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7629" w14:textId="2DF2295B" w:rsidR="00433EC9" w:rsidRPr="00433EC9" w:rsidRDefault="00433EC9" w:rsidP="00966417">
      <w:pPr>
        <w:spacing w:line="360" w:lineRule="auto"/>
        <w:jc w:val="both"/>
        <w:rPr>
          <w:rFonts w:ascii="Times New Roman" w:hAnsi="Times New Roman" w:cs="Times New Roman"/>
          <w:b/>
          <w:sz w:val="24"/>
          <w:szCs w:val="24"/>
          <w:u w:val="single"/>
        </w:rPr>
      </w:pPr>
      <w:r w:rsidRPr="00433EC9">
        <w:rPr>
          <w:rFonts w:ascii="Times New Roman" w:hAnsi="Times New Roman" w:cs="Times New Roman"/>
          <w:b/>
          <w:sz w:val="24"/>
          <w:szCs w:val="24"/>
          <w:u w:val="single"/>
        </w:rPr>
        <w:t>Original Research Article</w:t>
      </w:r>
    </w:p>
    <w:p w14:paraId="64BDCCF6" w14:textId="526450DC" w:rsidR="00401493" w:rsidRDefault="00401493" w:rsidP="009664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Predictive value of faecal immunochemical test for screening of colorectal malignancy</w:t>
      </w:r>
      <w:r w:rsidR="002C12C0">
        <w:rPr>
          <w:rFonts w:ascii="Times New Roman" w:hAnsi="Times New Roman" w:cs="Times New Roman"/>
          <w:b/>
          <w:sz w:val="24"/>
          <w:szCs w:val="24"/>
        </w:rPr>
        <w:t>:</w:t>
      </w:r>
      <w:r>
        <w:rPr>
          <w:rFonts w:ascii="Times New Roman" w:hAnsi="Times New Roman" w:cs="Times New Roman"/>
          <w:b/>
          <w:sz w:val="24"/>
          <w:szCs w:val="24"/>
        </w:rPr>
        <w:t xml:space="preserve"> a single </w:t>
      </w:r>
      <w:proofErr w:type="spellStart"/>
      <w:r>
        <w:rPr>
          <w:rFonts w:ascii="Times New Roman" w:hAnsi="Times New Roman" w:cs="Times New Roman"/>
          <w:b/>
          <w:sz w:val="24"/>
          <w:szCs w:val="24"/>
        </w:rPr>
        <w:t>centre</w:t>
      </w:r>
      <w:proofErr w:type="spellEnd"/>
      <w:r>
        <w:rPr>
          <w:rFonts w:ascii="Times New Roman" w:hAnsi="Times New Roman" w:cs="Times New Roman"/>
          <w:b/>
          <w:sz w:val="24"/>
          <w:szCs w:val="24"/>
        </w:rPr>
        <w:t xml:space="preserve"> prospective study</w:t>
      </w:r>
    </w:p>
    <w:p w14:paraId="63B5A4DC" w14:textId="77777777" w:rsidR="00DD5B06" w:rsidRDefault="00DD5B06" w:rsidP="00966417">
      <w:pPr>
        <w:spacing w:after="0" w:line="360" w:lineRule="auto"/>
        <w:jc w:val="both"/>
        <w:rPr>
          <w:rFonts w:ascii="Times New Roman" w:hAnsi="Times New Roman" w:cs="Times New Roman"/>
          <w:b/>
          <w:sz w:val="24"/>
          <w:szCs w:val="24"/>
        </w:rPr>
      </w:pPr>
    </w:p>
    <w:p w14:paraId="0C6083A5" w14:textId="77777777" w:rsidR="00DD5B06" w:rsidRDefault="00DD5B06" w:rsidP="00966417">
      <w:pPr>
        <w:spacing w:after="0" w:line="360" w:lineRule="auto"/>
        <w:jc w:val="both"/>
        <w:rPr>
          <w:rFonts w:ascii="Times New Roman" w:hAnsi="Times New Roman" w:cs="Times New Roman"/>
          <w:b/>
          <w:sz w:val="24"/>
          <w:szCs w:val="24"/>
        </w:rPr>
      </w:pPr>
    </w:p>
    <w:p w14:paraId="606CEC28" w14:textId="4A828621" w:rsidR="005344F0" w:rsidRDefault="005344F0" w:rsidP="00966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DAC9EDC" w14:textId="77777777" w:rsidR="005344F0" w:rsidRDefault="005344F0" w:rsidP="0096641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5344F0">
        <w:t xml:space="preserve"> </w:t>
      </w:r>
      <w:r w:rsidRPr="005344F0">
        <w:rPr>
          <w:rFonts w:ascii="Times New Roman" w:hAnsi="Times New Roman" w:cs="Times New Roman"/>
          <w:sz w:val="24"/>
          <w:szCs w:val="24"/>
        </w:rPr>
        <w:t>Colorectal malignancy (CRC) is the third most prevalent cancer worldwide, with an estimated one million new cases and a half million deaths each year.</w:t>
      </w:r>
      <w:r w:rsidRPr="005344F0">
        <w:t xml:space="preserve"> </w:t>
      </w:r>
      <w:r>
        <w:rPr>
          <w:rFonts w:ascii="Times New Roman" w:hAnsi="Times New Roman" w:cs="Times New Roman"/>
          <w:sz w:val="24"/>
          <w:szCs w:val="24"/>
        </w:rPr>
        <w:t>This study</w:t>
      </w:r>
      <w:r w:rsidRPr="00293BC6">
        <w:rPr>
          <w:rFonts w:ascii="Times New Roman" w:hAnsi="Times New Roman" w:cs="Times New Roman"/>
          <w:sz w:val="24"/>
          <w:szCs w:val="24"/>
        </w:rPr>
        <w:t xml:space="preserve"> discusses the predictive value of </w:t>
      </w:r>
      <w:r w:rsidRPr="005344F0">
        <w:rPr>
          <w:rFonts w:ascii="Times New Roman" w:hAnsi="Times New Roman" w:cs="Times New Roman"/>
          <w:sz w:val="24"/>
          <w:szCs w:val="24"/>
        </w:rPr>
        <w:t xml:space="preserve">faecal immunochemical test </w:t>
      </w:r>
      <w:r>
        <w:rPr>
          <w:rFonts w:ascii="Times New Roman" w:hAnsi="Times New Roman" w:cs="Times New Roman"/>
          <w:sz w:val="24"/>
          <w:szCs w:val="24"/>
        </w:rPr>
        <w:t>(</w:t>
      </w:r>
      <w:r w:rsidRPr="00293BC6">
        <w:rPr>
          <w:rFonts w:ascii="Times New Roman" w:hAnsi="Times New Roman" w:cs="Times New Roman"/>
          <w:sz w:val="24"/>
          <w:szCs w:val="24"/>
        </w:rPr>
        <w:t>FIT</w:t>
      </w:r>
      <w:r>
        <w:rPr>
          <w:rFonts w:ascii="Times New Roman" w:hAnsi="Times New Roman" w:cs="Times New Roman"/>
          <w:sz w:val="24"/>
          <w:szCs w:val="24"/>
        </w:rPr>
        <w:t>)</w:t>
      </w:r>
      <w:r w:rsidRPr="00293BC6">
        <w:rPr>
          <w:rFonts w:ascii="Times New Roman" w:hAnsi="Times New Roman" w:cs="Times New Roman"/>
          <w:sz w:val="24"/>
          <w:szCs w:val="24"/>
        </w:rPr>
        <w:t xml:space="preserve"> for colorectal malignancy</w:t>
      </w:r>
      <w:r>
        <w:rPr>
          <w:rFonts w:ascii="Times New Roman" w:hAnsi="Times New Roman" w:cs="Times New Roman"/>
          <w:sz w:val="24"/>
          <w:szCs w:val="24"/>
        </w:rPr>
        <w:t xml:space="preserve"> as a screening tool.</w:t>
      </w:r>
    </w:p>
    <w:p w14:paraId="72574013" w14:textId="77777777" w:rsidR="005344F0" w:rsidRDefault="005344F0" w:rsidP="0096641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Method:</w:t>
      </w:r>
      <w:r w:rsidRPr="005344F0">
        <w:t xml:space="preserve"> </w:t>
      </w:r>
      <w:r w:rsidRPr="005344F0">
        <w:rPr>
          <w:rFonts w:ascii="Times New Roman" w:hAnsi="Times New Roman" w:cs="Times New Roman"/>
          <w:sz w:val="24"/>
          <w:szCs w:val="24"/>
        </w:rPr>
        <w:t>This prospective observational study was conducted among high risk patients of colorectal malignancy seeking treatment in Department of Colorectal Surgery, Bangladesh Medical University (BMU) from August, 2015 to August, 2017 over a period of 24 months.</w:t>
      </w:r>
      <w:r w:rsidRPr="005344F0">
        <w:t xml:space="preserve"> </w:t>
      </w:r>
      <w:r w:rsidRPr="005344F0">
        <w:rPr>
          <w:rFonts w:ascii="Times New Roman" w:hAnsi="Times New Roman" w:cs="Times New Roman"/>
          <w:sz w:val="24"/>
          <w:szCs w:val="24"/>
        </w:rPr>
        <w:t>Prevalence of colorectal malignancy among FIT-positive patients were identified and diagnostic performance of FIT (sensitivity, specificity, positive predictive and negative predictive value and positive and negative likelihood ratio) were analyzed.</w:t>
      </w:r>
      <w:r w:rsidRPr="005344F0">
        <w:t xml:space="preserve"> </w:t>
      </w:r>
      <w:r w:rsidRPr="005344F0">
        <w:rPr>
          <w:rFonts w:ascii="Times New Roman" w:hAnsi="Times New Roman" w:cs="Times New Roman"/>
          <w:sz w:val="24"/>
          <w:szCs w:val="24"/>
        </w:rPr>
        <w:t>A p-value less than 0.05 was considered as statistically significant.</w:t>
      </w:r>
    </w:p>
    <w:p w14:paraId="18421729" w14:textId="77777777" w:rsidR="005344F0" w:rsidRDefault="005344F0" w:rsidP="00966417">
      <w:pPr>
        <w:spacing w:after="0" w:line="360" w:lineRule="auto"/>
        <w:jc w:val="both"/>
        <w:rPr>
          <w:rFonts w:ascii="Times New Roman" w:hAnsi="Times New Roman" w:cs="Times New Roman"/>
          <w:sz w:val="24"/>
          <w:szCs w:val="24"/>
        </w:rPr>
      </w:pPr>
      <w:r w:rsidRPr="005344F0">
        <w:rPr>
          <w:rFonts w:ascii="Times New Roman" w:hAnsi="Times New Roman" w:cs="Times New Roman"/>
          <w:b/>
          <w:sz w:val="24"/>
          <w:szCs w:val="24"/>
        </w:rPr>
        <w:t>Results:</w:t>
      </w:r>
      <w:r w:rsidRPr="005344F0">
        <w:t xml:space="preserve"> </w:t>
      </w:r>
      <w:r w:rsidRPr="005344F0">
        <w:rPr>
          <w:rFonts w:ascii="Times New Roman" w:hAnsi="Times New Roman" w:cs="Times New Roman"/>
          <w:sz w:val="24"/>
          <w:szCs w:val="24"/>
        </w:rPr>
        <w:t>A total number of 150 patients were enrolled in the current study after fulfilling the inclusion and exclusion criteria</w:t>
      </w:r>
      <w:r>
        <w:rPr>
          <w:rFonts w:ascii="Times New Roman" w:hAnsi="Times New Roman" w:cs="Times New Roman"/>
          <w:sz w:val="24"/>
          <w:szCs w:val="24"/>
        </w:rPr>
        <w:t>.</w:t>
      </w:r>
      <w:r w:rsidRPr="005344F0">
        <w:t xml:space="preserve"> </w:t>
      </w:r>
      <w:r w:rsidRPr="005344F0">
        <w:rPr>
          <w:rFonts w:ascii="Times New Roman" w:hAnsi="Times New Roman" w:cs="Times New Roman"/>
          <w:sz w:val="24"/>
          <w:szCs w:val="24"/>
        </w:rPr>
        <w:t xml:space="preserve">114(76%) patients had colonoscopy positive pathological lesions. Among these 114 patients, 60(40.00%) had colonic adenoma and 24(16%) had CRC. </w:t>
      </w:r>
      <w:r>
        <w:rPr>
          <w:rFonts w:ascii="Times New Roman" w:hAnsi="Times New Roman" w:cs="Times New Roman"/>
          <w:sz w:val="24"/>
          <w:szCs w:val="24"/>
        </w:rPr>
        <w:t>Besides,</w:t>
      </w:r>
      <w:r w:rsidRPr="005344F0">
        <w:rPr>
          <w:rFonts w:ascii="Times New Roman" w:hAnsi="Times New Roman" w:cs="Times New Roman"/>
          <w:sz w:val="24"/>
          <w:szCs w:val="24"/>
        </w:rPr>
        <w:t>30 (20%) patients had non neoplastic lesions (hemorrhoids, anal fissure etc.) and 6(4.0%) patients had inflammatory bowel disease.</w:t>
      </w:r>
      <w:r w:rsidRPr="005344F0">
        <w:t xml:space="preserve"> </w:t>
      </w:r>
      <w:r w:rsidRPr="005344F0">
        <w:rPr>
          <w:rFonts w:ascii="Times New Roman" w:hAnsi="Times New Roman" w:cs="Times New Roman"/>
          <w:sz w:val="24"/>
          <w:szCs w:val="24"/>
        </w:rPr>
        <w:t>The fecal immunochemical test (FIT) was positive for CRC in 16.67% patients (n = 25) of the study population.</w:t>
      </w:r>
      <w:r w:rsidRPr="005344F0">
        <w:t xml:space="preserve"> </w:t>
      </w:r>
      <w:r w:rsidRPr="005344F0">
        <w:rPr>
          <w:rFonts w:ascii="Times New Roman" w:hAnsi="Times New Roman" w:cs="Times New Roman"/>
          <w:sz w:val="24"/>
          <w:szCs w:val="24"/>
        </w:rPr>
        <w:t>The sensitivity of FIT for detecting colorectal malignancy was 91.67 %, while specificity was 95.24 %. The positive predictive value (PPV) and negative predictive value (NPV) were 90.48% and 91.89% respectively. Diagnostic accuracy was 94.67%.Positive Likelihood ratio was 2.17 while Negative likelihood ratio was 0.64</w:t>
      </w:r>
      <w:r>
        <w:rPr>
          <w:rFonts w:ascii="Times New Roman" w:hAnsi="Times New Roman" w:cs="Times New Roman"/>
          <w:sz w:val="24"/>
          <w:szCs w:val="24"/>
        </w:rPr>
        <w:t>.</w:t>
      </w:r>
      <w:r w:rsidRPr="005344F0">
        <w:t xml:space="preserve"> </w:t>
      </w:r>
      <w:r w:rsidRPr="005344F0">
        <w:rPr>
          <w:rFonts w:ascii="Times New Roman" w:hAnsi="Times New Roman" w:cs="Times New Roman"/>
          <w:sz w:val="24"/>
          <w:szCs w:val="24"/>
        </w:rPr>
        <w:t>Logistic regression analysis revealed that a positive FIT was independently associated with increased odds of colorectal malignancy</w:t>
      </w:r>
      <w:r>
        <w:rPr>
          <w:rFonts w:ascii="Times New Roman" w:hAnsi="Times New Roman" w:cs="Times New Roman"/>
          <w:sz w:val="24"/>
          <w:szCs w:val="24"/>
        </w:rPr>
        <w:t xml:space="preserve"> </w:t>
      </w:r>
      <w:r w:rsidRPr="005344F0">
        <w:rPr>
          <w:rFonts w:ascii="Times New Roman" w:hAnsi="Times New Roman" w:cs="Times New Roman"/>
          <w:sz w:val="24"/>
          <w:szCs w:val="24"/>
        </w:rPr>
        <w:t>(OR: 8.50, 95% CI 5.20–13.90, p&lt;0.001)</w:t>
      </w:r>
      <w:r>
        <w:rPr>
          <w:rFonts w:ascii="Times New Roman" w:hAnsi="Times New Roman" w:cs="Times New Roman"/>
          <w:sz w:val="24"/>
          <w:szCs w:val="24"/>
        </w:rPr>
        <w:t>.</w:t>
      </w:r>
    </w:p>
    <w:p w14:paraId="3A7F35EB" w14:textId="77777777" w:rsidR="005344F0" w:rsidRDefault="005344F0" w:rsidP="00966417">
      <w:pPr>
        <w:spacing w:after="0" w:line="360" w:lineRule="auto"/>
        <w:jc w:val="both"/>
        <w:rPr>
          <w:rFonts w:ascii="Times New Roman" w:hAnsi="Times New Roman" w:cs="Times New Roman"/>
          <w:sz w:val="24"/>
          <w:szCs w:val="24"/>
        </w:rPr>
      </w:pPr>
      <w:r w:rsidRPr="005344F0">
        <w:rPr>
          <w:rFonts w:ascii="Times New Roman" w:hAnsi="Times New Roman" w:cs="Times New Roman"/>
          <w:b/>
          <w:sz w:val="24"/>
          <w:szCs w:val="24"/>
        </w:rPr>
        <w:t>Conclusion:</w:t>
      </w:r>
      <w:r w:rsidRPr="005344F0">
        <w:t xml:space="preserve"> </w:t>
      </w:r>
      <w:r w:rsidRPr="005344F0">
        <w:rPr>
          <w:rFonts w:ascii="Times New Roman" w:hAnsi="Times New Roman" w:cs="Times New Roman"/>
          <w:sz w:val="24"/>
          <w:szCs w:val="24"/>
        </w:rPr>
        <w:t xml:space="preserve">FIT is a valuable, noninvasive tool for CRC screening and triage, with high NPV and acceptable PPV in appropriate populations. FIT serves as an effective first-line screening modality, </w:t>
      </w:r>
      <w:r w:rsidRPr="005344F0">
        <w:rPr>
          <w:rFonts w:ascii="Times New Roman" w:hAnsi="Times New Roman" w:cs="Times New Roman"/>
          <w:sz w:val="24"/>
          <w:szCs w:val="24"/>
        </w:rPr>
        <w:lastRenderedPageBreak/>
        <w:t>particularly in resource-limited settings. Future research should focus on optimizing thresholds and integrating FIT with other biomarkers to enhance diagnostic accuracy.</w:t>
      </w:r>
    </w:p>
    <w:p w14:paraId="3D4450C9" w14:textId="77777777" w:rsidR="005344F0" w:rsidRPr="005344F0" w:rsidRDefault="005344F0" w:rsidP="00966417">
      <w:pPr>
        <w:spacing w:after="0" w:line="360" w:lineRule="auto"/>
        <w:jc w:val="both"/>
        <w:rPr>
          <w:rFonts w:ascii="Times New Roman" w:hAnsi="Times New Roman" w:cs="Times New Roman"/>
          <w:i/>
          <w:sz w:val="24"/>
          <w:szCs w:val="24"/>
        </w:rPr>
      </w:pPr>
      <w:r w:rsidRPr="005344F0">
        <w:rPr>
          <w:rFonts w:ascii="Times New Roman" w:hAnsi="Times New Roman" w:cs="Times New Roman"/>
          <w:b/>
          <w:sz w:val="24"/>
          <w:szCs w:val="24"/>
        </w:rPr>
        <w:t>Keywords:</w:t>
      </w:r>
      <w:r w:rsidRPr="005344F0">
        <w:t xml:space="preserve"> </w:t>
      </w:r>
      <w:r w:rsidRPr="005344F0">
        <w:rPr>
          <w:rFonts w:ascii="Times New Roman" w:hAnsi="Times New Roman" w:cs="Times New Roman"/>
          <w:i/>
          <w:sz w:val="24"/>
          <w:szCs w:val="24"/>
        </w:rPr>
        <w:t>predictive value,</w:t>
      </w:r>
      <w:r w:rsidRPr="005344F0">
        <w:rPr>
          <w:i/>
        </w:rPr>
        <w:t xml:space="preserve"> </w:t>
      </w:r>
      <w:r w:rsidRPr="005344F0">
        <w:rPr>
          <w:rFonts w:ascii="Times New Roman" w:hAnsi="Times New Roman" w:cs="Times New Roman"/>
          <w:i/>
          <w:sz w:val="24"/>
          <w:szCs w:val="24"/>
        </w:rPr>
        <w:t>faecal immunochemical test,</w:t>
      </w:r>
      <w:r w:rsidRPr="005344F0">
        <w:rPr>
          <w:i/>
        </w:rPr>
        <w:t xml:space="preserve"> </w:t>
      </w:r>
      <w:r w:rsidRPr="005344F0">
        <w:rPr>
          <w:rFonts w:ascii="Times New Roman" w:hAnsi="Times New Roman" w:cs="Times New Roman"/>
          <w:i/>
          <w:sz w:val="24"/>
          <w:szCs w:val="24"/>
        </w:rPr>
        <w:t>colorectal malignancy</w:t>
      </w:r>
    </w:p>
    <w:p w14:paraId="00DC15C0" w14:textId="77777777" w:rsidR="005344F0" w:rsidRDefault="005344F0" w:rsidP="00966417">
      <w:pPr>
        <w:spacing w:line="360" w:lineRule="auto"/>
        <w:jc w:val="both"/>
        <w:rPr>
          <w:rFonts w:ascii="Times New Roman" w:hAnsi="Times New Roman" w:cs="Times New Roman"/>
          <w:i/>
          <w:sz w:val="24"/>
          <w:szCs w:val="24"/>
        </w:rPr>
      </w:pPr>
    </w:p>
    <w:p w14:paraId="163B1B5A" w14:textId="77777777" w:rsidR="007B1A7F" w:rsidRPr="005E7372" w:rsidRDefault="007B1A7F" w:rsidP="00966417">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Introduction:</w:t>
      </w:r>
    </w:p>
    <w:p w14:paraId="4E423BB2" w14:textId="77777777" w:rsidR="00966417" w:rsidRDefault="00966417" w:rsidP="00966417">
      <w:pPr>
        <w:pStyle w:val="NormalWeb"/>
        <w:jc w:val="both"/>
      </w:pPr>
      <w:r>
        <w:t xml:space="preserve">Gastrointestinal bleeding disorders, particularly those affecting the colorectum, constitute a significant global public health concern. Occult gastrointestinal bleeding represents the most prevalent form of such disorders and typically manifests as iron deficiency </w:t>
      </w:r>
      <w:proofErr w:type="spellStart"/>
      <w:r>
        <w:t>anaemia</w:t>
      </w:r>
      <w:proofErr w:type="spellEnd"/>
      <w:r>
        <w:t xml:space="preserve"> or the presence of occult blood in the stool. A wide spectrum of conditions may underlie occult </w:t>
      </w:r>
      <w:proofErr w:type="spellStart"/>
      <w:r>
        <w:t>faecal</w:t>
      </w:r>
      <w:proofErr w:type="spellEnd"/>
      <w:r>
        <w:t xml:space="preserve"> blood, including intestinal polyps greater than 1 cm in size, diverticular disease, </w:t>
      </w:r>
      <w:proofErr w:type="spellStart"/>
      <w:r>
        <w:t>ischaemic</w:t>
      </w:r>
      <w:proofErr w:type="spellEnd"/>
      <w:r>
        <w:t xml:space="preserve"> colitis, anal fissures, internal </w:t>
      </w:r>
      <w:proofErr w:type="spellStart"/>
      <w:r>
        <w:t>haemorrhoids</w:t>
      </w:r>
      <w:proofErr w:type="spellEnd"/>
      <w:r>
        <w:t xml:space="preserve">, and infectious </w:t>
      </w:r>
      <w:proofErr w:type="spellStart"/>
      <w:r>
        <w:t>aetiologies</w:t>
      </w:r>
      <w:proofErr w:type="spellEnd"/>
      <w:r>
        <w:t xml:space="preserve"> such as amoebiasis, ascariasis, hookworm infestation, and tuberculosis. In addition, malignant and inflammatory conditions, including colorectal carcinoma, lymphoma, and inflammatory bowel disease, are important contributors. Among these, colorectal cancer (CRC) is of particular clinical significance owing to its high incidence and associated mortality.</w:t>
      </w:r>
    </w:p>
    <w:p w14:paraId="5DF8F25B" w14:textId="77777777" w:rsidR="00966417" w:rsidRDefault="00966417" w:rsidP="00966417">
      <w:pPr>
        <w:pStyle w:val="NormalWeb"/>
        <w:jc w:val="both"/>
      </w:pPr>
      <w:r>
        <w:t xml:space="preserve">Colorectal cancer is the third most commonly diagnosed malignancy worldwide, with approximately one million new cases and half a million deaths reported annually. It represents the second leading cause of cancer-related mortality when both sexes are considered together, following lung cancer. In response to this substantial disease burden, several expert bodies advocate routine screening for CRC and advanced adenomatous lesions among average-risk individuals. Consequently, population-based screening </w:t>
      </w:r>
      <w:proofErr w:type="spellStart"/>
      <w:r>
        <w:t>programmes</w:t>
      </w:r>
      <w:proofErr w:type="spellEnd"/>
      <w:r>
        <w:t xml:space="preserve"> have been implemented in numerous countries.</w:t>
      </w:r>
    </w:p>
    <w:p w14:paraId="32766CF8" w14:textId="77777777" w:rsidR="00966417" w:rsidRDefault="00966417" w:rsidP="00966417">
      <w:pPr>
        <w:pStyle w:val="NormalWeb"/>
        <w:jc w:val="both"/>
      </w:pPr>
      <w:r>
        <w:t xml:space="preserve">Despite these efforts, approximately 80% of colorectal cancers are diagnosed at an advanced stage, by which time the malignancy has extended beyond the bowel wall. As a result, the overall five-year survival rate remains suboptimal, generally below 40%. Early detection through systematic screening is therefore critical to improving patient outcomes. Evidence indicates that early-stage colonic malignancies account for a notable proportion of lesions identified in asymptomatic individuals undergoing screening. Over the past two decades, robust data from </w:t>
      </w:r>
      <w:proofErr w:type="spellStart"/>
      <w:r>
        <w:t>randomised</w:t>
      </w:r>
      <w:proofErr w:type="spellEnd"/>
      <w:r>
        <w:t xml:space="preserve"> controlled trials and case–control studies have consistently demonstrated that colorectal cancer screening significantly reduces disease-specific mortality, with participation in screening </w:t>
      </w:r>
      <w:proofErr w:type="spellStart"/>
      <w:r>
        <w:t>programmes</w:t>
      </w:r>
      <w:proofErr w:type="spellEnd"/>
      <w:r>
        <w:t xml:space="preserve"> associated with an approximate 50% reduction in mortality.</w:t>
      </w:r>
    </w:p>
    <w:p w14:paraId="043F2CC1" w14:textId="77777777" w:rsidR="00966417" w:rsidRDefault="00966417" w:rsidP="00966417">
      <w:pPr>
        <w:pStyle w:val="NormalWeb"/>
        <w:jc w:val="both"/>
      </w:pPr>
      <w:r>
        <w:t xml:space="preserve">The European Council has recommended that </w:t>
      </w:r>
      <w:proofErr w:type="spellStart"/>
      <w:r>
        <w:t>organised</w:t>
      </w:r>
      <w:proofErr w:type="spellEnd"/>
      <w:r>
        <w:t xml:space="preserve">, quality-assured screening </w:t>
      </w:r>
      <w:proofErr w:type="spellStart"/>
      <w:r>
        <w:t>programmes</w:t>
      </w:r>
      <w:proofErr w:type="spellEnd"/>
      <w:r>
        <w:t xml:space="preserve"> be offered to individuals aged 50–74 years. The progression from normal colonic epithelium to adenomatous polyps, high-grade dysplasia, and ultimately invasive carcinoma is typically protracted, often spanning 10 to 15 years. This extended natural history provides a valuable window for early detection and intervention, thereby enhancing clinical outcomes.</w:t>
      </w:r>
    </w:p>
    <w:p w14:paraId="06A4A69B" w14:textId="77777777" w:rsidR="00966417" w:rsidRDefault="00966417" w:rsidP="00966417">
      <w:pPr>
        <w:pStyle w:val="NormalWeb"/>
        <w:jc w:val="both"/>
      </w:pPr>
      <w:r>
        <w:t xml:space="preserve">In addition to reducing mortality through earlier diagnosis, screening of asymptomatic individuals may also decrease the incidence of colorectal cancer by facilitating the identification and removal </w:t>
      </w:r>
      <w:r>
        <w:lastRenderedPageBreak/>
        <w:t>of premalignant adenomatous polyps. Substantial evidence indicates that polypectomy can reduce colorectal cancer incidence by approximately 76–90%. However, some uncertainty remains regarding the extent to which population-wide screening and subsequent polyp removal translate into long-term reductions in overall disease incidence.</w:t>
      </w:r>
    </w:p>
    <w:p w14:paraId="75984E83" w14:textId="77777777" w:rsidR="00966417" w:rsidRDefault="00966417" w:rsidP="00966417">
      <w:pPr>
        <w:pStyle w:val="NormalWeb"/>
        <w:jc w:val="both"/>
      </w:pPr>
      <w:r>
        <w:t xml:space="preserve">Non-invasive screening modalities for colorectal cancer include </w:t>
      </w:r>
      <w:proofErr w:type="spellStart"/>
      <w:r>
        <w:t>faecal</w:t>
      </w:r>
      <w:proofErr w:type="spellEnd"/>
      <w:r>
        <w:t xml:space="preserve"> occult blood testing (FOBT) and </w:t>
      </w:r>
      <w:proofErr w:type="spellStart"/>
      <w:r>
        <w:t>faecal</w:t>
      </w:r>
      <w:proofErr w:type="spellEnd"/>
      <w:r>
        <w:t xml:space="preserve"> immunochemical testing (FIT). These approaches play a pivotal role not only in the early detection of malignancy but also in improving patient prognosis. Among available methods, FOBT has historically been the most widely </w:t>
      </w:r>
      <w:proofErr w:type="spellStart"/>
      <w:r>
        <w:t>utilised</w:t>
      </w:r>
      <w:proofErr w:type="spellEnd"/>
      <w:r>
        <w:t xml:space="preserve"> and has demonstrated a reduction in colorectal cancer mortality across several large </w:t>
      </w:r>
      <w:proofErr w:type="spellStart"/>
      <w:r>
        <w:t>randomised</w:t>
      </w:r>
      <w:proofErr w:type="spellEnd"/>
      <w:r>
        <w:t xml:space="preserve"> trials. Nevertheless, its diagnostic performance is modest, with relatively low sensitivity for advanced adenomas, early-stage CRC, and advanced colorectal neoplasia, despite maintaining high specificity.</w:t>
      </w:r>
    </w:p>
    <w:p w14:paraId="6F08FF5B" w14:textId="77777777" w:rsidR="00966417" w:rsidRDefault="00966417" w:rsidP="00966417">
      <w:pPr>
        <w:pStyle w:val="NormalWeb"/>
        <w:jc w:val="both"/>
      </w:pPr>
      <w:r>
        <w:t xml:space="preserve">More recent evidence suggests that FIT offers superior sensitivity compared with traditional FOBT, while maintaining acceptable specificity and providing greater convenience for patients. FIT is capable of detecting lower concentrations of blood in stool samples and is associated with improved diagnostic accuracy. Furthermore, it offers several practical advantages, including suitability for automation, the ability to adjust threshold values for test positivity, and enhanced cost-effectiveness. By reducing unnecessary referrals for colonoscopy, FIT-based screening </w:t>
      </w:r>
      <w:proofErr w:type="spellStart"/>
      <w:r>
        <w:t>programmes</w:t>
      </w:r>
      <w:proofErr w:type="spellEnd"/>
      <w:r>
        <w:t xml:space="preserve"> may represent a more efficient alternative to colonoscopy-</w:t>
      </w:r>
      <w:proofErr w:type="spellStart"/>
      <w:r>
        <w:t>centred</w:t>
      </w:r>
      <w:proofErr w:type="spellEnd"/>
      <w:r>
        <w:t xml:space="preserve"> strategies.</w:t>
      </w:r>
    </w:p>
    <w:p w14:paraId="47394B5B" w14:textId="77777777" w:rsidR="00966417" w:rsidRDefault="00966417" w:rsidP="00966417">
      <w:pPr>
        <w:pStyle w:val="NormalWeb"/>
        <w:jc w:val="both"/>
      </w:pPr>
      <w:r>
        <w:t xml:space="preserve">FIT typically detects human globin using specific antibodies, often through enzyme-linked immunosorbent assay (ELISA) techniques, although alternative targets such as </w:t>
      </w:r>
      <w:proofErr w:type="spellStart"/>
      <w:r>
        <w:t>haemoglobin</w:t>
      </w:r>
      <w:proofErr w:type="spellEnd"/>
      <w:r>
        <w:t xml:space="preserve">–haptoglobin complexes may also be assessed. As globin derived from proximal gastrointestinal bleeding is degraded during intestinal transit, FIT demonstrates increased specificity for bleeding originating from the distal gastrointestinal tract. Unlike guaiac-based FOBT, FIT does not require dietary or medication restrictions, as it specifically identifies human </w:t>
      </w:r>
      <w:proofErr w:type="spellStart"/>
      <w:r>
        <w:t>haemoglobin</w:t>
      </w:r>
      <w:proofErr w:type="spellEnd"/>
      <w:r>
        <w:t xml:space="preserve"> without reliance on peroxidase activity, thereby enhancing specificity and patient compliance. Certain studies have suggested that the use of non-steroidal anti-inflammatory drugs or aspirin may increase test sensitivity without compromising specificity, although these findings require further validation. The overall performance of FIT is influenced by multiple factors, including sample collection procedures, assay characteristics, and analytical protocols.</w:t>
      </w:r>
    </w:p>
    <w:p w14:paraId="7C0CC14A" w14:textId="77777777" w:rsidR="00966417" w:rsidRDefault="00966417" w:rsidP="00966417">
      <w:pPr>
        <w:pStyle w:val="NormalWeb"/>
        <w:jc w:val="both"/>
      </w:pPr>
      <w:r>
        <w:t>The primary objective of the present study is to determine the frequency of colorectal malignancy among individuals with positive FIT results, thereby enabling an assessment of the sensitivity and specificity of FIT as a screening modality for colorectal cancer.</w:t>
      </w:r>
    </w:p>
    <w:p w14:paraId="7D1DCCA3" w14:textId="77777777" w:rsidR="00BA7D32" w:rsidRPr="007B1A7F" w:rsidRDefault="00BA7D32" w:rsidP="00966417">
      <w:pPr>
        <w:spacing w:line="360" w:lineRule="auto"/>
        <w:jc w:val="both"/>
        <w:rPr>
          <w:rFonts w:ascii="Times New Roman" w:hAnsi="Times New Roman" w:cs="Times New Roman"/>
          <w:sz w:val="24"/>
          <w:szCs w:val="24"/>
        </w:rPr>
      </w:pPr>
    </w:p>
    <w:p w14:paraId="7B4077F5" w14:textId="029092E7" w:rsidR="00BA7D32" w:rsidRPr="005E7372" w:rsidRDefault="00BA7D32" w:rsidP="00966417">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Materials &amp; Methods</w:t>
      </w:r>
      <w:r w:rsidR="00F93763">
        <w:rPr>
          <w:rFonts w:ascii="Times New Roman" w:hAnsi="Times New Roman" w:cs="Times New Roman"/>
          <w:b/>
          <w:sz w:val="24"/>
          <w:szCs w:val="24"/>
        </w:rPr>
        <w:t>:</w:t>
      </w:r>
    </w:p>
    <w:p w14:paraId="31398022" w14:textId="77777777" w:rsidR="00966417" w:rsidRDefault="00966417" w:rsidP="00966417">
      <w:pPr>
        <w:pStyle w:val="NormalWeb"/>
        <w:jc w:val="both"/>
      </w:pPr>
      <w:r>
        <w:t xml:space="preserve">This prospective observational study was conducted among high-risk patients with suspected colorectal malignancy who sought care at the Department of Colorectal Surgery, Bangladesh Medical University (BMU), Dhaka, between August 2015 and August 2017, over a total duration of 24 months. Participants were recruited using a consecutive sampling technique to </w:t>
      </w:r>
      <w:proofErr w:type="spellStart"/>
      <w:r>
        <w:t>minimise</w:t>
      </w:r>
      <w:proofErr w:type="spellEnd"/>
      <w:r>
        <w:t xml:space="preserve"> selection bias and ensure systematic inclusion.</w:t>
      </w:r>
    </w:p>
    <w:p w14:paraId="05F56216" w14:textId="77777777" w:rsidR="00966417" w:rsidRDefault="00966417" w:rsidP="00966417">
      <w:pPr>
        <w:pStyle w:val="NormalWeb"/>
        <w:jc w:val="both"/>
      </w:pPr>
      <w:r>
        <w:lastRenderedPageBreak/>
        <w:t>The study was undertaken in accordance with the principles outlined in the Declaration of Helsinki and the International Ethical Guidelines for Biomedical Research Involving Human Subjects. Ethical approval was obtained from the Medical Ethics Committee of BMU, Dhaka, Bangladesh. Written informed consent was obtained from all participants prior to enrolment in the study. Eligibility for inclusion was determined based on predefined inclusion and exclusion criteria.</w:t>
      </w:r>
    </w:p>
    <w:p w14:paraId="4D17372C" w14:textId="77777777" w:rsidR="005E7372" w:rsidRPr="005E7372" w:rsidRDefault="005E7372" w:rsidP="00966417">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Inclusion criteria</w:t>
      </w:r>
    </w:p>
    <w:p w14:paraId="115ECACF" w14:textId="77777777" w:rsidR="00B910C1" w:rsidRDefault="00B910C1" w:rsidP="00966417">
      <w:pPr>
        <w:pStyle w:val="ListParagraph"/>
        <w:numPr>
          <w:ilvl w:val="0"/>
          <w:numId w:val="1"/>
        </w:numPr>
        <w:spacing w:line="360" w:lineRule="auto"/>
        <w:jc w:val="both"/>
        <w:rPr>
          <w:rFonts w:ascii="Times New Roman" w:hAnsi="Times New Roman" w:cs="Times New Roman"/>
          <w:sz w:val="24"/>
          <w:szCs w:val="24"/>
        </w:rPr>
      </w:pPr>
      <w:r w:rsidRPr="00B910C1">
        <w:rPr>
          <w:rFonts w:ascii="Times New Roman" w:hAnsi="Times New Roman" w:cs="Times New Roman"/>
          <w:sz w:val="24"/>
          <w:szCs w:val="24"/>
        </w:rPr>
        <w:t>Adult patients (aged ≥18 years)</w:t>
      </w:r>
    </w:p>
    <w:p w14:paraId="0EAC7140" w14:textId="7C97205E" w:rsidR="005E7372" w:rsidRPr="00B910C1" w:rsidRDefault="005E7372" w:rsidP="00966417">
      <w:pPr>
        <w:pStyle w:val="ListParagraph"/>
        <w:numPr>
          <w:ilvl w:val="0"/>
          <w:numId w:val="1"/>
        </w:numPr>
        <w:spacing w:line="360" w:lineRule="auto"/>
        <w:jc w:val="both"/>
        <w:rPr>
          <w:rFonts w:ascii="Times New Roman" w:hAnsi="Times New Roman" w:cs="Times New Roman"/>
          <w:sz w:val="24"/>
          <w:szCs w:val="24"/>
        </w:rPr>
      </w:pPr>
      <w:r w:rsidRPr="00B910C1">
        <w:rPr>
          <w:rFonts w:ascii="Times New Roman" w:hAnsi="Times New Roman" w:cs="Times New Roman"/>
          <w:sz w:val="24"/>
          <w:szCs w:val="24"/>
        </w:rPr>
        <w:t>Patients with positive fecal immunochemical test (FIT)</w:t>
      </w:r>
    </w:p>
    <w:p w14:paraId="08815029" w14:textId="54835095" w:rsidR="005E7372" w:rsidRPr="005E7372" w:rsidRDefault="005E7372" w:rsidP="00966417">
      <w:pPr>
        <w:pStyle w:val="ListParagraph"/>
        <w:numPr>
          <w:ilvl w:val="0"/>
          <w:numId w:val="1"/>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presenting with symptoms suggestive of colorectal disease (e.g., abdominal pain, altered bowel habits, rectal discharge</w:t>
      </w:r>
      <w:r w:rsidR="00B910C1">
        <w:rPr>
          <w:rFonts w:ascii="Times New Roman" w:hAnsi="Times New Roman" w:cs="Times New Roman"/>
          <w:sz w:val="24"/>
          <w:szCs w:val="24"/>
        </w:rPr>
        <w:t xml:space="preserve"> etc.</w:t>
      </w:r>
      <w:r w:rsidRPr="005E7372">
        <w:rPr>
          <w:rFonts w:ascii="Times New Roman" w:hAnsi="Times New Roman" w:cs="Times New Roman"/>
          <w:sz w:val="24"/>
          <w:szCs w:val="24"/>
        </w:rPr>
        <w:t>)</w:t>
      </w:r>
    </w:p>
    <w:p w14:paraId="63ECF94D" w14:textId="77777777" w:rsidR="005E7372" w:rsidRPr="005E7372" w:rsidRDefault="005E7372" w:rsidP="00966417">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Exclusion criteria</w:t>
      </w:r>
    </w:p>
    <w:p w14:paraId="1524F8F5" w14:textId="77777777" w:rsidR="005E7372" w:rsidRPr="005E7372" w:rsidRDefault="005E7372" w:rsidP="00966417">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with previously diagnosed colorectal malignancy</w:t>
      </w:r>
    </w:p>
    <w:p w14:paraId="466F9DC1" w14:textId="77777777" w:rsidR="005E7372" w:rsidRDefault="005E7372" w:rsidP="00966417">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unfit for colonoscopy</w:t>
      </w:r>
    </w:p>
    <w:p w14:paraId="4CB74503" w14:textId="5C280D20" w:rsidR="00B910C1" w:rsidRPr="005E7372" w:rsidRDefault="00B910C1" w:rsidP="00966417">
      <w:pPr>
        <w:pStyle w:val="ListParagraph"/>
        <w:numPr>
          <w:ilvl w:val="0"/>
          <w:numId w:val="2"/>
        </w:numPr>
        <w:spacing w:line="360" w:lineRule="auto"/>
        <w:jc w:val="both"/>
        <w:rPr>
          <w:rFonts w:ascii="Times New Roman" w:hAnsi="Times New Roman" w:cs="Times New Roman"/>
          <w:sz w:val="24"/>
          <w:szCs w:val="24"/>
        </w:rPr>
      </w:pPr>
      <w:r w:rsidRPr="00B910C1">
        <w:rPr>
          <w:rFonts w:ascii="Times New Roman" w:hAnsi="Times New Roman" w:cs="Times New Roman"/>
          <w:sz w:val="24"/>
          <w:szCs w:val="24"/>
        </w:rPr>
        <w:t>Recent colorectal surgery</w:t>
      </w:r>
    </w:p>
    <w:p w14:paraId="4303CB48" w14:textId="77777777" w:rsidR="00BA7D32" w:rsidRPr="005E7372" w:rsidRDefault="005E7372" w:rsidP="00966417">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who refused consent</w:t>
      </w:r>
    </w:p>
    <w:p w14:paraId="01FDB99D" w14:textId="04D5AB2C" w:rsidR="00966417" w:rsidRDefault="00966417" w:rsidP="00966417">
      <w:pPr>
        <w:pStyle w:val="NormalWeb"/>
        <w:ind w:left="360"/>
        <w:jc w:val="both"/>
      </w:pPr>
      <w:r>
        <w:t xml:space="preserve">A comprehensive clinical history and thorough physical examination were undertaken for all participants. Demographic characteristics, including age, sex, and the presence of co-morbid conditions, were systematically recorded. Subsequently, eligible patients underwent </w:t>
      </w:r>
      <w:proofErr w:type="spellStart"/>
      <w:r>
        <w:t>faecal</w:t>
      </w:r>
      <w:proofErr w:type="spellEnd"/>
      <w:r>
        <w:t xml:space="preserve"> immunochemical testing (FIT). A threshold value exceeding 10 µg </w:t>
      </w:r>
      <w:proofErr w:type="spellStart"/>
      <w:r>
        <w:t>haemoglobin</w:t>
      </w:r>
      <w:proofErr w:type="spellEnd"/>
      <w:r>
        <w:t xml:space="preserve"> (Hb)/g of stool was considered indicative of a positive result, while values greater than 100 µg Hb/g were </w:t>
      </w:r>
      <w:proofErr w:type="spellStart"/>
      <w:r>
        <w:t>categorised</w:t>
      </w:r>
      <w:proofErr w:type="spellEnd"/>
      <w:r>
        <w:t xml:space="preserve"> as highly positive. The FIT protocol involved the analysis of a single stool specimen using the automated semi-quantitative OC-Sensor system (</w:t>
      </w:r>
      <w:proofErr w:type="spellStart"/>
      <w:r>
        <w:t>Eiken</w:t>
      </w:r>
      <w:proofErr w:type="spellEnd"/>
      <w:r>
        <w:t xml:space="preserve"> Chemical), without imposing specific dietary or medication restrictions.</w:t>
      </w:r>
      <w:r>
        <w:t xml:space="preserve"> </w:t>
      </w:r>
      <w:r>
        <w:t xml:space="preserve">All participants subsequently underwent </w:t>
      </w:r>
      <w:proofErr w:type="spellStart"/>
      <w:r>
        <w:t>colonoscopic</w:t>
      </w:r>
      <w:proofErr w:type="spellEnd"/>
      <w:r>
        <w:t xml:space="preserve"> evaluation irrespective of their FIT results, with colonoscopy serving as the reference standard for the diagnosis of colorectal cancer (CRC). </w:t>
      </w:r>
      <w:proofErr w:type="spellStart"/>
      <w:r>
        <w:t>Colonoscopic</w:t>
      </w:r>
      <w:proofErr w:type="spellEnd"/>
      <w:r>
        <w:t xml:space="preserve"> findings were meticulously documented, and any suspicious lesions identified during the procedure were biopsied and submitted for histopathological examination to confirm the presence of malignancy. The outcomes of colonoscopy and histopathology were then compared with FIT results to evaluate the diagnostic performance of FIT, including its sensitivity, specificity, positive predictive value, negative predictive value, and positive and negative likelihood ratios in the detection of CRC.</w:t>
      </w:r>
      <w:r>
        <w:t xml:space="preserve"> </w:t>
      </w:r>
      <w:r>
        <w:t xml:space="preserve">Statistical analysis was performed using SPSS for Windows (IBM SPSS Statistics for Windows, version 26.0; Armonk, NY: IBM Corp.). Continuous variables were expressed as frequencies and standard deviations where appropriate. Categorical variables were </w:t>
      </w:r>
      <w:proofErr w:type="spellStart"/>
      <w:r>
        <w:t>analysed</w:t>
      </w:r>
      <w:proofErr w:type="spellEnd"/>
      <w:r>
        <w:t xml:space="preserve"> using the chi-square test or Fisher’s exact test, as applicable. A p-value of less than 0.05 was considered to indicate statistical significance.</w:t>
      </w:r>
    </w:p>
    <w:p w14:paraId="006F8C6F" w14:textId="77777777" w:rsidR="005E7372" w:rsidRDefault="005E7372" w:rsidP="00966417">
      <w:pPr>
        <w:spacing w:line="360" w:lineRule="auto"/>
        <w:jc w:val="both"/>
        <w:rPr>
          <w:rFonts w:ascii="Times New Roman" w:hAnsi="Times New Roman" w:cs="Times New Roman"/>
          <w:sz w:val="24"/>
          <w:szCs w:val="24"/>
        </w:rPr>
      </w:pPr>
    </w:p>
    <w:p w14:paraId="145E5618" w14:textId="77777777" w:rsidR="00BA7D32" w:rsidRPr="009D280F" w:rsidRDefault="00BA7D32" w:rsidP="00966417">
      <w:pPr>
        <w:spacing w:after="0" w:line="360" w:lineRule="auto"/>
        <w:jc w:val="both"/>
        <w:rPr>
          <w:rFonts w:ascii="Times New Roman" w:hAnsi="Times New Roman" w:cs="Times New Roman"/>
          <w:b/>
          <w:sz w:val="24"/>
          <w:szCs w:val="24"/>
        </w:rPr>
      </w:pPr>
      <w:bookmarkStart w:id="0" w:name="_GoBack"/>
      <w:bookmarkEnd w:id="0"/>
      <w:r w:rsidRPr="009D280F">
        <w:rPr>
          <w:rFonts w:ascii="Times New Roman" w:hAnsi="Times New Roman" w:cs="Times New Roman"/>
          <w:b/>
          <w:sz w:val="24"/>
          <w:szCs w:val="24"/>
        </w:rPr>
        <w:lastRenderedPageBreak/>
        <w:t>Result</w:t>
      </w:r>
      <w:r w:rsidR="00DF252E">
        <w:rPr>
          <w:rFonts w:ascii="Times New Roman" w:hAnsi="Times New Roman" w:cs="Times New Roman"/>
          <w:b/>
          <w:sz w:val="24"/>
          <w:szCs w:val="24"/>
        </w:rPr>
        <w:t>:</w:t>
      </w:r>
    </w:p>
    <w:p w14:paraId="0219A3F9" w14:textId="77777777" w:rsidR="00DF252E" w:rsidRDefault="000F78D3" w:rsidP="00966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w:t>
      </w:r>
      <w:r w:rsidR="00BA7D32" w:rsidRPr="007B1A7F">
        <w:rPr>
          <w:rFonts w:ascii="Times New Roman" w:hAnsi="Times New Roman" w:cs="Times New Roman"/>
          <w:sz w:val="24"/>
          <w:szCs w:val="24"/>
        </w:rPr>
        <w:t xml:space="preserve">of </w:t>
      </w:r>
      <w:r w:rsidR="00B479F7">
        <w:rPr>
          <w:rFonts w:ascii="Times New Roman" w:hAnsi="Times New Roman" w:cs="Times New Roman"/>
          <w:sz w:val="24"/>
          <w:szCs w:val="24"/>
        </w:rPr>
        <w:t>150</w:t>
      </w:r>
      <w:r w:rsidRPr="007B1A7F">
        <w:rPr>
          <w:rFonts w:ascii="Times New Roman" w:hAnsi="Times New Roman" w:cs="Times New Roman"/>
          <w:sz w:val="24"/>
          <w:szCs w:val="24"/>
        </w:rPr>
        <w:t xml:space="preserve"> </w:t>
      </w:r>
      <w:r>
        <w:rPr>
          <w:rFonts w:ascii="Times New Roman" w:hAnsi="Times New Roman" w:cs="Times New Roman"/>
          <w:sz w:val="24"/>
          <w:szCs w:val="24"/>
        </w:rPr>
        <w:t xml:space="preserve">patients were enrolled in the current study after fulfilling the inclusion and exclusion criteria. Majority of the patients (46%) belonged to 41-50 years group. </w:t>
      </w:r>
      <w:r w:rsidR="00BA7D32" w:rsidRPr="007B1A7F">
        <w:rPr>
          <w:rFonts w:ascii="Times New Roman" w:hAnsi="Times New Roman" w:cs="Times New Roman"/>
          <w:sz w:val="24"/>
          <w:szCs w:val="24"/>
        </w:rPr>
        <w:t>The mean age o</w:t>
      </w:r>
      <w:r>
        <w:rPr>
          <w:rFonts w:ascii="Times New Roman" w:hAnsi="Times New Roman" w:cs="Times New Roman"/>
          <w:sz w:val="24"/>
          <w:szCs w:val="24"/>
        </w:rPr>
        <w:t xml:space="preserve">f the respondents was 48.34 </w:t>
      </w:r>
      <w:r w:rsidRPr="000F78D3">
        <w:rPr>
          <w:rFonts w:ascii="Times New Roman" w:hAnsi="Times New Roman" w:cs="Times New Roman"/>
          <w:sz w:val="24"/>
          <w:szCs w:val="24"/>
        </w:rPr>
        <w:t>±</w:t>
      </w:r>
      <w:r w:rsidR="00BA7D32" w:rsidRPr="007B1A7F">
        <w:rPr>
          <w:rFonts w:ascii="Times New Roman" w:hAnsi="Times New Roman" w:cs="Times New Roman"/>
          <w:sz w:val="24"/>
          <w:szCs w:val="24"/>
        </w:rPr>
        <w:t>9.81 years (age range: 23-71 years).</w:t>
      </w:r>
      <w:r>
        <w:rPr>
          <w:rFonts w:ascii="Times New Roman" w:hAnsi="Times New Roman" w:cs="Times New Roman"/>
          <w:sz w:val="24"/>
          <w:szCs w:val="24"/>
        </w:rPr>
        <w:t>Out of 50 patients</w:t>
      </w:r>
      <w:r w:rsidR="00BA7D32" w:rsidRPr="007B1A7F">
        <w:rPr>
          <w:rFonts w:ascii="Times New Roman" w:hAnsi="Times New Roman" w:cs="Times New Roman"/>
          <w:sz w:val="24"/>
          <w:szCs w:val="24"/>
        </w:rPr>
        <w:t>, 56% were female and 44% were male. The male to</w:t>
      </w:r>
      <w:r>
        <w:rPr>
          <w:rFonts w:ascii="Times New Roman" w:hAnsi="Times New Roman" w:cs="Times New Roman"/>
          <w:sz w:val="24"/>
          <w:szCs w:val="24"/>
        </w:rPr>
        <w:t xml:space="preserve"> </w:t>
      </w:r>
      <w:r w:rsidR="000C6FAD">
        <w:rPr>
          <w:rFonts w:ascii="Times New Roman" w:hAnsi="Times New Roman" w:cs="Times New Roman"/>
          <w:sz w:val="24"/>
          <w:szCs w:val="24"/>
        </w:rPr>
        <w:t>female ratio was 1:1.27.54</w:t>
      </w:r>
      <w:r w:rsidR="00BA7D32" w:rsidRPr="007B1A7F">
        <w:rPr>
          <w:rFonts w:ascii="Times New Roman" w:hAnsi="Times New Roman" w:cs="Times New Roman"/>
          <w:sz w:val="24"/>
          <w:szCs w:val="24"/>
        </w:rPr>
        <w:t xml:space="preserve">(36%) </w:t>
      </w:r>
      <w:r w:rsidR="00B12411">
        <w:rPr>
          <w:rFonts w:ascii="Times New Roman" w:hAnsi="Times New Roman" w:cs="Times New Roman"/>
          <w:sz w:val="24"/>
          <w:szCs w:val="24"/>
        </w:rPr>
        <w:t xml:space="preserve">patients </w:t>
      </w:r>
      <w:r w:rsidR="000C6FAD">
        <w:rPr>
          <w:rFonts w:ascii="Times New Roman" w:hAnsi="Times New Roman" w:cs="Times New Roman"/>
          <w:sz w:val="24"/>
          <w:szCs w:val="24"/>
        </w:rPr>
        <w:t>were current smoker and</w:t>
      </w:r>
      <w:r w:rsidR="001E17F4">
        <w:rPr>
          <w:rFonts w:ascii="Times New Roman" w:hAnsi="Times New Roman" w:cs="Times New Roman"/>
          <w:sz w:val="24"/>
          <w:szCs w:val="24"/>
        </w:rPr>
        <w:t xml:space="preserve"> 96(64%) patients were non-smokers (Table-1)</w:t>
      </w:r>
      <w:r w:rsidR="00BA7D32" w:rsidRPr="007B1A7F">
        <w:rPr>
          <w:rFonts w:ascii="Times New Roman" w:hAnsi="Times New Roman" w:cs="Times New Roman"/>
          <w:sz w:val="24"/>
          <w:szCs w:val="24"/>
        </w:rPr>
        <w:t>.</w:t>
      </w:r>
    </w:p>
    <w:p w14:paraId="2CB44559" w14:textId="77777777" w:rsidR="00DF252E" w:rsidRPr="007B1A7F" w:rsidRDefault="000C6FAD" w:rsidP="00966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r w:rsidR="00BA7D32" w:rsidRPr="007B1A7F">
        <w:rPr>
          <w:rFonts w:ascii="Times New Roman" w:hAnsi="Times New Roman" w:cs="Times New Roman"/>
          <w:sz w:val="24"/>
          <w:szCs w:val="24"/>
        </w:rPr>
        <w:t xml:space="preserve">(42%) </w:t>
      </w:r>
      <w:r w:rsidR="00B12411">
        <w:rPr>
          <w:rFonts w:ascii="Times New Roman" w:hAnsi="Times New Roman" w:cs="Times New Roman"/>
          <w:sz w:val="24"/>
          <w:szCs w:val="24"/>
        </w:rPr>
        <w:t xml:space="preserve">patients </w:t>
      </w:r>
      <w:r w:rsidR="00BA7D32" w:rsidRPr="007B1A7F">
        <w:rPr>
          <w:rFonts w:ascii="Times New Roman" w:hAnsi="Times New Roman" w:cs="Times New Roman"/>
          <w:sz w:val="24"/>
          <w:szCs w:val="24"/>
        </w:rPr>
        <w:t>had presence of f</w:t>
      </w:r>
      <w:r w:rsidR="00B12411">
        <w:rPr>
          <w:rFonts w:ascii="Times New Roman" w:hAnsi="Times New Roman" w:cs="Times New Roman"/>
          <w:sz w:val="24"/>
          <w:szCs w:val="24"/>
        </w:rPr>
        <w:t>irst degree relatives with CRC while 22% patients had previous history of polyps.</w:t>
      </w:r>
      <w:r w:rsidR="00BA7D32" w:rsidRPr="007B1A7F">
        <w:rPr>
          <w:rFonts w:ascii="Times New Roman" w:hAnsi="Times New Roman" w:cs="Times New Roman"/>
          <w:sz w:val="24"/>
          <w:szCs w:val="24"/>
        </w:rPr>
        <w:t xml:space="preserve"> </w:t>
      </w:r>
      <w:r w:rsidR="00B12411">
        <w:rPr>
          <w:rFonts w:ascii="Times New Roman" w:hAnsi="Times New Roman" w:cs="Times New Roman"/>
          <w:sz w:val="24"/>
          <w:szCs w:val="24"/>
        </w:rPr>
        <w:t>O</w:t>
      </w:r>
      <w:r>
        <w:rPr>
          <w:rFonts w:ascii="Times New Roman" w:hAnsi="Times New Roman" w:cs="Times New Roman"/>
          <w:sz w:val="24"/>
          <w:szCs w:val="24"/>
        </w:rPr>
        <w:t>ut of 50 participants, 63(42%) and 57</w:t>
      </w:r>
      <w:r w:rsidR="00BA7D32" w:rsidRPr="007B1A7F">
        <w:rPr>
          <w:rFonts w:ascii="Times New Roman" w:hAnsi="Times New Roman" w:cs="Times New Roman"/>
          <w:sz w:val="24"/>
          <w:szCs w:val="24"/>
        </w:rPr>
        <w:t>(38%) were</w:t>
      </w:r>
      <w:r w:rsidR="00B12411">
        <w:rPr>
          <w:rFonts w:ascii="Times New Roman" w:hAnsi="Times New Roman" w:cs="Times New Roman"/>
          <w:sz w:val="24"/>
          <w:szCs w:val="24"/>
        </w:rPr>
        <w:t xml:space="preserve"> referred for screening from outpatient department</w:t>
      </w:r>
      <w:r w:rsidR="00BA7D32" w:rsidRPr="007B1A7F">
        <w:rPr>
          <w:rFonts w:ascii="Times New Roman" w:hAnsi="Times New Roman" w:cs="Times New Roman"/>
          <w:sz w:val="24"/>
          <w:szCs w:val="24"/>
        </w:rPr>
        <w:t xml:space="preserve"> and other hospitals with family history and clini</w:t>
      </w:r>
      <w:r>
        <w:rPr>
          <w:rFonts w:ascii="Times New Roman" w:hAnsi="Times New Roman" w:cs="Times New Roman"/>
          <w:sz w:val="24"/>
          <w:szCs w:val="24"/>
        </w:rPr>
        <w:t>cal ground respectively.</w:t>
      </w:r>
      <w:r w:rsidR="001E17F4">
        <w:rPr>
          <w:rFonts w:ascii="Times New Roman" w:hAnsi="Times New Roman" w:cs="Times New Roman"/>
          <w:sz w:val="24"/>
          <w:szCs w:val="24"/>
        </w:rPr>
        <w:t xml:space="preserve">20% patients had unexplained anaemia while 16% patients presented with various type of gastrointestinal symptoms like alteration of bowel habit, per rectal bleeding, mucous discharge and tenesmus (Table-1). </w:t>
      </w:r>
    </w:p>
    <w:tbl>
      <w:tblPr>
        <w:tblStyle w:val="TableGrid"/>
        <w:tblW w:w="0" w:type="auto"/>
        <w:tblLook w:val="04A0" w:firstRow="1" w:lastRow="0" w:firstColumn="1" w:lastColumn="0" w:noHBand="0" w:noVBand="1"/>
      </w:tblPr>
      <w:tblGrid>
        <w:gridCol w:w="3116"/>
        <w:gridCol w:w="3117"/>
        <w:gridCol w:w="3117"/>
      </w:tblGrid>
      <w:tr w:rsidR="00B12411" w14:paraId="3854818C" w14:textId="77777777" w:rsidTr="00B12411">
        <w:tc>
          <w:tcPr>
            <w:tcW w:w="3116" w:type="dxa"/>
          </w:tcPr>
          <w:p w14:paraId="1AD54286"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Variable</w:t>
            </w:r>
          </w:p>
        </w:tc>
        <w:tc>
          <w:tcPr>
            <w:tcW w:w="3117" w:type="dxa"/>
          </w:tcPr>
          <w:p w14:paraId="0265DB56"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Frequency</w:t>
            </w:r>
          </w:p>
        </w:tc>
        <w:tc>
          <w:tcPr>
            <w:tcW w:w="3117" w:type="dxa"/>
          </w:tcPr>
          <w:p w14:paraId="189C1EC1"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Percentage</w:t>
            </w:r>
          </w:p>
        </w:tc>
      </w:tr>
      <w:tr w:rsidR="00B12411" w14:paraId="685491FD" w14:textId="77777777" w:rsidTr="00B12411">
        <w:tc>
          <w:tcPr>
            <w:tcW w:w="3116" w:type="dxa"/>
          </w:tcPr>
          <w:p w14:paraId="1CFAA184" w14:textId="77777777" w:rsidR="00B12411" w:rsidRPr="000C6FAD" w:rsidRDefault="00B12411" w:rsidP="00966417">
            <w:pPr>
              <w:jc w:val="both"/>
              <w:rPr>
                <w:rFonts w:ascii="Times New Roman" w:hAnsi="Times New Roman" w:cs="Times New Roman"/>
                <w:b/>
                <w:sz w:val="24"/>
                <w:szCs w:val="24"/>
              </w:rPr>
            </w:pPr>
            <w:r w:rsidRPr="000C6FAD">
              <w:rPr>
                <w:rFonts w:ascii="Times New Roman" w:hAnsi="Times New Roman" w:cs="Times New Roman"/>
                <w:b/>
                <w:sz w:val="24"/>
                <w:szCs w:val="24"/>
              </w:rPr>
              <w:t>Age</w:t>
            </w:r>
            <w:r w:rsidR="000C6FAD">
              <w:rPr>
                <w:rFonts w:ascii="Times New Roman" w:hAnsi="Times New Roman" w:cs="Times New Roman"/>
                <w:b/>
                <w:sz w:val="24"/>
                <w:szCs w:val="24"/>
              </w:rPr>
              <w:t xml:space="preserve"> (Years)</w:t>
            </w:r>
          </w:p>
          <w:p w14:paraId="56130DA2"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 xml:space="preserve">&lt;40 </w:t>
            </w:r>
          </w:p>
          <w:p w14:paraId="33FEE109"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 xml:space="preserve">41-50 </w:t>
            </w:r>
          </w:p>
          <w:p w14:paraId="540BE04C"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51-60</w:t>
            </w:r>
          </w:p>
          <w:p w14:paraId="66A8AF21"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&gt;60</w:t>
            </w:r>
          </w:p>
          <w:p w14:paraId="705377ED" w14:textId="77777777" w:rsidR="00B12411" w:rsidRDefault="00B479F7" w:rsidP="00966417">
            <w:pPr>
              <w:jc w:val="both"/>
              <w:rPr>
                <w:rFonts w:ascii="Times New Roman" w:hAnsi="Times New Roman" w:cs="Times New Roman"/>
                <w:sz w:val="24"/>
                <w:szCs w:val="24"/>
              </w:rPr>
            </w:pPr>
            <w:r>
              <w:rPr>
                <w:rFonts w:ascii="Times New Roman" w:hAnsi="Times New Roman" w:cs="Times New Roman"/>
                <w:sz w:val="24"/>
                <w:szCs w:val="24"/>
              </w:rPr>
              <w:t>M</w:t>
            </w:r>
            <w:r w:rsidR="00B12411">
              <w:rPr>
                <w:rFonts w:ascii="Times New Roman" w:hAnsi="Times New Roman" w:cs="Times New Roman"/>
                <w:sz w:val="24"/>
                <w:szCs w:val="24"/>
              </w:rPr>
              <w:t>ean</w:t>
            </w:r>
            <w:r w:rsidR="00B12411" w:rsidRPr="00B12411">
              <w:rPr>
                <w:rFonts w:ascii="Times New Roman" w:hAnsi="Times New Roman" w:cs="Times New Roman"/>
                <w:sz w:val="24"/>
                <w:szCs w:val="24"/>
              </w:rPr>
              <w:t>±</w:t>
            </w:r>
            <w:r w:rsidR="00B12411">
              <w:rPr>
                <w:rFonts w:ascii="Times New Roman" w:hAnsi="Times New Roman" w:cs="Times New Roman"/>
                <w:sz w:val="24"/>
                <w:szCs w:val="24"/>
              </w:rPr>
              <w:t xml:space="preserve"> SD</w:t>
            </w:r>
          </w:p>
          <w:p w14:paraId="4D2CB15D"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Range</w:t>
            </w:r>
          </w:p>
        </w:tc>
        <w:tc>
          <w:tcPr>
            <w:tcW w:w="3117" w:type="dxa"/>
          </w:tcPr>
          <w:p w14:paraId="469D16C6" w14:textId="77777777" w:rsidR="00B12411" w:rsidRDefault="00B12411" w:rsidP="00966417">
            <w:pPr>
              <w:jc w:val="both"/>
              <w:rPr>
                <w:rFonts w:ascii="Times New Roman" w:hAnsi="Times New Roman" w:cs="Times New Roman"/>
                <w:sz w:val="24"/>
                <w:szCs w:val="24"/>
              </w:rPr>
            </w:pPr>
          </w:p>
          <w:p w14:paraId="137F898B" w14:textId="77777777" w:rsidR="00B479F7" w:rsidRDefault="00B479F7" w:rsidP="00966417">
            <w:pPr>
              <w:jc w:val="both"/>
              <w:rPr>
                <w:rFonts w:ascii="Times New Roman" w:hAnsi="Times New Roman" w:cs="Times New Roman"/>
                <w:sz w:val="24"/>
                <w:szCs w:val="24"/>
              </w:rPr>
            </w:pPr>
            <w:r>
              <w:rPr>
                <w:rFonts w:ascii="Times New Roman" w:hAnsi="Times New Roman" w:cs="Times New Roman"/>
                <w:sz w:val="24"/>
                <w:szCs w:val="24"/>
              </w:rPr>
              <w:t>19</w:t>
            </w:r>
          </w:p>
          <w:p w14:paraId="1ECC4448"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69</w:t>
            </w:r>
          </w:p>
          <w:p w14:paraId="1D644D22"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30</w:t>
            </w:r>
          </w:p>
          <w:p w14:paraId="2BEFD610"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32</w:t>
            </w:r>
          </w:p>
          <w:p w14:paraId="2AF3ECF2" w14:textId="77777777" w:rsidR="00B479F7" w:rsidRDefault="00B479F7" w:rsidP="00966417">
            <w:pPr>
              <w:jc w:val="both"/>
              <w:rPr>
                <w:rFonts w:ascii="Times New Roman" w:hAnsi="Times New Roman" w:cs="Times New Roman"/>
                <w:sz w:val="24"/>
                <w:szCs w:val="24"/>
              </w:rPr>
            </w:pPr>
            <w:r>
              <w:rPr>
                <w:rFonts w:ascii="Times New Roman" w:hAnsi="Times New Roman" w:cs="Times New Roman"/>
                <w:sz w:val="24"/>
                <w:szCs w:val="24"/>
              </w:rPr>
              <w:t xml:space="preserve">48.34 </w:t>
            </w:r>
            <w:r w:rsidRPr="000F78D3">
              <w:rPr>
                <w:rFonts w:ascii="Times New Roman" w:hAnsi="Times New Roman" w:cs="Times New Roman"/>
                <w:sz w:val="24"/>
                <w:szCs w:val="24"/>
              </w:rPr>
              <w:t>±</w:t>
            </w:r>
            <w:r w:rsidRPr="007B1A7F">
              <w:rPr>
                <w:rFonts w:ascii="Times New Roman" w:hAnsi="Times New Roman" w:cs="Times New Roman"/>
                <w:sz w:val="24"/>
                <w:szCs w:val="24"/>
              </w:rPr>
              <w:t>9.81</w:t>
            </w:r>
          </w:p>
          <w:p w14:paraId="6AD5BE2D" w14:textId="77777777" w:rsidR="00B479F7" w:rsidRDefault="00B479F7" w:rsidP="00966417">
            <w:pPr>
              <w:jc w:val="both"/>
              <w:rPr>
                <w:rFonts w:ascii="Times New Roman" w:hAnsi="Times New Roman" w:cs="Times New Roman"/>
                <w:sz w:val="24"/>
                <w:szCs w:val="24"/>
              </w:rPr>
            </w:pPr>
            <w:r>
              <w:rPr>
                <w:rFonts w:ascii="Times New Roman" w:hAnsi="Times New Roman" w:cs="Times New Roman"/>
                <w:sz w:val="24"/>
                <w:szCs w:val="24"/>
              </w:rPr>
              <w:t>23-71</w:t>
            </w:r>
          </w:p>
        </w:tc>
        <w:tc>
          <w:tcPr>
            <w:tcW w:w="3117" w:type="dxa"/>
          </w:tcPr>
          <w:p w14:paraId="24EDC261" w14:textId="77777777" w:rsidR="00B12411" w:rsidRDefault="00B12411" w:rsidP="00966417">
            <w:pPr>
              <w:jc w:val="both"/>
              <w:rPr>
                <w:rFonts w:ascii="Times New Roman" w:hAnsi="Times New Roman" w:cs="Times New Roman"/>
                <w:sz w:val="24"/>
                <w:szCs w:val="24"/>
              </w:rPr>
            </w:pPr>
          </w:p>
          <w:p w14:paraId="5046CACB"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12.67%</w:t>
            </w:r>
          </w:p>
          <w:p w14:paraId="46DEB97E"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46.00%</w:t>
            </w:r>
          </w:p>
          <w:p w14:paraId="697EF841"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20.00%</w:t>
            </w:r>
          </w:p>
          <w:p w14:paraId="4706BB84"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21.33%</w:t>
            </w:r>
          </w:p>
        </w:tc>
      </w:tr>
      <w:tr w:rsidR="00B12411" w14:paraId="6BA1A6A7" w14:textId="77777777" w:rsidTr="00B12411">
        <w:tc>
          <w:tcPr>
            <w:tcW w:w="3116" w:type="dxa"/>
          </w:tcPr>
          <w:p w14:paraId="0F718B5A" w14:textId="77777777" w:rsidR="00B12411" w:rsidRPr="000C6FAD" w:rsidRDefault="00B12411" w:rsidP="00966417">
            <w:pPr>
              <w:jc w:val="both"/>
              <w:rPr>
                <w:rFonts w:ascii="Times New Roman" w:hAnsi="Times New Roman" w:cs="Times New Roman"/>
                <w:b/>
                <w:sz w:val="24"/>
                <w:szCs w:val="24"/>
              </w:rPr>
            </w:pPr>
            <w:r w:rsidRPr="000C6FAD">
              <w:rPr>
                <w:rFonts w:ascii="Times New Roman" w:hAnsi="Times New Roman" w:cs="Times New Roman"/>
                <w:b/>
                <w:sz w:val="24"/>
                <w:szCs w:val="24"/>
              </w:rPr>
              <w:t>Sex</w:t>
            </w:r>
          </w:p>
          <w:p w14:paraId="11FBB984"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Male</w:t>
            </w:r>
          </w:p>
          <w:p w14:paraId="0108AAD0"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14:paraId="448DA755" w14:textId="77777777" w:rsidR="00B12411" w:rsidRDefault="00B12411" w:rsidP="00966417">
            <w:pPr>
              <w:jc w:val="both"/>
              <w:rPr>
                <w:rFonts w:ascii="Times New Roman" w:hAnsi="Times New Roman" w:cs="Times New Roman"/>
                <w:sz w:val="24"/>
                <w:szCs w:val="24"/>
              </w:rPr>
            </w:pPr>
          </w:p>
          <w:p w14:paraId="09594372"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66</w:t>
            </w:r>
          </w:p>
          <w:p w14:paraId="407D2A01"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84</w:t>
            </w:r>
          </w:p>
        </w:tc>
        <w:tc>
          <w:tcPr>
            <w:tcW w:w="3117" w:type="dxa"/>
          </w:tcPr>
          <w:p w14:paraId="1CC14E0B" w14:textId="77777777" w:rsidR="00B12411" w:rsidRDefault="00B12411" w:rsidP="00966417">
            <w:pPr>
              <w:jc w:val="both"/>
              <w:rPr>
                <w:rFonts w:ascii="Times New Roman" w:hAnsi="Times New Roman" w:cs="Times New Roman"/>
                <w:sz w:val="24"/>
                <w:szCs w:val="24"/>
              </w:rPr>
            </w:pPr>
          </w:p>
          <w:p w14:paraId="3EDBC221"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44.00%</w:t>
            </w:r>
          </w:p>
          <w:p w14:paraId="0FB3466E"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56.00%</w:t>
            </w:r>
          </w:p>
        </w:tc>
      </w:tr>
      <w:tr w:rsidR="00B12411" w14:paraId="0EB6001F" w14:textId="77777777" w:rsidTr="00B12411">
        <w:tc>
          <w:tcPr>
            <w:tcW w:w="3116" w:type="dxa"/>
          </w:tcPr>
          <w:p w14:paraId="33833374"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Smoker</w:t>
            </w:r>
          </w:p>
          <w:p w14:paraId="4B59BA70" w14:textId="77777777" w:rsidR="00B12411" w:rsidRDefault="00B12411" w:rsidP="00966417">
            <w:pPr>
              <w:jc w:val="both"/>
              <w:rPr>
                <w:rFonts w:ascii="Times New Roman" w:hAnsi="Times New Roman" w:cs="Times New Roman"/>
                <w:sz w:val="24"/>
                <w:szCs w:val="24"/>
              </w:rPr>
            </w:pPr>
            <w:r>
              <w:rPr>
                <w:rFonts w:ascii="Times New Roman" w:hAnsi="Times New Roman" w:cs="Times New Roman"/>
                <w:sz w:val="24"/>
                <w:szCs w:val="24"/>
              </w:rPr>
              <w:t>Non- Smoker</w:t>
            </w:r>
          </w:p>
        </w:tc>
        <w:tc>
          <w:tcPr>
            <w:tcW w:w="3117" w:type="dxa"/>
          </w:tcPr>
          <w:p w14:paraId="4C523799"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54</w:t>
            </w:r>
          </w:p>
          <w:p w14:paraId="092BCB6B"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96</w:t>
            </w:r>
          </w:p>
        </w:tc>
        <w:tc>
          <w:tcPr>
            <w:tcW w:w="3117" w:type="dxa"/>
          </w:tcPr>
          <w:p w14:paraId="70276B62"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36.00%</w:t>
            </w:r>
          </w:p>
          <w:p w14:paraId="334F928D"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64.00%</w:t>
            </w:r>
          </w:p>
        </w:tc>
      </w:tr>
      <w:tr w:rsidR="00B12411" w14:paraId="5D7DCA00" w14:textId="77777777" w:rsidTr="00B12411">
        <w:tc>
          <w:tcPr>
            <w:tcW w:w="3116" w:type="dxa"/>
          </w:tcPr>
          <w:p w14:paraId="772F5104" w14:textId="77777777" w:rsidR="00B12411" w:rsidRPr="000C6FAD" w:rsidRDefault="00B12411" w:rsidP="00966417">
            <w:pPr>
              <w:jc w:val="both"/>
              <w:rPr>
                <w:rFonts w:ascii="Times New Roman" w:hAnsi="Times New Roman" w:cs="Times New Roman"/>
                <w:b/>
                <w:sz w:val="24"/>
                <w:szCs w:val="24"/>
              </w:rPr>
            </w:pPr>
            <w:r w:rsidRPr="000C6FAD">
              <w:rPr>
                <w:rFonts w:ascii="Times New Roman" w:hAnsi="Times New Roman" w:cs="Times New Roman"/>
                <w:b/>
                <w:sz w:val="24"/>
                <w:szCs w:val="24"/>
              </w:rPr>
              <w:t>Positive family history of CRC</w:t>
            </w:r>
          </w:p>
          <w:p w14:paraId="6D4409A6"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 xml:space="preserve"> </w:t>
            </w:r>
            <w:r w:rsidR="00B12411">
              <w:rPr>
                <w:rFonts w:ascii="Times New Roman" w:hAnsi="Times New Roman" w:cs="Times New Roman"/>
                <w:sz w:val="24"/>
                <w:szCs w:val="24"/>
              </w:rPr>
              <w:t>One relative</w:t>
            </w:r>
          </w:p>
          <w:p w14:paraId="6633279A" w14:textId="77777777" w:rsidR="00B12411" w:rsidRDefault="000C6FAD" w:rsidP="00966417">
            <w:pPr>
              <w:jc w:val="both"/>
              <w:rPr>
                <w:rFonts w:ascii="Times New Roman" w:hAnsi="Times New Roman" w:cs="Times New Roman"/>
                <w:sz w:val="24"/>
                <w:szCs w:val="24"/>
              </w:rPr>
            </w:pPr>
            <w:r>
              <w:rPr>
                <w:rFonts w:ascii="Times New Roman" w:hAnsi="Times New Roman" w:cs="Times New Roman"/>
                <w:sz w:val="24"/>
                <w:szCs w:val="24"/>
              </w:rPr>
              <w:t xml:space="preserve"> </w:t>
            </w:r>
            <w:r w:rsidR="00B12411">
              <w:rPr>
                <w:rFonts w:ascii="Times New Roman" w:hAnsi="Times New Roman" w:cs="Times New Roman"/>
                <w:sz w:val="24"/>
                <w:szCs w:val="24"/>
              </w:rPr>
              <w:t xml:space="preserve">Two </w:t>
            </w:r>
            <w:r w:rsidR="00B479F7">
              <w:rPr>
                <w:rFonts w:ascii="Times New Roman" w:hAnsi="Times New Roman" w:cs="Times New Roman"/>
                <w:sz w:val="24"/>
                <w:szCs w:val="24"/>
              </w:rPr>
              <w:t>relatives</w:t>
            </w:r>
          </w:p>
          <w:p w14:paraId="53833A5A" w14:textId="77777777" w:rsidR="00B479F7" w:rsidRDefault="00B479F7" w:rsidP="00966417">
            <w:pPr>
              <w:jc w:val="both"/>
              <w:rPr>
                <w:rFonts w:ascii="Times New Roman" w:hAnsi="Times New Roman" w:cs="Times New Roman"/>
                <w:sz w:val="24"/>
                <w:szCs w:val="24"/>
              </w:rPr>
            </w:pPr>
            <w:r w:rsidRPr="00B479F7">
              <w:rPr>
                <w:rFonts w:ascii="Times New Roman" w:hAnsi="Times New Roman" w:cs="Times New Roman"/>
                <w:sz w:val="24"/>
                <w:szCs w:val="24"/>
              </w:rPr>
              <w:t>Previous history of polyps</w:t>
            </w:r>
          </w:p>
          <w:p w14:paraId="6C626EC0" w14:textId="77777777" w:rsidR="00B479F7" w:rsidRDefault="00B479F7" w:rsidP="00966417">
            <w:pPr>
              <w:jc w:val="both"/>
              <w:rPr>
                <w:rFonts w:ascii="Times New Roman" w:hAnsi="Times New Roman" w:cs="Times New Roman"/>
                <w:sz w:val="24"/>
                <w:szCs w:val="24"/>
              </w:rPr>
            </w:pPr>
            <w:r>
              <w:rPr>
                <w:rFonts w:ascii="Times New Roman" w:hAnsi="Times New Roman" w:cs="Times New Roman"/>
                <w:sz w:val="24"/>
                <w:szCs w:val="24"/>
              </w:rPr>
              <w:t>Unexplained anaemia</w:t>
            </w:r>
          </w:p>
          <w:p w14:paraId="173FB6B6" w14:textId="77777777" w:rsidR="00B479F7" w:rsidRDefault="00B479F7" w:rsidP="00966417">
            <w:pPr>
              <w:jc w:val="both"/>
              <w:rPr>
                <w:rFonts w:ascii="Times New Roman" w:hAnsi="Times New Roman" w:cs="Times New Roman"/>
                <w:sz w:val="24"/>
                <w:szCs w:val="24"/>
              </w:rPr>
            </w:pPr>
            <w:r>
              <w:rPr>
                <w:rFonts w:ascii="Times New Roman" w:hAnsi="Times New Roman" w:cs="Times New Roman"/>
                <w:sz w:val="24"/>
                <w:szCs w:val="24"/>
              </w:rPr>
              <w:t>Gastro intestinal symptoms</w:t>
            </w:r>
          </w:p>
        </w:tc>
        <w:tc>
          <w:tcPr>
            <w:tcW w:w="3117" w:type="dxa"/>
          </w:tcPr>
          <w:p w14:paraId="02511A72" w14:textId="77777777" w:rsidR="00B12411" w:rsidRDefault="00B12411" w:rsidP="00966417">
            <w:pPr>
              <w:jc w:val="both"/>
              <w:rPr>
                <w:rFonts w:ascii="Times New Roman" w:hAnsi="Times New Roman" w:cs="Times New Roman"/>
                <w:sz w:val="24"/>
                <w:szCs w:val="24"/>
              </w:rPr>
            </w:pPr>
          </w:p>
          <w:p w14:paraId="7C702EF9" w14:textId="77777777" w:rsidR="00B479F7" w:rsidRDefault="00B479F7" w:rsidP="00966417">
            <w:pPr>
              <w:jc w:val="both"/>
              <w:rPr>
                <w:rFonts w:ascii="Times New Roman" w:hAnsi="Times New Roman" w:cs="Times New Roman"/>
                <w:sz w:val="24"/>
                <w:szCs w:val="24"/>
              </w:rPr>
            </w:pPr>
          </w:p>
          <w:p w14:paraId="76C70310"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39</w:t>
            </w:r>
          </w:p>
          <w:p w14:paraId="4BCD7047"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24</w:t>
            </w:r>
          </w:p>
          <w:p w14:paraId="23592A30"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33</w:t>
            </w:r>
          </w:p>
          <w:p w14:paraId="2EB43779"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30</w:t>
            </w:r>
          </w:p>
          <w:p w14:paraId="52C0F419" w14:textId="77777777" w:rsidR="00B479F7" w:rsidRDefault="000C6FAD" w:rsidP="00966417">
            <w:pPr>
              <w:jc w:val="both"/>
              <w:rPr>
                <w:rFonts w:ascii="Times New Roman" w:hAnsi="Times New Roman" w:cs="Times New Roman"/>
                <w:sz w:val="24"/>
                <w:szCs w:val="24"/>
              </w:rPr>
            </w:pPr>
            <w:r>
              <w:rPr>
                <w:rFonts w:ascii="Times New Roman" w:hAnsi="Times New Roman" w:cs="Times New Roman"/>
                <w:sz w:val="24"/>
                <w:szCs w:val="24"/>
              </w:rPr>
              <w:t>24</w:t>
            </w:r>
          </w:p>
        </w:tc>
        <w:tc>
          <w:tcPr>
            <w:tcW w:w="3117" w:type="dxa"/>
          </w:tcPr>
          <w:p w14:paraId="4F614670" w14:textId="77777777" w:rsidR="00B12411" w:rsidRDefault="00B12411" w:rsidP="00966417">
            <w:pPr>
              <w:jc w:val="both"/>
              <w:rPr>
                <w:rFonts w:ascii="Times New Roman" w:hAnsi="Times New Roman" w:cs="Times New Roman"/>
                <w:sz w:val="24"/>
                <w:szCs w:val="24"/>
              </w:rPr>
            </w:pPr>
          </w:p>
          <w:p w14:paraId="61D80AFB" w14:textId="77777777" w:rsidR="000C6FAD" w:rsidRDefault="000C6FAD" w:rsidP="00966417">
            <w:pPr>
              <w:jc w:val="both"/>
              <w:rPr>
                <w:rFonts w:ascii="Times New Roman" w:hAnsi="Times New Roman" w:cs="Times New Roman"/>
                <w:sz w:val="24"/>
                <w:szCs w:val="24"/>
              </w:rPr>
            </w:pPr>
          </w:p>
          <w:p w14:paraId="382A2649"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26.00%</w:t>
            </w:r>
          </w:p>
          <w:p w14:paraId="440B95F6"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16.00%</w:t>
            </w:r>
          </w:p>
          <w:p w14:paraId="0B84D73C"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22.00%</w:t>
            </w:r>
          </w:p>
          <w:p w14:paraId="0241DC9C"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20.00%</w:t>
            </w:r>
          </w:p>
          <w:p w14:paraId="33B90EE9" w14:textId="77777777" w:rsidR="000C6FAD" w:rsidRDefault="000C6FAD" w:rsidP="00966417">
            <w:pPr>
              <w:jc w:val="both"/>
              <w:rPr>
                <w:rFonts w:ascii="Times New Roman" w:hAnsi="Times New Roman" w:cs="Times New Roman"/>
                <w:sz w:val="24"/>
                <w:szCs w:val="24"/>
              </w:rPr>
            </w:pPr>
            <w:r>
              <w:rPr>
                <w:rFonts w:ascii="Times New Roman" w:hAnsi="Times New Roman" w:cs="Times New Roman"/>
                <w:sz w:val="24"/>
                <w:szCs w:val="24"/>
              </w:rPr>
              <w:t>16.00%</w:t>
            </w:r>
          </w:p>
        </w:tc>
      </w:tr>
    </w:tbl>
    <w:p w14:paraId="3DBB4C2D" w14:textId="4ACFA628" w:rsidR="00802FA3" w:rsidRPr="000C6FAD" w:rsidRDefault="000C6FAD" w:rsidP="00966417">
      <w:pPr>
        <w:spacing w:line="360" w:lineRule="auto"/>
        <w:jc w:val="both"/>
        <w:rPr>
          <w:rFonts w:ascii="Times New Roman" w:hAnsi="Times New Roman" w:cs="Times New Roman"/>
          <w:b/>
          <w:sz w:val="24"/>
          <w:szCs w:val="24"/>
        </w:rPr>
      </w:pPr>
      <w:r w:rsidRPr="000C6FAD">
        <w:rPr>
          <w:rFonts w:ascii="Times New Roman" w:hAnsi="Times New Roman" w:cs="Times New Roman"/>
          <w:b/>
          <w:sz w:val="24"/>
          <w:szCs w:val="24"/>
        </w:rPr>
        <w:t>Table-</w:t>
      </w:r>
      <w:proofErr w:type="gramStart"/>
      <w:r w:rsidRPr="000C6FAD">
        <w:rPr>
          <w:rFonts w:ascii="Times New Roman" w:hAnsi="Times New Roman" w:cs="Times New Roman"/>
          <w:b/>
          <w:sz w:val="24"/>
          <w:szCs w:val="24"/>
        </w:rPr>
        <w:t>1  demographic</w:t>
      </w:r>
      <w:proofErr w:type="gramEnd"/>
      <w:r w:rsidRPr="000C6FAD">
        <w:rPr>
          <w:rFonts w:ascii="Times New Roman" w:hAnsi="Times New Roman" w:cs="Times New Roman"/>
          <w:b/>
          <w:sz w:val="24"/>
          <w:szCs w:val="24"/>
        </w:rPr>
        <w:t xml:space="preserve"> variables of study population</w:t>
      </w:r>
    </w:p>
    <w:p w14:paraId="55661C95" w14:textId="77777777" w:rsidR="00B12411" w:rsidRPr="000C6FAD" w:rsidRDefault="00B12411" w:rsidP="00966417">
      <w:pPr>
        <w:spacing w:line="360" w:lineRule="auto"/>
        <w:jc w:val="both"/>
        <w:rPr>
          <w:rFonts w:ascii="Times New Roman" w:hAnsi="Times New Roman" w:cs="Times New Roman"/>
          <w:b/>
          <w:sz w:val="24"/>
          <w:szCs w:val="24"/>
        </w:rPr>
      </w:pPr>
    </w:p>
    <w:p w14:paraId="49636FD9" w14:textId="77777777" w:rsidR="00ED314E" w:rsidRDefault="00ED314E" w:rsidP="00966417">
      <w:pPr>
        <w:spacing w:line="360" w:lineRule="auto"/>
        <w:jc w:val="both"/>
        <w:rPr>
          <w:rFonts w:ascii="Times New Roman" w:hAnsi="Times New Roman" w:cs="Times New Roman"/>
          <w:sz w:val="24"/>
          <w:szCs w:val="24"/>
        </w:rPr>
      </w:pPr>
    </w:p>
    <w:p w14:paraId="06C6AB02" w14:textId="77777777" w:rsidR="00ED314E" w:rsidRDefault="00ED314E" w:rsidP="00966417">
      <w:pPr>
        <w:spacing w:line="360" w:lineRule="auto"/>
        <w:jc w:val="both"/>
        <w:rPr>
          <w:rFonts w:ascii="Times New Roman" w:hAnsi="Times New Roman" w:cs="Times New Roman"/>
          <w:sz w:val="24"/>
          <w:szCs w:val="24"/>
        </w:rPr>
      </w:pPr>
    </w:p>
    <w:p w14:paraId="0E9B10AB" w14:textId="77777777" w:rsidR="00A045E2" w:rsidRDefault="007753A3"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A045E2">
        <w:rPr>
          <w:rFonts w:ascii="Times New Roman" w:hAnsi="Times New Roman" w:cs="Times New Roman"/>
          <w:sz w:val="24"/>
          <w:szCs w:val="24"/>
        </w:rPr>
        <w:t>4(7</w:t>
      </w:r>
      <w:r w:rsidR="000C6FAD" w:rsidRPr="000C6FAD">
        <w:rPr>
          <w:rFonts w:ascii="Times New Roman" w:hAnsi="Times New Roman" w:cs="Times New Roman"/>
          <w:sz w:val="24"/>
          <w:szCs w:val="24"/>
        </w:rPr>
        <w:t xml:space="preserve">6%) patients had colonoscopy positive pathological lesions. </w:t>
      </w:r>
      <w:r w:rsidR="00A045E2">
        <w:rPr>
          <w:rFonts w:ascii="Times New Roman" w:hAnsi="Times New Roman" w:cs="Times New Roman"/>
          <w:sz w:val="24"/>
          <w:szCs w:val="24"/>
        </w:rPr>
        <w:t>Among these 114</w:t>
      </w:r>
      <w:r w:rsidR="00D71A5B">
        <w:rPr>
          <w:rFonts w:ascii="Times New Roman" w:hAnsi="Times New Roman" w:cs="Times New Roman"/>
          <w:sz w:val="24"/>
          <w:szCs w:val="24"/>
        </w:rPr>
        <w:t xml:space="preserve"> patients, 60(40.00%</w:t>
      </w:r>
      <w:r w:rsidR="000C6FAD" w:rsidRPr="000C6FAD">
        <w:rPr>
          <w:rFonts w:ascii="Times New Roman" w:hAnsi="Times New Roman" w:cs="Times New Roman"/>
          <w:sz w:val="24"/>
          <w:szCs w:val="24"/>
        </w:rPr>
        <w:t>) had colonic adenoma</w:t>
      </w:r>
      <w:r w:rsidR="00D71A5B">
        <w:rPr>
          <w:rFonts w:ascii="Times New Roman" w:hAnsi="Times New Roman" w:cs="Times New Roman"/>
          <w:sz w:val="24"/>
          <w:szCs w:val="24"/>
        </w:rPr>
        <w:t xml:space="preserve"> and 24(16</w:t>
      </w:r>
      <w:r w:rsidR="000C6FAD" w:rsidRPr="000C6FAD">
        <w:rPr>
          <w:rFonts w:ascii="Times New Roman" w:hAnsi="Times New Roman" w:cs="Times New Roman"/>
          <w:sz w:val="24"/>
          <w:szCs w:val="24"/>
        </w:rPr>
        <w:t xml:space="preserve">%) had CRC. Among the colonic adenomas, </w:t>
      </w:r>
      <w:r w:rsidR="00D71A5B">
        <w:rPr>
          <w:rFonts w:ascii="Times New Roman" w:hAnsi="Times New Roman" w:cs="Times New Roman"/>
          <w:sz w:val="24"/>
          <w:szCs w:val="24"/>
        </w:rPr>
        <w:t>11(7.33</w:t>
      </w:r>
      <w:r w:rsidR="000C6FAD" w:rsidRPr="000C6FAD">
        <w:rPr>
          <w:rFonts w:ascii="Times New Roman" w:hAnsi="Times New Roman" w:cs="Times New Roman"/>
          <w:sz w:val="24"/>
          <w:szCs w:val="24"/>
        </w:rPr>
        <w:t>%) had se</w:t>
      </w:r>
      <w:r w:rsidR="00D71A5B">
        <w:rPr>
          <w:rFonts w:ascii="Times New Roman" w:hAnsi="Times New Roman" w:cs="Times New Roman"/>
          <w:sz w:val="24"/>
          <w:szCs w:val="24"/>
        </w:rPr>
        <w:t>ssile, 19(12.67%) had tubular and 30(2</w:t>
      </w:r>
      <w:r w:rsidR="000C6FAD" w:rsidRPr="000C6FAD">
        <w:rPr>
          <w:rFonts w:ascii="Times New Roman" w:hAnsi="Times New Roman" w:cs="Times New Roman"/>
          <w:sz w:val="24"/>
          <w:szCs w:val="24"/>
        </w:rPr>
        <w:t>0%) had high grade adenoma</w:t>
      </w:r>
      <w:r w:rsidR="00D71A5B">
        <w:rPr>
          <w:rFonts w:ascii="Times New Roman" w:hAnsi="Times New Roman" w:cs="Times New Roman"/>
          <w:sz w:val="24"/>
          <w:szCs w:val="24"/>
        </w:rPr>
        <w:t xml:space="preserve"> (Figure-1)</w:t>
      </w:r>
      <w:r w:rsidR="000C6FAD" w:rsidRPr="000C6FAD">
        <w:rPr>
          <w:rFonts w:ascii="Times New Roman" w:hAnsi="Times New Roman" w:cs="Times New Roman"/>
          <w:sz w:val="24"/>
          <w:szCs w:val="24"/>
        </w:rPr>
        <w:t>.</w:t>
      </w:r>
      <w:r w:rsidR="00A045E2">
        <w:rPr>
          <w:rFonts w:ascii="Times New Roman" w:hAnsi="Times New Roman" w:cs="Times New Roman"/>
          <w:sz w:val="24"/>
          <w:szCs w:val="24"/>
        </w:rPr>
        <w:t>On the other hand, 30 (20%) patients had non neoplastic lesions (hemorrhoids, anal fissure etc.) and 6(4.0%) patients had inflammatory bowel disease</w:t>
      </w:r>
      <w:r w:rsidR="00DF252E">
        <w:rPr>
          <w:rFonts w:ascii="Times New Roman" w:hAnsi="Times New Roman" w:cs="Times New Roman"/>
          <w:sz w:val="24"/>
          <w:szCs w:val="24"/>
        </w:rPr>
        <w:t>.</w:t>
      </w:r>
    </w:p>
    <w:p w14:paraId="6DDB38A6" w14:textId="77777777" w:rsidR="00B12411" w:rsidRDefault="006F597B" w:rsidP="0096641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C48126" wp14:editId="3DE8757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1931EB" w14:textId="77777777" w:rsidR="00B12411" w:rsidRDefault="00B12411" w:rsidP="00966417">
      <w:pPr>
        <w:spacing w:line="360" w:lineRule="auto"/>
        <w:jc w:val="both"/>
        <w:rPr>
          <w:rFonts w:ascii="Times New Roman" w:hAnsi="Times New Roman" w:cs="Times New Roman"/>
          <w:sz w:val="24"/>
          <w:szCs w:val="24"/>
        </w:rPr>
      </w:pPr>
    </w:p>
    <w:p w14:paraId="779CB05A" w14:textId="1EE54733" w:rsidR="00B12411" w:rsidRPr="00D71A5B" w:rsidRDefault="00D71A5B" w:rsidP="00966417">
      <w:pPr>
        <w:spacing w:line="360" w:lineRule="auto"/>
        <w:jc w:val="both"/>
        <w:rPr>
          <w:rFonts w:ascii="Times New Roman" w:hAnsi="Times New Roman" w:cs="Times New Roman"/>
          <w:b/>
          <w:sz w:val="24"/>
          <w:szCs w:val="24"/>
        </w:rPr>
      </w:pPr>
      <w:r w:rsidRPr="00D71A5B">
        <w:rPr>
          <w:rFonts w:ascii="Times New Roman" w:hAnsi="Times New Roman" w:cs="Times New Roman"/>
          <w:b/>
          <w:sz w:val="24"/>
          <w:szCs w:val="24"/>
        </w:rPr>
        <w:t>Figure-</w:t>
      </w:r>
      <w:proofErr w:type="gramStart"/>
      <w:r w:rsidRPr="00D71A5B">
        <w:rPr>
          <w:rFonts w:ascii="Times New Roman" w:hAnsi="Times New Roman" w:cs="Times New Roman"/>
          <w:b/>
          <w:sz w:val="24"/>
          <w:szCs w:val="24"/>
        </w:rPr>
        <w:t>1  colonoscopic</w:t>
      </w:r>
      <w:proofErr w:type="gramEnd"/>
      <w:r w:rsidRPr="00D71A5B">
        <w:rPr>
          <w:rFonts w:ascii="Times New Roman" w:hAnsi="Times New Roman" w:cs="Times New Roman"/>
          <w:b/>
          <w:sz w:val="24"/>
          <w:szCs w:val="24"/>
        </w:rPr>
        <w:t xml:space="preserve"> findings of the study population</w:t>
      </w:r>
    </w:p>
    <w:p w14:paraId="51265E70" w14:textId="77777777" w:rsidR="00B12411" w:rsidRDefault="00B12411" w:rsidP="00966417">
      <w:pPr>
        <w:spacing w:line="360" w:lineRule="auto"/>
        <w:jc w:val="both"/>
        <w:rPr>
          <w:rFonts w:ascii="Times New Roman" w:hAnsi="Times New Roman" w:cs="Times New Roman"/>
          <w:sz w:val="24"/>
          <w:szCs w:val="24"/>
        </w:rPr>
      </w:pPr>
    </w:p>
    <w:p w14:paraId="4801BE56" w14:textId="77777777" w:rsidR="00B12411" w:rsidRDefault="00992A92" w:rsidP="00966417">
      <w:pPr>
        <w:spacing w:line="360" w:lineRule="auto"/>
        <w:jc w:val="both"/>
        <w:rPr>
          <w:rFonts w:ascii="Times New Roman" w:hAnsi="Times New Roman" w:cs="Times New Roman"/>
          <w:sz w:val="24"/>
          <w:szCs w:val="24"/>
        </w:rPr>
      </w:pPr>
      <w:r w:rsidRPr="00992A92">
        <w:rPr>
          <w:rFonts w:ascii="Times New Roman" w:hAnsi="Times New Roman" w:cs="Times New Roman"/>
          <w:sz w:val="24"/>
          <w:szCs w:val="24"/>
        </w:rPr>
        <w:t>The fecal immunochemi</w:t>
      </w:r>
      <w:r>
        <w:rPr>
          <w:rFonts w:ascii="Times New Roman" w:hAnsi="Times New Roman" w:cs="Times New Roman"/>
          <w:sz w:val="24"/>
          <w:szCs w:val="24"/>
        </w:rPr>
        <w:t>cal test (FIT) was positive</w:t>
      </w:r>
      <w:r w:rsidR="007753A3">
        <w:rPr>
          <w:rFonts w:ascii="Times New Roman" w:hAnsi="Times New Roman" w:cs="Times New Roman"/>
          <w:sz w:val="24"/>
          <w:szCs w:val="24"/>
        </w:rPr>
        <w:t xml:space="preserve"> for CRC</w:t>
      </w:r>
      <w:r>
        <w:rPr>
          <w:rFonts w:ascii="Times New Roman" w:hAnsi="Times New Roman" w:cs="Times New Roman"/>
          <w:sz w:val="24"/>
          <w:szCs w:val="24"/>
        </w:rPr>
        <w:t xml:space="preserve"> in 16.67%</w:t>
      </w:r>
      <w:r w:rsidR="007753A3">
        <w:rPr>
          <w:rFonts w:ascii="Times New Roman" w:hAnsi="Times New Roman" w:cs="Times New Roman"/>
          <w:sz w:val="24"/>
          <w:szCs w:val="24"/>
        </w:rPr>
        <w:t xml:space="preserve"> patients</w:t>
      </w:r>
      <w:r>
        <w:rPr>
          <w:rFonts w:ascii="Times New Roman" w:hAnsi="Times New Roman" w:cs="Times New Roman"/>
          <w:sz w:val="24"/>
          <w:szCs w:val="24"/>
        </w:rPr>
        <w:t xml:space="preserve"> (n = 25</w:t>
      </w:r>
      <w:r w:rsidRPr="00992A92">
        <w:rPr>
          <w:rFonts w:ascii="Times New Roman" w:hAnsi="Times New Roman" w:cs="Times New Roman"/>
          <w:sz w:val="24"/>
          <w:szCs w:val="24"/>
        </w:rPr>
        <w:t>) of the study population. Among patients diagnosed w</w:t>
      </w:r>
      <w:r>
        <w:rPr>
          <w:rFonts w:ascii="Times New Roman" w:hAnsi="Times New Roman" w:cs="Times New Roman"/>
          <w:sz w:val="24"/>
          <w:szCs w:val="24"/>
        </w:rPr>
        <w:t>ith colorectal malignancy (n = 24</w:t>
      </w:r>
      <w:r w:rsidRPr="00992A92">
        <w:rPr>
          <w:rFonts w:ascii="Times New Roman" w:hAnsi="Times New Roman" w:cs="Times New Roman"/>
          <w:sz w:val="24"/>
          <w:szCs w:val="24"/>
        </w:rPr>
        <w:t xml:space="preserve">), FIT positivity was observed </w:t>
      </w:r>
      <w:r>
        <w:rPr>
          <w:rFonts w:ascii="Times New Roman" w:hAnsi="Times New Roman" w:cs="Times New Roman"/>
          <w:sz w:val="24"/>
          <w:szCs w:val="24"/>
        </w:rPr>
        <w:t>in 14.67% (n = 22), whereas 1.33% (n = 2</w:t>
      </w:r>
      <w:r w:rsidRPr="00992A92">
        <w:rPr>
          <w:rFonts w:ascii="Times New Roman" w:hAnsi="Times New Roman" w:cs="Times New Roman"/>
          <w:sz w:val="24"/>
          <w:szCs w:val="24"/>
        </w:rPr>
        <w:t>) of malignancy cases had a negative FIT result.</w:t>
      </w:r>
      <w:r w:rsidR="007D7038" w:rsidRPr="007D7038">
        <w:t xml:space="preserve"> </w:t>
      </w:r>
      <w:r w:rsidR="007D7038" w:rsidRPr="007D7038">
        <w:rPr>
          <w:rFonts w:ascii="Times New Roman" w:hAnsi="Times New Roman" w:cs="Times New Roman"/>
          <w:sz w:val="24"/>
          <w:szCs w:val="24"/>
        </w:rPr>
        <w:t>The sensitivity of FIT for detec</w:t>
      </w:r>
      <w:r w:rsidR="007D7038">
        <w:rPr>
          <w:rFonts w:ascii="Times New Roman" w:hAnsi="Times New Roman" w:cs="Times New Roman"/>
          <w:sz w:val="24"/>
          <w:szCs w:val="24"/>
        </w:rPr>
        <w:t>ting colorectal malignancy was</w:t>
      </w:r>
      <w:r w:rsidR="007D7038" w:rsidRPr="007D7038">
        <w:t xml:space="preserve"> </w:t>
      </w:r>
      <w:r w:rsidR="007D7038" w:rsidRPr="007D7038">
        <w:rPr>
          <w:rFonts w:ascii="Times New Roman" w:hAnsi="Times New Roman" w:cs="Times New Roman"/>
          <w:sz w:val="24"/>
          <w:szCs w:val="24"/>
        </w:rPr>
        <w:t>91.67</w:t>
      </w:r>
      <w:r w:rsidR="007D7038">
        <w:rPr>
          <w:rFonts w:ascii="Times New Roman" w:hAnsi="Times New Roman" w:cs="Times New Roman"/>
          <w:sz w:val="24"/>
          <w:szCs w:val="24"/>
        </w:rPr>
        <w:t xml:space="preserve"> %, while specificity was</w:t>
      </w:r>
      <w:r w:rsidR="007D7038" w:rsidRPr="007D7038">
        <w:t xml:space="preserve"> </w:t>
      </w:r>
      <w:r w:rsidR="007D7038" w:rsidRPr="007D7038">
        <w:rPr>
          <w:rFonts w:ascii="Times New Roman" w:hAnsi="Times New Roman" w:cs="Times New Roman"/>
          <w:sz w:val="24"/>
          <w:szCs w:val="24"/>
        </w:rPr>
        <w:t>95.24</w:t>
      </w:r>
      <w:r w:rsidR="007D7038">
        <w:rPr>
          <w:rFonts w:ascii="Times New Roman" w:hAnsi="Times New Roman" w:cs="Times New Roman"/>
          <w:sz w:val="24"/>
          <w:szCs w:val="24"/>
        </w:rPr>
        <w:t xml:space="preserve"> </w:t>
      </w:r>
      <w:r w:rsidR="007D7038" w:rsidRPr="007D7038">
        <w:rPr>
          <w:rFonts w:ascii="Times New Roman" w:hAnsi="Times New Roman" w:cs="Times New Roman"/>
          <w:sz w:val="24"/>
          <w:szCs w:val="24"/>
        </w:rPr>
        <w:t>%. The positive predictive value (PPV) and negati</w:t>
      </w:r>
      <w:r w:rsidR="007D7038">
        <w:rPr>
          <w:rFonts w:ascii="Times New Roman" w:hAnsi="Times New Roman" w:cs="Times New Roman"/>
          <w:sz w:val="24"/>
          <w:szCs w:val="24"/>
        </w:rPr>
        <w:t>ve predictive value (NPV) were</w:t>
      </w:r>
      <w:r w:rsidR="007D7038" w:rsidRPr="007D7038">
        <w:t xml:space="preserve"> </w:t>
      </w:r>
      <w:r w:rsidR="007D7038">
        <w:rPr>
          <w:rFonts w:ascii="Times New Roman" w:hAnsi="Times New Roman" w:cs="Times New Roman"/>
          <w:sz w:val="24"/>
          <w:szCs w:val="24"/>
        </w:rPr>
        <w:t xml:space="preserve">90.48% and </w:t>
      </w:r>
      <w:r w:rsidR="00742893">
        <w:rPr>
          <w:rFonts w:ascii="Times New Roman" w:eastAsia="Arial" w:hAnsi="Times New Roman" w:cs="Times New Roman"/>
          <w:sz w:val="24"/>
          <w:szCs w:val="24"/>
        </w:rPr>
        <w:t>91.89%</w:t>
      </w:r>
      <w:r w:rsidR="007D7038" w:rsidRPr="007D7038">
        <w:rPr>
          <w:rFonts w:ascii="Times New Roman" w:hAnsi="Times New Roman" w:cs="Times New Roman"/>
          <w:sz w:val="24"/>
          <w:szCs w:val="24"/>
        </w:rPr>
        <w:t xml:space="preserve"> respectively.</w:t>
      </w:r>
      <w:r w:rsidR="007D7038">
        <w:rPr>
          <w:rFonts w:ascii="Times New Roman" w:hAnsi="Times New Roman" w:cs="Times New Roman"/>
          <w:sz w:val="24"/>
          <w:szCs w:val="24"/>
        </w:rPr>
        <w:t xml:space="preserve"> Diagnostic accuracy was 94.67%.</w:t>
      </w:r>
      <w:r w:rsidR="00742893">
        <w:rPr>
          <w:rFonts w:ascii="Times New Roman" w:hAnsi="Times New Roman" w:cs="Times New Roman"/>
          <w:sz w:val="24"/>
          <w:szCs w:val="24"/>
        </w:rPr>
        <w:t xml:space="preserve">Positive Likelihood ratio was </w:t>
      </w:r>
      <w:r w:rsidR="00742893" w:rsidRPr="00742893">
        <w:rPr>
          <w:rFonts w:ascii="Times New Roman" w:hAnsi="Times New Roman" w:cs="Times New Roman"/>
          <w:sz w:val="24"/>
          <w:szCs w:val="24"/>
        </w:rPr>
        <w:t>2.17</w:t>
      </w:r>
      <w:r w:rsidR="00742893">
        <w:rPr>
          <w:rFonts w:ascii="Times New Roman" w:hAnsi="Times New Roman" w:cs="Times New Roman"/>
          <w:sz w:val="24"/>
          <w:szCs w:val="24"/>
        </w:rPr>
        <w:t xml:space="preserve"> while Negative likelihood ratio was 0.64 (Table-2).</w:t>
      </w:r>
    </w:p>
    <w:p w14:paraId="5A9768BD" w14:textId="77777777" w:rsidR="00B12411" w:rsidRDefault="00B12411" w:rsidP="00966417">
      <w:pPr>
        <w:spacing w:line="360" w:lineRule="auto"/>
        <w:jc w:val="both"/>
        <w:rPr>
          <w:rFonts w:ascii="Times New Roman" w:hAnsi="Times New Roman" w:cs="Times New Roman"/>
          <w:sz w:val="24"/>
          <w:szCs w:val="24"/>
        </w:rPr>
      </w:pPr>
    </w:p>
    <w:tbl>
      <w:tblPr>
        <w:tblStyle w:val="TableGrid"/>
        <w:tblW w:w="5608" w:type="dxa"/>
        <w:tblInd w:w="1870" w:type="dxa"/>
        <w:tblLayout w:type="fixed"/>
        <w:tblLook w:val="04A0" w:firstRow="1" w:lastRow="0" w:firstColumn="1" w:lastColumn="0" w:noHBand="0" w:noVBand="1"/>
      </w:tblPr>
      <w:tblGrid>
        <w:gridCol w:w="2538"/>
        <w:gridCol w:w="3070"/>
      </w:tblGrid>
      <w:tr w:rsidR="007D7038" w:rsidRPr="007D7038" w14:paraId="72B432C8" w14:textId="77777777" w:rsidTr="007D7038">
        <w:trPr>
          <w:trHeight w:val="525"/>
        </w:trPr>
        <w:tc>
          <w:tcPr>
            <w:tcW w:w="2538" w:type="dxa"/>
            <w:tcBorders>
              <w:left w:val="single" w:sz="4" w:space="0" w:color="auto"/>
              <w:bottom w:val="single" w:sz="4" w:space="0" w:color="auto"/>
              <w:right w:val="single" w:sz="4" w:space="0" w:color="auto"/>
            </w:tcBorders>
          </w:tcPr>
          <w:p w14:paraId="7D9A02A8" w14:textId="77777777" w:rsidR="007D7038" w:rsidRPr="007D7038" w:rsidRDefault="00DF252E" w:rsidP="00966417">
            <w:pPr>
              <w:widowControl w:val="0"/>
              <w:autoSpaceDE w:val="0"/>
              <w:autoSpaceDN w:val="0"/>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Parameter</w:t>
            </w:r>
          </w:p>
        </w:tc>
        <w:tc>
          <w:tcPr>
            <w:tcW w:w="3070" w:type="dxa"/>
            <w:tcBorders>
              <w:left w:val="single" w:sz="4" w:space="0" w:color="auto"/>
              <w:bottom w:val="single" w:sz="4" w:space="0" w:color="auto"/>
              <w:right w:val="single" w:sz="4" w:space="0" w:color="auto"/>
            </w:tcBorders>
          </w:tcPr>
          <w:p w14:paraId="1864EBBB" w14:textId="77777777" w:rsidR="007D7038" w:rsidRPr="007D7038" w:rsidRDefault="00DF252E" w:rsidP="00966417">
            <w:pPr>
              <w:widowControl w:val="0"/>
              <w:autoSpaceDE w:val="0"/>
              <w:autoSpaceDN w:val="0"/>
              <w:jc w:val="both"/>
              <w:rPr>
                <w:rFonts w:ascii="Times New Roman" w:eastAsia="Arial" w:hAnsi="Times New Roman" w:cs="Times New Roman"/>
                <w:b/>
                <w:sz w:val="24"/>
                <w:szCs w:val="24"/>
              </w:rPr>
            </w:pPr>
            <w:r w:rsidRPr="00DF252E">
              <w:rPr>
                <w:rFonts w:ascii="Times New Roman" w:eastAsia="Arial" w:hAnsi="Times New Roman" w:cs="Times New Roman"/>
                <w:b/>
                <w:sz w:val="24"/>
                <w:szCs w:val="24"/>
              </w:rPr>
              <w:t>Predictive value</w:t>
            </w:r>
          </w:p>
        </w:tc>
      </w:tr>
      <w:tr w:rsidR="007D7038" w:rsidRPr="007D7038" w14:paraId="5A42C4C4" w14:textId="77777777" w:rsidTr="007D7038">
        <w:trPr>
          <w:trHeight w:val="561"/>
        </w:trPr>
        <w:tc>
          <w:tcPr>
            <w:tcW w:w="2538" w:type="dxa"/>
            <w:tcBorders>
              <w:left w:val="single" w:sz="4" w:space="0" w:color="auto"/>
              <w:bottom w:val="single" w:sz="4" w:space="0" w:color="auto"/>
              <w:right w:val="single" w:sz="4" w:space="0" w:color="auto"/>
            </w:tcBorders>
          </w:tcPr>
          <w:p w14:paraId="060D184C"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Sensitivity</w:t>
            </w:r>
          </w:p>
        </w:tc>
        <w:tc>
          <w:tcPr>
            <w:tcW w:w="3070" w:type="dxa"/>
            <w:tcBorders>
              <w:left w:val="single" w:sz="4" w:space="0" w:color="auto"/>
              <w:bottom w:val="single" w:sz="4" w:space="0" w:color="auto"/>
              <w:right w:val="single" w:sz="4" w:space="0" w:color="auto"/>
            </w:tcBorders>
          </w:tcPr>
          <w:p w14:paraId="3F69D5FB"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 xml:space="preserve">91.67 </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86.32%-96.99%)</w:t>
            </w:r>
          </w:p>
        </w:tc>
      </w:tr>
      <w:tr w:rsidR="007D7038" w:rsidRPr="007D7038" w14:paraId="57959F9B"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4E837116"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Specificity</w:t>
            </w:r>
          </w:p>
        </w:tc>
        <w:tc>
          <w:tcPr>
            <w:tcW w:w="3070" w:type="dxa"/>
            <w:tcBorders>
              <w:top w:val="single" w:sz="4" w:space="0" w:color="auto"/>
              <w:left w:val="single" w:sz="4" w:space="0" w:color="auto"/>
              <w:bottom w:val="single" w:sz="4" w:space="0" w:color="auto"/>
              <w:right w:val="single" w:sz="4" w:space="0" w:color="auto"/>
            </w:tcBorders>
          </w:tcPr>
          <w:p w14:paraId="239649B0"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95.24</w:t>
            </w:r>
            <w:r w:rsidR="00293BC6">
              <w:rPr>
                <w:rFonts w:ascii="Times New Roman" w:eastAsia="Arial" w:hAnsi="Times New Roman" w:cs="Times New Roman"/>
                <w:sz w:val="24"/>
                <w:szCs w:val="24"/>
              </w:rPr>
              <w:t>%</w:t>
            </w:r>
            <w:r w:rsidRPr="007D7038">
              <w:rPr>
                <w:rFonts w:ascii="Times New Roman" w:eastAsia="Arial" w:hAnsi="Times New Roman" w:cs="Times New Roman"/>
                <w:sz w:val="24"/>
                <w:szCs w:val="24"/>
              </w:rPr>
              <w:t xml:space="preserve"> (81.79%-97.07%)</w:t>
            </w:r>
          </w:p>
        </w:tc>
      </w:tr>
      <w:tr w:rsidR="007D7038" w:rsidRPr="007D7038" w14:paraId="3F281923"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2218DFC4"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Positive Likelihood ratio</w:t>
            </w:r>
          </w:p>
        </w:tc>
        <w:tc>
          <w:tcPr>
            <w:tcW w:w="3070" w:type="dxa"/>
            <w:tcBorders>
              <w:top w:val="single" w:sz="4" w:space="0" w:color="auto"/>
              <w:left w:val="single" w:sz="4" w:space="0" w:color="auto"/>
              <w:bottom w:val="single" w:sz="4" w:space="0" w:color="auto"/>
              <w:right w:val="single" w:sz="4" w:space="0" w:color="auto"/>
            </w:tcBorders>
          </w:tcPr>
          <w:p w14:paraId="2F4D2F9B"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2.17(0.81 - 2.70)</w:t>
            </w:r>
          </w:p>
        </w:tc>
      </w:tr>
      <w:tr w:rsidR="007D7038" w:rsidRPr="007D7038" w14:paraId="141F196E"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005926AA"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Negative likelihood ratio</w:t>
            </w:r>
          </w:p>
        </w:tc>
        <w:tc>
          <w:tcPr>
            <w:tcW w:w="3070" w:type="dxa"/>
            <w:tcBorders>
              <w:top w:val="single" w:sz="4" w:space="0" w:color="auto"/>
              <w:left w:val="single" w:sz="4" w:space="0" w:color="auto"/>
              <w:bottom w:val="single" w:sz="4" w:space="0" w:color="auto"/>
              <w:right w:val="single" w:sz="4" w:space="0" w:color="auto"/>
            </w:tcBorders>
          </w:tcPr>
          <w:p w14:paraId="772CFE27"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0.64(0.18 -0.89)</w:t>
            </w:r>
          </w:p>
        </w:tc>
      </w:tr>
      <w:tr w:rsidR="007D7038" w:rsidRPr="007D7038" w14:paraId="503932F8"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081F4B2F"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Positive predictive value</w:t>
            </w:r>
          </w:p>
        </w:tc>
        <w:tc>
          <w:tcPr>
            <w:tcW w:w="3070" w:type="dxa"/>
            <w:tcBorders>
              <w:top w:val="single" w:sz="4" w:space="0" w:color="auto"/>
              <w:left w:val="single" w:sz="4" w:space="0" w:color="auto"/>
              <w:bottom w:val="single" w:sz="4" w:space="0" w:color="auto"/>
              <w:right w:val="single" w:sz="4" w:space="0" w:color="auto"/>
            </w:tcBorders>
          </w:tcPr>
          <w:p w14:paraId="339402B9" w14:textId="77777777" w:rsidR="007D7038" w:rsidRPr="007D7038" w:rsidRDefault="00DF252E"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 xml:space="preserve">90.48 </w:t>
            </w:r>
            <w:proofErr w:type="gramStart"/>
            <w:r w:rsidRPr="007D7038">
              <w:rPr>
                <w:rFonts w:ascii="Times New Roman" w:eastAsia="Arial" w:hAnsi="Times New Roman" w:cs="Times New Roman"/>
                <w:sz w:val="24"/>
                <w:szCs w:val="24"/>
              </w:rPr>
              <w:t>%</w:t>
            </w:r>
            <w:r w:rsidR="007D7038" w:rsidRPr="007D7038">
              <w:rPr>
                <w:rFonts w:ascii="Times New Roman" w:eastAsia="Arial" w:hAnsi="Times New Roman" w:cs="Times New Roman"/>
                <w:sz w:val="24"/>
                <w:szCs w:val="24"/>
              </w:rPr>
              <w:t>(</w:t>
            </w:r>
            <w:proofErr w:type="gramEnd"/>
            <w:r w:rsidR="007D7038" w:rsidRPr="007D7038">
              <w:rPr>
                <w:rFonts w:ascii="Times New Roman" w:eastAsia="Arial" w:hAnsi="Times New Roman" w:cs="Times New Roman"/>
                <w:sz w:val="24"/>
                <w:szCs w:val="24"/>
              </w:rPr>
              <w:t>86.75%-93.23%)</w:t>
            </w:r>
          </w:p>
        </w:tc>
      </w:tr>
      <w:tr w:rsidR="007D7038" w:rsidRPr="007D7038" w14:paraId="40A41646"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3D654409"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Negative predictive value</w:t>
            </w:r>
          </w:p>
        </w:tc>
        <w:tc>
          <w:tcPr>
            <w:tcW w:w="3070" w:type="dxa"/>
            <w:tcBorders>
              <w:top w:val="single" w:sz="4" w:space="0" w:color="auto"/>
              <w:left w:val="single" w:sz="4" w:space="0" w:color="auto"/>
              <w:bottom w:val="single" w:sz="4" w:space="0" w:color="auto"/>
              <w:right w:val="single" w:sz="4" w:space="0" w:color="auto"/>
            </w:tcBorders>
          </w:tcPr>
          <w:p w14:paraId="70EFF558"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91.89</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81.21% - 92.65%)</w:t>
            </w:r>
          </w:p>
        </w:tc>
      </w:tr>
      <w:tr w:rsidR="007D7038" w:rsidRPr="007D7038" w14:paraId="570C18D1"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71F74515" w14:textId="77777777" w:rsidR="007D7038" w:rsidRPr="007D7038" w:rsidRDefault="007D7038" w:rsidP="00966417">
            <w:pPr>
              <w:widowControl w:val="0"/>
              <w:autoSpaceDE w:val="0"/>
              <w:autoSpaceDN w:val="0"/>
              <w:jc w:val="both"/>
              <w:rPr>
                <w:rFonts w:ascii="Times New Roman" w:eastAsia="Arial" w:hAnsi="Times New Roman" w:cs="Times New Roman"/>
                <w:b/>
                <w:sz w:val="24"/>
                <w:szCs w:val="24"/>
              </w:rPr>
            </w:pPr>
            <w:r w:rsidRPr="007D7038">
              <w:rPr>
                <w:rFonts w:ascii="Times New Roman" w:eastAsia="Arial" w:hAnsi="Times New Roman" w:cs="Times New Roman"/>
                <w:b/>
                <w:sz w:val="24"/>
                <w:szCs w:val="24"/>
              </w:rPr>
              <w:t>Diagnostic accuracy</w:t>
            </w:r>
          </w:p>
        </w:tc>
        <w:tc>
          <w:tcPr>
            <w:tcW w:w="3070" w:type="dxa"/>
            <w:tcBorders>
              <w:top w:val="single" w:sz="4" w:space="0" w:color="auto"/>
              <w:left w:val="single" w:sz="4" w:space="0" w:color="auto"/>
              <w:bottom w:val="single" w:sz="4" w:space="0" w:color="auto"/>
              <w:right w:val="single" w:sz="4" w:space="0" w:color="auto"/>
            </w:tcBorders>
          </w:tcPr>
          <w:p w14:paraId="362225AC" w14:textId="77777777" w:rsidR="007D7038" w:rsidRPr="007D7038" w:rsidRDefault="007D7038" w:rsidP="00966417">
            <w:pPr>
              <w:widowControl w:val="0"/>
              <w:autoSpaceDE w:val="0"/>
              <w:autoSpaceDN w:val="0"/>
              <w:jc w:val="both"/>
              <w:rPr>
                <w:rFonts w:ascii="Times New Roman" w:eastAsia="Arial" w:hAnsi="Times New Roman" w:cs="Times New Roman"/>
                <w:sz w:val="24"/>
                <w:szCs w:val="24"/>
              </w:rPr>
            </w:pPr>
            <w:r w:rsidRPr="007D7038">
              <w:rPr>
                <w:rFonts w:ascii="Times New Roman" w:eastAsia="Arial" w:hAnsi="Times New Roman" w:cs="Times New Roman"/>
                <w:sz w:val="24"/>
                <w:szCs w:val="24"/>
              </w:rPr>
              <w:t>94.67</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89.71%-96.51%)</w:t>
            </w:r>
          </w:p>
        </w:tc>
      </w:tr>
    </w:tbl>
    <w:p w14:paraId="0620E1E5" w14:textId="77777777" w:rsidR="00B12411" w:rsidRDefault="00B12411" w:rsidP="00966417">
      <w:pPr>
        <w:spacing w:line="360" w:lineRule="auto"/>
        <w:jc w:val="both"/>
        <w:rPr>
          <w:rFonts w:ascii="Times New Roman" w:hAnsi="Times New Roman" w:cs="Times New Roman"/>
          <w:sz w:val="24"/>
          <w:szCs w:val="24"/>
        </w:rPr>
      </w:pPr>
    </w:p>
    <w:p w14:paraId="3686CB1C" w14:textId="49E0DA5B" w:rsidR="00B12411" w:rsidRPr="00742893" w:rsidRDefault="00742893" w:rsidP="00966417">
      <w:pPr>
        <w:spacing w:line="360" w:lineRule="auto"/>
        <w:jc w:val="both"/>
        <w:rPr>
          <w:rFonts w:ascii="Times New Roman" w:hAnsi="Times New Roman" w:cs="Times New Roman"/>
          <w:b/>
          <w:sz w:val="24"/>
          <w:szCs w:val="24"/>
        </w:rPr>
      </w:pPr>
      <w:r w:rsidRPr="00742893">
        <w:rPr>
          <w:rFonts w:ascii="Times New Roman" w:hAnsi="Times New Roman" w:cs="Times New Roman"/>
          <w:b/>
          <w:sz w:val="24"/>
          <w:szCs w:val="24"/>
        </w:rPr>
        <w:t>Table-</w:t>
      </w:r>
      <w:proofErr w:type="gramStart"/>
      <w:r w:rsidRPr="00742893">
        <w:rPr>
          <w:rFonts w:ascii="Times New Roman" w:hAnsi="Times New Roman" w:cs="Times New Roman"/>
          <w:b/>
          <w:sz w:val="24"/>
          <w:szCs w:val="24"/>
        </w:rPr>
        <w:t>2  predictive</w:t>
      </w:r>
      <w:proofErr w:type="gramEnd"/>
      <w:r w:rsidRPr="00742893">
        <w:rPr>
          <w:rFonts w:ascii="Times New Roman" w:hAnsi="Times New Roman" w:cs="Times New Roman"/>
          <w:b/>
          <w:sz w:val="24"/>
          <w:szCs w:val="24"/>
        </w:rPr>
        <w:t xml:space="preserve"> values of FIT.</w:t>
      </w:r>
      <w:r>
        <w:rPr>
          <w:rFonts w:ascii="Times New Roman" w:hAnsi="Times New Roman" w:cs="Times New Roman"/>
          <w:b/>
          <w:sz w:val="24"/>
          <w:szCs w:val="24"/>
        </w:rPr>
        <w:t xml:space="preserve"> </w:t>
      </w:r>
      <w:r w:rsidRPr="00742893">
        <w:rPr>
          <w:rFonts w:ascii="Times New Roman" w:hAnsi="Times New Roman" w:cs="Times New Roman"/>
          <w:b/>
          <w:sz w:val="24"/>
          <w:szCs w:val="24"/>
        </w:rPr>
        <w:t>All Values are calculated at 95% confidence interval</w:t>
      </w:r>
    </w:p>
    <w:p w14:paraId="6C2ABE7F" w14:textId="77777777" w:rsidR="00B12411" w:rsidRDefault="00846811" w:rsidP="00966417">
      <w:pPr>
        <w:spacing w:line="360" w:lineRule="auto"/>
        <w:jc w:val="both"/>
        <w:rPr>
          <w:rFonts w:ascii="Times New Roman" w:hAnsi="Times New Roman" w:cs="Times New Roman"/>
          <w:sz w:val="24"/>
          <w:szCs w:val="24"/>
        </w:rPr>
      </w:pPr>
      <w:r w:rsidRPr="00846811">
        <w:rPr>
          <w:rFonts w:ascii="Times New Roman" w:hAnsi="Times New Roman" w:cs="Times New Roman"/>
          <w:sz w:val="24"/>
          <w:szCs w:val="24"/>
        </w:rPr>
        <w:t>Stratified analysis demonstrated that FIT positivity was higher in pa</w:t>
      </w:r>
      <w:r>
        <w:rPr>
          <w:rFonts w:ascii="Times New Roman" w:hAnsi="Times New Roman" w:cs="Times New Roman"/>
          <w:sz w:val="24"/>
          <w:szCs w:val="24"/>
        </w:rPr>
        <w:t>tients with left-sided tumors (84</w:t>
      </w:r>
      <w:r w:rsidRPr="00846811">
        <w:rPr>
          <w:rFonts w:ascii="Times New Roman" w:hAnsi="Times New Roman" w:cs="Times New Roman"/>
          <w:sz w:val="24"/>
          <w:szCs w:val="24"/>
        </w:rPr>
        <w:t>%) c</w:t>
      </w:r>
      <w:r>
        <w:rPr>
          <w:rFonts w:ascii="Times New Roman" w:hAnsi="Times New Roman" w:cs="Times New Roman"/>
          <w:sz w:val="24"/>
          <w:szCs w:val="24"/>
        </w:rPr>
        <w:t>ompared to right-sided tumors (16</w:t>
      </w:r>
      <w:r w:rsidRPr="00846811">
        <w:rPr>
          <w:rFonts w:ascii="Times New Roman" w:hAnsi="Times New Roman" w:cs="Times New Roman"/>
          <w:sz w:val="24"/>
          <w:szCs w:val="24"/>
        </w:rPr>
        <w:t>%). Additionally, advanc</w:t>
      </w:r>
      <w:r>
        <w:rPr>
          <w:rFonts w:ascii="Times New Roman" w:hAnsi="Times New Roman" w:cs="Times New Roman"/>
          <w:sz w:val="24"/>
          <w:szCs w:val="24"/>
        </w:rPr>
        <w:t>ed-stage malignancies (Stage II</w:t>
      </w:r>
      <w:r w:rsidRPr="00846811">
        <w:rPr>
          <w:rFonts w:ascii="Times New Roman" w:hAnsi="Times New Roman" w:cs="Times New Roman"/>
          <w:sz w:val="24"/>
          <w:szCs w:val="24"/>
        </w:rPr>
        <w:t>–IV) showed a highe</w:t>
      </w:r>
      <w:r>
        <w:rPr>
          <w:rFonts w:ascii="Times New Roman" w:hAnsi="Times New Roman" w:cs="Times New Roman"/>
          <w:sz w:val="24"/>
          <w:szCs w:val="24"/>
        </w:rPr>
        <w:t>r frequency of FIT positivity (91.67</w:t>
      </w:r>
      <w:r w:rsidRPr="00846811">
        <w:rPr>
          <w:rFonts w:ascii="Times New Roman" w:hAnsi="Times New Roman" w:cs="Times New Roman"/>
          <w:sz w:val="24"/>
          <w:szCs w:val="24"/>
        </w:rPr>
        <w:t>%) than earl</w:t>
      </w:r>
      <w:r>
        <w:rPr>
          <w:rFonts w:ascii="Times New Roman" w:hAnsi="Times New Roman" w:cs="Times New Roman"/>
          <w:sz w:val="24"/>
          <w:szCs w:val="24"/>
        </w:rPr>
        <w:t>y-stage disease (Stage I) (8.33</w:t>
      </w:r>
      <w:r w:rsidRPr="00846811">
        <w:rPr>
          <w:rFonts w:ascii="Times New Roman" w:hAnsi="Times New Roman" w:cs="Times New Roman"/>
          <w:sz w:val="24"/>
          <w:szCs w:val="24"/>
        </w:rPr>
        <w:t>%)</w:t>
      </w:r>
      <w:r>
        <w:rPr>
          <w:rFonts w:ascii="Times New Roman" w:hAnsi="Times New Roman" w:cs="Times New Roman"/>
          <w:sz w:val="24"/>
          <w:szCs w:val="24"/>
        </w:rPr>
        <w:t xml:space="preserve"> (Table-3)</w:t>
      </w:r>
      <w:r w:rsidRPr="00846811">
        <w:rPr>
          <w:rFonts w:ascii="Times New Roman" w:hAnsi="Times New Roman" w:cs="Times New Roman"/>
          <w:sz w:val="24"/>
          <w:szCs w:val="24"/>
        </w:rPr>
        <w:t>.</w:t>
      </w:r>
    </w:p>
    <w:p w14:paraId="1C21B757" w14:textId="77777777" w:rsidR="00B910C1" w:rsidRDefault="00B910C1" w:rsidP="00966417">
      <w:pPr>
        <w:spacing w:line="360" w:lineRule="auto"/>
        <w:jc w:val="both"/>
        <w:rPr>
          <w:rFonts w:ascii="Times New Roman" w:hAnsi="Times New Roman" w:cs="Times New Roman"/>
          <w:sz w:val="24"/>
          <w:szCs w:val="24"/>
        </w:rPr>
      </w:pPr>
    </w:p>
    <w:tbl>
      <w:tblPr>
        <w:tblStyle w:val="TableGrid"/>
        <w:tblW w:w="0" w:type="auto"/>
        <w:tblInd w:w="956" w:type="dxa"/>
        <w:tblLook w:val="04A0" w:firstRow="1" w:lastRow="0" w:firstColumn="1" w:lastColumn="0" w:noHBand="0" w:noVBand="1"/>
      </w:tblPr>
      <w:tblGrid>
        <w:gridCol w:w="2753"/>
        <w:gridCol w:w="2337"/>
        <w:gridCol w:w="2338"/>
      </w:tblGrid>
      <w:tr w:rsidR="00846811" w14:paraId="75B68559" w14:textId="77777777" w:rsidTr="00846811">
        <w:tc>
          <w:tcPr>
            <w:tcW w:w="2753" w:type="dxa"/>
          </w:tcPr>
          <w:p w14:paraId="719D1590" w14:textId="77777777" w:rsidR="00846811" w:rsidRPr="00846811" w:rsidRDefault="00846811" w:rsidP="00966417">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Colorectal malignancy(CRC)(n=24)</w:t>
            </w:r>
          </w:p>
        </w:tc>
        <w:tc>
          <w:tcPr>
            <w:tcW w:w="2337" w:type="dxa"/>
          </w:tcPr>
          <w:p w14:paraId="325118AB" w14:textId="77777777" w:rsidR="00846811" w:rsidRPr="00846811" w:rsidRDefault="00846811" w:rsidP="00966417">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FIT (Positive)</w:t>
            </w:r>
          </w:p>
        </w:tc>
        <w:tc>
          <w:tcPr>
            <w:tcW w:w="2338" w:type="dxa"/>
          </w:tcPr>
          <w:p w14:paraId="6C2C2C90" w14:textId="77777777" w:rsidR="00846811" w:rsidRPr="00846811" w:rsidRDefault="00846811" w:rsidP="00966417">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FIT (Negative)</w:t>
            </w:r>
          </w:p>
        </w:tc>
      </w:tr>
      <w:tr w:rsidR="00846811" w14:paraId="56D7D706" w14:textId="77777777" w:rsidTr="00846811">
        <w:tc>
          <w:tcPr>
            <w:tcW w:w="2753" w:type="dxa"/>
          </w:tcPr>
          <w:p w14:paraId="76269D0B"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Stage-I</w:t>
            </w:r>
          </w:p>
          <w:p w14:paraId="4263969F"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Stage-II</w:t>
            </w:r>
          </w:p>
          <w:p w14:paraId="019633B2"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Stage-III</w:t>
            </w:r>
          </w:p>
          <w:p w14:paraId="7A49F6A6"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Stage-IV</w:t>
            </w:r>
          </w:p>
        </w:tc>
        <w:tc>
          <w:tcPr>
            <w:tcW w:w="2337" w:type="dxa"/>
          </w:tcPr>
          <w:p w14:paraId="028826FC"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2(8.33%)</w:t>
            </w:r>
          </w:p>
          <w:p w14:paraId="3C4C471F"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12(50.00%)</w:t>
            </w:r>
          </w:p>
          <w:p w14:paraId="5551453B"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8(33.33%)</w:t>
            </w:r>
          </w:p>
          <w:p w14:paraId="29D9D887"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1(4.16%)</w:t>
            </w:r>
          </w:p>
        </w:tc>
        <w:tc>
          <w:tcPr>
            <w:tcW w:w="2338" w:type="dxa"/>
          </w:tcPr>
          <w:p w14:paraId="255482B2"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2(8.33%)</w:t>
            </w:r>
          </w:p>
          <w:p w14:paraId="36269D5D"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p w14:paraId="026FC331"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46811">
              <w:rPr>
                <w:rFonts w:ascii="Times New Roman" w:hAnsi="Times New Roman" w:cs="Times New Roman"/>
                <w:sz w:val="24"/>
                <w:szCs w:val="24"/>
              </w:rPr>
              <w:t>(0.00%)</w:t>
            </w:r>
          </w:p>
          <w:p w14:paraId="149FF071" w14:textId="77777777" w:rsidR="00846811" w:rsidRDefault="00846811"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46811">
              <w:rPr>
                <w:rFonts w:ascii="Times New Roman" w:hAnsi="Times New Roman" w:cs="Times New Roman"/>
                <w:sz w:val="24"/>
                <w:szCs w:val="24"/>
              </w:rPr>
              <w:t>(0.00%)</w:t>
            </w:r>
          </w:p>
        </w:tc>
      </w:tr>
    </w:tbl>
    <w:p w14:paraId="3160E5F6" w14:textId="77777777" w:rsidR="00846811" w:rsidRDefault="00846811" w:rsidP="00966417">
      <w:pPr>
        <w:spacing w:line="360" w:lineRule="auto"/>
        <w:jc w:val="both"/>
        <w:rPr>
          <w:rFonts w:ascii="Times New Roman" w:hAnsi="Times New Roman" w:cs="Times New Roman"/>
          <w:sz w:val="24"/>
          <w:szCs w:val="24"/>
        </w:rPr>
      </w:pPr>
    </w:p>
    <w:p w14:paraId="6D62CD9B" w14:textId="010384B6" w:rsidR="00B12411" w:rsidRPr="00846811" w:rsidRDefault="00846811" w:rsidP="00966417">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Table-</w:t>
      </w:r>
      <w:proofErr w:type="gramStart"/>
      <w:r w:rsidRPr="00846811">
        <w:rPr>
          <w:rFonts w:ascii="Times New Roman" w:hAnsi="Times New Roman" w:cs="Times New Roman"/>
          <w:b/>
          <w:sz w:val="24"/>
          <w:szCs w:val="24"/>
        </w:rPr>
        <w:t>3  relationship</w:t>
      </w:r>
      <w:proofErr w:type="gramEnd"/>
      <w:r w:rsidRPr="00846811">
        <w:rPr>
          <w:rFonts w:ascii="Times New Roman" w:hAnsi="Times New Roman" w:cs="Times New Roman"/>
          <w:b/>
          <w:sz w:val="24"/>
          <w:szCs w:val="24"/>
        </w:rPr>
        <w:t xml:space="preserve"> between CRC stage and FIT of study population</w:t>
      </w:r>
    </w:p>
    <w:p w14:paraId="027698D7" w14:textId="77777777" w:rsidR="00846811" w:rsidRDefault="00DF252E" w:rsidP="00966417">
      <w:pPr>
        <w:spacing w:line="360" w:lineRule="auto"/>
        <w:jc w:val="both"/>
        <w:rPr>
          <w:rFonts w:ascii="Times New Roman" w:hAnsi="Times New Roman" w:cs="Times New Roman"/>
          <w:sz w:val="24"/>
          <w:szCs w:val="24"/>
        </w:rPr>
      </w:pPr>
      <w:r w:rsidRPr="00DF252E">
        <w:rPr>
          <w:rFonts w:ascii="Times New Roman" w:hAnsi="Times New Roman" w:cs="Times New Roman"/>
          <w:sz w:val="24"/>
          <w:szCs w:val="24"/>
        </w:rPr>
        <w:t>Logistic regression analysis revealed that a positive FIT was independently associated with increased odds of colorectal malignancy</w:t>
      </w:r>
      <w:r>
        <w:rPr>
          <w:rFonts w:ascii="Times New Roman" w:hAnsi="Times New Roman" w:cs="Times New Roman"/>
          <w:sz w:val="24"/>
          <w:szCs w:val="24"/>
        </w:rPr>
        <w:t>(p&lt;0.05)</w:t>
      </w:r>
      <w:r w:rsidRPr="00DF252E">
        <w:rPr>
          <w:rFonts w:ascii="Times New Roman" w:hAnsi="Times New Roman" w:cs="Times New Roman"/>
          <w:sz w:val="24"/>
          <w:szCs w:val="24"/>
        </w:rPr>
        <w:t xml:space="preserve"> </w:t>
      </w:r>
      <w:r>
        <w:rPr>
          <w:rFonts w:ascii="Times New Roman" w:hAnsi="Times New Roman" w:cs="Times New Roman"/>
          <w:sz w:val="24"/>
          <w:szCs w:val="24"/>
        </w:rPr>
        <w:t>.</w:t>
      </w:r>
      <w:r w:rsidRPr="00DF252E">
        <w:rPr>
          <w:rFonts w:ascii="Times New Roman" w:hAnsi="Times New Roman" w:cs="Times New Roman"/>
          <w:sz w:val="24"/>
          <w:szCs w:val="24"/>
        </w:rPr>
        <w:t xml:space="preserve">In multivariable logistic regression analysis, increasing age (adjusted OR 1.05 per year, 95% CI 1.03–1.07, p&lt;0.001), male sex (OR 1.50, 95% </w:t>
      </w:r>
      <w:r w:rsidRPr="00DF252E">
        <w:rPr>
          <w:rFonts w:ascii="Times New Roman" w:hAnsi="Times New Roman" w:cs="Times New Roman"/>
          <w:sz w:val="24"/>
          <w:szCs w:val="24"/>
        </w:rPr>
        <w:lastRenderedPageBreak/>
        <w:t>CI 1.10–2.05, p=0.010), and positive FIT (OR</w:t>
      </w:r>
      <w:r w:rsidR="005344F0">
        <w:rPr>
          <w:rFonts w:ascii="Times New Roman" w:hAnsi="Times New Roman" w:cs="Times New Roman"/>
          <w:sz w:val="24"/>
          <w:szCs w:val="24"/>
        </w:rPr>
        <w:t>:</w:t>
      </w:r>
      <w:r w:rsidRPr="00DF252E">
        <w:rPr>
          <w:rFonts w:ascii="Times New Roman" w:hAnsi="Times New Roman" w:cs="Times New Roman"/>
          <w:sz w:val="24"/>
          <w:szCs w:val="24"/>
        </w:rPr>
        <w:t xml:space="preserve"> 8.50, 95% CI 5.20–13.90, p&lt;0.001) were significantly associated with h</w:t>
      </w:r>
      <w:r>
        <w:rPr>
          <w:rFonts w:ascii="Times New Roman" w:hAnsi="Times New Roman" w:cs="Times New Roman"/>
          <w:sz w:val="24"/>
          <w:szCs w:val="24"/>
        </w:rPr>
        <w:t>igher odds of Colorectal Cancer (Table-4).</w:t>
      </w:r>
    </w:p>
    <w:tbl>
      <w:tblPr>
        <w:tblStyle w:val="TableGrid"/>
        <w:tblW w:w="7955" w:type="dxa"/>
        <w:tblInd w:w="718" w:type="dxa"/>
        <w:tblLook w:val="04A0" w:firstRow="1" w:lastRow="0" w:firstColumn="1" w:lastColumn="0" w:noHBand="0" w:noVBand="1"/>
      </w:tblPr>
      <w:tblGrid>
        <w:gridCol w:w="2438"/>
        <w:gridCol w:w="1531"/>
        <w:gridCol w:w="1579"/>
        <w:gridCol w:w="1424"/>
        <w:gridCol w:w="983"/>
      </w:tblGrid>
      <w:tr w:rsidR="00DF252E" w:rsidRPr="00DF252E" w14:paraId="16633A36" w14:textId="77777777" w:rsidTr="00DF252E">
        <w:trPr>
          <w:trHeight w:val="549"/>
        </w:trPr>
        <w:tc>
          <w:tcPr>
            <w:tcW w:w="0" w:type="auto"/>
            <w:hideMark/>
          </w:tcPr>
          <w:p w14:paraId="1AD22861" w14:textId="77777777" w:rsidR="00DF252E" w:rsidRPr="00DF252E" w:rsidRDefault="00DF252E" w:rsidP="00966417">
            <w:pPr>
              <w:jc w:val="both"/>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Variable</w:t>
            </w:r>
          </w:p>
        </w:tc>
        <w:tc>
          <w:tcPr>
            <w:tcW w:w="0" w:type="auto"/>
            <w:hideMark/>
          </w:tcPr>
          <w:p w14:paraId="0B63D488" w14:textId="77777777" w:rsidR="00DF252E" w:rsidRPr="00DF252E" w:rsidRDefault="00DF252E" w:rsidP="00966417">
            <w:pPr>
              <w:jc w:val="both"/>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β Coefficient</w:t>
            </w:r>
          </w:p>
        </w:tc>
        <w:tc>
          <w:tcPr>
            <w:tcW w:w="0" w:type="auto"/>
            <w:hideMark/>
          </w:tcPr>
          <w:p w14:paraId="0FDD0DDF" w14:textId="77777777" w:rsidR="00DF252E" w:rsidRPr="00DF252E" w:rsidRDefault="00DF252E" w:rsidP="00966417">
            <w:pPr>
              <w:jc w:val="both"/>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Adjusted OR</w:t>
            </w:r>
          </w:p>
        </w:tc>
        <w:tc>
          <w:tcPr>
            <w:tcW w:w="0" w:type="auto"/>
            <w:hideMark/>
          </w:tcPr>
          <w:p w14:paraId="2E69DAC9" w14:textId="77777777" w:rsidR="00DF252E" w:rsidRPr="00DF252E" w:rsidRDefault="00DF252E" w:rsidP="00966417">
            <w:pPr>
              <w:jc w:val="both"/>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95% CI</w:t>
            </w:r>
          </w:p>
        </w:tc>
        <w:tc>
          <w:tcPr>
            <w:tcW w:w="0" w:type="auto"/>
            <w:hideMark/>
          </w:tcPr>
          <w:p w14:paraId="2DFB2265" w14:textId="77777777" w:rsidR="00DF252E" w:rsidRPr="00DF252E" w:rsidRDefault="00DF252E" w:rsidP="00966417">
            <w:pPr>
              <w:jc w:val="both"/>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p-value</w:t>
            </w:r>
          </w:p>
        </w:tc>
      </w:tr>
      <w:tr w:rsidR="00DF252E" w:rsidRPr="00DF252E" w14:paraId="2D259159" w14:textId="77777777" w:rsidTr="00DF252E">
        <w:trPr>
          <w:trHeight w:val="549"/>
        </w:trPr>
        <w:tc>
          <w:tcPr>
            <w:tcW w:w="0" w:type="auto"/>
            <w:hideMark/>
          </w:tcPr>
          <w:p w14:paraId="77BCE1F6"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Age (per year)</w:t>
            </w:r>
          </w:p>
        </w:tc>
        <w:tc>
          <w:tcPr>
            <w:tcW w:w="0" w:type="auto"/>
            <w:hideMark/>
          </w:tcPr>
          <w:p w14:paraId="24358AFD"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0.048</w:t>
            </w:r>
          </w:p>
        </w:tc>
        <w:tc>
          <w:tcPr>
            <w:tcW w:w="0" w:type="auto"/>
            <w:hideMark/>
          </w:tcPr>
          <w:p w14:paraId="3521BFB0"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1.05</w:t>
            </w:r>
          </w:p>
        </w:tc>
        <w:tc>
          <w:tcPr>
            <w:tcW w:w="0" w:type="auto"/>
            <w:hideMark/>
          </w:tcPr>
          <w:p w14:paraId="6AC38A1E"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1.03 – 1.07</w:t>
            </w:r>
          </w:p>
        </w:tc>
        <w:tc>
          <w:tcPr>
            <w:tcW w:w="0" w:type="auto"/>
            <w:hideMark/>
          </w:tcPr>
          <w:p w14:paraId="6A96902A"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072BC1EC" w14:textId="77777777" w:rsidTr="00DF252E">
        <w:trPr>
          <w:trHeight w:val="549"/>
        </w:trPr>
        <w:tc>
          <w:tcPr>
            <w:tcW w:w="0" w:type="auto"/>
            <w:hideMark/>
          </w:tcPr>
          <w:p w14:paraId="1545C100"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Male sex</w:t>
            </w:r>
          </w:p>
        </w:tc>
        <w:tc>
          <w:tcPr>
            <w:tcW w:w="0" w:type="auto"/>
            <w:hideMark/>
          </w:tcPr>
          <w:p w14:paraId="3009E349"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0.405</w:t>
            </w:r>
          </w:p>
        </w:tc>
        <w:tc>
          <w:tcPr>
            <w:tcW w:w="0" w:type="auto"/>
            <w:hideMark/>
          </w:tcPr>
          <w:p w14:paraId="06612989"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1.50</w:t>
            </w:r>
          </w:p>
        </w:tc>
        <w:tc>
          <w:tcPr>
            <w:tcW w:w="0" w:type="auto"/>
            <w:hideMark/>
          </w:tcPr>
          <w:p w14:paraId="58832138"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1.10 – 2.05</w:t>
            </w:r>
          </w:p>
        </w:tc>
        <w:tc>
          <w:tcPr>
            <w:tcW w:w="0" w:type="auto"/>
            <w:hideMark/>
          </w:tcPr>
          <w:p w14:paraId="399E40E1"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0.010</w:t>
            </w:r>
          </w:p>
        </w:tc>
      </w:tr>
      <w:tr w:rsidR="00DF252E" w:rsidRPr="00DF252E" w14:paraId="4F55DF6B" w14:textId="77777777" w:rsidTr="00DF252E">
        <w:trPr>
          <w:trHeight w:val="525"/>
        </w:trPr>
        <w:tc>
          <w:tcPr>
            <w:tcW w:w="0" w:type="auto"/>
            <w:hideMark/>
          </w:tcPr>
          <w:p w14:paraId="34BB2778"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Positive FIT</w:t>
            </w:r>
          </w:p>
        </w:tc>
        <w:tc>
          <w:tcPr>
            <w:tcW w:w="0" w:type="auto"/>
            <w:hideMark/>
          </w:tcPr>
          <w:p w14:paraId="0AE5EAEF"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2.140</w:t>
            </w:r>
          </w:p>
        </w:tc>
        <w:tc>
          <w:tcPr>
            <w:tcW w:w="0" w:type="auto"/>
            <w:hideMark/>
          </w:tcPr>
          <w:p w14:paraId="3172791D"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8.50</w:t>
            </w:r>
          </w:p>
        </w:tc>
        <w:tc>
          <w:tcPr>
            <w:tcW w:w="0" w:type="auto"/>
            <w:hideMark/>
          </w:tcPr>
          <w:p w14:paraId="0F9D2069"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5.20 – 13.90</w:t>
            </w:r>
          </w:p>
        </w:tc>
        <w:tc>
          <w:tcPr>
            <w:tcW w:w="0" w:type="auto"/>
            <w:hideMark/>
          </w:tcPr>
          <w:p w14:paraId="19F10B94"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4FBA0C9A" w14:textId="77777777" w:rsidTr="00DF252E">
        <w:trPr>
          <w:trHeight w:val="549"/>
        </w:trPr>
        <w:tc>
          <w:tcPr>
            <w:tcW w:w="0" w:type="auto"/>
            <w:hideMark/>
          </w:tcPr>
          <w:p w14:paraId="2C68DD9F"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Family history of CRC</w:t>
            </w:r>
          </w:p>
        </w:tc>
        <w:tc>
          <w:tcPr>
            <w:tcW w:w="0" w:type="auto"/>
            <w:hideMark/>
          </w:tcPr>
          <w:p w14:paraId="4E0AD6C1"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0.916</w:t>
            </w:r>
          </w:p>
        </w:tc>
        <w:tc>
          <w:tcPr>
            <w:tcW w:w="0" w:type="auto"/>
            <w:hideMark/>
          </w:tcPr>
          <w:p w14:paraId="10DD9A95"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2.50</w:t>
            </w:r>
          </w:p>
        </w:tc>
        <w:tc>
          <w:tcPr>
            <w:tcW w:w="0" w:type="auto"/>
            <w:hideMark/>
          </w:tcPr>
          <w:p w14:paraId="20801242"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1.60 – 3.90</w:t>
            </w:r>
          </w:p>
        </w:tc>
        <w:tc>
          <w:tcPr>
            <w:tcW w:w="0" w:type="auto"/>
            <w:hideMark/>
          </w:tcPr>
          <w:p w14:paraId="6C49366E"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45346034" w14:textId="77777777" w:rsidTr="00DF252E">
        <w:trPr>
          <w:trHeight w:val="549"/>
        </w:trPr>
        <w:tc>
          <w:tcPr>
            <w:tcW w:w="0" w:type="auto"/>
            <w:hideMark/>
          </w:tcPr>
          <w:p w14:paraId="2F82467D"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Smoking (current)</w:t>
            </w:r>
          </w:p>
        </w:tc>
        <w:tc>
          <w:tcPr>
            <w:tcW w:w="0" w:type="auto"/>
            <w:hideMark/>
          </w:tcPr>
          <w:p w14:paraId="33D6FB62"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0.530</w:t>
            </w:r>
          </w:p>
        </w:tc>
        <w:tc>
          <w:tcPr>
            <w:tcW w:w="0" w:type="auto"/>
            <w:hideMark/>
          </w:tcPr>
          <w:p w14:paraId="5976AD80"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1.70</w:t>
            </w:r>
          </w:p>
        </w:tc>
        <w:tc>
          <w:tcPr>
            <w:tcW w:w="0" w:type="auto"/>
            <w:hideMark/>
          </w:tcPr>
          <w:p w14:paraId="38EAEB9B"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1.20 – 2.40</w:t>
            </w:r>
          </w:p>
        </w:tc>
        <w:tc>
          <w:tcPr>
            <w:tcW w:w="0" w:type="auto"/>
            <w:hideMark/>
          </w:tcPr>
          <w:p w14:paraId="275D6690"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0.003</w:t>
            </w:r>
          </w:p>
        </w:tc>
      </w:tr>
      <w:tr w:rsidR="00DF252E" w:rsidRPr="00DF252E" w14:paraId="51D9DE71" w14:textId="77777777" w:rsidTr="00DF252E">
        <w:trPr>
          <w:trHeight w:val="549"/>
        </w:trPr>
        <w:tc>
          <w:tcPr>
            <w:tcW w:w="0" w:type="auto"/>
            <w:hideMark/>
          </w:tcPr>
          <w:p w14:paraId="055B8615"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BMI ≥30 (obesity)</w:t>
            </w:r>
          </w:p>
        </w:tc>
        <w:tc>
          <w:tcPr>
            <w:tcW w:w="0" w:type="auto"/>
            <w:hideMark/>
          </w:tcPr>
          <w:p w14:paraId="23338948"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0.336</w:t>
            </w:r>
          </w:p>
        </w:tc>
        <w:tc>
          <w:tcPr>
            <w:tcW w:w="0" w:type="auto"/>
            <w:hideMark/>
          </w:tcPr>
          <w:p w14:paraId="0B2644BC"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1.40</w:t>
            </w:r>
          </w:p>
        </w:tc>
        <w:tc>
          <w:tcPr>
            <w:tcW w:w="0" w:type="auto"/>
            <w:hideMark/>
          </w:tcPr>
          <w:p w14:paraId="56278EE7"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1.00 – 1.96</w:t>
            </w:r>
          </w:p>
        </w:tc>
        <w:tc>
          <w:tcPr>
            <w:tcW w:w="0" w:type="auto"/>
            <w:hideMark/>
          </w:tcPr>
          <w:p w14:paraId="46A20D02" w14:textId="77777777" w:rsidR="00DF252E" w:rsidRPr="00DF252E" w:rsidRDefault="00DF252E" w:rsidP="00966417">
            <w:pPr>
              <w:jc w:val="both"/>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0.048</w:t>
            </w:r>
          </w:p>
        </w:tc>
      </w:tr>
    </w:tbl>
    <w:p w14:paraId="2E37714A" w14:textId="77777777" w:rsidR="00846811" w:rsidRDefault="00846811" w:rsidP="00966417">
      <w:pPr>
        <w:spacing w:line="360" w:lineRule="auto"/>
        <w:jc w:val="both"/>
        <w:rPr>
          <w:rFonts w:ascii="Times New Roman" w:hAnsi="Times New Roman" w:cs="Times New Roman"/>
          <w:sz w:val="24"/>
          <w:szCs w:val="24"/>
        </w:rPr>
      </w:pPr>
    </w:p>
    <w:p w14:paraId="2001EE5D" w14:textId="0F5AB853" w:rsidR="00846811" w:rsidRPr="00DF252E" w:rsidRDefault="00DF252E" w:rsidP="00966417">
      <w:pPr>
        <w:spacing w:line="360" w:lineRule="auto"/>
        <w:jc w:val="both"/>
        <w:rPr>
          <w:rFonts w:ascii="Times New Roman" w:hAnsi="Times New Roman" w:cs="Times New Roman"/>
          <w:b/>
          <w:sz w:val="24"/>
          <w:szCs w:val="24"/>
        </w:rPr>
      </w:pPr>
      <w:r w:rsidRPr="00DF252E">
        <w:rPr>
          <w:rFonts w:ascii="Times New Roman" w:hAnsi="Times New Roman" w:cs="Times New Roman"/>
          <w:b/>
          <w:sz w:val="24"/>
          <w:szCs w:val="24"/>
        </w:rPr>
        <w:t>Table-</w:t>
      </w:r>
      <w:proofErr w:type="gramStart"/>
      <w:r w:rsidRPr="00DF252E">
        <w:rPr>
          <w:rFonts w:ascii="Times New Roman" w:hAnsi="Times New Roman" w:cs="Times New Roman"/>
          <w:b/>
          <w:sz w:val="24"/>
          <w:szCs w:val="24"/>
        </w:rPr>
        <w:t>4  multivariate</w:t>
      </w:r>
      <w:proofErr w:type="gramEnd"/>
      <w:r w:rsidRPr="00DF252E">
        <w:rPr>
          <w:rFonts w:ascii="Times New Roman" w:hAnsi="Times New Roman" w:cs="Times New Roman"/>
          <w:b/>
          <w:sz w:val="24"/>
          <w:szCs w:val="24"/>
        </w:rPr>
        <w:t xml:space="preserve"> logistic regression analysis of risk factors of CRC</w:t>
      </w:r>
    </w:p>
    <w:p w14:paraId="05222E65" w14:textId="77777777" w:rsidR="00846811" w:rsidRDefault="00846811" w:rsidP="00966417">
      <w:pPr>
        <w:spacing w:line="360" w:lineRule="auto"/>
        <w:jc w:val="both"/>
        <w:rPr>
          <w:rFonts w:ascii="Times New Roman" w:hAnsi="Times New Roman" w:cs="Times New Roman"/>
          <w:sz w:val="24"/>
          <w:szCs w:val="24"/>
        </w:rPr>
      </w:pPr>
    </w:p>
    <w:p w14:paraId="0B5A8C8C" w14:textId="77777777" w:rsidR="00846811" w:rsidRDefault="00846811" w:rsidP="00966417">
      <w:pPr>
        <w:spacing w:line="360" w:lineRule="auto"/>
        <w:jc w:val="both"/>
        <w:rPr>
          <w:rFonts w:ascii="Times New Roman" w:hAnsi="Times New Roman" w:cs="Times New Roman"/>
          <w:sz w:val="24"/>
          <w:szCs w:val="24"/>
        </w:rPr>
      </w:pPr>
    </w:p>
    <w:p w14:paraId="2BCE7EA6" w14:textId="77777777" w:rsidR="00846811" w:rsidRDefault="00846811" w:rsidP="00966417">
      <w:pPr>
        <w:spacing w:line="360" w:lineRule="auto"/>
        <w:jc w:val="both"/>
        <w:rPr>
          <w:rFonts w:ascii="Times New Roman" w:hAnsi="Times New Roman" w:cs="Times New Roman"/>
          <w:sz w:val="24"/>
          <w:szCs w:val="24"/>
        </w:rPr>
      </w:pPr>
    </w:p>
    <w:p w14:paraId="2BDD6B17" w14:textId="77777777" w:rsidR="00DF252E" w:rsidRDefault="00DF252E" w:rsidP="00966417">
      <w:pPr>
        <w:spacing w:line="360" w:lineRule="auto"/>
        <w:jc w:val="both"/>
        <w:rPr>
          <w:rFonts w:ascii="Times New Roman" w:hAnsi="Times New Roman" w:cs="Times New Roman"/>
          <w:sz w:val="24"/>
          <w:szCs w:val="24"/>
        </w:rPr>
      </w:pPr>
    </w:p>
    <w:p w14:paraId="2C885B6C" w14:textId="77777777" w:rsidR="00F93763" w:rsidRDefault="00F93763" w:rsidP="00966417">
      <w:pPr>
        <w:spacing w:line="360" w:lineRule="auto"/>
        <w:jc w:val="both"/>
        <w:rPr>
          <w:rFonts w:ascii="Times New Roman" w:hAnsi="Times New Roman" w:cs="Times New Roman"/>
          <w:b/>
          <w:sz w:val="24"/>
          <w:szCs w:val="24"/>
        </w:rPr>
      </w:pPr>
    </w:p>
    <w:p w14:paraId="06280798" w14:textId="77777777" w:rsidR="00F93763" w:rsidRDefault="00F93763" w:rsidP="00966417">
      <w:pPr>
        <w:spacing w:line="360" w:lineRule="auto"/>
        <w:jc w:val="both"/>
        <w:rPr>
          <w:rFonts w:ascii="Times New Roman" w:hAnsi="Times New Roman" w:cs="Times New Roman"/>
          <w:b/>
          <w:sz w:val="24"/>
          <w:szCs w:val="24"/>
        </w:rPr>
      </w:pPr>
    </w:p>
    <w:p w14:paraId="48B7FF07" w14:textId="77777777" w:rsidR="00F93763" w:rsidRDefault="00F93763" w:rsidP="00966417">
      <w:pPr>
        <w:spacing w:line="360" w:lineRule="auto"/>
        <w:jc w:val="both"/>
        <w:rPr>
          <w:rFonts w:ascii="Times New Roman" w:hAnsi="Times New Roman" w:cs="Times New Roman"/>
          <w:b/>
          <w:sz w:val="24"/>
          <w:szCs w:val="24"/>
        </w:rPr>
      </w:pPr>
    </w:p>
    <w:p w14:paraId="55BF7AD8" w14:textId="77777777" w:rsidR="00F93763" w:rsidRDefault="00F93763" w:rsidP="00966417">
      <w:pPr>
        <w:spacing w:line="360" w:lineRule="auto"/>
        <w:jc w:val="both"/>
        <w:rPr>
          <w:rFonts w:ascii="Times New Roman" w:hAnsi="Times New Roman" w:cs="Times New Roman"/>
          <w:b/>
          <w:sz w:val="24"/>
          <w:szCs w:val="24"/>
        </w:rPr>
      </w:pPr>
    </w:p>
    <w:p w14:paraId="2DD89F5D" w14:textId="77777777" w:rsidR="00F93763" w:rsidRDefault="00F93763" w:rsidP="00966417">
      <w:pPr>
        <w:spacing w:line="360" w:lineRule="auto"/>
        <w:jc w:val="both"/>
        <w:rPr>
          <w:rFonts w:ascii="Times New Roman" w:hAnsi="Times New Roman" w:cs="Times New Roman"/>
          <w:b/>
          <w:sz w:val="24"/>
          <w:szCs w:val="24"/>
        </w:rPr>
      </w:pPr>
    </w:p>
    <w:p w14:paraId="6A668607" w14:textId="77777777" w:rsidR="00F93763" w:rsidRDefault="00F93763" w:rsidP="00966417">
      <w:pPr>
        <w:spacing w:line="360" w:lineRule="auto"/>
        <w:jc w:val="both"/>
        <w:rPr>
          <w:rFonts w:ascii="Times New Roman" w:hAnsi="Times New Roman" w:cs="Times New Roman"/>
          <w:b/>
          <w:sz w:val="24"/>
          <w:szCs w:val="24"/>
        </w:rPr>
      </w:pPr>
    </w:p>
    <w:p w14:paraId="7A30B32D" w14:textId="77777777" w:rsidR="00F93763" w:rsidRDefault="00F93763" w:rsidP="00966417">
      <w:pPr>
        <w:spacing w:line="360" w:lineRule="auto"/>
        <w:jc w:val="both"/>
        <w:rPr>
          <w:rFonts w:ascii="Times New Roman" w:hAnsi="Times New Roman" w:cs="Times New Roman"/>
          <w:b/>
          <w:sz w:val="24"/>
          <w:szCs w:val="24"/>
        </w:rPr>
      </w:pPr>
    </w:p>
    <w:p w14:paraId="38F4F6E9" w14:textId="77777777" w:rsidR="00846811" w:rsidRPr="00DF252E" w:rsidRDefault="00DF252E" w:rsidP="00966417">
      <w:pPr>
        <w:spacing w:line="360" w:lineRule="auto"/>
        <w:jc w:val="both"/>
        <w:rPr>
          <w:rFonts w:ascii="Times New Roman" w:hAnsi="Times New Roman" w:cs="Times New Roman"/>
          <w:b/>
          <w:sz w:val="24"/>
          <w:szCs w:val="24"/>
        </w:rPr>
      </w:pPr>
      <w:r w:rsidRPr="00DF252E">
        <w:rPr>
          <w:rFonts w:ascii="Times New Roman" w:hAnsi="Times New Roman" w:cs="Times New Roman"/>
          <w:b/>
          <w:sz w:val="24"/>
          <w:szCs w:val="24"/>
        </w:rPr>
        <w:t>Discussion:</w:t>
      </w:r>
    </w:p>
    <w:p w14:paraId="28B11BE4" w14:textId="77777777" w:rsidR="00846811" w:rsidRDefault="00293BC6" w:rsidP="00966417">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lastRenderedPageBreak/>
        <w:t>Colorectal cancer (CRC) remains a leading cause of cancer-related morbidity and mortality worldwide. Early detection through screening significantly reduces both incidence and mortality. The fecal immunochemical test (FIT), a noninvasive, stool-based assay detecting human hemoglobin, has emerged as a preferred screening modali</w:t>
      </w:r>
      <w:r w:rsidR="00116ADC">
        <w:rPr>
          <w:rFonts w:ascii="Times New Roman" w:hAnsi="Times New Roman" w:cs="Times New Roman"/>
          <w:sz w:val="24"/>
          <w:szCs w:val="24"/>
        </w:rPr>
        <w:t>ty in many settings.</w:t>
      </w:r>
      <w:r w:rsidR="00116ADC">
        <w:rPr>
          <w:rFonts w:ascii="Times New Roman" w:hAnsi="Times New Roman" w:cs="Times New Roman"/>
          <w:sz w:val="24"/>
          <w:szCs w:val="24"/>
          <w:vertAlign w:val="superscript"/>
        </w:rPr>
        <w:t>18</w:t>
      </w:r>
      <w:r w:rsidR="00116ADC">
        <w:rPr>
          <w:rFonts w:ascii="Times New Roman" w:hAnsi="Times New Roman" w:cs="Times New Roman"/>
          <w:sz w:val="24"/>
          <w:szCs w:val="24"/>
        </w:rPr>
        <w:t xml:space="preserve"> This study</w:t>
      </w:r>
      <w:r w:rsidRPr="00293BC6">
        <w:rPr>
          <w:rFonts w:ascii="Times New Roman" w:hAnsi="Times New Roman" w:cs="Times New Roman"/>
          <w:sz w:val="24"/>
          <w:szCs w:val="24"/>
        </w:rPr>
        <w:t xml:space="preserve"> discusses the predictive value of FIT for colorectal malignancy, including sensitivity, specificity, positive predictive value (PPV), and negative predictive value (NPV), alongside factors influencing its diagnostic performance.</w:t>
      </w:r>
    </w:p>
    <w:p w14:paraId="2D87CC1A" w14:textId="77777777" w:rsidR="00293BC6" w:rsidRPr="00116ADC" w:rsidRDefault="00293BC6" w:rsidP="00966417">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t>Colorectal cancer develops through a well-characterized adenoma–carcinoma sequence, providing a window for early detection. Screening strategies include colonoscopy, flexible sigmoidoscopy, and stool-based tests. FIT has largely replaced guaiac-based fecal occult blood testing (gFOBT) due to improved specificity and ease of use. Its predictive value is particularly important in stratifying patients for colonoscopy.</w:t>
      </w:r>
      <w:r w:rsidR="00116ADC">
        <w:rPr>
          <w:rFonts w:ascii="Times New Roman" w:hAnsi="Times New Roman" w:cs="Times New Roman"/>
          <w:sz w:val="24"/>
          <w:szCs w:val="24"/>
          <w:vertAlign w:val="superscript"/>
        </w:rPr>
        <w:t>19</w:t>
      </w:r>
    </w:p>
    <w:p w14:paraId="4DADC5DB" w14:textId="77777777" w:rsidR="00293BC6" w:rsidRPr="00116ADC" w:rsidRDefault="00293BC6" w:rsidP="00966417">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t xml:space="preserve">Recent guidelines support FIT use in symptomatic patients to prioritize colonoscopy referrals. </w:t>
      </w:r>
      <w:r w:rsidR="00116ADC" w:rsidRPr="00116ADC">
        <w:rPr>
          <w:rFonts w:ascii="Times New Roman" w:hAnsi="Times New Roman" w:cs="Times New Roman"/>
          <w:sz w:val="24"/>
          <w:szCs w:val="24"/>
          <w:vertAlign w:val="superscript"/>
        </w:rPr>
        <w:t>20</w:t>
      </w:r>
      <w:r w:rsidR="00116ADC">
        <w:rPr>
          <w:rFonts w:ascii="Times New Roman" w:hAnsi="Times New Roman" w:cs="Times New Roman"/>
          <w:sz w:val="24"/>
          <w:szCs w:val="24"/>
        </w:rPr>
        <w:t xml:space="preserve"> </w:t>
      </w:r>
      <w:r w:rsidRPr="00116ADC">
        <w:rPr>
          <w:rFonts w:ascii="Times New Roman" w:hAnsi="Times New Roman" w:cs="Times New Roman"/>
          <w:sz w:val="24"/>
          <w:szCs w:val="24"/>
        </w:rPr>
        <w:t>Studies</w:t>
      </w:r>
      <w:r w:rsidRPr="00293BC6">
        <w:rPr>
          <w:rFonts w:ascii="Times New Roman" w:hAnsi="Times New Roman" w:cs="Times New Roman"/>
          <w:sz w:val="24"/>
          <w:szCs w:val="24"/>
        </w:rPr>
        <w:t xml:space="preserve"> show that FIT retains high sensitivity (&gt;85%) for CRC in this group, with NPV exceeding 99% at standard thresholds, making it useful for ruling out malignancy in low-risk symptomatic individuals.</w:t>
      </w:r>
      <w:r w:rsidR="00116ADC">
        <w:rPr>
          <w:rFonts w:ascii="Times New Roman" w:hAnsi="Times New Roman" w:cs="Times New Roman"/>
          <w:sz w:val="24"/>
          <w:szCs w:val="24"/>
          <w:vertAlign w:val="superscript"/>
        </w:rPr>
        <w:t>21</w:t>
      </w:r>
    </w:p>
    <w:p w14:paraId="1E8C362E" w14:textId="77777777" w:rsidR="00293BC6" w:rsidRDefault="00293BC6" w:rsidP="00966417">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FIT sensitivity for CRC ranges from 70% to 90%, depending on the hemoglobin cutoff used, while specificity typically exceeds 90%.</w:t>
      </w:r>
      <w:r w:rsidR="00116ADC">
        <w:rPr>
          <w:rFonts w:ascii="Times New Roman" w:hAnsi="Times New Roman" w:cs="Times New Roman"/>
          <w:sz w:val="24"/>
          <w:szCs w:val="24"/>
          <w:vertAlign w:val="superscript"/>
        </w:rPr>
        <w:t>22</w:t>
      </w:r>
      <w:r w:rsidRPr="00293BC6">
        <w:rPr>
          <w:rFonts w:ascii="Times New Roman" w:hAnsi="Times New Roman" w:cs="Times New Roman"/>
          <w:sz w:val="24"/>
          <w:szCs w:val="24"/>
        </w:rPr>
        <w:t xml:space="preserve"> </w:t>
      </w:r>
      <w:r>
        <w:rPr>
          <w:rFonts w:ascii="Times New Roman" w:hAnsi="Times New Roman" w:cs="Times New Roman"/>
          <w:sz w:val="24"/>
          <w:szCs w:val="24"/>
        </w:rPr>
        <w:t>The current study demonstrated sensitivity and specificity of FIT in diagnosing CRC were 91.67</w:t>
      </w:r>
      <w:r w:rsidRPr="00293BC6">
        <w:rPr>
          <w:rFonts w:ascii="Times New Roman" w:hAnsi="Times New Roman" w:cs="Times New Roman"/>
          <w:sz w:val="24"/>
          <w:szCs w:val="24"/>
        </w:rPr>
        <w:t xml:space="preserve"> %(86.32%-96.99%)</w:t>
      </w:r>
      <w:r>
        <w:rPr>
          <w:rFonts w:ascii="Times New Roman" w:hAnsi="Times New Roman" w:cs="Times New Roman"/>
          <w:sz w:val="24"/>
          <w:szCs w:val="24"/>
        </w:rPr>
        <w:t xml:space="preserve"> and </w:t>
      </w:r>
      <w:r w:rsidRPr="00293BC6">
        <w:rPr>
          <w:rFonts w:ascii="Times New Roman" w:hAnsi="Times New Roman" w:cs="Times New Roman"/>
          <w:sz w:val="24"/>
          <w:szCs w:val="24"/>
        </w:rPr>
        <w:t>95.24</w:t>
      </w:r>
      <w:r>
        <w:rPr>
          <w:rFonts w:ascii="Times New Roman" w:hAnsi="Times New Roman" w:cs="Times New Roman"/>
          <w:sz w:val="24"/>
          <w:szCs w:val="24"/>
        </w:rPr>
        <w:t>%</w:t>
      </w:r>
      <w:r w:rsidRPr="00293BC6">
        <w:rPr>
          <w:rFonts w:ascii="Times New Roman" w:hAnsi="Times New Roman" w:cs="Times New Roman"/>
          <w:sz w:val="24"/>
          <w:szCs w:val="24"/>
        </w:rPr>
        <w:t xml:space="preserve"> (81.79%-97.07%)</w:t>
      </w:r>
      <w:r>
        <w:rPr>
          <w:rFonts w:ascii="Times New Roman" w:hAnsi="Times New Roman" w:cs="Times New Roman"/>
          <w:sz w:val="24"/>
          <w:szCs w:val="24"/>
        </w:rPr>
        <w:t xml:space="preserve"> respectively which coincided with previous studies.</w:t>
      </w:r>
    </w:p>
    <w:p w14:paraId="04075177" w14:textId="481BBBE0" w:rsidR="00293BC6" w:rsidRPr="00116ADC" w:rsidRDefault="00293BC6" w:rsidP="00966417">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t>Regarding predictive values, multiple studies consistently report high negative predictive value (NPV), often exceeding 95–99%, making FIT particularly useful as a rule-out test. Conversely, positive predictive value (PPV) remains relatively low, especially in low-prevalence screening populations, leading to false positives and the need for confirmatory colonoscopy.</w:t>
      </w:r>
      <w:r w:rsidR="00116ADC">
        <w:rPr>
          <w:rFonts w:ascii="Times New Roman" w:hAnsi="Times New Roman" w:cs="Times New Roman"/>
          <w:sz w:val="24"/>
          <w:szCs w:val="24"/>
          <w:vertAlign w:val="superscript"/>
        </w:rPr>
        <w:t>23</w:t>
      </w:r>
      <w:r w:rsidR="005F0DF2">
        <w:rPr>
          <w:rFonts w:ascii="Times New Roman" w:hAnsi="Times New Roman" w:cs="Times New Roman"/>
          <w:sz w:val="24"/>
          <w:szCs w:val="24"/>
        </w:rPr>
        <w:t xml:space="preserve"> However the current study showed PPV and NPV of FIT were 90.48 %(86.75%-93.23%)and </w:t>
      </w:r>
      <w:r w:rsidR="005F0DF2" w:rsidRPr="005F0DF2">
        <w:rPr>
          <w:rFonts w:ascii="Times New Roman" w:hAnsi="Times New Roman" w:cs="Times New Roman"/>
          <w:sz w:val="24"/>
          <w:szCs w:val="24"/>
        </w:rPr>
        <w:t>91.89%(81.21% - 92.65%)</w:t>
      </w:r>
      <w:r w:rsidR="005F0DF2">
        <w:rPr>
          <w:rFonts w:ascii="Times New Roman" w:hAnsi="Times New Roman" w:cs="Times New Roman"/>
          <w:sz w:val="24"/>
          <w:szCs w:val="24"/>
        </w:rPr>
        <w:t xml:space="preserve"> which showed similarities with studies conducted by</w:t>
      </w:r>
      <w:r w:rsidR="00592D48" w:rsidRPr="00592D48">
        <w:t xml:space="preserve"> </w:t>
      </w:r>
      <w:proofErr w:type="spellStart"/>
      <w:r w:rsidR="00592D48" w:rsidRPr="00592D48">
        <w:rPr>
          <w:rFonts w:ascii="Times New Roman" w:hAnsi="Times New Roman" w:cs="Times New Roman"/>
          <w:sz w:val="24"/>
          <w:szCs w:val="24"/>
        </w:rPr>
        <w:t>Harnan</w:t>
      </w:r>
      <w:proofErr w:type="spellEnd"/>
      <w:r w:rsidR="00592D48" w:rsidRPr="00592D48">
        <w:rPr>
          <w:rFonts w:ascii="Times New Roman" w:hAnsi="Times New Roman" w:cs="Times New Roman"/>
          <w:sz w:val="24"/>
          <w:szCs w:val="24"/>
        </w:rPr>
        <w:t xml:space="preserve"> S</w:t>
      </w:r>
      <w:r w:rsidR="00592D48">
        <w:rPr>
          <w:rFonts w:ascii="Times New Roman" w:hAnsi="Times New Roman" w:cs="Times New Roman"/>
          <w:sz w:val="24"/>
          <w:szCs w:val="24"/>
        </w:rPr>
        <w:t xml:space="preserve"> et al</w:t>
      </w:r>
      <w:r w:rsidR="005F0DF2">
        <w:rPr>
          <w:rFonts w:ascii="Times New Roman" w:hAnsi="Times New Roman" w:cs="Times New Roman"/>
          <w:sz w:val="24"/>
          <w:szCs w:val="24"/>
        </w:rPr>
        <w:t>.</w:t>
      </w:r>
      <w:r w:rsidR="00116ADC">
        <w:rPr>
          <w:rFonts w:ascii="Times New Roman" w:hAnsi="Times New Roman" w:cs="Times New Roman"/>
          <w:sz w:val="24"/>
          <w:szCs w:val="24"/>
          <w:vertAlign w:val="superscript"/>
        </w:rPr>
        <w:t>24</w:t>
      </w:r>
    </w:p>
    <w:p w14:paraId="7C6E18C2" w14:textId="77777777" w:rsidR="005F0DF2" w:rsidRDefault="005F0DF2" w:rsidP="00966417">
      <w:pPr>
        <w:spacing w:line="360" w:lineRule="auto"/>
        <w:jc w:val="both"/>
        <w:rPr>
          <w:rFonts w:ascii="Times New Roman" w:hAnsi="Times New Roman" w:cs="Times New Roman"/>
          <w:sz w:val="24"/>
          <w:szCs w:val="24"/>
        </w:rPr>
      </w:pPr>
      <w:r w:rsidRPr="005F0DF2">
        <w:rPr>
          <w:rFonts w:ascii="Times New Roman" w:hAnsi="Times New Roman" w:cs="Times New Roman"/>
          <w:sz w:val="24"/>
          <w:szCs w:val="24"/>
        </w:rPr>
        <w:t>Multivariable logistic regression analysis revealed that higher FIT levels were significantly associated with colorectal cancer (OR</w:t>
      </w:r>
      <w:r>
        <w:rPr>
          <w:rFonts w:ascii="Times New Roman" w:hAnsi="Times New Roman" w:cs="Times New Roman"/>
          <w:sz w:val="24"/>
          <w:szCs w:val="24"/>
        </w:rPr>
        <w:t>: 8.50;</w:t>
      </w:r>
      <w:r w:rsidRPr="005F0DF2">
        <w:rPr>
          <w:rFonts w:ascii="Times New Roman" w:hAnsi="Times New Roman" w:cs="Times New Roman"/>
          <w:sz w:val="24"/>
          <w:szCs w:val="24"/>
        </w:rPr>
        <w:tab/>
        <w:t>5.20 – 13.90, p &lt; 0.05), indicating that FIT is a</w:t>
      </w:r>
      <w:r>
        <w:rPr>
          <w:rFonts w:ascii="Times New Roman" w:hAnsi="Times New Roman" w:cs="Times New Roman"/>
          <w:sz w:val="24"/>
          <w:szCs w:val="24"/>
        </w:rPr>
        <w:t>n independent predictor of CRC especially when FIT &gt;100 micro gm Hb/gm.</w:t>
      </w:r>
      <w:r w:rsidRPr="005F0DF2">
        <w:t xml:space="preserve"> </w:t>
      </w:r>
      <w:r w:rsidRPr="005F0DF2">
        <w:rPr>
          <w:rFonts w:ascii="Times New Roman" w:hAnsi="Times New Roman" w:cs="Times New Roman"/>
          <w:sz w:val="24"/>
          <w:szCs w:val="24"/>
        </w:rPr>
        <w:t xml:space="preserve">These findings are </w:t>
      </w:r>
      <w:r w:rsidRPr="005F0DF2">
        <w:rPr>
          <w:rFonts w:ascii="Times New Roman" w:hAnsi="Times New Roman" w:cs="Times New Roman"/>
          <w:sz w:val="24"/>
          <w:szCs w:val="24"/>
        </w:rPr>
        <w:lastRenderedPageBreak/>
        <w:t>consistent with previous studies that have shown that quantitative FIT measurements improve predictive accuracy.</w:t>
      </w:r>
      <w:r w:rsidR="00116ADC">
        <w:rPr>
          <w:rFonts w:ascii="Times New Roman" w:hAnsi="Times New Roman" w:cs="Times New Roman"/>
          <w:sz w:val="24"/>
          <w:szCs w:val="24"/>
          <w:vertAlign w:val="superscript"/>
        </w:rPr>
        <w:t>25</w:t>
      </w:r>
      <w:r w:rsidRPr="005F0DF2">
        <w:rPr>
          <w:rFonts w:ascii="Times New Roman" w:hAnsi="Times New Roman" w:cs="Times New Roman"/>
          <w:sz w:val="24"/>
          <w:szCs w:val="24"/>
        </w:rPr>
        <w:t xml:space="preserve"> Research has demonstrated that individuals with higher FIT levels (e.g., &gt;100 µg Hb/g feces) have significantly higher probability of CRC compared to those with borderline positive results.</w:t>
      </w:r>
      <w:r w:rsidR="00116ADC">
        <w:rPr>
          <w:rFonts w:ascii="Times New Roman" w:hAnsi="Times New Roman" w:cs="Times New Roman"/>
          <w:sz w:val="24"/>
          <w:szCs w:val="24"/>
          <w:vertAlign w:val="superscript"/>
        </w:rPr>
        <w:t>26</w:t>
      </w:r>
      <w:r w:rsidRPr="005F0DF2">
        <w:rPr>
          <w:rFonts w:ascii="Times New Roman" w:hAnsi="Times New Roman" w:cs="Times New Roman"/>
          <w:sz w:val="24"/>
          <w:szCs w:val="24"/>
        </w:rPr>
        <w:t xml:space="preserve"> This supports the use of FIT thresholds to prioritize patients for urgent colonoscopy.</w:t>
      </w:r>
    </w:p>
    <w:p w14:paraId="26B8D459" w14:textId="77777777" w:rsidR="005F0DF2" w:rsidRDefault="005F0DF2" w:rsidP="00966417">
      <w:pPr>
        <w:spacing w:line="360" w:lineRule="auto"/>
        <w:jc w:val="both"/>
        <w:rPr>
          <w:rFonts w:ascii="Times New Roman" w:hAnsi="Times New Roman" w:cs="Times New Roman"/>
          <w:sz w:val="24"/>
          <w:szCs w:val="24"/>
        </w:rPr>
      </w:pPr>
      <w:r w:rsidRPr="005F0DF2">
        <w:rPr>
          <w:rFonts w:ascii="Times New Roman" w:hAnsi="Times New Roman" w:cs="Times New Roman"/>
          <w:sz w:val="24"/>
          <w:szCs w:val="24"/>
        </w:rPr>
        <w:t>The performance of the fecal immunochemical test (FIT) is closely related to the stage of colorectal cancer (CRC), with diagnostic sensitivity increasing as the disease progresses. This is primarily due to the fact that FIT detects human hemoglobin in stool, which reflects bleeding from colorectal lesions—an event that becomes more frequent and pronounced in advanced stages of malignancy.</w:t>
      </w:r>
      <w:r w:rsidR="00116ADC">
        <w:rPr>
          <w:rFonts w:ascii="Times New Roman" w:hAnsi="Times New Roman" w:cs="Times New Roman"/>
          <w:sz w:val="24"/>
          <w:szCs w:val="24"/>
          <w:vertAlign w:val="superscript"/>
        </w:rPr>
        <w:t>27</w:t>
      </w:r>
      <w:r w:rsidR="00A124AB">
        <w:rPr>
          <w:rFonts w:ascii="Times New Roman" w:hAnsi="Times New Roman" w:cs="Times New Roman"/>
          <w:sz w:val="24"/>
          <w:szCs w:val="24"/>
        </w:rPr>
        <w:t xml:space="preserve"> The current research showed higher FIT was associated with advanced stage (II-IV) CRC. </w:t>
      </w:r>
      <w:r w:rsidR="00A124AB" w:rsidRPr="00A124AB">
        <w:rPr>
          <w:rFonts w:ascii="Times New Roman" w:hAnsi="Times New Roman" w:cs="Times New Roman"/>
          <w:sz w:val="24"/>
          <w:szCs w:val="24"/>
        </w:rPr>
        <w:t>This stage-dependent increase in sensitivity highlights a key limitation of FIT—reduced ability to detect early-stage cancers, which are the most amenable to curative treatment.</w:t>
      </w:r>
    </w:p>
    <w:p w14:paraId="1BB71634" w14:textId="77777777" w:rsidR="00293BC6" w:rsidRDefault="00293BC6" w:rsidP="00966417">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 xml:space="preserve">Emerging modalities such as CT colonography and stool DNA testing have shown promising diagnostic performance, with sensitivities exceeding 90% in some </w:t>
      </w:r>
      <w:r w:rsidR="005F0DF2" w:rsidRPr="00293BC6">
        <w:rPr>
          <w:rFonts w:ascii="Times New Roman" w:hAnsi="Times New Roman" w:cs="Times New Roman"/>
          <w:sz w:val="24"/>
          <w:szCs w:val="24"/>
        </w:rPr>
        <w:t xml:space="preserve">analyses. </w:t>
      </w:r>
      <w:r w:rsidRPr="00293BC6">
        <w:rPr>
          <w:rFonts w:ascii="Times New Roman" w:hAnsi="Times New Roman" w:cs="Times New Roman"/>
          <w:sz w:val="24"/>
          <w:szCs w:val="24"/>
        </w:rPr>
        <w:t>However, these methods are more expensive and less accessible compared to FIT, limiting their use in routine screening, particularly in low-resource settings.</w:t>
      </w:r>
      <w:r w:rsidR="00116ADC">
        <w:rPr>
          <w:rFonts w:ascii="Times New Roman" w:hAnsi="Times New Roman" w:cs="Times New Roman"/>
          <w:sz w:val="24"/>
          <w:szCs w:val="24"/>
          <w:vertAlign w:val="superscript"/>
        </w:rPr>
        <w:t>28</w:t>
      </w:r>
      <w:r w:rsidRPr="00293BC6">
        <w:rPr>
          <w:rFonts w:ascii="Times New Roman" w:hAnsi="Times New Roman" w:cs="Times New Roman"/>
          <w:sz w:val="24"/>
          <w:szCs w:val="24"/>
        </w:rPr>
        <w:t xml:space="preserve"> Therefore, FIT remains a cost-effective first-line screening tool.</w:t>
      </w:r>
    </w:p>
    <w:p w14:paraId="59DB8163" w14:textId="182DDF9B" w:rsidR="00293BC6" w:rsidRDefault="00293BC6" w:rsidP="00966417">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Despite it</w:t>
      </w:r>
      <w:r w:rsidR="00592D48">
        <w:rPr>
          <w:rFonts w:ascii="Times New Roman" w:hAnsi="Times New Roman" w:cs="Times New Roman"/>
          <w:sz w:val="24"/>
          <w:szCs w:val="24"/>
        </w:rPr>
        <w:t>s strengths the</w:t>
      </w:r>
      <w:r w:rsidRPr="00293BC6">
        <w:rPr>
          <w:rFonts w:ascii="Times New Roman" w:hAnsi="Times New Roman" w:cs="Times New Roman"/>
          <w:sz w:val="24"/>
          <w:szCs w:val="24"/>
        </w:rPr>
        <w:t xml:space="preserve"> sensitivity </w:t>
      </w:r>
      <w:r w:rsidR="00592D48">
        <w:rPr>
          <w:rFonts w:ascii="Times New Roman" w:hAnsi="Times New Roman" w:cs="Times New Roman"/>
          <w:sz w:val="24"/>
          <w:szCs w:val="24"/>
        </w:rPr>
        <w:t xml:space="preserve">of Fit </w:t>
      </w:r>
      <w:r w:rsidRPr="00293BC6">
        <w:rPr>
          <w:rFonts w:ascii="Times New Roman" w:hAnsi="Times New Roman" w:cs="Times New Roman"/>
          <w:sz w:val="24"/>
          <w:szCs w:val="24"/>
        </w:rPr>
        <w:t>is lower for advanced adenomas compared to invasive cancers, as reported in meta-analyses where detection rates for advanced neoplasia were significantly reduced</w:t>
      </w:r>
      <w:r w:rsidR="00592D48">
        <w:rPr>
          <w:rFonts w:ascii="Times New Roman" w:hAnsi="Times New Roman" w:cs="Times New Roman"/>
          <w:sz w:val="24"/>
          <w:szCs w:val="24"/>
        </w:rPr>
        <w:t xml:space="preserve"> by FIT. This issue</w:t>
      </w:r>
      <w:r w:rsidRPr="00293BC6">
        <w:rPr>
          <w:rFonts w:ascii="Times New Roman" w:hAnsi="Times New Roman" w:cs="Times New Roman"/>
          <w:sz w:val="24"/>
          <w:szCs w:val="24"/>
        </w:rPr>
        <w:t xml:space="preserve"> may impact its role in cancer prevention, as some premalignant lesions may be missed. Furthermore, variability in test thresholds and assay types can affect diagnostic performance, underscoring the need for standardized protocols.</w:t>
      </w:r>
    </w:p>
    <w:p w14:paraId="6B034B3A" w14:textId="26EFD254" w:rsidR="00592D48" w:rsidRDefault="00592D48" w:rsidP="00966417">
      <w:pPr>
        <w:spacing w:line="360" w:lineRule="auto"/>
        <w:jc w:val="both"/>
        <w:rPr>
          <w:rFonts w:ascii="Times New Roman" w:hAnsi="Times New Roman" w:cs="Times New Roman"/>
          <w:sz w:val="24"/>
          <w:szCs w:val="24"/>
        </w:rPr>
      </w:pPr>
      <w:r>
        <w:rPr>
          <w:rFonts w:ascii="Times New Roman" w:hAnsi="Times New Roman" w:cs="Times New Roman"/>
          <w:sz w:val="24"/>
          <w:szCs w:val="24"/>
        </w:rPr>
        <w:t>The current study had some limitations. It was a single centre study over a short period of time. Besides, sample size was small to draw a strong conclusion. Further large scale multi centre study should be conducted to obtain better results.</w:t>
      </w:r>
    </w:p>
    <w:p w14:paraId="54FF8B28" w14:textId="77777777" w:rsidR="00A124AB" w:rsidRDefault="00A124AB" w:rsidP="00966417">
      <w:pPr>
        <w:spacing w:line="360" w:lineRule="auto"/>
        <w:jc w:val="both"/>
        <w:rPr>
          <w:rFonts w:ascii="Times New Roman" w:hAnsi="Times New Roman" w:cs="Times New Roman"/>
          <w:b/>
          <w:sz w:val="24"/>
          <w:szCs w:val="24"/>
        </w:rPr>
      </w:pPr>
    </w:p>
    <w:p w14:paraId="3956B01F" w14:textId="77777777" w:rsidR="00F93763" w:rsidRDefault="00F93763" w:rsidP="00966417">
      <w:pPr>
        <w:spacing w:line="360" w:lineRule="auto"/>
        <w:jc w:val="both"/>
        <w:rPr>
          <w:rFonts w:ascii="Times New Roman" w:hAnsi="Times New Roman" w:cs="Times New Roman"/>
          <w:b/>
          <w:sz w:val="24"/>
          <w:szCs w:val="24"/>
        </w:rPr>
      </w:pPr>
    </w:p>
    <w:p w14:paraId="1267072A" w14:textId="3B7B11DC" w:rsidR="00293BC6" w:rsidRDefault="00293BC6" w:rsidP="00966417">
      <w:pPr>
        <w:spacing w:line="360" w:lineRule="auto"/>
        <w:jc w:val="both"/>
        <w:rPr>
          <w:rFonts w:ascii="Times New Roman" w:hAnsi="Times New Roman" w:cs="Times New Roman"/>
          <w:b/>
          <w:sz w:val="24"/>
          <w:szCs w:val="24"/>
        </w:rPr>
      </w:pPr>
      <w:r w:rsidRPr="00293BC6">
        <w:rPr>
          <w:rFonts w:ascii="Times New Roman" w:hAnsi="Times New Roman" w:cs="Times New Roman"/>
          <w:b/>
          <w:sz w:val="24"/>
          <w:szCs w:val="24"/>
        </w:rPr>
        <w:t>Conclusion</w:t>
      </w:r>
      <w:r w:rsidR="00D66E36">
        <w:rPr>
          <w:rFonts w:ascii="Times New Roman" w:hAnsi="Times New Roman" w:cs="Times New Roman"/>
          <w:b/>
          <w:sz w:val="24"/>
          <w:szCs w:val="24"/>
        </w:rPr>
        <w:t>:</w:t>
      </w:r>
    </w:p>
    <w:p w14:paraId="3EB4CE95" w14:textId="044B2D01" w:rsidR="00D66E36" w:rsidRDefault="00D66E36" w:rsidP="00966417">
      <w:pPr>
        <w:spacing w:line="360" w:lineRule="auto"/>
        <w:jc w:val="both"/>
        <w:rPr>
          <w:rFonts w:ascii="Times New Roman" w:hAnsi="Times New Roman" w:cs="Times New Roman"/>
          <w:sz w:val="24"/>
          <w:szCs w:val="24"/>
        </w:rPr>
      </w:pPr>
      <w:r w:rsidRPr="00D66E36">
        <w:rPr>
          <w:rFonts w:ascii="Times New Roman" w:hAnsi="Times New Roman" w:cs="Times New Roman"/>
          <w:sz w:val="24"/>
          <w:szCs w:val="24"/>
        </w:rPr>
        <w:lastRenderedPageBreak/>
        <w:t>In this single-centre prospective study, the faecal immunochemical test (FIT) demonstrated high sensitivity and an excellent negative predictive value for the detection of colorectal malignancy, supporting its role as an effective non-invasive screening and triage tool.</w:t>
      </w:r>
      <w:r w:rsidR="00293BC6" w:rsidRPr="00293BC6">
        <w:rPr>
          <w:rFonts w:ascii="Times New Roman" w:hAnsi="Times New Roman" w:cs="Times New Roman"/>
          <w:sz w:val="24"/>
          <w:szCs w:val="24"/>
        </w:rPr>
        <w:t xml:space="preserve"> </w:t>
      </w:r>
      <w:r w:rsidRPr="00D66E36">
        <w:rPr>
          <w:rFonts w:ascii="Times New Roman" w:hAnsi="Times New Roman" w:cs="Times New Roman"/>
          <w:sz w:val="24"/>
          <w:szCs w:val="24"/>
        </w:rPr>
        <w:t>Overall, FIT represents a cost-effective and practical approach for early detection and risk stratification of colorectal malignancy, particularly in resource-limited settings</w:t>
      </w:r>
      <w:r>
        <w:rPr>
          <w:rFonts w:ascii="Times New Roman" w:hAnsi="Times New Roman" w:cs="Times New Roman"/>
          <w:sz w:val="24"/>
          <w:szCs w:val="24"/>
        </w:rPr>
        <w:t>.</w:t>
      </w:r>
      <w:r w:rsidRPr="00D66E36">
        <w:t xml:space="preserve"> </w:t>
      </w:r>
      <w:r w:rsidRPr="00D66E36">
        <w:rPr>
          <w:rFonts w:ascii="Times New Roman" w:hAnsi="Times New Roman" w:cs="Times New Roman"/>
          <w:sz w:val="24"/>
          <w:szCs w:val="24"/>
        </w:rPr>
        <w:t>Future research should focus on optimizing thresholds and integrating FIT with other biomarkers to enhance diagnostic accuracy.</w:t>
      </w:r>
    </w:p>
    <w:p w14:paraId="0292D7C7" w14:textId="77777777" w:rsidR="00401493" w:rsidRPr="00412878" w:rsidRDefault="00401493" w:rsidP="00966417">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Consent:</w:t>
      </w:r>
    </w:p>
    <w:p w14:paraId="3D6D2346" w14:textId="77777777" w:rsidR="002C12C0" w:rsidRDefault="002C12C0" w:rsidP="00966417">
      <w:pPr>
        <w:spacing w:before="240" w:after="240" w:line="360" w:lineRule="auto"/>
        <w:jc w:val="both"/>
        <w:rPr>
          <w:rFonts w:ascii="Times New Roman" w:eastAsia="Times New Roman" w:hAnsi="Times New Roman" w:cs="Times New Roman"/>
          <w:sz w:val="24"/>
          <w:szCs w:val="24"/>
        </w:rPr>
      </w:pPr>
      <w:r w:rsidRPr="002C12C0">
        <w:rPr>
          <w:rFonts w:ascii="Times New Roman" w:eastAsia="Times New Roman" w:hAnsi="Times New Roman" w:cs="Times New Roman"/>
          <w:sz w:val="24"/>
          <w:szCs w:val="24"/>
        </w:rPr>
        <w:t>As per international standards or university standards, patient(s) written consent has been collected and preserved by the author(s).</w:t>
      </w:r>
    </w:p>
    <w:p w14:paraId="21017000" w14:textId="4C4991DA" w:rsidR="00401493" w:rsidRPr="00412878" w:rsidRDefault="00401493" w:rsidP="00966417">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Ethical approval:</w:t>
      </w:r>
    </w:p>
    <w:p w14:paraId="4F32796E" w14:textId="77777777" w:rsidR="00401493" w:rsidRPr="00412878" w:rsidRDefault="00401493" w:rsidP="00966417">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As per   international   standards   or   university standards   written   ethical   approval   has   been collected from Institutional Ethical committee and preserved by the authors.</w:t>
      </w:r>
    </w:p>
    <w:p w14:paraId="3BC64865" w14:textId="77777777" w:rsidR="00401493" w:rsidRDefault="00401493" w:rsidP="00966417">
      <w:pPr>
        <w:spacing w:line="360" w:lineRule="auto"/>
        <w:jc w:val="both"/>
        <w:rPr>
          <w:rFonts w:ascii="Times New Roman" w:hAnsi="Times New Roman" w:cs="Times New Roman"/>
          <w:sz w:val="24"/>
          <w:szCs w:val="24"/>
        </w:rPr>
      </w:pPr>
    </w:p>
    <w:p w14:paraId="40D41A6A" w14:textId="77777777" w:rsidR="005F0DF2" w:rsidRDefault="005F0DF2" w:rsidP="00966417">
      <w:pPr>
        <w:spacing w:line="360" w:lineRule="auto"/>
        <w:jc w:val="both"/>
        <w:rPr>
          <w:rFonts w:ascii="Times New Roman" w:hAnsi="Times New Roman" w:cs="Times New Roman"/>
          <w:b/>
          <w:sz w:val="24"/>
          <w:szCs w:val="24"/>
        </w:rPr>
      </w:pPr>
    </w:p>
    <w:p w14:paraId="107EE0A6" w14:textId="77777777" w:rsidR="00107098" w:rsidRPr="00F93763" w:rsidRDefault="00107098" w:rsidP="00966417">
      <w:pPr>
        <w:spacing w:after="200" w:line="276" w:lineRule="auto"/>
        <w:jc w:val="both"/>
        <w:rPr>
          <w:rFonts w:ascii="Times New Roman" w:eastAsia="Times New Roman" w:hAnsi="Times New Roman" w:cs="Times New Roman"/>
          <w:b/>
          <w:bCs/>
          <w:lang w:val="en-GB" w:eastAsia="en-GB"/>
        </w:rPr>
      </w:pPr>
      <w:r w:rsidRPr="00F93763">
        <w:rPr>
          <w:rFonts w:ascii="Times New Roman" w:eastAsia="Times New Roman" w:hAnsi="Times New Roman" w:cs="Times New Roman"/>
          <w:b/>
          <w:bCs/>
          <w:lang w:val="en-GB" w:eastAsia="en-GB"/>
        </w:rPr>
        <w:t>COMPETING INTERESTS DISCLAIMER:</w:t>
      </w:r>
    </w:p>
    <w:p w14:paraId="6E7CED2F" w14:textId="77777777" w:rsidR="00107098" w:rsidRPr="00F93763" w:rsidRDefault="00107098" w:rsidP="00966417">
      <w:pPr>
        <w:spacing w:after="200" w:line="360" w:lineRule="auto"/>
        <w:jc w:val="both"/>
        <w:rPr>
          <w:rFonts w:ascii="Times New Roman" w:eastAsia="Times New Roman" w:hAnsi="Times New Roman" w:cs="Times New Roman"/>
          <w:lang w:val="en-GB" w:eastAsia="en-GB"/>
        </w:rPr>
      </w:pPr>
      <w:r w:rsidRPr="00F93763">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62A968B1" w14:textId="77777777" w:rsidR="004C7234" w:rsidRPr="00F93763" w:rsidRDefault="004C7234" w:rsidP="00966417">
      <w:pPr>
        <w:spacing w:after="0" w:line="360" w:lineRule="auto"/>
        <w:jc w:val="both"/>
        <w:rPr>
          <w:rFonts w:ascii="Times New Roman" w:eastAsia="Calibri" w:hAnsi="Times New Roman" w:cs="Times New Roman"/>
          <w:b/>
          <w:kern w:val="2"/>
          <w:sz w:val="24"/>
        </w:rPr>
      </w:pPr>
      <w:bookmarkStart w:id="1" w:name="_Hlk198031404"/>
      <w:r w:rsidRPr="00F93763">
        <w:rPr>
          <w:rFonts w:ascii="Times New Roman" w:eastAsia="Calibri" w:hAnsi="Times New Roman" w:cs="Times New Roman"/>
          <w:b/>
          <w:kern w:val="2"/>
          <w:sz w:val="24"/>
        </w:rPr>
        <w:t>Disclaimer (Artificial intelligence)</w:t>
      </w:r>
    </w:p>
    <w:p w14:paraId="18222CA3" w14:textId="77777777" w:rsidR="004C7234" w:rsidRPr="00F93763" w:rsidRDefault="004C7234" w:rsidP="00966417">
      <w:pPr>
        <w:spacing w:after="0" w:line="360" w:lineRule="auto"/>
        <w:jc w:val="both"/>
        <w:rPr>
          <w:rFonts w:ascii="Times New Roman" w:eastAsia="Calibri" w:hAnsi="Times New Roman" w:cs="Times New Roman"/>
          <w:kern w:val="2"/>
        </w:rPr>
      </w:pPr>
    </w:p>
    <w:p w14:paraId="721736FD" w14:textId="77777777" w:rsidR="004C7234" w:rsidRPr="00F93763" w:rsidRDefault="004C7234" w:rsidP="00966417">
      <w:pPr>
        <w:spacing w:after="0" w:line="360" w:lineRule="auto"/>
        <w:jc w:val="both"/>
        <w:rPr>
          <w:rFonts w:ascii="Times New Roman" w:eastAsia="Calibri" w:hAnsi="Times New Roman" w:cs="Times New Roman"/>
          <w:kern w:val="2"/>
        </w:rPr>
      </w:pPr>
      <w:r w:rsidRPr="00F93763">
        <w:rPr>
          <w:rFonts w:ascii="Times New Roman" w:eastAsia="Calibri" w:hAnsi="Times New Roman" w:cs="Times New Roman"/>
          <w:kern w:val="2"/>
        </w:rPr>
        <w:t>Author(s) hereby declare that NO generative AI technologies such as Large Language Models (</w:t>
      </w:r>
      <w:proofErr w:type="spellStart"/>
      <w:r w:rsidRPr="00F93763">
        <w:rPr>
          <w:rFonts w:ascii="Times New Roman" w:eastAsia="Calibri" w:hAnsi="Times New Roman" w:cs="Times New Roman"/>
          <w:kern w:val="2"/>
        </w:rPr>
        <w:t>ChatGPT</w:t>
      </w:r>
      <w:proofErr w:type="spellEnd"/>
      <w:r w:rsidRPr="00F93763">
        <w:rPr>
          <w:rFonts w:ascii="Times New Roman" w:eastAsia="Calibri" w:hAnsi="Times New Roman" w:cs="Times New Roman"/>
          <w:kern w:val="2"/>
        </w:rPr>
        <w:t xml:space="preserve">, COPILOT, etc.) and text-to-image generators have been used during the writing or editing of this manuscript. </w:t>
      </w:r>
    </w:p>
    <w:bookmarkEnd w:id="1"/>
    <w:p w14:paraId="50EFC4C0" w14:textId="77777777" w:rsidR="005F0DF2" w:rsidRPr="00F93763" w:rsidRDefault="005F0DF2" w:rsidP="00966417">
      <w:pPr>
        <w:spacing w:line="360" w:lineRule="auto"/>
        <w:jc w:val="both"/>
        <w:rPr>
          <w:rFonts w:ascii="Times New Roman" w:hAnsi="Times New Roman" w:cs="Times New Roman"/>
          <w:b/>
          <w:sz w:val="24"/>
          <w:szCs w:val="24"/>
        </w:rPr>
      </w:pPr>
    </w:p>
    <w:p w14:paraId="195BD3D1" w14:textId="77777777" w:rsidR="005F0DF2" w:rsidRDefault="005F0DF2" w:rsidP="00966417">
      <w:pPr>
        <w:spacing w:line="360" w:lineRule="auto"/>
        <w:jc w:val="both"/>
        <w:rPr>
          <w:rFonts w:ascii="Times New Roman" w:hAnsi="Times New Roman" w:cs="Times New Roman"/>
          <w:b/>
          <w:sz w:val="24"/>
          <w:szCs w:val="24"/>
        </w:rPr>
      </w:pPr>
    </w:p>
    <w:p w14:paraId="3534884F" w14:textId="77777777" w:rsidR="00F93763" w:rsidRDefault="00F93763" w:rsidP="00966417">
      <w:pPr>
        <w:spacing w:line="360" w:lineRule="auto"/>
        <w:jc w:val="both"/>
        <w:rPr>
          <w:rFonts w:ascii="Times New Roman" w:hAnsi="Times New Roman" w:cs="Times New Roman"/>
          <w:b/>
          <w:sz w:val="24"/>
          <w:szCs w:val="24"/>
        </w:rPr>
      </w:pPr>
    </w:p>
    <w:p w14:paraId="72D9B923" w14:textId="77777777" w:rsidR="00846811" w:rsidRPr="005F0DF2" w:rsidRDefault="00293BC6" w:rsidP="00966417">
      <w:pPr>
        <w:spacing w:line="360" w:lineRule="auto"/>
        <w:jc w:val="both"/>
        <w:rPr>
          <w:rFonts w:ascii="Times New Roman" w:hAnsi="Times New Roman" w:cs="Times New Roman"/>
          <w:b/>
          <w:sz w:val="24"/>
          <w:szCs w:val="24"/>
        </w:rPr>
      </w:pPr>
      <w:r w:rsidRPr="005F0DF2">
        <w:rPr>
          <w:rFonts w:ascii="Times New Roman" w:hAnsi="Times New Roman" w:cs="Times New Roman"/>
          <w:b/>
          <w:sz w:val="24"/>
          <w:szCs w:val="24"/>
        </w:rPr>
        <w:t>References:</w:t>
      </w:r>
    </w:p>
    <w:p w14:paraId="25A0671B"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lastRenderedPageBreak/>
        <w:t xml:space="preserve">Gerrard AD, Garau R, Xu W, Maeda Y, Dunlop MG, </w:t>
      </w:r>
      <w:proofErr w:type="spellStart"/>
      <w:r w:rsidRPr="00116ADC">
        <w:rPr>
          <w:rFonts w:ascii="Times New Roman" w:hAnsi="Times New Roman" w:cs="Times New Roman"/>
          <w:sz w:val="24"/>
          <w:szCs w:val="24"/>
        </w:rPr>
        <w:t>Theodoratou</w:t>
      </w:r>
      <w:proofErr w:type="spellEnd"/>
      <w:r w:rsidRPr="00116ADC">
        <w:rPr>
          <w:rFonts w:ascii="Times New Roman" w:hAnsi="Times New Roman" w:cs="Times New Roman"/>
          <w:sz w:val="24"/>
          <w:szCs w:val="24"/>
        </w:rPr>
        <w:t xml:space="preserve"> E, et al. Repeat faecal immunochemical testing for colorectal cancer detection: a systematic review and meta-analysis. Cancers (Basel). 2024;16(18):3199.</w:t>
      </w:r>
    </w:p>
    <w:p w14:paraId="15A04629"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4C7234">
        <w:rPr>
          <w:rFonts w:ascii="Times New Roman" w:hAnsi="Times New Roman" w:cs="Times New Roman"/>
          <w:sz w:val="24"/>
          <w:szCs w:val="24"/>
          <w:lang w:val="fr-FR"/>
        </w:rPr>
        <w:t xml:space="preserve">Wang Z, Teng J, Wu W, Dou J, Wong MCS, Gong Y, et al. </w:t>
      </w:r>
      <w:r w:rsidRPr="00116ADC">
        <w:rPr>
          <w:rFonts w:ascii="Times New Roman" w:hAnsi="Times New Roman" w:cs="Times New Roman"/>
          <w:sz w:val="24"/>
          <w:szCs w:val="24"/>
        </w:rPr>
        <w:t>Diagnostic accuracy of risk assessment and fecal immunochemical test in colorectal cancer screening: a population-based program and meta-analysis. Cancer Med. 2023;12(17):18189–18200.</w:t>
      </w:r>
    </w:p>
    <w:p w14:paraId="40B05415"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Rahman F, </w:t>
      </w:r>
      <w:proofErr w:type="spellStart"/>
      <w:r w:rsidRPr="00116ADC">
        <w:rPr>
          <w:rFonts w:ascii="Times New Roman" w:hAnsi="Times New Roman" w:cs="Times New Roman"/>
          <w:sz w:val="24"/>
          <w:szCs w:val="24"/>
        </w:rPr>
        <w:t>Trivedy</w:t>
      </w:r>
      <w:proofErr w:type="spellEnd"/>
      <w:r w:rsidRPr="00116ADC">
        <w:rPr>
          <w:rFonts w:ascii="Times New Roman" w:hAnsi="Times New Roman" w:cs="Times New Roman"/>
          <w:sz w:val="24"/>
          <w:szCs w:val="24"/>
        </w:rPr>
        <w:t xml:space="preserve"> M, Rao C, </w:t>
      </w:r>
      <w:proofErr w:type="spellStart"/>
      <w:r w:rsidRPr="00116ADC">
        <w:rPr>
          <w:rFonts w:ascii="Times New Roman" w:hAnsi="Times New Roman" w:cs="Times New Roman"/>
          <w:sz w:val="24"/>
          <w:szCs w:val="24"/>
        </w:rPr>
        <w:t>Akinlade</w:t>
      </w:r>
      <w:proofErr w:type="spellEnd"/>
      <w:r w:rsidRPr="00116ADC">
        <w:rPr>
          <w:rFonts w:ascii="Times New Roman" w:hAnsi="Times New Roman" w:cs="Times New Roman"/>
          <w:sz w:val="24"/>
          <w:szCs w:val="24"/>
        </w:rPr>
        <w:t xml:space="preserve"> F, Mansuri A, Aggarwal A, et al. Faecal immunochemical testing to detect colorectal cancer in symptomatic patients: a diagnostic accuracy study. Diagnostics (Basel). 2023;13(14):2332.</w:t>
      </w:r>
    </w:p>
    <w:p w14:paraId="47968484"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Pham J, Laven-Law G, Winter JM, </w:t>
      </w:r>
      <w:proofErr w:type="spellStart"/>
      <w:r w:rsidRPr="00116ADC">
        <w:rPr>
          <w:rFonts w:ascii="Times New Roman" w:hAnsi="Times New Roman" w:cs="Times New Roman"/>
          <w:sz w:val="24"/>
          <w:szCs w:val="24"/>
        </w:rPr>
        <w:t>Wassie</w:t>
      </w:r>
      <w:proofErr w:type="spellEnd"/>
      <w:r w:rsidRPr="00116ADC">
        <w:rPr>
          <w:rFonts w:ascii="Times New Roman" w:hAnsi="Times New Roman" w:cs="Times New Roman"/>
          <w:sz w:val="24"/>
          <w:szCs w:val="24"/>
        </w:rPr>
        <w:t xml:space="preserve"> MM, Cock C, Symonds EL. Diagnostic accuracy of FIT in detecting colorectal cancer and advanced neoplasia: protocol for systematic review. Biomed Res Int. </w:t>
      </w:r>
      <w:proofErr w:type="gramStart"/>
      <w:r w:rsidRPr="00116ADC">
        <w:rPr>
          <w:rFonts w:ascii="Times New Roman" w:hAnsi="Times New Roman" w:cs="Times New Roman"/>
          <w:sz w:val="24"/>
          <w:szCs w:val="24"/>
        </w:rPr>
        <w:t>2023;2023:5982580</w:t>
      </w:r>
      <w:proofErr w:type="gramEnd"/>
      <w:r w:rsidRPr="00116ADC">
        <w:rPr>
          <w:rFonts w:ascii="Times New Roman" w:hAnsi="Times New Roman" w:cs="Times New Roman"/>
          <w:sz w:val="24"/>
          <w:szCs w:val="24"/>
        </w:rPr>
        <w:t>.</w:t>
      </w:r>
    </w:p>
    <w:p w14:paraId="7466A274"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Lee JK, Liles EG, Bent S, Levin TR, Corley DA. Accuracy of fecal immunochemical tests for colorectal cancer: systematic review and meta-analysis. Ann Intern Med. 2014;160(3):171–181.</w:t>
      </w:r>
    </w:p>
    <w:p w14:paraId="20732890"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proofErr w:type="spellStart"/>
      <w:r w:rsidRPr="00116ADC">
        <w:rPr>
          <w:rFonts w:ascii="Times New Roman" w:hAnsi="Times New Roman" w:cs="Times New Roman"/>
          <w:sz w:val="24"/>
          <w:szCs w:val="24"/>
        </w:rPr>
        <w:t>Katsoula</w:t>
      </w:r>
      <w:proofErr w:type="spellEnd"/>
      <w:r w:rsidRPr="00116ADC">
        <w:rPr>
          <w:rFonts w:ascii="Times New Roman" w:hAnsi="Times New Roman" w:cs="Times New Roman"/>
          <w:sz w:val="24"/>
          <w:szCs w:val="24"/>
        </w:rPr>
        <w:t xml:space="preserve"> A, </w:t>
      </w:r>
      <w:proofErr w:type="spellStart"/>
      <w:r w:rsidRPr="00116ADC">
        <w:rPr>
          <w:rFonts w:ascii="Times New Roman" w:hAnsi="Times New Roman" w:cs="Times New Roman"/>
          <w:sz w:val="24"/>
          <w:szCs w:val="24"/>
        </w:rPr>
        <w:t>Paschos</w:t>
      </w:r>
      <w:proofErr w:type="spellEnd"/>
      <w:r w:rsidRPr="00116ADC">
        <w:rPr>
          <w:rFonts w:ascii="Times New Roman" w:hAnsi="Times New Roman" w:cs="Times New Roman"/>
          <w:sz w:val="24"/>
          <w:szCs w:val="24"/>
        </w:rPr>
        <w:t xml:space="preserve"> P, </w:t>
      </w:r>
      <w:proofErr w:type="spellStart"/>
      <w:r w:rsidRPr="00116ADC">
        <w:rPr>
          <w:rFonts w:ascii="Times New Roman" w:hAnsi="Times New Roman" w:cs="Times New Roman"/>
          <w:sz w:val="24"/>
          <w:szCs w:val="24"/>
        </w:rPr>
        <w:t>Haidich</w:t>
      </w:r>
      <w:proofErr w:type="spellEnd"/>
      <w:r w:rsidRPr="00116ADC">
        <w:rPr>
          <w:rFonts w:ascii="Times New Roman" w:hAnsi="Times New Roman" w:cs="Times New Roman"/>
          <w:sz w:val="24"/>
          <w:szCs w:val="24"/>
        </w:rPr>
        <w:t xml:space="preserve"> AB, </w:t>
      </w:r>
      <w:proofErr w:type="spellStart"/>
      <w:r w:rsidRPr="00116ADC">
        <w:rPr>
          <w:rFonts w:ascii="Times New Roman" w:hAnsi="Times New Roman" w:cs="Times New Roman"/>
          <w:sz w:val="24"/>
          <w:szCs w:val="24"/>
        </w:rPr>
        <w:t>Tsapas</w:t>
      </w:r>
      <w:proofErr w:type="spellEnd"/>
      <w:r w:rsidRPr="00116ADC">
        <w:rPr>
          <w:rFonts w:ascii="Times New Roman" w:hAnsi="Times New Roman" w:cs="Times New Roman"/>
          <w:sz w:val="24"/>
          <w:szCs w:val="24"/>
        </w:rPr>
        <w:t xml:space="preserve"> A. Diagnostic performance of FIT for colorectal cancer and advanced neoplasia: systematic review. Ann Gastroenterol. 2017;30(5):548–556.</w:t>
      </w:r>
    </w:p>
    <w:p w14:paraId="3052C221" w14:textId="4EFD4FF9" w:rsidR="00592D48" w:rsidRDefault="00592D48" w:rsidP="00966417">
      <w:pPr>
        <w:pStyle w:val="ListParagraph"/>
        <w:numPr>
          <w:ilvl w:val="0"/>
          <w:numId w:val="3"/>
        </w:numPr>
        <w:spacing w:line="360" w:lineRule="auto"/>
        <w:jc w:val="both"/>
        <w:rPr>
          <w:rFonts w:ascii="Times New Roman" w:hAnsi="Times New Roman" w:cs="Times New Roman"/>
          <w:sz w:val="24"/>
          <w:szCs w:val="24"/>
        </w:rPr>
      </w:pPr>
      <w:r w:rsidRPr="00592D48">
        <w:rPr>
          <w:rFonts w:ascii="Times New Roman" w:hAnsi="Times New Roman" w:cs="Times New Roman"/>
          <w:sz w:val="24"/>
          <w:szCs w:val="24"/>
        </w:rPr>
        <w:t xml:space="preserve">Matthews T, O'Sullivan M, </w:t>
      </w:r>
      <w:proofErr w:type="spellStart"/>
      <w:r w:rsidRPr="00592D48">
        <w:rPr>
          <w:rFonts w:ascii="Times New Roman" w:hAnsi="Times New Roman" w:cs="Times New Roman"/>
          <w:sz w:val="24"/>
          <w:szCs w:val="24"/>
        </w:rPr>
        <w:t>Billur</w:t>
      </w:r>
      <w:proofErr w:type="spellEnd"/>
      <w:r w:rsidRPr="00592D48">
        <w:rPr>
          <w:rFonts w:ascii="Times New Roman" w:hAnsi="Times New Roman" w:cs="Times New Roman"/>
          <w:sz w:val="24"/>
          <w:szCs w:val="24"/>
        </w:rPr>
        <w:t xml:space="preserve"> A, Janjua F, Aftab A, Zeb F, Courtney G. Diagnostic Accuracy of the Faecal Immunochemical Test in Triage of Symptomatic Patients Referred for Colonoscopy: A Prospective Single-Centre Study. Can J Gastroenterol </w:t>
      </w:r>
      <w:proofErr w:type="spellStart"/>
      <w:r w:rsidRPr="00592D48">
        <w:rPr>
          <w:rFonts w:ascii="Times New Roman" w:hAnsi="Times New Roman" w:cs="Times New Roman"/>
          <w:sz w:val="24"/>
          <w:szCs w:val="24"/>
        </w:rPr>
        <w:t>Hepatol</w:t>
      </w:r>
      <w:proofErr w:type="spellEnd"/>
      <w:r w:rsidRPr="00592D48">
        <w:rPr>
          <w:rFonts w:ascii="Times New Roman" w:hAnsi="Times New Roman" w:cs="Times New Roman"/>
          <w:sz w:val="24"/>
          <w:szCs w:val="24"/>
        </w:rPr>
        <w:t xml:space="preserve">. 2025 Aug </w:t>
      </w:r>
      <w:proofErr w:type="gramStart"/>
      <w:r w:rsidRPr="00592D48">
        <w:rPr>
          <w:rFonts w:ascii="Times New Roman" w:hAnsi="Times New Roman" w:cs="Times New Roman"/>
          <w:sz w:val="24"/>
          <w:szCs w:val="24"/>
        </w:rPr>
        <w:t>22;2025:2883395</w:t>
      </w:r>
      <w:proofErr w:type="gramEnd"/>
      <w:r w:rsidRPr="00592D48">
        <w:rPr>
          <w:rFonts w:ascii="Times New Roman" w:hAnsi="Times New Roman" w:cs="Times New Roman"/>
          <w:sz w:val="24"/>
          <w:szCs w:val="24"/>
        </w:rPr>
        <w:t>.</w:t>
      </w:r>
    </w:p>
    <w:p w14:paraId="2DB90237" w14:textId="04114409" w:rsidR="00592D48" w:rsidRDefault="00592D48" w:rsidP="00966417">
      <w:pPr>
        <w:pStyle w:val="ListParagraph"/>
        <w:numPr>
          <w:ilvl w:val="0"/>
          <w:numId w:val="3"/>
        </w:numPr>
        <w:spacing w:line="360" w:lineRule="auto"/>
        <w:jc w:val="both"/>
        <w:rPr>
          <w:rFonts w:ascii="Times New Roman" w:hAnsi="Times New Roman" w:cs="Times New Roman"/>
          <w:sz w:val="24"/>
          <w:szCs w:val="24"/>
        </w:rPr>
      </w:pPr>
      <w:r w:rsidRPr="00592D48">
        <w:rPr>
          <w:rFonts w:ascii="Times New Roman" w:hAnsi="Times New Roman" w:cs="Times New Roman"/>
          <w:sz w:val="24"/>
          <w:szCs w:val="24"/>
        </w:rPr>
        <w:t>R</w:t>
      </w:r>
      <w:r>
        <w:rPr>
          <w:rFonts w:ascii="Times New Roman" w:hAnsi="Times New Roman" w:cs="Times New Roman"/>
          <w:sz w:val="24"/>
          <w:szCs w:val="24"/>
        </w:rPr>
        <w:t xml:space="preserve">ahman F, </w:t>
      </w:r>
      <w:proofErr w:type="spellStart"/>
      <w:r>
        <w:rPr>
          <w:rFonts w:ascii="Times New Roman" w:hAnsi="Times New Roman" w:cs="Times New Roman"/>
          <w:sz w:val="24"/>
          <w:szCs w:val="24"/>
        </w:rPr>
        <w:t>Trivedy</w:t>
      </w:r>
      <w:proofErr w:type="spellEnd"/>
      <w:r>
        <w:rPr>
          <w:rFonts w:ascii="Times New Roman" w:hAnsi="Times New Roman" w:cs="Times New Roman"/>
          <w:sz w:val="24"/>
          <w:szCs w:val="24"/>
        </w:rPr>
        <w:t xml:space="preserve"> M, Rao C</w:t>
      </w:r>
      <w:r w:rsidRPr="00592D48">
        <w:rPr>
          <w:rFonts w:ascii="Times New Roman" w:hAnsi="Times New Roman" w:cs="Times New Roman"/>
          <w:sz w:val="24"/>
          <w:szCs w:val="24"/>
        </w:rPr>
        <w:t>. Faecal immunochemical testing to detect colorectal cancer in symptomatic patients: a diagnostic accuracy study. Diagnostics (Basel). 2023;13(14):2332.</w:t>
      </w:r>
    </w:p>
    <w:p w14:paraId="63ADDDD4"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Kim NH, Park JH, Park DI, Sohn CI, Choi K, Jung YS. Performance of FIT in younger populations: systematic review and meta-analysis. Cancers (Basel). 2022;15(11):3006.</w:t>
      </w:r>
    </w:p>
    <w:p w14:paraId="2023F113"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Niedermaier T, Weigl K, Hoffmeister M, Brenner H. Stage-specific sensitivity of fecal immunochemical tests for colorectal cancer: systematic review. Am J Gastroenterol. </w:t>
      </w:r>
      <w:proofErr w:type="gramStart"/>
      <w:r w:rsidRPr="00116ADC">
        <w:rPr>
          <w:rFonts w:ascii="Times New Roman" w:hAnsi="Times New Roman" w:cs="Times New Roman"/>
          <w:sz w:val="24"/>
          <w:szCs w:val="24"/>
        </w:rPr>
        <w:t>2020;115:56</w:t>
      </w:r>
      <w:proofErr w:type="gramEnd"/>
      <w:r w:rsidRPr="00116ADC">
        <w:rPr>
          <w:rFonts w:ascii="Times New Roman" w:hAnsi="Times New Roman" w:cs="Times New Roman"/>
          <w:sz w:val="24"/>
          <w:szCs w:val="24"/>
        </w:rPr>
        <w:t>–69.</w:t>
      </w:r>
    </w:p>
    <w:p w14:paraId="1DE41E53"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lastRenderedPageBreak/>
        <w:t xml:space="preserve">Digby J, McDonald PJ, Strachan JA, Libby G, Steele RJ, Fraser CG. Deprivation and performance of FIT in colorectal cancer screening. Gut. </w:t>
      </w:r>
      <w:proofErr w:type="gramStart"/>
      <w:r w:rsidRPr="00116ADC">
        <w:rPr>
          <w:rFonts w:ascii="Times New Roman" w:hAnsi="Times New Roman" w:cs="Times New Roman"/>
          <w:sz w:val="24"/>
          <w:szCs w:val="24"/>
        </w:rPr>
        <w:t>2013;62:122</w:t>
      </w:r>
      <w:proofErr w:type="gramEnd"/>
      <w:r w:rsidRPr="00116ADC">
        <w:rPr>
          <w:rFonts w:ascii="Times New Roman" w:hAnsi="Times New Roman" w:cs="Times New Roman"/>
          <w:sz w:val="24"/>
          <w:szCs w:val="24"/>
        </w:rPr>
        <w:t>–128.</w:t>
      </w:r>
    </w:p>
    <w:p w14:paraId="755529D5" w14:textId="3C95373D" w:rsidR="00151B24" w:rsidRDefault="00151B24" w:rsidP="00966417">
      <w:pPr>
        <w:pStyle w:val="ListParagraph"/>
        <w:numPr>
          <w:ilvl w:val="0"/>
          <w:numId w:val="3"/>
        </w:numPr>
        <w:spacing w:line="360" w:lineRule="auto"/>
        <w:jc w:val="both"/>
        <w:rPr>
          <w:rFonts w:ascii="Times New Roman" w:hAnsi="Times New Roman" w:cs="Times New Roman"/>
          <w:sz w:val="24"/>
          <w:szCs w:val="24"/>
        </w:rPr>
      </w:pPr>
      <w:r w:rsidRPr="00151B24">
        <w:rPr>
          <w:rFonts w:ascii="Times New Roman" w:hAnsi="Times New Roman" w:cs="Times New Roman"/>
          <w:sz w:val="24"/>
          <w:szCs w:val="24"/>
        </w:rPr>
        <w:t xml:space="preserve">Falvey J, Stedman CM, Dunn J, </w:t>
      </w:r>
      <w:proofErr w:type="spellStart"/>
      <w:r w:rsidRPr="00151B24">
        <w:rPr>
          <w:rFonts w:ascii="Times New Roman" w:hAnsi="Times New Roman" w:cs="Times New Roman"/>
          <w:sz w:val="24"/>
          <w:szCs w:val="24"/>
        </w:rPr>
        <w:t>Sies</w:t>
      </w:r>
      <w:proofErr w:type="spellEnd"/>
      <w:r w:rsidRPr="00151B24">
        <w:rPr>
          <w:rFonts w:ascii="Times New Roman" w:hAnsi="Times New Roman" w:cs="Times New Roman"/>
          <w:sz w:val="24"/>
          <w:szCs w:val="24"/>
        </w:rPr>
        <w:t xml:space="preserve"> C, Levin S. Faecal immunochemical test (FIT) based </w:t>
      </w:r>
      <w:proofErr w:type="spellStart"/>
      <w:r w:rsidRPr="00151B24">
        <w:rPr>
          <w:rFonts w:ascii="Times New Roman" w:hAnsi="Times New Roman" w:cs="Times New Roman"/>
          <w:sz w:val="24"/>
          <w:szCs w:val="24"/>
        </w:rPr>
        <w:t>prioritisation</w:t>
      </w:r>
      <w:proofErr w:type="spellEnd"/>
      <w:r w:rsidRPr="00151B24">
        <w:rPr>
          <w:rFonts w:ascii="Times New Roman" w:hAnsi="Times New Roman" w:cs="Times New Roman"/>
          <w:sz w:val="24"/>
          <w:szCs w:val="24"/>
        </w:rPr>
        <w:t xml:space="preserve"> of new patient symptomatic cases referred for colorectal investigation. N Z Med J. 2024 Sep 6;137(1602):102-110.</w:t>
      </w:r>
    </w:p>
    <w:p w14:paraId="772F63D1"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Chiang TH, Chuang SL, Chen SL, Chiu HM, Yen AMF, Chiu SYH, et al. Difference in performance of FIT across screening rounds. Gastroenterology. </w:t>
      </w:r>
      <w:proofErr w:type="gramStart"/>
      <w:r w:rsidRPr="00116ADC">
        <w:rPr>
          <w:rFonts w:ascii="Times New Roman" w:hAnsi="Times New Roman" w:cs="Times New Roman"/>
          <w:sz w:val="24"/>
          <w:szCs w:val="24"/>
        </w:rPr>
        <w:t>2015;148:1410</w:t>
      </w:r>
      <w:proofErr w:type="gramEnd"/>
      <w:r w:rsidRPr="00116ADC">
        <w:rPr>
          <w:rFonts w:ascii="Times New Roman" w:hAnsi="Times New Roman" w:cs="Times New Roman"/>
          <w:sz w:val="24"/>
          <w:szCs w:val="24"/>
        </w:rPr>
        <w:t>–1419.</w:t>
      </w:r>
    </w:p>
    <w:p w14:paraId="70152FE0"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Lee YC, Fann JC, Chiang TH, Chiu HM, Yen AMF, Chiu SYH, et al. Time to colonoscopy and risk of colorectal cancer after positive FIT. Gut. </w:t>
      </w:r>
      <w:proofErr w:type="gramStart"/>
      <w:r w:rsidRPr="00116ADC">
        <w:rPr>
          <w:rFonts w:ascii="Times New Roman" w:hAnsi="Times New Roman" w:cs="Times New Roman"/>
          <w:sz w:val="24"/>
          <w:szCs w:val="24"/>
        </w:rPr>
        <w:t>2019;68:1342</w:t>
      </w:r>
      <w:proofErr w:type="gramEnd"/>
      <w:r w:rsidRPr="00116ADC">
        <w:rPr>
          <w:rFonts w:ascii="Times New Roman" w:hAnsi="Times New Roman" w:cs="Times New Roman"/>
          <w:sz w:val="24"/>
          <w:szCs w:val="24"/>
        </w:rPr>
        <w:t>–1350.</w:t>
      </w:r>
    </w:p>
    <w:p w14:paraId="77DA9464"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Brenner H, Tao S. Superior diagnostic performance of FIT compared with guaiac-based FOBT. Gastroenterology. </w:t>
      </w:r>
      <w:proofErr w:type="gramStart"/>
      <w:r w:rsidRPr="00116ADC">
        <w:rPr>
          <w:rFonts w:ascii="Times New Roman" w:hAnsi="Times New Roman" w:cs="Times New Roman"/>
          <w:sz w:val="24"/>
          <w:szCs w:val="24"/>
        </w:rPr>
        <w:t>2013;144:62</w:t>
      </w:r>
      <w:proofErr w:type="gramEnd"/>
      <w:r w:rsidRPr="00116ADC">
        <w:rPr>
          <w:rFonts w:ascii="Times New Roman" w:hAnsi="Times New Roman" w:cs="Times New Roman"/>
          <w:sz w:val="24"/>
          <w:szCs w:val="24"/>
        </w:rPr>
        <w:t>–68.</w:t>
      </w:r>
    </w:p>
    <w:p w14:paraId="177BAF73" w14:textId="77777777" w:rsidR="00116ADC"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proofErr w:type="spellStart"/>
      <w:r w:rsidRPr="004C7234">
        <w:rPr>
          <w:rFonts w:ascii="Times New Roman" w:hAnsi="Times New Roman" w:cs="Times New Roman"/>
          <w:sz w:val="24"/>
          <w:szCs w:val="24"/>
          <w:lang w:val="fr-FR"/>
        </w:rPr>
        <w:t>Quintero</w:t>
      </w:r>
      <w:proofErr w:type="spellEnd"/>
      <w:r w:rsidRPr="004C7234">
        <w:rPr>
          <w:rFonts w:ascii="Times New Roman" w:hAnsi="Times New Roman" w:cs="Times New Roman"/>
          <w:sz w:val="24"/>
          <w:szCs w:val="24"/>
          <w:lang w:val="fr-FR"/>
        </w:rPr>
        <w:t xml:space="preserve"> E, </w:t>
      </w:r>
      <w:proofErr w:type="spellStart"/>
      <w:r w:rsidRPr="004C7234">
        <w:rPr>
          <w:rFonts w:ascii="Times New Roman" w:hAnsi="Times New Roman" w:cs="Times New Roman"/>
          <w:sz w:val="24"/>
          <w:szCs w:val="24"/>
          <w:lang w:val="fr-FR"/>
        </w:rPr>
        <w:t>Castells</w:t>
      </w:r>
      <w:proofErr w:type="spellEnd"/>
      <w:r w:rsidRPr="004C7234">
        <w:rPr>
          <w:rFonts w:ascii="Times New Roman" w:hAnsi="Times New Roman" w:cs="Times New Roman"/>
          <w:sz w:val="24"/>
          <w:szCs w:val="24"/>
          <w:lang w:val="fr-FR"/>
        </w:rPr>
        <w:t xml:space="preserve"> A, </w:t>
      </w:r>
      <w:proofErr w:type="spellStart"/>
      <w:r w:rsidRPr="004C7234">
        <w:rPr>
          <w:rFonts w:ascii="Times New Roman" w:hAnsi="Times New Roman" w:cs="Times New Roman"/>
          <w:sz w:val="24"/>
          <w:szCs w:val="24"/>
          <w:lang w:val="fr-FR"/>
        </w:rPr>
        <w:t>Bujanda</w:t>
      </w:r>
      <w:proofErr w:type="spellEnd"/>
      <w:r w:rsidRPr="004C7234">
        <w:rPr>
          <w:rFonts w:ascii="Times New Roman" w:hAnsi="Times New Roman" w:cs="Times New Roman"/>
          <w:sz w:val="24"/>
          <w:szCs w:val="24"/>
          <w:lang w:val="fr-FR"/>
        </w:rPr>
        <w:t xml:space="preserve"> L, </w:t>
      </w:r>
      <w:proofErr w:type="spellStart"/>
      <w:r w:rsidRPr="004C7234">
        <w:rPr>
          <w:rFonts w:ascii="Times New Roman" w:hAnsi="Times New Roman" w:cs="Times New Roman"/>
          <w:sz w:val="24"/>
          <w:szCs w:val="24"/>
          <w:lang w:val="fr-FR"/>
        </w:rPr>
        <w:t>Cubiella</w:t>
      </w:r>
      <w:proofErr w:type="spellEnd"/>
      <w:r w:rsidRPr="004C7234">
        <w:rPr>
          <w:rFonts w:ascii="Times New Roman" w:hAnsi="Times New Roman" w:cs="Times New Roman"/>
          <w:sz w:val="24"/>
          <w:szCs w:val="24"/>
          <w:lang w:val="fr-FR"/>
        </w:rPr>
        <w:t xml:space="preserve"> J, Salas D, </w:t>
      </w:r>
      <w:proofErr w:type="spellStart"/>
      <w:r w:rsidRPr="004C7234">
        <w:rPr>
          <w:rFonts w:ascii="Times New Roman" w:hAnsi="Times New Roman" w:cs="Times New Roman"/>
          <w:sz w:val="24"/>
          <w:szCs w:val="24"/>
          <w:lang w:val="fr-FR"/>
        </w:rPr>
        <w:t>Lanas</w:t>
      </w:r>
      <w:proofErr w:type="spellEnd"/>
      <w:r w:rsidRPr="004C7234">
        <w:rPr>
          <w:rFonts w:ascii="Times New Roman" w:hAnsi="Times New Roman" w:cs="Times New Roman"/>
          <w:sz w:val="24"/>
          <w:szCs w:val="24"/>
          <w:lang w:val="fr-FR"/>
        </w:rPr>
        <w:t xml:space="preserve"> Á, et al. </w:t>
      </w:r>
      <w:r w:rsidRPr="00116ADC">
        <w:rPr>
          <w:rFonts w:ascii="Times New Roman" w:hAnsi="Times New Roman" w:cs="Times New Roman"/>
          <w:sz w:val="24"/>
          <w:szCs w:val="24"/>
        </w:rPr>
        <w:t xml:space="preserve">Colonoscopy vs FIT in colorectal cancer screening (COLONPREV study). N Engl J Med. </w:t>
      </w:r>
      <w:proofErr w:type="gramStart"/>
      <w:r w:rsidRPr="00116ADC">
        <w:rPr>
          <w:rFonts w:ascii="Times New Roman" w:hAnsi="Times New Roman" w:cs="Times New Roman"/>
          <w:sz w:val="24"/>
          <w:szCs w:val="24"/>
        </w:rPr>
        <w:t>2012;366:697</w:t>
      </w:r>
      <w:proofErr w:type="gramEnd"/>
      <w:r w:rsidRPr="00116ADC">
        <w:rPr>
          <w:rFonts w:ascii="Times New Roman" w:hAnsi="Times New Roman" w:cs="Times New Roman"/>
          <w:sz w:val="24"/>
          <w:szCs w:val="24"/>
        </w:rPr>
        <w:t>–706.</w:t>
      </w:r>
    </w:p>
    <w:p w14:paraId="7F0690A3" w14:textId="77777777" w:rsidR="00293BC6" w:rsidRPr="00116ADC" w:rsidRDefault="00116ADC" w:rsidP="00966417">
      <w:pPr>
        <w:pStyle w:val="ListParagraph"/>
        <w:numPr>
          <w:ilvl w:val="0"/>
          <w:numId w:val="3"/>
        </w:numPr>
        <w:spacing w:line="360" w:lineRule="auto"/>
        <w:jc w:val="both"/>
        <w:rPr>
          <w:rFonts w:ascii="Times New Roman" w:hAnsi="Times New Roman" w:cs="Times New Roman"/>
          <w:sz w:val="24"/>
          <w:szCs w:val="24"/>
        </w:rPr>
      </w:pPr>
      <w:r w:rsidRPr="004C7234">
        <w:rPr>
          <w:rFonts w:ascii="Times New Roman" w:hAnsi="Times New Roman" w:cs="Times New Roman"/>
          <w:sz w:val="24"/>
          <w:szCs w:val="24"/>
          <w:lang w:val="fr-FR"/>
        </w:rPr>
        <w:t xml:space="preserve">Robertson DJ, Lee JK, </w:t>
      </w:r>
      <w:proofErr w:type="spellStart"/>
      <w:r w:rsidRPr="004C7234">
        <w:rPr>
          <w:rFonts w:ascii="Times New Roman" w:hAnsi="Times New Roman" w:cs="Times New Roman"/>
          <w:sz w:val="24"/>
          <w:szCs w:val="24"/>
          <w:lang w:val="fr-FR"/>
        </w:rPr>
        <w:t>Boland</w:t>
      </w:r>
      <w:proofErr w:type="spellEnd"/>
      <w:r w:rsidRPr="004C7234">
        <w:rPr>
          <w:rFonts w:ascii="Times New Roman" w:hAnsi="Times New Roman" w:cs="Times New Roman"/>
          <w:sz w:val="24"/>
          <w:szCs w:val="24"/>
          <w:lang w:val="fr-FR"/>
        </w:rPr>
        <w:t xml:space="preserve"> CR, </w:t>
      </w:r>
      <w:proofErr w:type="spellStart"/>
      <w:r w:rsidRPr="004C7234">
        <w:rPr>
          <w:rFonts w:ascii="Times New Roman" w:hAnsi="Times New Roman" w:cs="Times New Roman"/>
          <w:sz w:val="24"/>
          <w:szCs w:val="24"/>
          <w:lang w:val="fr-FR"/>
        </w:rPr>
        <w:t>Dominitz</w:t>
      </w:r>
      <w:proofErr w:type="spellEnd"/>
      <w:r w:rsidRPr="004C7234">
        <w:rPr>
          <w:rFonts w:ascii="Times New Roman" w:hAnsi="Times New Roman" w:cs="Times New Roman"/>
          <w:sz w:val="24"/>
          <w:szCs w:val="24"/>
          <w:lang w:val="fr-FR"/>
        </w:rPr>
        <w:t xml:space="preserve"> JA, </w:t>
      </w:r>
      <w:proofErr w:type="spellStart"/>
      <w:r w:rsidRPr="004C7234">
        <w:rPr>
          <w:rFonts w:ascii="Times New Roman" w:hAnsi="Times New Roman" w:cs="Times New Roman"/>
          <w:sz w:val="24"/>
          <w:szCs w:val="24"/>
          <w:lang w:val="fr-FR"/>
        </w:rPr>
        <w:t>Giardiello</w:t>
      </w:r>
      <w:proofErr w:type="spellEnd"/>
      <w:r w:rsidRPr="004C7234">
        <w:rPr>
          <w:rFonts w:ascii="Times New Roman" w:hAnsi="Times New Roman" w:cs="Times New Roman"/>
          <w:sz w:val="24"/>
          <w:szCs w:val="24"/>
          <w:lang w:val="fr-FR"/>
        </w:rPr>
        <w:t xml:space="preserve"> FM, Johnson DA, et al. </w:t>
      </w:r>
      <w:r w:rsidRPr="00116ADC">
        <w:rPr>
          <w:rFonts w:ascii="Times New Roman" w:hAnsi="Times New Roman" w:cs="Times New Roman"/>
          <w:sz w:val="24"/>
          <w:szCs w:val="24"/>
        </w:rPr>
        <w:t xml:space="preserve">Recommendations on FIT-based colorectal cancer screening. Gastroenterology. </w:t>
      </w:r>
      <w:proofErr w:type="gramStart"/>
      <w:r w:rsidRPr="00116ADC">
        <w:rPr>
          <w:rFonts w:ascii="Times New Roman" w:hAnsi="Times New Roman" w:cs="Times New Roman"/>
          <w:sz w:val="24"/>
          <w:szCs w:val="24"/>
        </w:rPr>
        <w:t>2017;153:307</w:t>
      </w:r>
      <w:proofErr w:type="gramEnd"/>
      <w:r w:rsidRPr="00116ADC">
        <w:rPr>
          <w:rFonts w:ascii="Times New Roman" w:hAnsi="Times New Roman" w:cs="Times New Roman"/>
          <w:sz w:val="24"/>
          <w:szCs w:val="24"/>
        </w:rPr>
        <w:t>–323.</w:t>
      </w:r>
      <w:r w:rsidR="00293BC6" w:rsidRPr="00116ADC">
        <w:rPr>
          <w:rFonts w:ascii="Times New Roman" w:hAnsi="Times New Roman" w:cs="Times New Roman"/>
          <w:sz w:val="24"/>
          <w:szCs w:val="24"/>
        </w:rPr>
        <w:t>Lee JK, Liles EG, Bent S, Levin TR, Corley DA. Accuracy of fecal immunochemical tests for colorectal cancer: systematic review and meta-analysis. Ann Intern Med. 2014;160(3):171–181.</w:t>
      </w:r>
    </w:p>
    <w:p w14:paraId="39E7B075" w14:textId="256BB6DB" w:rsidR="00293BC6" w:rsidRPr="00116ADC" w:rsidRDefault="00293BC6"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Westwood M, Lang S, Armstrong N. Faecal immunochemical tests to triage patients with abdominal symptoms for suspected colorectal cancer. Health Technol Assess. 2017;21(33):1–234.</w:t>
      </w:r>
    </w:p>
    <w:p w14:paraId="6E1D595E" w14:textId="193A3773" w:rsidR="00D66E36" w:rsidRDefault="00D66E36" w:rsidP="00966417">
      <w:pPr>
        <w:pStyle w:val="ListParagraph"/>
        <w:numPr>
          <w:ilvl w:val="0"/>
          <w:numId w:val="3"/>
        </w:numPr>
        <w:spacing w:line="360" w:lineRule="auto"/>
        <w:jc w:val="both"/>
        <w:rPr>
          <w:rFonts w:ascii="Times New Roman" w:hAnsi="Times New Roman" w:cs="Times New Roman"/>
          <w:sz w:val="24"/>
          <w:szCs w:val="24"/>
        </w:rPr>
      </w:pPr>
      <w:r w:rsidRPr="00D66E36">
        <w:rPr>
          <w:rFonts w:ascii="Times New Roman" w:hAnsi="Times New Roman" w:cs="Times New Roman"/>
          <w:sz w:val="24"/>
          <w:szCs w:val="24"/>
        </w:rPr>
        <w:t>Shaukat A, Levin TR. Current and future colorectal cancer screening strategies. Nat Rev</w:t>
      </w:r>
      <w:r>
        <w:rPr>
          <w:rFonts w:ascii="Times New Roman" w:hAnsi="Times New Roman" w:cs="Times New Roman"/>
          <w:sz w:val="24"/>
          <w:szCs w:val="24"/>
        </w:rPr>
        <w:t xml:space="preserve"> Gastroenterol </w:t>
      </w:r>
      <w:proofErr w:type="spellStart"/>
      <w:r>
        <w:rPr>
          <w:rFonts w:ascii="Times New Roman" w:hAnsi="Times New Roman" w:cs="Times New Roman"/>
          <w:sz w:val="24"/>
          <w:szCs w:val="24"/>
        </w:rPr>
        <w:t>Hepatol</w:t>
      </w:r>
      <w:proofErr w:type="spellEnd"/>
      <w:r>
        <w:rPr>
          <w:rFonts w:ascii="Times New Roman" w:hAnsi="Times New Roman" w:cs="Times New Roman"/>
          <w:sz w:val="24"/>
          <w:szCs w:val="24"/>
        </w:rPr>
        <w:t>. 2022</w:t>
      </w:r>
      <w:r w:rsidRPr="00D66E36">
        <w:rPr>
          <w:rFonts w:ascii="Times New Roman" w:hAnsi="Times New Roman" w:cs="Times New Roman"/>
          <w:sz w:val="24"/>
          <w:szCs w:val="24"/>
        </w:rPr>
        <w:t>;19(8):521-531</w:t>
      </w:r>
    </w:p>
    <w:p w14:paraId="47E5758B" w14:textId="77777777" w:rsidR="00293BC6" w:rsidRDefault="00293BC6" w:rsidP="00966417">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Allison JE, Fraser CG, Halloran SP, Young GP. Population screening for colorectal cancer means getting FIT: the past, present, and future of colorectal cancer screening using fecal immunochemical tests. Gut Liver. 2014;8(2):117–130.</w:t>
      </w:r>
    </w:p>
    <w:p w14:paraId="48DB2764" w14:textId="77777777" w:rsidR="00401493" w:rsidRDefault="00401493" w:rsidP="00966417">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Whitlock EP, Lin JS, Liles E, Beil TL, Fu R. Screening for colorectal cancer: a targeted, updated systematic review for the U.S. Preventive Services</w:t>
      </w:r>
      <w:r>
        <w:rPr>
          <w:rFonts w:ascii="Times New Roman" w:hAnsi="Times New Roman" w:cs="Times New Roman"/>
          <w:sz w:val="24"/>
          <w:szCs w:val="24"/>
        </w:rPr>
        <w:t xml:space="preserve"> Task Force. Ann Intern Med. </w:t>
      </w:r>
      <w:proofErr w:type="gramStart"/>
      <w:r>
        <w:rPr>
          <w:rFonts w:ascii="Times New Roman" w:hAnsi="Times New Roman" w:cs="Times New Roman"/>
          <w:sz w:val="24"/>
          <w:szCs w:val="24"/>
        </w:rPr>
        <w:t>201</w:t>
      </w:r>
      <w:r w:rsidRPr="00401493">
        <w:rPr>
          <w:rFonts w:ascii="Times New Roman" w:hAnsi="Times New Roman" w:cs="Times New Roman"/>
          <w:sz w:val="24"/>
          <w:szCs w:val="24"/>
        </w:rPr>
        <w:t>8</w:t>
      </w:r>
      <w:r w:rsidRPr="00401493">
        <w:t xml:space="preserve"> </w:t>
      </w:r>
      <w:r w:rsidRPr="00401493">
        <w:rPr>
          <w:rFonts w:ascii="Times New Roman" w:hAnsi="Times New Roman" w:cs="Times New Roman"/>
          <w:sz w:val="24"/>
          <w:szCs w:val="24"/>
        </w:rPr>
        <w:t>;</w:t>
      </w:r>
      <w:proofErr w:type="gramEnd"/>
      <w:r w:rsidRPr="00401493">
        <w:rPr>
          <w:rFonts w:ascii="Times New Roman" w:hAnsi="Times New Roman" w:cs="Times New Roman"/>
          <w:sz w:val="24"/>
          <w:szCs w:val="24"/>
        </w:rPr>
        <w:t>149:638–58.</w:t>
      </w:r>
    </w:p>
    <w:p w14:paraId="38F6EE8B" w14:textId="472B95C4" w:rsidR="00D66E36" w:rsidRDefault="00D66E36" w:rsidP="00966417">
      <w:pPr>
        <w:pStyle w:val="ListParagraph"/>
        <w:numPr>
          <w:ilvl w:val="0"/>
          <w:numId w:val="3"/>
        </w:numPr>
        <w:spacing w:line="360" w:lineRule="auto"/>
        <w:jc w:val="both"/>
        <w:rPr>
          <w:rFonts w:ascii="Times New Roman" w:hAnsi="Times New Roman" w:cs="Times New Roman"/>
          <w:sz w:val="24"/>
          <w:szCs w:val="24"/>
        </w:rPr>
      </w:pPr>
      <w:proofErr w:type="spellStart"/>
      <w:r w:rsidRPr="00D66E36">
        <w:rPr>
          <w:rFonts w:ascii="Times New Roman" w:hAnsi="Times New Roman" w:cs="Times New Roman"/>
          <w:sz w:val="24"/>
          <w:szCs w:val="24"/>
        </w:rPr>
        <w:lastRenderedPageBreak/>
        <w:t>Anyane-Yeboa</w:t>
      </w:r>
      <w:proofErr w:type="spellEnd"/>
      <w:r w:rsidRPr="00D66E36">
        <w:rPr>
          <w:rFonts w:ascii="Times New Roman" w:hAnsi="Times New Roman" w:cs="Times New Roman"/>
          <w:sz w:val="24"/>
          <w:szCs w:val="24"/>
        </w:rPr>
        <w:t>, A., Bermudez, H., Fredericks, M. et al. The revised colorectal cancer screening guideline and screening burden at community health centers. Sci Rep</w:t>
      </w:r>
      <w:r>
        <w:rPr>
          <w:rFonts w:ascii="Times New Roman" w:hAnsi="Times New Roman" w:cs="Times New Roman"/>
          <w:sz w:val="24"/>
          <w:szCs w:val="24"/>
        </w:rPr>
        <w:t xml:space="preserve">.2025; 15:336 </w:t>
      </w:r>
    </w:p>
    <w:p w14:paraId="31E15CFD" w14:textId="77777777" w:rsidR="00401493" w:rsidRPr="00116ADC" w:rsidRDefault="00401493" w:rsidP="00966417">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Pin </w:t>
      </w:r>
      <w:proofErr w:type="spellStart"/>
      <w:r w:rsidRPr="00401493">
        <w:rPr>
          <w:rFonts w:ascii="Times New Roman" w:hAnsi="Times New Roman" w:cs="Times New Roman"/>
          <w:sz w:val="24"/>
          <w:szCs w:val="24"/>
        </w:rPr>
        <w:t>Vieito</w:t>
      </w:r>
      <w:proofErr w:type="spellEnd"/>
      <w:r w:rsidRPr="00401493">
        <w:rPr>
          <w:rFonts w:ascii="Times New Roman" w:hAnsi="Times New Roman" w:cs="Times New Roman"/>
          <w:sz w:val="24"/>
          <w:szCs w:val="24"/>
        </w:rPr>
        <w:t xml:space="preserve"> N, </w:t>
      </w:r>
      <w:proofErr w:type="spellStart"/>
      <w:r w:rsidRPr="00401493">
        <w:rPr>
          <w:rFonts w:ascii="Times New Roman" w:hAnsi="Times New Roman" w:cs="Times New Roman"/>
          <w:sz w:val="24"/>
          <w:szCs w:val="24"/>
        </w:rPr>
        <w:t>Zarraquiños</w:t>
      </w:r>
      <w:proofErr w:type="spellEnd"/>
      <w:r w:rsidRPr="00401493">
        <w:rPr>
          <w:rFonts w:ascii="Times New Roman" w:hAnsi="Times New Roman" w:cs="Times New Roman"/>
          <w:sz w:val="24"/>
          <w:szCs w:val="24"/>
        </w:rPr>
        <w:t xml:space="preserve"> S, </w:t>
      </w:r>
      <w:proofErr w:type="spellStart"/>
      <w:r w:rsidRPr="00401493">
        <w:rPr>
          <w:rFonts w:ascii="Times New Roman" w:hAnsi="Times New Roman" w:cs="Times New Roman"/>
          <w:sz w:val="24"/>
          <w:szCs w:val="24"/>
        </w:rPr>
        <w:t>Cubiella</w:t>
      </w:r>
      <w:proofErr w:type="spellEnd"/>
      <w:r w:rsidRPr="00401493">
        <w:rPr>
          <w:rFonts w:ascii="Times New Roman" w:hAnsi="Times New Roman" w:cs="Times New Roman"/>
          <w:sz w:val="24"/>
          <w:szCs w:val="24"/>
        </w:rPr>
        <w:t xml:space="preserve"> J. High-risk symptoms and quantitative faecal immunochemical test accuracy: Systematic review and meta-analysis. Wo</w:t>
      </w:r>
      <w:r>
        <w:rPr>
          <w:rFonts w:ascii="Times New Roman" w:hAnsi="Times New Roman" w:cs="Times New Roman"/>
          <w:sz w:val="24"/>
          <w:szCs w:val="24"/>
        </w:rPr>
        <w:t>rld J Gastroenterol. 2019</w:t>
      </w:r>
      <w:r w:rsidRPr="00401493">
        <w:rPr>
          <w:rFonts w:ascii="Times New Roman" w:hAnsi="Times New Roman" w:cs="Times New Roman"/>
          <w:sz w:val="24"/>
          <w:szCs w:val="24"/>
        </w:rPr>
        <w:t>;25(19):2383-2401</w:t>
      </w:r>
    </w:p>
    <w:p w14:paraId="6A3BE1D4" w14:textId="1A8E1FC8" w:rsidR="00592D48" w:rsidRDefault="00592D48" w:rsidP="00966417">
      <w:pPr>
        <w:pStyle w:val="ListParagraph"/>
        <w:numPr>
          <w:ilvl w:val="0"/>
          <w:numId w:val="3"/>
        </w:numPr>
        <w:spacing w:line="360" w:lineRule="auto"/>
        <w:jc w:val="both"/>
        <w:rPr>
          <w:rFonts w:ascii="Times New Roman" w:hAnsi="Times New Roman" w:cs="Times New Roman"/>
          <w:sz w:val="24"/>
          <w:szCs w:val="24"/>
        </w:rPr>
      </w:pPr>
      <w:proofErr w:type="spellStart"/>
      <w:r w:rsidRPr="00592D48">
        <w:rPr>
          <w:rFonts w:ascii="Times New Roman" w:hAnsi="Times New Roman" w:cs="Times New Roman"/>
          <w:sz w:val="24"/>
          <w:szCs w:val="24"/>
        </w:rPr>
        <w:t>Harnan</w:t>
      </w:r>
      <w:proofErr w:type="spellEnd"/>
      <w:r w:rsidRPr="00592D48">
        <w:rPr>
          <w:rFonts w:ascii="Times New Roman" w:hAnsi="Times New Roman" w:cs="Times New Roman"/>
          <w:sz w:val="24"/>
          <w:szCs w:val="24"/>
        </w:rPr>
        <w:t xml:space="preserve"> S, </w:t>
      </w:r>
      <w:proofErr w:type="spellStart"/>
      <w:r w:rsidRPr="00592D48">
        <w:rPr>
          <w:rFonts w:ascii="Times New Roman" w:hAnsi="Times New Roman" w:cs="Times New Roman"/>
          <w:sz w:val="24"/>
          <w:szCs w:val="24"/>
        </w:rPr>
        <w:t>Navega</w:t>
      </w:r>
      <w:proofErr w:type="spellEnd"/>
      <w:r w:rsidRPr="00592D48">
        <w:rPr>
          <w:rFonts w:ascii="Times New Roman" w:hAnsi="Times New Roman" w:cs="Times New Roman"/>
          <w:sz w:val="24"/>
          <w:szCs w:val="24"/>
        </w:rPr>
        <w:t xml:space="preserve"> Biz A, Hamilton J, Whyte S, Simpson E, Ren S, Cooper K, Clowes M, </w:t>
      </w:r>
      <w:proofErr w:type="spellStart"/>
      <w:r w:rsidRPr="00592D48">
        <w:rPr>
          <w:rFonts w:ascii="Times New Roman" w:hAnsi="Times New Roman" w:cs="Times New Roman"/>
          <w:sz w:val="24"/>
          <w:szCs w:val="24"/>
        </w:rPr>
        <w:t>Abulafi</w:t>
      </w:r>
      <w:proofErr w:type="spellEnd"/>
      <w:r w:rsidRPr="00592D48">
        <w:rPr>
          <w:rFonts w:ascii="Times New Roman" w:hAnsi="Times New Roman" w:cs="Times New Roman"/>
          <w:sz w:val="24"/>
          <w:szCs w:val="24"/>
        </w:rPr>
        <w:t xml:space="preserve"> M, Ball A, Benton SC, Booth R, </w:t>
      </w:r>
      <w:proofErr w:type="spellStart"/>
      <w:r w:rsidRPr="00592D48">
        <w:rPr>
          <w:rFonts w:ascii="Times New Roman" w:hAnsi="Times New Roman" w:cs="Times New Roman"/>
          <w:sz w:val="24"/>
          <w:szCs w:val="24"/>
        </w:rPr>
        <w:t>Carten</w:t>
      </w:r>
      <w:proofErr w:type="spellEnd"/>
      <w:r w:rsidRPr="00592D48">
        <w:rPr>
          <w:rFonts w:ascii="Times New Roman" w:hAnsi="Times New Roman" w:cs="Times New Roman"/>
          <w:sz w:val="24"/>
          <w:szCs w:val="24"/>
        </w:rPr>
        <w:t xml:space="preserve"> R, Edgar S, Hamilton W, </w:t>
      </w:r>
      <w:proofErr w:type="spellStart"/>
      <w:r w:rsidRPr="00592D48">
        <w:rPr>
          <w:rFonts w:ascii="Times New Roman" w:hAnsi="Times New Roman" w:cs="Times New Roman"/>
          <w:sz w:val="24"/>
          <w:szCs w:val="24"/>
        </w:rPr>
        <w:t>Kurien</w:t>
      </w:r>
      <w:proofErr w:type="spellEnd"/>
      <w:r w:rsidRPr="00592D48">
        <w:rPr>
          <w:rFonts w:ascii="Times New Roman" w:hAnsi="Times New Roman" w:cs="Times New Roman"/>
          <w:sz w:val="24"/>
          <w:szCs w:val="24"/>
        </w:rPr>
        <w:t xml:space="preserve"> M, Merriman L, Monahan K, Heathcote L, Stevenson M. Quantitative faecal immunochemical tests to guide colorectal cancer pathway referral in primary care. A systematic review, meta-analysis and cost-effectiveness analysis.</w:t>
      </w:r>
      <w:r>
        <w:rPr>
          <w:rFonts w:ascii="Times New Roman" w:hAnsi="Times New Roman" w:cs="Times New Roman"/>
          <w:sz w:val="24"/>
          <w:szCs w:val="24"/>
        </w:rPr>
        <w:t xml:space="preserve"> Health Technol Assess. 2025 </w:t>
      </w:r>
      <w:r w:rsidRPr="00592D48">
        <w:rPr>
          <w:rFonts w:ascii="Times New Roman" w:hAnsi="Times New Roman" w:cs="Times New Roman"/>
          <w:sz w:val="24"/>
          <w:szCs w:val="24"/>
        </w:rPr>
        <w:t>;29(46):1-210.</w:t>
      </w:r>
    </w:p>
    <w:p w14:paraId="327860CC" w14:textId="77777777" w:rsidR="00401493" w:rsidRDefault="00401493" w:rsidP="00966417">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Benton SC, Piggott C, Zahoor Z, O'Driscoll S, Fraser CG, D'Souza N, Chen M, Georgiou Delisle T, </w:t>
      </w:r>
      <w:proofErr w:type="spellStart"/>
      <w:r w:rsidRPr="00401493">
        <w:rPr>
          <w:rFonts w:ascii="Times New Roman" w:hAnsi="Times New Roman" w:cs="Times New Roman"/>
          <w:sz w:val="24"/>
          <w:szCs w:val="24"/>
        </w:rPr>
        <w:t>Abulafi</w:t>
      </w:r>
      <w:proofErr w:type="spellEnd"/>
      <w:r w:rsidRPr="00401493">
        <w:rPr>
          <w:rFonts w:ascii="Times New Roman" w:hAnsi="Times New Roman" w:cs="Times New Roman"/>
          <w:sz w:val="24"/>
          <w:szCs w:val="24"/>
        </w:rPr>
        <w:t xml:space="preserve"> M. A comparison of the faecal haemoglobin concentrations and diagnostic accuracy in patients suspected with colorectal cancer and serious bowel disease as reported on four different faecal immunochemical test system</w:t>
      </w:r>
      <w:r>
        <w:rPr>
          <w:rFonts w:ascii="Times New Roman" w:hAnsi="Times New Roman" w:cs="Times New Roman"/>
          <w:sz w:val="24"/>
          <w:szCs w:val="24"/>
        </w:rPr>
        <w:t>s. Clin Chem Lab Med. 2022</w:t>
      </w:r>
      <w:r w:rsidRPr="00401493">
        <w:rPr>
          <w:rFonts w:ascii="Times New Roman" w:hAnsi="Times New Roman" w:cs="Times New Roman"/>
          <w:sz w:val="24"/>
          <w:szCs w:val="24"/>
        </w:rPr>
        <w:t>;60(8):1278-1286.</w:t>
      </w:r>
    </w:p>
    <w:p w14:paraId="4F263B8A" w14:textId="77777777" w:rsidR="00401493" w:rsidRDefault="00401493" w:rsidP="00966417">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Atkin W, Cross AJ, Kralj-Hans I, MacRae E, Piggott C, Pearson S, </w:t>
      </w:r>
      <w:proofErr w:type="spellStart"/>
      <w:r w:rsidRPr="00401493">
        <w:rPr>
          <w:rFonts w:ascii="Times New Roman" w:hAnsi="Times New Roman" w:cs="Times New Roman"/>
          <w:sz w:val="24"/>
          <w:szCs w:val="24"/>
        </w:rPr>
        <w:t>Wooldrage</w:t>
      </w:r>
      <w:proofErr w:type="spellEnd"/>
      <w:r w:rsidRPr="00401493">
        <w:rPr>
          <w:rFonts w:ascii="Times New Roman" w:hAnsi="Times New Roman" w:cs="Times New Roman"/>
          <w:sz w:val="24"/>
          <w:szCs w:val="24"/>
        </w:rPr>
        <w:t xml:space="preserve"> K, Brown J, Lucas</w:t>
      </w:r>
      <w:r>
        <w:rPr>
          <w:rFonts w:ascii="Times New Roman" w:hAnsi="Times New Roman" w:cs="Times New Roman"/>
          <w:sz w:val="24"/>
          <w:szCs w:val="24"/>
        </w:rPr>
        <w:t xml:space="preserve"> F, Prendergast A, </w:t>
      </w:r>
      <w:proofErr w:type="spellStart"/>
      <w:r>
        <w:rPr>
          <w:rFonts w:ascii="Times New Roman" w:hAnsi="Times New Roman" w:cs="Times New Roman"/>
          <w:sz w:val="24"/>
          <w:szCs w:val="24"/>
        </w:rPr>
        <w:t>Marchevsky</w:t>
      </w:r>
      <w:proofErr w:type="spellEnd"/>
      <w:r>
        <w:rPr>
          <w:rFonts w:ascii="Times New Roman" w:hAnsi="Times New Roman" w:cs="Times New Roman"/>
          <w:sz w:val="24"/>
          <w:szCs w:val="24"/>
        </w:rPr>
        <w:t xml:space="preserve"> N</w:t>
      </w:r>
      <w:r w:rsidRPr="00401493">
        <w:rPr>
          <w:rFonts w:ascii="Times New Roman" w:hAnsi="Times New Roman" w:cs="Times New Roman"/>
          <w:sz w:val="24"/>
          <w:szCs w:val="24"/>
        </w:rPr>
        <w:t>. Faecal immunochemical tests versus colonoscopy for post-polypectomy surveillance: an accuracy, acceptability and economic study.</w:t>
      </w:r>
      <w:r>
        <w:rPr>
          <w:rFonts w:ascii="Times New Roman" w:hAnsi="Times New Roman" w:cs="Times New Roman"/>
          <w:sz w:val="24"/>
          <w:szCs w:val="24"/>
        </w:rPr>
        <w:t xml:space="preserve"> Health Technol Assess. 2019</w:t>
      </w:r>
      <w:r w:rsidRPr="00401493">
        <w:rPr>
          <w:rFonts w:ascii="Times New Roman" w:hAnsi="Times New Roman" w:cs="Times New Roman"/>
          <w:sz w:val="24"/>
          <w:szCs w:val="24"/>
        </w:rPr>
        <w:t>;23(1):1-84.</w:t>
      </w:r>
    </w:p>
    <w:p w14:paraId="08C6F746" w14:textId="77777777" w:rsidR="00401493" w:rsidRDefault="00401493" w:rsidP="00966417">
      <w:pPr>
        <w:pStyle w:val="ListParagraph"/>
        <w:numPr>
          <w:ilvl w:val="0"/>
          <w:numId w:val="3"/>
        </w:numPr>
        <w:spacing w:line="360" w:lineRule="auto"/>
        <w:jc w:val="both"/>
        <w:rPr>
          <w:rFonts w:ascii="Times New Roman" w:hAnsi="Times New Roman" w:cs="Times New Roman"/>
          <w:sz w:val="24"/>
          <w:szCs w:val="24"/>
        </w:rPr>
      </w:pPr>
      <w:proofErr w:type="spellStart"/>
      <w:r w:rsidRPr="004C7234">
        <w:rPr>
          <w:rFonts w:ascii="Times New Roman" w:hAnsi="Times New Roman" w:cs="Times New Roman"/>
          <w:sz w:val="24"/>
          <w:szCs w:val="24"/>
          <w:lang w:val="fr-FR"/>
        </w:rPr>
        <w:t>Greuter</w:t>
      </w:r>
      <w:proofErr w:type="spellEnd"/>
      <w:r w:rsidRPr="004C7234">
        <w:rPr>
          <w:rFonts w:ascii="Times New Roman" w:hAnsi="Times New Roman" w:cs="Times New Roman"/>
          <w:sz w:val="24"/>
          <w:szCs w:val="24"/>
          <w:lang w:val="fr-FR"/>
        </w:rPr>
        <w:t xml:space="preserve"> MJE, de Klerk CM, </w:t>
      </w:r>
      <w:proofErr w:type="spellStart"/>
      <w:r w:rsidRPr="004C7234">
        <w:rPr>
          <w:rFonts w:ascii="Times New Roman" w:hAnsi="Times New Roman" w:cs="Times New Roman"/>
          <w:sz w:val="24"/>
          <w:szCs w:val="24"/>
          <w:lang w:val="fr-FR"/>
        </w:rPr>
        <w:t>Meijer</w:t>
      </w:r>
      <w:proofErr w:type="spellEnd"/>
      <w:r w:rsidRPr="004C7234">
        <w:rPr>
          <w:rFonts w:ascii="Times New Roman" w:hAnsi="Times New Roman" w:cs="Times New Roman"/>
          <w:sz w:val="24"/>
          <w:szCs w:val="24"/>
          <w:lang w:val="fr-FR"/>
        </w:rPr>
        <w:t xml:space="preserve"> GA, Dekker E, Coupé VMH. </w:t>
      </w:r>
      <w:r w:rsidRPr="00401493">
        <w:rPr>
          <w:rFonts w:ascii="Times New Roman" w:hAnsi="Times New Roman" w:cs="Times New Roman"/>
          <w:sz w:val="24"/>
          <w:szCs w:val="24"/>
        </w:rPr>
        <w:t xml:space="preserve">Screening for Colorectal Cancer </w:t>
      </w:r>
      <w:proofErr w:type="gramStart"/>
      <w:r w:rsidRPr="00401493">
        <w:rPr>
          <w:rFonts w:ascii="Times New Roman" w:hAnsi="Times New Roman" w:cs="Times New Roman"/>
          <w:sz w:val="24"/>
          <w:szCs w:val="24"/>
        </w:rPr>
        <w:t>With</w:t>
      </w:r>
      <w:proofErr w:type="gramEnd"/>
      <w:r w:rsidRPr="00401493">
        <w:rPr>
          <w:rFonts w:ascii="Times New Roman" w:hAnsi="Times New Roman" w:cs="Times New Roman"/>
          <w:sz w:val="24"/>
          <w:szCs w:val="24"/>
        </w:rPr>
        <w:t xml:space="preserve"> Fecal Immunochemical Testing With and Without </w:t>
      </w:r>
      <w:proofErr w:type="spellStart"/>
      <w:r w:rsidRPr="00401493">
        <w:rPr>
          <w:rFonts w:ascii="Times New Roman" w:hAnsi="Times New Roman" w:cs="Times New Roman"/>
          <w:sz w:val="24"/>
          <w:szCs w:val="24"/>
        </w:rPr>
        <w:t>Postpolypectomy</w:t>
      </w:r>
      <w:proofErr w:type="spellEnd"/>
      <w:r w:rsidRPr="00401493">
        <w:rPr>
          <w:rFonts w:ascii="Times New Roman" w:hAnsi="Times New Roman" w:cs="Times New Roman"/>
          <w:sz w:val="24"/>
          <w:szCs w:val="24"/>
        </w:rPr>
        <w:t xml:space="preserve"> Surveillance Colonoscopy: A Cost-Effectiveness Analy</w:t>
      </w:r>
      <w:r>
        <w:rPr>
          <w:rFonts w:ascii="Times New Roman" w:hAnsi="Times New Roman" w:cs="Times New Roman"/>
          <w:sz w:val="24"/>
          <w:szCs w:val="24"/>
        </w:rPr>
        <w:t>sis. Ann Intern Med. 2017</w:t>
      </w:r>
      <w:r w:rsidRPr="00401493">
        <w:rPr>
          <w:rFonts w:ascii="Times New Roman" w:hAnsi="Times New Roman" w:cs="Times New Roman"/>
          <w:sz w:val="24"/>
          <w:szCs w:val="24"/>
        </w:rPr>
        <w:t>;167(8):544-554.</w:t>
      </w:r>
    </w:p>
    <w:p w14:paraId="5408FF9C" w14:textId="77777777" w:rsidR="00401493" w:rsidRDefault="00401493" w:rsidP="00966417">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Zhong GC, Sun WP, Wan L, Hu JJ, Hao FB. Efficacy and cost-effectiveness of fecal immunochemical test versus colonoscopy in colorectal cancer screening: a systematic review and meta-analysi</w:t>
      </w:r>
      <w:r>
        <w:rPr>
          <w:rFonts w:ascii="Times New Roman" w:hAnsi="Times New Roman" w:cs="Times New Roman"/>
          <w:sz w:val="24"/>
          <w:szCs w:val="24"/>
        </w:rPr>
        <w:t xml:space="preserve">s. </w:t>
      </w:r>
      <w:proofErr w:type="spellStart"/>
      <w:r>
        <w:rPr>
          <w:rFonts w:ascii="Times New Roman" w:hAnsi="Times New Roman" w:cs="Times New Roman"/>
          <w:sz w:val="24"/>
          <w:szCs w:val="24"/>
        </w:rPr>
        <w:t>Gastrointest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Endosc</w:t>
      </w:r>
      <w:proofErr w:type="spellEnd"/>
      <w:r>
        <w:rPr>
          <w:rFonts w:ascii="Times New Roman" w:hAnsi="Times New Roman" w:cs="Times New Roman"/>
          <w:sz w:val="24"/>
          <w:szCs w:val="24"/>
        </w:rPr>
        <w:t>. 2020</w:t>
      </w:r>
      <w:r w:rsidRPr="00401493">
        <w:rPr>
          <w:rFonts w:ascii="Times New Roman" w:hAnsi="Times New Roman" w:cs="Times New Roman"/>
          <w:sz w:val="24"/>
          <w:szCs w:val="24"/>
        </w:rPr>
        <w:t>;91(3):684-697</w:t>
      </w:r>
    </w:p>
    <w:p w14:paraId="7842F2F0" w14:textId="77777777" w:rsidR="00846811" w:rsidRDefault="00846811" w:rsidP="00966417">
      <w:pPr>
        <w:spacing w:line="360" w:lineRule="auto"/>
        <w:jc w:val="both"/>
        <w:rPr>
          <w:rFonts w:ascii="Times New Roman" w:hAnsi="Times New Roman" w:cs="Times New Roman"/>
          <w:sz w:val="24"/>
          <w:szCs w:val="24"/>
        </w:rPr>
      </w:pPr>
    </w:p>
    <w:p w14:paraId="3B6ED746" w14:textId="77777777" w:rsidR="00846811" w:rsidRDefault="00846811" w:rsidP="00966417">
      <w:pPr>
        <w:spacing w:line="360" w:lineRule="auto"/>
        <w:jc w:val="both"/>
        <w:rPr>
          <w:rFonts w:ascii="Times New Roman" w:hAnsi="Times New Roman" w:cs="Times New Roman"/>
          <w:sz w:val="24"/>
          <w:szCs w:val="24"/>
        </w:rPr>
      </w:pPr>
    </w:p>
    <w:p w14:paraId="26457C76" w14:textId="77777777" w:rsidR="00846811" w:rsidRDefault="00846811" w:rsidP="00966417">
      <w:pPr>
        <w:spacing w:line="360" w:lineRule="auto"/>
        <w:jc w:val="both"/>
        <w:rPr>
          <w:rFonts w:ascii="Times New Roman" w:hAnsi="Times New Roman" w:cs="Times New Roman"/>
          <w:sz w:val="24"/>
          <w:szCs w:val="24"/>
        </w:rPr>
      </w:pPr>
    </w:p>
    <w:sectPr w:rsidR="008468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FC57C" w14:textId="77777777" w:rsidR="009E57DE" w:rsidRDefault="009E57DE" w:rsidP="00DD5B06">
      <w:pPr>
        <w:spacing w:after="0" w:line="240" w:lineRule="auto"/>
      </w:pPr>
      <w:r>
        <w:separator/>
      </w:r>
    </w:p>
  </w:endnote>
  <w:endnote w:type="continuationSeparator" w:id="0">
    <w:p w14:paraId="16B9655F" w14:textId="77777777" w:rsidR="009E57DE" w:rsidRDefault="009E57DE" w:rsidP="00DD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EAFD" w14:textId="77777777" w:rsidR="00DD5B06" w:rsidRDefault="00DD5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D598" w14:textId="77777777" w:rsidR="00DD5B06" w:rsidRDefault="00DD5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9DDB" w14:textId="77777777" w:rsidR="00DD5B06" w:rsidRDefault="00DD5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D114" w14:textId="77777777" w:rsidR="009E57DE" w:rsidRDefault="009E57DE" w:rsidP="00DD5B06">
      <w:pPr>
        <w:spacing w:after="0" w:line="240" w:lineRule="auto"/>
      </w:pPr>
      <w:r>
        <w:separator/>
      </w:r>
    </w:p>
  </w:footnote>
  <w:footnote w:type="continuationSeparator" w:id="0">
    <w:p w14:paraId="271D3C5E" w14:textId="77777777" w:rsidR="009E57DE" w:rsidRDefault="009E57DE" w:rsidP="00DD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12D2" w14:textId="70F3A3E2" w:rsidR="00DD5B06" w:rsidRDefault="00966417">
    <w:pPr>
      <w:pStyle w:val="Header"/>
    </w:pPr>
    <w:r>
      <w:rPr>
        <w:noProof/>
      </w:rPr>
      <w:pict w14:anchorId="3B060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08CF" w14:textId="75D077D1" w:rsidR="00DD5B06" w:rsidRDefault="00966417">
    <w:pPr>
      <w:pStyle w:val="Header"/>
    </w:pPr>
    <w:r>
      <w:rPr>
        <w:noProof/>
      </w:rPr>
      <w:pict w14:anchorId="69477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380A" w14:textId="1263088F" w:rsidR="00DD5B06" w:rsidRDefault="00966417">
    <w:pPr>
      <w:pStyle w:val="Header"/>
    </w:pPr>
    <w:r>
      <w:rPr>
        <w:noProof/>
      </w:rPr>
      <w:pict w14:anchorId="4B7CE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46312"/>
    <w:multiLevelType w:val="hybridMultilevel"/>
    <w:tmpl w:val="F1E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01834"/>
    <w:multiLevelType w:val="hybridMultilevel"/>
    <w:tmpl w:val="8E6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C12DA"/>
    <w:multiLevelType w:val="hybridMultilevel"/>
    <w:tmpl w:val="B6E0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3F"/>
    <w:rsid w:val="000A1EA6"/>
    <w:rsid w:val="000C6FAD"/>
    <w:rsid w:val="000F78D3"/>
    <w:rsid w:val="00107098"/>
    <w:rsid w:val="00116ADC"/>
    <w:rsid w:val="00151B24"/>
    <w:rsid w:val="001B4639"/>
    <w:rsid w:val="001E17F4"/>
    <w:rsid w:val="00293BC6"/>
    <w:rsid w:val="002C12C0"/>
    <w:rsid w:val="002D46F3"/>
    <w:rsid w:val="002E5D14"/>
    <w:rsid w:val="003B3F7A"/>
    <w:rsid w:val="00401493"/>
    <w:rsid w:val="00433EC9"/>
    <w:rsid w:val="004C7234"/>
    <w:rsid w:val="005344F0"/>
    <w:rsid w:val="00592D48"/>
    <w:rsid w:val="005E7372"/>
    <w:rsid w:val="005F0DF2"/>
    <w:rsid w:val="00621A97"/>
    <w:rsid w:val="00640B3F"/>
    <w:rsid w:val="006F597B"/>
    <w:rsid w:val="00742893"/>
    <w:rsid w:val="007753A3"/>
    <w:rsid w:val="007B1A7F"/>
    <w:rsid w:val="007D7038"/>
    <w:rsid w:val="007F233D"/>
    <w:rsid w:val="00802FA3"/>
    <w:rsid w:val="00846811"/>
    <w:rsid w:val="00966417"/>
    <w:rsid w:val="00992A92"/>
    <w:rsid w:val="009D280F"/>
    <w:rsid w:val="009E57DE"/>
    <w:rsid w:val="00A045E2"/>
    <w:rsid w:val="00A124AB"/>
    <w:rsid w:val="00A64FB3"/>
    <w:rsid w:val="00B12411"/>
    <w:rsid w:val="00B479F7"/>
    <w:rsid w:val="00B910C1"/>
    <w:rsid w:val="00BA7D32"/>
    <w:rsid w:val="00CE7BE9"/>
    <w:rsid w:val="00D66E36"/>
    <w:rsid w:val="00D71A5B"/>
    <w:rsid w:val="00DD5B06"/>
    <w:rsid w:val="00DF252E"/>
    <w:rsid w:val="00E956B9"/>
    <w:rsid w:val="00ED314E"/>
    <w:rsid w:val="00F136BE"/>
    <w:rsid w:val="00F720B8"/>
    <w:rsid w:val="00F9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26CFF"/>
  <w15:chartTrackingRefBased/>
  <w15:docId w15:val="{2C6C5ED0-BB3B-4791-9984-2F57AE77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72"/>
    <w:pPr>
      <w:ind w:left="720"/>
      <w:contextualSpacing/>
    </w:pPr>
  </w:style>
  <w:style w:type="table" w:styleId="TableGrid">
    <w:name w:val="Table Grid"/>
    <w:basedOn w:val="TableNormal"/>
    <w:uiPriority w:val="39"/>
    <w:rsid w:val="00B1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EC9"/>
    <w:rPr>
      <w:color w:val="0563C1" w:themeColor="hyperlink"/>
      <w:u w:val="single"/>
    </w:rPr>
  </w:style>
  <w:style w:type="character" w:customStyle="1" w:styleId="UnresolvedMention1">
    <w:name w:val="Unresolved Mention1"/>
    <w:basedOn w:val="DefaultParagraphFont"/>
    <w:uiPriority w:val="99"/>
    <w:semiHidden/>
    <w:unhideWhenUsed/>
    <w:rsid w:val="00433EC9"/>
    <w:rPr>
      <w:color w:val="605E5C"/>
      <w:shd w:val="clear" w:color="auto" w:fill="E1DFDD"/>
    </w:rPr>
  </w:style>
  <w:style w:type="paragraph" w:styleId="Header">
    <w:name w:val="header"/>
    <w:basedOn w:val="Normal"/>
    <w:link w:val="HeaderChar"/>
    <w:uiPriority w:val="99"/>
    <w:unhideWhenUsed/>
    <w:rsid w:val="00DD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B06"/>
  </w:style>
  <w:style w:type="paragraph" w:styleId="Footer">
    <w:name w:val="footer"/>
    <w:basedOn w:val="Normal"/>
    <w:link w:val="FooterChar"/>
    <w:uiPriority w:val="99"/>
    <w:unhideWhenUsed/>
    <w:rsid w:val="00DD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B06"/>
  </w:style>
  <w:style w:type="paragraph" w:styleId="NormalWeb">
    <w:name w:val="Normal (Web)"/>
    <w:basedOn w:val="Normal"/>
    <w:uiPriority w:val="99"/>
    <w:semiHidden/>
    <w:unhideWhenUsed/>
    <w:rsid w:val="009664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6722">
      <w:bodyDiv w:val="1"/>
      <w:marLeft w:val="0"/>
      <w:marRight w:val="0"/>
      <w:marTop w:val="0"/>
      <w:marBottom w:val="0"/>
      <w:divBdr>
        <w:top w:val="none" w:sz="0" w:space="0" w:color="auto"/>
        <w:left w:val="none" w:sz="0" w:space="0" w:color="auto"/>
        <w:bottom w:val="none" w:sz="0" w:space="0" w:color="auto"/>
        <w:right w:val="none" w:sz="0" w:space="0" w:color="auto"/>
      </w:divBdr>
    </w:div>
    <w:div w:id="363406081">
      <w:bodyDiv w:val="1"/>
      <w:marLeft w:val="0"/>
      <w:marRight w:val="0"/>
      <w:marTop w:val="0"/>
      <w:marBottom w:val="0"/>
      <w:divBdr>
        <w:top w:val="none" w:sz="0" w:space="0" w:color="auto"/>
        <w:left w:val="none" w:sz="0" w:space="0" w:color="auto"/>
        <w:bottom w:val="none" w:sz="0" w:space="0" w:color="auto"/>
        <w:right w:val="none" w:sz="0" w:space="0" w:color="auto"/>
      </w:divBdr>
      <w:divsChild>
        <w:div w:id="539629220">
          <w:marLeft w:val="0"/>
          <w:marRight w:val="0"/>
          <w:marTop w:val="0"/>
          <w:marBottom w:val="0"/>
          <w:divBdr>
            <w:top w:val="none" w:sz="0" w:space="0" w:color="auto"/>
            <w:left w:val="none" w:sz="0" w:space="0" w:color="auto"/>
            <w:bottom w:val="none" w:sz="0" w:space="0" w:color="auto"/>
            <w:right w:val="none" w:sz="0" w:space="0" w:color="auto"/>
          </w:divBdr>
        </w:div>
      </w:divsChild>
    </w:div>
    <w:div w:id="781876389">
      <w:bodyDiv w:val="1"/>
      <w:marLeft w:val="0"/>
      <w:marRight w:val="0"/>
      <w:marTop w:val="0"/>
      <w:marBottom w:val="0"/>
      <w:divBdr>
        <w:top w:val="none" w:sz="0" w:space="0" w:color="auto"/>
        <w:left w:val="none" w:sz="0" w:space="0" w:color="auto"/>
        <w:bottom w:val="none" w:sz="0" w:space="0" w:color="auto"/>
        <w:right w:val="none" w:sz="0" w:space="0" w:color="auto"/>
      </w:divBdr>
    </w:div>
    <w:div w:id="1001159454">
      <w:bodyDiv w:val="1"/>
      <w:marLeft w:val="0"/>
      <w:marRight w:val="0"/>
      <w:marTop w:val="0"/>
      <w:marBottom w:val="0"/>
      <w:divBdr>
        <w:top w:val="none" w:sz="0" w:space="0" w:color="auto"/>
        <w:left w:val="none" w:sz="0" w:space="0" w:color="auto"/>
        <w:bottom w:val="none" w:sz="0" w:space="0" w:color="auto"/>
        <w:right w:val="none" w:sz="0" w:space="0" w:color="auto"/>
      </w:divBdr>
    </w:div>
    <w:div w:id="1345012547">
      <w:bodyDiv w:val="1"/>
      <w:marLeft w:val="0"/>
      <w:marRight w:val="0"/>
      <w:marTop w:val="0"/>
      <w:marBottom w:val="0"/>
      <w:divBdr>
        <w:top w:val="none" w:sz="0" w:space="0" w:color="auto"/>
        <w:left w:val="none" w:sz="0" w:space="0" w:color="auto"/>
        <w:bottom w:val="none" w:sz="0" w:space="0" w:color="auto"/>
        <w:right w:val="none" w:sz="0" w:space="0" w:color="auto"/>
      </w:divBdr>
      <w:divsChild>
        <w:div w:id="983780439">
          <w:marLeft w:val="0"/>
          <w:marRight w:val="0"/>
          <w:marTop w:val="0"/>
          <w:marBottom w:val="0"/>
          <w:divBdr>
            <w:top w:val="none" w:sz="0" w:space="0" w:color="auto"/>
            <w:left w:val="none" w:sz="0" w:space="0" w:color="auto"/>
            <w:bottom w:val="none" w:sz="0" w:space="0" w:color="auto"/>
            <w:right w:val="none" w:sz="0" w:space="0" w:color="auto"/>
          </w:divBdr>
          <w:divsChild>
            <w:div w:id="984432746">
              <w:marLeft w:val="0"/>
              <w:marRight w:val="0"/>
              <w:marTop w:val="0"/>
              <w:marBottom w:val="0"/>
              <w:divBdr>
                <w:top w:val="none" w:sz="0" w:space="0" w:color="auto"/>
                <w:left w:val="none" w:sz="0" w:space="0" w:color="auto"/>
                <w:bottom w:val="none" w:sz="0" w:space="0" w:color="auto"/>
                <w:right w:val="none" w:sz="0" w:space="0" w:color="auto"/>
              </w:divBdr>
              <w:divsChild>
                <w:div w:id="409086777">
                  <w:marLeft w:val="0"/>
                  <w:marRight w:val="0"/>
                  <w:marTop w:val="0"/>
                  <w:marBottom w:val="0"/>
                  <w:divBdr>
                    <w:top w:val="none" w:sz="0" w:space="0" w:color="auto"/>
                    <w:left w:val="none" w:sz="0" w:space="0" w:color="auto"/>
                    <w:bottom w:val="none" w:sz="0" w:space="0" w:color="auto"/>
                    <w:right w:val="none" w:sz="0" w:space="0" w:color="auto"/>
                  </w:divBdr>
                  <w:divsChild>
                    <w:div w:id="111556796">
                      <w:marLeft w:val="0"/>
                      <w:marRight w:val="0"/>
                      <w:marTop w:val="0"/>
                      <w:marBottom w:val="0"/>
                      <w:divBdr>
                        <w:top w:val="none" w:sz="0" w:space="0" w:color="auto"/>
                        <w:left w:val="none" w:sz="0" w:space="0" w:color="auto"/>
                        <w:bottom w:val="none" w:sz="0" w:space="0" w:color="auto"/>
                        <w:right w:val="none" w:sz="0" w:space="0" w:color="auto"/>
                      </w:divBdr>
                      <w:divsChild>
                        <w:div w:id="1284002849">
                          <w:marLeft w:val="0"/>
                          <w:marRight w:val="0"/>
                          <w:marTop w:val="0"/>
                          <w:marBottom w:val="0"/>
                          <w:divBdr>
                            <w:top w:val="none" w:sz="0" w:space="0" w:color="auto"/>
                            <w:left w:val="none" w:sz="0" w:space="0" w:color="auto"/>
                            <w:bottom w:val="none" w:sz="0" w:space="0" w:color="auto"/>
                            <w:right w:val="none" w:sz="0" w:space="0" w:color="auto"/>
                          </w:divBdr>
                          <w:divsChild>
                            <w:div w:id="1526557352">
                              <w:marLeft w:val="0"/>
                              <w:marRight w:val="0"/>
                              <w:marTop w:val="0"/>
                              <w:marBottom w:val="0"/>
                              <w:divBdr>
                                <w:top w:val="none" w:sz="0" w:space="0" w:color="auto"/>
                                <w:left w:val="none" w:sz="0" w:space="0" w:color="auto"/>
                                <w:bottom w:val="none" w:sz="0" w:space="0" w:color="auto"/>
                                <w:right w:val="none" w:sz="0" w:space="0" w:color="auto"/>
                              </w:divBdr>
                              <w:divsChild>
                                <w:div w:id="21242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181-47DF-8591-4C468A78C7E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181-47DF-8591-4C468A78C7E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181-47DF-8591-4C468A78C7E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181-47DF-8591-4C468A78C7E4}"/>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181-47DF-8591-4C468A78C7E4}"/>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181-47DF-8591-4C468A78C7E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Sessile adenoma</c:v>
                </c:pt>
                <c:pt idx="1">
                  <c:v>Tubular adenoma</c:v>
                </c:pt>
                <c:pt idx="2">
                  <c:v>High grade adenoma</c:v>
                </c:pt>
                <c:pt idx="3">
                  <c:v>Colorectal Malignancy</c:v>
                </c:pt>
                <c:pt idx="4">
                  <c:v>Inflammatroy bowel disease</c:v>
                </c:pt>
                <c:pt idx="5">
                  <c:v>Haemorroids, anal fissure etc.</c:v>
                </c:pt>
              </c:strCache>
            </c:strRef>
          </c:cat>
          <c:val>
            <c:numRef>
              <c:f>Sheet1!$B$2:$B$7</c:f>
              <c:numCache>
                <c:formatCode>General</c:formatCode>
                <c:ptCount val="6"/>
                <c:pt idx="0">
                  <c:v>7.33</c:v>
                </c:pt>
                <c:pt idx="1">
                  <c:v>12.67</c:v>
                </c:pt>
                <c:pt idx="2">
                  <c:v>20</c:v>
                </c:pt>
                <c:pt idx="3">
                  <c:v>16</c:v>
                </c:pt>
                <c:pt idx="4">
                  <c:v>4</c:v>
                </c:pt>
              </c:numCache>
            </c:numRef>
          </c:val>
          <c:extLst>
            <c:ext xmlns:c16="http://schemas.microsoft.com/office/drawing/2014/chart" uri="{C3380CC4-5D6E-409C-BE32-E72D297353CC}">
              <c16:uniqueId val="{0000000C-6181-47DF-8591-4C468A78C7E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14</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34</cp:revision>
  <dcterms:created xsi:type="dcterms:W3CDTF">2026-04-05T17:24:00Z</dcterms:created>
  <dcterms:modified xsi:type="dcterms:W3CDTF">2026-04-18T10:28:00Z</dcterms:modified>
</cp:coreProperties>
</file>