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673EE" w14:textId="1F1E6943" w:rsidR="00037480" w:rsidRPr="0031771A" w:rsidRDefault="0031771A" w:rsidP="00582208">
      <w:pPr>
        <w:spacing w:line="276" w:lineRule="auto"/>
        <w:jc w:val="both"/>
        <w:rPr>
          <w:rFonts w:ascii="Times New Roman" w:hAnsi="Times New Roman" w:cs="Times New Roman"/>
          <w:b/>
          <w:bCs/>
          <w:sz w:val="36"/>
          <w:szCs w:val="36"/>
        </w:rPr>
      </w:pPr>
      <w:r w:rsidRPr="0031771A">
        <w:rPr>
          <w:rFonts w:ascii="Times New Roman" w:hAnsi="Times New Roman" w:cs="Times New Roman"/>
          <w:b/>
          <w:bCs/>
          <w:sz w:val="36"/>
          <w:szCs w:val="36"/>
        </w:rPr>
        <w:t xml:space="preserve">Quality Assessment of </w:t>
      </w:r>
      <w:r w:rsidR="007C4602">
        <w:rPr>
          <w:rFonts w:ascii="Times New Roman" w:hAnsi="Times New Roman" w:cs="Times New Roman"/>
          <w:b/>
          <w:bCs/>
          <w:sz w:val="36"/>
          <w:szCs w:val="36"/>
        </w:rPr>
        <w:t xml:space="preserve">Manual </w:t>
      </w:r>
      <w:r w:rsidRPr="0031771A">
        <w:rPr>
          <w:rFonts w:ascii="Times New Roman" w:hAnsi="Times New Roman" w:cs="Times New Roman"/>
          <w:b/>
          <w:bCs/>
          <w:sz w:val="36"/>
          <w:szCs w:val="36"/>
        </w:rPr>
        <w:t>Anaesthesia Chart Documentation in a Nigerian Teaching Hospital</w:t>
      </w:r>
    </w:p>
    <w:p w14:paraId="075FCFE0" w14:textId="77777777" w:rsidR="00210F49" w:rsidRDefault="00210F49" w:rsidP="00582208">
      <w:pPr>
        <w:spacing w:line="240" w:lineRule="auto"/>
        <w:jc w:val="both"/>
        <w:rPr>
          <w:rFonts w:ascii="Times New Roman" w:hAnsi="Times New Roman" w:cs="Times New Roman"/>
          <w:b/>
          <w:bCs/>
          <w:sz w:val="24"/>
          <w:szCs w:val="24"/>
        </w:rPr>
      </w:pPr>
    </w:p>
    <w:p w14:paraId="6F1A2614" w14:textId="77777777" w:rsidR="0091444B" w:rsidRDefault="0091444B" w:rsidP="00582208">
      <w:pPr>
        <w:spacing w:line="240" w:lineRule="auto"/>
        <w:jc w:val="both"/>
        <w:rPr>
          <w:rFonts w:ascii="Times New Roman" w:hAnsi="Times New Roman" w:cs="Times New Roman"/>
          <w:b/>
          <w:bCs/>
          <w:sz w:val="24"/>
          <w:szCs w:val="24"/>
        </w:rPr>
      </w:pPr>
    </w:p>
    <w:p w14:paraId="3070082C" w14:textId="77777777" w:rsidR="0091444B" w:rsidRDefault="0091444B" w:rsidP="00582208">
      <w:pPr>
        <w:spacing w:line="240" w:lineRule="auto"/>
        <w:jc w:val="both"/>
        <w:rPr>
          <w:rFonts w:ascii="Times New Roman" w:hAnsi="Times New Roman" w:cs="Times New Roman"/>
          <w:b/>
          <w:bCs/>
          <w:sz w:val="24"/>
          <w:szCs w:val="24"/>
        </w:rPr>
      </w:pPr>
    </w:p>
    <w:p w14:paraId="065D0DCF" w14:textId="77777777" w:rsidR="0091444B" w:rsidRDefault="0091444B" w:rsidP="00582208">
      <w:pPr>
        <w:spacing w:line="240" w:lineRule="auto"/>
        <w:jc w:val="both"/>
        <w:rPr>
          <w:rFonts w:ascii="Times New Roman" w:hAnsi="Times New Roman" w:cs="Times New Roman"/>
          <w:b/>
          <w:bCs/>
          <w:sz w:val="24"/>
          <w:szCs w:val="24"/>
        </w:rPr>
      </w:pPr>
    </w:p>
    <w:p w14:paraId="41E38ADC" w14:textId="22E24889" w:rsidR="00210F49" w:rsidRDefault="00210F49" w:rsidP="0058220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B1E7AA6" w14:textId="5135CB81" w:rsidR="00210F49" w:rsidRPr="00761B40" w:rsidRDefault="00210F49" w:rsidP="00761B40">
      <w:pPr>
        <w:spacing w:after="0" w:line="240" w:lineRule="auto"/>
        <w:jc w:val="both"/>
        <w:rPr>
          <w:rFonts w:ascii="Times New Roman" w:hAnsi="Times New Roman" w:cs="Times New Roman"/>
          <w:i/>
          <w:iCs/>
          <w:sz w:val="24"/>
          <w:szCs w:val="24"/>
        </w:rPr>
      </w:pPr>
      <w:r w:rsidRPr="00210F49">
        <w:rPr>
          <w:rFonts w:ascii="Times New Roman" w:hAnsi="Times New Roman" w:cs="Times New Roman"/>
          <w:b/>
          <w:bCs/>
          <w:i/>
          <w:iCs/>
          <w:sz w:val="24"/>
          <w:szCs w:val="24"/>
        </w:rPr>
        <w:t>Background</w:t>
      </w:r>
      <w:r w:rsidR="00092081">
        <w:rPr>
          <w:rFonts w:ascii="Times New Roman" w:hAnsi="Times New Roman" w:cs="Times New Roman"/>
          <w:b/>
          <w:bCs/>
          <w:i/>
          <w:iCs/>
          <w:sz w:val="24"/>
          <w:szCs w:val="24"/>
        </w:rPr>
        <w:t xml:space="preserve">: </w:t>
      </w:r>
      <w:r w:rsidRPr="00210F49">
        <w:rPr>
          <w:rFonts w:ascii="Times New Roman" w:hAnsi="Times New Roman" w:cs="Times New Roman"/>
          <w:i/>
          <w:iCs/>
          <w:sz w:val="24"/>
          <w:szCs w:val="24"/>
        </w:rPr>
        <w:t>Clinical record keeping is an important component of good professional practice. Accurate</w:t>
      </w:r>
      <w:r w:rsidR="00795301">
        <w:rPr>
          <w:rFonts w:ascii="Times New Roman" w:hAnsi="Times New Roman" w:cs="Times New Roman"/>
          <w:i/>
          <w:iCs/>
          <w:sz w:val="24"/>
          <w:szCs w:val="24"/>
        </w:rPr>
        <w:t xml:space="preserve"> </w:t>
      </w:r>
      <w:r w:rsidR="00795301" w:rsidRPr="00210F49">
        <w:rPr>
          <w:rFonts w:ascii="Times New Roman" w:hAnsi="Times New Roman" w:cs="Times New Roman"/>
          <w:i/>
          <w:iCs/>
          <w:sz w:val="24"/>
          <w:szCs w:val="24"/>
        </w:rPr>
        <w:t>documentation serves</w:t>
      </w:r>
      <w:r w:rsidRPr="00210F49">
        <w:rPr>
          <w:rFonts w:ascii="Times New Roman" w:hAnsi="Times New Roman" w:cs="Times New Roman"/>
          <w:i/>
          <w:iCs/>
          <w:sz w:val="24"/>
          <w:szCs w:val="24"/>
        </w:rPr>
        <w:t xml:space="preserve"> as a critical communication tool among </w:t>
      </w:r>
      <w:r w:rsidR="007C4602" w:rsidRPr="00210F49">
        <w:rPr>
          <w:rFonts w:ascii="Times New Roman" w:hAnsi="Times New Roman" w:cs="Times New Roman"/>
          <w:i/>
          <w:iCs/>
          <w:sz w:val="24"/>
          <w:szCs w:val="24"/>
        </w:rPr>
        <w:t>healthcare</w:t>
      </w:r>
      <w:r w:rsidR="007C4602">
        <w:rPr>
          <w:rFonts w:ascii="Times New Roman" w:hAnsi="Times New Roman" w:cs="Times New Roman"/>
          <w:i/>
          <w:iCs/>
          <w:sz w:val="24"/>
          <w:szCs w:val="24"/>
        </w:rPr>
        <w:t xml:space="preserve"> </w:t>
      </w:r>
      <w:r w:rsidR="007C4602" w:rsidRPr="00210F49">
        <w:rPr>
          <w:rFonts w:ascii="Times New Roman" w:hAnsi="Times New Roman" w:cs="Times New Roman"/>
          <w:i/>
          <w:iCs/>
          <w:sz w:val="24"/>
          <w:szCs w:val="24"/>
        </w:rPr>
        <w:t>providers</w:t>
      </w:r>
      <w:r w:rsidR="00795301" w:rsidRPr="00210F49">
        <w:rPr>
          <w:rFonts w:ascii="Times New Roman" w:hAnsi="Times New Roman" w:cs="Times New Roman"/>
          <w:i/>
          <w:iCs/>
          <w:sz w:val="24"/>
          <w:szCs w:val="24"/>
        </w:rPr>
        <w:t>.</w:t>
      </w:r>
      <w:r w:rsidR="007C4602">
        <w:rPr>
          <w:rFonts w:ascii="Times New Roman" w:hAnsi="Times New Roman" w:cs="Times New Roman"/>
          <w:i/>
          <w:iCs/>
          <w:sz w:val="24"/>
          <w:szCs w:val="24"/>
        </w:rPr>
        <w:t xml:space="preserve"> </w:t>
      </w:r>
      <w:r w:rsidR="007C4602" w:rsidRPr="007C4602">
        <w:rPr>
          <w:rFonts w:ascii="Times New Roman" w:hAnsi="Times New Roman" w:cs="Times New Roman"/>
          <w:b/>
          <w:bCs/>
          <w:i/>
          <w:iCs/>
          <w:sz w:val="24"/>
          <w:szCs w:val="24"/>
        </w:rPr>
        <w:t xml:space="preserve">Aim: </w:t>
      </w:r>
      <w:r w:rsidR="007C4602" w:rsidRPr="007C4602">
        <w:rPr>
          <w:rFonts w:ascii="Times New Roman" w:hAnsi="Times New Roman" w:cs="Times New Roman"/>
          <w:i/>
          <w:iCs/>
          <w:sz w:val="24"/>
          <w:szCs w:val="24"/>
        </w:rPr>
        <w:t>To identify gaps in documentation, assess compliance with established standards, and provide a basis for implementing targeted interventions.</w:t>
      </w:r>
      <w:r w:rsidR="007C4602">
        <w:rPr>
          <w:rFonts w:ascii="Times New Roman" w:hAnsi="Times New Roman" w:cs="Times New Roman"/>
          <w:b/>
          <w:bCs/>
          <w:i/>
          <w:iCs/>
          <w:sz w:val="24"/>
          <w:szCs w:val="24"/>
        </w:rPr>
        <w:t xml:space="preserve"> </w:t>
      </w:r>
      <w:r w:rsidR="00795301" w:rsidRPr="00210F49">
        <w:rPr>
          <w:rFonts w:ascii="Times New Roman" w:hAnsi="Times New Roman" w:cs="Times New Roman"/>
          <w:b/>
          <w:bCs/>
          <w:i/>
          <w:iCs/>
          <w:sz w:val="24"/>
          <w:szCs w:val="24"/>
        </w:rPr>
        <w:t>Method</w:t>
      </w:r>
      <w:r w:rsidR="00092081">
        <w:rPr>
          <w:rFonts w:ascii="Times New Roman" w:hAnsi="Times New Roman" w:cs="Times New Roman"/>
          <w:b/>
          <w:bCs/>
          <w:i/>
          <w:iCs/>
          <w:sz w:val="24"/>
          <w:szCs w:val="24"/>
        </w:rPr>
        <w:t>:</w:t>
      </w:r>
      <w:r w:rsidR="007C4602">
        <w:rPr>
          <w:rFonts w:ascii="Times New Roman" w:hAnsi="Times New Roman" w:cs="Times New Roman"/>
          <w:b/>
          <w:bCs/>
          <w:i/>
          <w:iCs/>
          <w:sz w:val="24"/>
          <w:szCs w:val="24"/>
        </w:rPr>
        <w:t xml:space="preserve"> </w:t>
      </w:r>
      <w:r w:rsidR="00795301">
        <w:rPr>
          <w:rFonts w:ascii="Times New Roman" w:hAnsi="Times New Roman" w:cs="Times New Roman"/>
          <w:i/>
          <w:iCs/>
          <w:sz w:val="24"/>
          <w:szCs w:val="24"/>
        </w:rPr>
        <w:t>A</w:t>
      </w:r>
      <w:r w:rsidRPr="00210F49">
        <w:rPr>
          <w:rFonts w:ascii="Times New Roman" w:hAnsi="Times New Roman" w:cs="Times New Roman"/>
          <w:i/>
          <w:iCs/>
          <w:sz w:val="24"/>
          <w:szCs w:val="24"/>
        </w:rPr>
        <w:t xml:space="preserve"> retrospective review conducted in the main operating theatre of the University of Port Harcourt Teaching Hospital, Port Harcourt, Nigeria, w</w:t>
      </w:r>
      <w:r w:rsidR="00795301">
        <w:rPr>
          <w:rFonts w:ascii="Times New Roman" w:hAnsi="Times New Roman" w:cs="Times New Roman"/>
          <w:i/>
          <w:iCs/>
          <w:sz w:val="24"/>
          <w:szCs w:val="24"/>
        </w:rPr>
        <w:t>ith</w:t>
      </w:r>
      <w:r w:rsidRPr="00210F49">
        <w:rPr>
          <w:rFonts w:ascii="Times New Roman" w:hAnsi="Times New Roman" w:cs="Times New Roman"/>
          <w:i/>
          <w:iCs/>
          <w:sz w:val="24"/>
          <w:szCs w:val="24"/>
        </w:rPr>
        <w:t xml:space="preserve"> six theatre suites (emergency, gynaecology, urology, general/cardiothoracic, orthopaedic, and neurosurgery). Data were collected using a structured review of anaesthetic records. Statistical analysis</w:t>
      </w:r>
      <w:r w:rsidR="00795301">
        <w:rPr>
          <w:rFonts w:ascii="Times New Roman" w:hAnsi="Times New Roman" w:cs="Times New Roman"/>
          <w:i/>
          <w:iCs/>
          <w:sz w:val="24"/>
          <w:szCs w:val="24"/>
        </w:rPr>
        <w:t xml:space="preserve"> by</w:t>
      </w:r>
      <w:r w:rsidRPr="00210F49">
        <w:rPr>
          <w:rFonts w:ascii="Times New Roman" w:hAnsi="Times New Roman" w:cs="Times New Roman"/>
          <w:i/>
          <w:iCs/>
          <w:sz w:val="24"/>
          <w:szCs w:val="24"/>
        </w:rPr>
        <w:t xml:space="preserve"> SPSS version 27.0. Frequencies and percentages were calculated, and associations between chart availability and documentation quality were assessed using Chi-square tests, with statistical significance set at P &lt; 0.05</w:t>
      </w:r>
      <w:r w:rsidR="00092081">
        <w:rPr>
          <w:rFonts w:ascii="Times New Roman" w:hAnsi="Times New Roman" w:cs="Times New Roman"/>
          <w:i/>
          <w:iCs/>
          <w:sz w:val="24"/>
          <w:szCs w:val="24"/>
        </w:rPr>
        <w:t>:</w:t>
      </w:r>
      <w:r w:rsidR="00761B40">
        <w:rPr>
          <w:rFonts w:ascii="Times New Roman" w:hAnsi="Times New Roman" w:cs="Times New Roman"/>
          <w:i/>
          <w:iCs/>
          <w:sz w:val="24"/>
          <w:szCs w:val="24"/>
        </w:rPr>
        <w:t xml:space="preserve"> </w:t>
      </w:r>
      <w:r w:rsidRPr="00210F49">
        <w:rPr>
          <w:rFonts w:ascii="Times New Roman" w:hAnsi="Times New Roman" w:cs="Times New Roman"/>
          <w:b/>
          <w:bCs/>
          <w:i/>
          <w:iCs/>
          <w:sz w:val="24"/>
          <w:szCs w:val="24"/>
        </w:rPr>
        <w:t>Result</w:t>
      </w:r>
      <w:r w:rsidR="00092081">
        <w:rPr>
          <w:rFonts w:ascii="Times New Roman" w:hAnsi="Times New Roman" w:cs="Times New Roman"/>
          <w:b/>
          <w:bCs/>
          <w:i/>
          <w:iCs/>
          <w:sz w:val="24"/>
          <w:szCs w:val="24"/>
        </w:rPr>
        <w:t xml:space="preserve">: </w:t>
      </w:r>
      <w:r w:rsidRPr="00210F49">
        <w:rPr>
          <w:rFonts w:ascii="Times New Roman" w:hAnsi="Times New Roman" w:cs="Times New Roman"/>
          <w:i/>
          <w:iCs/>
          <w:sz w:val="24"/>
          <w:szCs w:val="24"/>
        </w:rPr>
        <w:t xml:space="preserve">A total review of anaesthetic charts showed variable completeness across perioperative documentation. Demographic data were moderately completed, with key identifiers such as name, age, and gender documented in nearly all cases, while ward (22.7%) and bed number (10.1%) were poorly recorded. Intraoperative documentation demonstrated high completeness overall (median ≈99%), with most parameters exceeding 95%. However, temp (15.1%) and </w:t>
      </w:r>
      <w:r w:rsidR="00795301">
        <w:rPr>
          <w:rFonts w:ascii="Times New Roman" w:hAnsi="Times New Roman" w:cs="Times New Roman"/>
          <w:i/>
          <w:iCs/>
          <w:sz w:val="24"/>
          <w:szCs w:val="24"/>
        </w:rPr>
        <w:t>RR</w:t>
      </w:r>
      <w:r w:rsidRPr="00210F49">
        <w:rPr>
          <w:rFonts w:ascii="Times New Roman" w:hAnsi="Times New Roman" w:cs="Times New Roman"/>
          <w:i/>
          <w:iCs/>
          <w:sz w:val="24"/>
          <w:szCs w:val="24"/>
        </w:rPr>
        <w:t xml:space="preserve"> (38.2%) were poorly documented. Postoperative monitoring showed generally low completeness, particularly for </w:t>
      </w:r>
      <w:r w:rsidR="00795301">
        <w:rPr>
          <w:rFonts w:ascii="Times New Roman" w:hAnsi="Times New Roman" w:cs="Times New Roman"/>
          <w:i/>
          <w:iCs/>
          <w:sz w:val="24"/>
          <w:szCs w:val="24"/>
        </w:rPr>
        <w:t>RR</w:t>
      </w:r>
      <w:r w:rsidRPr="00210F49">
        <w:rPr>
          <w:rFonts w:ascii="Times New Roman" w:hAnsi="Times New Roman" w:cs="Times New Roman"/>
          <w:i/>
          <w:iCs/>
          <w:sz w:val="24"/>
          <w:szCs w:val="24"/>
        </w:rPr>
        <w:t xml:space="preserve"> (28.1%), temp (34.8%), signature (29.7%), and date (17.0%), although blood pressure (92.6%) and </w:t>
      </w:r>
      <w:r w:rsidR="00795301">
        <w:rPr>
          <w:rFonts w:ascii="Times New Roman" w:hAnsi="Times New Roman" w:cs="Times New Roman"/>
          <w:i/>
          <w:iCs/>
          <w:sz w:val="24"/>
          <w:szCs w:val="24"/>
        </w:rPr>
        <w:t>PR</w:t>
      </w:r>
      <w:r w:rsidRPr="00210F49">
        <w:rPr>
          <w:rFonts w:ascii="Times New Roman" w:hAnsi="Times New Roman" w:cs="Times New Roman"/>
          <w:i/>
          <w:iCs/>
          <w:sz w:val="24"/>
          <w:szCs w:val="24"/>
        </w:rPr>
        <w:t xml:space="preserve"> (96.4%) were well recorded. Overall, documentation quality was high intraoperatively but suboptimal in demographic and postoperative sections. Additionally, most charts were completed by registrars (82%), followed by senior registrars (14%) and consultants (3.6%</w:t>
      </w:r>
      <w:r w:rsidR="00761B40" w:rsidRPr="00210F49">
        <w:rPr>
          <w:rFonts w:ascii="Times New Roman" w:hAnsi="Times New Roman" w:cs="Times New Roman"/>
          <w:i/>
          <w:iCs/>
          <w:sz w:val="24"/>
          <w:szCs w:val="24"/>
        </w:rPr>
        <w:t>).</w:t>
      </w:r>
      <w:r w:rsidR="00761B40" w:rsidRPr="00210F49">
        <w:rPr>
          <w:rFonts w:ascii="Times New Roman" w:hAnsi="Times New Roman" w:cs="Times New Roman"/>
          <w:b/>
          <w:bCs/>
          <w:i/>
          <w:iCs/>
          <w:sz w:val="24"/>
          <w:szCs w:val="24"/>
        </w:rPr>
        <w:t xml:space="preserve"> Conclusion</w:t>
      </w:r>
      <w:r w:rsidR="00092081">
        <w:rPr>
          <w:rFonts w:ascii="Times New Roman" w:hAnsi="Times New Roman" w:cs="Times New Roman"/>
          <w:b/>
          <w:bCs/>
          <w:i/>
          <w:iCs/>
          <w:sz w:val="24"/>
          <w:szCs w:val="24"/>
        </w:rPr>
        <w:t xml:space="preserve">: </w:t>
      </w:r>
      <w:r w:rsidRPr="00210F49">
        <w:rPr>
          <w:rFonts w:ascii="Times New Roman" w:hAnsi="Times New Roman" w:cs="Times New Roman"/>
          <w:i/>
          <w:iCs/>
          <w:sz w:val="24"/>
          <w:szCs w:val="24"/>
        </w:rPr>
        <w:t>Anaesthetic documentation in this study was satisfactory in the intraoperative phase but suboptimal in demographic and postoperative sections, with critical gaps in monitoring parameters and patient identifiers. The predominance of documentation by junior trainees highlights the need for improved supervision, structured documentation systems, and targeted training.</w:t>
      </w:r>
      <w:r w:rsidR="00761B40">
        <w:rPr>
          <w:rFonts w:ascii="Times New Roman" w:hAnsi="Times New Roman" w:cs="Times New Roman"/>
          <w:i/>
          <w:iCs/>
          <w:sz w:val="24"/>
          <w:szCs w:val="24"/>
        </w:rPr>
        <w:t xml:space="preserve"> </w:t>
      </w:r>
      <w:r w:rsidR="00092081" w:rsidRPr="00761B40">
        <w:rPr>
          <w:rFonts w:ascii="Times New Roman" w:hAnsi="Times New Roman" w:cs="Times New Roman"/>
          <w:b/>
          <w:bCs/>
          <w:i/>
          <w:iCs/>
          <w:sz w:val="24"/>
          <w:szCs w:val="24"/>
        </w:rPr>
        <w:t>Keyword</w:t>
      </w:r>
      <w:r w:rsidR="00761B40">
        <w:rPr>
          <w:rFonts w:ascii="Times New Roman" w:hAnsi="Times New Roman" w:cs="Times New Roman"/>
          <w:i/>
          <w:iCs/>
          <w:sz w:val="24"/>
          <w:szCs w:val="24"/>
        </w:rPr>
        <w:t xml:space="preserve">: </w:t>
      </w:r>
      <w:r w:rsidR="00761B40" w:rsidRPr="00761B40">
        <w:rPr>
          <w:rFonts w:ascii="Times New Roman" w:hAnsi="Times New Roman" w:cs="Times New Roman"/>
          <w:b/>
          <w:bCs/>
          <w:i/>
          <w:iCs/>
        </w:rPr>
        <w:t>Anaesthesia documentation; Audit; Perioperative care; Medical records; Patient safety; Nigeria</w:t>
      </w:r>
    </w:p>
    <w:p w14:paraId="224BBA26" w14:textId="77777777" w:rsidR="00210F49" w:rsidRDefault="00210F49" w:rsidP="00582208">
      <w:pPr>
        <w:spacing w:line="480" w:lineRule="auto"/>
        <w:jc w:val="both"/>
        <w:rPr>
          <w:rFonts w:ascii="Times New Roman" w:hAnsi="Times New Roman" w:cs="Times New Roman"/>
          <w:b/>
          <w:bCs/>
          <w:sz w:val="24"/>
          <w:szCs w:val="24"/>
        </w:rPr>
      </w:pPr>
    </w:p>
    <w:p w14:paraId="4B2CA0FB" w14:textId="77777777" w:rsidR="00092081" w:rsidRDefault="00092081" w:rsidP="00582208">
      <w:pPr>
        <w:spacing w:line="480" w:lineRule="auto"/>
        <w:jc w:val="both"/>
        <w:rPr>
          <w:rFonts w:ascii="Times New Roman" w:hAnsi="Times New Roman" w:cs="Times New Roman"/>
          <w:b/>
          <w:bCs/>
          <w:sz w:val="24"/>
          <w:szCs w:val="24"/>
        </w:rPr>
      </w:pPr>
    </w:p>
    <w:p w14:paraId="52DD4B5A" w14:textId="77777777" w:rsidR="00092081" w:rsidRDefault="00092081" w:rsidP="00582208">
      <w:pPr>
        <w:spacing w:line="480" w:lineRule="auto"/>
        <w:jc w:val="both"/>
        <w:rPr>
          <w:rFonts w:ascii="Times New Roman" w:hAnsi="Times New Roman" w:cs="Times New Roman"/>
          <w:b/>
          <w:bCs/>
          <w:sz w:val="24"/>
          <w:szCs w:val="24"/>
        </w:rPr>
      </w:pPr>
    </w:p>
    <w:p w14:paraId="12D733A2" w14:textId="77777777" w:rsidR="002C7A94" w:rsidRDefault="002C7A94" w:rsidP="00582208">
      <w:pPr>
        <w:spacing w:line="480" w:lineRule="auto"/>
        <w:jc w:val="both"/>
        <w:rPr>
          <w:rFonts w:ascii="Times New Roman" w:hAnsi="Times New Roman" w:cs="Times New Roman"/>
          <w:b/>
          <w:bCs/>
          <w:sz w:val="24"/>
          <w:szCs w:val="24"/>
        </w:rPr>
      </w:pPr>
    </w:p>
    <w:p w14:paraId="4071CDD5" w14:textId="77777777" w:rsidR="0091444B" w:rsidRDefault="0091444B" w:rsidP="00582208">
      <w:pPr>
        <w:spacing w:line="480" w:lineRule="auto"/>
        <w:jc w:val="both"/>
        <w:rPr>
          <w:rFonts w:ascii="Times New Roman" w:hAnsi="Times New Roman" w:cs="Times New Roman"/>
          <w:b/>
          <w:bCs/>
          <w:sz w:val="24"/>
          <w:szCs w:val="24"/>
        </w:rPr>
      </w:pPr>
    </w:p>
    <w:p w14:paraId="2F4707A8" w14:textId="77777777" w:rsidR="0091444B" w:rsidRDefault="0091444B" w:rsidP="00582208">
      <w:pPr>
        <w:spacing w:line="480" w:lineRule="auto"/>
        <w:jc w:val="both"/>
        <w:rPr>
          <w:rFonts w:ascii="Times New Roman" w:hAnsi="Times New Roman" w:cs="Times New Roman"/>
          <w:b/>
          <w:bCs/>
          <w:sz w:val="24"/>
          <w:szCs w:val="24"/>
        </w:rPr>
      </w:pPr>
    </w:p>
    <w:p w14:paraId="18DF86E8" w14:textId="77777777" w:rsidR="00795301" w:rsidRDefault="00795301" w:rsidP="00582208">
      <w:pPr>
        <w:spacing w:line="480" w:lineRule="auto"/>
        <w:jc w:val="both"/>
        <w:rPr>
          <w:rFonts w:ascii="Times New Roman" w:hAnsi="Times New Roman" w:cs="Times New Roman"/>
          <w:b/>
          <w:bCs/>
          <w:sz w:val="24"/>
          <w:szCs w:val="24"/>
        </w:rPr>
      </w:pPr>
    </w:p>
    <w:p w14:paraId="0DDC7C86" w14:textId="77777777" w:rsidR="00795301" w:rsidRDefault="00795301" w:rsidP="00582208">
      <w:pPr>
        <w:spacing w:line="480" w:lineRule="auto"/>
        <w:jc w:val="both"/>
        <w:rPr>
          <w:rFonts w:ascii="Times New Roman" w:hAnsi="Times New Roman" w:cs="Times New Roman"/>
          <w:b/>
          <w:bCs/>
          <w:sz w:val="24"/>
          <w:szCs w:val="24"/>
        </w:rPr>
      </w:pPr>
    </w:p>
    <w:p w14:paraId="62D80071" w14:textId="77777777" w:rsidR="0091444B" w:rsidRDefault="0091444B" w:rsidP="00582208">
      <w:pPr>
        <w:spacing w:line="480" w:lineRule="auto"/>
        <w:jc w:val="both"/>
        <w:rPr>
          <w:rFonts w:ascii="Times New Roman" w:hAnsi="Times New Roman" w:cs="Times New Roman"/>
          <w:b/>
          <w:bCs/>
          <w:sz w:val="24"/>
          <w:szCs w:val="24"/>
        </w:rPr>
      </w:pPr>
    </w:p>
    <w:p w14:paraId="51A0FE77" w14:textId="4F68FC4A" w:rsidR="00BC017D" w:rsidRPr="002112CA" w:rsidRDefault="00C65E69" w:rsidP="002112CA">
      <w:pPr>
        <w:pStyle w:val="ListParagraph"/>
        <w:numPr>
          <w:ilvl w:val="0"/>
          <w:numId w:val="7"/>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INTRODUCTION</w:t>
      </w:r>
    </w:p>
    <w:p w14:paraId="0DCB530B" w14:textId="43BD7BDA" w:rsidR="00C65E69" w:rsidRDefault="00C65E69" w:rsidP="002112CA">
      <w:pPr>
        <w:spacing w:line="240" w:lineRule="auto"/>
        <w:jc w:val="both"/>
        <w:rPr>
          <w:rFonts w:ascii="Times New Roman" w:hAnsi="Times New Roman" w:cs="Times New Roman"/>
          <w:sz w:val="24"/>
          <w:szCs w:val="24"/>
        </w:rPr>
      </w:pPr>
      <w:r w:rsidRPr="00C65E69">
        <w:rPr>
          <w:rFonts w:ascii="Times New Roman" w:hAnsi="Times New Roman" w:cs="Times New Roman"/>
          <w:sz w:val="24"/>
          <w:szCs w:val="24"/>
        </w:rPr>
        <w:t>Clinical record keeping is a</w:t>
      </w:r>
      <w:r w:rsidRPr="00582208">
        <w:rPr>
          <w:rFonts w:ascii="Times New Roman" w:hAnsi="Times New Roman" w:cs="Times New Roman"/>
          <w:sz w:val="24"/>
          <w:szCs w:val="24"/>
        </w:rPr>
        <w:t xml:space="preserve">n important </w:t>
      </w:r>
      <w:r w:rsidRPr="00C65E69">
        <w:rPr>
          <w:rFonts w:ascii="Times New Roman" w:hAnsi="Times New Roman" w:cs="Times New Roman"/>
          <w:sz w:val="24"/>
          <w:szCs w:val="24"/>
        </w:rPr>
        <w:t>component of good professional practice and a cornerstone in the delivery of safe, high-quality healthcare</w:t>
      </w:r>
      <w:r w:rsidR="00A368B6">
        <w:rPr>
          <w:rFonts w:ascii="Times New Roman" w:hAnsi="Times New Roman" w:cs="Times New Roman"/>
          <w:sz w:val="24"/>
          <w:szCs w:val="24"/>
        </w:rPr>
        <w:t xml:space="preserve"> service</w:t>
      </w:r>
      <w:r w:rsidRPr="00C65E69">
        <w:rPr>
          <w:rFonts w:ascii="Times New Roman" w:hAnsi="Times New Roman" w:cs="Times New Roman"/>
          <w:sz w:val="24"/>
          <w:szCs w:val="24"/>
        </w:rPr>
        <w:t>. Accurate and comprehensive documentation provides essential patient information, facilitates continuity of care, and serves as a critical communication tool among healthcare providers. It also plays an important role in clinical audit, research, education, and medico-legal accountability</w:t>
      </w:r>
      <w:r w:rsidR="00397F6C">
        <w:rPr>
          <w:rFonts w:ascii="Times New Roman" w:hAnsi="Times New Roman" w:cs="Times New Roman"/>
          <w:sz w:val="24"/>
          <w:szCs w:val="24"/>
        </w:rPr>
        <w:t>.</w:t>
      </w:r>
      <w:r w:rsidR="00397F6C">
        <w:rPr>
          <w:rFonts w:ascii="Times New Roman" w:hAnsi="Times New Roman" w:cs="Times New Roman"/>
          <w:sz w:val="24"/>
          <w:szCs w:val="24"/>
          <w:vertAlign w:val="superscript"/>
        </w:rPr>
        <w:t>1,2</w:t>
      </w:r>
      <w:r w:rsidRPr="00C65E69">
        <w:rPr>
          <w:rFonts w:ascii="Times New Roman" w:hAnsi="Times New Roman" w:cs="Times New Roman"/>
          <w:sz w:val="24"/>
          <w:szCs w:val="24"/>
        </w:rPr>
        <w:t xml:space="preserve"> In anaesthetic practice, documentation assumes even greater importance due to the dynamic and high-risk nature of perioperative care.</w:t>
      </w:r>
    </w:p>
    <w:p w14:paraId="7CE1683D" w14:textId="2B14C872" w:rsidR="00432F06" w:rsidRPr="009F2859" w:rsidRDefault="00432F06" w:rsidP="002112CA">
      <w:pPr>
        <w:spacing w:line="240" w:lineRule="auto"/>
        <w:jc w:val="both"/>
        <w:rPr>
          <w:rFonts w:ascii="Times New Roman" w:hAnsi="Times New Roman" w:cs="Times New Roman"/>
          <w:b/>
          <w:bCs/>
          <w:sz w:val="24"/>
          <w:szCs w:val="24"/>
          <w:vertAlign w:val="superscript"/>
        </w:rPr>
      </w:pPr>
      <w:r w:rsidRPr="009F2859">
        <w:rPr>
          <w:rFonts w:ascii="Times New Roman" w:hAnsi="Times New Roman" w:cs="Times New Roman"/>
          <w:sz w:val="24"/>
          <w:szCs w:val="24"/>
        </w:rPr>
        <w:t xml:space="preserve">The anaesthetic chart is an important instrument of a </w:t>
      </w:r>
      <w:r w:rsidR="009F2859" w:rsidRPr="009F2859">
        <w:rPr>
          <w:rFonts w:ascii="Times New Roman" w:hAnsi="Times New Roman" w:cs="Times New Roman"/>
          <w:sz w:val="24"/>
          <w:szCs w:val="24"/>
        </w:rPr>
        <w:t>patient’s record</w:t>
      </w:r>
      <w:r w:rsidRPr="009F2859">
        <w:rPr>
          <w:rFonts w:ascii="Times New Roman" w:hAnsi="Times New Roman" w:cs="Times New Roman"/>
          <w:sz w:val="24"/>
          <w:szCs w:val="24"/>
        </w:rPr>
        <w:t xml:space="preserve"> in the perioperative period. The </w:t>
      </w:r>
      <w:r w:rsidR="009F2859" w:rsidRPr="009F2859">
        <w:rPr>
          <w:rFonts w:ascii="Times New Roman" w:hAnsi="Times New Roman" w:cs="Times New Roman"/>
          <w:sz w:val="24"/>
          <w:szCs w:val="24"/>
        </w:rPr>
        <w:t xml:space="preserve">main aim </w:t>
      </w:r>
      <w:r w:rsidRPr="009F2859">
        <w:rPr>
          <w:rFonts w:ascii="Times New Roman" w:hAnsi="Times New Roman" w:cs="Times New Roman"/>
          <w:sz w:val="24"/>
          <w:szCs w:val="24"/>
        </w:rPr>
        <w:t>of the chart is to document the clinical management of patient</w:t>
      </w:r>
      <w:r w:rsidR="009F2859" w:rsidRPr="009F2859">
        <w:rPr>
          <w:rFonts w:ascii="Times New Roman" w:hAnsi="Times New Roman" w:cs="Times New Roman"/>
          <w:sz w:val="24"/>
          <w:szCs w:val="24"/>
        </w:rPr>
        <w:t>s</w:t>
      </w:r>
      <w:r w:rsidRPr="009F2859">
        <w:rPr>
          <w:rFonts w:ascii="Times New Roman" w:hAnsi="Times New Roman" w:cs="Times New Roman"/>
          <w:sz w:val="24"/>
          <w:szCs w:val="24"/>
        </w:rPr>
        <w:t xml:space="preserve"> presenting for </w:t>
      </w:r>
      <w:r w:rsidR="009F2859" w:rsidRPr="009F2859">
        <w:rPr>
          <w:rFonts w:ascii="Times New Roman" w:hAnsi="Times New Roman" w:cs="Times New Roman"/>
          <w:sz w:val="24"/>
          <w:szCs w:val="24"/>
        </w:rPr>
        <w:t>anaesthesia and serves as a guide in</w:t>
      </w:r>
      <w:r w:rsidRPr="009F2859">
        <w:rPr>
          <w:rFonts w:ascii="Times New Roman" w:hAnsi="Times New Roman" w:cs="Times New Roman"/>
          <w:sz w:val="24"/>
          <w:szCs w:val="24"/>
        </w:rPr>
        <w:t xml:space="preserve"> the future management </w:t>
      </w:r>
      <w:r w:rsidR="009F2859" w:rsidRPr="009F2859">
        <w:rPr>
          <w:rFonts w:ascii="Times New Roman" w:hAnsi="Times New Roman" w:cs="Times New Roman"/>
          <w:sz w:val="24"/>
          <w:szCs w:val="24"/>
        </w:rPr>
        <w:t>of these patients</w:t>
      </w:r>
      <w:r w:rsidRPr="009F2859">
        <w:rPr>
          <w:rFonts w:ascii="Times New Roman" w:hAnsi="Times New Roman" w:cs="Times New Roman"/>
          <w:sz w:val="24"/>
          <w:szCs w:val="24"/>
        </w:rPr>
        <w:t xml:space="preserve">. </w:t>
      </w:r>
      <w:r w:rsidR="009F2859" w:rsidRPr="009F2859">
        <w:rPr>
          <w:rFonts w:ascii="Times New Roman" w:hAnsi="Times New Roman" w:cs="Times New Roman"/>
          <w:sz w:val="24"/>
          <w:szCs w:val="24"/>
        </w:rPr>
        <w:t xml:space="preserve">It can also be used for </w:t>
      </w:r>
      <w:r w:rsidRPr="009F2859">
        <w:rPr>
          <w:rFonts w:ascii="Times New Roman" w:hAnsi="Times New Roman" w:cs="Times New Roman"/>
          <w:sz w:val="24"/>
          <w:szCs w:val="24"/>
        </w:rPr>
        <w:t xml:space="preserve">quality assurance, coding, departmental administration </w:t>
      </w:r>
      <w:r w:rsidR="009F2859" w:rsidRPr="009F2859">
        <w:rPr>
          <w:rFonts w:ascii="Times New Roman" w:hAnsi="Times New Roman" w:cs="Times New Roman"/>
          <w:sz w:val="24"/>
          <w:szCs w:val="24"/>
        </w:rPr>
        <w:t>and medicolegal issues.</w:t>
      </w:r>
      <w:r w:rsidR="009F2859" w:rsidRPr="009F2859">
        <w:rPr>
          <w:rFonts w:ascii="Times New Roman" w:hAnsi="Times New Roman" w:cs="Times New Roman"/>
          <w:sz w:val="24"/>
          <w:szCs w:val="24"/>
          <w:vertAlign w:val="superscript"/>
        </w:rPr>
        <w:t>1</w:t>
      </w:r>
      <w:r w:rsidR="00A33A53">
        <w:rPr>
          <w:rFonts w:ascii="Times New Roman" w:hAnsi="Times New Roman" w:cs="Times New Roman"/>
          <w:sz w:val="24"/>
          <w:szCs w:val="24"/>
          <w:vertAlign w:val="superscript"/>
        </w:rPr>
        <w:t>,2</w:t>
      </w:r>
    </w:p>
    <w:p w14:paraId="4C3D7BAD" w14:textId="038C4192" w:rsidR="00C65E69" w:rsidRPr="00C65E69" w:rsidRDefault="00C65E69" w:rsidP="002112CA">
      <w:pPr>
        <w:spacing w:line="240" w:lineRule="auto"/>
        <w:jc w:val="both"/>
        <w:rPr>
          <w:rFonts w:ascii="Times New Roman" w:hAnsi="Times New Roman" w:cs="Times New Roman"/>
          <w:sz w:val="24"/>
          <w:szCs w:val="24"/>
        </w:rPr>
      </w:pPr>
      <w:r w:rsidRPr="00C65E69">
        <w:rPr>
          <w:rFonts w:ascii="Times New Roman" w:hAnsi="Times New Roman" w:cs="Times New Roman"/>
          <w:sz w:val="24"/>
          <w:szCs w:val="24"/>
        </w:rPr>
        <w:t xml:space="preserve">Anaesthesia care </w:t>
      </w:r>
      <w:r w:rsidRPr="00582208">
        <w:rPr>
          <w:rFonts w:ascii="Times New Roman" w:hAnsi="Times New Roman" w:cs="Times New Roman"/>
          <w:sz w:val="24"/>
          <w:szCs w:val="24"/>
        </w:rPr>
        <w:t xml:space="preserve">is a continuous process that involves, </w:t>
      </w:r>
      <w:r w:rsidRPr="00C65E69">
        <w:rPr>
          <w:rFonts w:ascii="Times New Roman" w:hAnsi="Times New Roman" w:cs="Times New Roman"/>
          <w:sz w:val="24"/>
          <w:szCs w:val="24"/>
        </w:rPr>
        <w:t>pre-anaesthesia, intra-operative, and post-anaesthesia phases. Each phase requires meticulous documentation to ensure patient safety, guide clinical decision-making, and allow for evaluation of care.</w:t>
      </w:r>
      <w:r w:rsidR="005C6C3B">
        <w:rPr>
          <w:rFonts w:ascii="Times New Roman" w:hAnsi="Times New Roman" w:cs="Times New Roman"/>
          <w:sz w:val="24"/>
          <w:szCs w:val="24"/>
          <w:vertAlign w:val="superscript"/>
        </w:rPr>
        <w:t>2,3</w:t>
      </w:r>
      <w:r w:rsidRPr="00C65E69">
        <w:rPr>
          <w:rFonts w:ascii="Times New Roman" w:hAnsi="Times New Roman" w:cs="Times New Roman"/>
          <w:sz w:val="24"/>
          <w:szCs w:val="24"/>
        </w:rPr>
        <w:t xml:space="preserve"> </w:t>
      </w:r>
      <w:r w:rsidRPr="00582208">
        <w:rPr>
          <w:rFonts w:ascii="Times New Roman" w:hAnsi="Times New Roman" w:cs="Times New Roman"/>
          <w:sz w:val="24"/>
          <w:szCs w:val="24"/>
        </w:rPr>
        <w:t>P</w:t>
      </w:r>
      <w:r w:rsidRPr="00C65E69">
        <w:rPr>
          <w:rFonts w:ascii="Times New Roman" w:hAnsi="Times New Roman" w:cs="Times New Roman"/>
          <w:sz w:val="24"/>
          <w:szCs w:val="24"/>
        </w:rPr>
        <w:t>re-anaesthesia assessment involves detailed history taking, physical examination, determination of the American Society of Anesthesiologists (ASA) physical status classification, and formulation of an appropriate anaesthetic plan, including perioperative optimisation and postoperative pain management strategies.</w:t>
      </w:r>
      <w:r w:rsidR="005C6C3B">
        <w:rPr>
          <w:rFonts w:ascii="Times New Roman" w:hAnsi="Times New Roman" w:cs="Times New Roman"/>
          <w:sz w:val="24"/>
          <w:szCs w:val="24"/>
          <w:vertAlign w:val="superscript"/>
        </w:rPr>
        <w:t>2</w:t>
      </w:r>
      <w:r w:rsidRPr="00C65E69">
        <w:rPr>
          <w:rFonts w:ascii="Times New Roman" w:hAnsi="Times New Roman" w:cs="Times New Roman"/>
          <w:sz w:val="24"/>
          <w:szCs w:val="24"/>
        </w:rPr>
        <w:t xml:space="preserve"> Proper documentation at this stage is essential for risk stratification and informed consent.</w:t>
      </w:r>
    </w:p>
    <w:p w14:paraId="6DBE7BE7" w14:textId="73C9D006" w:rsidR="00C65E69" w:rsidRPr="00C65E69" w:rsidRDefault="00C65E69" w:rsidP="002112CA">
      <w:pPr>
        <w:spacing w:line="240" w:lineRule="auto"/>
        <w:jc w:val="both"/>
        <w:rPr>
          <w:rFonts w:ascii="Times New Roman" w:hAnsi="Times New Roman" w:cs="Times New Roman"/>
          <w:sz w:val="24"/>
          <w:szCs w:val="24"/>
        </w:rPr>
      </w:pPr>
      <w:r w:rsidRPr="00C65E69">
        <w:rPr>
          <w:rFonts w:ascii="Times New Roman" w:hAnsi="Times New Roman" w:cs="Times New Roman"/>
          <w:sz w:val="24"/>
          <w:szCs w:val="24"/>
        </w:rPr>
        <w:t xml:space="preserve">Intra-operative anaesthesia documentation is </w:t>
      </w:r>
      <w:r w:rsidRPr="00582208">
        <w:rPr>
          <w:rFonts w:ascii="Times New Roman" w:hAnsi="Times New Roman" w:cs="Times New Roman"/>
          <w:sz w:val="24"/>
          <w:szCs w:val="24"/>
        </w:rPr>
        <w:t>done intraoperatively and involves</w:t>
      </w:r>
      <w:r w:rsidRPr="00C65E69">
        <w:rPr>
          <w:rFonts w:ascii="Times New Roman" w:hAnsi="Times New Roman" w:cs="Times New Roman"/>
          <w:sz w:val="24"/>
          <w:szCs w:val="24"/>
        </w:rPr>
        <w:t xml:space="preserve"> vital physiological parameters, anaesthetic techniques, medications administered, intravenous fluids, blood products, and patient positioning. This real-time documentation is crucial for monitoring patient progress, </w:t>
      </w:r>
      <w:r w:rsidRPr="00582208">
        <w:rPr>
          <w:rFonts w:ascii="Times New Roman" w:hAnsi="Times New Roman" w:cs="Times New Roman"/>
          <w:sz w:val="24"/>
          <w:szCs w:val="24"/>
        </w:rPr>
        <w:t xml:space="preserve">early detection of </w:t>
      </w:r>
      <w:r w:rsidRPr="00C65E69">
        <w:rPr>
          <w:rFonts w:ascii="Times New Roman" w:hAnsi="Times New Roman" w:cs="Times New Roman"/>
          <w:sz w:val="24"/>
          <w:szCs w:val="24"/>
        </w:rPr>
        <w:t xml:space="preserve">complications, and ensuring </w:t>
      </w:r>
      <w:r w:rsidRPr="00582208">
        <w:rPr>
          <w:rFonts w:ascii="Times New Roman" w:hAnsi="Times New Roman" w:cs="Times New Roman"/>
          <w:sz w:val="24"/>
          <w:szCs w:val="24"/>
        </w:rPr>
        <w:t xml:space="preserve">prompt and </w:t>
      </w:r>
      <w:r w:rsidRPr="00C65E69">
        <w:rPr>
          <w:rFonts w:ascii="Times New Roman" w:hAnsi="Times New Roman" w:cs="Times New Roman"/>
          <w:sz w:val="24"/>
          <w:szCs w:val="24"/>
        </w:rPr>
        <w:t>appropriate interventions.</w:t>
      </w:r>
      <w:r w:rsidR="005C6C3B">
        <w:rPr>
          <w:rFonts w:ascii="Times New Roman" w:hAnsi="Times New Roman" w:cs="Times New Roman"/>
          <w:sz w:val="24"/>
          <w:szCs w:val="24"/>
          <w:vertAlign w:val="superscript"/>
        </w:rPr>
        <w:t>4,5,6</w:t>
      </w:r>
      <w:r w:rsidRPr="00C65E69">
        <w:rPr>
          <w:rFonts w:ascii="Times New Roman" w:hAnsi="Times New Roman" w:cs="Times New Roman"/>
          <w:sz w:val="24"/>
          <w:szCs w:val="24"/>
        </w:rPr>
        <w:t xml:space="preserve"> Additionally, it provides a comprehensive account of intraoperative events that may be necessary for future clinical review or medico-legal purposes.</w:t>
      </w:r>
    </w:p>
    <w:p w14:paraId="3FA447E0" w14:textId="7BDD4647" w:rsidR="00C65E69" w:rsidRPr="00C65E69" w:rsidRDefault="00C65E69" w:rsidP="002112CA">
      <w:pPr>
        <w:spacing w:line="240" w:lineRule="auto"/>
        <w:jc w:val="both"/>
        <w:rPr>
          <w:rFonts w:ascii="Times New Roman" w:hAnsi="Times New Roman" w:cs="Times New Roman"/>
          <w:sz w:val="24"/>
          <w:szCs w:val="24"/>
          <w:vertAlign w:val="superscript"/>
        </w:rPr>
      </w:pPr>
      <w:r w:rsidRPr="00C65E69">
        <w:rPr>
          <w:rFonts w:ascii="Times New Roman" w:hAnsi="Times New Roman" w:cs="Times New Roman"/>
          <w:sz w:val="24"/>
          <w:szCs w:val="24"/>
        </w:rPr>
        <w:t xml:space="preserve">Post-anaesthesia documentation includes records of recovery, monitoring, complications, and patient outcomes in the immediate postoperative period. This phase ensures </w:t>
      </w:r>
      <w:r w:rsidR="004C6006" w:rsidRPr="00582208">
        <w:rPr>
          <w:rFonts w:ascii="Times New Roman" w:hAnsi="Times New Roman" w:cs="Times New Roman"/>
          <w:sz w:val="24"/>
          <w:szCs w:val="24"/>
        </w:rPr>
        <w:t xml:space="preserve">continuous </w:t>
      </w:r>
      <w:r w:rsidRPr="00C65E69">
        <w:rPr>
          <w:rFonts w:ascii="Times New Roman" w:hAnsi="Times New Roman" w:cs="Times New Roman"/>
          <w:sz w:val="24"/>
          <w:szCs w:val="24"/>
        </w:rPr>
        <w:t xml:space="preserve">care from the operating theatre to the recovery unit and wards, and it is vital </w:t>
      </w:r>
      <w:r w:rsidR="004C6006" w:rsidRPr="00582208">
        <w:rPr>
          <w:rFonts w:ascii="Times New Roman" w:hAnsi="Times New Roman" w:cs="Times New Roman"/>
          <w:sz w:val="24"/>
          <w:szCs w:val="24"/>
        </w:rPr>
        <w:t>in</w:t>
      </w:r>
      <w:r w:rsidRPr="00C65E69">
        <w:rPr>
          <w:rFonts w:ascii="Times New Roman" w:hAnsi="Times New Roman" w:cs="Times New Roman"/>
          <w:sz w:val="24"/>
          <w:szCs w:val="24"/>
        </w:rPr>
        <w:t xml:space="preserve"> identifying adverse events and evaluating the effectiveness of anaesthetic management.</w:t>
      </w:r>
      <w:r w:rsidR="005C6C3B">
        <w:rPr>
          <w:rFonts w:ascii="Times New Roman" w:hAnsi="Times New Roman" w:cs="Times New Roman"/>
          <w:sz w:val="24"/>
          <w:szCs w:val="24"/>
          <w:vertAlign w:val="superscript"/>
        </w:rPr>
        <w:t>5,6</w:t>
      </w:r>
    </w:p>
    <w:p w14:paraId="1C663910" w14:textId="25D0256C" w:rsidR="00C65E69" w:rsidRPr="00C65E69" w:rsidRDefault="00C65E69" w:rsidP="002112CA">
      <w:pPr>
        <w:spacing w:line="240" w:lineRule="auto"/>
        <w:jc w:val="both"/>
        <w:rPr>
          <w:rFonts w:ascii="Times New Roman" w:hAnsi="Times New Roman" w:cs="Times New Roman"/>
          <w:sz w:val="24"/>
          <w:szCs w:val="24"/>
          <w:vertAlign w:val="superscript"/>
        </w:rPr>
      </w:pPr>
      <w:r w:rsidRPr="00C65E69">
        <w:rPr>
          <w:rFonts w:ascii="Times New Roman" w:hAnsi="Times New Roman" w:cs="Times New Roman"/>
          <w:sz w:val="24"/>
          <w:szCs w:val="24"/>
        </w:rPr>
        <w:t>Anaesthetic records serve multiple purposes beyond patient care; they are valuable tools for clinical audit, quality improvement, teaching, and research. They also</w:t>
      </w:r>
      <w:r w:rsidR="004C6006" w:rsidRPr="00582208">
        <w:rPr>
          <w:rFonts w:ascii="Times New Roman" w:hAnsi="Times New Roman" w:cs="Times New Roman"/>
          <w:sz w:val="24"/>
          <w:szCs w:val="24"/>
        </w:rPr>
        <w:t xml:space="preserve"> serve as</w:t>
      </w:r>
      <w:r w:rsidRPr="00C65E69">
        <w:rPr>
          <w:rFonts w:ascii="Times New Roman" w:hAnsi="Times New Roman" w:cs="Times New Roman"/>
          <w:sz w:val="24"/>
          <w:szCs w:val="24"/>
        </w:rPr>
        <w:t xml:space="preserve"> legal documents.</w:t>
      </w:r>
      <w:r w:rsidR="005C6C3B">
        <w:rPr>
          <w:rFonts w:ascii="Times New Roman" w:hAnsi="Times New Roman" w:cs="Times New Roman"/>
          <w:sz w:val="24"/>
          <w:szCs w:val="24"/>
          <w:vertAlign w:val="superscript"/>
        </w:rPr>
        <w:t>2,5</w:t>
      </w:r>
      <w:r w:rsidRPr="00C65E69">
        <w:rPr>
          <w:rFonts w:ascii="Times New Roman" w:hAnsi="Times New Roman" w:cs="Times New Roman"/>
          <w:sz w:val="24"/>
          <w:szCs w:val="24"/>
        </w:rPr>
        <w:t xml:space="preserve"> Despite their importance, studies have shown that anaesthetic documentation is often incomplete or inconsistent, particularly in low- and middle-income countries, where resource constraints and workload may impact record-keeping practices.</w:t>
      </w:r>
      <w:r w:rsidR="005C6C3B">
        <w:rPr>
          <w:rFonts w:ascii="Times New Roman" w:hAnsi="Times New Roman" w:cs="Times New Roman"/>
          <w:sz w:val="24"/>
          <w:szCs w:val="24"/>
          <w:vertAlign w:val="superscript"/>
        </w:rPr>
        <w:t>7,8,9</w:t>
      </w:r>
      <w:r w:rsidR="00A368B6">
        <w:rPr>
          <w:rFonts w:ascii="Times New Roman" w:hAnsi="Times New Roman" w:cs="Times New Roman"/>
          <w:sz w:val="24"/>
          <w:szCs w:val="24"/>
          <w:vertAlign w:val="superscript"/>
        </w:rPr>
        <w:t>,10</w:t>
      </w:r>
    </w:p>
    <w:p w14:paraId="18A7E8BE" w14:textId="77777777" w:rsidR="00C65E69" w:rsidRPr="00582208" w:rsidRDefault="00C65E69" w:rsidP="002112CA">
      <w:pPr>
        <w:spacing w:line="240" w:lineRule="auto"/>
        <w:jc w:val="both"/>
        <w:rPr>
          <w:rFonts w:ascii="Times New Roman" w:hAnsi="Times New Roman" w:cs="Times New Roman"/>
          <w:sz w:val="24"/>
          <w:szCs w:val="24"/>
        </w:rPr>
      </w:pPr>
      <w:r w:rsidRPr="00C65E69">
        <w:rPr>
          <w:rFonts w:ascii="Times New Roman" w:hAnsi="Times New Roman" w:cs="Times New Roman"/>
          <w:sz w:val="24"/>
          <w:szCs w:val="24"/>
        </w:rPr>
        <w:lastRenderedPageBreak/>
        <w:t>Given the critical role of accurate documentation in enhancing patient safety and improving healthcare quality, periodic audits of anaesthetic records are essential. Such audits help identify gaps in documentation, assess compliance with established standards, and provide a basis for implementing targeted interventions. Therefore, this study aims to assess the quality of anaesthesia chart documentation in the main theatre of a Nigerian teaching hospital.</w:t>
      </w:r>
    </w:p>
    <w:p w14:paraId="12BB6798" w14:textId="77777777" w:rsidR="002C7A94" w:rsidRDefault="002C7A94" w:rsidP="002112CA">
      <w:pPr>
        <w:spacing w:line="240" w:lineRule="auto"/>
        <w:jc w:val="both"/>
        <w:rPr>
          <w:rFonts w:ascii="Times New Roman" w:hAnsi="Times New Roman" w:cs="Times New Roman"/>
          <w:sz w:val="24"/>
          <w:szCs w:val="24"/>
        </w:rPr>
      </w:pPr>
    </w:p>
    <w:p w14:paraId="26EDB177" w14:textId="77777777" w:rsidR="002C7A94" w:rsidRDefault="002C7A94" w:rsidP="002112CA">
      <w:pPr>
        <w:spacing w:line="240" w:lineRule="auto"/>
        <w:jc w:val="both"/>
        <w:rPr>
          <w:rFonts w:ascii="Times New Roman" w:hAnsi="Times New Roman" w:cs="Times New Roman"/>
          <w:b/>
          <w:bCs/>
          <w:sz w:val="24"/>
          <w:szCs w:val="24"/>
        </w:rPr>
      </w:pPr>
    </w:p>
    <w:p w14:paraId="19BC26EB" w14:textId="77777777" w:rsidR="002C7A94" w:rsidRDefault="002C7A94" w:rsidP="002112CA">
      <w:pPr>
        <w:spacing w:line="240" w:lineRule="auto"/>
        <w:jc w:val="both"/>
        <w:rPr>
          <w:rFonts w:ascii="Times New Roman" w:hAnsi="Times New Roman" w:cs="Times New Roman"/>
          <w:b/>
          <w:bCs/>
          <w:sz w:val="24"/>
          <w:szCs w:val="24"/>
        </w:rPr>
      </w:pPr>
    </w:p>
    <w:p w14:paraId="118EB22F" w14:textId="77777777" w:rsidR="002C7A94" w:rsidRDefault="002C7A94" w:rsidP="002112CA">
      <w:pPr>
        <w:spacing w:line="240" w:lineRule="auto"/>
        <w:jc w:val="both"/>
        <w:rPr>
          <w:rFonts w:ascii="Times New Roman" w:hAnsi="Times New Roman" w:cs="Times New Roman"/>
          <w:b/>
          <w:bCs/>
          <w:sz w:val="24"/>
          <w:szCs w:val="24"/>
        </w:rPr>
      </w:pPr>
    </w:p>
    <w:p w14:paraId="529EFC3E" w14:textId="77777777" w:rsidR="002C7A94" w:rsidRDefault="002C7A94" w:rsidP="002112CA">
      <w:pPr>
        <w:spacing w:line="240" w:lineRule="auto"/>
        <w:jc w:val="both"/>
        <w:rPr>
          <w:rFonts w:ascii="Times New Roman" w:hAnsi="Times New Roman" w:cs="Times New Roman"/>
          <w:b/>
          <w:bCs/>
          <w:sz w:val="24"/>
          <w:szCs w:val="24"/>
        </w:rPr>
      </w:pPr>
    </w:p>
    <w:p w14:paraId="0168AE6A" w14:textId="77777777" w:rsidR="002C7A94" w:rsidRDefault="002C7A94" w:rsidP="002112CA">
      <w:pPr>
        <w:spacing w:line="240" w:lineRule="auto"/>
        <w:jc w:val="both"/>
        <w:rPr>
          <w:rFonts w:ascii="Times New Roman" w:hAnsi="Times New Roman" w:cs="Times New Roman"/>
          <w:b/>
          <w:bCs/>
          <w:sz w:val="24"/>
          <w:szCs w:val="24"/>
        </w:rPr>
      </w:pPr>
    </w:p>
    <w:p w14:paraId="605BD160" w14:textId="77777777" w:rsidR="002C7A94" w:rsidRDefault="002C7A94" w:rsidP="002112CA">
      <w:pPr>
        <w:spacing w:line="240" w:lineRule="auto"/>
        <w:jc w:val="both"/>
        <w:rPr>
          <w:rFonts w:ascii="Times New Roman" w:hAnsi="Times New Roman" w:cs="Times New Roman"/>
          <w:b/>
          <w:bCs/>
          <w:sz w:val="24"/>
          <w:szCs w:val="24"/>
        </w:rPr>
      </w:pPr>
    </w:p>
    <w:p w14:paraId="2695DB9F" w14:textId="668B6683" w:rsidR="004C6006" w:rsidRPr="002112CA" w:rsidRDefault="004C6006" w:rsidP="002112CA">
      <w:pPr>
        <w:pStyle w:val="ListParagraph"/>
        <w:numPr>
          <w:ilvl w:val="0"/>
          <w:numId w:val="7"/>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MATERIALS AND METHOD</w:t>
      </w:r>
    </w:p>
    <w:p w14:paraId="241E2366" w14:textId="2F4EEA9B" w:rsidR="004C6006" w:rsidRPr="002112CA" w:rsidRDefault="002112CA"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 </w:t>
      </w:r>
      <w:r w:rsidR="004C6006" w:rsidRPr="002112CA">
        <w:rPr>
          <w:rFonts w:ascii="Times New Roman" w:hAnsi="Times New Roman" w:cs="Times New Roman"/>
          <w:b/>
          <w:bCs/>
          <w:sz w:val="24"/>
          <w:szCs w:val="24"/>
        </w:rPr>
        <w:t>Study Area</w:t>
      </w:r>
    </w:p>
    <w:p w14:paraId="5910E214" w14:textId="7107D682"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 </w:t>
      </w:r>
      <w:r w:rsidR="00822FC5" w:rsidRPr="00582208">
        <w:rPr>
          <w:rFonts w:ascii="Times New Roman" w:hAnsi="Times New Roman" w:cs="Times New Roman"/>
          <w:sz w:val="24"/>
          <w:szCs w:val="24"/>
        </w:rPr>
        <w:t>The Main</w:t>
      </w:r>
      <w:r w:rsidR="008F04CF" w:rsidRPr="00582208">
        <w:rPr>
          <w:rFonts w:ascii="Times New Roman" w:hAnsi="Times New Roman" w:cs="Times New Roman"/>
          <w:sz w:val="24"/>
          <w:szCs w:val="24"/>
        </w:rPr>
        <w:t xml:space="preserve"> theatre </w:t>
      </w:r>
      <w:r w:rsidRPr="00582208">
        <w:rPr>
          <w:rFonts w:ascii="Times New Roman" w:hAnsi="Times New Roman" w:cs="Times New Roman"/>
          <w:sz w:val="24"/>
          <w:szCs w:val="24"/>
        </w:rPr>
        <w:t>University of Port Harcourt Teaching Hospital, Port Harcourt, Rivers State, Nigeria.</w:t>
      </w:r>
    </w:p>
    <w:p w14:paraId="5F3FF2C9" w14:textId="2FB20869" w:rsidR="004C6006" w:rsidRPr="002112CA" w:rsidRDefault="002112CA"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 </w:t>
      </w:r>
      <w:r w:rsidR="004C6006" w:rsidRPr="002112CA">
        <w:rPr>
          <w:rFonts w:ascii="Times New Roman" w:hAnsi="Times New Roman" w:cs="Times New Roman"/>
          <w:b/>
          <w:bCs/>
          <w:sz w:val="24"/>
          <w:szCs w:val="24"/>
        </w:rPr>
        <w:t xml:space="preserve">Study Setting </w:t>
      </w:r>
    </w:p>
    <w:p w14:paraId="516DCCCD" w14:textId="709595DD"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 The main theatre, University of Port Harcourt, Teaching Hospital, Port Harcourt, Nigeria. </w:t>
      </w:r>
      <w:r w:rsidR="00A368B6">
        <w:rPr>
          <w:rFonts w:ascii="Times New Roman" w:hAnsi="Times New Roman" w:cs="Times New Roman"/>
          <w:sz w:val="24"/>
          <w:szCs w:val="24"/>
        </w:rPr>
        <w:t>Which</w:t>
      </w:r>
      <w:r w:rsidRPr="00582208">
        <w:rPr>
          <w:rFonts w:ascii="Times New Roman" w:hAnsi="Times New Roman" w:cs="Times New Roman"/>
          <w:sz w:val="24"/>
          <w:szCs w:val="24"/>
        </w:rPr>
        <w:t xml:space="preserve"> has 6 theatre suites, </w:t>
      </w:r>
      <w:r w:rsidR="008F04CF" w:rsidRPr="00582208">
        <w:rPr>
          <w:rFonts w:ascii="Times New Roman" w:hAnsi="Times New Roman" w:cs="Times New Roman"/>
          <w:sz w:val="24"/>
          <w:szCs w:val="24"/>
        </w:rPr>
        <w:t>T</w:t>
      </w:r>
      <w:r w:rsidRPr="00582208">
        <w:rPr>
          <w:rFonts w:ascii="Times New Roman" w:hAnsi="Times New Roman" w:cs="Times New Roman"/>
          <w:sz w:val="24"/>
          <w:szCs w:val="24"/>
        </w:rPr>
        <w:t>heatre 1-</w:t>
      </w:r>
      <w:r w:rsidR="008F04CF" w:rsidRPr="00582208">
        <w:rPr>
          <w:rFonts w:ascii="Times New Roman" w:hAnsi="Times New Roman" w:cs="Times New Roman"/>
          <w:sz w:val="24"/>
          <w:szCs w:val="24"/>
        </w:rPr>
        <w:t xml:space="preserve"> </w:t>
      </w:r>
      <w:r w:rsidR="00822FC5" w:rsidRPr="00582208">
        <w:rPr>
          <w:rFonts w:ascii="Times New Roman" w:hAnsi="Times New Roman" w:cs="Times New Roman"/>
          <w:sz w:val="24"/>
          <w:szCs w:val="24"/>
        </w:rPr>
        <w:t>Emergency theatre</w:t>
      </w:r>
      <w:r w:rsidRPr="00582208">
        <w:rPr>
          <w:rFonts w:ascii="Times New Roman" w:hAnsi="Times New Roman" w:cs="Times New Roman"/>
          <w:sz w:val="24"/>
          <w:szCs w:val="24"/>
        </w:rPr>
        <w:t xml:space="preserve">, </w:t>
      </w:r>
      <w:r w:rsidR="008F04CF" w:rsidRPr="00582208">
        <w:rPr>
          <w:rFonts w:ascii="Times New Roman" w:hAnsi="Times New Roman" w:cs="Times New Roman"/>
          <w:sz w:val="24"/>
          <w:szCs w:val="24"/>
        </w:rPr>
        <w:t>T</w:t>
      </w:r>
      <w:r w:rsidRPr="00582208">
        <w:rPr>
          <w:rFonts w:ascii="Times New Roman" w:hAnsi="Times New Roman" w:cs="Times New Roman"/>
          <w:sz w:val="24"/>
          <w:szCs w:val="24"/>
        </w:rPr>
        <w:t>heatre 2-</w:t>
      </w:r>
      <w:r w:rsidR="008F04CF" w:rsidRPr="00582208">
        <w:rPr>
          <w:rFonts w:ascii="Times New Roman" w:hAnsi="Times New Roman" w:cs="Times New Roman"/>
          <w:sz w:val="24"/>
          <w:szCs w:val="24"/>
        </w:rPr>
        <w:t xml:space="preserve"> </w:t>
      </w:r>
      <w:r w:rsidR="00582208" w:rsidRPr="00582208">
        <w:rPr>
          <w:rFonts w:ascii="Times New Roman" w:hAnsi="Times New Roman" w:cs="Times New Roman"/>
          <w:sz w:val="24"/>
          <w:szCs w:val="24"/>
        </w:rPr>
        <w:t>Gynaecology,</w:t>
      </w:r>
      <w:r w:rsidRPr="00582208">
        <w:rPr>
          <w:rFonts w:ascii="Times New Roman" w:hAnsi="Times New Roman" w:cs="Times New Roman"/>
          <w:sz w:val="24"/>
          <w:szCs w:val="24"/>
        </w:rPr>
        <w:t xml:space="preserve"> </w:t>
      </w:r>
      <w:r w:rsidR="008F04CF" w:rsidRPr="00582208">
        <w:rPr>
          <w:rFonts w:ascii="Times New Roman" w:hAnsi="Times New Roman" w:cs="Times New Roman"/>
          <w:sz w:val="24"/>
          <w:szCs w:val="24"/>
        </w:rPr>
        <w:t>T</w:t>
      </w:r>
      <w:r w:rsidRPr="00582208">
        <w:rPr>
          <w:rFonts w:ascii="Times New Roman" w:hAnsi="Times New Roman" w:cs="Times New Roman"/>
          <w:sz w:val="24"/>
          <w:szCs w:val="24"/>
        </w:rPr>
        <w:t>heatre 3-</w:t>
      </w:r>
      <w:r w:rsidR="008F04CF" w:rsidRPr="00582208">
        <w:rPr>
          <w:rFonts w:ascii="Times New Roman" w:hAnsi="Times New Roman" w:cs="Times New Roman"/>
          <w:sz w:val="24"/>
          <w:szCs w:val="24"/>
        </w:rPr>
        <w:t>Urology suite, Theatre 4- General and Cardiothoracic surgery, Theatre 5-Orthopaedic, Theatre 6-Neurosurgery</w:t>
      </w:r>
    </w:p>
    <w:p w14:paraId="23E2EAD1" w14:textId="640B2C47" w:rsidR="004C6006"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Research design </w:t>
      </w:r>
    </w:p>
    <w:p w14:paraId="4CFD4981" w14:textId="77777777"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This was a retrospective review. </w:t>
      </w:r>
    </w:p>
    <w:p w14:paraId="24841CAB" w14:textId="1CC76584" w:rsidR="004C6006"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Study population </w:t>
      </w:r>
    </w:p>
    <w:p w14:paraId="455CAD7D" w14:textId="13341A93" w:rsidR="004C6006" w:rsidRPr="00582208" w:rsidRDefault="008F04CF"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Anaesthetic charts </w:t>
      </w:r>
      <w:r w:rsidR="004C6006" w:rsidRPr="00582208">
        <w:rPr>
          <w:rFonts w:ascii="Times New Roman" w:hAnsi="Times New Roman" w:cs="Times New Roman"/>
          <w:sz w:val="24"/>
          <w:szCs w:val="24"/>
        </w:rPr>
        <w:t xml:space="preserve">of patients who had surgery in the </w:t>
      </w:r>
      <w:r w:rsidRPr="00582208">
        <w:rPr>
          <w:rFonts w:ascii="Times New Roman" w:hAnsi="Times New Roman" w:cs="Times New Roman"/>
          <w:sz w:val="24"/>
          <w:szCs w:val="24"/>
        </w:rPr>
        <w:t>main theatre</w:t>
      </w:r>
      <w:r w:rsidR="004C6006" w:rsidRPr="00582208">
        <w:rPr>
          <w:rFonts w:ascii="Times New Roman" w:hAnsi="Times New Roman" w:cs="Times New Roman"/>
          <w:sz w:val="24"/>
          <w:szCs w:val="24"/>
        </w:rPr>
        <w:t xml:space="preserve"> </w:t>
      </w:r>
      <w:r w:rsidRPr="00582208">
        <w:rPr>
          <w:rFonts w:ascii="Times New Roman" w:hAnsi="Times New Roman" w:cs="Times New Roman"/>
          <w:sz w:val="24"/>
          <w:szCs w:val="24"/>
        </w:rPr>
        <w:t>of University of Port Harcourt Teaching hospital.</w:t>
      </w:r>
    </w:p>
    <w:p w14:paraId="0209D95B" w14:textId="32C18CD4" w:rsidR="008F04CF"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Study duration </w:t>
      </w:r>
    </w:p>
    <w:p w14:paraId="1B1BD410" w14:textId="18D016DD"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12 months from </w:t>
      </w:r>
      <w:r w:rsidR="008F04CF" w:rsidRPr="00582208">
        <w:rPr>
          <w:rFonts w:ascii="Times New Roman" w:hAnsi="Times New Roman" w:cs="Times New Roman"/>
          <w:sz w:val="24"/>
          <w:szCs w:val="24"/>
        </w:rPr>
        <w:t>April</w:t>
      </w:r>
      <w:r w:rsidRPr="00582208">
        <w:rPr>
          <w:rFonts w:ascii="Times New Roman" w:hAnsi="Times New Roman" w:cs="Times New Roman"/>
          <w:sz w:val="24"/>
          <w:szCs w:val="24"/>
        </w:rPr>
        <w:t xml:space="preserve"> 202</w:t>
      </w:r>
      <w:r w:rsidR="008F04CF" w:rsidRPr="00582208">
        <w:rPr>
          <w:rFonts w:ascii="Times New Roman" w:hAnsi="Times New Roman" w:cs="Times New Roman"/>
          <w:sz w:val="24"/>
          <w:szCs w:val="24"/>
        </w:rPr>
        <w:t>5</w:t>
      </w:r>
      <w:r w:rsidRPr="00582208">
        <w:rPr>
          <w:rFonts w:ascii="Times New Roman" w:hAnsi="Times New Roman" w:cs="Times New Roman"/>
          <w:sz w:val="24"/>
          <w:szCs w:val="24"/>
        </w:rPr>
        <w:t xml:space="preserve"> to </w:t>
      </w:r>
      <w:r w:rsidR="008F04CF" w:rsidRPr="00582208">
        <w:rPr>
          <w:rFonts w:ascii="Times New Roman" w:hAnsi="Times New Roman" w:cs="Times New Roman"/>
          <w:sz w:val="24"/>
          <w:szCs w:val="24"/>
        </w:rPr>
        <w:t>March</w:t>
      </w:r>
      <w:r w:rsidRPr="00582208">
        <w:rPr>
          <w:rFonts w:ascii="Times New Roman" w:hAnsi="Times New Roman" w:cs="Times New Roman"/>
          <w:sz w:val="24"/>
          <w:szCs w:val="24"/>
        </w:rPr>
        <w:t xml:space="preserve"> 202</w:t>
      </w:r>
      <w:r w:rsidR="008F04CF" w:rsidRPr="00582208">
        <w:rPr>
          <w:rFonts w:ascii="Times New Roman" w:hAnsi="Times New Roman" w:cs="Times New Roman"/>
          <w:sz w:val="24"/>
          <w:szCs w:val="24"/>
        </w:rPr>
        <w:t>6</w:t>
      </w:r>
    </w:p>
    <w:p w14:paraId="5341B821" w14:textId="618DC3B2" w:rsidR="008F04CF"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Study instrument</w:t>
      </w:r>
    </w:p>
    <w:p w14:paraId="2D73B3E2" w14:textId="2FB6310E"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 Review of </w:t>
      </w:r>
      <w:r w:rsidR="008F04CF" w:rsidRPr="00582208">
        <w:rPr>
          <w:rFonts w:ascii="Times New Roman" w:hAnsi="Times New Roman" w:cs="Times New Roman"/>
          <w:sz w:val="24"/>
          <w:szCs w:val="24"/>
        </w:rPr>
        <w:t>Anaesthetic charts of patients</w:t>
      </w:r>
      <w:r w:rsidRPr="00582208">
        <w:rPr>
          <w:rFonts w:ascii="Times New Roman" w:hAnsi="Times New Roman" w:cs="Times New Roman"/>
          <w:sz w:val="24"/>
          <w:szCs w:val="24"/>
        </w:rPr>
        <w:t xml:space="preserve"> who underwent </w:t>
      </w:r>
      <w:r w:rsidR="00822FC5" w:rsidRPr="00582208">
        <w:rPr>
          <w:rFonts w:ascii="Times New Roman" w:hAnsi="Times New Roman" w:cs="Times New Roman"/>
          <w:sz w:val="24"/>
          <w:szCs w:val="24"/>
        </w:rPr>
        <w:t>surgery in</w:t>
      </w:r>
      <w:r w:rsidR="008F04CF" w:rsidRPr="00582208">
        <w:rPr>
          <w:rFonts w:ascii="Times New Roman" w:hAnsi="Times New Roman" w:cs="Times New Roman"/>
          <w:sz w:val="24"/>
          <w:szCs w:val="24"/>
        </w:rPr>
        <w:t xml:space="preserve"> the main theatre of University of Port Harcourt Teaching hospital within study period.</w:t>
      </w:r>
    </w:p>
    <w:p w14:paraId="27CCA705" w14:textId="77CC9BB0" w:rsidR="008F04CF"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Data analysis</w:t>
      </w:r>
    </w:p>
    <w:p w14:paraId="03F0BD35" w14:textId="708972C0" w:rsidR="004C6006" w:rsidRPr="00A33A53" w:rsidRDefault="004C6006" w:rsidP="002112CA">
      <w:pPr>
        <w:spacing w:after="0" w:line="240" w:lineRule="auto"/>
        <w:jc w:val="both"/>
        <w:rPr>
          <w:rFonts w:ascii="Times New Roman" w:hAnsi="Times New Roman" w:cs="Times New Roman"/>
          <w:sz w:val="24"/>
          <w:szCs w:val="24"/>
        </w:rPr>
      </w:pPr>
      <w:r w:rsidRPr="00A33A53">
        <w:rPr>
          <w:rFonts w:ascii="Times New Roman" w:hAnsi="Times New Roman" w:cs="Times New Roman"/>
          <w:sz w:val="24"/>
          <w:szCs w:val="24"/>
        </w:rPr>
        <w:t xml:space="preserve"> The data was analysed with SPSS version 2</w:t>
      </w:r>
      <w:r w:rsidR="008F04CF" w:rsidRPr="00A33A53">
        <w:rPr>
          <w:rFonts w:ascii="Times New Roman" w:hAnsi="Times New Roman" w:cs="Times New Roman"/>
          <w:sz w:val="24"/>
          <w:szCs w:val="24"/>
        </w:rPr>
        <w:t>7</w:t>
      </w:r>
      <w:r w:rsidRPr="00A33A53">
        <w:rPr>
          <w:rFonts w:ascii="Times New Roman" w:hAnsi="Times New Roman" w:cs="Times New Roman"/>
          <w:sz w:val="24"/>
          <w:szCs w:val="24"/>
        </w:rPr>
        <w:t xml:space="preserve">.0, Frequencies and percentages were calculated. </w:t>
      </w:r>
      <w:r w:rsidR="00A33A53" w:rsidRPr="00A33A53">
        <w:rPr>
          <w:rFonts w:ascii="Times New Roman" w:hAnsi="Times New Roman" w:cs="Times New Roman"/>
          <w:sz w:val="24"/>
          <w:szCs w:val="24"/>
        </w:rPr>
        <w:t xml:space="preserve">Continuous variables were summarised using means and standard deviations (SDs), or medians and interquartile ranges (IQRs) where appropriate, based on the distribution of the data. Comparisons between groups were performed using tests of proportions in the form of the independent student’s t-test and p-values less than 0.05 were considered statistically significant. Linear regression analysis was done to assess for a causal relationship between variables thought to contribute to chart completion. </w:t>
      </w:r>
    </w:p>
    <w:p w14:paraId="7C9870E6" w14:textId="44773849" w:rsidR="00C65E69" w:rsidRPr="00C65E69" w:rsidRDefault="00C65E69" w:rsidP="002112CA">
      <w:pPr>
        <w:spacing w:after="0" w:line="240" w:lineRule="auto"/>
        <w:jc w:val="both"/>
        <w:rPr>
          <w:rFonts w:ascii="Times New Roman" w:hAnsi="Times New Roman" w:cs="Times New Roman"/>
          <w:sz w:val="24"/>
          <w:szCs w:val="24"/>
        </w:rPr>
      </w:pPr>
    </w:p>
    <w:p w14:paraId="61530C64" w14:textId="77777777" w:rsidR="002C7A94" w:rsidRDefault="002C7A94" w:rsidP="002112CA">
      <w:pPr>
        <w:spacing w:line="240" w:lineRule="auto"/>
        <w:jc w:val="both"/>
        <w:rPr>
          <w:rFonts w:ascii="Times New Roman" w:hAnsi="Times New Roman" w:cs="Times New Roman"/>
          <w:sz w:val="24"/>
          <w:szCs w:val="24"/>
        </w:rPr>
      </w:pPr>
    </w:p>
    <w:p w14:paraId="09A6F34C" w14:textId="77777777" w:rsidR="004246A2" w:rsidRDefault="004246A2" w:rsidP="002112CA">
      <w:pPr>
        <w:spacing w:line="240" w:lineRule="auto"/>
        <w:jc w:val="both"/>
        <w:rPr>
          <w:rFonts w:ascii="Times New Roman" w:hAnsi="Times New Roman" w:cs="Times New Roman"/>
          <w:sz w:val="24"/>
          <w:szCs w:val="24"/>
        </w:rPr>
      </w:pPr>
    </w:p>
    <w:p w14:paraId="26467FBB" w14:textId="77777777" w:rsidR="004246A2" w:rsidRDefault="004246A2" w:rsidP="002112CA">
      <w:pPr>
        <w:spacing w:line="240" w:lineRule="auto"/>
        <w:jc w:val="both"/>
        <w:rPr>
          <w:rFonts w:ascii="Times New Roman" w:hAnsi="Times New Roman" w:cs="Times New Roman"/>
          <w:sz w:val="24"/>
          <w:szCs w:val="24"/>
        </w:rPr>
      </w:pPr>
    </w:p>
    <w:p w14:paraId="60324607" w14:textId="77777777" w:rsidR="004246A2" w:rsidRDefault="004246A2" w:rsidP="002112CA">
      <w:pPr>
        <w:spacing w:line="240" w:lineRule="auto"/>
        <w:jc w:val="both"/>
        <w:rPr>
          <w:rFonts w:ascii="Times New Roman" w:hAnsi="Times New Roman" w:cs="Times New Roman"/>
          <w:sz w:val="24"/>
          <w:szCs w:val="24"/>
        </w:rPr>
      </w:pPr>
    </w:p>
    <w:p w14:paraId="61A3608B" w14:textId="77777777" w:rsidR="004246A2" w:rsidRDefault="004246A2" w:rsidP="002112CA">
      <w:pPr>
        <w:spacing w:line="240" w:lineRule="auto"/>
        <w:jc w:val="both"/>
        <w:rPr>
          <w:rFonts w:ascii="Times New Roman" w:hAnsi="Times New Roman" w:cs="Times New Roman"/>
          <w:sz w:val="24"/>
          <w:szCs w:val="24"/>
        </w:rPr>
      </w:pPr>
    </w:p>
    <w:p w14:paraId="60136B19" w14:textId="77777777" w:rsidR="004246A2" w:rsidRDefault="004246A2" w:rsidP="002112CA">
      <w:pPr>
        <w:spacing w:line="240" w:lineRule="auto"/>
        <w:jc w:val="both"/>
        <w:rPr>
          <w:rFonts w:ascii="Times New Roman" w:hAnsi="Times New Roman" w:cs="Times New Roman"/>
          <w:sz w:val="24"/>
          <w:szCs w:val="24"/>
        </w:rPr>
      </w:pPr>
    </w:p>
    <w:p w14:paraId="0441452A" w14:textId="77777777" w:rsidR="004246A2" w:rsidRDefault="004246A2" w:rsidP="002112CA">
      <w:pPr>
        <w:spacing w:line="240" w:lineRule="auto"/>
        <w:jc w:val="both"/>
        <w:rPr>
          <w:rFonts w:ascii="Times New Roman" w:hAnsi="Times New Roman" w:cs="Times New Roman"/>
          <w:sz w:val="24"/>
          <w:szCs w:val="24"/>
        </w:rPr>
      </w:pPr>
    </w:p>
    <w:p w14:paraId="453E2D9B" w14:textId="77777777" w:rsidR="004246A2" w:rsidRDefault="004246A2" w:rsidP="002112CA">
      <w:pPr>
        <w:spacing w:line="240" w:lineRule="auto"/>
        <w:jc w:val="both"/>
        <w:rPr>
          <w:rFonts w:ascii="Times New Roman" w:hAnsi="Times New Roman" w:cs="Times New Roman"/>
          <w:sz w:val="24"/>
          <w:szCs w:val="24"/>
        </w:rPr>
      </w:pPr>
    </w:p>
    <w:p w14:paraId="2B4F8F8C" w14:textId="77777777" w:rsidR="004246A2" w:rsidRDefault="004246A2" w:rsidP="002112CA">
      <w:pPr>
        <w:spacing w:line="240" w:lineRule="auto"/>
        <w:jc w:val="both"/>
        <w:rPr>
          <w:rFonts w:ascii="Times New Roman" w:hAnsi="Times New Roman" w:cs="Times New Roman"/>
          <w:sz w:val="24"/>
          <w:szCs w:val="24"/>
        </w:rPr>
      </w:pPr>
    </w:p>
    <w:p w14:paraId="66A4215C" w14:textId="77777777" w:rsidR="004246A2" w:rsidRDefault="004246A2" w:rsidP="002112CA">
      <w:pPr>
        <w:spacing w:line="240" w:lineRule="auto"/>
        <w:jc w:val="both"/>
        <w:rPr>
          <w:rFonts w:ascii="Times New Roman" w:hAnsi="Times New Roman" w:cs="Times New Roman"/>
          <w:sz w:val="24"/>
          <w:szCs w:val="24"/>
        </w:rPr>
      </w:pPr>
    </w:p>
    <w:p w14:paraId="4B8FAC3C" w14:textId="77777777" w:rsidR="004246A2" w:rsidRDefault="004246A2" w:rsidP="002112CA">
      <w:pPr>
        <w:spacing w:line="240" w:lineRule="auto"/>
        <w:jc w:val="both"/>
        <w:rPr>
          <w:rFonts w:ascii="Times New Roman" w:hAnsi="Times New Roman" w:cs="Times New Roman"/>
          <w:sz w:val="24"/>
          <w:szCs w:val="24"/>
        </w:rPr>
      </w:pPr>
    </w:p>
    <w:p w14:paraId="691BEDA5" w14:textId="77777777" w:rsidR="004246A2" w:rsidRDefault="004246A2" w:rsidP="002112CA">
      <w:pPr>
        <w:spacing w:line="240" w:lineRule="auto"/>
        <w:jc w:val="both"/>
        <w:rPr>
          <w:rFonts w:ascii="Times New Roman" w:hAnsi="Times New Roman" w:cs="Times New Roman"/>
          <w:sz w:val="24"/>
          <w:szCs w:val="24"/>
        </w:rPr>
      </w:pPr>
    </w:p>
    <w:p w14:paraId="0607699F" w14:textId="77777777" w:rsidR="004246A2" w:rsidRDefault="004246A2" w:rsidP="002112CA">
      <w:pPr>
        <w:spacing w:line="240" w:lineRule="auto"/>
        <w:jc w:val="both"/>
        <w:rPr>
          <w:rFonts w:ascii="Times New Roman" w:hAnsi="Times New Roman" w:cs="Times New Roman"/>
          <w:sz w:val="24"/>
          <w:szCs w:val="24"/>
        </w:rPr>
      </w:pPr>
    </w:p>
    <w:p w14:paraId="6F8A6885" w14:textId="77777777" w:rsidR="004246A2" w:rsidRDefault="004246A2" w:rsidP="002112CA">
      <w:pPr>
        <w:spacing w:line="240" w:lineRule="auto"/>
        <w:jc w:val="both"/>
        <w:rPr>
          <w:rFonts w:ascii="Times New Roman" w:hAnsi="Times New Roman" w:cs="Times New Roman"/>
          <w:sz w:val="24"/>
          <w:szCs w:val="24"/>
        </w:rPr>
      </w:pPr>
    </w:p>
    <w:p w14:paraId="2F94CF78" w14:textId="77777777" w:rsidR="004246A2" w:rsidRDefault="004246A2" w:rsidP="002112CA">
      <w:pPr>
        <w:spacing w:line="240" w:lineRule="auto"/>
        <w:jc w:val="both"/>
        <w:rPr>
          <w:rFonts w:ascii="Times New Roman" w:hAnsi="Times New Roman" w:cs="Times New Roman"/>
          <w:sz w:val="24"/>
          <w:szCs w:val="24"/>
        </w:rPr>
      </w:pPr>
    </w:p>
    <w:p w14:paraId="68D3E09A" w14:textId="77777777" w:rsidR="004246A2" w:rsidRDefault="004246A2" w:rsidP="002112CA">
      <w:pPr>
        <w:spacing w:line="240" w:lineRule="auto"/>
        <w:jc w:val="both"/>
        <w:rPr>
          <w:rFonts w:ascii="Times New Roman" w:hAnsi="Times New Roman" w:cs="Times New Roman"/>
          <w:sz w:val="24"/>
          <w:szCs w:val="24"/>
        </w:rPr>
      </w:pPr>
    </w:p>
    <w:p w14:paraId="2CAFC9AD" w14:textId="77777777" w:rsidR="004246A2" w:rsidRDefault="004246A2" w:rsidP="002112CA">
      <w:pPr>
        <w:spacing w:line="240" w:lineRule="auto"/>
        <w:jc w:val="both"/>
        <w:rPr>
          <w:rFonts w:ascii="Times New Roman" w:hAnsi="Times New Roman" w:cs="Times New Roman"/>
          <w:sz w:val="24"/>
          <w:szCs w:val="24"/>
        </w:rPr>
      </w:pPr>
    </w:p>
    <w:p w14:paraId="7FFEE0EC" w14:textId="760B3AF7" w:rsidR="008E2DA9" w:rsidRPr="002112CA" w:rsidRDefault="00A43094"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RESULT</w:t>
      </w:r>
      <w:r w:rsidR="008E2DA9">
        <w:rPr>
          <w:rFonts w:ascii="Times New Roman" w:hAnsi="Times New Roman" w:cs="Times New Roman"/>
          <w:b/>
          <w:bCs/>
          <w:sz w:val="24"/>
          <w:szCs w:val="24"/>
        </w:rPr>
        <w:t xml:space="preserve"> &amp;</w:t>
      </w:r>
      <w:r w:rsidR="008E2DA9" w:rsidRPr="008E2DA9">
        <w:rPr>
          <w:rFonts w:ascii="Times New Roman" w:hAnsi="Times New Roman" w:cs="Times New Roman"/>
          <w:b/>
          <w:bCs/>
          <w:sz w:val="24"/>
          <w:szCs w:val="24"/>
        </w:rPr>
        <w:t xml:space="preserve"> </w:t>
      </w:r>
      <w:r w:rsidR="008E2DA9" w:rsidRPr="002112CA">
        <w:rPr>
          <w:rFonts w:ascii="Times New Roman" w:hAnsi="Times New Roman" w:cs="Times New Roman"/>
          <w:b/>
          <w:bCs/>
          <w:sz w:val="24"/>
          <w:szCs w:val="24"/>
        </w:rPr>
        <w:t>DISCUSSION</w:t>
      </w:r>
    </w:p>
    <w:p w14:paraId="252C5AB1" w14:textId="7007CB32" w:rsidR="00DD7AB4" w:rsidRPr="002112CA" w:rsidRDefault="00DD7AB4" w:rsidP="008E2DA9">
      <w:pPr>
        <w:pStyle w:val="ListParagraph"/>
        <w:spacing w:line="240" w:lineRule="auto"/>
        <w:jc w:val="both"/>
        <w:rPr>
          <w:rFonts w:ascii="Times New Roman" w:hAnsi="Times New Roman" w:cs="Times New Roman"/>
          <w:b/>
          <w:bCs/>
          <w:sz w:val="24"/>
          <w:szCs w:val="24"/>
        </w:rPr>
      </w:pPr>
    </w:p>
    <w:p w14:paraId="484DC17D" w14:textId="635C70CE" w:rsidR="00DD7AB4" w:rsidRPr="00DD7AB4" w:rsidRDefault="00997CBD" w:rsidP="00DD7AB4">
      <w:pPr>
        <w:spacing w:line="240" w:lineRule="auto"/>
        <w:jc w:val="both"/>
        <w:rPr>
          <w:rFonts w:ascii="Times New Roman" w:hAnsi="Times New Roman" w:cs="Times New Roman"/>
          <w:b/>
          <w:bCs/>
          <w:sz w:val="24"/>
          <w:szCs w:val="24"/>
        </w:rPr>
      </w:pPr>
      <w:r w:rsidRPr="00DD7AB4">
        <w:rPr>
          <w:rFonts w:ascii="Times New Roman" w:hAnsi="Times New Roman" w:cs="Times New Roman"/>
          <w:sz w:val="24"/>
          <w:szCs w:val="24"/>
        </w:rPr>
        <w:t>A</w:t>
      </w:r>
      <w:r w:rsidRPr="00DD7AB4">
        <w:rPr>
          <w:rFonts w:ascii="Times New Roman" w:hAnsi="Times New Roman" w:cs="Times New Roman"/>
          <w:b/>
          <w:bCs/>
          <w:sz w:val="24"/>
          <w:szCs w:val="24"/>
        </w:rPr>
        <w:t xml:space="preserve"> </w:t>
      </w:r>
      <w:r w:rsidRPr="00DD7AB4">
        <w:rPr>
          <w:rFonts w:ascii="Times New Roman" w:hAnsi="Times New Roman" w:cs="Times New Roman"/>
          <w:sz w:val="24"/>
          <w:szCs w:val="24"/>
        </w:rPr>
        <w:t xml:space="preserve">total of </w:t>
      </w:r>
      <w:r w:rsidR="00A368B6">
        <w:rPr>
          <w:rFonts w:ascii="Times New Roman" w:hAnsi="Times New Roman" w:cs="Times New Roman"/>
          <w:sz w:val="24"/>
          <w:szCs w:val="24"/>
        </w:rPr>
        <w:t xml:space="preserve">1425 surgeries were performed and </w:t>
      </w:r>
      <w:r w:rsidRPr="00DD7AB4">
        <w:rPr>
          <w:rFonts w:ascii="Times New Roman" w:hAnsi="Times New Roman" w:cs="Times New Roman"/>
          <w:sz w:val="24"/>
          <w:szCs w:val="24"/>
        </w:rPr>
        <w:t>1,413 Anaesthetic charts, between April 2025 to March 2026 were reviewed</w:t>
      </w:r>
      <w:r w:rsidR="00A368B6">
        <w:rPr>
          <w:rFonts w:ascii="Times New Roman" w:hAnsi="Times New Roman" w:cs="Times New Roman"/>
          <w:sz w:val="24"/>
          <w:szCs w:val="24"/>
        </w:rPr>
        <w:t>, 12 of the charts were missing.</w:t>
      </w:r>
    </w:p>
    <w:p w14:paraId="26A8B21D" w14:textId="0D5B3366" w:rsidR="009815A3" w:rsidRDefault="009815A3" w:rsidP="00DD7AB4">
      <w:pPr>
        <w:spacing w:line="240" w:lineRule="auto"/>
        <w:jc w:val="both"/>
      </w:pPr>
      <w:r>
        <w:rPr>
          <w:rFonts w:ascii="Times New Roman" w:hAnsi="Times New Roman" w:cs="Times New Roman"/>
          <w:b/>
          <w:bCs/>
          <w:sz w:val="24"/>
          <w:szCs w:val="24"/>
        </w:rPr>
        <w:t xml:space="preserve">Table </w:t>
      </w:r>
      <w:r w:rsidR="009F0E24">
        <w:rPr>
          <w:rFonts w:ascii="Times New Roman" w:hAnsi="Times New Roman" w:cs="Times New Roman"/>
          <w:b/>
          <w:bCs/>
          <w:sz w:val="24"/>
          <w:szCs w:val="24"/>
        </w:rPr>
        <w:t xml:space="preserve">1: </w:t>
      </w:r>
      <w:r>
        <w:rPr>
          <w:rFonts w:ascii="Times New Roman" w:hAnsi="Times New Roman" w:cs="Times New Roman"/>
          <w:b/>
          <w:bCs/>
          <w:sz w:val="24"/>
          <w:szCs w:val="24"/>
        </w:rPr>
        <w:t xml:space="preserve"> </w:t>
      </w:r>
      <w:r w:rsidRPr="001B504C">
        <w:rPr>
          <w:rFonts w:ascii="Times New Roman" w:hAnsi="Times New Roman" w:cs="Times New Roman"/>
          <w:sz w:val="24"/>
          <w:szCs w:val="24"/>
        </w:rPr>
        <w:t xml:space="preserve">shows the </w:t>
      </w:r>
      <w:r w:rsidR="00A43094" w:rsidRPr="001B504C">
        <w:rPr>
          <w:rFonts w:ascii="Times New Roman" w:hAnsi="Times New Roman" w:cs="Times New Roman"/>
          <w:sz w:val="24"/>
          <w:szCs w:val="24"/>
        </w:rPr>
        <w:t>Percentage scores of demographics</w:t>
      </w:r>
      <w:r w:rsidRPr="001B504C">
        <w:rPr>
          <w:rFonts w:ascii="Times New Roman" w:hAnsi="Times New Roman" w:cs="Times New Roman"/>
          <w:sz w:val="24"/>
          <w:szCs w:val="24"/>
        </w:rPr>
        <w:t>,</w:t>
      </w:r>
      <w:r w:rsidR="001B504C" w:rsidRPr="001B504C">
        <w:rPr>
          <w:rFonts w:ascii="Times New Roman" w:hAnsi="Times New Roman" w:cs="Times New Roman"/>
          <w:sz w:val="24"/>
          <w:szCs w:val="24"/>
        </w:rPr>
        <w:t xml:space="preserve"> with name, gender and age being 100%, followed by hospital number 76.8%, marital status 73.5</w:t>
      </w:r>
      <w:proofErr w:type="gramStart"/>
      <w:r w:rsidR="001B504C" w:rsidRPr="001B504C">
        <w:rPr>
          <w:rFonts w:ascii="Times New Roman" w:hAnsi="Times New Roman" w:cs="Times New Roman"/>
          <w:sz w:val="24"/>
          <w:szCs w:val="24"/>
        </w:rPr>
        <w:t>%,weight</w:t>
      </w:r>
      <w:proofErr w:type="gramEnd"/>
      <w:r w:rsidR="001B504C" w:rsidRPr="001B504C">
        <w:rPr>
          <w:rFonts w:ascii="Times New Roman" w:hAnsi="Times New Roman" w:cs="Times New Roman"/>
          <w:sz w:val="24"/>
          <w:szCs w:val="24"/>
        </w:rPr>
        <w:t xml:space="preserve"> 43.6%, ward 22.7%, bed number 10.1% and height 0.</w:t>
      </w:r>
    </w:p>
    <w:p w14:paraId="05290821" w14:textId="77777777" w:rsidR="009815A3" w:rsidRDefault="0083104B" w:rsidP="009815A3">
      <w:pPr>
        <w:spacing w:after="0" w:line="240" w:lineRule="auto"/>
        <w:jc w:val="both"/>
      </w:pPr>
      <w:r w:rsidRPr="00582208">
        <w:rPr>
          <w:rFonts w:ascii="Times New Roman" w:hAnsi="Times New Roman" w:cs="Times New Roman"/>
          <w:b/>
          <w:bCs/>
          <w:sz w:val="24"/>
          <w:szCs w:val="24"/>
        </w:rPr>
        <w:t>Demographic</w:t>
      </w:r>
      <w:r w:rsidR="00A43094" w:rsidRPr="00582208">
        <w:rPr>
          <w:rFonts w:ascii="Times New Roman" w:hAnsi="Times New Roman" w:cs="Times New Roman"/>
          <w:b/>
          <w:bCs/>
          <w:sz w:val="24"/>
          <w:szCs w:val="24"/>
        </w:rPr>
        <w:t xml:space="preserve">                                                    </w:t>
      </w:r>
      <w:r w:rsidR="00B14C1A">
        <w:rPr>
          <w:rFonts w:ascii="Times New Roman" w:hAnsi="Times New Roman" w:cs="Times New Roman"/>
          <w:b/>
          <w:bCs/>
          <w:sz w:val="24"/>
          <w:szCs w:val="24"/>
        </w:rPr>
        <w:t>P</w:t>
      </w:r>
      <w:r w:rsidR="00A43094" w:rsidRPr="00582208">
        <w:rPr>
          <w:rFonts w:ascii="Times New Roman" w:hAnsi="Times New Roman" w:cs="Times New Roman"/>
          <w:b/>
          <w:bCs/>
          <w:sz w:val="24"/>
          <w:szCs w:val="24"/>
        </w:rPr>
        <w:t>ercentage complete%</w:t>
      </w:r>
    </w:p>
    <w:p w14:paraId="14BC6B6B" w14:textId="2D573215" w:rsidR="00A43094" w:rsidRPr="009815A3" w:rsidRDefault="00A43094" w:rsidP="009815A3">
      <w:pPr>
        <w:spacing w:after="0" w:line="240" w:lineRule="auto"/>
        <w:jc w:val="both"/>
      </w:pPr>
      <w:r w:rsidRPr="00582208">
        <w:rPr>
          <w:rFonts w:ascii="Times New Roman" w:hAnsi="Times New Roman" w:cs="Times New Roman"/>
          <w:sz w:val="24"/>
          <w:szCs w:val="24"/>
        </w:rPr>
        <w:t>Name                                                                              100</w:t>
      </w:r>
    </w:p>
    <w:p w14:paraId="5FCF00AF" w14:textId="50E50779" w:rsidR="00A43094" w:rsidRPr="00582208" w:rsidRDefault="00A43094" w:rsidP="009815A3">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Age                                                                                 99.6</w:t>
      </w:r>
    </w:p>
    <w:p w14:paraId="7B77A6D6" w14:textId="318EDA0D" w:rsidR="00A43094" w:rsidRPr="00582208" w:rsidRDefault="00A43094"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Gender                                                                            100</w:t>
      </w:r>
    </w:p>
    <w:p w14:paraId="43AC626D" w14:textId="6EC8C9BD" w:rsidR="00A43094" w:rsidRPr="00582208" w:rsidRDefault="0083104B"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Marital</w:t>
      </w:r>
      <w:r w:rsidR="00A43094" w:rsidRPr="00582208">
        <w:rPr>
          <w:rFonts w:ascii="Times New Roman" w:hAnsi="Times New Roman" w:cs="Times New Roman"/>
          <w:sz w:val="24"/>
          <w:szCs w:val="24"/>
        </w:rPr>
        <w:t xml:space="preserve"> status                                                                  73.5</w:t>
      </w:r>
    </w:p>
    <w:p w14:paraId="78A58142" w14:textId="233C73C9" w:rsidR="00A43094" w:rsidRPr="00582208" w:rsidRDefault="00A43094"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Hospital number                                                             76.8</w:t>
      </w:r>
    </w:p>
    <w:p w14:paraId="4E81FEAA" w14:textId="3A6CC1E3" w:rsidR="00E26F49" w:rsidRPr="00582208" w:rsidRDefault="00E26F49"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Ward                                                                                22.7</w:t>
      </w:r>
    </w:p>
    <w:p w14:paraId="0A5863A6" w14:textId="1A8EBE84" w:rsidR="00E26F49" w:rsidRDefault="00E26F49"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Bed                                                                                  10.1</w:t>
      </w:r>
    </w:p>
    <w:p w14:paraId="48B1DB93" w14:textId="42472913" w:rsidR="00F32332" w:rsidRDefault="00F32332" w:rsidP="0058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                                                                             43.6</w:t>
      </w:r>
    </w:p>
    <w:p w14:paraId="47630784" w14:textId="40A3E55B" w:rsidR="00F32332" w:rsidRDefault="00F32332" w:rsidP="0058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Height                                                                                 0</w:t>
      </w:r>
    </w:p>
    <w:p w14:paraId="18BB7138" w14:textId="77777777" w:rsidR="001B504C" w:rsidRPr="00582208" w:rsidRDefault="001B504C" w:rsidP="00582208">
      <w:pPr>
        <w:spacing w:after="0" w:line="240" w:lineRule="auto"/>
        <w:jc w:val="both"/>
        <w:rPr>
          <w:rFonts w:ascii="Times New Roman" w:hAnsi="Times New Roman" w:cs="Times New Roman"/>
          <w:sz w:val="24"/>
          <w:szCs w:val="24"/>
        </w:rPr>
      </w:pPr>
    </w:p>
    <w:p w14:paraId="45594726" w14:textId="24BAA0C9" w:rsidR="00A43094" w:rsidRPr="00582208" w:rsidRDefault="001B504C" w:rsidP="00DD7AB4">
      <w:pPr>
        <w:spacing w:after="0" w:line="240" w:lineRule="auto"/>
        <w:jc w:val="both"/>
        <w:rPr>
          <w:rFonts w:ascii="Times New Roman" w:hAnsi="Times New Roman" w:cs="Times New Roman"/>
          <w:sz w:val="24"/>
          <w:szCs w:val="24"/>
        </w:rPr>
      </w:pPr>
      <w:r w:rsidRPr="001B504C">
        <w:rPr>
          <w:rFonts w:ascii="Times New Roman" w:hAnsi="Times New Roman" w:cs="Times New Roman"/>
          <w:b/>
          <w:bCs/>
          <w:sz w:val="24"/>
          <w:szCs w:val="24"/>
        </w:rPr>
        <w:t xml:space="preserve">Table </w:t>
      </w:r>
      <w:r w:rsidR="009F0E24">
        <w:rPr>
          <w:rFonts w:ascii="Times New Roman" w:hAnsi="Times New Roman" w:cs="Times New Roman"/>
          <w:b/>
          <w:bCs/>
          <w:sz w:val="24"/>
          <w:szCs w:val="24"/>
        </w:rPr>
        <w:t xml:space="preserve">2: </w:t>
      </w:r>
      <w:r>
        <w:rPr>
          <w:rFonts w:ascii="Times New Roman" w:hAnsi="Times New Roman" w:cs="Times New Roman"/>
          <w:sz w:val="24"/>
          <w:szCs w:val="24"/>
        </w:rPr>
        <w:t xml:space="preserve"> depicts the intraoperative findings, with most documentation being &gt;90%</w:t>
      </w:r>
      <w:r w:rsidR="00DD7AB4">
        <w:rPr>
          <w:rFonts w:ascii="Times New Roman" w:hAnsi="Times New Roman" w:cs="Times New Roman"/>
          <w:sz w:val="24"/>
          <w:szCs w:val="24"/>
        </w:rPr>
        <w:t>, except monitoring interval 74.7%</w:t>
      </w:r>
      <w:r w:rsidR="00DD7AB4" w:rsidRPr="00DD7AB4">
        <w:rPr>
          <w:rFonts w:ascii="Times New Roman" w:hAnsi="Times New Roman" w:cs="Times New Roman"/>
          <w:sz w:val="24"/>
          <w:szCs w:val="24"/>
        </w:rPr>
        <w:t xml:space="preserve"> </w:t>
      </w:r>
      <w:r w:rsidR="00DD7AB4" w:rsidRPr="00582208">
        <w:rPr>
          <w:rFonts w:ascii="Times New Roman" w:hAnsi="Times New Roman" w:cs="Times New Roman"/>
          <w:sz w:val="24"/>
          <w:szCs w:val="24"/>
        </w:rPr>
        <w:t>Urine output 42.8</w:t>
      </w:r>
      <w:r w:rsidR="00DD7AB4">
        <w:rPr>
          <w:rFonts w:ascii="Times New Roman" w:hAnsi="Times New Roman" w:cs="Times New Roman"/>
          <w:sz w:val="24"/>
          <w:szCs w:val="24"/>
        </w:rPr>
        <w:t>%, recovery 48.1%, respiratory rate 38.2% and temperature 15.1%.</w:t>
      </w:r>
    </w:p>
    <w:p w14:paraId="09AB4B3A" w14:textId="29959B74" w:rsidR="00A43094" w:rsidRPr="00582208" w:rsidRDefault="00A43094" w:rsidP="00B779F8">
      <w:pPr>
        <w:spacing w:after="0" w:line="240" w:lineRule="auto"/>
        <w:jc w:val="both"/>
        <w:rPr>
          <w:rFonts w:ascii="Times New Roman" w:hAnsi="Times New Roman" w:cs="Times New Roman"/>
          <w:b/>
          <w:bCs/>
          <w:sz w:val="24"/>
          <w:szCs w:val="24"/>
        </w:rPr>
      </w:pPr>
      <w:r w:rsidRPr="00582208">
        <w:rPr>
          <w:rFonts w:ascii="Times New Roman" w:hAnsi="Times New Roman" w:cs="Times New Roman"/>
          <w:b/>
          <w:bCs/>
          <w:sz w:val="24"/>
          <w:szCs w:val="24"/>
        </w:rPr>
        <w:t xml:space="preserve">Intraoperative documentation                                 </w:t>
      </w:r>
      <w:r w:rsidR="00B14C1A">
        <w:rPr>
          <w:rFonts w:ascii="Times New Roman" w:hAnsi="Times New Roman" w:cs="Times New Roman"/>
          <w:b/>
          <w:bCs/>
          <w:sz w:val="24"/>
          <w:szCs w:val="24"/>
        </w:rPr>
        <w:t>P</w:t>
      </w:r>
      <w:r w:rsidRPr="00582208">
        <w:rPr>
          <w:rFonts w:ascii="Times New Roman" w:hAnsi="Times New Roman" w:cs="Times New Roman"/>
          <w:b/>
          <w:bCs/>
          <w:sz w:val="24"/>
          <w:szCs w:val="24"/>
        </w:rPr>
        <w:t>ercentage complete%</w:t>
      </w:r>
    </w:p>
    <w:p w14:paraId="4120B82A" w14:textId="30D8D06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Premedication </w:t>
      </w:r>
      <w:r w:rsidR="00B779F8">
        <w:rPr>
          <w:rFonts w:ascii="Times New Roman" w:hAnsi="Times New Roman" w:cs="Times New Roman"/>
          <w:sz w:val="24"/>
          <w:szCs w:val="24"/>
        </w:rPr>
        <w:t xml:space="preserve">                                                               </w:t>
      </w:r>
      <w:r w:rsidR="00B14C1A">
        <w:rPr>
          <w:rFonts w:ascii="Times New Roman" w:hAnsi="Times New Roman" w:cs="Times New Roman"/>
          <w:sz w:val="24"/>
          <w:szCs w:val="24"/>
        </w:rPr>
        <w:t xml:space="preserve"> </w:t>
      </w:r>
      <w:r w:rsidR="00B779F8">
        <w:rPr>
          <w:rFonts w:ascii="Times New Roman" w:hAnsi="Times New Roman" w:cs="Times New Roman"/>
          <w:sz w:val="24"/>
          <w:szCs w:val="24"/>
        </w:rPr>
        <w:t xml:space="preserve"> 99.4</w:t>
      </w:r>
    </w:p>
    <w:p w14:paraId="4A193D26" w14:textId="3ED417DD"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ASA</w:t>
      </w:r>
      <w:r w:rsidR="00B779F8">
        <w:rPr>
          <w:rFonts w:ascii="Times New Roman" w:hAnsi="Times New Roman" w:cs="Times New Roman"/>
          <w:sz w:val="24"/>
          <w:szCs w:val="24"/>
        </w:rPr>
        <w:t xml:space="preserve"> </w:t>
      </w:r>
      <w:r w:rsidR="002B3A60">
        <w:rPr>
          <w:rFonts w:ascii="Times New Roman" w:hAnsi="Times New Roman" w:cs="Times New Roman"/>
          <w:sz w:val="24"/>
          <w:szCs w:val="24"/>
        </w:rPr>
        <w:t>class</w:t>
      </w:r>
      <w:r w:rsidR="00B779F8">
        <w:rPr>
          <w:rFonts w:ascii="Times New Roman" w:hAnsi="Times New Roman" w:cs="Times New Roman"/>
          <w:sz w:val="24"/>
          <w:szCs w:val="24"/>
        </w:rPr>
        <w:t xml:space="preserve">                                                                        98.2</w:t>
      </w:r>
    </w:p>
    <w:p w14:paraId="68C69421" w14:textId="7083BE5C"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Diagnosis </w:t>
      </w:r>
      <w:r w:rsidR="00B779F8">
        <w:rPr>
          <w:rFonts w:ascii="Times New Roman" w:hAnsi="Times New Roman" w:cs="Times New Roman"/>
          <w:sz w:val="24"/>
          <w:szCs w:val="24"/>
        </w:rPr>
        <w:t xml:space="preserve">                                                                      </w:t>
      </w:r>
      <w:r w:rsidR="00B14C1A">
        <w:rPr>
          <w:rFonts w:ascii="Times New Roman" w:hAnsi="Times New Roman" w:cs="Times New Roman"/>
          <w:sz w:val="24"/>
          <w:szCs w:val="24"/>
        </w:rPr>
        <w:t xml:space="preserve"> </w:t>
      </w:r>
      <w:r w:rsidR="00B779F8">
        <w:rPr>
          <w:rFonts w:ascii="Times New Roman" w:hAnsi="Times New Roman" w:cs="Times New Roman"/>
          <w:sz w:val="24"/>
          <w:szCs w:val="24"/>
        </w:rPr>
        <w:t xml:space="preserve"> 99.1</w:t>
      </w:r>
    </w:p>
    <w:p w14:paraId="65EC6F4F" w14:textId="11D3E2FA" w:rsidR="00E26F49" w:rsidRPr="00582208" w:rsidRDefault="002B3A60"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Type of o</w:t>
      </w:r>
      <w:r w:rsidR="00E26F49" w:rsidRPr="00582208">
        <w:rPr>
          <w:rFonts w:ascii="Times New Roman" w:hAnsi="Times New Roman" w:cs="Times New Roman"/>
          <w:sz w:val="24"/>
          <w:szCs w:val="24"/>
        </w:rPr>
        <w:t xml:space="preserve">peration done </w:t>
      </w:r>
      <w:r w:rsidR="00B779F8">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9F8">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9F8">
        <w:rPr>
          <w:rFonts w:ascii="Times New Roman" w:hAnsi="Times New Roman" w:cs="Times New Roman"/>
          <w:sz w:val="24"/>
          <w:szCs w:val="24"/>
        </w:rPr>
        <w:t>99.5</w:t>
      </w:r>
    </w:p>
    <w:p w14:paraId="17140A01" w14:textId="03D808BD" w:rsidR="00E26F49" w:rsidRPr="00582208" w:rsidRDefault="002B3A60"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of s</w:t>
      </w:r>
      <w:r w:rsidR="00E26F49" w:rsidRPr="00582208">
        <w:rPr>
          <w:rFonts w:ascii="Times New Roman" w:hAnsi="Times New Roman" w:cs="Times New Roman"/>
          <w:sz w:val="24"/>
          <w:szCs w:val="24"/>
        </w:rPr>
        <w:t xml:space="preserve">urgeon                                                           </w:t>
      </w:r>
      <w:r>
        <w:rPr>
          <w:rFonts w:ascii="Times New Roman" w:hAnsi="Times New Roman" w:cs="Times New Roman"/>
          <w:sz w:val="24"/>
          <w:szCs w:val="24"/>
        </w:rPr>
        <w:t xml:space="preserve"> </w:t>
      </w:r>
      <w:r w:rsidR="00B14C1A">
        <w:rPr>
          <w:rFonts w:ascii="Times New Roman" w:hAnsi="Times New Roman" w:cs="Times New Roman"/>
          <w:sz w:val="24"/>
          <w:szCs w:val="24"/>
        </w:rPr>
        <w:t xml:space="preserve"> </w:t>
      </w:r>
      <w:r w:rsidR="00E26F49" w:rsidRPr="00582208">
        <w:rPr>
          <w:rFonts w:ascii="Times New Roman" w:hAnsi="Times New Roman" w:cs="Times New Roman"/>
          <w:sz w:val="24"/>
          <w:szCs w:val="24"/>
        </w:rPr>
        <w:t xml:space="preserve"> 97.4</w:t>
      </w:r>
    </w:p>
    <w:p w14:paraId="76D07385" w14:textId="46D08ADA" w:rsidR="00E26F49" w:rsidRPr="00582208" w:rsidRDefault="002B3A60"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of a</w:t>
      </w:r>
      <w:r w:rsidR="00E26F49" w:rsidRPr="00582208">
        <w:rPr>
          <w:rFonts w:ascii="Times New Roman" w:hAnsi="Times New Roman" w:cs="Times New Roman"/>
          <w:sz w:val="24"/>
          <w:szCs w:val="24"/>
        </w:rPr>
        <w:t>naesthesiologist</w:t>
      </w:r>
      <w:r>
        <w:rPr>
          <w:rFonts w:ascii="Times New Roman" w:hAnsi="Times New Roman" w:cs="Times New Roman"/>
          <w:sz w:val="24"/>
          <w:szCs w:val="24"/>
        </w:rPr>
        <w:t>s</w:t>
      </w:r>
      <w:r w:rsidR="00E26F49" w:rsidRPr="00582208">
        <w:rPr>
          <w:rFonts w:ascii="Times New Roman" w:hAnsi="Times New Roman" w:cs="Times New Roman"/>
          <w:sz w:val="24"/>
          <w:szCs w:val="24"/>
        </w:rPr>
        <w:t xml:space="preserve">                                              100</w:t>
      </w:r>
    </w:p>
    <w:p w14:paraId="35ECA722" w14:textId="2D5F947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lastRenderedPageBreak/>
        <w:t xml:space="preserve">Procedure </w:t>
      </w:r>
      <w:r w:rsidR="002B3A60">
        <w:rPr>
          <w:rFonts w:ascii="Times New Roman" w:hAnsi="Times New Roman" w:cs="Times New Roman"/>
          <w:sz w:val="24"/>
          <w:szCs w:val="24"/>
        </w:rPr>
        <w:t>done</w:t>
      </w:r>
      <w:r w:rsidRPr="00582208">
        <w:rPr>
          <w:rFonts w:ascii="Times New Roman" w:hAnsi="Times New Roman" w:cs="Times New Roman"/>
          <w:sz w:val="24"/>
          <w:szCs w:val="24"/>
        </w:rPr>
        <w:t xml:space="preserve">                                                                 99.1</w:t>
      </w:r>
    </w:p>
    <w:p w14:paraId="5C20F181" w14:textId="59E35314"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Baseline</w:t>
      </w:r>
      <w:r w:rsidR="00C9169F" w:rsidRPr="00582208">
        <w:rPr>
          <w:rFonts w:ascii="Times New Roman" w:hAnsi="Times New Roman" w:cs="Times New Roman"/>
          <w:sz w:val="24"/>
          <w:szCs w:val="24"/>
        </w:rPr>
        <w:t xml:space="preserve"> </w:t>
      </w:r>
      <w:r w:rsidR="000367C1">
        <w:rPr>
          <w:rFonts w:ascii="Times New Roman" w:hAnsi="Times New Roman" w:cs="Times New Roman"/>
          <w:sz w:val="24"/>
          <w:szCs w:val="24"/>
        </w:rPr>
        <w:t>vitals</w:t>
      </w:r>
      <w:r w:rsidR="00C9169F" w:rsidRPr="00582208">
        <w:rPr>
          <w:rFonts w:ascii="Times New Roman" w:hAnsi="Times New Roman" w:cs="Times New Roman"/>
          <w:sz w:val="24"/>
          <w:szCs w:val="24"/>
        </w:rPr>
        <w:t xml:space="preserve">                                                                  98.4</w:t>
      </w:r>
    </w:p>
    <w:p w14:paraId="381BA3FC" w14:textId="49A219A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Anaesthetic technique</w:t>
      </w:r>
      <w:r w:rsidR="00C9169F" w:rsidRPr="00582208">
        <w:rPr>
          <w:rFonts w:ascii="Times New Roman" w:hAnsi="Times New Roman" w:cs="Times New Roman"/>
          <w:sz w:val="24"/>
          <w:szCs w:val="24"/>
        </w:rPr>
        <w:t xml:space="preserve">                                                      100</w:t>
      </w:r>
    </w:p>
    <w:p w14:paraId="7559E2DB" w14:textId="27A64604" w:rsidR="00E26F49" w:rsidRPr="00582208" w:rsidRDefault="00B14C1A"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Anaesthesia sequence</w:t>
      </w:r>
      <w:r w:rsidR="00C9169F" w:rsidRPr="00582208">
        <w:rPr>
          <w:rFonts w:ascii="Times New Roman" w:hAnsi="Times New Roman" w:cs="Times New Roman"/>
          <w:sz w:val="24"/>
          <w:szCs w:val="24"/>
        </w:rPr>
        <w:t xml:space="preserve">                                                      </w:t>
      </w:r>
      <w:r>
        <w:rPr>
          <w:rFonts w:ascii="Times New Roman" w:hAnsi="Times New Roman" w:cs="Times New Roman"/>
          <w:sz w:val="24"/>
          <w:szCs w:val="24"/>
        </w:rPr>
        <w:t xml:space="preserve"> 100</w:t>
      </w:r>
    </w:p>
    <w:p w14:paraId="21E23722" w14:textId="496BA84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Fluid therapy</w:t>
      </w:r>
      <w:r w:rsidR="00C9169F" w:rsidRPr="00582208">
        <w:rPr>
          <w:rFonts w:ascii="Times New Roman" w:hAnsi="Times New Roman" w:cs="Times New Roman"/>
          <w:sz w:val="24"/>
          <w:szCs w:val="24"/>
        </w:rPr>
        <w:t xml:space="preserve">                                                                    99.2</w:t>
      </w:r>
    </w:p>
    <w:p w14:paraId="74401D1A" w14:textId="09A5E132"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Intravenous access</w:t>
      </w:r>
      <w:r w:rsidR="00C9169F" w:rsidRPr="00582208">
        <w:rPr>
          <w:rFonts w:ascii="Times New Roman" w:hAnsi="Times New Roman" w:cs="Times New Roman"/>
          <w:sz w:val="24"/>
          <w:szCs w:val="24"/>
        </w:rPr>
        <w:t xml:space="preserve">                                                            99.4</w:t>
      </w:r>
    </w:p>
    <w:p w14:paraId="62EEE3B8" w14:textId="08ED54AE" w:rsidR="00E26F49" w:rsidRPr="00582208" w:rsidRDefault="0083104B"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Airway</w:t>
      </w:r>
      <w:r w:rsidR="00E26F49" w:rsidRPr="00582208">
        <w:rPr>
          <w:rFonts w:ascii="Times New Roman" w:hAnsi="Times New Roman" w:cs="Times New Roman"/>
          <w:sz w:val="24"/>
          <w:szCs w:val="24"/>
        </w:rPr>
        <w:t xml:space="preserve"> </w:t>
      </w:r>
      <w:r w:rsidRPr="00582208">
        <w:rPr>
          <w:rFonts w:ascii="Times New Roman" w:hAnsi="Times New Roman" w:cs="Times New Roman"/>
          <w:sz w:val="24"/>
          <w:szCs w:val="24"/>
        </w:rPr>
        <w:t>maintenance</w:t>
      </w:r>
      <w:r w:rsidR="00C9169F" w:rsidRPr="00582208">
        <w:rPr>
          <w:rFonts w:ascii="Times New Roman" w:hAnsi="Times New Roman" w:cs="Times New Roman"/>
          <w:sz w:val="24"/>
          <w:szCs w:val="24"/>
        </w:rPr>
        <w:t xml:space="preserve"> </w:t>
      </w:r>
      <w:r w:rsidRPr="00582208">
        <w:rPr>
          <w:rFonts w:ascii="Times New Roman" w:hAnsi="Times New Roman" w:cs="Times New Roman"/>
          <w:sz w:val="24"/>
          <w:szCs w:val="24"/>
        </w:rPr>
        <w:t xml:space="preserve"> </w:t>
      </w:r>
      <w:r w:rsidR="00C9169F" w:rsidRPr="00582208">
        <w:rPr>
          <w:rFonts w:ascii="Times New Roman" w:hAnsi="Times New Roman" w:cs="Times New Roman"/>
          <w:sz w:val="24"/>
          <w:szCs w:val="24"/>
        </w:rPr>
        <w:t xml:space="preserve">                                                       96.1                                                     </w:t>
      </w:r>
    </w:p>
    <w:p w14:paraId="68EB6D4C" w14:textId="656CE27D"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Size of ETT</w:t>
      </w:r>
      <w:r w:rsidR="00C9169F" w:rsidRPr="00582208">
        <w:rPr>
          <w:rFonts w:ascii="Times New Roman" w:hAnsi="Times New Roman" w:cs="Times New Roman"/>
          <w:sz w:val="24"/>
          <w:szCs w:val="24"/>
        </w:rPr>
        <w:t xml:space="preserve">                                                                       99.6</w:t>
      </w:r>
    </w:p>
    <w:p w14:paraId="7EA9A361" w14:textId="2A6BE0F4"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Duration of Anaesthesia</w:t>
      </w:r>
      <w:r w:rsidR="00C9169F" w:rsidRPr="00582208">
        <w:rPr>
          <w:rFonts w:ascii="Times New Roman" w:hAnsi="Times New Roman" w:cs="Times New Roman"/>
          <w:sz w:val="24"/>
          <w:szCs w:val="24"/>
        </w:rPr>
        <w:t xml:space="preserve">                                                   99.1</w:t>
      </w:r>
    </w:p>
    <w:p w14:paraId="67585919" w14:textId="6EE1E1F6"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Duration of surgery</w:t>
      </w:r>
      <w:r w:rsidR="00C9169F" w:rsidRPr="00582208">
        <w:rPr>
          <w:rFonts w:ascii="Times New Roman" w:hAnsi="Times New Roman" w:cs="Times New Roman"/>
          <w:sz w:val="24"/>
          <w:szCs w:val="24"/>
        </w:rPr>
        <w:t xml:space="preserve">                                                        </w:t>
      </w:r>
      <w:r w:rsidR="00B779F8">
        <w:rPr>
          <w:rFonts w:ascii="Times New Roman" w:hAnsi="Times New Roman" w:cs="Times New Roman"/>
          <w:sz w:val="24"/>
          <w:szCs w:val="24"/>
        </w:rPr>
        <w:t xml:space="preserve">  </w:t>
      </w:r>
      <w:r w:rsidR="00C9169F" w:rsidRPr="00582208">
        <w:rPr>
          <w:rFonts w:ascii="Times New Roman" w:hAnsi="Times New Roman" w:cs="Times New Roman"/>
          <w:sz w:val="24"/>
          <w:szCs w:val="24"/>
        </w:rPr>
        <w:t xml:space="preserve"> 99.3</w:t>
      </w:r>
    </w:p>
    <w:p w14:paraId="69E7DD82" w14:textId="6AA68404"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Drugs administered</w:t>
      </w:r>
      <w:r w:rsidR="00C9169F" w:rsidRPr="00582208">
        <w:rPr>
          <w:rFonts w:ascii="Times New Roman" w:hAnsi="Times New Roman" w:cs="Times New Roman"/>
          <w:sz w:val="24"/>
          <w:szCs w:val="24"/>
        </w:rPr>
        <w:t xml:space="preserve">                                                           99.5</w:t>
      </w:r>
    </w:p>
    <w:p w14:paraId="2CA1CEE2" w14:textId="2842F39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Drug dose</w:t>
      </w:r>
      <w:r w:rsidR="00C9169F" w:rsidRPr="00582208">
        <w:rPr>
          <w:rFonts w:ascii="Times New Roman" w:hAnsi="Times New Roman" w:cs="Times New Roman"/>
          <w:sz w:val="24"/>
          <w:szCs w:val="24"/>
        </w:rPr>
        <w:t xml:space="preserve">                                                                          99.3</w:t>
      </w:r>
    </w:p>
    <w:p w14:paraId="24C9FA08" w14:textId="11236BCB"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Time of drug</w:t>
      </w:r>
      <w:r w:rsidR="00C9169F" w:rsidRPr="00582208">
        <w:rPr>
          <w:rFonts w:ascii="Times New Roman" w:hAnsi="Times New Roman" w:cs="Times New Roman"/>
          <w:sz w:val="24"/>
          <w:szCs w:val="24"/>
        </w:rPr>
        <w:t xml:space="preserve">                                                                     100</w:t>
      </w:r>
    </w:p>
    <w:p w14:paraId="7073F380" w14:textId="16EAF229"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Monitoring interval</w:t>
      </w:r>
      <w:r w:rsidR="00C9169F" w:rsidRPr="00582208">
        <w:rPr>
          <w:rFonts w:ascii="Times New Roman" w:hAnsi="Times New Roman" w:cs="Times New Roman"/>
          <w:sz w:val="24"/>
          <w:szCs w:val="24"/>
        </w:rPr>
        <w:t xml:space="preserve">                                                           74.7</w:t>
      </w:r>
    </w:p>
    <w:p w14:paraId="071DE2E6" w14:textId="292B44BD"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Blood pressure</w:t>
      </w:r>
      <w:r w:rsidR="00C9169F" w:rsidRPr="00582208">
        <w:rPr>
          <w:rFonts w:ascii="Times New Roman" w:hAnsi="Times New Roman" w:cs="Times New Roman"/>
          <w:sz w:val="24"/>
          <w:szCs w:val="24"/>
        </w:rPr>
        <w:t xml:space="preserve">                                                                  100</w:t>
      </w:r>
    </w:p>
    <w:p w14:paraId="35747CF7" w14:textId="38F11D46"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Pulse rate</w:t>
      </w:r>
      <w:r w:rsidR="00C9169F" w:rsidRPr="00582208">
        <w:rPr>
          <w:rFonts w:ascii="Times New Roman" w:hAnsi="Times New Roman" w:cs="Times New Roman"/>
          <w:sz w:val="24"/>
          <w:szCs w:val="24"/>
        </w:rPr>
        <w:t xml:space="preserve">                                                                           100</w:t>
      </w:r>
    </w:p>
    <w:p w14:paraId="5F312A4F" w14:textId="4E58D733"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Respiratory rate</w:t>
      </w:r>
      <w:r w:rsidR="00C9169F" w:rsidRPr="00582208">
        <w:rPr>
          <w:rFonts w:ascii="Times New Roman" w:hAnsi="Times New Roman" w:cs="Times New Roman"/>
          <w:sz w:val="24"/>
          <w:szCs w:val="24"/>
        </w:rPr>
        <w:t xml:space="preserve">                                                                 38.2</w:t>
      </w:r>
    </w:p>
    <w:p w14:paraId="1067B48C" w14:textId="643D6206"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Saturation</w:t>
      </w:r>
      <w:r w:rsidR="00C9169F" w:rsidRPr="00582208">
        <w:rPr>
          <w:rFonts w:ascii="Times New Roman" w:hAnsi="Times New Roman" w:cs="Times New Roman"/>
          <w:sz w:val="24"/>
          <w:szCs w:val="24"/>
        </w:rPr>
        <w:t xml:space="preserve">                                                                          100</w:t>
      </w:r>
    </w:p>
    <w:p w14:paraId="15AA273B" w14:textId="6948299C"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Temperature</w:t>
      </w:r>
      <w:r w:rsidR="00C9169F" w:rsidRPr="00582208">
        <w:rPr>
          <w:rFonts w:ascii="Times New Roman" w:hAnsi="Times New Roman" w:cs="Times New Roman"/>
          <w:sz w:val="24"/>
          <w:szCs w:val="24"/>
        </w:rPr>
        <w:t xml:space="preserve">                                                                       15.1</w:t>
      </w:r>
    </w:p>
    <w:p w14:paraId="7954AE6D" w14:textId="0012F182"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Blood loss</w:t>
      </w:r>
      <w:r w:rsidR="00C9169F" w:rsidRPr="00582208">
        <w:rPr>
          <w:rFonts w:ascii="Times New Roman" w:hAnsi="Times New Roman" w:cs="Times New Roman"/>
          <w:sz w:val="24"/>
          <w:szCs w:val="24"/>
        </w:rPr>
        <w:t xml:space="preserve">                                                                           98.2</w:t>
      </w:r>
    </w:p>
    <w:p w14:paraId="440C6854" w14:textId="4144A43B"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Urine output</w:t>
      </w:r>
      <w:r w:rsidR="00C9169F" w:rsidRPr="00582208">
        <w:rPr>
          <w:rFonts w:ascii="Times New Roman" w:hAnsi="Times New Roman" w:cs="Times New Roman"/>
          <w:sz w:val="24"/>
          <w:szCs w:val="24"/>
        </w:rPr>
        <w:t xml:space="preserve">                                                                       42.8</w:t>
      </w:r>
    </w:p>
    <w:p w14:paraId="66E70031" w14:textId="77777777" w:rsidR="00BC017D" w:rsidRDefault="00C9169F" w:rsidP="00BC017D">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Recovery                                                                            48.1</w:t>
      </w:r>
    </w:p>
    <w:p w14:paraId="0CF9DCE6" w14:textId="77777777" w:rsidR="004246A2" w:rsidRDefault="004246A2" w:rsidP="00BC017D">
      <w:pPr>
        <w:spacing w:after="0" w:line="240" w:lineRule="auto"/>
        <w:jc w:val="both"/>
        <w:rPr>
          <w:rFonts w:ascii="Times New Roman" w:hAnsi="Times New Roman" w:cs="Times New Roman"/>
          <w:b/>
          <w:bCs/>
          <w:sz w:val="24"/>
          <w:szCs w:val="24"/>
        </w:rPr>
      </w:pPr>
    </w:p>
    <w:p w14:paraId="026FB21F" w14:textId="1843044E" w:rsidR="00DD7AB4" w:rsidRPr="00BC017D" w:rsidRDefault="00DD7AB4" w:rsidP="00BC017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9F0E24">
        <w:rPr>
          <w:rFonts w:ascii="Times New Roman" w:hAnsi="Times New Roman" w:cs="Times New Roman"/>
          <w:b/>
          <w:bCs/>
          <w:sz w:val="24"/>
          <w:szCs w:val="24"/>
        </w:rPr>
        <w:t xml:space="preserve">3: </w:t>
      </w:r>
      <w:r>
        <w:rPr>
          <w:rFonts w:ascii="Times New Roman" w:hAnsi="Times New Roman" w:cs="Times New Roman"/>
          <w:b/>
          <w:bCs/>
          <w:sz w:val="24"/>
          <w:szCs w:val="24"/>
        </w:rPr>
        <w:t xml:space="preserve"> shows the postoperative monitoring documentation,</w:t>
      </w:r>
      <w:r w:rsidR="00CB4C32">
        <w:rPr>
          <w:rFonts w:ascii="Times New Roman" w:hAnsi="Times New Roman" w:cs="Times New Roman"/>
          <w:b/>
          <w:bCs/>
          <w:sz w:val="24"/>
          <w:szCs w:val="24"/>
        </w:rPr>
        <w:t xml:space="preserve"> with blood pressure and pulse &gt;90 with temperature 34,8%, signature 29.7%, respiratory rate 28.1%and date 17%.</w:t>
      </w:r>
    </w:p>
    <w:p w14:paraId="18811F0D" w14:textId="2AEDDE23" w:rsidR="00A43094" w:rsidRPr="00582208" w:rsidRDefault="00B14C1A" w:rsidP="00582208">
      <w:pPr>
        <w:spacing w:after="0" w:line="240" w:lineRule="auto"/>
        <w:jc w:val="both"/>
        <w:rPr>
          <w:rFonts w:ascii="Times New Roman" w:hAnsi="Times New Roman" w:cs="Times New Roman"/>
          <w:b/>
          <w:bCs/>
          <w:sz w:val="24"/>
          <w:szCs w:val="24"/>
        </w:rPr>
      </w:pPr>
      <w:r w:rsidRPr="00582208">
        <w:rPr>
          <w:rFonts w:ascii="Times New Roman" w:hAnsi="Times New Roman" w:cs="Times New Roman"/>
          <w:b/>
          <w:bCs/>
          <w:sz w:val="24"/>
          <w:szCs w:val="24"/>
        </w:rPr>
        <w:t xml:space="preserve">Post </w:t>
      </w:r>
      <w:r>
        <w:rPr>
          <w:rFonts w:ascii="Times New Roman" w:hAnsi="Times New Roman" w:cs="Times New Roman"/>
          <w:b/>
          <w:bCs/>
          <w:sz w:val="24"/>
          <w:szCs w:val="24"/>
        </w:rPr>
        <w:t>o</w:t>
      </w:r>
      <w:r w:rsidRPr="00582208">
        <w:rPr>
          <w:rFonts w:ascii="Times New Roman" w:hAnsi="Times New Roman" w:cs="Times New Roman"/>
          <w:b/>
          <w:bCs/>
          <w:sz w:val="24"/>
          <w:szCs w:val="24"/>
        </w:rPr>
        <w:t xml:space="preserve">perative </w:t>
      </w:r>
      <w:r>
        <w:rPr>
          <w:rFonts w:ascii="Times New Roman" w:hAnsi="Times New Roman" w:cs="Times New Roman"/>
          <w:b/>
          <w:bCs/>
          <w:sz w:val="24"/>
          <w:szCs w:val="24"/>
        </w:rPr>
        <w:t>m</w:t>
      </w:r>
      <w:r w:rsidRPr="00582208">
        <w:rPr>
          <w:rFonts w:ascii="Times New Roman" w:hAnsi="Times New Roman" w:cs="Times New Roman"/>
          <w:b/>
          <w:bCs/>
          <w:sz w:val="24"/>
          <w:szCs w:val="24"/>
        </w:rPr>
        <w:t xml:space="preserve">onitoring                      Percentage </w:t>
      </w:r>
      <w:r>
        <w:rPr>
          <w:rFonts w:ascii="Times New Roman" w:hAnsi="Times New Roman" w:cs="Times New Roman"/>
          <w:b/>
          <w:bCs/>
          <w:sz w:val="24"/>
          <w:szCs w:val="24"/>
        </w:rPr>
        <w:t>c</w:t>
      </w:r>
      <w:r w:rsidRPr="00582208">
        <w:rPr>
          <w:rFonts w:ascii="Times New Roman" w:hAnsi="Times New Roman" w:cs="Times New Roman"/>
          <w:b/>
          <w:bCs/>
          <w:sz w:val="24"/>
          <w:szCs w:val="24"/>
        </w:rPr>
        <w:t>omplete%</w:t>
      </w:r>
    </w:p>
    <w:p w14:paraId="3BB8713A" w14:textId="5E14E36C" w:rsidR="00E26F49"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Blood pressure                                                                         92.6</w:t>
      </w:r>
    </w:p>
    <w:p w14:paraId="04BB4321" w14:textId="78AC09F4"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Pulse rate</w:t>
      </w:r>
      <w:r w:rsidR="0083104B" w:rsidRPr="00582208">
        <w:rPr>
          <w:rFonts w:ascii="Times New Roman" w:hAnsi="Times New Roman" w:cs="Times New Roman"/>
          <w:sz w:val="24"/>
          <w:szCs w:val="24"/>
        </w:rPr>
        <w:t xml:space="preserve">                                                                                 96.4</w:t>
      </w:r>
    </w:p>
    <w:p w14:paraId="3EBB395D" w14:textId="01BBD2F7"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Respiratory rate                                                                        28.1</w:t>
      </w:r>
    </w:p>
    <w:p w14:paraId="467D2E96" w14:textId="7BFA75E6"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Temperature</w:t>
      </w:r>
      <w:r w:rsidR="0083104B" w:rsidRPr="00582208">
        <w:rPr>
          <w:rFonts w:ascii="Times New Roman" w:hAnsi="Times New Roman" w:cs="Times New Roman"/>
          <w:sz w:val="24"/>
          <w:szCs w:val="24"/>
        </w:rPr>
        <w:t xml:space="preserve">                                                                             34.8</w:t>
      </w:r>
    </w:p>
    <w:p w14:paraId="3C8B5130" w14:textId="2FCD0710"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Signature</w:t>
      </w:r>
      <w:r w:rsidR="0083104B" w:rsidRPr="00582208">
        <w:rPr>
          <w:rFonts w:ascii="Times New Roman" w:hAnsi="Times New Roman" w:cs="Times New Roman"/>
          <w:sz w:val="24"/>
          <w:szCs w:val="24"/>
        </w:rPr>
        <w:t xml:space="preserve"> </w:t>
      </w:r>
      <w:r w:rsidR="00421504">
        <w:rPr>
          <w:rFonts w:ascii="Times New Roman" w:hAnsi="Times New Roman" w:cs="Times New Roman"/>
          <w:sz w:val="24"/>
          <w:szCs w:val="24"/>
        </w:rPr>
        <w:t>of anaesthetist</w:t>
      </w:r>
      <w:r w:rsidR="0083104B" w:rsidRPr="00582208">
        <w:rPr>
          <w:rFonts w:ascii="Times New Roman" w:hAnsi="Times New Roman" w:cs="Times New Roman"/>
          <w:sz w:val="24"/>
          <w:szCs w:val="24"/>
        </w:rPr>
        <w:t xml:space="preserve">                                                          29.7</w:t>
      </w:r>
    </w:p>
    <w:p w14:paraId="6A9E2C19" w14:textId="04F6EBBC"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Date</w:t>
      </w:r>
      <w:r w:rsidR="0083104B" w:rsidRPr="00582208">
        <w:rPr>
          <w:rFonts w:ascii="Times New Roman" w:hAnsi="Times New Roman" w:cs="Times New Roman"/>
          <w:sz w:val="24"/>
          <w:szCs w:val="24"/>
        </w:rPr>
        <w:t xml:space="preserve">                                                                                          17.0</w:t>
      </w:r>
    </w:p>
    <w:p w14:paraId="3BAA7D53" w14:textId="77777777" w:rsidR="00BC017D" w:rsidRDefault="00BC017D" w:rsidP="00B779F8">
      <w:pPr>
        <w:spacing w:after="0" w:line="240" w:lineRule="auto"/>
        <w:jc w:val="both"/>
        <w:rPr>
          <w:rFonts w:ascii="Times New Roman" w:hAnsi="Times New Roman" w:cs="Times New Roman"/>
          <w:sz w:val="24"/>
          <w:szCs w:val="24"/>
        </w:rPr>
      </w:pPr>
    </w:p>
    <w:p w14:paraId="1F60FD01" w14:textId="1FDF30FE" w:rsidR="0005272F" w:rsidRPr="0005272F" w:rsidRDefault="00CB4C32" w:rsidP="00B779F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9F0E24">
        <w:rPr>
          <w:rFonts w:ascii="Times New Roman" w:hAnsi="Times New Roman" w:cs="Times New Roman"/>
          <w:b/>
          <w:bCs/>
          <w:sz w:val="24"/>
          <w:szCs w:val="24"/>
        </w:rPr>
        <w:t>4:</w:t>
      </w:r>
      <w:r>
        <w:rPr>
          <w:rFonts w:ascii="Times New Roman" w:hAnsi="Times New Roman" w:cs="Times New Roman"/>
          <w:b/>
          <w:bCs/>
          <w:sz w:val="24"/>
          <w:szCs w:val="24"/>
        </w:rPr>
        <w:t xml:space="preserve"> </w:t>
      </w:r>
      <w:r w:rsidRPr="00CB4C32">
        <w:rPr>
          <w:rFonts w:ascii="Times New Roman" w:hAnsi="Times New Roman" w:cs="Times New Roman"/>
          <w:sz w:val="24"/>
          <w:szCs w:val="24"/>
        </w:rPr>
        <w:t>depicts the s</w:t>
      </w:r>
      <w:r w:rsidR="0005272F" w:rsidRPr="0005272F">
        <w:rPr>
          <w:rFonts w:ascii="Times New Roman" w:hAnsi="Times New Roman" w:cs="Times New Roman"/>
          <w:sz w:val="24"/>
          <w:szCs w:val="24"/>
        </w:rPr>
        <w:t xml:space="preserve">ummary of </w:t>
      </w:r>
      <w:r w:rsidRPr="00CB4C32">
        <w:rPr>
          <w:rFonts w:ascii="Times New Roman" w:hAnsi="Times New Roman" w:cs="Times New Roman"/>
          <w:sz w:val="24"/>
          <w:szCs w:val="24"/>
        </w:rPr>
        <w:t>d</w:t>
      </w:r>
      <w:r w:rsidR="0005272F" w:rsidRPr="0005272F">
        <w:rPr>
          <w:rFonts w:ascii="Times New Roman" w:hAnsi="Times New Roman" w:cs="Times New Roman"/>
          <w:sz w:val="24"/>
          <w:szCs w:val="24"/>
        </w:rPr>
        <w:t>ocumentation</w:t>
      </w:r>
      <w:r w:rsidRPr="00CB4C32">
        <w:rPr>
          <w:rFonts w:ascii="Times New Roman" w:hAnsi="Times New Roman" w:cs="Times New Roman"/>
          <w:sz w:val="24"/>
          <w:szCs w:val="24"/>
        </w:rPr>
        <w:t xml:space="preserve"> and</w:t>
      </w:r>
      <w:r w:rsidR="0005272F" w:rsidRPr="0005272F">
        <w:rPr>
          <w:rFonts w:ascii="Times New Roman" w:hAnsi="Times New Roman" w:cs="Times New Roman"/>
          <w:sz w:val="24"/>
          <w:szCs w:val="24"/>
        </w:rPr>
        <w:t xml:space="preserve"> </w:t>
      </w:r>
      <w:r w:rsidRPr="00CB4C32">
        <w:rPr>
          <w:rFonts w:ascii="Times New Roman" w:hAnsi="Times New Roman" w:cs="Times New Roman"/>
          <w:sz w:val="24"/>
          <w:szCs w:val="24"/>
        </w:rPr>
        <w:t>c</w:t>
      </w:r>
      <w:r w:rsidR="0005272F" w:rsidRPr="0005272F">
        <w:rPr>
          <w:rFonts w:ascii="Times New Roman" w:hAnsi="Times New Roman" w:cs="Times New Roman"/>
          <w:sz w:val="24"/>
          <w:szCs w:val="24"/>
        </w:rPr>
        <w:t>ompleteness</w:t>
      </w:r>
      <w:r w:rsidRPr="00CB4C32">
        <w:rPr>
          <w:rFonts w:ascii="Times New Roman" w:hAnsi="Times New Roman" w:cs="Times New Roman"/>
          <w:sz w:val="24"/>
          <w:szCs w:val="24"/>
        </w:rPr>
        <w:t xml:space="preserve">, which </w:t>
      </w:r>
      <w:r w:rsidRPr="00B779F8">
        <w:rPr>
          <w:rFonts w:ascii="Times New Roman" w:hAnsi="Times New Roman" w:cs="Times New Roman"/>
          <w:sz w:val="24"/>
          <w:szCs w:val="24"/>
        </w:rPr>
        <w:t>demonstrat</w:t>
      </w:r>
      <w:r w:rsidRPr="00CB4C32">
        <w:rPr>
          <w:rFonts w:ascii="Times New Roman" w:hAnsi="Times New Roman" w:cs="Times New Roman"/>
          <w:sz w:val="24"/>
          <w:szCs w:val="24"/>
        </w:rPr>
        <w:t xml:space="preserve">es the </w:t>
      </w:r>
      <w:r w:rsidRPr="00B779F8">
        <w:rPr>
          <w:rFonts w:ascii="Times New Roman" w:hAnsi="Times New Roman" w:cs="Times New Roman"/>
          <w:sz w:val="24"/>
          <w:szCs w:val="24"/>
        </w:rPr>
        <w:t>completeness, with a median of 99.1% (IQR 98.2–100).</w:t>
      </w:r>
      <w:r w:rsidRPr="00CB4C32">
        <w:rPr>
          <w:rFonts w:ascii="Times New Roman" w:hAnsi="Times New Roman" w:cs="Times New Roman"/>
          <w:sz w:val="24"/>
          <w:szCs w:val="24"/>
        </w:rPr>
        <w:t xml:space="preserve"> With </w:t>
      </w:r>
      <w:r w:rsidR="00BC017D" w:rsidRPr="00CB4C32">
        <w:rPr>
          <w:rFonts w:ascii="Times New Roman" w:hAnsi="Times New Roman" w:cs="Times New Roman"/>
          <w:sz w:val="24"/>
          <w:szCs w:val="24"/>
        </w:rPr>
        <w:t>demographic 100</w:t>
      </w:r>
      <w:r w:rsidRPr="00CB4C32">
        <w:rPr>
          <w:rFonts w:ascii="Times New Roman" w:hAnsi="Times New Roman" w:cs="Times New Roman"/>
          <w:sz w:val="24"/>
          <w:szCs w:val="24"/>
        </w:rPr>
        <w:t>%, intraoperative 100%, postoperative 96.4% and overall 100%.</w:t>
      </w:r>
    </w:p>
    <w:p w14:paraId="6D72C0CD" w14:textId="46854916" w:rsidR="0093372D" w:rsidRPr="0093372D" w:rsidRDefault="00B779F8" w:rsidP="00B779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Sections</w:t>
      </w:r>
      <w:r w:rsidR="00582208" w:rsidRPr="0093372D">
        <w:rPr>
          <w:rFonts w:ascii="Times New Roman" w:hAnsi="Times New Roman" w:cs="Times New Roman"/>
          <w:b/>
          <w:bCs/>
          <w:sz w:val="24"/>
          <w:szCs w:val="24"/>
        </w:rPr>
        <w:t xml:space="preserve">                   </w:t>
      </w:r>
      <w:r w:rsidR="0093372D">
        <w:rPr>
          <w:rFonts w:ascii="Times New Roman" w:hAnsi="Times New Roman" w:cs="Times New Roman"/>
          <w:b/>
          <w:bCs/>
          <w:sz w:val="24"/>
          <w:szCs w:val="24"/>
        </w:rPr>
        <w:t>P</w:t>
      </w:r>
      <w:r w:rsidR="00582208" w:rsidRPr="0093372D">
        <w:rPr>
          <w:rFonts w:ascii="Times New Roman" w:hAnsi="Times New Roman" w:cs="Times New Roman"/>
          <w:b/>
          <w:bCs/>
          <w:sz w:val="24"/>
          <w:szCs w:val="24"/>
        </w:rPr>
        <w:t>ercentage complete%</w:t>
      </w:r>
      <w:r w:rsidR="0093372D" w:rsidRPr="0093372D">
        <w:rPr>
          <w:rFonts w:ascii="Times New Roman" w:hAnsi="Times New Roman" w:cs="Times New Roman"/>
          <w:b/>
          <w:bCs/>
          <w:sz w:val="24"/>
          <w:szCs w:val="24"/>
        </w:rPr>
        <w:t xml:space="preserve">    </w:t>
      </w:r>
      <w:r w:rsidR="0093372D">
        <w:rPr>
          <w:rFonts w:ascii="Times New Roman" w:hAnsi="Times New Roman" w:cs="Times New Roman"/>
          <w:b/>
          <w:bCs/>
          <w:sz w:val="24"/>
          <w:szCs w:val="24"/>
        </w:rPr>
        <w:t>P</w:t>
      </w:r>
      <w:r w:rsidR="0093372D" w:rsidRPr="0093372D">
        <w:rPr>
          <w:rFonts w:ascii="Times New Roman" w:hAnsi="Times New Roman" w:cs="Times New Roman"/>
          <w:b/>
          <w:bCs/>
          <w:sz w:val="24"/>
          <w:szCs w:val="24"/>
        </w:rPr>
        <w:t xml:space="preserve">ercentage complete  </w:t>
      </w:r>
      <w:r w:rsidR="0093372D">
        <w:rPr>
          <w:rFonts w:ascii="Times New Roman" w:hAnsi="Times New Roman" w:cs="Times New Roman"/>
          <w:b/>
          <w:bCs/>
          <w:sz w:val="24"/>
          <w:szCs w:val="24"/>
        </w:rPr>
        <w:t xml:space="preserve"> P</w:t>
      </w:r>
      <w:r w:rsidR="0093372D" w:rsidRPr="0093372D">
        <w:rPr>
          <w:rFonts w:ascii="Times New Roman" w:hAnsi="Times New Roman" w:cs="Times New Roman"/>
          <w:b/>
          <w:bCs/>
          <w:sz w:val="24"/>
          <w:szCs w:val="24"/>
        </w:rPr>
        <w:t>ercentage complete%</w:t>
      </w:r>
    </w:p>
    <w:p w14:paraId="7CB17ABC" w14:textId="79D169CD" w:rsidR="00582208" w:rsidRDefault="00582208" w:rsidP="00B779F8">
      <w:pPr>
        <w:spacing w:after="0" w:line="240" w:lineRule="auto"/>
        <w:jc w:val="both"/>
        <w:rPr>
          <w:rFonts w:ascii="Times New Roman" w:hAnsi="Times New Roman" w:cs="Times New Roman"/>
          <w:b/>
          <w:bCs/>
          <w:sz w:val="24"/>
          <w:szCs w:val="24"/>
        </w:rPr>
      </w:pPr>
      <w:r w:rsidRPr="0093372D">
        <w:rPr>
          <w:rFonts w:ascii="Times New Roman" w:hAnsi="Times New Roman" w:cs="Times New Roman"/>
          <w:b/>
          <w:bCs/>
          <w:sz w:val="24"/>
          <w:szCs w:val="24"/>
        </w:rPr>
        <w:t xml:space="preserve">                                       </w:t>
      </w:r>
      <w:r w:rsidR="0093372D">
        <w:rPr>
          <w:rFonts w:ascii="Times New Roman" w:hAnsi="Times New Roman" w:cs="Times New Roman"/>
          <w:b/>
          <w:bCs/>
          <w:sz w:val="24"/>
          <w:szCs w:val="24"/>
        </w:rPr>
        <w:t xml:space="preserve"> </w:t>
      </w:r>
      <w:r w:rsidRPr="0093372D">
        <w:rPr>
          <w:rFonts w:ascii="Times New Roman" w:hAnsi="Times New Roman" w:cs="Times New Roman"/>
          <w:b/>
          <w:bCs/>
          <w:sz w:val="24"/>
          <w:szCs w:val="24"/>
        </w:rPr>
        <w:t xml:space="preserve"> Median</w:t>
      </w:r>
      <w:r w:rsidR="0093372D">
        <w:rPr>
          <w:rFonts w:ascii="Times New Roman" w:hAnsi="Times New Roman" w:cs="Times New Roman"/>
          <w:b/>
          <w:bCs/>
          <w:sz w:val="24"/>
          <w:szCs w:val="24"/>
        </w:rPr>
        <w:t xml:space="preserve"> </w:t>
      </w:r>
      <w:r w:rsidRPr="0093372D">
        <w:rPr>
          <w:rFonts w:ascii="Times New Roman" w:hAnsi="Times New Roman" w:cs="Times New Roman"/>
          <w:b/>
          <w:bCs/>
          <w:sz w:val="24"/>
          <w:szCs w:val="24"/>
        </w:rPr>
        <w:t>(</w:t>
      </w:r>
      <w:proofErr w:type="gramStart"/>
      <w:r w:rsidR="00B779F8" w:rsidRPr="0093372D">
        <w:rPr>
          <w:rFonts w:ascii="Times New Roman" w:hAnsi="Times New Roman" w:cs="Times New Roman"/>
          <w:b/>
          <w:bCs/>
          <w:sz w:val="24"/>
          <w:szCs w:val="24"/>
        </w:rPr>
        <w:t xml:space="preserve">IQR)  </w:t>
      </w:r>
      <w:r w:rsidR="0093372D" w:rsidRPr="0093372D">
        <w:rPr>
          <w:rFonts w:ascii="Times New Roman" w:hAnsi="Times New Roman" w:cs="Times New Roman"/>
          <w:b/>
          <w:bCs/>
          <w:sz w:val="24"/>
          <w:szCs w:val="24"/>
        </w:rPr>
        <w:t xml:space="preserve"> </w:t>
      </w:r>
      <w:proofErr w:type="gramEnd"/>
      <w:r w:rsidR="0093372D" w:rsidRPr="0093372D">
        <w:rPr>
          <w:rFonts w:ascii="Times New Roman" w:hAnsi="Times New Roman" w:cs="Times New Roman"/>
          <w:b/>
          <w:bCs/>
          <w:sz w:val="24"/>
          <w:szCs w:val="24"/>
        </w:rPr>
        <w:t xml:space="preserve">              Minimum%                 Maximum%</w:t>
      </w:r>
    </w:p>
    <w:p w14:paraId="12D9B449" w14:textId="441D15CE" w:rsidR="0093372D" w:rsidRDefault="0093372D" w:rsidP="00933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Demographic              76.8(22.7-100)                         10.1                                100</w:t>
      </w:r>
    </w:p>
    <w:p w14:paraId="617F9E5C" w14:textId="10464E34" w:rsidR="0093372D" w:rsidRDefault="0093372D" w:rsidP="00933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Intraoperative              99.1(98.2-100)                         15.1                                100</w:t>
      </w:r>
    </w:p>
    <w:p w14:paraId="417ABAB2" w14:textId="4FEB6B0F" w:rsidR="0093372D" w:rsidRPr="0093372D" w:rsidRDefault="0093372D" w:rsidP="00933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Postoperative               31.5(28.1-92.6)                        17.0                               96.4</w:t>
      </w:r>
    </w:p>
    <w:p w14:paraId="1167B1D1" w14:textId="122E33FD" w:rsidR="0093372D" w:rsidRPr="00582208" w:rsidRDefault="00B779F8" w:rsidP="00582208">
      <w:pPr>
        <w:spacing w:line="480" w:lineRule="auto"/>
        <w:jc w:val="both"/>
        <w:rPr>
          <w:rFonts w:ascii="Times New Roman" w:hAnsi="Times New Roman" w:cs="Times New Roman"/>
          <w:sz w:val="24"/>
          <w:szCs w:val="24"/>
        </w:rPr>
      </w:pPr>
      <w:r>
        <w:rPr>
          <w:rFonts w:ascii="Times New Roman" w:hAnsi="Times New Roman" w:cs="Times New Roman"/>
          <w:sz w:val="24"/>
          <w:szCs w:val="24"/>
        </w:rPr>
        <w:t>Overall</w:t>
      </w:r>
      <w:r w:rsidR="0093372D">
        <w:rPr>
          <w:rFonts w:ascii="Times New Roman" w:hAnsi="Times New Roman" w:cs="Times New Roman"/>
          <w:sz w:val="24"/>
          <w:szCs w:val="24"/>
        </w:rPr>
        <w:t xml:space="preserve">                       96.4(31.5-99.3)                        10.1                                 100</w:t>
      </w:r>
    </w:p>
    <w:p w14:paraId="43C9A7B9" w14:textId="64A42DD1" w:rsidR="0093372D" w:rsidRDefault="00CB4C32" w:rsidP="00BC017D">
      <w:pPr>
        <w:spacing w:after="0" w:line="240" w:lineRule="auto"/>
        <w:jc w:val="both"/>
        <w:rPr>
          <w:rFonts w:ascii="Times New Roman" w:hAnsi="Times New Roman" w:cs="Times New Roman"/>
          <w:sz w:val="24"/>
          <w:szCs w:val="24"/>
        </w:rPr>
      </w:pPr>
      <w:r w:rsidRPr="00BC017D">
        <w:rPr>
          <w:rFonts w:ascii="Times New Roman" w:hAnsi="Times New Roman" w:cs="Times New Roman"/>
          <w:b/>
          <w:bCs/>
          <w:sz w:val="24"/>
          <w:szCs w:val="24"/>
        </w:rPr>
        <w:t xml:space="preserve">Figure </w:t>
      </w:r>
      <w:r w:rsidR="00CB3F1F">
        <w:rPr>
          <w:rFonts w:ascii="Times New Roman" w:hAnsi="Times New Roman" w:cs="Times New Roman"/>
          <w:b/>
          <w:bCs/>
          <w:sz w:val="24"/>
          <w:szCs w:val="24"/>
        </w:rPr>
        <w:t xml:space="preserve">1: </w:t>
      </w:r>
      <w:r w:rsidR="00BC017D">
        <w:rPr>
          <w:rFonts w:ascii="Times New Roman" w:hAnsi="Times New Roman" w:cs="Times New Roman"/>
          <w:sz w:val="24"/>
          <w:szCs w:val="24"/>
        </w:rPr>
        <w:t xml:space="preserve"> the category of anaesthetists who filled the chart, with more registrars 82%, then senior registrars 14% and consultants 3.6%</w:t>
      </w:r>
    </w:p>
    <w:p w14:paraId="31DB3CEB" w14:textId="3E58E1B2" w:rsidR="0093372D" w:rsidRDefault="009F0E24" w:rsidP="00582208">
      <w:pPr>
        <w:spacing w:line="480" w:lineRule="auto"/>
        <w:jc w:val="both"/>
        <w:rPr>
          <w:rFonts w:ascii="Times New Roman" w:hAnsi="Times New Roman" w:cs="Times New Roman"/>
          <w:sz w:val="24"/>
          <w:szCs w:val="24"/>
        </w:rPr>
      </w:pPr>
      <w:bookmarkStart w:id="0" w:name="_GoBack"/>
      <w:r>
        <w:rPr>
          <w:rFonts w:ascii="Times New Roman" w:hAnsi="Times New Roman" w:cs="Times New Roman"/>
          <w:noProof/>
          <w:kern w:val="0"/>
          <w:sz w:val="24"/>
          <w:szCs w:val="24"/>
        </w:rPr>
        <w:lastRenderedPageBreak/>
        <w:drawing>
          <wp:inline distT="0" distB="0" distL="0" distR="0" wp14:anchorId="72D73830" wp14:editId="446554BE">
            <wp:extent cx="5295900" cy="275271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rotWithShape="1">
                    <a:blip r:embed="rId7">
                      <a:extLst>
                        <a:ext uri="{28A0092B-C50C-407E-A947-70E740481C1C}">
                          <a14:useLocalDpi xmlns:a14="http://schemas.microsoft.com/office/drawing/2010/main" val="0"/>
                        </a:ext>
                      </a:extLst>
                    </a:blip>
                    <a:srcRect t="11890" r="501"/>
                    <a:stretch/>
                  </pic:blipFill>
                  <pic:spPr bwMode="auto">
                    <a:xfrm>
                      <a:off x="0" y="0"/>
                      <a:ext cx="5298769" cy="2754210"/>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9815A3">
        <w:rPr>
          <w:rFonts w:ascii="Times New Roman" w:hAnsi="Times New Roman" w:cs="Times New Roman"/>
          <w:noProof/>
          <w:kern w:val="0"/>
          <w:sz w:val="24"/>
          <w:szCs w:val="24"/>
        </w:rPr>
        <w:drawing>
          <wp:inline distT="0" distB="0" distL="0" distR="0" wp14:anchorId="6051723E" wp14:editId="581C6954">
            <wp:extent cx="5295900" cy="2752719"/>
            <wp:effectExtent l="0" t="0" r="0" b="0"/>
            <wp:docPr id="1816001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rotWithShape="1">
                    <a:blip r:embed="rId7">
                      <a:extLst>
                        <a:ext uri="{28A0092B-C50C-407E-A947-70E740481C1C}">
                          <a14:useLocalDpi xmlns:a14="http://schemas.microsoft.com/office/drawing/2010/main" val="0"/>
                        </a:ext>
                      </a:extLst>
                    </a:blip>
                    <a:srcRect t="11890" r="501"/>
                    <a:stretch/>
                  </pic:blipFill>
                  <pic:spPr bwMode="auto">
                    <a:xfrm>
                      <a:off x="0" y="0"/>
                      <a:ext cx="5298769" cy="2754210"/>
                    </a:xfrm>
                    <a:prstGeom prst="rect">
                      <a:avLst/>
                    </a:prstGeom>
                    <a:noFill/>
                    <a:ln>
                      <a:noFill/>
                    </a:ln>
                    <a:extLst>
                      <a:ext uri="{53640926-AAD7-44D8-BBD7-CCE9431645EC}">
                        <a14:shadowObscured xmlns:a14="http://schemas.microsoft.com/office/drawing/2010/main"/>
                      </a:ext>
                    </a:extLst>
                  </pic:spPr>
                </pic:pic>
              </a:graphicData>
            </a:graphic>
          </wp:inline>
        </w:drawing>
      </w:r>
    </w:p>
    <w:p w14:paraId="5B5C413F" w14:textId="77777777" w:rsidR="00B779F8" w:rsidRDefault="00B779F8" w:rsidP="00582208">
      <w:pPr>
        <w:spacing w:line="480" w:lineRule="auto"/>
        <w:jc w:val="both"/>
        <w:rPr>
          <w:rFonts w:ascii="Times New Roman" w:hAnsi="Times New Roman" w:cs="Times New Roman"/>
          <w:sz w:val="24"/>
          <w:szCs w:val="24"/>
        </w:rPr>
      </w:pPr>
    </w:p>
    <w:p w14:paraId="1B5871D3" w14:textId="77777777" w:rsidR="00B779F8" w:rsidRDefault="00B779F8" w:rsidP="00582208">
      <w:pPr>
        <w:spacing w:line="480" w:lineRule="auto"/>
        <w:jc w:val="both"/>
        <w:rPr>
          <w:rFonts w:ascii="Times New Roman" w:hAnsi="Times New Roman" w:cs="Times New Roman"/>
          <w:sz w:val="24"/>
          <w:szCs w:val="24"/>
        </w:rPr>
      </w:pPr>
    </w:p>
    <w:p w14:paraId="38FB4F98" w14:textId="77777777" w:rsidR="004246A2" w:rsidRDefault="004246A2" w:rsidP="00582208">
      <w:pPr>
        <w:spacing w:line="480" w:lineRule="auto"/>
        <w:jc w:val="both"/>
        <w:rPr>
          <w:rFonts w:ascii="Times New Roman" w:hAnsi="Times New Roman" w:cs="Times New Roman"/>
          <w:sz w:val="24"/>
          <w:szCs w:val="24"/>
        </w:rPr>
      </w:pPr>
    </w:p>
    <w:p w14:paraId="3CA9698A" w14:textId="61AFD73B"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This audit of anaesthetic chart documentation demonstrates a mixed pattern of compliance across the perioperative </w:t>
      </w:r>
      <w:r w:rsidR="003F56C1" w:rsidRPr="00B14C1A">
        <w:rPr>
          <w:rFonts w:ascii="Times New Roman" w:hAnsi="Times New Roman" w:cs="Times New Roman"/>
          <w:sz w:val="24"/>
          <w:szCs w:val="24"/>
        </w:rPr>
        <w:t>period</w:t>
      </w:r>
      <w:r w:rsidRPr="00B779F8">
        <w:rPr>
          <w:rFonts w:ascii="Times New Roman" w:hAnsi="Times New Roman" w:cs="Times New Roman"/>
          <w:sz w:val="24"/>
          <w:szCs w:val="24"/>
        </w:rPr>
        <w:t>, with excellent intraoperative documentation, moderate demographic completion, and poor postoperative monitoring records. These findings highlight critical gaps in continuity of care documentation and provide important insights for quality improvement in anaesthesia practice within a tertiary hospital setting.</w:t>
      </w:r>
    </w:p>
    <w:p w14:paraId="77D8E69C" w14:textId="669FA15E" w:rsidR="00421504"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The demographic section showed a median completion rate of 76.8% with a wide interquartile range (22.7–100), reflecting inconsistency in capturing essential patient </w:t>
      </w:r>
      <w:r w:rsidR="002C5261" w:rsidRPr="00B14C1A">
        <w:rPr>
          <w:rFonts w:ascii="Times New Roman" w:hAnsi="Times New Roman" w:cs="Times New Roman"/>
          <w:sz w:val="24"/>
          <w:szCs w:val="24"/>
        </w:rPr>
        <w:t>demography</w:t>
      </w:r>
      <w:r w:rsidRPr="00B779F8">
        <w:rPr>
          <w:rFonts w:ascii="Times New Roman" w:hAnsi="Times New Roman" w:cs="Times New Roman"/>
          <w:sz w:val="24"/>
          <w:szCs w:val="24"/>
        </w:rPr>
        <w:t xml:space="preserve">. While core variables such as name, age, and gender were almost universally documented (≈100%), </w:t>
      </w:r>
      <w:r w:rsidRPr="00B779F8">
        <w:rPr>
          <w:rFonts w:ascii="Times New Roman" w:hAnsi="Times New Roman" w:cs="Times New Roman"/>
          <w:sz w:val="24"/>
          <w:szCs w:val="24"/>
        </w:rPr>
        <w:lastRenderedPageBreak/>
        <w:t>other important identifiers</w:t>
      </w:r>
      <w:r w:rsidR="005C6C3B" w:rsidRPr="00B14C1A">
        <w:rPr>
          <w:rFonts w:ascii="Times New Roman" w:hAnsi="Times New Roman" w:cs="Times New Roman"/>
          <w:sz w:val="24"/>
          <w:szCs w:val="24"/>
        </w:rPr>
        <w:t xml:space="preserve"> </w:t>
      </w:r>
      <w:r w:rsidRPr="00B779F8">
        <w:rPr>
          <w:rFonts w:ascii="Times New Roman" w:hAnsi="Times New Roman" w:cs="Times New Roman"/>
          <w:sz w:val="24"/>
          <w:szCs w:val="24"/>
        </w:rPr>
        <w:t>including ward (22.7%) and bed number (10.1%)</w:t>
      </w:r>
      <w:r w:rsidR="005C6C3B" w:rsidRPr="00B14C1A">
        <w:rPr>
          <w:rFonts w:ascii="Times New Roman" w:hAnsi="Times New Roman" w:cs="Times New Roman"/>
          <w:sz w:val="24"/>
          <w:szCs w:val="24"/>
        </w:rPr>
        <w:t xml:space="preserve"> </w:t>
      </w:r>
      <w:r w:rsidRPr="00B779F8">
        <w:rPr>
          <w:rFonts w:ascii="Times New Roman" w:hAnsi="Times New Roman" w:cs="Times New Roman"/>
          <w:sz w:val="24"/>
          <w:szCs w:val="24"/>
        </w:rPr>
        <w:t>were poorly recorded.</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 xml:space="preserve">Accurate demographic data are fundamental to patient </w:t>
      </w:r>
      <w:r w:rsidR="002C5261" w:rsidRPr="00B779F8">
        <w:rPr>
          <w:rFonts w:ascii="Times New Roman" w:hAnsi="Times New Roman" w:cs="Times New Roman"/>
          <w:sz w:val="24"/>
          <w:szCs w:val="24"/>
        </w:rPr>
        <w:t>safety and</w:t>
      </w:r>
      <w:r w:rsidR="00FA3B6D" w:rsidRPr="00B14C1A">
        <w:rPr>
          <w:rFonts w:ascii="Times New Roman" w:hAnsi="Times New Roman" w:cs="Times New Roman"/>
          <w:sz w:val="24"/>
          <w:szCs w:val="24"/>
        </w:rPr>
        <w:t xml:space="preserve"> serves as</w:t>
      </w:r>
      <w:r w:rsidRPr="00B779F8">
        <w:rPr>
          <w:rFonts w:ascii="Times New Roman" w:hAnsi="Times New Roman" w:cs="Times New Roman"/>
          <w:sz w:val="24"/>
          <w:szCs w:val="24"/>
        </w:rPr>
        <w:t xml:space="preserve"> first line of identification and reduc</w:t>
      </w:r>
      <w:r w:rsidR="00421504">
        <w:rPr>
          <w:rFonts w:ascii="Times New Roman" w:hAnsi="Times New Roman" w:cs="Times New Roman"/>
          <w:sz w:val="24"/>
          <w:szCs w:val="24"/>
        </w:rPr>
        <w:t>es</w:t>
      </w:r>
      <w:r w:rsidRPr="00B779F8">
        <w:rPr>
          <w:rFonts w:ascii="Times New Roman" w:hAnsi="Times New Roman" w:cs="Times New Roman"/>
          <w:sz w:val="24"/>
          <w:szCs w:val="24"/>
        </w:rPr>
        <w:t xml:space="preserve"> the risk of wrong-patient errors.</w:t>
      </w:r>
      <w:r w:rsidR="002C5261">
        <w:rPr>
          <w:rFonts w:ascii="Times New Roman" w:hAnsi="Times New Roman" w:cs="Times New Roman"/>
          <w:sz w:val="24"/>
          <w:szCs w:val="24"/>
          <w:vertAlign w:val="superscript"/>
        </w:rPr>
        <w:t>8,9,1</w:t>
      </w:r>
      <w:r w:rsidR="00421504">
        <w:rPr>
          <w:rFonts w:ascii="Times New Roman" w:hAnsi="Times New Roman" w:cs="Times New Roman"/>
          <w:sz w:val="24"/>
          <w:szCs w:val="24"/>
          <w:vertAlign w:val="superscript"/>
        </w:rPr>
        <w:t>1</w:t>
      </w:r>
      <w:r w:rsidRPr="00B779F8">
        <w:rPr>
          <w:rFonts w:ascii="Times New Roman" w:hAnsi="Times New Roman" w:cs="Times New Roman"/>
          <w:sz w:val="24"/>
          <w:szCs w:val="24"/>
        </w:rPr>
        <w:t xml:space="preserve"> </w:t>
      </w:r>
    </w:p>
    <w:p w14:paraId="3E5A2427" w14:textId="1708BF93" w:rsidR="00421504"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near-complete documentation of name and gender is encouraging and likely reflects ingrained institutional practices and medico-legal awareness. However, the poor recording of ward and bed number suggests systemic lapses rather than individual negligence. These omissions can significantly impair patient tracking, especially in high-volume centres where multiple patients may share similar identifiers.</w:t>
      </w:r>
      <w:r w:rsidR="002C5261">
        <w:rPr>
          <w:rFonts w:ascii="Times New Roman" w:hAnsi="Times New Roman" w:cs="Times New Roman"/>
          <w:sz w:val="24"/>
          <w:szCs w:val="24"/>
        </w:rPr>
        <w:t xml:space="preserve"> </w:t>
      </w:r>
      <w:r w:rsidR="001B1616" w:rsidRPr="00B14C1A">
        <w:rPr>
          <w:rFonts w:ascii="Times New Roman" w:hAnsi="Times New Roman" w:cs="Times New Roman"/>
          <w:sz w:val="24"/>
          <w:szCs w:val="24"/>
        </w:rPr>
        <w:t xml:space="preserve">This is similar to </w:t>
      </w:r>
      <w:r w:rsidR="00421504">
        <w:rPr>
          <w:rFonts w:ascii="Times New Roman" w:hAnsi="Times New Roman" w:cs="Times New Roman"/>
          <w:sz w:val="24"/>
          <w:szCs w:val="24"/>
        </w:rPr>
        <w:t xml:space="preserve">report by </w:t>
      </w:r>
      <w:r w:rsidR="001B1616" w:rsidRPr="00B14C1A">
        <w:rPr>
          <w:rFonts w:ascii="Times New Roman" w:hAnsi="Times New Roman" w:cs="Times New Roman"/>
          <w:sz w:val="24"/>
          <w:szCs w:val="24"/>
        </w:rPr>
        <w:t>Nkadimeng et al</w:t>
      </w:r>
      <w:r w:rsidR="002C5261">
        <w:rPr>
          <w:rFonts w:ascii="Times New Roman" w:hAnsi="Times New Roman" w:cs="Times New Roman"/>
          <w:sz w:val="24"/>
          <w:szCs w:val="24"/>
          <w:vertAlign w:val="superscript"/>
        </w:rPr>
        <w:t>7</w:t>
      </w:r>
      <w:r w:rsidR="001B1616" w:rsidRPr="00B14C1A">
        <w:rPr>
          <w:rFonts w:ascii="Times New Roman" w:hAnsi="Times New Roman" w:cs="Times New Roman"/>
          <w:sz w:val="24"/>
          <w:szCs w:val="24"/>
        </w:rPr>
        <w:t xml:space="preserve"> with median chart completion score of </w:t>
      </w:r>
      <w:r w:rsidR="00997CBD" w:rsidRPr="00B14C1A">
        <w:rPr>
          <w:rFonts w:ascii="Times New Roman" w:hAnsi="Times New Roman" w:cs="Times New Roman"/>
          <w:sz w:val="24"/>
          <w:szCs w:val="24"/>
        </w:rPr>
        <w:t>77% but</w:t>
      </w:r>
      <w:r w:rsidR="001B1616" w:rsidRPr="00B14C1A">
        <w:rPr>
          <w:rFonts w:ascii="Times New Roman" w:hAnsi="Times New Roman" w:cs="Times New Roman"/>
          <w:sz w:val="24"/>
          <w:szCs w:val="24"/>
        </w:rPr>
        <w:t xml:space="preserve"> differs from Curtis et al</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2</w:t>
      </w:r>
      <w:r w:rsidR="001B1616" w:rsidRPr="00B14C1A">
        <w:rPr>
          <w:rFonts w:ascii="Times New Roman" w:hAnsi="Times New Roman" w:cs="Times New Roman"/>
          <w:sz w:val="24"/>
          <w:szCs w:val="24"/>
        </w:rPr>
        <w:t xml:space="preserve"> with chart completion ranging from 25.5–35.1%, Raff </w:t>
      </w:r>
      <w:r w:rsidR="00FA3B6D" w:rsidRPr="00B14C1A">
        <w:rPr>
          <w:rFonts w:ascii="Times New Roman" w:hAnsi="Times New Roman" w:cs="Times New Roman"/>
          <w:sz w:val="24"/>
          <w:szCs w:val="24"/>
        </w:rPr>
        <w:t>et al</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3</w:t>
      </w:r>
      <w:r w:rsidR="001B1616" w:rsidRPr="00B14C1A">
        <w:rPr>
          <w:rFonts w:ascii="Times New Roman" w:hAnsi="Times New Roman" w:cs="Times New Roman"/>
          <w:sz w:val="24"/>
          <w:szCs w:val="24"/>
        </w:rPr>
        <w:t xml:space="preserve"> 29% and </w:t>
      </w:r>
      <w:proofErr w:type="spellStart"/>
      <w:r w:rsidR="001B1616" w:rsidRPr="00B14C1A">
        <w:rPr>
          <w:rFonts w:ascii="Times New Roman" w:hAnsi="Times New Roman" w:cs="Times New Roman"/>
          <w:sz w:val="24"/>
          <w:szCs w:val="24"/>
        </w:rPr>
        <w:t>Elhalawani</w:t>
      </w:r>
      <w:proofErr w:type="spellEnd"/>
      <w:r w:rsidR="001B1616" w:rsidRPr="00B14C1A">
        <w:rPr>
          <w:rFonts w:ascii="Times New Roman" w:hAnsi="Times New Roman" w:cs="Times New Roman"/>
          <w:sz w:val="24"/>
          <w:szCs w:val="24"/>
        </w:rPr>
        <w:t xml:space="preserve"> et al.</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4</w:t>
      </w:r>
      <w:r w:rsidR="001B1616" w:rsidRPr="00B14C1A">
        <w:rPr>
          <w:rFonts w:ascii="Times New Roman" w:hAnsi="Times New Roman" w:cs="Times New Roman"/>
          <w:sz w:val="24"/>
          <w:szCs w:val="24"/>
        </w:rPr>
        <w:t xml:space="preserve"> 32%.</w:t>
      </w:r>
      <w:r w:rsidR="00FA3B6D" w:rsidRPr="00B14C1A">
        <w:rPr>
          <w:rFonts w:ascii="Times New Roman" w:hAnsi="Times New Roman" w:cs="Times New Roman"/>
          <w:sz w:val="24"/>
          <w:szCs w:val="24"/>
        </w:rPr>
        <w:t xml:space="preserve"> Other c</w:t>
      </w:r>
      <w:r w:rsidRPr="00B779F8">
        <w:rPr>
          <w:rFonts w:ascii="Times New Roman" w:hAnsi="Times New Roman" w:cs="Times New Roman"/>
          <w:sz w:val="24"/>
          <w:szCs w:val="24"/>
        </w:rPr>
        <w:t>o</w:t>
      </w:r>
      <w:r w:rsidR="002C5261">
        <w:rPr>
          <w:rFonts w:ascii="Times New Roman" w:hAnsi="Times New Roman" w:cs="Times New Roman"/>
          <w:sz w:val="24"/>
          <w:szCs w:val="24"/>
        </w:rPr>
        <w:t xml:space="preserve">mparable </w:t>
      </w:r>
      <w:r w:rsidRPr="00B779F8">
        <w:rPr>
          <w:rFonts w:ascii="Times New Roman" w:hAnsi="Times New Roman" w:cs="Times New Roman"/>
          <w:sz w:val="24"/>
          <w:szCs w:val="24"/>
        </w:rPr>
        <w:t xml:space="preserve"> studies from low- and middle-income countries (LMICs)  reported high completion rates for basic demographic variables but deficiencies in secondary identifiers such as hospital numbers and location details</w:t>
      </w:r>
      <w:r w:rsidR="00AA767F"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5</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6</w:t>
      </w:r>
      <w:r w:rsidRPr="00B779F8">
        <w:rPr>
          <w:rFonts w:ascii="Times New Roman" w:hAnsi="Times New Roman" w:cs="Times New Roman"/>
          <w:sz w:val="24"/>
          <w:szCs w:val="24"/>
        </w:rPr>
        <w:t xml:space="preserve"> This pattern suggests that while clinicians recognize the importance of primary identifiers, less emphasis is placed on logistical details that are equally critical for patient safety and continuity of care.</w:t>
      </w:r>
      <w:r w:rsidR="001B504C">
        <w:rPr>
          <w:rFonts w:ascii="Times New Roman" w:hAnsi="Times New Roman" w:cs="Times New Roman"/>
          <w:sz w:val="24"/>
          <w:szCs w:val="24"/>
        </w:rPr>
        <w:t xml:space="preserve"> </w:t>
      </w:r>
    </w:p>
    <w:p w14:paraId="5BEA152E" w14:textId="76BEA9CF" w:rsidR="00B779F8" w:rsidRPr="001B504C"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The moderate documentation of hospital number (76.8%) and marital status (73.5%) further </w:t>
      </w:r>
      <w:r w:rsidR="004246A2" w:rsidRPr="00B779F8">
        <w:rPr>
          <w:rFonts w:ascii="Times New Roman" w:hAnsi="Times New Roman" w:cs="Times New Roman"/>
          <w:sz w:val="24"/>
          <w:szCs w:val="24"/>
        </w:rPr>
        <w:t>reflect</w:t>
      </w:r>
      <w:r w:rsidRPr="00B779F8">
        <w:rPr>
          <w:rFonts w:ascii="Times New Roman" w:hAnsi="Times New Roman" w:cs="Times New Roman"/>
          <w:sz w:val="24"/>
          <w:szCs w:val="24"/>
        </w:rPr>
        <w:t xml:space="preserve"> variability in perceived relevance. While marital status may not directly influence anaesthetic management, hospital number is a unique identifier essential for linking records across departments. Failure to consistently document this variable may hinder audit processes, research, and medico-legal traceability.</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These findings underscore the need for structured documentation systems, such as standardized anaesthesia charts with mandatory fields, to ensure completeness. Electronic health records (EHRs), where available, can further enforce compulsory data entry and minimize omissions</w:t>
      </w:r>
      <w:r w:rsidR="00AA767F"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7</w:t>
      </w:r>
    </w:p>
    <w:p w14:paraId="3091D44A" w14:textId="6F6779D2" w:rsidR="00B779F8" w:rsidRPr="002C5261"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In contrast to demographics, intraoperative documentation demonstrated excellent completeness, with a median of 99.1% (IQR 98.2–100). Most variables</w:t>
      </w:r>
      <w:r w:rsidR="00AA767F" w:rsidRPr="00B14C1A">
        <w:rPr>
          <w:rFonts w:ascii="Times New Roman" w:hAnsi="Times New Roman" w:cs="Times New Roman"/>
          <w:sz w:val="24"/>
          <w:szCs w:val="24"/>
        </w:rPr>
        <w:t xml:space="preserve"> </w:t>
      </w:r>
      <w:r w:rsidRPr="00B779F8">
        <w:rPr>
          <w:rFonts w:ascii="Times New Roman" w:hAnsi="Times New Roman" w:cs="Times New Roman"/>
          <w:sz w:val="24"/>
          <w:szCs w:val="24"/>
        </w:rPr>
        <w:t>including anaesthesiologist identification (100%), anaesthetic technique (100%), drug administration details (≈99–100%), and monitoring parameters such as blood pressure and pulse rate (100%)</w:t>
      </w:r>
      <w:r w:rsidR="00AA767F" w:rsidRPr="00B14C1A">
        <w:rPr>
          <w:rFonts w:ascii="Times New Roman" w:hAnsi="Times New Roman" w:cs="Times New Roman"/>
          <w:sz w:val="24"/>
          <w:szCs w:val="24"/>
        </w:rPr>
        <w:t xml:space="preserve"> </w:t>
      </w:r>
      <w:r w:rsidRPr="00B779F8">
        <w:rPr>
          <w:rFonts w:ascii="Times New Roman" w:hAnsi="Times New Roman" w:cs="Times New Roman"/>
          <w:sz w:val="24"/>
          <w:szCs w:val="24"/>
        </w:rPr>
        <w:t>were consistently recorded.</w:t>
      </w:r>
    </w:p>
    <w:p w14:paraId="677C187A" w14:textId="7A08C4D2" w:rsidR="00F32332" w:rsidRPr="00B14C1A" w:rsidRDefault="00A44A3C" w:rsidP="002112CA">
      <w:pPr>
        <w:spacing w:line="240" w:lineRule="auto"/>
        <w:jc w:val="both"/>
        <w:rPr>
          <w:rFonts w:ascii="Times New Roman" w:hAnsi="Times New Roman" w:cs="Times New Roman"/>
          <w:sz w:val="24"/>
          <w:szCs w:val="24"/>
        </w:rPr>
      </w:pPr>
      <w:r w:rsidRPr="00B14C1A">
        <w:rPr>
          <w:rFonts w:ascii="Times New Roman" w:hAnsi="Times New Roman" w:cs="Times New Roman"/>
          <w:sz w:val="24"/>
          <w:szCs w:val="24"/>
        </w:rPr>
        <w:t>Variables with the highest scores were, patient name, gender, anaesthetist, anaesthetic technique, sequence of events, time of drug administration and patient monitoring, scoring greater than 90%. This finding is in keeping with other audits where patient demographics were documented in more than 90% of the charts</w:t>
      </w:r>
      <w:r w:rsidR="00421504">
        <w:rPr>
          <w:rFonts w:ascii="Times New Roman" w:hAnsi="Times New Roman" w:cs="Times New Roman"/>
          <w:sz w:val="24"/>
          <w:szCs w:val="24"/>
        </w:rPr>
        <w:t>,</w:t>
      </w:r>
      <w:r w:rsidR="002C5261">
        <w:rPr>
          <w:rFonts w:ascii="Times New Roman" w:hAnsi="Times New Roman" w:cs="Times New Roman"/>
          <w:sz w:val="24"/>
          <w:szCs w:val="24"/>
          <w:vertAlign w:val="superscript"/>
        </w:rPr>
        <w:t>7,1</w:t>
      </w:r>
      <w:r w:rsidR="00421504">
        <w:rPr>
          <w:rFonts w:ascii="Times New Roman" w:hAnsi="Times New Roman" w:cs="Times New Roman"/>
          <w:sz w:val="24"/>
          <w:szCs w:val="24"/>
          <w:vertAlign w:val="superscript"/>
        </w:rPr>
        <w:t>8</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9</w:t>
      </w:r>
      <w:r w:rsidR="00AA767F" w:rsidRPr="00B14C1A">
        <w:rPr>
          <w:rFonts w:ascii="Times New Roman" w:hAnsi="Times New Roman" w:cs="Times New Roman"/>
          <w:sz w:val="24"/>
          <w:szCs w:val="24"/>
        </w:rPr>
        <w:t xml:space="preserve"> </w:t>
      </w:r>
      <w:r w:rsidRPr="00B14C1A">
        <w:rPr>
          <w:rFonts w:ascii="Times New Roman" w:hAnsi="Times New Roman" w:cs="Times New Roman"/>
          <w:sz w:val="24"/>
          <w:szCs w:val="24"/>
        </w:rPr>
        <w:t xml:space="preserve">and differs from </w:t>
      </w:r>
      <w:proofErr w:type="spellStart"/>
      <w:r w:rsidRPr="00B14C1A">
        <w:rPr>
          <w:rFonts w:ascii="Times New Roman" w:hAnsi="Times New Roman" w:cs="Times New Roman"/>
          <w:sz w:val="24"/>
          <w:szCs w:val="24"/>
        </w:rPr>
        <w:t>Zemedkun</w:t>
      </w:r>
      <w:proofErr w:type="spellEnd"/>
      <w:r w:rsidRPr="00B14C1A">
        <w:rPr>
          <w:rFonts w:ascii="Times New Roman" w:hAnsi="Times New Roman" w:cs="Times New Roman"/>
          <w:sz w:val="24"/>
          <w:szCs w:val="24"/>
        </w:rPr>
        <w:t xml:space="preserve"> et al</w:t>
      </w:r>
      <w:r w:rsidR="00421504">
        <w:rPr>
          <w:rFonts w:ascii="Times New Roman" w:hAnsi="Times New Roman" w:cs="Times New Roman"/>
          <w:sz w:val="24"/>
          <w:szCs w:val="24"/>
          <w:vertAlign w:val="superscript"/>
        </w:rPr>
        <w:t>20</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 xml:space="preserve">with very </w:t>
      </w:r>
      <w:r w:rsidRPr="00B14C1A">
        <w:rPr>
          <w:rFonts w:ascii="Times New Roman" w:hAnsi="Times New Roman" w:cs="Times New Roman"/>
          <w:sz w:val="24"/>
          <w:szCs w:val="24"/>
        </w:rPr>
        <w:t xml:space="preserve">poor documentation of patient information with more than 90% of the charts not having complete patient names. </w:t>
      </w:r>
    </w:p>
    <w:p w14:paraId="5E2C7F97" w14:textId="59B6D190" w:rsidR="00A44A3C" w:rsidRPr="00B779F8" w:rsidRDefault="00A44A3C" w:rsidP="002112CA">
      <w:pPr>
        <w:spacing w:line="240" w:lineRule="auto"/>
        <w:jc w:val="both"/>
        <w:rPr>
          <w:rFonts w:ascii="Times New Roman" w:hAnsi="Times New Roman" w:cs="Times New Roman"/>
          <w:sz w:val="24"/>
          <w:szCs w:val="24"/>
        </w:rPr>
      </w:pPr>
      <w:r w:rsidRPr="00B14C1A">
        <w:rPr>
          <w:rFonts w:ascii="Times New Roman" w:hAnsi="Times New Roman" w:cs="Times New Roman"/>
          <w:sz w:val="24"/>
          <w:szCs w:val="24"/>
        </w:rPr>
        <w:t>The lowest scoring variables were height (</w:t>
      </w:r>
      <w:r w:rsidR="000367C1" w:rsidRPr="00B14C1A">
        <w:rPr>
          <w:rFonts w:ascii="Times New Roman" w:hAnsi="Times New Roman" w:cs="Times New Roman"/>
          <w:sz w:val="24"/>
          <w:szCs w:val="24"/>
        </w:rPr>
        <w:t>0</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temperature</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15</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respiratory rate</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38</w:t>
      </w:r>
      <w:r w:rsidR="000367C1" w:rsidRPr="00B14C1A">
        <w:rPr>
          <w:rFonts w:ascii="Times New Roman" w:hAnsi="Times New Roman" w:cs="Times New Roman"/>
          <w:sz w:val="24"/>
          <w:szCs w:val="24"/>
        </w:rPr>
        <w:t>.2</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urine output</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42</w:t>
      </w:r>
      <w:r w:rsidRPr="00B14C1A">
        <w:rPr>
          <w:rFonts w:ascii="Times New Roman" w:hAnsi="Times New Roman" w:cs="Times New Roman"/>
          <w:sz w:val="24"/>
          <w:szCs w:val="24"/>
        </w:rPr>
        <w:t>.</w:t>
      </w:r>
      <w:r w:rsidR="000367C1" w:rsidRPr="00B14C1A">
        <w:rPr>
          <w:rFonts w:ascii="Times New Roman" w:hAnsi="Times New Roman" w:cs="Times New Roman"/>
          <w:sz w:val="24"/>
          <w:szCs w:val="24"/>
        </w:rPr>
        <w:t>8</w:t>
      </w:r>
      <w:r w:rsidRPr="00B14C1A">
        <w:rPr>
          <w:rFonts w:ascii="Times New Roman" w:hAnsi="Times New Roman" w:cs="Times New Roman"/>
          <w:sz w:val="24"/>
          <w:szCs w:val="24"/>
        </w:rPr>
        <w:t>%</w:t>
      </w:r>
      <w:r w:rsidR="002C5261" w:rsidRPr="00B14C1A">
        <w:rPr>
          <w:rFonts w:ascii="Times New Roman" w:hAnsi="Times New Roman" w:cs="Times New Roman"/>
          <w:sz w:val="24"/>
          <w:szCs w:val="24"/>
        </w:rPr>
        <w:t>).</w:t>
      </w:r>
      <w:r w:rsidR="000367C1" w:rsidRPr="00B14C1A">
        <w:rPr>
          <w:rFonts w:ascii="Times New Roman" w:hAnsi="Times New Roman" w:cs="Times New Roman"/>
          <w:sz w:val="24"/>
          <w:szCs w:val="24"/>
        </w:rPr>
        <w:t xml:space="preserve"> recovery </w:t>
      </w:r>
      <w:r w:rsidRPr="00B14C1A">
        <w:rPr>
          <w:rFonts w:ascii="Times New Roman" w:hAnsi="Times New Roman" w:cs="Times New Roman"/>
          <w:sz w:val="24"/>
          <w:szCs w:val="24"/>
        </w:rPr>
        <w:t>(</w:t>
      </w:r>
      <w:r w:rsidR="000367C1" w:rsidRPr="00B14C1A">
        <w:rPr>
          <w:rFonts w:ascii="Times New Roman" w:hAnsi="Times New Roman" w:cs="Times New Roman"/>
          <w:sz w:val="24"/>
          <w:szCs w:val="24"/>
        </w:rPr>
        <w:t>48</w:t>
      </w:r>
      <w:r w:rsidRPr="00B14C1A">
        <w:rPr>
          <w:rFonts w:ascii="Times New Roman" w:hAnsi="Times New Roman" w:cs="Times New Roman"/>
          <w:sz w:val="24"/>
          <w:szCs w:val="24"/>
        </w:rPr>
        <w:t>.</w:t>
      </w:r>
      <w:r w:rsidR="000367C1" w:rsidRPr="00B14C1A">
        <w:rPr>
          <w:rFonts w:ascii="Times New Roman" w:hAnsi="Times New Roman" w:cs="Times New Roman"/>
          <w:sz w:val="24"/>
          <w:szCs w:val="24"/>
        </w:rPr>
        <w:t>1</w:t>
      </w:r>
      <w:r w:rsidRPr="00B14C1A">
        <w:rPr>
          <w:rFonts w:ascii="Times New Roman" w:hAnsi="Times New Roman" w:cs="Times New Roman"/>
          <w:sz w:val="24"/>
          <w:szCs w:val="24"/>
        </w:rPr>
        <w:t xml:space="preserve">%). These findings were similar to the </w:t>
      </w:r>
      <w:r w:rsidR="00432F06" w:rsidRPr="00B14C1A">
        <w:rPr>
          <w:rFonts w:ascii="Times New Roman" w:hAnsi="Times New Roman" w:cs="Times New Roman"/>
          <w:sz w:val="24"/>
          <w:szCs w:val="24"/>
        </w:rPr>
        <w:t>study by</w:t>
      </w:r>
      <w:r w:rsidRPr="00B14C1A">
        <w:rPr>
          <w:rFonts w:ascii="Times New Roman" w:hAnsi="Times New Roman" w:cs="Times New Roman"/>
          <w:sz w:val="24"/>
          <w:szCs w:val="24"/>
        </w:rPr>
        <w:t xml:space="preserve"> </w:t>
      </w:r>
      <w:proofErr w:type="spellStart"/>
      <w:r w:rsidRPr="00B14C1A">
        <w:rPr>
          <w:rFonts w:ascii="Times New Roman" w:hAnsi="Times New Roman" w:cs="Times New Roman"/>
          <w:sz w:val="24"/>
          <w:szCs w:val="24"/>
        </w:rPr>
        <w:t>Zemedkun</w:t>
      </w:r>
      <w:proofErr w:type="spellEnd"/>
      <w:r w:rsidRPr="00B14C1A">
        <w:rPr>
          <w:rFonts w:ascii="Times New Roman" w:hAnsi="Times New Roman" w:cs="Times New Roman"/>
          <w:sz w:val="24"/>
          <w:szCs w:val="24"/>
        </w:rPr>
        <w:t xml:space="preserve"> et al.</w:t>
      </w:r>
      <w:r w:rsidR="00421504">
        <w:rPr>
          <w:rFonts w:ascii="Times New Roman" w:hAnsi="Times New Roman" w:cs="Times New Roman"/>
          <w:sz w:val="24"/>
          <w:szCs w:val="24"/>
          <w:vertAlign w:val="superscript"/>
        </w:rPr>
        <w:t>20</w:t>
      </w:r>
      <w:r w:rsidRPr="00B14C1A">
        <w:rPr>
          <w:rFonts w:ascii="Times New Roman" w:hAnsi="Times New Roman" w:cs="Times New Roman"/>
          <w:sz w:val="24"/>
          <w:szCs w:val="24"/>
        </w:rPr>
        <w:t xml:space="preserve"> where body mass index (BMI) was recorded in 1.2% and pre-induction vitals were recorded in 37.5% of their charts. In </w:t>
      </w:r>
      <w:r w:rsidR="000367C1" w:rsidRPr="00B14C1A">
        <w:rPr>
          <w:rFonts w:ascii="Times New Roman" w:hAnsi="Times New Roman" w:cs="Times New Roman"/>
          <w:sz w:val="24"/>
          <w:szCs w:val="24"/>
        </w:rPr>
        <w:t>the index study</w:t>
      </w:r>
      <w:r w:rsidRPr="00B14C1A">
        <w:rPr>
          <w:rFonts w:ascii="Times New Roman" w:hAnsi="Times New Roman" w:cs="Times New Roman"/>
          <w:sz w:val="24"/>
          <w:szCs w:val="24"/>
        </w:rPr>
        <w:t xml:space="preserve">, the low documentation of urine output could be attributed to the fact that not all patients </w:t>
      </w:r>
      <w:r w:rsidR="000367C1" w:rsidRPr="00B14C1A">
        <w:rPr>
          <w:rFonts w:ascii="Times New Roman" w:hAnsi="Times New Roman" w:cs="Times New Roman"/>
          <w:sz w:val="24"/>
          <w:szCs w:val="24"/>
        </w:rPr>
        <w:t>for surgery</w:t>
      </w:r>
      <w:r w:rsidRPr="00B14C1A">
        <w:rPr>
          <w:rFonts w:ascii="Times New Roman" w:hAnsi="Times New Roman" w:cs="Times New Roman"/>
          <w:sz w:val="24"/>
          <w:szCs w:val="24"/>
        </w:rPr>
        <w:t xml:space="preserve"> had a urinary catheter </w:t>
      </w:r>
      <w:proofErr w:type="spellStart"/>
      <w:r w:rsidR="000367C1" w:rsidRPr="00B14C1A">
        <w:rPr>
          <w:rFonts w:ascii="Times New Roman" w:hAnsi="Times New Roman" w:cs="Times New Roman"/>
          <w:sz w:val="24"/>
          <w:szCs w:val="24"/>
        </w:rPr>
        <w:t>insitu</w:t>
      </w:r>
      <w:proofErr w:type="spellEnd"/>
      <w:r w:rsidRPr="00B14C1A">
        <w:rPr>
          <w:rFonts w:ascii="Times New Roman" w:hAnsi="Times New Roman" w:cs="Times New Roman"/>
          <w:sz w:val="24"/>
          <w:szCs w:val="24"/>
        </w:rPr>
        <w:t>.</w:t>
      </w:r>
    </w:p>
    <w:p w14:paraId="75C68E2C" w14:textId="51C2C730"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This high level of compliance reflects the centrality of intraoperative documentation to anaesthesia practice. The anaesthetic record serves not only as a clinical tool but also as a medico-legal document, capturing real-time physiological changes and interventions. The near-universal documentation of drug administration, airway management, and procedural details suggests strong adherence to professional standards and possibly effective supervision within the operating theatre.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 xml:space="preserve">However, despite this overall strength, specific gaps were identified. Temperature monitoring was documented in only 15.1% of cases, and respiratory rate in 38.2%. </w:t>
      </w:r>
      <w:r w:rsidRPr="00B779F8">
        <w:rPr>
          <w:rFonts w:ascii="Times New Roman" w:hAnsi="Times New Roman" w:cs="Times New Roman"/>
          <w:sz w:val="24"/>
          <w:szCs w:val="24"/>
        </w:rPr>
        <w:lastRenderedPageBreak/>
        <w:t>These findings are concerning, given the recognized importance of these parameters in perioperative safety.</w:t>
      </w:r>
    </w:p>
    <w:p w14:paraId="0F02D14F" w14:textId="0AD6BD50"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Temperature monitoring is a key component of perioperative care, as inadvertent hypothermia is associated with adverse outcomes including coagulopathy, wound infection, and prolonged recovery</w:t>
      </w:r>
      <w:r w:rsidR="00421504">
        <w:rPr>
          <w:rFonts w:ascii="Times New Roman" w:hAnsi="Times New Roman" w:cs="Times New Roman"/>
          <w:sz w:val="24"/>
          <w:szCs w:val="24"/>
        </w:rPr>
        <w:t xml:space="preserve"> and the rare case of malignant hyperthermia</w:t>
      </w:r>
      <w:r w:rsidR="000367C1"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9</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1</w:t>
      </w:r>
      <w:r w:rsidR="000367C1" w:rsidRPr="00B14C1A">
        <w:rPr>
          <w:rFonts w:ascii="Times New Roman" w:hAnsi="Times New Roman" w:cs="Times New Roman"/>
          <w:sz w:val="24"/>
          <w:szCs w:val="24"/>
        </w:rPr>
        <w:t xml:space="preserve"> </w:t>
      </w:r>
      <w:r w:rsidRPr="00B779F8">
        <w:rPr>
          <w:rFonts w:ascii="Times New Roman" w:hAnsi="Times New Roman" w:cs="Times New Roman"/>
          <w:sz w:val="24"/>
          <w:szCs w:val="24"/>
        </w:rPr>
        <w:t>International guidelines recommend routine temperature monitoring for all patients undergoing general anaesthesia exceeding 30 minutes.</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1</w:t>
      </w:r>
      <w:r w:rsidRPr="00B779F8">
        <w:rPr>
          <w:rFonts w:ascii="Times New Roman" w:hAnsi="Times New Roman" w:cs="Times New Roman"/>
          <w:sz w:val="24"/>
          <w:szCs w:val="24"/>
        </w:rPr>
        <w:t xml:space="preserve"> The low documentation rate observed in this study may reflect either lack of monitoring or failure to record measured values. Both scenarios indicate a deviation from best practice.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Similarly, respiratory rate is a fundamental</w:t>
      </w:r>
      <w:r w:rsidR="00421504">
        <w:rPr>
          <w:rFonts w:ascii="Times New Roman" w:hAnsi="Times New Roman" w:cs="Times New Roman"/>
          <w:sz w:val="24"/>
          <w:szCs w:val="24"/>
        </w:rPr>
        <w:t xml:space="preserve"> and basic</w:t>
      </w:r>
      <w:r w:rsidRPr="00B779F8">
        <w:rPr>
          <w:rFonts w:ascii="Times New Roman" w:hAnsi="Times New Roman" w:cs="Times New Roman"/>
          <w:sz w:val="24"/>
          <w:szCs w:val="24"/>
        </w:rPr>
        <w:t xml:space="preserve"> vital sign, particularly in spontaneously breathing patients or during emergence from anaesthesia. The low documentation rate (38.2%) suggests that this parameter is either under-monitored or under-recorded, potentially compromising early detection of respiratory compromise.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Post-induction and maintenance variables such as monitoring interval (74.7%) also showed suboptimal completeness. Regular documentation intervals are essential for tracking trends and identifying deterioration. Irregular or incomplete entries may obscure critical events and limit the utility of the anaesthetic record.</w:t>
      </w:r>
    </w:p>
    <w:p w14:paraId="7A248ACE" w14:textId="4780F94E" w:rsidR="00B779F8" w:rsidRPr="00B14C1A"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high documentation rates for most intraoperative variables are consistent with findings from previous audits, which report</w:t>
      </w:r>
      <w:r w:rsidR="00421504">
        <w:rPr>
          <w:rFonts w:ascii="Times New Roman" w:hAnsi="Times New Roman" w:cs="Times New Roman"/>
          <w:sz w:val="24"/>
          <w:szCs w:val="24"/>
        </w:rPr>
        <w:t>ed</w:t>
      </w:r>
      <w:r w:rsidRPr="00B779F8">
        <w:rPr>
          <w:rFonts w:ascii="Times New Roman" w:hAnsi="Times New Roman" w:cs="Times New Roman"/>
          <w:sz w:val="24"/>
          <w:szCs w:val="24"/>
        </w:rPr>
        <w:t xml:space="preserve"> better compliance in intraoperative sections compared to pre- and postoperative phases</w:t>
      </w:r>
      <w:r w:rsidR="003417CE"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2</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3</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4</w:t>
      </w:r>
      <w:r w:rsidRPr="00B779F8">
        <w:rPr>
          <w:rFonts w:ascii="Times New Roman" w:hAnsi="Times New Roman" w:cs="Times New Roman"/>
          <w:sz w:val="24"/>
          <w:szCs w:val="24"/>
        </w:rPr>
        <w:t xml:space="preserve"> This trend may be attributed to the structured environment of the operating theatre, availability of monitoring equipment, and direct involvement of anaesthesia providers.</w:t>
      </w:r>
    </w:p>
    <w:p w14:paraId="77D7C3FA" w14:textId="5966EAA2"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most striking finding of this audit is the poor documentation of postoperative monitoring parameters, with a median completeness of 31.5% (IQR 28.1–92.6). While blood pressure (92.6%) and pulse rate (96.4%) were relatively well documented, other critical parameters</w:t>
      </w:r>
      <w:r w:rsidR="003417CE" w:rsidRPr="00B14C1A">
        <w:rPr>
          <w:rFonts w:ascii="Times New Roman" w:hAnsi="Times New Roman" w:cs="Times New Roman"/>
          <w:sz w:val="24"/>
          <w:szCs w:val="24"/>
        </w:rPr>
        <w:t xml:space="preserve"> </w:t>
      </w:r>
      <w:r w:rsidRPr="00B779F8">
        <w:rPr>
          <w:rFonts w:ascii="Times New Roman" w:hAnsi="Times New Roman" w:cs="Times New Roman"/>
          <w:sz w:val="24"/>
          <w:szCs w:val="24"/>
        </w:rPr>
        <w:t>including respiratory rate (28.1%), temperature (34.8%), signature (29.7%), and date (17.0%)</w:t>
      </w:r>
      <w:r w:rsidR="000B711E" w:rsidRPr="00B14C1A">
        <w:rPr>
          <w:rFonts w:ascii="Times New Roman" w:hAnsi="Times New Roman" w:cs="Times New Roman"/>
          <w:sz w:val="24"/>
          <w:szCs w:val="24"/>
        </w:rPr>
        <w:t xml:space="preserve"> </w:t>
      </w:r>
      <w:r w:rsidRPr="00B779F8">
        <w:rPr>
          <w:rFonts w:ascii="Times New Roman" w:hAnsi="Times New Roman" w:cs="Times New Roman"/>
          <w:sz w:val="24"/>
          <w:szCs w:val="24"/>
        </w:rPr>
        <w:t>were inadequately recorded.</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postoperative period is a vulnerable phase in the perioperative continuum, characterized by risks of respiratory depression, haemodynamic instability, and delayed emergence. Comprehensive monitoring and documentation during this phase are essential for early detection of complications and ensuring patient safety.</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disparity between well-documented cardiovascular parameters and poorly recorded respiratory and temperature data suggests selective documentation practices. Clinicians may prioritize parameters perceived as more critical or easier to measure, neglecting others despite their clinical importance.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extremely low documentation of signature and date raises significant medico-legal concerns. Documentation without authentication lacks accountability and may be deemed invalid in legal proceedings. This finding indicates a need for reinforcing professional responsibility and adherence to documentation standards.</w:t>
      </w:r>
    </w:p>
    <w:p w14:paraId="2B86464E" w14:textId="1A185281"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Studies have consistently reported poor postoperative documentation compared to intraoperative records</w:t>
      </w:r>
      <w:r w:rsidR="003417CE"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5</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6</w:t>
      </w:r>
      <w:r w:rsidRPr="00B779F8">
        <w:rPr>
          <w:rFonts w:ascii="Times New Roman" w:hAnsi="Times New Roman" w:cs="Times New Roman"/>
          <w:sz w:val="24"/>
          <w:szCs w:val="24"/>
        </w:rPr>
        <w:t xml:space="preserve"> Factors contributing to this trend include high workload in recovery areas, staff shortages, lack of standardized forms, and reduced supervision</w:t>
      </w:r>
      <w:r w:rsidR="00B14C1A" w:rsidRPr="00B14C1A">
        <w:rPr>
          <w:rFonts w:ascii="Times New Roman" w:hAnsi="Times New Roman" w:cs="Times New Roman"/>
          <w:sz w:val="24"/>
          <w:szCs w:val="24"/>
        </w:rPr>
        <w:t xml:space="preserve">, or the fact that </w:t>
      </w:r>
      <w:r w:rsidRPr="00B779F8">
        <w:rPr>
          <w:rFonts w:ascii="Times New Roman" w:hAnsi="Times New Roman" w:cs="Times New Roman"/>
          <w:sz w:val="24"/>
          <w:szCs w:val="24"/>
        </w:rPr>
        <w:t>postoperative monitoring is delegated to nursing staff who may not be adequately trained or motivated to maintain detailed records.</w:t>
      </w:r>
    </w:p>
    <w:p w14:paraId="5943FB2C" w14:textId="77777777" w:rsidR="00B779F8" w:rsidRPr="00B14C1A"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absence of comprehensive postoperative documentation disrupts the continuity of care and limits the ability to conduct effective audits, quality improvement initiatives, and research. It also impairs communication between anaesthesia providers and ward teams, potentially compromising patient outcomes.</w:t>
      </w:r>
    </w:p>
    <w:p w14:paraId="571A36EC" w14:textId="0860C406"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The overall median completeness of 96.4% (IQR 31.5–99.3) reflects a skewed distribution, driven by excellent intraoperative documentation but offset by deficiencies in demographic and </w:t>
      </w:r>
      <w:r w:rsidRPr="00B779F8">
        <w:rPr>
          <w:rFonts w:ascii="Times New Roman" w:hAnsi="Times New Roman" w:cs="Times New Roman"/>
          <w:sz w:val="24"/>
          <w:szCs w:val="24"/>
        </w:rPr>
        <w:lastRenderedPageBreak/>
        <w:t>postoperative sections. The wide interquartile range highlights significant variability in documentation practices across different sections.</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This pattern underscores the need to view anaesthesia documentation as a continuous process encompassing preoperative, intraoperative, and postoperative phases. Strengthening one phase while neglecting others undermines the overall quality of care.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findings of this audit are consistent with the literature, which demonstrates that documentation quality is often highest in the intraoperative phase and lowest in the postoperative phase.</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6</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7</w:t>
      </w:r>
      <w:r w:rsidRPr="00B779F8">
        <w:rPr>
          <w:rFonts w:ascii="Times New Roman" w:hAnsi="Times New Roman" w:cs="Times New Roman"/>
          <w:sz w:val="24"/>
          <w:szCs w:val="24"/>
        </w:rPr>
        <w:t xml:space="preserve"> This imbalance may be attributed to differences in workflow, supervision, and perceived importance of documentation across phases.</w:t>
      </w:r>
    </w:p>
    <w:p w14:paraId="7996F14B" w14:textId="36CA6785" w:rsidR="003F56C1" w:rsidRPr="003F56C1" w:rsidRDefault="003F56C1" w:rsidP="002112CA">
      <w:pPr>
        <w:spacing w:line="240" w:lineRule="auto"/>
        <w:jc w:val="both"/>
        <w:rPr>
          <w:rFonts w:ascii="Times New Roman" w:hAnsi="Times New Roman" w:cs="Times New Roman"/>
          <w:sz w:val="24"/>
          <w:szCs w:val="24"/>
          <w:vertAlign w:val="superscript"/>
        </w:rPr>
      </w:pPr>
      <w:r w:rsidRPr="003F56C1">
        <w:rPr>
          <w:rFonts w:ascii="Times New Roman" w:hAnsi="Times New Roman" w:cs="Times New Roman"/>
          <w:sz w:val="24"/>
          <w:szCs w:val="24"/>
        </w:rPr>
        <w:t>The anaesthetic chart is widely recognized as a legal document admissible in court as evidence of perioperative care. It serves to demonstrate that appropriate standards of care were followed, that informed clinical decisions were made, and that the patient was adequately monitored throughout the perioperative period. In medico-legal disputes, courts often rely heavily on written records;</w:t>
      </w:r>
      <w:r w:rsidR="00A941B3" w:rsidRPr="00A941B3">
        <w:t xml:space="preserve"> </w:t>
      </w:r>
      <w:r w:rsidR="00A941B3" w:rsidRPr="00DF63C6">
        <w:rPr>
          <w:rFonts w:ascii="Times New Roman" w:hAnsi="Times New Roman" w:cs="Times New Roman"/>
          <w:sz w:val="24"/>
          <w:szCs w:val="24"/>
        </w:rPr>
        <w:t>The seriousness of the situation is emphasised by the quote from the textbook An</w:t>
      </w:r>
      <w:r w:rsidR="00DF63C6">
        <w:rPr>
          <w:rFonts w:ascii="Times New Roman" w:hAnsi="Times New Roman" w:cs="Times New Roman"/>
          <w:sz w:val="24"/>
          <w:szCs w:val="24"/>
        </w:rPr>
        <w:t>a</w:t>
      </w:r>
      <w:r w:rsidR="00A941B3" w:rsidRPr="00DF63C6">
        <w:rPr>
          <w:rFonts w:ascii="Times New Roman" w:hAnsi="Times New Roman" w:cs="Times New Roman"/>
          <w:sz w:val="24"/>
          <w:szCs w:val="24"/>
        </w:rPr>
        <w:t>esthesia edited by Ronald Miller:</w:t>
      </w:r>
      <w:r w:rsidR="00B107F6">
        <w:rPr>
          <w:rFonts w:ascii="Times New Roman" w:hAnsi="Times New Roman" w:cs="Times New Roman"/>
          <w:sz w:val="24"/>
          <w:szCs w:val="24"/>
          <w:vertAlign w:val="superscript"/>
        </w:rPr>
        <w:t>4</w:t>
      </w:r>
      <w:r w:rsidR="00A941B3" w:rsidRPr="00DF63C6">
        <w:rPr>
          <w:rFonts w:ascii="Times New Roman" w:hAnsi="Times New Roman" w:cs="Times New Roman"/>
          <w:sz w:val="24"/>
          <w:szCs w:val="24"/>
        </w:rPr>
        <w:t xml:space="preserve">“The medical record is the cornerstone of </w:t>
      </w:r>
      <w:r w:rsidR="00DF63C6" w:rsidRPr="00DF63C6">
        <w:rPr>
          <w:rFonts w:ascii="Times New Roman" w:hAnsi="Times New Roman" w:cs="Times New Roman"/>
          <w:sz w:val="24"/>
          <w:szCs w:val="24"/>
        </w:rPr>
        <w:t>defence</w:t>
      </w:r>
      <w:r w:rsidR="00A941B3" w:rsidRPr="00DF63C6">
        <w:rPr>
          <w:rFonts w:ascii="Times New Roman" w:hAnsi="Times New Roman" w:cs="Times New Roman"/>
          <w:sz w:val="24"/>
          <w:szCs w:val="24"/>
        </w:rPr>
        <w:t xml:space="preserve"> in a malpractice suit. If information is missing from the medical record, the plaintiff's attorney will argue to the jury, "If it is not on the record, it did not occur" or will question the an</w:t>
      </w:r>
      <w:r w:rsidR="00DF63C6">
        <w:rPr>
          <w:rFonts w:ascii="Times New Roman" w:hAnsi="Times New Roman" w:cs="Times New Roman"/>
          <w:sz w:val="24"/>
          <w:szCs w:val="24"/>
        </w:rPr>
        <w:t>a</w:t>
      </w:r>
      <w:r w:rsidR="00A941B3" w:rsidRPr="00DF63C6">
        <w:rPr>
          <w:rFonts w:ascii="Times New Roman" w:hAnsi="Times New Roman" w:cs="Times New Roman"/>
          <w:sz w:val="24"/>
          <w:szCs w:val="24"/>
        </w:rPr>
        <w:t>esthesiologist's motive for not recording the data.</w:t>
      </w:r>
      <w:r w:rsidR="00B107F6">
        <w:rPr>
          <w:rFonts w:ascii="Times New Roman" w:hAnsi="Times New Roman" w:cs="Times New Roman"/>
          <w:sz w:val="24"/>
          <w:szCs w:val="24"/>
          <w:vertAlign w:val="superscript"/>
        </w:rPr>
        <w:t>14</w:t>
      </w:r>
      <w:r w:rsidR="00A941B3" w:rsidRPr="00DF63C6">
        <w:rPr>
          <w:rFonts w:ascii="Times New Roman" w:hAnsi="Times New Roman" w:cs="Times New Roman"/>
          <w:sz w:val="24"/>
          <w:szCs w:val="24"/>
        </w:rPr>
        <w:t xml:space="preserve"> </w:t>
      </w:r>
      <w:r w:rsidR="00B107F6">
        <w:rPr>
          <w:rFonts w:ascii="Times New Roman" w:hAnsi="Times New Roman" w:cs="Times New Roman"/>
          <w:sz w:val="24"/>
          <w:szCs w:val="24"/>
        </w:rPr>
        <w:t>T</w:t>
      </w:r>
      <w:r w:rsidRPr="00DF63C6">
        <w:rPr>
          <w:rFonts w:ascii="Times New Roman" w:hAnsi="Times New Roman" w:cs="Times New Roman"/>
          <w:sz w:val="24"/>
          <w:szCs w:val="24"/>
        </w:rPr>
        <w:t>he</w:t>
      </w:r>
      <w:r w:rsidRPr="003F56C1">
        <w:rPr>
          <w:rFonts w:ascii="Times New Roman" w:hAnsi="Times New Roman" w:cs="Times New Roman"/>
          <w:sz w:val="24"/>
          <w:szCs w:val="24"/>
        </w:rPr>
        <w:t xml:space="preserve"> principle of “if it is not documented, it was not done” is frequently applied</w:t>
      </w:r>
      <w:r w:rsidR="00B14C1A" w:rsidRPr="00B14C1A">
        <w:rPr>
          <w:rFonts w:ascii="Times New Roman" w:hAnsi="Times New Roman" w:cs="Times New Roman"/>
          <w:sz w:val="24"/>
          <w:szCs w:val="24"/>
        </w:rPr>
        <w:t>.</w:t>
      </w:r>
      <w:r w:rsidR="00867D97">
        <w:rPr>
          <w:rFonts w:ascii="Times New Roman" w:hAnsi="Times New Roman" w:cs="Times New Roman"/>
          <w:sz w:val="24"/>
          <w:szCs w:val="24"/>
          <w:vertAlign w:val="superscript"/>
        </w:rPr>
        <w:t>1</w:t>
      </w:r>
      <w:r w:rsidR="00997CBD">
        <w:rPr>
          <w:rFonts w:ascii="Times New Roman" w:hAnsi="Times New Roman" w:cs="Times New Roman"/>
          <w:sz w:val="24"/>
          <w:szCs w:val="24"/>
          <w:vertAlign w:val="superscript"/>
        </w:rPr>
        <w:t>,2</w:t>
      </w:r>
      <w:r w:rsidR="00D11B84">
        <w:rPr>
          <w:rFonts w:ascii="Times New Roman" w:hAnsi="Times New Roman" w:cs="Times New Roman"/>
          <w:sz w:val="24"/>
          <w:szCs w:val="24"/>
          <w:vertAlign w:val="superscript"/>
        </w:rPr>
        <w:t>8</w:t>
      </w:r>
    </w:p>
    <w:p w14:paraId="1CFCB804" w14:textId="6989FFEC" w:rsidR="002C5261" w:rsidRDefault="003F56C1" w:rsidP="002112CA">
      <w:pPr>
        <w:spacing w:line="240" w:lineRule="auto"/>
        <w:jc w:val="both"/>
        <w:rPr>
          <w:rFonts w:ascii="Times New Roman" w:hAnsi="Times New Roman" w:cs="Times New Roman"/>
          <w:sz w:val="24"/>
          <w:szCs w:val="24"/>
        </w:rPr>
      </w:pPr>
      <w:r w:rsidRPr="003F56C1">
        <w:rPr>
          <w:rFonts w:ascii="Times New Roman" w:hAnsi="Times New Roman" w:cs="Times New Roman"/>
          <w:sz w:val="24"/>
          <w:szCs w:val="24"/>
        </w:rPr>
        <w:t xml:space="preserve">In this study, while intraoperative documentation was largely complete, gaps in key areas such as temperature monitoring (15.1%) and respiratory rate (38.2%) may expose anaesthetists to allegations of negligence. Even if these parameters were clinically monitored but not recorded, the absence of documentation may be interpreted as failure to monitor, thereby weakening legal </w:t>
      </w:r>
      <w:r w:rsidR="002C5261" w:rsidRPr="003F56C1">
        <w:rPr>
          <w:rFonts w:ascii="Times New Roman" w:hAnsi="Times New Roman" w:cs="Times New Roman"/>
          <w:sz w:val="24"/>
          <w:szCs w:val="24"/>
        </w:rPr>
        <w:t>defence</w:t>
      </w:r>
      <w:r w:rsidR="00613BA4">
        <w:rPr>
          <w:rFonts w:ascii="Times New Roman" w:hAnsi="Times New Roman" w:cs="Times New Roman"/>
          <w:sz w:val="24"/>
          <w:szCs w:val="24"/>
        </w:rPr>
        <w:t>.</w:t>
      </w:r>
    </w:p>
    <w:p w14:paraId="276ED1CA" w14:textId="36684917" w:rsidR="00613BA4" w:rsidRPr="005510EE" w:rsidRDefault="00613BA4" w:rsidP="002112CA">
      <w:pPr>
        <w:pStyle w:val="NormalWeb"/>
        <w:jc w:val="both"/>
      </w:pPr>
      <w:r w:rsidRPr="005510EE">
        <w:t>An additional finding from this audit is the distribution of anaesthesia chart completion across different cadres of anaesthetists. The majority of records were completed by registrars (82%), followed by senior registrars (14%), while consultants contributed only 3.6% of the documentation. This pattern reflects the typical workflow in teaching hospitals, where registrars are primarily responsible for day-to-day clinical documentation under varying degrees of supervision. While this provides valuable training opportunities, it also raises important concerns regarding the quality and completeness of documentation. Junior trainees may have limited experience, competing clinical demands, and variable awareness of documentation standards, all of which can contribute to inconsistencies observed in this audit, particularly in areas such as postoperative monitoring and certain intraoperative parameters.</w:t>
      </w:r>
    </w:p>
    <w:p w14:paraId="6173033B" w14:textId="11866F4E" w:rsidR="00613BA4" w:rsidRPr="005510EE" w:rsidRDefault="00613BA4" w:rsidP="002112CA">
      <w:pPr>
        <w:pStyle w:val="NormalWeb"/>
        <w:jc w:val="both"/>
      </w:pPr>
      <w:r w:rsidRPr="005510EE">
        <w:t>The relatively low involvement of consultants in chart completion may contribute to gaps in documentation quality. Consultant anaesthetists play a crucial role not only in clinical decision-making but also in ensuring adherence to professional and medico-legal standards. Their limited direct participation in documentation may reduce opportunities for real-time correction, supervision, and reinforcement of best practices. Studies have shown that increased senior oversight is associated with improved quality of clinical documentation and better compliance with established guidelines</w:t>
      </w:r>
      <w:r w:rsidR="00421504">
        <w:t>.</w:t>
      </w:r>
      <w:r w:rsidR="005510EE" w:rsidRPr="005510EE">
        <w:rPr>
          <w:vertAlign w:val="superscript"/>
        </w:rPr>
        <w:t>9,1</w:t>
      </w:r>
      <w:r w:rsidR="00D11B84">
        <w:rPr>
          <w:vertAlign w:val="superscript"/>
        </w:rPr>
        <w:t>6</w:t>
      </w:r>
      <w:r w:rsidR="005510EE" w:rsidRPr="005510EE">
        <w:t xml:space="preserve"> </w:t>
      </w:r>
      <w:r w:rsidR="00421504">
        <w:t>T</w:t>
      </w:r>
      <w:r w:rsidR="005510EE" w:rsidRPr="005510EE">
        <w:t>his is in contrast to Devitt et al,</w:t>
      </w:r>
      <w:r w:rsidR="005510EE" w:rsidRPr="005510EE">
        <w:rPr>
          <w:vertAlign w:val="superscript"/>
        </w:rPr>
        <w:t>2</w:t>
      </w:r>
      <w:r w:rsidR="00D11B84">
        <w:rPr>
          <w:vertAlign w:val="superscript"/>
        </w:rPr>
        <w:t>8</w:t>
      </w:r>
      <w:r w:rsidR="005510EE" w:rsidRPr="005510EE">
        <w:t xml:space="preserve"> who using simulators found that accuracy and completeness is not dependant on </w:t>
      </w:r>
      <w:r w:rsidR="006F092E" w:rsidRPr="005510EE">
        <w:t>cadre</w:t>
      </w:r>
      <w:r w:rsidR="005510EE" w:rsidRPr="005510EE">
        <w:t xml:space="preserve"> or number of years of anaesthesia practice</w:t>
      </w:r>
    </w:p>
    <w:p w14:paraId="7458B8A3" w14:textId="0C43B829"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observed gaps in documentation have important implications for patient safety, quality of care, and medico-legal accountability. Incomplete records can lead to miscommunication, delayed recognition of complications, and inability to reconstruct clinical events.</w:t>
      </w:r>
    </w:p>
    <w:p w14:paraId="75E1A275" w14:textId="615C234F" w:rsidR="00B779F8" w:rsidRPr="00B779F8" w:rsidRDefault="00B779F8" w:rsidP="002112CA">
      <w:pPr>
        <w:spacing w:line="240" w:lineRule="auto"/>
        <w:jc w:val="both"/>
        <w:rPr>
          <w:rFonts w:ascii="Times New Roman" w:hAnsi="Times New Roman" w:cs="Times New Roman"/>
          <w:sz w:val="24"/>
          <w:szCs w:val="24"/>
          <w:vertAlign w:val="superscript"/>
        </w:rPr>
      </w:pPr>
      <w:r w:rsidRPr="00B779F8">
        <w:rPr>
          <w:rFonts w:ascii="Times New Roman" w:hAnsi="Times New Roman" w:cs="Times New Roman"/>
          <w:sz w:val="24"/>
          <w:szCs w:val="24"/>
        </w:rPr>
        <w:lastRenderedPageBreak/>
        <w:t>To address these challenges, several strategies can be implemented</w:t>
      </w:r>
      <w:r w:rsidR="00867D97">
        <w:rPr>
          <w:rFonts w:ascii="Times New Roman" w:hAnsi="Times New Roman" w:cs="Times New Roman"/>
          <w:sz w:val="24"/>
          <w:szCs w:val="24"/>
        </w:rPr>
        <w:t xml:space="preserve">; </w:t>
      </w:r>
      <w:r w:rsidRPr="00B779F8">
        <w:rPr>
          <w:rFonts w:ascii="Times New Roman" w:hAnsi="Times New Roman" w:cs="Times New Roman"/>
          <w:sz w:val="24"/>
          <w:szCs w:val="24"/>
        </w:rPr>
        <w:t>Introducing structured forms with clearly defined fields can improve completeness and reduce variability.</w:t>
      </w:r>
      <w:r w:rsidR="00A33A53">
        <w:rPr>
          <w:rFonts w:ascii="Times New Roman" w:hAnsi="Times New Roman" w:cs="Times New Roman"/>
          <w:sz w:val="24"/>
          <w:szCs w:val="24"/>
          <w:vertAlign w:val="superscript"/>
        </w:rPr>
        <w:t>31</w:t>
      </w:r>
      <w:r w:rsidRPr="00B779F8">
        <w:rPr>
          <w:rFonts w:ascii="Times New Roman" w:hAnsi="Times New Roman" w:cs="Times New Roman"/>
          <w:sz w:val="24"/>
          <w:szCs w:val="24"/>
        </w:rPr>
        <w:t xml:space="preserve"> Mandatory fields for critical parameters such as temperature and respiratory rate should be emphasized. Continuous professional development programs should reinforce the importance of comprehensive documentation, highlighting its role in patient safety and medico-legal protection.</w:t>
      </w:r>
      <w:r w:rsidR="00867D97">
        <w:rPr>
          <w:rFonts w:ascii="Times New Roman" w:hAnsi="Times New Roman" w:cs="Times New Roman"/>
          <w:sz w:val="24"/>
          <w:szCs w:val="24"/>
        </w:rPr>
        <w:t xml:space="preserve"> </w:t>
      </w:r>
      <w:r w:rsidRPr="00B779F8">
        <w:rPr>
          <w:rFonts w:ascii="Times New Roman" w:hAnsi="Times New Roman" w:cs="Times New Roman"/>
          <w:sz w:val="24"/>
          <w:szCs w:val="24"/>
        </w:rPr>
        <w:t xml:space="preserve">Regular audits with feedback to clinicians can promote accountability and encourage adherence to standards. Benchmarking against established guidelines can further drive improvement. </w:t>
      </w:r>
      <w:r w:rsidR="00867D97">
        <w:rPr>
          <w:rFonts w:ascii="Times New Roman" w:hAnsi="Times New Roman" w:cs="Times New Roman"/>
          <w:sz w:val="24"/>
          <w:szCs w:val="24"/>
        </w:rPr>
        <w:t xml:space="preserve">Implementation of electronic record system can </w:t>
      </w:r>
      <w:r w:rsidRPr="00B779F8">
        <w:rPr>
          <w:rFonts w:ascii="Times New Roman" w:hAnsi="Times New Roman" w:cs="Times New Roman"/>
          <w:sz w:val="24"/>
          <w:szCs w:val="24"/>
        </w:rPr>
        <w:t>enhance documentation by providing prompts, enforcing mandatory entries, and reducing illegibility. Automated data capture from monitoring devices can further improve accuracy.</w:t>
      </w:r>
      <w:r w:rsidR="00867D97">
        <w:rPr>
          <w:rFonts w:ascii="Times New Roman" w:hAnsi="Times New Roman" w:cs="Times New Roman"/>
          <w:sz w:val="24"/>
          <w:szCs w:val="24"/>
          <w:vertAlign w:val="superscript"/>
        </w:rPr>
        <w:t>3</w:t>
      </w:r>
      <w:r w:rsidR="00236070">
        <w:rPr>
          <w:rFonts w:ascii="Times New Roman" w:hAnsi="Times New Roman" w:cs="Times New Roman"/>
          <w:sz w:val="24"/>
          <w:szCs w:val="24"/>
          <w:vertAlign w:val="superscript"/>
        </w:rPr>
        <w:t>,2</w:t>
      </w:r>
      <w:r w:rsidR="00D11B84">
        <w:rPr>
          <w:rFonts w:ascii="Times New Roman" w:hAnsi="Times New Roman" w:cs="Times New Roman"/>
          <w:sz w:val="24"/>
          <w:szCs w:val="24"/>
          <w:vertAlign w:val="superscript"/>
        </w:rPr>
        <w:t>9</w:t>
      </w:r>
      <w:r w:rsidR="00236070">
        <w:rPr>
          <w:rFonts w:ascii="Times New Roman" w:hAnsi="Times New Roman" w:cs="Times New Roman"/>
          <w:sz w:val="24"/>
          <w:szCs w:val="24"/>
          <w:vertAlign w:val="superscript"/>
        </w:rPr>
        <w:t>,</w:t>
      </w:r>
      <w:r w:rsidR="00D11B84">
        <w:rPr>
          <w:rFonts w:ascii="Times New Roman" w:hAnsi="Times New Roman" w:cs="Times New Roman"/>
          <w:sz w:val="24"/>
          <w:szCs w:val="24"/>
          <w:vertAlign w:val="superscript"/>
        </w:rPr>
        <w:t>30</w:t>
      </w:r>
      <w:r w:rsidR="00434549">
        <w:rPr>
          <w:rFonts w:ascii="Times New Roman" w:hAnsi="Times New Roman" w:cs="Times New Roman"/>
          <w:sz w:val="24"/>
          <w:szCs w:val="24"/>
          <w:vertAlign w:val="superscript"/>
        </w:rPr>
        <w:t>,3</w:t>
      </w:r>
      <w:r w:rsidR="00A33A53">
        <w:rPr>
          <w:rFonts w:ascii="Times New Roman" w:hAnsi="Times New Roman" w:cs="Times New Roman"/>
          <w:sz w:val="24"/>
          <w:szCs w:val="24"/>
          <w:vertAlign w:val="superscript"/>
        </w:rPr>
        <w:t>2</w:t>
      </w:r>
      <w:r w:rsidR="00867D97">
        <w:rPr>
          <w:rFonts w:ascii="Times New Roman" w:hAnsi="Times New Roman" w:cs="Times New Roman"/>
          <w:sz w:val="24"/>
          <w:szCs w:val="24"/>
        </w:rPr>
        <w:t xml:space="preserve"> </w:t>
      </w:r>
      <w:r w:rsidRPr="00B779F8">
        <w:rPr>
          <w:rFonts w:ascii="Times New Roman" w:hAnsi="Times New Roman" w:cs="Times New Roman"/>
          <w:sz w:val="24"/>
          <w:szCs w:val="24"/>
        </w:rPr>
        <w:t xml:space="preserve">Improving staffing, supervision, and training in recovery areas can enhance postoperative monitoring and documentation. </w:t>
      </w:r>
      <w:r w:rsidR="005510EE" w:rsidRPr="005510EE">
        <w:rPr>
          <w:rFonts w:ascii="Times New Roman" w:hAnsi="Times New Roman" w:cs="Times New Roman"/>
          <w:sz w:val="24"/>
          <w:szCs w:val="24"/>
        </w:rPr>
        <w:t>structured supervision and mentorship should be strengthened. Consultants should be encouraged to actively review and co-sign anaesthetic records, particularly in complex cases. Incorporating documentation training into residency programs, alongside regular audits and feedback, can further enhance the competence of trainees.</w:t>
      </w:r>
    </w:p>
    <w:p w14:paraId="6737D8E4" w14:textId="0A6B7FE1"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This audit has several limitations. First, it is based on retrospective chart review, which may not accurately reflect actual clinical practice. Some parameters may have been monitored but not documented. Second, the study </w:t>
      </w:r>
      <w:r w:rsidR="00421504">
        <w:rPr>
          <w:rFonts w:ascii="Times New Roman" w:hAnsi="Times New Roman" w:cs="Times New Roman"/>
          <w:sz w:val="24"/>
          <w:szCs w:val="24"/>
        </w:rPr>
        <w:t>was</w:t>
      </w:r>
      <w:r w:rsidRPr="00B779F8">
        <w:rPr>
          <w:rFonts w:ascii="Times New Roman" w:hAnsi="Times New Roman" w:cs="Times New Roman"/>
          <w:sz w:val="24"/>
          <w:szCs w:val="24"/>
        </w:rPr>
        <w:t xml:space="preserve"> conducted in a single centre, limiting generalizability. Third, the analysis focuses on completeness rather than accuracy or quality of entries.</w:t>
      </w:r>
    </w:p>
    <w:p w14:paraId="2D566AA0" w14:textId="0B857126" w:rsidR="00421504" w:rsidRPr="004246A2"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Despite these limitations, the study provides valuable insights into documentation practices and identifies key areas for improvement.</w:t>
      </w:r>
    </w:p>
    <w:p w14:paraId="6756750D" w14:textId="77777777" w:rsidR="00421504" w:rsidRDefault="00421504" w:rsidP="002112CA">
      <w:pPr>
        <w:spacing w:line="240" w:lineRule="auto"/>
        <w:jc w:val="both"/>
        <w:rPr>
          <w:rFonts w:ascii="Times New Roman" w:hAnsi="Times New Roman" w:cs="Times New Roman"/>
          <w:b/>
          <w:bCs/>
          <w:sz w:val="24"/>
          <w:szCs w:val="24"/>
        </w:rPr>
      </w:pPr>
    </w:p>
    <w:p w14:paraId="3D4AB500" w14:textId="7B85D73E" w:rsidR="00B779F8" w:rsidRPr="002112CA" w:rsidRDefault="00867D97"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CONCLUSION</w:t>
      </w:r>
    </w:p>
    <w:p w14:paraId="65CF3FCD" w14:textId="0C79613A" w:rsidR="00867D97"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This audit reveals a high level of compliance in intraoperative documentation but significant deficiencies in demographic and postoperative records. The findings highlight the need for a holistic approach to anaesthesia documentation, emphasizing continuity across all perioperative phases. Targeted interventions, including standardization, education, and system-level improvements, are essential to enhance documentation quality and ultimately improve patient safety.</w:t>
      </w:r>
    </w:p>
    <w:p w14:paraId="20B2AB77" w14:textId="593A2AD0" w:rsidR="002112CA" w:rsidRPr="002112CA" w:rsidRDefault="002112CA"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CONSENT AND ETHICAL APPROVAL </w:t>
      </w:r>
    </w:p>
    <w:p w14:paraId="2791D572" w14:textId="77777777" w:rsidR="002112CA" w:rsidRPr="002112CA" w:rsidRDefault="002112CA" w:rsidP="002112CA">
      <w:pPr>
        <w:spacing w:line="240" w:lineRule="auto"/>
        <w:jc w:val="both"/>
        <w:rPr>
          <w:rFonts w:ascii="Times New Roman" w:hAnsi="Times New Roman" w:cs="Times New Roman"/>
          <w:sz w:val="24"/>
          <w:szCs w:val="24"/>
        </w:rPr>
      </w:pPr>
      <w:r w:rsidRPr="002112CA">
        <w:rPr>
          <w:rFonts w:ascii="Times New Roman" w:hAnsi="Times New Roman" w:cs="Times New Roman"/>
          <w:sz w:val="24"/>
          <w:szCs w:val="24"/>
        </w:rPr>
        <w:t>It is not applicable.</w:t>
      </w:r>
    </w:p>
    <w:p w14:paraId="61B451AE" w14:textId="77777777" w:rsidR="002112CA" w:rsidRDefault="002112CA" w:rsidP="008E2DA9">
      <w:pPr>
        <w:pStyle w:val="ListParagraph"/>
        <w:numPr>
          <w:ilvl w:val="0"/>
          <w:numId w:val="8"/>
        </w:numPr>
        <w:spacing w:line="240" w:lineRule="auto"/>
        <w:jc w:val="both"/>
        <w:rPr>
          <w:rFonts w:ascii="Times New Roman" w:hAnsi="Times New Roman" w:cs="Times New Roman"/>
          <w:sz w:val="24"/>
          <w:szCs w:val="24"/>
        </w:rPr>
      </w:pPr>
      <w:r w:rsidRPr="002112CA">
        <w:rPr>
          <w:rFonts w:ascii="Times New Roman" w:hAnsi="Times New Roman" w:cs="Times New Roman"/>
          <w:b/>
          <w:bCs/>
          <w:sz w:val="24"/>
          <w:szCs w:val="24"/>
        </w:rPr>
        <w:t>DISCLAIMER (ARTIFICIAL INTELLIGENCE)</w:t>
      </w:r>
      <w:r w:rsidRPr="002112CA">
        <w:rPr>
          <w:rFonts w:ascii="Times New Roman" w:hAnsi="Times New Roman" w:cs="Times New Roman"/>
          <w:sz w:val="24"/>
          <w:szCs w:val="24"/>
        </w:rPr>
        <w:t xml:space="preserve"> </w:t>
      </w:r>
    </w:p>
    <w:p w14:paraId="0885E097" w14:textId="366F2A3E" w:rsidR="002112CA" w:rsidRPr="002112CA" w:rsidRDefault="002112CA" w:rsidP="002112CA">
      <w:pPr>
        <w:spacing w:line="240" w:lineRule="auto"/>
        <w:jc w:val="both"/>
        <w:rPr>
          <w:rFonts w:ascii="Times New Roman" w:hAnsi="Times New Roman" w:cs="Times New Roman"/>
          <w:sz w:val="24"/>
          <w:szCs w:val="24"/>
        </w:rPr>
      </w:pPr>
      <w:r w:rsidRPr="002112CA">
        <w:rPr>
          <w:rFonts w:ascii="Times New Roman" w:hAnsi="Times New Roman" w:cs="Times New Roman"/>
          <w:sz w:val="24"/>
          <w:szCs w:val="24"/>
        </w:rPr>
        <w:t>Author(s) hereby declare that NO generative AI technologies such as Large Language Models (ChatGPT, COPILOT, etc) and text-to-image generators have been used during writing or editing of this manuscript.</w:t>
      </w:r>
    </w:p>
    <w:p w14:paraId="69866747" w14:textId="1B06BB77" w:rsidR="002112CA" w:rsidRPr="002112CA" w:rsidRDefault="002112CA"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 COMPETING INTERESTS </w:t>
      </w:r>
    </w:p>
    <w:p w14:paraId="78FB2F68" w14:textId="7599774E" w:rsidR="002112CA" w:rsidRDefault="002112CA" w:rsidP="002112CA">
      <w:pPr>
        <w:spacing w:line="240" w:lineRule="auto"/>
        <w:jc w:val="both"/>
        <w:rPr>
          <w:rFonts w:ascii="Times New Roman" w:hAnsi="Times New Roman" w:cs="Times New Roman"/>
          <w:sz w:val="24"/>
          <w:szCs w:val="24"/>
        </w:rPr>
      </w:pPr>
      <w:r w:rsidRPr="002112CA">
        <w:rPr>
          <w:rFonts w:ascii="Times New Roman" w:hAnsi="Times New Roman" w:cs="Times New Roman"/>
          <w:sz w:val="24"/>
          <w:szCs w:val="24"/>
        </w:rPr>
        <w:t>Authors have declared that no competing interests exist</w:t>
      </w:r>
      <w:r w:rsidR="004246A2">
        <w:rPr>
          <w:rFonts w:ascii="Times New Roman" w:hAnsi="Times New Roman" w:cs="Times New Roman"/>
          <w:sz w:val="24"/>
          <w:szCs w:val="24"/>
        </w:rPr>
        <w:t>s.</w:t>
      </w:r>
    </w:p>
    <w:p w14:paraId="264F95C1" w14:textId="77777777" w:rsidR="005F0AB1" w:rsidRDefault="005F0AB1" w:rsidP="002112CA">
      <w:pPr>
        <w:spacing w:line="240" w:lineRule="auto"/>
        <w:jc w:val="both"/>
        <w:rPr>
          <w:rFonts w:ascii="Times New Roman" w:hAnsi="Times New Roman" w:cs="Times New Roman"/>
          <w:sz w:val="24"/>
          <w:szCs w:val="24"/>
        </w:rPr>
      </w:pPr>
    </w:p>
    <w:p w14:paraId="0103F286" w14:textId="77777777" w:rsidR="005F0AB1" w:rsidRPr="007C4602" w:rsidRDefault="005F0AB1" w:rsidP="005F0AB1">
      <w:pPr>
        <w:spacing w:line="240" w:lineRule="auto"/>
        <w:jc w:val="both"/>
        <w:rPr>
          <w:rFonts w:ascii="Times New Roman" w:hAnsi="Times New Roman" w:cs="Times New Roman"/>
          <w:b/>
          <w:bCs/>
          <w:sz w:val="24"/>
          <w:szCs w:val="24"/>
        </w:rPr>
      </w:pPr>
      <w:r w:rsidRPr="007C4602">
        <w:rPr>
          <w:rFonts w:ascii="Times New Roman" w:hAnsi="Times New Roman" w:cs="Times New Roman"/>
          <w:b/>
          <w:bCs/>
          <w:sz w:val="24"/>
          <w:szCs w:val="24"/>
        </w:rPr>
        <w:t>COMPETING INTERESTS DISCLAIMER:</w:t>
      </w:r>
    </w:p>
    <w:p w14:paraId="279E2F6D" w14:textId="0F7BABB7" w:rsidR="005F0AB1" w:rsidRDefault="005F0AB1" w:rsidP="005F0AB1">
      <w:pPr>
        <w:spacing w:line="240" w:lineRule="auto"/>
        <w:jc w:val="both"/>
        <w:rPr>
          <w:rFonts w:ascii="Times New Roman" w:hAnsi="Times New Roman" w:cs="Times New Roman"/>
          <w:sz w:val="24"/>
          <w:szCs w:val="24"/>
        </w:rPr>
      </w:pPr>
      <w:r w:rsidRPr="005F0AB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8AB6F2E" w14:textId="77777777" w:rsidR="005F0AB1" w:rsidRPr="004246A2" w:rsidRDefault="005F0AB1" w:rsidP="005F0AB1">
      <w:pPr>
        <w:spacing w:line="240" w:lineRule="auto"/>
        <w:jc w:val="both"/>
        <w:rPr>
          <w:rFonts w:ascii="Times New Roman" w:hAnsi="Times New Roman" w:cs="Times New Roman"/>
          <w:sz w:val="24"/>
          <w:szCs w:val="24"/>
        </w:rPr>
      </w:pPr>
    </w:p>
    <w:p w14:paraId="63D5FE1D" w14:textId="219C1A6B" w:rsidR="00E504E2" w:rsidRPr="004246A2" w:rsidRDefault="00F54340" w:rsidP="004246A2">
      <w:pPr>
        <w:spacing w:line="240" w:lineRule="auto"/>
        <w:jc w:val="both"/>
        <w:rPr>
          <w:rFonts w:ascii="Times New Roman" w:hAnsi="Times New Roman" w:cs="Times New Roman"/>
          <w:b/>
          <w:bCs/>
          <w:sz w:val="24"/>
          <w:szCs w:val="24"/>
        </w:rPr>
      </w:pPr>
      <w:r w:rsidRPr="004246A2">
        <w:rPr>
          <w:rFonts w:ascii="Times New Roman" w:hAnsi="Times New Roman" w:cs="Times New Roman"/>
          <w:b/>
          <w:bCs/>
          <w:sz w:val="24"/>
          <w:szCs w:val="24"/>
        </w:rPr>
        <w:t>REFERENCE</w:t>
      </w:r>
    </w:p>
    <w:p w14:paraId="363E13CA" w14:textId="77777777"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General Medical Council. Good Medical Practice. London: GMC; 2013. </w:t>
      </w:r>
    </w:p>
    <w:p w14:paraId="3962CFD2" w14:textId="1414C499"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American Society of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esthesiologists. Standards for Basic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 xml:space="preserve">esthetic Monitoring. ASA; Updated 2020. </w:t>
      </w:r>
    </w:p>
    <w:p w14:paraId="36F0CD44" w14:textId="6666921E" w:rsidR="00397F6C"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Butterworth JF, Mackey DC, Wasnick JD. Morgan &amp; Mikhail’s Clinical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 xml:space="preserve">esthesiology. 6th ed. New York: McGraw-Hill; 2018. </w:t>
      </w:r>
    </w:p>
    <w:p w14:paraId="3A7ED80C" w14:textId="674A16C7" w:rsidR="00397F6C" w:rsidRPr="00867D97" w:rsidRDefault="00397F6C"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Modell JH, Layon J, Modell CS: Ethical and Legal Aspects,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esthesia, 5th Edition. Edited by Miller RD. Philadelphia, Churchill</w:t>
      </w:r>
      <w:r w:rsidR="006F092E">
        <w:rPr>
          <w:rFonts w:ascii="Times New Roman" w:hAnsi="Times New Roman" w:cs="Times New Roman"/>
          <w:sz w:val="24"/>
          <w:szCs w:val="24"/>
        </w:rPr>
        <w:t xml:space="preserve"> </w:t>
      </w:r>
      <w:r w:rsidRPr="00867D97">
        <w:rPr>
          <w:rFonts w:ascii="Times New Roman" w:hAnsi="Times New Roman" w:cs="Times New Roman"/>
          <w:sz w:val="24"/>
          <w:szCs w:val="24"/>
        </w:rPr>
        <w:t xml:space="preserve">Livingstone, 2000, pp 2721-4 </w:t>
      </w:r>
    </w:p>
    <w:p w14:paraId="036DD05A" w14:textId="6885DC0A"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World Health Organization. WHO Guidelines for Safe Surgery 2009: Safe Surgery Saves Lives. Geneva: WHO; 2009.</w:t>
      </w:r>
    </w:p>
    <w:p w14:paraId="29E529C2" w14:textId="77777777"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Aitkenhead AR, Smith G, Rowbotham DJ. Textbook of Anaesthesia. 6th ed. Elsevier; 2013. </w:t>
      </w:r>
    </w:p>
    <w:p w14:paraId="1AC3111A" w14:textId="59308D96"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Nkadimeng, L., Gilliland, L., Nel, D., &amp; Mashinini, M. (2023). An audit of anaesthetic charts at Chris Hani Baragwanath Academic Hospital. Southern African Journal of Anaesthesia and Analgesia, 28(6), 213–219.</w:t>
      </w:r>
    </w:p>
    <w:p w14:paraId="607ABAFE" w14:textId="78DF873E" w:rsidR="00F54340" w:rsidRPr="00867D97" w:rsidRDefault="000E086F" w:rsidP="002112CA">
      <w:pPr>
        <w:pStyle w:val="ListParagraph"/>
        <w:numPr>
          <w:ilvl w:val="0"/>
          <w:numId w:val="6"/>
        </w:numPr>
        <w:spacing w:line="240" w:lineRule="auto"/>
        <w:jc w:val="both"/>
        <w:rPr>
          <w:rFonts w:ascii="Times New Roman" w:hAnsi="Times New Roman" w:cs="Times New Roman"/>
          <w:sz w:val="24"/>
          <w:szCs w:val="24"/>
        </w:rPr>
      </w:pPr>
      <w:hyperlink r:id="rId8" w:history="1">
        <w:r w:rsidR="00F54340" w:rsidRPr="00867D97">
          <w:rPr>
            <w:rStyle w:val="Hyperlink"/>
            <w:rFonts w:ascii="Times New Roman" w:hAnsi="Times New Roman" w:cs="Times New Roman"/>
            <w:color w:val="auto"/>
            <w:sz w:val="24"/>
            <w:szCs w:val="24"/>
            <w:u w:val="none"/>
          </w:rPr>
          <w:t>Mato, C. N</w:t>
        </w:r>
      </w:hyperlink>
      <w:r w:rsidR="00F54340" w:rsidRPr="00867D97">
        <w:rPr>
          <w:rFonts w:ascii="Times New Roman" w:hAnsi="Times New Roman" w:cs="Times New Roman"/>
          <w:sz w:val="24"/>
          <w:szCs w:val="24"/>
        </w:rPr>
        <w:t>; </w:t>
      </w:r>
      <w:hyperlink r:id="rId9" w:history="1">
        <w:r w:rsidR="00F54340" w:rsidRPr="00867D97">
          <w:rPr>
            <w:rStyle w:val="Hyperlink"/>
            <w:rFonts w:ascii="Times New Roman" w:hAnsi="Times New Roman" w:cs="Times New Roman"/>
            <w:color w:val="auto"/>
            <w:sz w:val="24"/>
            <w:szCs w:val="24"/>
            <w:u w:val="none"/>
          </w:rPr>
          <w:t>Otokwala, J</w:t>
        </w:r>
      </w:hyperlink>
      <w:r w:rsidR="00F54340" w:rsidRPr="00867D97">
        <w:rPr>
          <w:rFonts w:ascii="Times New Roman" w:hAnsi="Times New Roman" w:cs="Times New Roman"/>
          <w:sz w:val="24"/>
          <w:szCs w:val="24"/>
        </w:rPr>
        <w:t xml:space="preserve">. An Audit of Anaesthetic Record Charts in the Orthopaedic Theatre of a Nigerian Teaching Hospital. </w:t>
      </w:r>
      <w:hyperlink r:id="rId10" w:tgtFrame="_blank" w:history="1">
        <w:r w:rsidR="00F54340" w:rsidRPr="00867D97">
          <w:rPr>
            <w:rStyle w:val="Hyperlink"/>
            <w:rFonts w:ascii="Times New Roman" w:hAnsi="Times New Roman" w:cs="Times New Roman"/>
            <w:color w:val="auto"/>
            <w:sz w:val="24"/>
            <w:szCs w:val="24"/>
            <w:u w:val="none"/>
          </w:rPr>
          <w:t>Niger. j. surg. (Online) </w:t>
        </w:r>
      </w:hyperlink>
      <w:r w:rsidR="00F54340" w:rsidRPr="00867D97">
        <w:rPr>
          <w:rFonts w:ascii="Times New Roman" w:hAnsi="Times New Roman" w:cs="Times New Roman"/>
          <w:sz w:val="24"/>
          <w:szCs w:val="24"/>
        </w:rPr>
        <w:t>; 13(1-2): 1-4, 2007.</w:t>
      </w:r>
    </w:p>
    <w:p w14:paraId="0E601A8D" w14:textId="06C26C78" w:rsidR="00F54340" w:rsidRPr="00A368B6" w:rsidRDefault="00397F6C"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Hodges SC, </w:t>
      </w:r>
      <w:proofErr w:type="spellStart"/>
      <w:r w:rsidRPr="00867D97">
        <w:rPr>
          <w:rFonts w:ascii="Times New Roman" w:hAnsi="Times New Roman" w:cs="Times New Roman"/>
          <w:sz w:val="24"/>
          <w:szCs w:val="24"/>
        </w:rPr>
        <w:t>Mijumbi</w:t>
      </w:r>
      <w:proofErr w:type="spellEnd"/>
      <w:r w:rsidRPr="00867D97">
        <w:rPr>
          <w:rFonts w:ascii="Times New Roman" w:hAnsi="Times New Roman" w:cs="Times New Roman"/>
          <w:sz w:val="24"/>
          <w:szCs w:val="24"/>
        </w:rPr>
        <w:t xml:space="preserve"> C, Okello M, McCormick BA, Walker IA, Wilson IH. An audit of anaesthetic record keeping. S </w:t>
      </w:r>
      <w:proofErr w:type="spellStart"/>
      <w:r w:rsidRPr="00867D97">
        <w:rPr>
          <w:rFonts w:ascii="Times New Roman" w:hAnsi="Times New Roman" w:cs="Times New Roman"/>
          <w:sz w:val="24"/>
          <w:szCs w:val="24"/>
        </w:rPr>
        <w:t>Afr</w:t>
      </w:r>
      <w:proofErr w:type="spellEnd"/>
      <w:r w:rsidRPr="00867D97">
        <w:rPr>
          <w:rFonts w:ascii="Times New Roman" w:hAnsi="Times New Roman" w:cs="Times New Roman"/>
          <w:sz w:val="24"/>
          <w:szCs w:val="24"/>
        </w:rPr>
        <w:t xml:space="preserve">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Analg</w:t>
      </w:r>
      <w:proofErr w:type="spellEnd"/>
      <w:r w:rsidRPr="00867D97">
        <w:rPr>
          <w:rFonts w:ascii="Times New Roman" w:hAnsi="Times New Roman" w:cs="Times New Roman"/>
          <w:sz w:val="24"/>
          <w:szCs w:val="24"/>
        </w:rPr>
        <w:t xml:space="preserve">. 2003;9(3):7–11. </w:t>
      </w:r>
    </w:p>
    <w:p w14:paraId="563F9226" w14:textId="342D3555" w:rsidR="00A368B6" w:rsidRPr="00A368B6" w:rsidRDefault="00A368B6"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A368B6">
        <w:rPr>
          <w:rFonts w:ascii="Times New Roman" w:hAnsi="Times New Roman" w:cs="Times New Roman"/>
        </w:rPr>
        <w:t>Uwandu</w:t>
      </w:r>
      <w:proofErr w:type="spellEnd"/>
      <w:r w:rsidRPr="00A368B6">
        <w:rPr>
          <w:rFonts w:ascii="Times New Roman" w:hAnsi="Times New Roman" w:cs="Times New Roman"/>
        </w:rPr>
        <w:t xml:space="preserve"> CB, Hart F, Mato CN. Audit of anaesthetic chart documentation in private hospitals in Port Harcourt, Rivers State, Nigeria. </w:t>
      </w:r>
      <w:r w:rsidRPr="00A368B6">
        <w:rPr>
          <w:rStyle w:val="Emphasis"/>
          <w:rFonts w:ascii="Times New Roman" w:hAnsi="Times New Roman" w:cs="Times New Roman"/>
          <w:i w:val="0"/>
          <w:iCs w:val="0"/>
        </w:rPr>
        <w:t>International Journal of Science and Research Archive</w:t>
      </w:r>
      <w:r w:rsidRPr="00A368B6">
        <w:rPr>
          <w:rFonts w:ascii="Times New Roman" w:hAnsi="Times New Roman" w:cs="Times New Roman"/>
          <w:i/>
          <w:iCs/>
        </w:rPr>
        <w:t>.</w:t>
      </w:r>
      <w:r w:rsidRPr="00A368B6">
        <w:rPr>
          <w:rFonts w:ascii="Times New Roman" w:hAnsi="Times New Roman" w:cs="Times New Roman"/>
        </w:rPr>
        <w:t xml:space="preserve"> 2025;15(1):98–104.</w:t>
      </w:r>
    </w:p>
    <w:p w14:paraId="375ECF2B" w14:textId="06E230BD" w:rsidR="00397F6C" w:rsidRPr="00867D97" w:rsidRDefault="00397F6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Gebremedhn</w:t>
      </w:r>
      <w:proofErr w:type="spellEnd"/>
      <w:r w:rsidRPr="00867D97">
        <w:rPr>
          <w:rFonts w:ascii="Times New Roman" w:hAnsi="Times New Roman" w:cs="Times New Roman"/>
          <w:sz w:val="24"/>
          <w:szCs w:val="24"/>
        </w:rPr>
        <w:t xml:space="preserve"> E, </w:t>
      </w:r>
      <w:proofErr w:type="spellStart"/>
      <w:r w:rsidRPr="00867D97">
        <w:rPr>
          <w:rFonts w:ascii="Times New Roman" w:hAnsi="Times New Roman" w:cs="Times New Roman"/>
          <w:sz w:val="24"/>
          <w:szCs w:val="24"/>
        </w:rPr>
        <w:t>Nagaratnam</w:t>
      </w:r>
      <w:proofErr w:type="spellEnd"/>
      <w:r w:rsidRPr="00867D97">
        <w:rPr>
          <w:rFonts w:ascii="Times New Roman" w:hAnsi="Times New Roman" w:cs="Times New Roman"/>
          <w:sz w:val="24"/>
          <w:szCs w:val="24"/>
        </w:rPr>
        <w:t xml:space="preserve"> V. Audit on anaesthetic record completeness at a university teaching hospital operation </w:t>
      </w:r>
      <w:proofErr w:type="spellStart"/>
      <w:r w:rsidRPr="00867D97">
        <w:rPr>
          <w:rFonts w:ascii="Times New Roman" w:hAnsi="Times New Roman" w:cs="Times New Roman"/>
          <w:sz w:val="24"/>
          <w:szCs w:val="24"/>
        </w:rPr>
        <w:t>theater</w:t>
      </w:r>
      <w:proofErr w:type="spellEnd"/>
      <w:r w:rsidRPr="00867D97">
        <w:rPr>
          <w:rFonts w:ascii="Times New Roman" w:hAnsi="Times New Roman" w:cs="Times New Roman"/>
          <w:sz w:val="24"/>
          <w:szCs w:val="24"/>
        </w:rPr>
        <w:t xml:space="preserve"> of low-resource setting, 2013. J </w:t>
      </w:r>
      <w:proofErr w:type="spellStart"/>
      <w:r w:rsidRPr="00867D97">
        <w:rPr>
          <w:rFonts w:ascii="Times New Roman" w:hAnsi="Times New Roman" w:cs="Times New Roman"/>
          <w:sz w:val="24"/>
          <w:szCs w:val="24"/>
        </w:rPr>
        <w:t>An</w:t>
      </w:r>
      <w:r w:rsidR="006F092E">
        <w:rPr>
          <w:rFonts w:ascii="Times New Roman" w:hAnsi="Times New Roman" w:cs="Times New Roman"/>
          <w:sz w:val="24"/>
          <w:szCs w:val="24"/>
        </w:rPr>
        <w:t>a</w:t>
      </w:r>
      <w:r w:rsidRPr="00867D97">
        <w:rPr>
          <w:rFonts w:ascii="Times New Roman" w:hAnsi="Times New Roman" w:cs="Times New Roman"/>
          <w:sz w:val="24"/>
          <w:szCs w:val="24"/>
        </w:rPr>
        <w:t>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Crit</w:t>
      </w:r>
      <w:proofErr w:type="spellEnd"/>
      <w:r w:rsidRPr="00867D97">
        <w:rPr>
          <w:rFonts w:ascii="Times New Roman" w:hAnsi="Times New Roman" w:cs="Times New Roman"/>
          <w:sz w:val="24"/>
          <w:szCs w:val="24"/>
        </w:rPr>
        <w:t xml:space="preserve"> Care. 2017;8(2):00298. https://doi.org/10.15406/ jaccoa.2017.08.00298.</w:t>
      </w:r>
    </w:p>
    <w:p w14:paraId="2E72619D" w14:textId="2058B9F2" w:rsidR="00FA3B6D" w:rsidRPr="00867D97" w:rsidRDefault="00397F6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Elhalawani</w:t>
      </w:r>
      <w:proofErr w:type="spellEnd"/>
      <w:r w:rsidRPr="00867D97">
        <w:rPr>
          <w:rFonts w:ascii="Times New Roman" w:hAnsi="Times New Roman" w:cs="Times New Roman"/>
          <w:sz w:val="24"/>
          <w:szCs w:val="24"/>
        </w:rPr>
        <w:t xml:space="preserve"> I, Jenkins S, Newman N. Perioperative an</w:t>
      </w:r>
      <w:r w:rsidR="006F092E">
        <w:rPr>
          <w:rFonts w:ascii="Times New Roman" w:hAnsi="Times New Roman" w:cs="Times New Roman"/>
          <w:sz w:val="24"/>
          <w:szCs w:val="24"/>
        </w:rPr>
        <w:t>a</w:t>
      </w:r>
      <w:r w:rsidRPr="00867D97">
        <w:rPr>
          <w:rFonts w:ascii="Times New Roman" w:hAnsi="Times New Roman" w:cs="Times New Roman"/>
          <w:sz w:val="24"/>
          <w:szCs w:val="24"/>
        </w:rPr>
        <w:t xml:space="preserve">esthetic documentation: adherence to current Australian guidelines. J </w:t>
      </w:r>
      <w:proofErr w:type="spellStart"/>
      <w:r w:rsidRPr="00867D97">
        <w:rPr>
          <w:rFonts w:ascii="Times New Roman" w:hAnsi="Times New Roman" w:cs="Times New Roman"/>
          <w:sz w:val="24"/>
          <w:szCs w:val="24"/>
        </w:rPr>
        <w:t>Anaesthesiol</w:t>
      </w:r>
      <w:proofErr w:type="spellEnd"/>
      <w:r w:rsidRPr="00867D97">
        <w:rPr>
          <w:rFonts w:ascii="Times New Roman" w:hAnsi="Times New Roman" w:cs="Times New Roman"/>
          <w:sz w:val="24"/>
          <w:szCs w:val="24"/>
        </w:rPr>
        <w:t xml:space="preserve"> Clin </w:t>
      </w:r>
      <w:proofErr w:type="spellStart"/>
      <w:r w:rsidRPr="00867D97">
        <w:rPr>
          <w:rFonts w:ascii="Times New Roman" w:hAnsi="Times New Roman" w:cs="Times New Roman"/>
          <w:sz w:val="24"/>
          <w:szCs w:val="24"/>
        </w:rPr>
        <w:t>Pharmacol</w:t>
      </w:r>
      <w:proofErr w:type="spellEnd"/>
      <w:r w:rsidRPr="00867D97">
        <w:rPr>
          <w:rFonts w:ascii="Times New Roman" w:hAnsi="Times New Roman" w:cs="Times New Roman"/>
          <w:sz w:val="24"/>
          <w:szCs w:val="24"/>
        </w:rPr>
        <w:t xml:space="preserve">. 2013;29(2):211-5. </w:t>
      </w:r>
    </w:p>
    <w:p w14:paraId="5FDED42E" w14:textId="76643D17" w:rsidR="00FA3B6D" w:rsidRPr="00867D97" w:rsidRDefault="00FA3B6D"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Raff M, James MFM. An audit of anaesthetic record keeping. S </w:t>
      </w:r>
      <w:proofErr w:type="spellStart"/>
      <w:r w:rsidRPr="00867D97">
        <w:rPr>
          <w:rFonts w:ascii="Times New Roman" w:hAnsi="Times New Roman" w:cs="Times New Roman"/>
          <w:sz w:val="24"/>
          <w:szCs w:val="24"/>
        </w:rPr>
        <w:t>Afr</w:t>
      </w:r>
      <w:proofErr w:type="spellEnd"/>
      <w:r w:rsidRPr="00867D97">
        <w:rPr>
          <w:rFonts w:ascii="Times New Roman" w:hAnsi="Times New Roman" w:cs="Times New Roman"/>
          <w:sz w:val="24"/>
          <w:szCs w:val="24"/>
        </w:rPr>
        <w:t xml:space="preserve">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Analg</w:t>
      </w:r>
      <w:proofErr w:type="spellEnd"/>
      <w:r w:rsidRPr="00867D97">
        <w:rPr>
          <w:rFonts w:ascii="Times New Roman" w:hAnsi="Times New Roman" w:cs="Times New Roman"/>
          <w:sz w:val="24"/>
          <w:szCs w:val="24"/>
        </w:rPr>
        <w:t xml:space="preserve">. 2003;9(3):7-9. </w:t>
      </w:r>
    </w:p>
    <w:p w14:paraId="342CEBD7" w14:textId="1C475E46" w:rsidR="00A44A3C" w:rsidRPr="00867D97" w:rsidRDefault="00FA3B6D"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Curtis WB, Sethi R, Visvanathan T, Sethi S. Peri-operative anaesthetic documentation: a report of three sequential audits on the quality of outcomes, with an insight into surrounding legal issues. Turk J </w:t>
      </w:r>
      <w:proofErr w:type="spellStart"/>
      <w:r w:rsidRPr="00867D97">
        <w:rPr>
          <w:rFonts w:ascii="Times New Roman" w:hAnsi="Times New Roman" w:cs="Times New Roman"/>
          <w:sz w:val="24"/>
          <w:szCs w:val="24"/>
        </w:rPr>
        <w:t>Anaesthesiol</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Reanim</w:t>
      </w:r>
      <w:proofErr w:type="spellEnd"/>
      <w:r w:rsidRPr="00867D97">
        <w:rPr>
          <w:rFonts w:ascii="Times New Roman" w:hAnsi="Times New Roman" w:cs="Times New Roman"/>
          <w:sz w:val="24"/>
          <w:szCs w:val="24"/>
        </w:rPr>
        <w:t xml:space="preserve">. 2018;46(5):354-61. </w:t>
      </w:r>
    </w:p>
    <w:p w14:paraId="394B36E4" w14:textId="6845A739" w:rsidR="00AA767F" w:rsidRPr="00867D97" w:rsidRDefault="00434549" w:rsidP="002112CA">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867D97" w:rsidRPr="00867D97">
        <w:rPr>
          <w:rFonts w:ascii="Times New Roman" w:hAnsi="Times New Roman" w:cs="Times New Roman"/>
          <w:sz w:val="24"/>
          <w:szCs w:val="24"/>
        </w:rPr>
        <w:t xml:space="preserve">digun, t. a., </w:t>
      </w:r>
      <w:proofErr w:type="spellStart"/>
      <w:r w:rsidR="00867D97" w:rsidRPr="00867D97">
        <w:rPr>
          <w:rFonts w:ascii="Times New Roman" w:hAnsi="Times New Roman" w:cs="Times New Roman"/>
          <w:sz w:val="24"/>
          <w:szCs w:val="24"/>
        </w:rPr>
        <w:t>okonkwo</w:t>
      </w:r>
      <w:proofErr w:type="spellEnd"/>
      <w:r w:rsidR="00867D97" w:rsidRPr="00867D97">
        <w:rPr>
          <w:rFonts w:ascii="Times New Roman" w:hAnsi="Times New Roman" w:cs="Times New Roman"/>
          <w:sz w:val="24"/>
          <w:szCs w:val="24"/>
        </w:rPr>
        <w:t xml:space="preserve">, t. c., &amp; </w:t>
      </w:r>
      <w:proofErr w:type="spellStart"/>
      <w:r w:rsidR="00867D97" w:rsidRPr="00867D97">
        <w:rPr>
          <w:rFonts w:ascii="Times New Roman" w:hAnsi="Times New Roman" w:cs="Times New Roman"/>
          <w:sz w:val="24"/>
          <w:szCs w:val="24"/>
        </w:rPr>
        <w:t>adeleye</w:t>
      </w:r>
      <w:proofErr w:type="spellEnd"/>
      <w:r w:rsidR="00867D97" w:rsidRPr="00867D97">
        <w:rPr>
          <w:rFonts w:ascii="Times New Roman" w:hAnsi="Times New Roman" w:cs="Times New Roman"/>
          <w:sz w:val="24"/>
          <w:szCs w:val="24"/>
        </w:rPr>
        <w:t xml:space="preserve">, v. m. (2025). </w:t>
      </w:r>
      <w:r w:rsidR="00867D97">
        <w:rPr>
          <w:rFonts w:ascii="Times New Roman" w:hAnsi="Times New Roman" w:cs="Times New Roman"/>
          <w:sz w:val="24"/>
          <w:szCs w:val="24"/>
        </w:rPr>
        <w:t>A</w:t>
      </w:r>
      <w:r w:rsidR="00867D97" w:rsidRPr="00867D97">
        <w:rPr>
          <w:rFonts w:ascii="Times New Roman" w:hAnsi="Times New Roman" w:cs="Times New Roman"/>
          <w:sz w:val="24"/>
          <w:szCs w:val="24"/>
        </w:rPr>
        <w:t xml:space="preserve">udit of obstetric anaesthesia services in a </w:t>
      </w:r>
      <w:r w:rsidR="00236070" w:rsidRPr="00867D97">
        <w:rPr>
          <w:rFonts w:ascii="Times New Roman" w:hAnsi="Times New Roman" w:cs="Times New Roman"/>
          <w:sz w:val="24"/>
          <w:szCs w:val="24"/>
        </w:rPr>
        <w:t>Nigerian</w:t>
      </w:r>
      <w:r w:rsidR="00867D97" w:rsidRPr="00867D97">
        <w:rPr>
          <w:rFonts w:ascii="Times New Roman" w:hAnsi="Times New Roman" w:cs="Times New Roman"/>
          <w:sz w:val="24"/>
          <w:szCs w:val="24"/>
        </w:rPr>
        <w:t xml:space="preserve"> tertiary hospital. annals of </w:t>
      </w:r>
      <w:r w:rsidR="006F092E">
        <w:rPr>
          <w:rFonts w:ascii="Times New Roman" w:hAnsi="Times New Roman" w:cs="Times New Roman"/>
          <w:sz w:val="24"/>
          <w:szCs w:val="24"/>
        </w:rPr>
        <w:t>I</w:t>
      </w:r>
      <w:r w:rsidR="00867D97" w:rsidRPr="00867D97">
        <w:rPr>
          <w:rFonts w:ascii="Times New Roman" w:hAnsi="Times New Roman" w:cs="Times New Roman"/>
          <w:sz w:val="24"/>
          <w:szCs w:val="24"/>
        </w:rPr>
        <w:t>badan postgraduate medicine, 23(2), 15–19.</w:t>
      </w:r>
    </w:p>
    <w:p w14:paraId="1585A66B" w14:textId="6A914DB7" w:rsidR="00AA767F" w:rsidRPr="00867D97" w:rsidRDefault="00AA767F"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Ige, Olufemi </w:t>
      </w:r>
      <w:proofErr w:type="gramStart"/>
      <w:r w:rsidRPr="00867D97">
        <w:rPr>
          <w:rFonts w:ascii="Times New Roman" w:hAnsi="Times New Roman" w:cs="Times New Roman"/>
          <w:sz w:val="24"/>
          <w:szCs w:val="24"/>
        </w:rPr>
        <w:t>A.1,2,;</w:t>
      </w:r>
      <w:proofErr w:type="gramEnd"/>
      <w:r w:rsidRPr="00867D97">
        <w:rPr>
          <w:rFonts w:ascii="Times New Roman" w:hAnsi="Times New Roman" w:cs="Times New Roman"/>
          <w:sz w:val="24"/>
          <w:szCs w:val="24"/>
        </w:rPr>
        <w:t xml:space="preserve"> Adesina, </w:t>
      </w:r>
      <w:proofErr w:type="spellStart"/>
      <w:r w:rsidRPr="00867D97">
        <w:rPr>
          <w:rFonts w:ascii="Times New Roman" w:hAnsi="Times New Roman" w:cs="Times New Roman"/>
          <w:sz w:val="24"/>
          <w:szCs w:val="24"/>
        </w:rPr>
        <w:t>Kikelomo</w:t>
      </w:r>
      <w:proofErr w:type="spellEnd"/>
      <w:r w:rsidRPr="00867D97">
        <w:rPr>
          <w:rFonts w:ascii="Times New Roman" w:hAnsi="Times New Roman" w:cs="Times New Roman"/>
          <w:sz w:val="24"/>
          <w:szCs w:val="24"/>
        </w:rPr>
        <w:t xml:space="preserve"> T.3,4; </w:t>
      </w:r>
      <w:proofErr w:type="spellStart"/>
      <w:r w:rsidRPr="00867D97">
        <w:rPr>
          <w:rFonts w:ascii="Times New Roman" w:hAnsi="Times New Roman" w:cs="Times New Roman"/>
          <w:sz w:val="24"/>
          <w:szCs w:val="24"/>
        </w:rPr>
        <w:t>Fatoba</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Muyiwa</w:t>
      </w:r>
      <w:proofErr w:type="spellEnd"/>
      <w:r w:rsidRPr="00867D97">
        <w:rPr>
          <w:rFonts w:ascii="Times New Roman" w:hAnsi="Times New Roman" w:cs="Times New Roman"/>
          <w:sz w:val="24"/>
          <w:szCs w:val="24"/>
        </w:rPr>
        <w:t xml:space="preserve"> A.2. Completeness of manual anaesthesia records in a tertiary facility in Nigeria. Journal of Medicine in the Tropics 19(2</w:t>
      </w:r>
      <w:proofErr w:type="gramStart"/>
      <w:r w:rsidRPr="00867D97">
        <w:rPr>
          <w:rFonts w:ascii="Times New Roman" w:hAnsi="Times New Roman" w:cs="Times New Roman"/>
          <w:sz w:val="24"/>
          <w:szCs w:val="24"/>
        </w:rPr>
        <w:t>):p</w:t>
      </w:r>
      <w:proofErr w:type="gramEnd"/>
      <w:r w:rsidRPr="00867D97">
        <w:rPr>
          <w:rFonts w:ascii="Times New Roman" w:hAnsi="Times New Roman" w:cs="Times New Roman"/>
          <w:sz w:val="24"/>
          <w:szCs w:val="24"/>
        </w:rPr>
        <w:t xml:space="preserve"> 86-89, Jul–Dec 2017. </w:t>
      </w:r>
    </w:p>
    <w:p w14:paraId="434E0554" w14:textId="77777777" w:rsidR="00AA767F" w:rsidRPr="00867D97" w:rsidRDefault="00AA767F"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Limpoon</w:t>
      </w:r>
      <w:proofErr w:type="spellEnd"/>
      <w:r w:rsidRPr="00867D97">
        <w:rPr>
          <w:rFonts w:ascii="Times New Roman" w:hAnsi="Times New Roman" w:cs="Times New Roman"/>
          <w:sz w:val="24"/>
          <w:szCs w:val="24"/>
        </w:rPr>
        <w:t xml:space="preserve">, S., </w:t>
      </w:r>
      <w:proofErr w:type="spellStart"/>
      <w:r w:rsidRPr="00867D97">
        <w:rPr>
          <w:rFonts w:ascii="Times New Roman" w:hAnsi="Times New Roman" w:cs="Times New Roman"/>
          <w:sz w:val="24"/>
          <w:szCs w:val="24"/>
        </w:rPr>
        <w:t>Seangrung</w:t>
      </w:r>
      <w:proofErr w:type="spellEnd"/>
      <w:r w:rsidRPr="00867D97">
        <w:rPr>
          <w:rFonts w:ascii="Times New Roman" w:hAnsi="Times New Roman" w:cs="Times New Roman"/>
          <w:sz w:val="24"/>
          <w:szCs w:val="24"/>
        </w:rPr>
        <w:t xml:space="preserve">, R., &amp; </w:t>
      </w:r>
      <w:proofErr w:type="spellStart"/>
      <w:r w:rsidRPr="00867D97">
        <w:rPr>
          <w:rFonts w:ascii="Times New Roman" w:hAnsi="Times New Roman" w:cs="Times New Roman"/>
          <w:sz w:val="24"/>
          <w:szCs w:val="24"/>
        </w:rPr>
        <w:t>Nimmankiatkul</w:t>
      </w:r>
      <w:proofErr w:type="spellEnd"/>
      <w:r w:rsidRPr="00867D97">
        <w:rPr>
          <w:rFonts w:ascii="Times New Roman" w:hAnsi="Times New Roman" w:cs="Times New Roman"/>
          <w:sz w:val="24"/>
          <w:szCs w:val="24"/>
        </w:rPr>
        <w:t>, A. (2023). Factors affecting completeness of anaesthetic record: a cross-sectional study. Annals of medicine and surgery (2012), 85(11), 5433–5438.</w:t>
      </w:r>
    </w:p>
    <w:p w14:paraId="08788947" w14:textId="2844CD8A" w:rsidR="00A44A3C" w:rsidRPr="00867D97" w:rsidRDefault="00A44A3C"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Falcon D, Francois C, Jacquot C, Payen J. Evaluating the quality of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esthetic records. Ann Fr </w:t>
      </w:r>
      <w:proofErr w:type="spellStart"/>
      <w:r w:rsidRPr="00867D97">
        <w:rPr>
          <w:rFonts w:ascii="Times New Roman" w:hAnsi="Times New Roman" w:cs="Times New Roman"/>
          <w:sz w:val="24"/>
          <w:szCs w:val="24"/>
        </w:rPr>
        <w:t>Anesth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Reanim</w:t>
      </w:r>
      <w:proofErr w:type="spellEnd"/>
      <w:r w:rsidRPr="00867D97">
        <w:rPr>
          <w:rFonts w:ascii="Times New Roman" w:hAnsi="Times New Roman" w:cs="Times New Roman"/>
          <w:sz w:val="24"/>
          <w:szCs w:val="24"/>
        </w:rPr>
        <w:t xml:space="preserve">. 1999;18(3):360-7. </w:t>
      </w:r>
    </w:p>
    <w:p w14:paraId="62277401" w14:textId="23162B6A" w:rsidR="00A44A3C" w:rsidRPr="00867D97" w:rsidRDefault="00A44A3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Desalu</w:t>
      </w:r>
      <w:proofErr w:type="spellEnd"/>
      <w:r w:rsidRPr="00867D97">
        <w:rPr>
          <w:rFonts w:ascii="Times New Roman" w:hAnsi="Times New Roman" w:cs="Times New Roman"/>
          <w:sz w:val="24"/>
          <w:szCs w:val="24"/>
        </w:rPr>
        <w:t xml:space="preserve"> I, </w:t>
      </w:r>
      <w:proofErr w:type="spellStart"/>
      <w:r w:rsidRPr="00867D97">
        <w:rPr>
          <w:rFonts w:ascii="Times New Roman" w:hAnsi="Times New Roman" w:cs="Times New Roman"/>
          <w:sz w:val="24"/>
          <w:szCs w:val="24"/>
        </w:rPr>
        <w:t>Olanipekun</w:t>
      </w:r>
      <w:proofErr w:type="spellEnd"/>
      <w:r w:rsidRPr="00867D97">
        <w:rPr>
          <w:rFonts w:ascii="Times New Roman" w:hAnsi="Times New Roman" w:cs="Times New Roman"/>
          <w:sz w:val="24"/>
          <w:szCs w:val="24"/>
        </w:rPr>
        <w:t xml:space="preserve"> O, </w:t>
      </w:r>
      <w:proofErr w:type="spellStart"/>
      <w:r w:rsidRPr="00867D97">
        <w:rPr>
          <w:rFonts w:ascii="Times New Roman" w:hAnsi="Times New Roman" w:cs="Times New Roman"/>
          <w:sz w:val="24"/>
          <w:szCs w:val="24"/>
        </w:rPr>
        <w:t>Agbamu</w:t>
      </w:r>
      <w:proofErr w:type="spellEnd"/>
      <w:r w:rsidRPr="00867D97">
        <w:rPr>
          <w:rFonts w:ascii="Times New Roman" w:hAnsi="Times New Roman" w:cs="Times New Roman"/>
          <w:sz w:val="24"/>
          <w:szCs w:val="24"/>
        </w:rPr>
        <w:t xml:space="preserve"> P. An audit of anaesthesia record-keeping at the Lagos University Teaching Hospital. </w:t>
      </w:r>
      <w:proofErr w:type="spellStart"/>
      <w:r w:rsidRPr="00867D97">
        <w:rPr>
          <w:rFonts w:ascii="Times New Roman" w:hAnsi="Times New Roman" w:cs="Times New Roman"/>
          <w:sz w:val="24"/>
          <w:szCs w:val="24"/>
        </w:rPr>
        <w:t>Afr</w:t>
      </w:r>
      <w:proofErr w:type="spellEnd"/>
      <w:r w:rsidRPr="00867D97">
        <w:rPr>
          <w:rFonts w:ascii="Times New Roman" w:hAnsi="Times New Roman" w:cs="Times New Roman"/>
          <w:sz w:val="24"/>
          <w:szCs w:val="24"/>
        </w:rPr>
        <w:t xml:space="preserve">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Int C. </w:t>
      </w:r>
      <w:proofErr w:type="gramStart"/>
      <w:r w:rsidRPr="00867D97">
        <w:rPr>
          <w:rFonts w:ascii="Times New Roman" w:hAnsi="Times New Roman" w:cs="Times New Roman"/>
          <w:sz w:val="24"/>
          <w:szCs w:val="24"/>
        </w:rPr>
        <w:t>2010;10:1</w:t>
      </w:r>
      <w:proofErr w:type="gramEnd"/>
      <w:r w:rsidRPr="00867D97">
        <w:rPr>
          <w:rFonts w:ascii="Times New Roman" w:hAnsi="Times New Roman" w:cs="Times New Roman"/>
          <w:sz w:val="24"/>
          <w:szCs w:val="24"/>
        </w:rPr>
        <w:t xml:space="preserve">-5. </w:t>
      </w:r>
    </w:p>
    <w:p w14:paraId="63805B8C" w14:textId="4F270DAF" w:rsidR="00F54340" w:rsidRPr="00867D97" w:rsidRDefault="00A44A3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lastRenderedPageBreak/>
        <w:t>Zemedkun</w:t>
      </w:r>
      <w:proofErr w:type="spellEnd"/>
      <w:r w:rsidRPr="00867D97">
        <w:rPr>
          <w:rFonts w:ascii="Times New Roman" w:hAnsi="Times New Roman" w:cs="Times New Roman"/>
          <w:sz w:val="24"/>
          <w:szCs w:val="24"/>
        </w:rPr>
        <w:t xml:space="preserve"> A, </w:t>
      </w:r>
      <w:proofErr w:type="spellStart"/>
      <w:r w:rsidRPr="00867D97">
        <w:rPr>
          <w:rFonts w:ascii="Times New Roman" w:hAnsi="Times New Roman" w:cs="Times New Roman"/>
          <w:sz w:val="24"/>
          <w:szCs w:val="24"/>
        </w:rPr>
        <w:t>Mulugeta</w:t>
      </w:r>
      <w:proofErr w:type="spellEnd"/>
      <w:r w:rsidRPr="00867D97">
        <w:rPr>
          <w:rFonts w:ascii="Times New Roman" w:hAnsi="Times New Roman" w:cs="Times New Roman"/>
          <w:sz w:val="24"/>
          <w:szCs w:val="24"/>
        </w:rPr>
        <w:t xml:space="preserve"> H, Getachew H, et al. Assessment of manual intraoperative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esthesia record-keeping practice at Dilla University Referral Hospital, Dilla, Ethiopia. Open Access Surg. </w:t>
      </w:r>
      <w:proofErr w:type="gramStart"/>
      <w:r w:rsidRPr="00867D97">
        <w:rPr>
          <w:rFonts w:ascii="Times New Roman" w:hAnsi="Times New Roman" w:cs="Times New Roman"/>
          <w:sz w:val="24"/>
          <w:szCs w:val="24"/>
        </w:rPr>
        <w:t>2021;14:1</w:t>
      </w:r>
      <w:proofErr w:type="gramEnd"/>
      <w:r w:rsidRPr="00867D97">
        <w:rPr>
          <w:rFonts w:ascii="Times New Roman" w:hAnsi="Times New Roman" w:cs="Times New Roman"/>
          <w:sz w:val="24"/>
          <w:szCs w:val="24"/>
        </w:rPr>
        <w:t xml:space="preserve">-7. </w:t>
      </w:r>
    </w:p>
    <w:p w14:paraId="2DF0E1FA" w14:textId="71BE199D"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Smith AF, Goodwin D, Mort M, Pope C. Adverse events in anaesthetic practice: qualitative study of definition, discus </w:t>
      </w:r>
      <w:proofErr w:type="spellStart"/>
      <w:r w:rsidRPr="00867D97">
        <w:rPr>
          <w:rFonts w:ascii="Times New Roman" w:hAnsi="Times New Roman" w:cs="Times New Roman"/>
          <w:sz w:val="24"/>
          <w:szCs w:val="24"/>
        </w:rPr>
        <w:t>sion</w:t>
      </w:r>
      <w:proofErr w:type="spellEnd"/>
      <w:r w:rsidRPr="00867D97">
        <w:rPr>
          <w:rFonts w:ascii="Times New Roman" w:hAnsi="Times New Roman" w:cs="Times New Roman"/>
          <w:sz w:val="24"/>
          <w:szCs w:val="24"/>
        </w:rPr>
        <w:t xml:space="preserve"> and reporting. Br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2006 Jun;96(6):715-721. </w:t>
      </w:r>
    </w:p>
    <w:p w14:paraId="537B6207" w14:textId="278D1F97"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Walczak RM. JCAH perspective: Quality assurance in an</w:t>
      </w:r>
      <w:r w:rsidR="006F092E">
        <w:rPr>
          <w:rFonts w:ascii="Times New Roman" w:hAnsi="Times New Roman" w:cs="Times New Roman"/>
          <w:sz w:val="24"/>
          <w:szCs w:val="24"/>
        </w:rPr>
        <w:t>aes</w:t>
      </w:r>
      <w:r w:rsidRPr="00867D97">
        <w:rPr>
          <w:rFonts w:ascii="Times New Roman" w:hAnsi="Times New Roman" w:cs="Times New Roman"/>
          <w:sz w:val="24"/>
          <w:szCs w:val="24"/>
        </w:rPr>
        <w:t xml:space="preserve">thesia services. AANA J 1982 Oct;50(5):462-464. </w:t>
      </w:r>
    </w:p>
    <w:p w14:paraId="4BB28CD3" w14:textId="130F7800"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Garry D, Milne L, </w:t>
      </w:r>
      <w:proofErr w:type="spellStart"/>
      <w:r w:rsidRPr="00867D97">
        <w:rPr>
          <w:rFonts w:ascii="Times New Roman" w:hAnsi="Times New Roman" w:cs="Times New Roman"/>
          <w:sz w:val="24"/>
          <w:szCs w:val="24"/>
        </w:rPr>
        <w:t>Ekpa</w:t>
      </w:r>
      <w:proofErr w:type="spellEnd"/>
      <w:r w:rsidRPr="00867D97">
        <w:rPr>
          <w:rFonts w:ascii="Times New Roman" w:hAnsi="Times New Roman" w:cs="Times New Roman"/>
          <w:sz w:val="24"/>
          <w:szCs w:val="24"/>
        </w:rPr>
        <w:t xml:space="preserve"> J, Goose A, </w:t>
      </w:r>
      <w:proofErr w:type="spellStart"/>
      <w:r w:rsidRPr="00867D97">
        <w:rPr>
          <w:rFonts w:ascii="Times New Roman" w:hAnsi="Times New Roman" w:cs="Times New Roman"/>
          <w:sz w:val="24"/>
          <w:szCs w:val="24"/>
        </w:rPr>
        <w:t>Lahkar</w:t>
      </w:r>
      <w:proofErr w:type="spellEnd"/>
      <w:r w:rsidRPr="00867D97">
        <w:rPr>
          <w:rFonts w:ascii="Times New Roman" w:hAnsi="Times New Roman" w:cs="Times New Roman"/>
          <w:sz w:val="24"/>
          <w:szCs w:val="24"/>
        </w:rPr>
        <w:t xml:space="preserve"> A, Hariharan V. Quality indicators in anaesthesia – An audit of local practice: Online J Clin Audits 2013;5(4).</w:t>
      </w:r>
    </w:p>
    <w:p w14:paraId="1662FC51" w14:textId="188F7615"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Marco A, Buchman D, Lancz C. Influence of form structure on the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esthesia </w:t>
      </w:r>
      <w:r w:rsidR="006F092E" w:rsidRPr="00867D97">
        <w:rPr>
          <w:rFonts w:ascii="Times New Roman" w:hAnsi="Times New Roman" w:cs="Times New Roman"/>
          <w:sz w:val="24"/>
          <w:szCs w:val="24"/>
        </w:rPr>
        <w:t>preoperative</w:t>
      </w:r>
      <w:r w:rsidRPr="00867D97">
        <w:rPr>
          <w:rFonts w:ascii="Times New Roman" w:hAnsi="Times New Roman" w:cs="Times New Roman"/>
          <w:sz w:val="24"/>
          <w:szCs w:val="24"/>
        </w:rPr>
        <w:t xml:space="preserve"> evaluation. J Clin Anesth. 2003;15(6):411-41. </w:t>
      </w:r>
    </w:p>
    <w:p w14:paraId="432C62C1" w14:textId="52B1C018"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Raymer K. The an</w:t>
      </w:r>
      <w:r w:rsidR="00236070">
        <w:rPr>
          <w:rFonts w:ascii="Times New Roman" w:hAnsi="Times New Roman" w:cs="Times New Roman"/>
          <w:sz w:val="24"/>
          <w:szCs w:val="24"/>
        </w:rPr>
        <w:t>a</w:t>
      </w:r>
      <w:r w:rsidRPr="00867D97">
        <w:rPr>
          <w:rFonts w:ascii="Times New Roman" w:hAnsi="Times New Roman" w:cs="Times New Roman"/>
          <w:sz w:val="24"/>
          <w:szCs w:val="24"/>
        </w:rPr>
        <w:t>esthetic record: how content and design influence function in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esthetic practice and beyond. J </w:t>
      </w:r>
      <w:proofErr w:type="spellStart"/>
      <w:r w:rsidRPr="00867D97">
        <w:rPr>
          <w:rFonts w:ascii="Times New Roman" w:hAnsi="Times New Roman" w:cs="Times New Roman"/>
          <w:sz w:val="24"/>
          <w:szCs w:val="24"/>
        </w:rPr>
        <w:t>An</w:t>
      </w:r>
      <w:r w:rsidR="00236070">
        <w:rPr>
          <w:rFonts w:ascii="Times New Roman" w:hAnsi="Times New Roman" w:cs="Times New Roman"/>
          <w:sz w:val="24"/>
          <w:szCs w:val="24"/>
        </w:rPr>
        <w:t>a</w:t>
      </w:r>
      <w:r w:rsidRPr="00867D97">
        <w:rPr>
          <w:rFonts w:ascii="Times New Roman" w:hAnsi="Times New Roman" w:cs="Times New Roman"/>
          <w:sz w:val="24"/>
          <w:szCs w:val="24"/>
        </w:rPr>
        <w:t>esth</w:t>
      </w:r>
      <w:proofErr w:type="spellEnd"/>
      <w:r w:rsidRPr="00867D97">
        <w:rPr>
          <w:rFonts w:ascii="Times New Roman" w:hAnsi="Times New Roman" w:cs="Times New Roman"/>
          <w:sz w:val="24"/>
          <w:szCs w:val="24"/>
        </w:rPr>
        <w:t xml:space="preserve"> Clinic Res. </w:t>
      </w:r>
      <w:r w:rsidR="00236070" w:rsidRPr="00867D97">
        <w:rPr>
          <w:rFonts w:ascii="Times New Roman" w:hAnsi="Times New Roman" w:cs="Times New Roman"/>
          <w:sz w:val="24"/>
          <w:szCs w:val="24"/>
        </w:rPr>
        <w:t>2011; 4:282</w:t>
      </w:r>
      <w:r w:rsidRPr="00867D97">
        <w:rPr>
          <w:rFonts w:ascii="Times New Roman" w:hAnsi="Times New Roman" w:cs="Times New Roman"/>
          <w:sz w:val="24"/>
          <w:szCs w:val="24"/>
        </w:rPr>
        <w:t xml:space="preserve">. </w:t>
      </w:r>
    </w:p>
    <w:p w14:paraId="7B499206" w14:textId="3C39941C" w:rsidR="003417CE" w:rsidRPr="00867D97" w:rsidRDefault="003417C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Neuschwander A, Job A, Younes A, et al. Impact of sleep deprivation on anaesthesia residents’ non-technical skills: a pilot simulation-based prospective randomized trial. Br J Anaesth. 2017;119(1):125-31. </w:t>
      </w:r>
    </w:p>
    <w:p w14:paraId="04A51F51" w14:textId="2B07F7AE" w:rsidR="00B14C1A" w:rsidRPr="00236070" w:rsidRDefault="003417CE" w:rsidP="002112CA">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rPr>
        <w:t xml:space="preserve">Howard S, Gaba D, Smith B, et al. Simulation study of rested versus sleep-deprived </w:t>
      </w:r>
      <w:r w:rsidR="00434549" w:rsidRPr="00236070">
        <w:rPr>
          <w:rFonts w:ascii="Times New Roman" w:hAnsi="Times New Roman" w:cs="Times New Roman"/>
          <w:sz w:val="24"/>
          <w:szCs w:val="24"/>
        </w:rPr>
        <w:t>anaesthesiologists. Anaesthesiology</w:t>
      </w:r>
      <w:r w:rsidRPr="00236070">
        <w:rPr>
          <w:rFonts w:ascii="Times New Roman" w:hAnsi="Times New Roman" w:cs="Times New Roman"/>
          <w:sz w:val="24"/>
          <w:szCs w:val="24"/>
        </w:rPr>
        <w:t xml:space="preserve">. 2003;98(6):1345-55. </w:t>
      </w:r>
    </w:p>
    <w:p w14:paraId="446A75C6" w14:textId="6F972C9E" w:rsidR="00236070" w:rsidRPr="00236070" w:rsidRDefault="00236070" w:rsidP="002112CA">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shd w:val="clear" w:color="auto" w:fill="FFFFFF"/>
        </w:rPr>
        <w:t xml:space="preserve">Devitt JH, </w:t>
      </w:r>
      <w:proofErr w:type="spellStart"/>
      <w:r w:rsidRPr="00236070">
        <w:rPr>
          <w:rFonts w:ascii="Times New Roman" w:hAnsi="Times New Roman" w:cs="Times New Roman"/>
          <w:sz w:val="24"/>
          <w:szCs w:val="24"/>
          <w:shd w:val="clear" w:color="auto" w:fill="FFFFFF"/>
        </w:rPr>
        <w:t>Rapanos</w:t>
      </w:r>
      <w:proofErr w:type="spellEnd"/>
      <w:r w:rsidRPr="00236070">
        <w:rPr>
          <w:rFonts w:ascii="Times New Roman" w:hAnsi="Times New Roman" w:cs="Times New Roman"/>
          <w:sz w:val="24"/>
          <w:szCs w:val="24"/>
          <w:shd w:val="clear" w:color="auto" w:fill="FFFFFF"/>
        </w:rPr>
        <w:t xml:space="preserve"> T, </w:t>
      </w:r>
      <w:proofErr w:type="spellStart"/>
      <w:r w:rsidRPr="00236070">
        <w:rPr>
          <w:rFonts w:ascii="Times New Roman" w:hAnsi="Times New Roman" w:cs="Times New Roman"/>
          <w:sz w:val="24"/>
          <w:szCs w:val="24"/>
          <w:shd w:val="clear" w:color="auto" w:fill="FFFFFF"/>
        </w:rPr>
        <w:t>Kurrek</w:t>
      </w:r>
      <w:proofErr w:type="spellEnd"/>
      <w:r w:rsidRPr="00236070">
        <w:rPr>
          <w:rFonts w:ascii="Times New Roman" w:hAnsi="Times New Roman" w:cs="Times New Roman"/>
          <w:sz w:val="24"/>
          <w:szCs w:val="24"/>
          <w:shd w:val="clear" w:color="auto" w:fill="FFFFFF"/>
        </w:rPr>
        <w:t xml:space="preserve"> M, Cohen MM, Shaw M: The anaesthetic record: accuracy and completeness. </w:t>
      </w:r>
      <w:proofErr w:type="spellStart"/>
      <w:proofErr w:type="gramStart"/>
      <w:r w:rsidRPr="00236070">
        <w:rPr>
          <w:rFonts w:ascii="Times New Roman" w:hAnsi="Times New Roman" w:cs="Times New Roman"/>
          <w:sz w:val="24"/>
          <w:szCs w:val="24"/>
          <w:shd w:val="clear" w:color="auto" w:fill="FFFFFF"/>
        </w:rPr>
        <w:t>Can.J.Anaesth</w:t>
      </w:r>
      <w:proofErr w:type="spellEnd"/>
      <w:proofErr w:type="gramEnd"/>
      <w:r w:rsidRPr="00236070">
        <w:rPr>
          <w:rFonts w:ascii="Times New Roman" w:hAnsi="Times New Roman" w:cs="Times New Roman"/>
          <w:sz w:val="24"/>
          <w:szCs w:val="24"/>
          <w:shd w:val="clear" w:color="auto" w:fill="FFFFFF"/>
        </w:rPr>
        <w:t>. 1999; 46:122-8</w:t>
      </w:r>
    </w:p>
    <w:p w14:paraId="45EB7A3C" w14:textId="504D1375" w:rsidR="00236070" w:rsidRPr="00236070" w:rsidRDefault="00236070" w:rsidP="002112CA">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rPr>
        <w:t xml:space="preserve">Nakamura I, Matsumura C, </w:t>
      </w:r>
      <w:proofErr w:type="spellStart"/>
      <w:r w:rsidRPr="00236070">
        <w:rPr>
          <w:rFonts w:ascii="Times New Roman" w:hAnsi="Times New Roman" w:cs="Times New Roman"/>
          <w:sz w:val="24"/>
          <w:szCs w:val="24"/>
        </w:rPr>
        <w:t>Niida</w:t>
      </w:r>
      <w:proofErr w:type="spellEnd"/>
      <w:r w:rsidRPr="00236070">
        <w:rPr>
          <w:rFonts w:ascii="Times New Roman" w:hAnsi="Times New Roman" w:cs="Times New Roman"/>
          <w:sz w:val="24"/>
          <w:szCs w:val="24"/>
        </w:rPr>
        <w:t xml:space="preserve"> H, Fukuda M, </w:t>
      </w:r>
      <w:proofErr w:type="spellStart"/>
      <w:r w:rsidRPr="00236070">
        <w:rPr>
          <w:rFonts w:ascii="Times New Roman" w:hAnsi="Times New Roman" w:cs="Times New Roman"/>
          <w:sz w:val="24"/>
          <w:szCs w:val="24"/>
        </w:rPr>
        <w:t>Kemmotsu</w:t>
      </w:r>
      <w:proofErr w:type="spellEnd"/>
      <w:r w:rsidRPr="00236070">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236070">
        <w:rPr>
          <w:rFonts w:ascii="Times New Roman" w:hAnsi="Times New Roman" w:cs="Times New Roman"/>
          <w:sz w:val="24"/>
          <w:szCs w:val="24"/>
        </w:rPr>
        <w:t>Introduction of the electronic an</w:t>
      </w:r>
      <w:r>
        <w:rPr>
          <w:rFonts w:ascii="Times New Roman" w:hAnsi="Times New Roman" w:cs="Times New Roman"/>
          <w:sz w:val="24"/>
          <w:szCs w:val="24"/>
        </w:rPr>
        <w:t>a</w:t>
      </w:r>
      <w:r w:rsidRPr="00236070">
        <w:rPr>
          <w:rFonts w:ascii="Times New Roman" w:hAnsi="Times New Roman" w:cs="Times New Roman"/>
          <w:sz w:val="24"/>
          <w:szCs w:val="24"/>
        </w:rPr>
        <w:t xml:space="preserve">esthesia record keeping system]. Masui2002; 51:307-13.10. </w:t>
      </w:r>
    </w:p>
    <w:p w14:paraId="04188C96" w14:textId="77777777" w:rsidR="00434549" w:rsidRDefault="00236070" w:rsidP="00434549">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rPr>
        <w:t xml:space="preserve">Simmonds M, Petterson J: Anaesthetists' records of pre-operative assessment. </w:t>
      </w:r>
      <w:proofErr w:type="gramStart"/>
      <w:r w:rsidRPr="00236070">
        <w:rPr>
          <w:rFonts w:ascii="Times New Roman" w:hAnsi="Times New Roman" w:cs="Times New Roman"/>
          <w:sz w:val="24"/>
          <w:szCs w:val="24"/>
        </w:rPr>
        <w:t>Clin.Perform.Qual.HealthCare</w:t>
      </w:r>
      <w:proofErr w:type="gramEnd"/>
      <w:r w:rsidRPr="00236070">
        <w:rPr>
          <w:rFonts w:ascii="Times New Roman" w:hAnsi="Times New Roman" w:cs="Times New Roman"/>
          <w:sz w:val="24"/>
          <w:szCs w:val="24"/>
        </w:rPr>
        <w:t>2000;8:22-7</w:t>
      </w:r>
      <w:r>
        <w:rPr>
          <w:rFonts w:ascii="Times New Roman" w:hAnsi="Times New Roman" w:cs="Times New Roman"/>
          <w:sz w:val="24"/>
          <w:szCs w:val="24"/>
        </w:rPr>
        <w:t>.</w:t>
      </w:r>
      <w:r w:rsidRPr="00236070">
        <w:rPr>
          <w:rFonts w:ascii="Times New Roman" w:hAnsi="Times New Roman" w:cs="Times New Roman"/>
          <w:sz w:val="24"/>
          <w:szCs w:val="24"/>
        </w:rPr>
        <w:t xml:space="preserve"> </w:t>
      </w:r>
    </w:p>
    <w:p w14:paraId="3D9296A3" w14:textId="77777777" w:rsidR="00434549" w:rsidRDefault="00434549" w:rsidP="00434549">
      <w:pPr>
        <w:pStyle w:val="ListParagraph"/>
        <w:numPr>
          <w:ilvl w:val="0"/>
          <w:numId w:val="6"/>
        </w:numPr>
        <w:spacing w:line="240" w:lineRule="auto"/>
        <w:jc w:val="both"/>
        <w:rPr>
          <w:rFonts w:ascii="Times New Roman" w:hAnsi="Times New Roman" w:cs="Times New Roman"/>
          <w:sz w:val="24"/>
          <w:szCs w:val="24"/>
        </w:rPr>
      </w:pPr>
      <w:r w:rsidRPr="00434549">
        <w:rPr>
          <w:rFonts w:ascii="Times New Roman" w:hAnsi="Times New Roman" w:cs="Times New Roman"/>
          <w:sz w:val="24"/>
          <w:szCs w:val="24"/>
        </w:rPr>
        <w:t xml:space="preserve">South African Society of Anaesthesiologists. South African Society of Anaesthesiologists Practice Guidelines 2018 Revision. SASA; 2018. Available from: </w:t>
      </w:r>
      <w:hyperlink r:id="rId11" w:history="1">
        <w:r w:rsidRPr="00434549">
          <w:rPr>
            <w:rStyle w:val="Hyperlink"/>
            <w:rFonts w:ascii="Times New Roman" w:hAnsi="Times New Roman" w:cs="Times New Roman"/>
            <w:sz w:val="24"/>
            <w:szCs w:val="24"/>
          </w:rPr>
          <w:t>https://sasaapi.sasaweb.com/Newsletters/Document/SASAPracticeGuidelines2018_637577175424650913.pdf.Accessed:21;Nov2019</w:t>
        </w:r>
      </w:hyperlink>
      <w:r w:rsidRPr="00434549">
        <w:rPr>
          <w:rFonts w:ascii="Times New Roman" w:hAnsi="Times New Roman" w:cs="Times New Roman"/>
          <w:sz w:val="24"/>
          <w:szCs w:val="24"/>
        </w:rPr>
        <w:t>.</w:t>
      </w:r>
    </w:p>
    <w:p w14:paraId="490B3036" w14:textId="32BB4698" w:rsidR="00236070" w:rsidRPr="00434549" w:rsidRDefault="00434549" w:rsidP="00434549">
      <w:pPr>
        <w:pStyle w:val="ListParagraph"/>
        <w:numPr>
          <w:ilvl w:val="0"/>
          <w:numId w:val="6"/>
        </w:numPr>
        <w:spacing w:line="240" w:lineRule="auto"/>
        <w:jc w:val="both"/>
        <w:rPr>
          <w:rFonts w:ascii="Times New Roman" w:hAnsi="Times New Roman" w:cs="Times New Roman"/>
          <w:sz w:val="24"/>
          <w:szCs w:val="24"/>
        </w:rPr>
      </w:pPr>
      <w:r w:rsidRPr="00434549">
        <w:rPr>
          <w:rFonts w:ascii="Times New Roman" w:hAnsi="Times New Roman" w:cs="Times New Roman"/>
          <w:sz w:val="24"/>
          <w:szCs w:val="24"/>
        </w:rPr>
        <w:t>Edwards K, Hagen S, Hannam J, et al. A randomized comparison between records made with an an</w:t>
      </w:r>
      <w:r>
        <w:rPr>
          <w:rFonts w:ascii="Times New Roman" w:hAnsi="Times New Roman" w:cs="Times New Roman"/>
          <w:sz w:val="24"/>
          <w:szCs w:val="24"/>
        </w:rPr>
        <w:t>a</w:t>
      </w:r>
      <w:r w:rsidRPr="00434549">
        <w:rPr>
          <w:rFonts w:ascii="Times New Roman" w:hAnsi="Times New Roman" w:cs="Times New Roman"/>
          <w:sz w:val="24"/>
          <w:szCs w:val="24"/>
        </w:rPr>
        <w:t xml:space="preserve">esthesia information management system and by hand, and evaluation </w:t>
      </w:r>
      <w:proofErr w:type="gramStart"/>
      <w:r w:rsidRPr="00434549">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434549">
        <w:rPr>
          <w:rFonts w:ascii="Times New Roman" w:hAnsi="Times New Roman" w:cs="Times New Roman"/>
          <w:sz w:val="24"/>
          <w:szCs w:val="24"/>
        </w:rPr>
        <w:t>theHawthorneeffect.CanJAnaesth</w:t>
      </w:r>
      <w:proofErr w:type="gramEnd"/>
      <w:r w:rsidRPr="00434549">
        <w:rPr>
          <w:rFonts w:ascii="Times New Roman" w:hAnsi="Times New Roman" w:cs="Times New Roman"/>
          <w:sz w:val="24"/>
          <w:szCs w:val="24"/>
        </w:rPr>
        <w:t>.2013;60(10):990-7.</w:t>
      </w:r>
      <w:r w:rsidR="00236070" w:rsidRPr="00434549">
        <w:rPr>
          <w:rFonts w:ascii="Times New Roman" w:hAnsi="Times New Roman" w:cs="Times New Roman"/>
          <w:sz w:val="24"/>
          <w:szCs w:val="24"/>
        </w:rPr>
        <w:br/>
      </w:r>
    </w:p>
    <w:sectPr w:rsidR="00236070" w:rsidRPr="0043454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9783" w14:textId="77777777" w:rsidR="000E086F" w:rsidRDefault="000E086F" w:rsidP="00CD3598">
      <w:pPr>
        <w:spacing w:after="0" w:line="240" w:lineRule="auto"/>
      </w:pPr>
      <w:r>
        <w:separator/>
      </w:r>
    </w:p>
  </w:endnote>
  <w:endnote w:type="continuationSeparator" w:id="0">
    <w:p w14:paraId="45387C00" w14:textId="77777777" w:rsidR="000E086F" w:rsidRDefault="000E086F" w:rsidP="00CD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3B8B" w14:textId="77777777" w:rsidR="00CD3598" w:rsidRDefault="00CD3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0D3A" w14:textId="77777777" w:rsidR="00CD3598" w:rsidRDefault="00CD3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D056" w14:textId="77777777" w:rsidR="00CD3598" w:rsidRDefault="00CD3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20657" w14:textId="77777777" w:rsidR="000E086F" w:rsidRDefault="000E086F" w:rsidP="00CD3598">
      <w:pPr>
        <w:spacing w:after="0" w:line="240" w:lineRule="auto"/>
      </w:pPr>
      <w:r>
        <w:separator/>
      </w:r>
    </w:p>
  </w:footnote>
  <w:footnote w:type="continuationSeparator" w:id="0">
    <w:p w14:paraId="19F146E6" w14:textId="77777777" w:rsidR="000E086F" w:rsidRDefault="000E086F" w:rsidP="00CD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B624" w14:textId="57F76BF5" w:rsidR="00CD3598" w:rsidRDefault="000E086F">
    <w:pPr>
      <w:pStyle w:val="Header"/>
    </w:pPr>
    <w:r>
      <w:rPr>
        <w:noProof/>
      </w:rPr>
      <w:pict w14:anchorId="42D09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53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21FE" w14:textId="007D814F" w:rsidR="00CD3598" w:rsidRDefault="000E086F">
    <w:pPr>
      <w:pStyle w:val="Header"/>
    </w:pPr>
    <w:r>
      <w:rPr>
        <w:noProof/>
      </w:rPr>
      <w:pict w14:anchorId="19B2E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53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6896" w14:textId="71D668A8" w:rsidR="00CD3598" w:rsidRDefault="000E086F">
    <w:pPr>
      <w:pStyle w:val="Header"/>
    </w:pPr>
    <w:r>
      <w:rPr>
        <w:noProof/>
      </w:rPr>
      <w:pict w14:anchorId="0441F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53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2BB"/>
    <w:multiLevelType w:val="hybridMultilevel"/>
    <w:tmpl w:val="788C1324"/>
    <w:lvl w:ilvl="0" w:tplc="31F6293C">
      <w:start w:val="1"/>
      <w:numFmt w:val="decimal"/>
      <w:lvlText w:val="%1."/>
      <w:lvlJc w:val="left"/>
      <w:pPr>
        <w:ind w:left="720" w:hanging="360"/>
      </w:pPr>
      <w:rPr>
        <w:rFonts w:ascii="Segoe UI" w:hAnsi="Segoe UI" w:cs="Segoe UI" w:hint="default"/>
        <w:color w:val="212121"/>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70098D"/>
    <w:multiLevelType w:val="hybridMultilevel"/>
    <w:tmpl w:val="641E2F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E15C1B"/>
    <w:multiLevelType w:val="multilevel"/>
    <w:tmpl w:val="09E4A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9F4090"/>
    <w:multiLevelType w:val="multilevel"/>
    <w:tmpl w:val="09E4A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336B02"/>
    <w:multiLevelType w:val="hybridMultilevel"/>
    <w:tmpl w:val="71040974"/>
    <w:lvl w:ilvl="0" w:tplc="31F6293C">
      <w:start w:val="1"/>
      <w:numFmt w:val="decimal"/>
      <w:lvlText w:val="%1."/>
      <w:lvlJc w:val="left"/>
      <w:pPr>
        <w:ind w:left="720" w:hanging="360"/>
      </w:pPr>
      <w:rPr>
        <w:rFonts w:ascii="Segoe UI" w:hAnsi="Segoe UI" w:cs="Segoe UI" w:hint="default"/>
        <w:color w:val="212121"/>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F1855AB"/>
    <w:multiLevelType w:val="multilevel"/>
    <w:tmpl w:val="A36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E0511"/>
    <w:multiLevelType w:val="multilevel"/>
    <w:tmpl w:val="1DF2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0F3CA7"/>
    <w:multiLevelType w:val="multilevel"/>
    <w:tmpl w:val="124A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6"/>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1A"/>
    <w:rsid w:val="000367C1"/>
    <w:rsid w:val="00037480"/>
    <w:rsid w:val="0005272F"/>
    <w:rsid w:val="00092081"/>
    <w:rsid w:val="000B711E"/>
    <w:rsid w:val="000D3DA1"/>
    <w:rsid w:val="000E086F"/>
    <w:rsid w:val="00160F18"/>
    <w:rsid w:val="001B1616"/>
    <w:rsid w:val="001B504C"/>
    <w:rsid w:val="00210F49"/>
    <w:rsid w:val="002112CA"/>
    <w:rsid w:val="00236070"/>
    <w:rsid w:val="002B0C41"/>
    <w:rsid w:val="002B3A60"/>
    <w:rsid w:val="002C5261"/>
    <w:rsid w:val="002C7A94"/>
    <w:rsid w:val="002E0992"/>
    <w:rsid w:val="002E16EE"/>
    <w:rsid w:val="0031771A"/>
    <w:rsid w:val="00324AED"/>
    <w:rsid w:val="003417CE"/>
    <w:rsid w:val="003719B6"/>
    <w:rsid w:val="0037263F"/>
    <w:rsid w:val="00397F6C"/>
    <w:rsid w:val="003F56C1"/>
    <w:rsid w:val="00421504"/>
    <w:rsid w:val="004246A2"/>
    <w:rsid w:val="00432F06"/>
    <w:rsid w:val="00434549"/>
    <w:rsid w:val="004C6006"/>
    <w:rsid w:val="00535D66"/>
    <w:rsid w:val="005510EE"/>
    <w:rsid w:val="00582208"/>
    <w:rsid w:val="005C6C3B"/>
    <w:rsid w:val="005F0AB1"/>
    <w:rsid w:val="00613BA4"/>
    <w:rsid w:val="00635905"/>
    <w:rsid w:val="006F092E"/>
    <w:rsid w:val="00732D00"/>
    <w:rsid w:val="00761B40"/>
    <w:rsid w:val="00795301"/>
    <w:rsid w:val="007C4602"/>
    <w:rsid w:val="00822FC5"/>
    <w:rsid w:val="0083104B"/>
    <w:rsid w:val="00867D97"/>
    <w:rsid w:val="008E2DA9"/>
    <w:rsid w:val="008F04CF"/>
    <w:rsid w:val="0091444B"/>
    <w:rsid w:val="00930C12"/>
    <w:rsid w:val="0093372D"/>
    <w:rsid w:val="009815A3"/>
    <w:rsid w:val="00997CBD"/>
    <w:rsid w:val="009B79DA"/>
    <w:rsid w:val="009F0E24"/>
    <w:rsid w:val="009F2859"/>
    <w:rsid w:val="00A12CED"/>
    <w:rsid w:val="00A33A53"/>
    <w:rsid w:val="00A368B6"/>
    <w:rsid w:val="00A43094"/>
    <w:rsid w:val="00A44A3C"/>
    <w:rsid w:val="00A941B3"/>
    <w:rsid w:val="00AA026C"/>
    <w:rsid w:val="00AA767F"/>
    <w:rsid w:val="00B107F6"/>
    <w:rsid w:val="00B14C1A"/>
    <w:rsid w:val="00B779F8"/>
    <w:rsid w:val="00BC017D"/>
    <w:rsid w:val="00C65E69"/>
    <w:rsid w:val="00C9169F"/>
    <w:rsid w:val="00CA0D9C"/>
    <w:rsid w:val="00CB3F1F"/>
    <w:rsid w:val="00CB4881"/>
    <w:rsid w:val="00CB4C32"/>
    <w:rsid w:val="00CD3598"/>
    <w:rsid w:val="00D11B84"/>
    <w:rsid w:val="00D243D9"/>
    <w:rsid w:val="00D37B37"/>
    <w:rsid w:val="00DA3754"/>
    <w:rsid w:val="00DD7AB4"/>
    <w:rsid w:val="00DF63C6"/>
    <w:rsid w:val="00E26F49"/>
    <w:rsid w:val="00E504E2"/>
    <w:rsid w:val="00E82898"/>
    <w:rsid w:val="00EE678F"/>
    <w:rsid w:val="00EF24ED"/>
    <w:rsid w:val="00F32332"/>
    <w:rsid w:val="00F4762A"/>
    <w:rsid w:val="00F54340"/>
    <w:rsid w:val="00FA3B6D"/>
    <w:rsid w:val="00FA5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38F4F"/>
  <w15:chartTrackingRefBased/>
  <w15:docId w15:val="{BB8AFCEB-9A01-4C22-97AE-A436A83E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71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1771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1771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1771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1771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1771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1771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1771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1771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1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71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1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71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1771A"/>
    <w:pPr>
      <w:spacing w:before="160"/>
      <w:jc w:val="center"/>
    </w:pPr>
    <w:rPr>
      <w:i/>
      <w:iCs/>
      <w:color w:val="404040" w:themeColor="text1" w:themeTint="BF"/>
    </w:rPr>
  </w:style>
  <w:style w:type="character" w:customStyle="1" w:styleId="QuoteChar">
    <w:name w:val="Quote Char"/>
    <w:basedOn w:val="DefaultParagraphFont"/>
    <w:link w:val="Quote"/>
    <w:uiPriority w:val="29"/>
    <w:rsid w:val="0031771A"/>
    <w:rPr>
      <w:i/>
      <w:iCs/>
      <w:color w:val="404040" w:themeColor="text1" w:themeTint="BF"/>
      <w:lang w:val="en-GB"/>
    </w:rPr>
  </w:style>
  <w:style w:type="paragraph" w:styleId="ListParagraph">
    <w:name w:val="List Paragraph"/>
    <w:basedOn w:val="Normal"/>
    <w:uiPriority w:val="34"/>
    <w:qFormat/>
    <w:rsid w:val="0031771A"/>
    <w:pPr>
      <w:ind w:left="720"/>
      <w:contextualSpacing/>
    </w:pPr>
  </w:style>
  <w:style w:type="character" w:styleId="IntenseEmphasis">
    <w:name w:val="Intense Emphasis"/>
    <w:basedOn w:val="DefaultParagraphFont"/>
    <w:uiPriority w:val="21"/>
    <w:qFormat/>
    <w:rsid w:val="0031771A"/>
    <w:rPr>
      <w:i/>
      <w:iCs/>
      <w:color w:val="0F4761" w:themeColor="accent1" w:themeShade="BF"/>
    </w:rPr>
  </w:style>
  <w:style w:type="paragraph" w:styleId="IntenseQuote">
    <w:name w:val="Intense Quote"/>
    <w:basedOn w:val="Normal"/>
    <w:next w:val="Normal"/>
    <w:link w:val="IntenseQuoteChar"/>
    <w:uiPriority w:val="30"/>
    <w:qFormat/>
    <w:rsid w:val="0031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71A"/>
    <w:rPr>
      <w:i/>
      <w:iCs/>
      <w:color w:val="0F4761" w:themeColor="accent1" w:themeShade="BF"/>
      <w:lang w:val="en-GB"/>
    </w:rPr>
  </w:style>
  <w:style w:type="character" w:styleId="IntenseReference">
    <w:name w:val="Intense Reference"/>
    <w:basedOn w:val="DefaultParagraphFont"/>
    <w:uiPriority w:val="32"/>
    <w:qFormat/>
    <w:rsid w:val="0031771A"/>
    <w:rPr>
      <w:b/>
      <w:bCs/>
      <w:smallCaps/>
      <w:color w:val="0F4761" w:themeColor="accent1" w:themeShade="BF"/>
      <w:spacing w:val="5"/>
    </w:rPr>
  </w:style>
  <w:style w:type="character" w:styleId="Hyperlink">
    <w:name w:val="Hyperlink"/>
    <w:basedOn w:val="DefaultParagraphFont"/>
    <w:uiPriority w:val="99"/>
    <w:unhideWhenUsed/>
    <w:rsid w:val="00F54340"/>
    <w:rPr>
      <w:color w:val="0000FF"/>
      <w:u w:val="single"/>
    </w:rPr>
  </w:style>
  <w:style w:type="character" w:styleId="Emphasis">
    <w:name w:val="Emphasis"/>
    <w:basedOn w:val="DefaultParagraphFont"/>
    <w:uiPriority w:val="20"/>
    <w:qFormat/>
    <w:rsid w:val="00F54340"/>
    <w:rPr>
      <w:i/>
      <w:iCs/>
    </w:rPr>
  </w:style>
  <w:style w:type="character" w:styleId="UnresolvedMention">
    <w:name w:val="Unresolved Mention"/>
    <w:basedOn w:val="DefaultParagraphFont"/>
    <w:uiPriority w:val="99"/>
    <w:semiHidden/>
    <w:unhideWhenUsed/>
    <w:rsid w:val="00FA3B6D"/>
    <w:rPr>
      <w:color w:val="605E5C"/>
      <w:shd w:val="clear" w:color="auto" w:fill="E1DFDD"/>
    </w:rPr>
  </w:style>
  <w:style w:type="paragraph" w:styleId="NormalWeb">
    <w:name w:val="Normal (Web)"/>
    <w:basedOn w:val="Normal"/>
    <w:uiPriority w:val="99"/>
    <w:semiHidden/>
    <w:unhideWhenUsed/>
    <w:rsid w:val="00613B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D3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598"/>
    <w:rPr>
      <w:lang w:val="en-GB"/>
    </w:rPr>
  </w:style>
  <w:style w:type="paragraph" w:styleId="Footer">
    <w:name w:val="footer"/>
    <w:basedOn w:val="Normal"/>
    <w:link w:val="FooterChar"/>
    <w:uiPriority w:val="99"/>
    <w:unhideWhenUsed/>
    <w:rsid w:val="00CD3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quisa.bvsalud.org/aimafro/?lang=en&amp;q=au:%22Mato,%20C.%20N%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aapi.sasaweb.com/Newsletters/Document/SASAPracticeGuidelines2018_637577175424650913.pdf.Accessed:21;Nov20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ortal.revistas.bvs.br/en/journals/?q=short_title:%22Niger.%20j.%20surg.%20(Online)%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esquisa.bvsalud.org/aimafro/?lang=en&amp;q=au:%22Otokwala,%20J%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2029</TotalTime>
  <Pages>12</Pages>
  <Words>5094</Words>
  <Characters>29036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Fiekabo Hart</dc:creator>
  <cp:keywords/>
  <dc:description/>
  <cp:lastModifiedBy>SDI 1186</cp:lastModifiedBy>
  <cp:revision>31</cp:revision>
  <dcterms:created xsi:type="dcterms:W3CDTF">2026-03-24T13:00:00Z</dcterms:created>
  <dcterms:modified xsi:type="dcterms:W3CDTF">2026-04-06T08:04:00Z</dcterms:modified>
</cp:coreProperties>
</file>