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F6AD0" w14:textId="77777777" w:rsidR="00D67778" w:rsidRPr="00E87409" w:rsidRDefault="00D67778">
      <w:pPr>
        <w:pStyle w:val="Title"/>
        <w:spacing w:after="0"/>
        <w:jc w:val="both"/>
        <w:rPr>
          <w:rFonts w:ascii="Arial" w:eastAsia="Arial" w:hAnsi="Arial" w:cs="Arial"/>
        </w:rPr>
      </w:pPr>
    </w:p>
    <w:p w14:paraId="2C816E9A" w14:textId="77777777" w:rsidR="00D67778" w:rsidRPr="00E87409" w:rsidRDefault="00C7523F">
      <w:pPr>
        <w:pBdr>
          <w:top w:val="nil"/>
          <w:left w:val="nil"/>
          <w:bottom w:val="nil"/>
          <w:right w:val="nil"/>
          <w:between w:val="nil"/>
        </w:pBdr>
        <w:jc w:val="right"/>
        <w:rPr>
          <w:rFonts w:ascii="Arial" w:eastAsia="Arial" w:hAnsi="Arial" w:cs="Arial"/>
          <w:b/>
          <w:bCs/>
          <w:color w:val="000000"/>
          <w:sz w:val="36"/>
          <w:szCs w:val="36"/>
        </w:rPr>
      </w:pPr>
      <w:r w:rsidRPr="00E87409">
        <w:rPr>
          <w:rFonts w:ascii="Arial" w:eastAsia="Arial" w:hAnsi="Arial" w:cs="Arial"/>
          <w:b/>
          <w:bCs/>
          <w:sz w:val="36"/>
          <w:szCs w:val="36"/>
        </w:rPr>
        <w:t>Herbal Plants: A Quantitative Study on the Knowledge, Attitude, and Practice among Households in a Rural Community in Philippines</w:t>
      </w:r>
    </w:p>
    <w:p w14:paraId="7E2DDDE4"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40A681D1" w14:textId="77777777" w:rsidR="00D67778" w:rsidRPr="00E87409" w:rsidRDefault="00C7523F">
      <w:pPr>
        <w:pBdr>
          <w:top w:val="nil"/>
          <w:left w:val="nil"/>
          <w:bottom w:val="nil"/>
          <w:right w:val="nil"/>
          <w:between w:val="nil"/>
        </w:pBdr>
        <w:jc w:val="both"/>
        <w:rPr>
          <w:rFonts w:ascii="Arial" w:eastAsia="Arial" w:hAnsi="Arial" w:cs="Arial"/>
          <w:color w:val="000000"/>
          <w:sz w:val="16"/>
          <w:szCs w:val="16"/>
        </w:rPr>
        <w:sectPr w:rsidR="00D67778" w:rsidRPr="00E87409">
          <w:headerReference w:type="first" r:id="rId6"/>
          <w:footerReference w:type="first" r:id="rId7"/>
          <w:pgSz w:w="12240" w:h="15840"/>
          <w:pgMar w:top="1440" w:right="2016" w:bottom="2016" w:left="2016" w:header="720" w:footer="1296" w:gutter="0"/>
          <w:lnNumType w:countBy="1" w:restart="continuous"/>
          <w:pgNumType w:start="1"/>
          <w:cols w:space="720"/>
        </w:sectPr>
      </w:pPr>
      <w:r w:rsidRPr="00E87409">
        <w:rPr>
          <w:rFonts w:ascii="Arial" w:eastAsia="Arial" w:hAnsi="Arial" w:cs="Arial"/>
          <w:noProof/>
          <w:color w:val="000000"/>
          <w:sz w:val="16"/>
          <w:szCs w:val="16"/>
        </w:rPr>
        <mc:AlternateContent>
          <mc:Choice Requires="wpg">
            <w:drawing>
              <wp:inline distT="0" distB="0" distL="0" distR="0" wp14:anchorId="7CD551AF" wp14:editId="1EAB9AA4">
                <wp:extent cx="5322570" cy="3810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22570" cy="38100"/>
                <wp:effectExtent b="0" l="0" r="0" 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322570" cy="38100"/>
                        </a:xfrm>
                        <a:prstGeom prst="rect"/>
                        <a:ln/>
                      </pic:spPr>
                    </pic:pic>
                  </a:graphicData>
                </a:graphic>
              </wp:inline>
            </w:drawing>
          </mc:Fallback>
        </mc:AlternateContent>
      </w:r>
      <w:r w:rsidRPr="00E87409">
        <w:rPr>
          <w:rFonts w:ascii="Arial" w:eastAsia="Arial" w:hAnsi="Arial" w:cs="Arial"/>
          <w:color w:val="000000"/>
          <w:sz w:val="16"/>
          <w:szCs w:val="16"/>
        </w:rPr>
        <w:t>.</w:t>
      </w:r>
    </w:p>
    <w:p w14:paraId="4ECF10DB"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 xml:space="preserve">ABSTRACT </w:t>
      </w:r>
    </w:p>
    <w:p w14:paraId="78C68AE8" w14:textId="77777777" w:rsidR="00D67778" w:rsidRPr="00E87409" w:rsidRDefault="00D67778">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D67778" w:rsidRPr="00E87409" w14:paraId="18AC1A28" w14:textId="77777777">
        <w:tc>
          <w:tcPr>
            <w:tcW w:w="8198" w:type="dxa"/>
            <w:shd w:val="clear" w:color="auto" w:fill="F2F2F2"/>
          </w:tcPr>
          <w:p w14:paraId="73CBCEF4"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 xml:space="preserve">Background: </w:t>
            </w:r>
            <w:r w:rsidRPr="00E87409">
              <w:rPr>
                <w:rFonts w:ascii="Arial" w:eastAsia="Arial" w:hAnsi="Arial" w:cs="Arial"/>
                <w:color w:val="000000"/>
              </w:rPr>
              <w:t xml:space="preserve">Herbal plants continue to be widely utilized in households, particularly in rural communities, due to their affordability, accessibility, and cultural significance. </w:t>
            </w:r>
            <w:r w:rsidRPr="00E87409">
              <w:rPr>
                <w:rFonts w:ascii="Arial" w:eastAsia="Arial" w:hAnsi="Arial" w:cs="Arial"/>
              </w:rPr>
              <w:t>However,</w:t>
            </w:r>
            <w:r w:rsidRPr="00E87409">
              <w:rPr>
                <w:rFonts w:ascii="Arial" w:eastAsia="Arial" w:hAnsi="Arial" w:cs="Arial"/>
                <w:color w:val="000000"/>
              </w:rPr>
              <w:t xml:space="preserve"> concerns regarding their safety, quality, and the lack of standardized knowledge underscore the need to assess individuals’ knowledge, attitudes, and practices toward their appropriate use. Herbal plants constitute an essential component of primary health care in rural communities attributable to their accessibility, affordability, and cultural significance</w:t>
            </w:r>
          </w:p>
          <w:p w14:paraId="6CCF5D66"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Aims:</w:t>
            </w:r>
            <w:r w:rsidRPr="00E87409">
              <w:rPr>
                <w:rFonts w:ascii="Arial" w:eastAsia="Arial" w:hAnsi="Arial" w:cs="Arial"/>
                <w:color w:val="000000"/>
              </w:rPr>
              <w:t xml:space="preserve"> This study aimed to assess the level of knowledge, attitude, and practice (KAP) respecting Department of Health (DOH)-approved herbal plants among households in a particular rural community in Iloilo Province,</w:t>
            </w:r>
            <w:r w:rsidRPr="00E87409">
              <w:rPr>
                <w:rFonts w:ascii="Arial" w:eastAsia="Arial" w:hAnsi="Arial" w:cs="Arial"/>
              </w:rPr>
              <w:t xml:space="preserve"> Philippines,</w:t>
            </w:r>
            <w:r w:rsidRPr="00E87409">
              <w:rPr>
                <w:rFonts w:ascii="Arial" w:eastAsia="Arial" w:hAnsi="Arial" w:cs="Arial"/>
                <w:color w:val="000000"/>
              </w:rPr>
              <w:t xml:space="preserve"> and to determine the relationships among these variables.</w:t>
            </w:r>
          </w:p>
          <w:p w14:paraId="6A3F0E82"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Study Design:</w:t>
            </w:r>
            <w:r w:rsidRPr="00E87409">
              <w:rPr>
                <w:rFonts w:ascii="Arial" w:eastAsia="Arial" w:hAnsi="Arial" w:cs="Arial"/>
                <w:color w:val="000000"/>
              </w:rPr>
              <w:t xml:space="preserve"> A descriptive-correlational approach to research was applied.</w:t>
            </w:r>
          </w:p>
          <w:p w14:paraId="101C8631"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Place and Duration of Study:</w:t>
            </w:r>
            <w:r w:rsidRPr="00E87409">
              <w:rPr>
                <w:rFonts w:ascii="Arial" w:eastAsia="Arial" w:hAnsi="Arial" w:cs="Arial"/>
                <w:color w:val="000000"/>
              </w:rPr>
              <w:t xml:space="preserve"> The study was conducted among households in a selected rural community in Iloilo Province during the academic year 2025–2026.</w:t>
            </w:r>
          </w:p>
          <w:p w14:paraId="3154CE08"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Methodology:</w:t>
            </w:r>
            <w:r w:rsidRPr="00E87409">
              <w:rPr>
                <w:rFonts w:ascii="Arial" w:eastAsia="Arial" w:hAnsi="Arial" w:cs="Arial"/>
                <w:color w:val="000000"/>
              </w:rPr>
              <w:t xml:space="preserve"> Data was collected from 117 households’ respondents utilizing a validated questionnaire that was developed and prepared by the researchers.</w:t>
            </w:r>
          </w:p>
          <w:p w14:paraId="1D70E6A5"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Results:</w:t>
            </w:r>
            <w:r w:rsidRPr="00E87409">
              <w:rPr>
                <w:rFonts w:ascii="Arial" w:eastAsia="Arial" w:hAnsi="Arial" w:cs="Arial"/>
                <w:color w:val="000000"/>
              </w:rPr>
              <w:t xml:space="preserve"> The findings de</w:t>
            </w:r>
            <w:bookmarkStart w:id="0" w:name="_GoBack"/>
            <w:bookmarkEnd w:id="0"/>
            <w:r w:rsidRPr="00E87409">
              <w:rPr>
                <w:rFonts w:ascii="Arial" w:eastAsia="Arial" w:hAnsi="Arial" w:cs="Arial"/>
                <w:color w:val="000000"/>
              </w:rPr>
              <w:t>monstrated that the survey respondents had an acceptable moderate knowledge of herbal plants, especially about their safety and common uses. The respondents exhibited a markedly favorable disposition towards herbal plants, demonstrating substantial attitudes regarding their therapeutic value, safety, and continual relevance in health care. The respondents demonstrated a significant degree of practice, as numerous households consistently produced and utilized herbal plants for prevalent health issues and adhered to suggested preparation techniques. It was indicated there was no significant correlation between knowledge and attitude, nor between knowledge and practice. A notable moderate positive correlation was identified between attitude and practice, indicating that good attitudes toward herbal plants are linked to their regular utilization within homes.</w:t>
            </w:r>
          </w:p>
          <w:p w14:paraId="0F4D0456"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Conclusion:</w:t>
            </w:r>
            <w:r w:rsidRPr="00E87409">
              <w:rPr>
                <w:rFonts w:ascii="Arial" w:eastAsia="Arial" w:hAnsi="Arial" w:cs="Arial"/>
                <w:color w:val="000000"/>
              </w:rPr>
              <w:t xml:space="preserve"> The findings underscore the necessity of enhancing community-based health education initiatives to augment understanding of the accurate identification, preparation, and dose of herbal plants. Improving awareness through culturally appropriate and evidence-based health education may further encourage the safe and effective utilization of DOH-approved herbal plants as complementary health practices in rural communities.</w:t>
            </w:r>
          </w:p>
        </w:tc>
      </w:tr>
    </w:tbl>
    <w:p w14:paraId="1D742BE0" w14:textId="77777777" w:rsidR="00D67778" w:rsidRPr="00E87409" w:rsidRDefault="00D67778">
      <w:pPr>
        <w:pBdr>
          <w:top w:val="nil"/>
          <w:left w:val="nil"/>
          <w:bottom w:val="nil"/>
          <w:right w:val="nil"/>
          <w:between w:val="nil"/>
        </w:pBdr>
        <w:jc w:val="both"/>
        <w:rPr>
          <w:rFonts w:ascii="Arial" w:eastAsia="Arial" w:hAnsi="Arial" w:cs="Arial"/>
          <w:i/>
          <w:iCs/>
          <w:color w:val="000000"/>
        </w:rPr>
      </w:pPr>
    </w:p>
    <w:p w14:paraId="0CC404D3" w14:textId="77777777" w:rsidR="00D67778" w:rsidRPr="00E87409" w:rsidRDefault="00C7523F">
      <w:pPr>
        <w:pBdr>
          <w:top w:val="nil"/>
          <w:left w:val="nil"/>
          <w:bottom w:val="nil"/>
          <w:right w:val="nil"/>
          <w:between w:val="nil"/>
        </w:pBdr>
        <w:jc w:val="both"/>
        <w:rPr>
          <w:rFonts w:ascii="Arial" w:eastAsia="Arial" w:hAnsi="Arial" w:cs="Arial"/>
          <w:i/>
          <w:iCs/>
          <w:color w:val="000000"/>
        </w:rPr>
      </w:pPr>
      <w:r w:rsidRPr="00E87409">
        <w:rPr>
          <w:rFonts w:ascii="Arial" w:eastAsia="Arial" w:hAnsi="Arial" w:cs="Arial"/>
          <w:i/>
          <w:iCs/>
          <w:color w:val="000000"/>
        </w:rPr>
        <w:t>Keywords: Herbal Plants, Rural area, DOH, Knowledge, Attitude, Practice, Community</w:t>
      </w:r>
    </w:p>
    <w:p w14:paraId="56F9BAF6" w14:textId="77777777" w:rsidR="00D67778" w:rsidRPr="00E87409" w:rsidRDefault="00D67778">
      <w:pPr>
        <w:pBdr>
          <w:top w:val="nil"/>
          <w:left w:val="nil"/>
          <w:bottom w:val="nil"/>
          <w:right w:val="nil"/>
          <w:between w:val="nil"/>
        </w:pBdr>
        <w:jc w:val="both"/>
        <w:rPr>
          <w:rFonts w:ascii="Arial" w:eastAsia="Arial" w:hAnsi="Arial" w:cs="Arial"/>
          <w:i/>
          <w:iCs/>
          <w:color w:val="000000"/>
          <w:sz w:val="18"/>
          <w:szCs w:val="18"/>
        </w:rPr>
      </w:pPr>
    </w:p>
    <w:p w14:paraId="458664EE" w14:textId="77777777" w:rsidR="00D67778" w:rsidRPr="00E87409" w:rsidRDefault="00D67778">
      <w:pPr>
        <w:pBdr>
          <w:top w:val="nil"/>
          <w:left w:val="nil"/>
          <w:bottom w:val="nil"/>
          <w:right w:val="nil"/>
          <w:between w:val="nil"/>
        </w:pBdr>
        <w:jc w:val="both"/>
        <w:rPr>
          <w:rFonts w:ascii="Arial" w:eastAsia="Arial" w:hAnsi="Arial" w:cs="Arial"/>
          <w:i/>
          <w:iCs/>
          <w:color w:val="000000"/>
        </w:rPr>
      </w:pPr>
    </w:p>
    <w:p w14:paraId="4FDAD813"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 xml:space="preserve">1. INTRODUCTION </w:t>
      </w:r>
    </w:p>
    <w:p w14:paraId="19A03409" w14:textId="77777777" w:rsidR="00D67778" w:rsidRPr="00E87409" w:rsidRDefault="00C7523F">
      <w:pPr>
        <w:pBdr>
          <w:top w:val="nil"/>
          <w:left w:val="nil"/>
          <w:bottom w:val="nil"/>
          <w:right w:val="nil"/>
          <w:between w:val="nil"/>
        </w:pBdr>
        <w:spacing w:after="240"/>
        <w:jc w:val="both"/>
        <w:rPr>
          <w:rFonts w:ascii="Arial" w:eastAsia="Arial" w:hAnsi="Arial" w:cs="Arial"/>
          <w:color w:val="000000"/>
        </w:rPr>
      </w:pPr>
      <w:r w:rsidRPr="00E87409">
        <w:rPr>
          <w:rFonts w:ascii="Arial" w:eastAsia="Arial" w:hAnsi="Arial" w:cs="Arial"/>
          <w:color w:val="000000"/>
          <w:sz w:val="22"/>
          <w:szCs w:val="22"/>
        </w:rPr>
        <w:t xml:space="preserve">Herbal plants had been a fundamental component of households' health practices, especially in rural communities, particularly in areas where access to formal healthcare treatment was restricted and limited (WHO, 2023). The prevalence of </w:t>
      </w:r>
      <w:r w:rsidRPr="00E87409">
        <w:rPr>
          <w:rFonts w:ascii="Arial" w:eastAsia="Arial" w:hAnsi="Arial" w:cs="Arial"/>
          <w:color w:val="000000"/>
          <w:sz w:val="22"/>
          <w:szCs w:val="22"/>
        </w:rPr>
        <w:lastRenderedPageBreak/>
        <w:t>beliefs that nature was nature’s healer supported the use of herbal plants as primary and complementary treatment options in one’s household. The escalating recognition of their worth, whether justified or not, contributed to a steady expansion of their market. Comprehensive data concerning the quality, safety, and efficacy of numerous plants, their extracts, preparations, and active compounds remained limited (Dori, 2020). Herbal plants were highly acknowledged for their affordability, accessibility, and cultural significance, which correlated them as a fundamental component of traditional healthcare in ample numbers of rural areas. Ensuring their quality was of paramount importance to guaranteeing their safety and effectiveness (Muyumba, 2021). The Philippine Institute of Traditional and Alternative Health Care recognized 10 herbal plants sanctioned by the Department of Health for secure and efficacious community utilization (PITAHC, 2021).</w:t>
      </w:r>
      <w:r w:rsidRPr="00E87409">
        <w:rPr>
          <w:rFonts w:ascii="Arial" w:eastAsia="Arial" w:hAnsi="Arial" w:cs="Arial"/>
          <w:sz w:val="22"/>
          <w:szCs w:val="22"/>
        </w:rPr>
        <w:t xml:space="preserve"> </w:t>
      </w:r>
      <w:r w:rsidRPr="00E87409">
        <w:rPr>
          <w:rFonts w:ascii="Arial" w:eastAsia="Arial" w:hAnsi="Arial" w:cs="Arial"/>
          <w:color w:val="000000"/>
          <w:sz w:val="22"/>
          <w:szCs w:val="22"/>
        </w:rPr>
        <w:t>Nonetheless, numerous traditions continue to be shaped by ancestral knowledge transmitted through generations and informal information sources (De Guzman et al., 2021). This dependence may result in inadequate preparation, erroneous dosing, and possible herb-drug interactions (Salvador, 2022). Despite the Department of Health advocating for the standardized application of certified herbal plants, domestic practices remain influenced by cultural beliefs and the perceived safety of natural treatments (Javier, 2020; Gyasi et al., 2022). Consequently, evaluating knowledge, attitudes, and practices of herbal plant utilization is crucial to facilitate safe, evidence-based, community-focused programs for health education.</w:t>
      </w:r>
    </w:p>
    <w:p w14:paraId="31F8FCA9"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5045B3CB" w14:textId="77777777" w:rsidR="00E87409" w:rsidRDefault="00C7523F" w:rsidP="00E87409">
      <w:pPr>
        <w:pBdr>
          <w:top w:val="nil"/>
          <w:left w:val="nil"/>
          <w:bottom w:val="nil"/>
          <w:right w:val="nil"/>
          <w:between w:val="nil"/>
        </w:pBdr>
        <w:spacing w:after="240"/>
        <w:jc w:val="both"/>
        <w:rPr>
          <w:rFonts w:ascii="Arial" w:eastAsia="Arial" w:hAnsi="Arial" w:cs="Arial"/>
        </w:rPr>
      </w:pPr>
      <w:r w:rsidRPr="00E87409">
        <w:rPr>
          <w:rFonts w:ascii="Arial" w:eastAsia="Arial" w:hAnsi="Arial" w:cs="Arial"/>
          <w:b/>
          <w:bCs/>
          <w:smallCaps/>
          <w:color w:val="000000"/>
          <w:sz w:val="22"/>
          <w:szCs w:val="22"/>
        </w:rPr>
        <w:t>2. methodology</w:t>
      </w:r>
    </w:p>
    <w:p w14:paraId="33435A75" w14:textId="3B94A333" w:rsidR="00D67778" w:rsidRPr="00E87409" w:rsidRDefault="00C7523F" w:rsidP="00E87409">
      <w:pPr>
        <w:pBdr>
          <w:top w:val="nil"/>
          <w:left w:val="nil"/>
          <w:bottom w:val="nil"/>
          <w:right w:val="nil"/>
          <w:between w:val="nil"/>
        </w:pBdr>
        <w:spacing w:after="240"/>
        <w:jc w:val="both"/>
        <w:rPr>
          <w:rFonts w:ascii="Arial" w:eastAsia="Arial" w:hAnsi="Arial" w:cs="Arial"/>
        </w:rPr>
      </w:pPr>
      <w:r w:rsidRPr="00E87409">
        <w:rPr>
          <w:rFonts w:ascii="Arial" w:eastAsia="Arial" w:hAnsi="Arial" w:cs="Arial"/>
        </w:rPr>
        <w:t>This study aimed to assess the knowledge, attitude, and practices (KAP) regarding Department of Health (DOH)-approved herbal plants among households in selected rural barangays in Iloilo Province, as well as examine the relationships among these variables. Specifically, the study sought to describe the households’ demographic profile in terms of sex, age, and highest educational attainment and to determine their levels of knowledge, attitude, and practices toward herbal plant use. It also aimed to identify whether a significant relationship exists among knowledge, attitude, and practices. The study tested the hypothesis that there is no significant relationship between knowledge, attitude, and practices regarding herbal plant use among the community</w:t>
      </w:r>
    </w:p>
    <w:p w14:paraId="39F1F792" w14:textId="77777777" w:rsidR="00D67778" w:rsidRPr="00E87409" w:rsidRDefault="00D67778">
      <w:pPr>
        <w:jc w:val="both"/>
        <w:rPr>
          <w:rFonts w:ascii="Arial" w:eastAsia="Arial" w:hAnsi="Arial" w:cs="Arial"/>
        </w:rPr>
      </w:pPr>
    </w:p>
    <w:p w14:paraId="12B3774E" w14:textId="77777777" w:rsidR="00D67778" w:rsidRPr="00E87409" w:rsidRDefault="00C7523F">
      <w:pPr>
        <w:pBdr>
          <w:top w:val="nil"/>
          <w:left w:val="nil"/>
          <w:bottom w:val="nil"/>
          <w:right w:val="nil"/>
          <w:between w:val="nil"/>
        </w:pBdr>
        <w:spacing w:after="240"/>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2.1 RESEARCH DESIGN</w:t>
      </w:r>
    </w:p>
    <w:p w14:paraId="09F4A7F5"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This study employed a descriptive-correlational research design to determine the level of knowledge, attitude, and practice (KAP) of household members regarding DOH-approved herbal plants in a rural community. Descriptive research was used to systematically describe the current status of KAP in its natural setting without manipulation of variables (Polit &amp; Beck, 2017). Correlational research was applied to examine the relationship among knowledge, attitude, and practice (Burns &amp; Grove, 2009). Data were collected at a single point in time to capture existing behaviors and perceptions related to herbal plant use. This design was appropriate for rural settings as it allowed assessment of culturally influenced practices while maintaining objectivity and standardization of data collection.</w:t>
      </w:r>
    </w:p>
    <w:p w14:paraId="09DC1376" w14:textId="77777777" w:rsidR="00D67778" w:rsidRPr="00E87409" w:rsidRDefault="00D67778">
      <w:pPr>
        <w:pBdr>
          <w:top w:val="nil"/>
          <w:left w:val="nil"/>
          <w:bottom w:val="nil"/>
          <w:right w:val="nil"/>
          <w:between w:val="nil"/>
        </w:pBdr>
        <w:jc w:val="both"/>
        <w:rPr>
          <w:rFonts w:ascii="Arial" w:eastAsia="Arial" w:hAnsi="Arial" w:cs="Arial"/>
          <w:b/>
          <w:bCs/>
          <w:smallCaps/>
          <w:color w:val="000000"/>
          <w:sz w:val="22"/>
          <w:szCs w:val="22"/>
        </w:rPr>
      </w:pPr>
    </w:p>
    <w:p w14:paraId="5BD50E66" w14:textId="27B0C1FF" w:rsidR="00D67778" w:rsidRPr="00E87409" w:rsidRDefault="00C7523F">
      <w:pPr>
        <w:pBdr>
          <w:top w:val="nil"/>
          <w:left w:val="nil"/>
          <w:bottom w:val="nil"/>
          <w:right w:val="nil"/>
          <w:between w:val="nil"/>
        </w:pBdr>
        <w:jc w:val="both"/>
        <w:rPr>
          <w:rFonts w:ascii="Arial" w:eastAsia="Arial" w:hAnsi="Arial" w:cs="Arial"/>
          <w:b/>
          <w:bCs/>
          <w:color w:val="000000"/>
          <w:sz w:val="22"/>
          <w:szCs w:val="22"/>
        </w:rPr>
      </w:pPr>
      <w:r w:rsidRPr="00E87409">
        <w:rPr>
          <w:rFonts w:ascii="Arial" w:eastAsia="Arial" w:hAnsi="Arial" w:cs="Arial"/>
          <w:b/>
          <w:bCs/>
          <w:smallCaps/>
          <w:color w:val="000000"/>
          <w:sz w:val="22"/>
          <w:szCs w:val="22"/>
        </w:rPr>
        <w:t>2.2</w:t>
      </w:r>
      <w:r w:rsidRPr="00E87409">
        <w:rPr>
          <w:rFonts w:ascii="Arial" w:eastAsia="Arial" w:hAnsi="Arial" w:cs="Arial"/>
          <w:b/>
          <w:bCs/>
          <w:color w:val="000000"/>
          <w:sz w:val="22"/>
          <w:szCs w:val="22"/>
        </w:rPr>
        <w:t xml:space="preserve"> Study Setting</w:t>
      </w:r>
    </w:p>
    <w:p w14:paraId="17964988"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 xml:space="preserve">The study was conducted in Barangay </w:t>
      </w:r>
      <w:proofErr w:type="spellStart"/>
      <w:r w:rsidRPr="00E87409">
        <w:rPr>
          <w:rFonts w:ascii="Arial" w:eastAsia="Arial" w:hAnsi="Arial" w:cs="Arial"/>
          <w:color w:val="000000"/>
        </w:rPr>
        <w:t>Dalid</w:t>
      </w:r>
      <w:proofErr w:type="spellEnd"/>
      <w:r w:rsidRPr="00E87409">
        <w:rPr>
          <w:rFonts w:ascii="Arial" w:eastAsia="Arial" w:hAnsi="Arial" w:cs="Arial"/>
          <w:color w:val="000000"/>
        </w:rPr>
        <w:t xml:space="preserve">, Santa Barbara, Iloilo Province. The barangay is a predominantly agricultural community with limited access to healthcare facilities, with the </w:t>
      </w:r>
      <w:r w:rsidRPr="00E87409">
        <w:rPr>
          <w:rFonts w:ascii="Arial" w:eastAsia="Arial" w:hAnsi="Arial" w:cs="Arial"/>
          <w:color w:val="000000"/>
        </w:rPr>
        <w:lastRenderedPageBreak/>
        <w:t>nearest rural health units located at a distance and tertiary hospitals situated in Iloilo City. Due to limited healthcare access, residents commonly rely on herbal plants and traditional remedies for common illnesses such as fever, cough, diarrhea, and wounds. The area was selected due to the observable prevalence of herbal plant use and its relevance to the study objectives.</w:t>
      </w:r>
    </w:p>
    <w:p w14:paraId="7B8F9E26"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257BCD2A" w14:textId="08F7496B" w:rsidR="00D67778" w:rsidRPr="00462BC8" w:rsidRDefault="00C7523F">
      <w:pPr>
        <w:pBdr>
          <w:top w:val="nil"/>
          <w:left w:val="nil"/>
          <w:bottom w:val="nil"/>
          <w:right w:val="nil"/>
          <w:between w:val="nil"/>
        </w:pBdr>
        <w:jc w:val="both"/>
        <w:rPr>
          <w:rFonts w:ascii="Arial" w:eastAsia="Arial" w:hAnsi="Arial" w:cs="Arial"/>
          <w:b/>
          <w:bCs/>
          <w:color w:val="000000"/>
          <w:sz w:val="22"/>
          <w:szCs w:val="22"/>
        </w:rPr>
      </w:pPr>
      <w:r w:rsidRPr="00E87409">
        <w:rPr>
          <w:rFonts w:ascii="Arial" w:eastAsia="Arial" w:hAnsi="Arial" w:cs="Arial"/>
          <w:b/>
          <w:bCs/>
          <w:smallCaps/>
          <w:color w:val="000000"/>
          <w:sz w:val="22"/>
          <w:szCs w:val="22"/>
        </w:rPr>
        <w:t xml:space="preserve">2.3 </w:t>
      </w:r>
      <w:r w:rsidRPr="00E87409">
        <w:rPr>
          <w:rFonts w:ascii="Arial" w:eastAsia="Arial" w:hAnsi="Arial" w:cs="Arial"/>
          <w:b/>
          <w:bCs/>
          <w:color w:val="000000"/>
          <w:sz w:val="22"/>
          <w:szCs w:val="22"/>
        </w:rPr>
        <w:t>Population and Sampling</w:t>
      </w:r>
    </w:p>
    <w:p w14:paraId="197A8872" w14:textId="5E332193"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 xml:space="preserve">The respondents were household members aged 18 years old and above from the selected rural barangay. A minimum of 100 respondents were included, while 30 participants were used for pilot testing and excluded from the final analysis. The study focused on individuals familiar with herbal plant use to assess their knowledge, attitudes, and practices. Included respondents were: (1) household members residing in the selected barangay, (2) aged 18 years and above, (3) willing to participate and sign informed consent, and (4) knowledgeable or familiar with herbal plant use and traditional </w:t>
      </w:r>
      <w:r w:rsidR="00E87409" w:rsidRPr="00E87409">
        <w:rPr>
          <w:rFonts w:ascii="Arial" w:eastAsia="Arial" w:hAnsi="Arial" w:cs="Arial"/>
          <w:color w:val="000000"/>
        </w:rPr>
        <w:t>remedies. Excluded</w:t>
      </w:r>
      <w:r w:rsidRPr="00E87409">
        <w:rPr>
          <w:rFonts w:ascii="Arial" w:eastAsia="Arial" w:hAnsi="Arial" w:cs="Arial"/>
          <w:color w:val="000000"/>
        </w:rPr>
        <w:t xml:space="preserve"> respondents were: (1) those who refused to participate or sign informed consent, (2) those included in pilot testing, and (3) individuals unable to complete the questionnaire due to medical or physical limitations.</w:t>
      </w:r>
    </w:p>
    <w:p w14:paraId="0CD13C22"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Purposive sampling was used to select 117 households based on inclusion criteria. Respondents were identified with the assistance of barangay officials and health workers to ensure relevance and appropriateness. This method ensured that participants had sufficient experience and knowledge regarding herbal plant use in the community.</w:t>
      </w:r>
    </w:p>
    <w:p w14:paraId="51FC991A"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6F184E77" w14:textId="1179A656" w:rsidR="00D67778" w:rsidRPr="00E87409" w:rsidRDefault="00C7523F">
      <w:pPr>
        <w:pBdr>
          <w:top w:val="nil"/>
          <w:left w:val="nil"/>
          <w:bottom w:val="nil"/>
          <w:right w:val="nil"/>
          <w:between w:val="nil"/>
        </w:pBdr>
        <w:jc w:val="both"/>
        <w:rPr>
          <w:rFonts w:ascii="Arial" w:eastAsia="Arial" w:hAnsi="Arial" w:cs="Arial"/>
          <w:b/>
          <w:bCs/>
          <w:color w:val="000000"/>
          <w:sz w:val="22"/>
          <w:szCs w:val="22"/>
        </w:rPr>
      </w:pPr>
      <w:r w:rsidRPr="00E87409">
        <w:rPr>
          <w:rFonts w:ascii="Arial" w:eastAsia="Arial" w:hAnsi="Arial" w:cs="Arial"/>
          <w:b/>
          <w:bCs/>
          <w:smallCaps/>
          <w:color w:val="000000"/>
          <w:sz w:val="22"/>
          <w:szCs w:val="22"/>
        </w:rPr>
        <w:t xml:space="preserve">2.4 </w:t>
      </w:r>
      <w:r w:rsidRPr="00E87409">
        <w:rPr>
          <w:rFonts w:ascii="Arial" w:eastAsia="Arial" w:hAnsi="Arial" w:cs="Arial"/>
          <w:b/>
          <w:bCs/>
          <w:color w:val="000000"/>
          <w:sz w:val="22"/>
          <w:szCs w:val="22"/>
        </w:rPr>
        <w:t>Instrument</w:t>
      </w:r>
    </w:p>
    <w:p w14:paraId="65D0DC1F" w14:textId="2C730B5E"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A researcher-made questionnaire was used, guided by DOH, PITAHC, and WHO standards on herbal medicine use. The instrument consisted of four parts: (1) demographic profile (age, sex, educational attainment), (2) knowledge section, (3) attitude section, and (4) practice section. The knowledge component contained multiple-choice questions scored as correct or incorrect. The attitude and practice sections used a 5-point Likert scale ranging from strongly disagree (1) to strongly agree (5) for attitude, and never (1) to always (5) for practice. Items assessed awareness, perception, and behavioral application of herbal plant use in household settings.</w:t>
      </w:r>
      <w:r w:rsidR="0095435D">
        <w:rPr>
          <w:rFonts w:ascii="Arial" w:eastAsia="Arial" w:hAnsi="Arial" w:cs="Arial"/>
          <w:color w:val="000000"/>
        </w:rPr>
        <w:t xml:space="preserve"> </w:t>
      </w:r>
      <w:r w:rsidRPr="00E87409">
        <w:rPr>
          <w:rFonts w:ascii="Arial" w:eastAsia="Arial" w:hAnsi="Arial" w:cs="Arial"/>
          <w:color w:val="000000"/>
        </w:rPr>
        <w:t>Content validity was established through expert evaluation by three faculty members with expertise in nursing, community health nursing, and public health. The instrument was assessed using the Good and Scates criteria. Results showed that the knowledge instrument obtained a mean of 3.64, attitude 3.89, and practice 4.10, with an overall mean of 3.87 interpreted as “very good,” indicating that the instrument was valid in terms of clarity, relevance, and appropriateness.</w:t>
      </w:r>
    </w:p>
    <w:p w14:paraId="1899858E" w14:textId="77777777" w:rsidR="00D67778" w:rsidRPr="00E87409" w:rsidRDefault="00D67778">
      <w:pPr>
        <w:rPr>
          <w:rFonts w:ascii="Arial" w:eastAsia="Arial" w:hAnsi="Arial" w:cs="Arial"/>
          <w:sz w:val="24"/>
          <w:szCs w:val="24"/>
        </w:rPr>
      </w:pPr>
    </w:p>
    <w:p w14:paraId="63D9D9B1" w14:textId="34711999" w:rsidR="00D67778" w:rsidRPr="00CA1033" w:rsidRDefault="00C7523F" w:rsidP="00CA1033">
      <w:pPr>
        <w:jc w:val="both"/>
        <w:rPr>
          <w:rFonts w:ascii="Arial" w:eastAsia="Arial" w:hAnsi="Arial" w:cs="Arial"/>
          <w:sz w:val="24"/>
          <w:szCs w:val="24"/>
        </w:rPr>
      </w:pPr>
      <w:r w:rsidRPr="00E87409">
        <w:rPr>
          <w:rFonts w:ascii="Arial" w:eastAsia="Arial" w:hAnsi="Arial" w:cs="Arial"/>
          <w:b/>
          <w:bCs/>
          <w:smallCaps/>
          <w:color w:val="000000"/>
          <w:sz w:val="22"/>
          <w:szCs w:val="22"/>
        </w:rPr>
        <w:t xml:space="preserve">2.5 </w:t>
      </w:r>
      <w:r w:rsidRPr="00E87409">
        <w:rPr>
          <w:rFonts w:ascii="Arial" w:eastAsia="Arial" w:hAnsi="Arial" w:cs="Arial"/>
          <w:b/>
          <w:bCs/>
          <w:color w:val="000000"/>
          <w:sz w:val="22"/>
          <w:szCs w:val="22"/>
        </w:rPr>
        <w:t>Data Gathering Procedure</w:t>
      </w:r>
    </w:p>
    <w:p w14:paraId="08B9760D" w14:textId="53975CF9"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A pilot test involving 30 respondents was conducted in a similar community and excluded from the final sample. The knowledge section was analyzed using KR-20, yielding a reliability coefficient of 0.743, indicating acceptable internal consistency. The attitude and practice sections were analyzed using Cronbach’s Alpha, obtaining values of 0.868 and 0.909 respectively, indicating high reliability</w:t>
      </w:r>
      <w:r w:rsidR="0095435D">
        <w:rPr>
          <w:rFonts w:ascii="Arial" w:eastAsia="Arial" w:hAnsi="Arial" w:cs="Arial"/>
          <w:color w:val="000000"/>
        </w:rPr>
        <w:t>.</w:t>
      </w:r>
      <w:r w:rsidR="00CA1033">
        <w:rPr>
          <w:rFonts w:ascii="Arial" w:eastAsia="Arial" w:hAnsi="Arial" w:cs="Arial"/>
          <w:color w:val="000000"/>
        </w:rPr>
        <w:t xml:space="preserve"> </w:t>
      </w:r>
      <w:r w:rsidRPr="00E87409">
        <w:rPr>
          <w:rFonts w:ascii="Arial" w:eastAsia="Arial" w:hAnsi="Arial" w:cs="Arial"/>
          <w:color w:val="000000"/>
        </w:rPr>
        <w:t>After securing permissions from academic and barangay authorities, data collection was conducted in coordination with barangay officials and health workers. Researchers personally administered questionnaires to ensure clarity and completeness of responses. Data collection was conducted in January 2026. Respondents were informed of the study purpose, provided informed consent, and assured of confidentiality. Completed questionnaires were collected, checked, encoded, and securely stored for analysis.</w:t>
      </w:r>
    </w:p>
    <w:p w14:paraId="4DF29462" w14:textId="77777777" w:rsidR="00D67778" w:rsidRPr="00E87409" w:rsidRDefault="00D67778">
      <w:pPr>
        <w:jc w:val="both"/>
        <w:rPr>
          <w:rFonts w:ascii="Arial" w:eastAsia="Arial" w:hAnsi="Arial" w:cs="Arial"/>
          <w:b/>
          <w:bCs/>
          <w:smallCaps/>
          <w:color w:val="000000"/>
          <w:sz w:val="22"/>
          <w:szCs w:val="22"/>
        </w:rPr>
      </w:pPr>
    </w:p>
    <w:p w14:paraId="414E584D" w14:textId="0BEBA115" w:rsidR="00D67778" w:rsidRPr="00E87409" w:rsidRDefault="00C7523F">
      <w:pPr>
        <w:jc w:val="both"/>
        <w:rPr>
          <w:rFonts w:ascii="Arial" w:eastAsia="Arial" w:hAnsi="Arial" w:cs="Arial"/>
          <w:b/>
          <w:bCs/>
          <w:color w:val="000000"/>
          <w:sz w:val="22"/>
          <w:szCs w:val="22"/>
        </w:rPr>
      </w:pPr>
      <w:bookmarkStart w:id="1" w:name="_kuq299nkddqn" w:colFirst="0" w:colLast="0"/>
      <w:bookmarkEnd w:id="1"/>
      <w:r w:rsidRPr="00E87409">
        <w:rPr>
          <w:rFonts w:ascii="Arial" w:eastAsia="Arial" w:hAnsi="Arial" w:cs="Arial"/>
          <w:b/>
          <w:bCs/>
          <w:smallCaps/>
          <w:color w:val="000000"/>
          <w:sz w:val="22"/>
          <w:szCs w:val="22"/>
        </w:rPr>
        <w:t xml:space="preserve">2.6 </w:t>
      </w:r>
      <w:r w:rsidRPr="00E87409">
        <w:rPr>
          <w:rFonts w:ascii="Arial" w:eastAsia="Arial" w:hAnsi="Arial" w:cs="Arial"/>
          <w:b/>
          <w:bCs/>
          <w:color w:val="000000"/>
          <w:sz w:val="22"/>
          <w:szCs w:val="22"/>
        </w:rPr>
        <w:t>Data Analysis Procedure</w:t>
      </w:r>
    </w:p>
    <w:p w14:paraId="759E5477"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 xml:space="preserve">Data were analyzed using descriptive and inferential statistics. Frequency and percentage were used for demographic profiling, while mean and standard deviation were used to describe KAP levels. Kolmogorov–Smirnov test was used to assess normality. Since data </w:t>
      </w:r>
      <w:r w:rsidRPr="00E87409">
        <w:rPr>
          <w:rFonts w:ascii="Arial" w:eastAsia="Arial" w:hAnsi="Arial" w:cs="Arial"/>
          <w:color w:val="000000"/>
        </w:rPr>
        <w:lastRenderedPageBreak/>
        <w:t>were not normally distributed, Spearman’s rho was used to determine the correlation between knowledge, attitude, and practice. Results were interpreted at a 0.05 level of significance.</w:t>
      </w:r>
    </w:p>
    <w:p w14:paraId="561B58E8"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0338D2CC" w14:textId="5F1B4968" w:rsidR="00D67778" w:rsidRDefault="00C7523F">
      <w:pPr>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3. results and discussion</w:t>
      </w:r>
    </w:p>
    <w:p w14:paraId="3D136B31" w14:textId="7C9C006D" w:rsidR="00CA1033" w:rsidRDefault="00CA1033">
      <w:pPr>
        <w:pBdr>
          <w:top w:val="nil"/>
          <w:left w:val="nil"/>
          <w:bottom w:val="nil"/>
          <w:right w:val="nil"/>
          <w:between w:val="nil"/>
        </w:pBdr>
        <w:jc w:val="both"/>
      </w:pPr>
      <w:r>
        <w:t>Descriptive and inferential analyses are both essential in this study as they serve complementary purposes in understanding the use of herbal plants among households in the rural community. Descriptive analysis is used to summarize and present the basic features of the data, such as the demographic profile of respondents and the levels of knowledge, attitude, and practice. It provides a clear picture of “what exists” in the study by organizing the data into meaningful forms like frequencies, percentages, and mean scores. On the other hand, inferential analysis goes beyond description by examining the relationships among variables and determining whether these relationships are statistically significant. In this study, it helps identify whether knowledge and attitude influence the practice of using herbal plants. By combining both approaches, the study not only describes the current situation but also explains the underlying patterns and associations, making the findings more comprehensive, meaningful, and useful for drawing conclusions and recommendations.</w:t>
      </w:r>
    </w:p>
    <w:p w14:paraId="2A792C2D" w14:textId="77777777" w:rsidR="00CA1033" w:rsidRPr="00E87409" w:rsidRDefault="00CA1033">
      <w:pPr>
        <w:pBdr>
          <w:top w:val="nil"/>
          <w:left w:val="nil"/>
          <w:bottom w:val="nil"/>
          <w:right w:val="nil"/>
          <w:between w:val="nil"/>
        </w:pBdr>
        <w:jc w:val="both"/>
        <w:rPr>
          <w:rFonts w:ascii="Arial" w:eastAsia="Arial" w:hAnsi="Arial" w:cs="Arial"/>
          <w:b/>
          <w:bCs/>
          <w:smallCaps/>
          <w:color w:val="000000"/>
          <w:sz w:val="22"/>
          <w:szCs w:val="22"/>
        </w:rPr>
      </w:pPr>
    </w:p>
    <w:p w14:paraId="35FB8180" w14:textId="77777777" w:rsidR="00D67778" w:rsidRPr="00E87409" w:rsidRDefault="00C7523F">
      <w:pPr>
        <w:pBdr>
          <w:top w:val="nil"/>
          <w:left w:val="nil"/>
          <w:bottom w:val="nil"/>
          <w:right w:val="nil"/>
          <w:between w:val="nil"/>
        </w:pBdr>
        <w:jc w:val="both"/>
        <w:rPr>
          <w:rFonts w:ascii="Arial" w:eastAsia="Arial" w:hAnsi="Arial" w:cs="Arial"/>
          <w:b/>
          <w:bCs/>
          <w:color w:val="000000"/>
        </w:rPr>
      </w:pPr>
      <w:r w:rsidRPr="00E87409">
        <w:rPr>
          <w:rFonts w:ascii="Arial" w:eastAsia="Arial" w:hAnsi="Arial" w:cs="Arial"/>
          <w:b/>
          <w:bCs/>
          <w:color w:val="000000"/>
        </w:rPr>
        <w:t>Descriptive Analysis</w:t>
      </w:r>
    </w:p>
    <w:p w14:paraId="0CA3D77C" w14:textId="77777777" w:rsidR="00D67778" w:rsidRPr="00E87409" w:rsidRDefault="00C7523F">
      <w:pPr>
        <w:pBdr>
          <w:top w:val="nil"/>
          <w:left w:val="nil"/>
          <w:bottom w:val="nil"/>
          <w:right w:val="nil"/>
          <w:between w:val="nil"/>
        </w:pBdr>
        <w:jc w:val="both"/>
        <w:rPr>
          <w:rFonts w:ascii="Arial" w:eastAsia="Arial" w:hAnsi="Arial" w:cs="Arial"/>
          <w:b/>
          <w:bCs/>
          <w:color w:val="000000"/>
        </w:rPr>
      </w:pPr>
      <w:r w:rsidRPr="00E87409">
        <w:rPr>
          <w:rFonts w:ascii="Arial" w:eastAsia="Arial" w:hAnsi="Arial" w:cs="Arial"/>
          <w:b/>
          <w:bCs/>
          <w:color w:val="000000"/>
        </w:rPr>
        <w:t>Profile of the Respondents</w:t>
      </w:r>
    </w:p>
    <w:p w14:paraId="495A54BA" w14:textId="48FE0953" w:rsidR="005F57DA" w:rsidRPr="005F57DA" w:rsidRDefault="005F57DA" w:rsidP="005F57DA">
      <w:pPr>
        <w:pBdr>
          <w:top w:val="nil"/>
          <w:left w:val="nil"/>
          <w:bottom w:val="nil"/>
          <w:right w:val="nil"/>
          <w:between w:val="nil"/>
        </w:pBdr>
        <w:jc w:val="both"/>
        <w:rPr>
          <w:rFonts w:ascii="Arial" w:eastAsia="Arial" w:hAnsi="Arial" w:cs="Arial"/>
        </w:rPr>
      </w:pPr>
      <w:r w:rsidRPr="005F57DA">
        <w:rPr>
          <w:rFonts w:ascii="Arial" w:eastAsia="Arial" w:hAnsi="Arial" w:cs="Arial"/>
        </w:rPr>
        <w:t>A total of 117 household members participated in the study, providing a reliable overview of the community’s demographic profile. In terms of sex, respondents were almost equally distributed, with males comprising 51.28% (n = 60) and females 48.72% (n = 57). This balanced representation suggests that the findings reflect perspectives from both sexes without significant bias.</w:t>
      </w:r>
      <w:r>
        <w:rPr>
          <w:rFonts w:ascii="Arial" w:eastAsia="Arial" w:hAnsi="Arial" w:cs="Arial"/>
        </w:rPr>
        <w:t xml:space="preserve"> </w:t>
      </w:r>
      <w:r w:rsidRPr="005F57DA">
        <w:rPr>
          <w:rFonts w:ascii="Arial" w:eastAsia="Arial" w:hAnsi="Arial" w:cs="Arial"/>
        </w:rPr>
        <w:t>With regard to age, the largest proportion of respondents belonged to the 18–39 age group (45.3%, n = 53), indicating that many participants are in their economically active years. Respondents aged 60 years and above followed at 21.4% (n = 25), while those aged 40–49 years (17.1%, n = 20) and 51–59 years (16.2%, n = 19) comprised smaller groups. The presence of both younger and older individuals is important, as it captures both contemporary practices and traditional knowledge, particularly relevant in the use of herbal plants.</w:t>
      </w:r>
      <w:r>
        <w:rPr>
          <w:rFonts w:ascii="Arial" w:eastAsia="Arial" w:hAnsi="Arial" w:cs="Arial"/>
        </w:rPr>
        <w:t xml:space="preserve"> </w:t>
      </w:r>
      <w:r w:rsidRPr="005F57DA">
        <w:rPr>
          <w:rFonts w:ascii="Arial" w:eastAsia="Arial" w:hAnsi="Arial" w:cs="Arial"/>
        </w:rPr>
        <w:t>In terms of educational attainment, most respondents had completed high school (43.6%, n = 51), followed by college graduates (32.5%, n = 38). A smaller proportion had elementary education (13.7%, n = 16) or vocational training (10.3%, n = 12). This suggests that the majority possess a basic to moderate level of education, which may influence their awareness and use of herbal remedies. Overall, the diversity in age, sex, and educational background provides a meaningful context for understanding variations in knowledge, attitudes, and practices regarding herbal plant use within the community. Table 1 presents the detailed distribution of respondents.</w:t>
      </w:r>
    </w:p>
    <w:p w14:paraId="644DCBB4" w14:textId="77777777" w:rsidR="00D67778" w:rsidRPr="00E87409" w:rsidRDefault="00D67778">
      <w:pPr>
        <w:pBdr>
          <w:top w:val="nil"/>
          <w:left w:val="nil"/>
          <w:bottom w:val="nil"/>
          <w:right w:val="nil"/>
          <w:between w:val="nil"/>
        </w:pBdr>
        <w:jc w:val="both"/>
        <w:rPr>
          <w:rFonts w:ascii="Arial" w:eastAsia="Arial" w:hAnsi="Arial" w:cs="Arial"/>
        </w:rPr>
      </w:pPr>
    </w:p>
    <w:p w14:paraId="178CB539" w14:textId="77777777" w:rsidR="00D67778" w:rsidRPr="00E87409" w:rsidRDefault="00C7523F">
      <w:pPr>
        <w:spacing w:line="480" w:lineRule="auto"/>
        <w:ind w:right="-90"/>
        <w:rPr>
          <w:rFonts w:ascii="Arial" w:eastAsia="Arial" w:hAnsi="Arial" w:cs="Arial"/>
          <w:b/>
          <w:bCs/>
        </w:rPr>
      </w:pPr>
      <w:r w:rsidRPr="00E87409">
        <w:rPr>
          <w:rFonts w:ascii="Arial" w:eastAsia="Arial" w:hAnsi="Arial" w:cs="Arial"/>
          <w:b/>
          <w:bCs/>
        </w:rPr>
        <w:t>Table 1</w:t>
      </w:r>
    </w:p>
    <w:p w14:paraId="0C1116B7" w14:textId="77777777" w:rsidR="00D67778" w:rsidRPr="00E87409" w:rsidRDefault="00C7523F">
      <w:pPr>
        <w:ind w:right="-90"/>
        <w:rPr>
          <w:rFonts w:ascii="Arial" w:eastAsia="Arial" w:hAnsi="Arial" w:cs="Arial"/>
          <w:i/>
          <w:iCs/>
        </w:rPr>
      </w:pPr>
      <w:r w:rsidRPr="00E87409">
        <w:rPr>
          <w:rFonts w:ascii="Arial" w:eastAsia="Arial" w:hAnsi="Arial" w:cs="Arial"/>
          <w:i/>
          <w:iCs/>
        </w:rPr>
        <w:t xml:space="preserve">Distribution of respondents according to sex, age, and highest educational attainment (n=117) </w:t>
      </w:r>
    </w:p>
    <w:tbl>
      <w:tblPr>
        <w:tblStyle w:val="a0"/>
        <w:tblW w:w="88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10"/>
        <w:gridCol w:w="1170"/>
        <w:gridCol w:w="1770"/>
      </w:tblGrid>
      <w:tr w:rsidR="00D67778" w:rsidRPr="00E87409" w14:paraId="5788B715" w14:textId="77777777">
        <w:trPr>
          <w:trHeight w:val="242"/>
        </w:trPr>
        <w:tc>
          <w:tcPr>
            <w:tcW w:w="5910" w:type="dxa"/>
            <w:tcBorders>
              <w:left w:val="nil"/>
              <w:right w:val="nil"/>
            </w:tcBorders>
            <w:tcMar>
              <w:top w:w="0" w:type="dxa"/>
              <w:left w:w="0" w:type="dxa"/>
              <w:bottom w:w="0" w:type="dxa"/>
              <w:right w:w="0" w:type="dxa"/>
            </w:tcMar>
            <w:vAlign w:val="bottom"/>
          </w:tcPr>
          <w:p w14:paraId="06A11724" w14:textId="77777777" w:rsidR="00D67778" w:rsidRPr="00E87409" w:rsidRDefault="00C7523F">
            <w:pPr>
              <w:widowControl w:val="0"/>
              <w:rPr>
                <w:rFonts w:ascii="Arial" w:eastAsia="Arial" w:hAnsi="Arial" w:cs="Arial"/>
              </w:rPr>
            </w:pPr>
            <w:r w:rsidRPr="00E87409">
              <w:rPr>
                <w:rFonts w:ascii="Arial" w:eastAsia="Arial" w:hAnsi="Arial" w:cs="Arial"/>
              </w:rPr>
              <w:t xml:space="preserve">Variables </w:t>
            </w:r>
          </w:p>
        </w:tc>
        <w:tc>
          <w:tcPr>
            <w:tcW w:w="1170" w:type="dxa"/>
            <w:tcBorders>
              <w:left w:val="nil"/>
              <w:right w:val="nil"/>
            </w:tcBorders>
            <w:tcMar>
              <w:top w:w="0" w:type="dxa"/>
              <w:left w:w="0" w:type="dxa"/>
              <w:bottom w:w="0" w:type="dxa"/>
              <w:right w:w="0" w:type="dxa"/>
            </w:tcMar>
            <w:vAlign w:val="bottom"/>
          </w:tcPr>
          <w:p w14:paraId="6D017D71" w14:textId="77777777" w:rsidR="00D67778" w:rsidRPr="00E87409" w:rsidRDefault="00C7523F">
            <w:pPr>
              <w:widowControl w:val="0"/>
              <w:jc w:val="center"/>
              <w:rPr>
                <w:rFonts w:ascii="Arial" w:eastAsia="Arial" w:hAnsi="Arial" w:cs="Arial"/>
                <w:i/>
                <w:iCs/>
              </w:rPr>
            </w:pPr>
            <w:r w:rsidRPr="00E87409">
              <w:rPr>
                <w:rFonts w:ascii="Arial" w:eastAsia="Arial" w:hAnsi="Arial" w:cs="Arial"/>
                <w:i/>
                <w:iCs/>
              </w:rPr>
              <w:t>f</w:t>
            </w:r>
          </w:p>
        </w:tc>
        <w:tc>
          <w:tcPr>
            <w:tcW w:w="1770" w:type="dxa"/>
            <w:tcBorders>
              <w:left w:val="nil"/>
              <w:right w:val="nil"/>
            </w:tcBorders>
            <w:tcMar>
              <w:top w:w="0" w:type="dxa"/>
              <w:left w:w="0" w:type="dxa"/>
              <w:bottom w:w="0" w:type="dxa"/>
              <w:right w:w="0" w:type="dxa"/>
            </w:tcMar>
            <w:vAlign w:val="bottom"/>
          </w:tcPr>
          <w:p w14:paraId="6D364F2F" w14:textId="77777777" w:rsidR="00D67778" w:rsidRPr="00E87409" w:rsidRDefault="00C7523F">
            <w:pPr>
              <w:widowControl w:val="0"/>
              <w:jc w:val="center"/>
              <w:rPr>
                <w:rFonts w:ascii="Arial" w:eastAsia="Arial" w:hAnsi="Arial" w:cs="Arial"/>
                <w:i/>
                <w:iCs/>
              </w:rPr>
            </w:pPr>
            <w:r w:rsidRPr="00E87409">
              <w:rPr>
                <w:rFonts w:ascii="Arial" w:eastAsia="Arial" w:hAnsi="Arial" w:cs="Arial"/>
                <w:i/>
                <w:iCs/>
              </w:rPr>
              <w:t>%</w:t>
            </w:r>
          </w:p>
        </w:tc>
      </w:tr>
      <w:tr w:rsidR="00D67778" w:rsidRPr="00E87409" w14:paraId="36E1C471" w14:textId="77777777">
        <w:trPr>
          <w:trHeight w:val="242"/>
        </w:trPr>
        <w:tc>
          <w:tcPr>
            <w:tcW w:w="5910" w:type="dxa"/>
            <w:tcBorders>
              <w:left w:val="nil"/>
              <w:bottom w:val="nil"/>
              <w:right w:val="nil"/>
            </w:tcBorders>
            <w:tcMar>
              <w:top w:w="0" w:type="dxa"/>
              <w:left w:w="0" w:type="dxa"/>
              <w:bottom w:w="0" w:type="dxa"/>
              <w:right w:w="0" w:type="dxa"/>
            </w:tcMar>
            <w:vAlign w:val="bottom"/>
          </w:tcPr>
          <w:p w14:paraId="32E487F5" w14:textId="77777777" w:rsidR="00D67778" w:rsidRPr="00E87409" w:rsidRDefault="00C7523F">
            <w:pPr>
              <w:widowControl w:val="0"/>
              <w:rPr>
                <w:rFonts w:ascii="Arial" w:eastAsia="Arial" w:hAnsi="Arial" w:cs="Arial"/>
              </w:rPr>
            </w:pPr>
            <w:r w:rsidRPr="00E87409">
              <w:rPr>
                <w:rFonts w:ascii="Arial" w:eastAsia="Arial" w:hAnsi="Arial" w:cs="Arial"/>
              </w:rPr>
              <w:t xml:space="preserve">Age </w:t>
            </w:r>
          </w:p>
        </w:tc>
        <w:tc>
          <w:tcPr>
            <w:tcW w:w="1170" w:type="dxa"/>
            <w:tcBorders>
              <w:left w:val="nil"/>
              <w:bottom w:val="nil"/>
              <w:right w:val="nil"/>
            </w:tcBorders>
            <w:tcMar>
              <w:top w:w="0" w:type="dxa"/>
              <w:left w:w="0" w:type="dxa"/>
              <w:bottom w:w="0" w:type="dxa"/>
              <w:right w:w="0" w:type="dxa"/>
            </w:tcMar>
            <w:vAlign w:val="bottom"/>
          </w:tcPr>
          <w:p w14:paraId="044087FE" w14:textId="77777777" w:rsidR="00D67778" w:rsidRPr="00E87409" w:rsidRDefault="00D67778">
            <w:pPr>
              <w:widowControl w:val="0"/>
              <w:jc w:val="center"/>
              <w:rPr>
                <w:rFonts w:ascii="Arial" w:eastAsia="Arial" w:hAnsi="Arial" w:cs="Arial"/>
              </w:rPr>
            </w:pPr>
          </w:p>
        </w:tc>
        <w:tc>
          <w:tcPr>
            <w:tcW w:w="1770" w:type="dxa"/>
            <w:tcBorders>
              <w:left w:val="nil"/>
              <w:bottom w:val="nil"/>
              <w:right w:val="nil"/>
            </w:tcBorders>
            <w:tcMar>
              <w:top w:w="0" w:type="dxa"/>
              <w:left w:w="0" w:type="dxa"/>
              <w:bottom w:w="0" w:type="dxa"/>
              <w:right w:w="0" w:type="dxa"/>
            </w:tcMar>
            <w:vAlign w:val="bottom"/>
          </w:tcPr>
          <w:p w14:paraId="3AADC16A" w14:textId="77777777" w:rsidR="00D67778" w:rsidRPr="00E87409" w:rsidRDefault="00D67778">
            <w:pPr>
              <w:widowControl w:val="0"/>
              <w:jc w:val="center"/>
              <w:rPr>
                <w:rFonts w:ascii="Arial" w:eastAsia="Arial" w:hAnsi="Arial" w:cs="Arial"/>
              </w:rPr>
            </w:pPr>
          </w:p>
        </w:tc>
      </w:tr>
      <w:tr w:rsidR="00D67778" w:rsidRPr="00E87409" w14:paraId="3B94CFC9" w14:textId="77777777">
        <w:trPr>
          <w:trHeight w:val="970"/>
        </w:trPr>
        <w:tc>
          <w:tcPr>
            <w:tcW w:w="5910" w:type="dxa"/>
            <w:tcBorders>
              <w:top w:val="nil"/>
              <w:left w:val="nil"/>
              <w:right w:val="nil"/>
            </w:tcBorders>
            <w:tcMar>
              <w:top w:w="0" w:type="dxa"/>
              <w:left w:w="0" w:type="dxa"/>
              <w:bottom w:w="0" w:type="dxa"/>
              <w:right w:w="0" w:type="dxa"/>
            </w:tcMar>
            <w:vAlign w:val="bottom"/>
          </w:tcPr>
          <w:p w14:paraId="0E3A0117"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 xml:space="preserve">18-39 years old   </w:t>
            </w:r>
          </w:p>
          <w:p w14:paraId="62488142"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 xml:space="preserve"> 40-49 years old </w:t>
            </w:r>
          </w:p>
          <w:p w14:paraId="129399C5"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51-59 years old</w:t>
            </w:r>
          </w:p>
          <w:p w14:paraId="437ED769" w14:textId="77777777" w:rsidR="00D67778" w:rsidRPr="00E87409" w:rsidRDefault="00C7523F">
            <w:pPr>
              <w:widowControl w:val="0"/>
              <w:ind w:right="-90"/>
              <w:jc w:val="center"/>
              <w:rPr>
                <w:rFonts w:ascii="Arial" w:eastAsia="Arial" w:hAnsi="Arial" w:cs="Arial"/>
              </w:rPr>
            </w:pPr>
            <w:r w:rsidRPr="00E87409">
              <w:rPr>
                <w:rFonts w:ascii="Arial" w:eastAsia="Arial Unicode MS" w:hAnsi="Arial" w:cs="Arial"/>
              </w:rPr>
              <w:t xml:space="preserve"> ≥60 years old   </w:t>
            </w:r>
          </w:p>
        </w:tc>
        <w:tc>
          <w:tcPr>
            <w:tcW w:w="1170" w:type="dxa"/>
            <w:tcBorders>
              <w:top w:val="nil"/>
              <w:left w:val="nil"/>
              <w:right w:val="nil"/>
            </w:tcBorders>
            <w:tcMar>
              <w:top w:w="0" w:type="dxa"/>
              <w:left w:w="0" w:type="dxa"/>
              <w:bottom w:w="0" w:type="dxa"/>
              <w:right w:w="0" w:type="dxa"/>
            </w:tcMar>
            <w:vAlign w:val="bottom"/>
          </w:tcPr>
          <w:p w14:paraId="741A9D80"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53</w:t>
            </w:r>
          </w:p>
          <w:p w14:paraId="3C1926D8"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20</w:t>
            </w:r>
          </w:p>
          <w:p w14:paraId="2BF40350"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19</w:t>
            </w:r>
          </w:p>
          <w:p w14:paraId="4B2FDB8B"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25</w:t>
            </w:r>
          </w:p>
        </w:tc>
        <w:tc>
          <w:tcPr>
            <w:tcW w:w="1770" w:type="dxa"/>
            <w:tcBorders>
              <w:top w:val="nil"/>
              <w:left w:val="nil"/>
              <w:right w:val="nil"/>
            </w:tcBorders>
            <w:tcMar>
              <w:top w:w="0" w:type="dxa"/>
              <w:left w:w="0" w:type="dxa"/>
              <w:bottom w:w="0" w:type="dxa"/>
              <w:right w:w="0" w:type="dxa"/>
            </w:tcMar>
            <w:vAlign w:val="bottom"/>
          </w:tcPr>
          <w:p w14:paraId="06064847"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45.3%</w:t>
            </w:r>
          </w:p>
          <w:p w14:paraId="3A0F8B08"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17.1%</w:t>
            </w:r>
          </w:p>
          <w:p w14:paraId="01559770"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16.2%</w:t>
            </w:r>
          </w:p>
          <w:p w14:paraId="4B9F5BE2"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21.4%</w:t>
            </w:r>
          </w:p>
        </w:tc>
      </w:tr>
      <w:tr w:rsidR="00D67778" w:rsidRPr="00E87409" w14:paraId="1634E518" w14:textId="77777777">
        <w:trPr>
          <w:trHeight w:val="242"/>
        </w:trPr>
        <w:tc>
          <w:tcPr>
            <w:tcW w:w="5910" w:type="dxa"/>
            <w:tcBorders>
              <w:left w:val="nil"/>
              <w:bottom w:val="nil"/>
              <w:right w:val="nil"/>
            </w:tcBorders>
            <w:tcMar>
              <w:top w:w="0" w:type="dxa"/>
              <w:left w:w="0" w:type="dxa"/>
              <w:bottom w:w="0" w:type="dxa"/>
              <w:right w:w="0" w:type="dxa"/>
            </w:tcMar>
            <w:vAlign w:val="bottom"/>
          </w:tcPr>
          <w:p w14:paraId="56F4196D" w14:textId="77777777" w:rsidR="00D67778" w:rsidRPr="00E87409" w:rsidRDefault="00C7523F">
            <w:pPr>
              <w:widowControl w:val="0"/>
              <w:rPr>
                <w:rFonts w:ascii="Arial" w:eastAsia="Arial" w:hAnsi="Arial" w:cs="Arial"/>
              </w:rPr>
            </w:pPr>
            <w:r w:rsidRPr="00E87409">
              <w:rPr>
                <w:rFonts w:ascii="Arial" w:eastAsia="Arial" w:hAnsi="Arial" w:cs="Arial"/>
              </w:rPr>
              <w:t xml:space="preserve">Sex </w:t>
            </w:r>
          </w:p>
        </w:tc>
        <w:tc>
          <w:tcPr>
            <w:tcW w:w="1170" w:type="dxa"/>
            <w:tcBorders>
              <w:left w:val="nil"/>
              <w:bottom w:val="nil"/>
              <w:right w:val="nil"/>
            </w:tcBorders>
            <w:tcMar>
              <w:top w:w="0" w:type="dxa"/>
              <w:left w:w="0" w:type="dxa"/>
              <w:bottom w:w="0" w:type="dxa"/>
              <w:right w:w="0" w:type="dxa"/>
            </w:tcMar>
            <w:vAlign w:val="bottom"/>
          </w:tcPr>
          <w:p w14:paraId="6D804868" w14:textId="77777777" w:rsidR="00D67778" w:rsidRPr="00E87409" w:rsidRDefault="00D67778">
            <w:pPr>
              <w:widowControl w:val="0"/>
              <w:jc w:val="center"/>
              <w:rPr>
                <w:rFonts w:ascii="Arial" w:eastAsia="Arial" w:hAnsi="Arial" w:cs="Arial"/>
              </w:rPr>
            </w:pPr>
          </w:p>
        </w:tc>
        <w:tc>
          <w:tcPr>
            <w:tcW w:w="1770" w:type="dxa"/>
            <w:tcBorders>
              <w:left w:val="nil"/>
              <w:bottom w:val="nil"/>
              <w:right w:val="nil"/>
            </w:tcBorders>
            <w:tcMar>
              <w:top w:w="0" w:type="dxa"/>
              <w:left w:w="0" w:type="dxa"/>
              <w:bottom w:w="0" w:type="dxa"/>
              <w:right w:w="0" w:type="dxa"/>
            </w:tcMar>
            <w:vAlign w:val="bottom"/>
          </w:tcPr>
          <w:p w14:paraId="6D66A781" w14:textId="77777777" w:rsidR="00D67778" w:rsidRPr="00E87409" w:rsidRDefault="00D67778">
            <w:pPr>
              <w:widowControl w:val="0"/>
              <w:jc w:val="center"/>
              <w:rPr>
                <w:rFonts w:ascii="Arial" w:eastAsia="Arial" w:hAnsi="Arial" w:cs="Arial"/>
              </w:rPr>
            </w:pPr>
          </w:p>
        </w:tc>
      </w:tr>
      <w:tr w:rsidR="00D67778" w:rsidRPr="00E87409" w14:paraId="2F1AE535" w14:textId="77777777">
        <w:trPr>
          <w:trHeight w:val="485"/>
        </w:trPr>
        <w:tc>
          <w:tcPr>
            <w:tcW w:w="5910" w:type="dxa"/>
            <w:tcBorders>
              <w:top w:val="nil"/>
              <w:left w:val="nil"/>
              <w:right w:val="nil"/>
            </w:tcBorders>
            <w:tcMar>
              <w:top w:w="0" w:type="dxa"/>
              <w:left w:w="0" w:type="dxa"/>
              <w:bottom w:w="0" w:type="dxa"/>
              <w:right w:w="0" w:type="dxa"/>
            </w:tcMar>
            <w:vAlign w:val="bottom"/>
          </w:tcPr>
          <w:p w14:paraId="06458C7C" w14:textId="77777777" w:rsidR="00D67778" w:rsidRPr="00E87409" w:rsidRDefault="00C7523F">
            <w:pPr>
              <w:widowControl w:val="0"/>
              <w:jc w:val="center"/>
              <w:rPr>
                <w:rFonts w:ascii="Arial" w:eastAsia="Arial" w:hAnsi="Arial" w:cs="Arial"/>
              </w:rPr>
            </w:pPr>
            <w:r w:rsidRPr="00E87409">
              <w:rPr>
                <w:rFonts w:ascii="Arial" w:eastAsia="Arial" w:hAnsi="Arial" w:cs="Arial"/>
              </w:rPr>
              <w:t xml:space="preserve">Male </w:t>
            </w:r>
          </w:p>
          <w:p w14:paraId="352B1E74" w14:textId="77777777" w:rsidR="00D67778" w:rsidRPr="00E87409" w:rsidRDefault="00C7523F">
            <w:pPr>
              <w:widowControl w:val="0"/>
              <w:jc w:val="center"/>
              <w:rPr>
                <w:rFonts w:ascii="Arial" w:eastAsia="Arial" w:hAnsi="Arial" w:cs="Arial"/>
              </w:rPr>
            </w:pPr>
            <w:r w:rsidRPr="00E87409">
              <w:rPr>
                <w:rFonts w:ascii="Arial" w:eastAsia="Arial" w:hAnsi="Arial" w:cs="Arial"/>
              </w:rPr>
              <w:t xml:space="preserve">Female </w:t>
            </w:r>
          </w:p>
        </w:tc>
        <w:tc>
          <w:tcPr>
            <w:tcW w:w="1170" w:type="dxa"/>
            <w:tcBorders>
              <w:top w:val="nil"/>
              <w:left w:val="nil"/>
              <w:right w:val="nil"/>
            </w:tcBorders>
            <w:tcMar>
              <w:top w:w="0" w:type="dxa"/>
              <w:left w:w="0" w:type="dxa"/>
              <w:bottom w:w="0" w:type="dxa"/>
              <w:right w:w="0" w:type="dxa"/>
            </w:tcMar>
            <w:vAlign w:val="bottom"/>
          </w:tcPr>
          <w:p w14:paraId="523C24D3"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 xml:space="preserve">60                                                                                                                                      57  </w:t>
            </w:r>
          </w:p>
        </w:tc>
        <w:tc>
          <w:tcPr>
            <w:tcW w:w="1770" w:type="dxa"/>
            <w:tcBorders>
              <w:top w:val="nil"/>
              <w:left w:val="nil"/>
              <w:right w:val="nil"/>
            </w:tcBorders>
            <w:tcMar>
              <w:top w:w="0" w:type="dxa"/>
              <w:left w:w="0" w:type="dxa"/>
              <w:bottom w:w="0" w:type="dxa"/>
              <w:right w:w="0" w:type="dxa"/>
            </w:tcMar>
            <w:vAlign w:val="bottom"/>
          </w:tcPr>
          <w:p w14:paraId="685DA6F0"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 xml:space="preserve">51.28%                                  </w:t>
            </w:r>
          </w:p>
          <w:p w14:paraId="6BDA41CA"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48.72%</w:t>
            </w:r>
          </w:p>
        </w:tc>
      </w:tr>
      <w:tr w:rsidR="00D67778" w:rsidRPr="00E87409" w14:paraId="02C7B77C" w14:textId="77777777">
        <w:trPr>
          <w:trHeight w:val="242"/>
        </w:trPr>
        <w:tc>
          <w:tcPr>
            <w:tcW w:w="5910" w:type="dxa"/>
            <w:tcBorders>
              <w:left w:val="nil"/>
              <w:bottom w:val="nil"/>
              <w:right w:val="nil"/>
            </w:tcBorders>
            <w:tcMar>
              <w:top w:w="0" w:type="dxa"/>
              <w:left w:w="0" w:type="dxa"/>
              <w:bottom w:w="0" w:type="dxa"/>
              <w:right w:w="0" w:type="dxa"/>
            </w:tcMar>
            <w:vAlign w:val="bottom"/>
          </w:tcPr>
          <w:p w14:paraId="35D801CA" w14:textId="77777777" w:rsidR="00D67778" w:rsidRPr="00E87409" w:rsidRDefault="00C7523F">
            <w:pPr>
              <w:widowControl w:val="0"/>
              <w:rPr>
                <w:rFonts w:ascii="Arial" w:eastAsia="Arial" w:hAnsi="Arial" w:cs="Arial"/>
              </w:rPr>
            </w:pPr>
            <w:r w:rsidRPr="00E87409">
              <w:rPr>
                <w:rFonts w:ascii="Arial" w:eastAsia="Arial" w:hAnsi="Arial" w:cs="Arial"/>
              </w:rPr>
              <w:lastRenderedPageBreak/>
              <w:t xml:space="preserve">Highest Educational Attainment </w:t>
            </w:r>
          </w:p>
        </w:tc>
        <w:tc>
          <w:tcPr>
            <w:tcW w:w="1170" w:type="dxa"/>
            <w:tcBorders>
              <w:left w:val="nil"/>
              <w:bottom w:val="nil"/>
              <w:right w:val="nil"/>
            </w:tcBorders>
            <w:tcMar>
              <w:top w:w="0" w:type="dxa"/>
              <w:left w:w="0" w:type="dxa"/>
              <w:bottom w:w="0" w:type="dxa"/>
              <w:right w:w="0" w:type="dxa"/>
            </w:tcMar>
            <w:vAlign w:val="bottom"/>
          </w:tcPr>
          <w:p w14:paraId="3AC96C90" w14:textId="77777777" w:rsidR="00D67778" w:rsidRPr="00E87409" w:rsidRDefault="00D67778">
            <w:pPr>
              <w:widowControl w:val="0"/>
              <w:jc w:val="center"/>
              <w:rPr>
                <w:rFonts w:ascii="Arial" w:eastAsia="Arial" w:hAnsi="Arial" w:cs="Arial"/>
              </w:rPr>
            </w:pPr>
          </w:p>
        </w:tc>
        <w:tc>
          <w:tcPr>
            <w:tcW w:w="1770" w:type="dxa"/>
            <w:tcBorders>
              <w:left w:val="nil"/>
              <w:bottom w:val="nil"/>
              <w:right w:val="nil"/>
            </w:tcBorders>
            <w:tcMar>
              <w:top w:w="0" w:type="dxa"/>
              <w:left w:w="0" w:type="dxa"/>
              <w:bottom w:w="0" w:type="dxa"/>
              <w:right w:w="0" w:type="dxa"/>
            </w:tcMar>
            <w:vAlign w:val="bottom"/>
          </w:tcPr>
          <w:p w14:paraId="5C56A368" w14:textId="77777777" w:rsidR="00D67778" w:rsidRPr="00E87409" w:rsidRDefault="00D67778">
            <w:pPr>
              <w:widowControl w:val="0"/>
              <w:jc w:val="center"/>
              <w:rPr>
                <w:rFonts w:ascii="Arial" w:eastAsia="Arial" w:hAnsi="Arial" w:cs="Arial"/>
              </w:rPr>
            </w:pPr>
          </w:p>
        </w:tc>
      </w:tr>
      <w:tr w:rsidR="00D67778" w:rsidRPr="00E87409" w14:paraId="600CAEC4" w14:textId="77777777">
        <w:trPr>
          <w:trHeight w:val="970"/>
        </w:trPr>
        <w:tc>
          <w:tcPr>
            <w:tcW w:w="5910" w:type="dxa"/>
            <w:tcBorders>
              <w:top w:val="nil"/>
              <w:left w:val="nil"/>
              <w:right w:val="nil"/>
            </w:tcBorders>
            <w:tcMar>
              <w:top w:w="0" w:type="dxa"/>
              <w:left w:w="0" w:type="dxa"/>
              <w:bottom w:w="0" w:type="dxa"/>
              <w:right w:w="0" w:type="dxa"/>
            </w:tcMar>
            <w:vAlign w:val="bottom"/>
          </w:tcPr>
          <w:p w14:paraId="42D6B656"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 xml:space="preserve">Elementary   </w:t>
            </w:r>
          </w:p>
          <w:p w14:paraId="421DD41E"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 xml:space="preserve">High school    </w:t>
            </w:r>
          </w:p>
          <w:p w14:paraId="0D5F4956"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Vocational</w:t>
            </w:r>
          </w:p>
          <w:p w14:paraId="1B8D11D4"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College</w:t>
            </w:r>
          </w:p>
        </w:tc>
        <w:tc>
          <w:tcPr>
            <w:tcW w:w="1170" w:type="dxa"/>
            <w:tcBorders>
              <w:top w:val="nil"/>
              <w:left w:val="nil"/>
              <w:right w:val="nil"/>
            </w:tcBorders>
            <w:tcMar>
              <w:top w:w="0" w:type="dxa"/>
              <w:left w:w="0" w:type="dxa"/>
              <w:bottom w:w="0" w:type="dxa"/>
              <w:right w:w="0" w:type="dxa"/>
            </w:tcMar>
            <w:vAlign w:val="bottom"/>
          </w:tcPr>
          <w:p w14:paraId="0DF1C497"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16</w:t>
            </w:r>
          </w:p>
          <w:p w14:paraId="0F0F8EC7"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51</w:t>
            </w:r>
          </w:p>
          <w:p w14:paraId="62E52B6D"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12</w:t>
            </w:r>
          </w:p>
          <w:p w14:paraId="0CBFEB36"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38</w:t>
            </w:r>
          </w:p>
        </w:tc>
        <w:tc>
          <w:tcPr>
            <w:tcW w:w="1770" w:type="dxa"/>
            <w:tcBorders>
              <w:top w:val="nil"/>
              <w:left w:val="nil"/>
              <w:right w:val="nil"/>
            </w:tcBorders>
            <w:tcMar>
              <w:top w:w="0" w:type="dxa"/>
              <w:left w:w="0" w:type="dxa"/>
              <w:bottom w:w="0" w:type="dxa"/>
              <w:right w:w="0" w:type="dxa"/>
            </w:tcMar>
            <w:vAlign w:val="bottom"/>
          </w:tcPr>
          <w:p w14:paraId="39AF3EB3"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13.7</w:t>
            </w:r>
          </w:p>
          <w:p w14:paraId="130528D4"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43.6</w:t>
            </w:r>
          </w:p>
          <w:p w14:paraId="47FC11A6"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10.3</w:t>
            </w:r>
          </w:p>
          <w:p w14:paraId="2C3DF5D5"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32.5</w:t>
            </w:r>
          </w:p>
        </w:tc>
      </w:tr>
      <w:tr w:rsidR="00D67778" w:rsidRPr="00E87409" w14:paraId="36DB57EC" w14:textId="77777777">
        <w:trPr>
          <w:trHeight w:val="242"/>
        </w:trPr>
        <w:tc>
          <w:tcPr>
            <w:tcW w:w="5910" w:type="dxa"/>
            <w:tcBorders>
              <w:left w:val="nil"/>
              <w:right w:val="nil"/>
            </w:tcBorders>
            <w:tcMar>
              <w:top w:w="0" w:type="dxa"/>
              <w:left w:w="0" w:type="dxa"/>
              <w:bottom w:w="0" w:type="dxa"/>
              <w:right w:w="0" w:type="dxa"/>
            </w:tcMar>
            <w:vAlign w:val="bottom"/>
          </w:tcPr>
          <w:p w14:paraId="61996C7E" w14:textId="77777777" w:rsidR="00D67778" w:rsidRPr="00E87409" w:rsidRDefault="00C7523F">
            <w:pPr>
              <w:widowControl w:val="0"/>
              <w:rPr>
                <w:rFonts w:ascii="Arial" w:eastAsia="Arial" w:hAnsi="Arial" w:cs="Arial"/>
              </w:rPr>
            </w:pPr>
            <w:r w:rsidRPr="00E87409">
              <w:rPr>
                <w:rFonts w:ascii="Arial" w:eastAsia="Arial" w:hAnsi="Arial" w:cs="Arial"/>
              </w:rPr>
              <w:t xml:space="preserve">Total </w:t>
            </w:r>
          </w:p>
        </w:tc>
        <w:tc>
          <w:tcPr>
            <w:tcW w:w="1170" w:type="dxa"/>
            <w:tcBorders>
              <w:left w:val="nil"/>
              <w:right w:val="nil"/>
            </w:tcBorders>
            <w:tcMar>
              <w:top w:w="0" w:type="dxa"/>
              <w:left w:w="0" w:type="dxa"/>
              <w:bottom w:w="0" w:type="dxa"/>
              <w:right w:w="0" w:type="dxa"/>
            </w:tcMar>
            <w:vAlign w:val="bottom"/>
          </w:tcPr>
          <w:p w14:paraId="55E40F10" w14:textId="77777777" w:rsidR="00D67778" w:rsidRPr="00E87409" w:rsidRDefault="00C7523F">
            <w:pPr>
              <w:widowControl w:val="0"/>
              <w:jc w:val="center"/>
              <w:rPr>
                <w:rFonts w:ascii="Arial" w:eastAsia="Arial" w:hAnsi="Arial" w:cs="Arial"/>
              </w:rPr>
            </w:pPr>
            <w:r w:rsidRPr="00E87409">
              <w:rPr>
                <w:rFonts w:ascii="Arial" w:eastAsia="Arial" w:hAnsi="Arial" w:cs="Arial"/>
              </w:rPr>
              <w:t>117</w:t>
            </w:r>
          </w:p>
        </w:tc>
        <w:tc>
          <w:tcPr>
            <w:tcW w:w="1770" w:type="dxa"/>
            <w:tcBorders>
              <w:left w:val="nil"/>
              <w:right w:val="nil"/>
            </w:tcBorders>
            <w:tcMar>
              <w:top w:w="0" w:type="dxa"/>
              <w:left w:w="0" w:type="dxa"/>
              <w:bottom w:w="0" w:type="dxa"/>
              <w:right w:w="0" w:type="dxa"/>
            </w:tcMar>
            <w:vAlign w:val="bottom"/>
          </w:tcPr>
          <w:p w14:paraId="2922CB3B" w14:textId="77777777" w:rsidR="00D67778" w:rsidRPr="00E87409" w:rsidRDefault="00C7523F">
            <w:pPr>
              <w:widowControl w:val="0"/>
              <w:jc w:val="center"/>
              <w:rPr>
                <w:rFonts w:ascii="Arial" w:eastAsia="Arial" w:hAnsi="Arial" w:cs="Arial"/>
              </w:rPr>
            </w:pPr>
            <w:r w:rsidRPr="00E87409">
              <w:rPr>
                <w:rFonts w:ascii="Arial" w:eastAsia="Arial" w:hAnsi="Arial" w:cs="Arial"/>
              </w:rPr>
              <w:t>100%</w:t>
            </w:r>
          </w:p>
        </w:tc>
      </w:tr>
    </w:tbl>
    <w:p w14:paraId="17C8C923" w14:textId="77777777" w:rsidR="00D67778" w:rsidRPr="00E87409" w:rsidRDefault="00D67778">
      <w:pPr>
        <w:ind w:right="-90"/>
        <w:rPr>
          <w:rFonts w:ascii="Arial" w:eastAsia="Arial" w:hAnsi="Arial" w:cs="Arial"/>
        </w:rPr>
      </w:pPr>
    </w:p>
    <w:p w14:paraId="405C68A6" w14:textId="77777777" w:rsidR="00B1368A" w:rsidRPr="00B1368A" w:rsidRDefault="00B1368A" w:rsidP="00B1368A">
      <w:pPr>
        <w:ind w:right="-90"/>
        <w:jc w:val="both"/>
        <w:rPr>
          <w:rFonts w:ascii="Arial" w:eastAsia="Arial" w:hAnsi="Arial" w:cs="Arial"/>
          <w:b/>
          <w:bCs/>
        </w:rPr>
      </w:pPr>
      <w:r w:rsidRPr="00B1368A">
        <w:rPr>
          <w:rFonts w:ascii="Arial" w:eastAsia="Arial" w:hAnsi="Arial" w:cs="Arial"/>
          <w:b/>
          <w:bCs/>
        </w:rPr>
        <w:t>Level of Knowledge towards Herbal Plants among Households in the Rural Community</w:t>
      </w:r>
    </w:p>
    <w:p w14:paraId="4A71EC65" w14:textId="1876AABB" w:rsidR="00B1368A" w:rsidRPr="00B1368A" w:rsidRDefault="00B1368A" w:rsidP="00B1368A">
      <w:pPr>
        <w:ind w:right="-90"/>
        <w:jc w:val="both"/>
        <w:rPr>
          <w:rFonts w:ascii="Arial" w:eastAsia="Arial" w:hAnsi="Arial" w:cs="Arial"/>
        </w:rPr>
      </w:pPr>
      <w:r w:rsidRPr="00B1368A">
        <w:rPr>
          <w:rFonts w:ascii="Arial" w:eastAsia="Arial" w:hAnsi="Arial" w:cs="Arial"/>
        </w:rPr>
        <w:t>The level of knowledge of households regarding herbal plants was assessed using questionnaire responses, with a total mean score of 11.39 out of 15 (75.90%). Based on Benjamin Bloom’s cut-off criteria (80–100% = high, 60–79% = moderate, below 60% = low), this indicates that respondents demonstrated a moderate level of knowledge.</w:t>
      </w:r>
      <w:r w:rsidR="0097444D">
        <w:rPr>
          <w:rFonts w:ascii="Arial" w:eastAsia="Arial" w:hAnsi="Arial" w:cs="Arial"/>
        </w:rPr>
        <w:t xml:space="preserve"> </w:t>
      </w:r>
      <w:r w:rsidRPr="00B1368A">
        <w:rPr>
          <w:rFonts w:ascii="Arial" w:eastAsia="Arial" w:hAnsi="Arial" w:cs="Arial"/>
        </w:rPr>
        <w:t xml:space="preserve">The findings suggest that rural households possess a generally fair understanding of herbal plants, particularly in terms of safety and commonly used remedies. A large proportion of respondents correctly identified the importance of using DOH-approved herbal plants (82.05%), as well as the preparation of </w:t>
      </w:r>
      <w:proofErr w:type="spellStart"/>
      <w:r w:rsidRPr="00B1368A">
        <w:rPr>
          <w:rFonts w:ascii="Arial" w:eastAsia="Arial" w:hAnsi="Arial" w:cs="Arial"/>
        </w:rPr>
        <w:t>Tsaang</w:t>
      </w:r>
      <w:proofErr w:type="spellEnd"/>
      <w:r w:rsidRPr="00B1368A">
        <w:rPr>
          <w:rFonts w:ascii="Arial" w:eastAsia="Arial" w:hAnsi="Arial" w:cs="Arial"/>
        </w:rPr>
        <w:t xml:space="preserve"> </w:t>
      </w:r>
      <w:proofErr w:type="spellStart"/>
      <w:r w:rsidRPr="00B1368A">
        <w:rPr>
          <w:rFonts w:ascii="Arial" w:eastAsia="Arial" w:hAnsi="Arial" w:cs="Arial"/>
        </w:rPr>
        <w:t>Gubat</w:t>
      </w:r>
      <w:proofErr w:type="spellEnd"/>
      <w:r w:rsidRPr="00B1368A">
        <w:rPr>
          <w:rFonts w:ascii="Arial" w:eastAsia="Arial" w:hAnsi="Arial" w:cs="Arial"/>
        </w:rPr>
        <w:t xml:space="preserve"> and the use of </w:t>
      </w:r>
      <w:proofErr w:type="spellStart"/>
      <w:r w:rsidRPr="00B1368A">
        <w:rPr>
          <w:rFonts w:ascii="Arial" w:eastAsia="Arial" w:hAnsi="Arial" w:cs="Arial"/>
        </w:rPr>
        <w:t>Akapulko</w:t>
      </w:r>
      <w:proofErr w:type="spellEnd"/>
      <w:r w:rsidRPr="00B1368A">
        <w:rPr>
          <w:rFonts w:ascii="Arial" w:eastAsia="Arial" w:hAnsi="Arial" w:cs="Arial"/>
        </w:rPr>
        <w:t xml:space="preserve"> (81.20%). This indicates strong awareness of widely promoted herbal medicines in the community.</w:t>
      </w:r>
      <w:r w:rsidR="0097444D">
        <w:rPr>
          <w:rFonts w:ascii="Arial" w:eastAsia="Arial" w:hAnsi="Arial" w:cs="Arial"/>
        </w:rPr>
        <w:t xml:space="preserve"> </w:t>
      </w:r>
      <w:r w:rsidRPr="00B1368A">
        <w:rPr>
          <w:rFonts w:ascii="Arial" w:eastAsia="Arial" w:hAnsi="Arial" w:cs="Arial"/>
        </w:rPr>
        <w:t xml:space="preserve">However, knowledge gaps were observed in more specific applications and preparation methods. Lower scores were noted in items related to </w:t>
      </w:r>
      <w:proofErr w:type="spellStart"/>
      <w:r w:rsidRPr="00B1368A">
        <w:rPr>
          <w:rFonts w:ascii="Arial" w:eastAsia="Arial" w:hAnsi="Arial" w:cs="Arial"/>
        </w:rPr>
        <w:t>Ulasimang</w:t>
      </w:r>
      <w:proofErr w:type="spellEnd"/>
      <w:r w:rsidRPr="00B1368A">
        <w:rPr>
          <w:rFonts w:ascii="Arial" w:eastAsia="Arial" w:hAnsi="Arial" w:cs="Arial"/>
        </w:rPr>
        <w:t xml:space="preserve"> </w:t>
      </w:r>
      <w:proofErr w:type="spellStart"/>
      <w:r w:rsidRPr="00B1368A">
        <w:rPr>
          <w:rFonts w:ascii="Arial" w:eastAsia="Arial" w:hAnsi="Arial" w:cs="Arial"/>
        </w:rPr>
        <w:t>Bato</w:t>
      </w:r>
      <w:proofErr w:type="spellEnd"/>
      <w:r w:rsidRPr="00B1368A">
        <w:rPr>
          <w:rFonts w:ascii="Arial" w:eastAsia="Arial" w:hAnsi="Arial" w:cs="Arial"/>
        </w:rPr>
        <w:t xml:space="preserve"> (70.94%) and </w:t>
      </w:r>
      <w:proofErr w:type="spellStart"/>
      <w:r w:rsidRPr="00B1368A">
        <w:rPr>
          <w:rFonts w:ascii="Arial" w:eastAsia="Arial" w:hAnsi="Arial" w:cs="Arial"/>
        </w:rPr>
        <w:t>Sambong</w:t>
      </w:r>
      <w:proofErr w:type="spellEnd"/>
      <w:r w:rsidRPr="00B1368A">
        <w:rPr>
          <w:rFonts w:ascii="Arial" w:eastAsia="Arial" w:hAnsi="Arial" w:cs="Arial"/>
        </w:rPr>
        <w:t xml:space="preserve"> (68.38%), suggesting that while respondents are familiar with common herbal plants, their understanding of specific uses and proper preparation remains limited. These findings highlight the need for targeted health education, particularly focusing on lesser-known applications and correct preparation techniques to ensure safe and effective use.</w:t>
      </w:r>
      <w:r w:rsidR="0097444D">
        <w:rPr>
          <w:rFonts w:ascii="Arial" w:eastAsia="Arial" w:hAnsi="Arial" w:cs="Arial"/>
        </w:rPr>
        <w:t xml:space="preserve"> </w:t>
      </w:r>
      <w:r w:rsidRPr="00B1368A">
        <w:rPr>
          <w:rFonts w:ascii="Arial" w:eastAsia="Arial" w:hAnsi="Arial" w:cs="Arial"/>
        </w:rPr>
        <w:t xml:space="preserve">The distribution of knowledge levels further supports these results. More than half of the respondents (54.7%) had an average level of knowledge, while 35.0% demonstrated high knowledge and 10.3% had low knowledge. This indicates that although a considerable portion of the community is knowledgeable, there remains a segment that requires improved access to information and </w:t>
      </w:r>
      <w:proofErr w:type="spellStart"/>
      <w:proofErr w:type="gramStart"/>
      <w:r w:rsidRPr="00B1368A">
        <w:rPr>
          <w:rFonts w:ascii="Arial" w:eastAsia="Arial" w:hAnsi="Arial" w:cs="Arial"/>
        </w:rPr>
        <w:t>education.Overall</w:t>
      </w:r>
      <w:proofErr w:type="spellEnd"/>
      <w:proofErr w:type="gramEnd"/>
      <w:r w:rsidRPr="00B1368A">
        <w:rPr>
          <w:rFonts w:ascii="Arial" w:eastAsia="Arial" w:hAnsi="Arial" w:cs="Arial"/>
        </w:rPr>
        <w:t>, the results reveal that while awareness of herbal plants is relatively widespread in the rural community, strengthening educational interventions—especially on specific uses and preparation—would help enhance knowledge and promote safer practices.</w:t>
      </w:r>
    </w:p>
    <w:p w14:paraId="2E6CB941" w14:textId="77777777" w:rsidR="00827842" w:rsidRDefault="00827842">
      <w:pPr>
        <w:ind w:right="-90"/>
        <w:jc w:val="both"/>
        <w:rPr>
          <w:rFonts w:ascii="Arial" w:eastAsia="Arial" w:hAnsi="Arial" w:cs="Arial"/>
          <w:b/>
          <w:bCs/>
        </w:rPr>
      </w:pPr>
    </w:p>
    <w:p w14:paraId="78B75D5D" w14:textId="27F3BAE0" w:rsidR="00D67778" w:rsidRPr="00E87409" w:rsidRDefault="00C7523F">
      <w:pPr>
        <w:ind w:right="-90"/>
        <w:jc w:val="both"/>
        <w:rPr>
          <w:rFonts w:ascii="Arial" w:eastAsia="Arial" w:hAnsi="Arial" w:cs="Arial"/>
          <w:b/>
          <w:bCs/>
        </w:rPr>
      </w:pPr>
      <w:r w:rsidRPr="00E87409">
        <w:rPr>
          <w:rFonts w:ascii="Arial" w:eastAsia="Arial" w:hAnsi="Arial" w:cs="Arial"/>
          <w:b/>
          <w:bCs/>
        </w:rPr>
        <w:t>Table 2.</w:t>
      </w:r>
    </w:p>
    <w:p w14:paraId="2D85ACA0" w14:textId="77777777" w:rsidR="00D67778" w:rsidRPr="00E87409" w:rsidRDefault="00C7523F">
      <w:pPr>
        <w:ind w:right="-90"/>
        <w:jc w:val="both"/>
        <w:rPr>
          <w:rFonts w:ascii="Arial" w:eastAsia="Arial" w:hAnsi="Arial" w:cs="Arial"/>
          <w:b/>
          <w:bCs/>
        </w:rPr>
      </w:pPr>
      <w:r w:rsidRPr="00E87409">
        <w:rPr>
          <w:rFonts w:ascii="Arial" w:eastAsia="Arial" w:hAnsi="Arial" w:cs="Arial"/>
          <w:i/>
          <w:iCs/>
        </w:rPr>
        <w:t>Level of Knowledge towards herbal plants among households in the rural community (n=117)</w:t>
      </w:r>
    </w:p>
    <w:tbl>
      <w:tblPr>
        <w:tblStyle w:val="a1"/>
        <w:tblW w:w="92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285"/>
        <w:gridCol w:w="1350"/>
        <w:gridCol w:w="1650"/>
      </w:tblGrid>
      <w:tr w:rsidR="00D67778" w:rsidRPr="00E87409" w14:paraId="2F01B083" w14:textId="77777777">
        <w:trPr>
          <w:trHeight w:val="446"/>
        </w:trPr>
        <w:tc>
          <w:tcPr>
            <w:tcW w:w="6285" w:type="dxa"/>
            <w:tcBorders>
              <w:top w:val="single" w:sz="7" w:space="0" w:color="000000"/>
              <w:bottom w:val="single" w:sz="7" w:space="0" w:color="000000"/>
            </w:tcBorders>
            <w:tcMar>
              <w:top w:w="0" w:type="dxa"/>
              <w:left w:w="100" w:type="dxa"/>
              <w:bottom w:w="0" w:type="dxa"/>
              <w:right w:w="100" w:type="dxa"/>
            </w:tcMar>
          </w:tcPr>
          <w:p w14:paraId="7C3C4911" w14:textId="77777777" w:rsidR="00D67778" w:rsidRPr="00E87409" w:rsidRDefault="00C7523F">
            <w:pPr>
              <w:widowControl w:val="0"/>
              <w:ind w:right="-90"/>
              <w:rPr>
                <w:rFonts w:ascii="Arial" w:eastAsia="Arial" w:hAnsi="Arial" w:cs="Arial"/>
              </w:rPr>
            </w:pPr>
            <w:r w:rsidRPr="00E87409">
              <w:rPr>
                <w:rFonts w:ascii="Arial" w:eastAsia="Arial" w:hAnsi="Arial" w:cs="Arial"/>
              </w:rPr>
              <w:t>Items</w:t>
            </w:r>
          </w:p>
        </w:tc>
        <w:tc>
          <w:tcPr>
            <w:tcW w:w="1350" w:type="dxa"/>
            <w:tcBorders>
              <w:top w:val="single" w:sz="7" w:space="0" w:color="000000"/>
              <w:bottom w:val="single" w:sz="7" w:space="0" w:color="000000"/>
            </w:tcBorders>
            <w:tcMar>
              <w:top w:w="0" w:type="dxa"/>
              <w:left w:w="100" w:type="dxa"/>
              <w:bottom w:w="0" w:type="dxa"/>
              <w:right w:w="100" w:type="dxa"/>
            </w:tcMar>
          </w:tcPr>
          <w:p w14:paraId="2FCC144D" w14:textId="77777777" w:rsidR="00D67778" w:rsidRPr="00E87409" w:rsidRDefault="00C7523F">
            <w:pPr>
              <w:widowControl w:val="0"/>
              <w:ind w:right="-90"/>
              <w:rPr>
                <w:rFonts w:ascii="Arial" w:eastAsia="Arial" w:hAnsi="Arial" w:cs="Arial"/>
              </w:rPr>
            </w:pPr>
            <w:r w:rsidRPr="00E87409">
              <w:rPr>
                <w:rFonts w:ascii="Arial" w:eastAsia="Arial" w:hAnsi="Arial" w:cs="Arial"/>
              </w:rPr>
              <w:t>Correct Answers (f)</w:t>
            </w:r>
          </w:p>
        </w:tc>
        <w:tc>
          <w:tcPr>
            <w:tcW w:w="1650" w:type="dxa"/>
            <w:tcBorders>
              <w:top w:val="single" w:sz="7" w:space="0" w:color="000000"/>
              <w:bottom w:val="single" w:sz="7" w:space="0" w:color="000000"/>
            </w:tcBorders>
            <w:tcMar>
              <w:top w:w="0" w:type="dxa"/>
              <w:left w:w="100" w:type="dxa"/>
              <w:bottom w:w="0" w:type="dxa"/>
              <w:right w:w="100" w:type="dxa"/>
            </w:tcMar>
          </w:tcPr>
          <w:p w14:paraId="4333A304" w14:textId="77777777" w:rsidR="00D67778" w:rsidRPr="00E87409" w:rsidRDefault="00C7523F">
            <w:pPr>
              <w:widowControl w:val="0"/>
              <w:ind w:right="-90"/>
              <w:rPr>
                <w:rFonts w:ascii="Arial" w:eastAsia="Arial" w:hAnsi="Arial" w:cs="Arial"/>
              </w:rPr>
            </w:pPr>
            <w:r w:rsidRPr="00E87409">
              <w:rPr>
                <w:rFonts w:ascii="Arial" w:eastAsia="Arial" w:hAnsi="Arial" w:cs="Arial"/>
              </w:rPr>
              <w:t>Correct Answers (%)</w:t>
            </w:r>
          </w:p>
        </w:tc>
      </w:tr>
      <w:tr w:rsidR="00D67778" w:rsidRPr="00E87409" w14:paraId="493A568E" w14:textId="77777777">
        <w:trPr>
          <w:trHeight w:val="285"/>
        </w:trPr>
        <w:tc>
          <w:tcPr>
            <w:tcW w:w="6285" w:type="dxa"/>
            <w:tcBorders>
              <w:top w:val="nil"/>
              <w:bottom w:val="single" w:sz="7" w:space="0" w:color="FFFFFF"/>
            </w:tcBorders>
            <w:tcMar>
              <w:top w:w="0" w:type="dxa"/>
              <w:left w:w="100" w:type="dxa"/>
              <w:bottom w:w="0" w:type="dxa"/>
              <w:right w:w="100" w:type="dxa"/>
            </w:tcMar>
          </w:tcPr>
          <w:p w14:paraId="6EDD662E" w14:textId="77777777" w:rsidR="00D67778" w:rsidRPr="00E87409" w:rsidRDefault="00C7523F">
            <w:pPr>
              <w:widowControl w:val="0"/>
              <w:ind w:right="-90"/>
              <w:rPr>
                <w:rFonts w:ascii="Arial" w:eastAsia="Arial" w:hAnsi="Arial" w:cs="Arial"/>
              </w:rPr>
            </w:pPr>
            <w:r w:rsidRPr="00E87409">
              <w:rPr>
                <w:rFonts w:ascii="Arial" w:eastAsia="Arial" w:hAnsi="Arial" w:cs="Arial"/>
              </w:rPr>
              <w:t>To ensure safety, DOH-approved herbal plants should be used:</w:t>
            </w:r>
          </w:p>
        </w:tc>
        <w:tc>
          <w:tcPr>
            <w:tcW w:w="1350" w:type="dxa"/>
            <w:tcBorders>
              <w:top w:val="nil"/>
              <w:bottom w:val="single" w:sz="7" w:space="0" w:color="FFFFFF"/>
            </w:tcBorders>
            <w:tcMar>
              <w:top w:w="0" w:type="dxa"/>
              <w:left w:w="100" w:type="dxa"/>
              <w:bottom w:w="0" w:type="dxa"/>
              <w:right w:w="100" w:type="dxa"/>
            </w:tcMar>
          </w:tcPr>
          <w:p w14:paraId="3EA5F5B0" w14:textId="77777777" w:rsidR="00D67778" w:rsidRPr="00E87409" w:rsidRDefault="00C7523F">
            <w:pPr>
              <w:widowControl w:val="0"/>
              <w:ind w:right="-90"/>
              <w:rPr>
                <w:rFonts w:ascii="Arial" w:eastAsia="Arial" w:hAnsi="Arial" w:cs="Arial"/>
              </w:rPr>
            </w:pPr>
            <w:r w:rsidRPr="00E87409">
              <w:rPr>
                <w:rFonts w:ascii="Arial" w:eastAsia="Arial" w:hAnsi="Arial" w:cs="Arial"/>
              </w:rPr>
              <w:t>96</w:t>
            </w:r>
          </w:p>
        </w:tc>
        <w:tc>
          <w:tcPr>
            <w:tcW w:w="1650" w:type="dxa"/>
            <w:tcBorders>
              <w:top w:val="nil"/>
              <w:bottom w:val="single" w:sz="7" w:space="0" w:color="FFFFFF"/>
            </w:tcBorders>
            <w:tcMar>
              <w:top w:w="0" w:type="dxa"/>
              <w:left w:w="100" w:type="dxa"/>
              <w:bottom w:w="0" w:type="dxa"/>
              <w:right w:w="100" w:type="dxa"/>
            </w:tcMar>
          </w:tcPr>
          <w:p w14:paraId="7FCF27E4" w14:textId="77777777" w:rsidR="00D67778" w:rsidRPr="00E87409" w:rsidRDefault="00C7523F">
            <w:pPr>
              <w:widowControl w:val="0"/>
              <w:ind w:right="-90"/>
              <w:rPr>
                <w:rFonts w:ascii="Arial" w:eastAsia="Arial" w:hAnsi="Arial" w:cs="Arial"/>
              </w:rPr>
            </w:pPr>
            <w:r w:rsidRPr="00E87409">
              <w:rPr>
                <w:rFonts w:ascii="Arial" w:eastAsia="Arial" w:hAnsi="Arial" w:cs="Arial"/>
              </w:rPr>
              <w:t>82.05%</w:t>
            </w:r>
          </w:p>
        </w:tc>
      </w:tr>
      <w:tr w:rsidR="00D67778" w:rsidRPr="00E87409" w14:paraId="1B904738" w14:textId="77777777">
        <w:trPr>
          <w:trHeight w:val="144"/>
        </w:trPr>
        <w:tc>
          <w:tcPr>
            <w:tcW w:w="6285" w:type="dxa"/>
            <w:tcBorders>
              <w:top w:val="single" w:sz="7" w:space="0" w:color="FFFFFF"/>
              <w:right w:val="single" w:sz="7" w:space="0" w:color="FFFFFF"/>
            </w:tcBorders>
            <w:tcMar>
              <w:top w:w="0" w:type="dxa"/>
              <w:left w:w="100" w:type="dxa"/>
              <w:bottom w:w="0" w:type="dxa"/>
              <w:right w:w="100" w:type="dxa"/>
            </w:tcMar>
          </w:tcPr>
          <w:p w14:paraId="5E1761D2" w14:textId="77777777" w:rsidR="00D67778" w:rsidRPr="00E87409" w:rsidRDefault="00C7523F">
            <w:pPr>
              <w:widowControl w:val="0"/>
              <w:ind w:right="-90"/>
              <w:rPr>
                <w:rFonts w:ascii="Arial" w:eastAsia="Arial" w:hAnsi="Arial" w:cs="Arial"/>
              </w:rPr>
            </w:pPr>
            <w:r w:rsidRPr="00E87409">
              <w:rPr>
                <w:rFonts w:ascii="Arial" w:eastAsia="Arial" w:hAnsi="Arial" w:cs="Arial"/>
              </w:rPr>
              <w:t xml:space="preserve">How is </w:t>
            </w:r>
            <w:proofErr w:type="spellStart"/>
            <w:r w:rsidRPr="00E87409">
              <w:rPr>
                <w:rFonts w:ascii="Arial" w:eastAsia="Arial" w:hAnsi="Arial" w:cs="Arial"/>
              </w:rPr>
              <w:t>Tsaang</w:t>
            </w:r>
            <w:proofErr w:type="spellEnd"/>
            <w:r w:rsidRPr="00E87409">
              <w:rPr>
                <w:rFonts w:ascii="Arial" w:eastAsia="Arial" w:hAnsi="Arial" w:cs="Arial"/>
              </w:rPr>
              <w:t xml:space="preserve"> </w:t>
            </w:r>
            <w:proofErr w:type="spellStart"/>
            <w:r w:rsidRPr="00E87409">
              <w:rPr>
                <w:rFonts w:ascii="Arial" w:eastAsia="Arial" w:hAnsi="Arial" w:cs="Arial"/>
              </w:rPr>
              <w:t>Gubat</w:t>
            </w:r>
            <w:proofErr w:type="spellEnd"/>
            <w:r w:rsidRPr="00E87409">
              <w:rPr>
                <w:rFonts w:ascii="Arial" w:eastAsia="Arial" w:hAnsi="Arial" w:cs="Arial"/>
              </w:rPr>
              <w:t xml:space="preserve"> usually prepared for medicinal use?</w:t>
            </w:r>
          </w:p>
        </w:tc>
        <w:tc>
          <w:tcPr>
            <w:tcW w:w="1350" w:type="dxa"/>
            <w:tcBorders>
              <w:top w:val="single" w:sz="7" w:space="0" w:color="FFFFFF"/>
              <w:left w:val="single" w:sz="7" w:space="0" w:color="FFFFFF"/>
            </w:tcBorders>
            <w:tcMar>
              <w:top w:w="0" w:type="dxa"/>
              <w:left w:w="100" w:type="dxa"/>
              <w:bottom w:w="0" w:type="dxa"/>
              <w:right w:w="100" w:type="dxa"/>
            </w:tcMar>
          </w:tcPr>
          <w:p w14:paraId="4210A622" w14:textId="77777777" w:rsidR="00D67778" w:rsidRPr="00E87409" w:rsidRDefault="00C7523F">
            <w:pPr>
              <w:widowControl w:val="0"/>
              <w:ind w:right="-90"/>
              <w:rPr>
                <w:rFonts w:ascii="Arial" w:eastAsia="Arial" w:hAnsi="Arial" w:cs="Arial"/>
              </w:rPr>
            </w:pPr>
            <w:r w:rsidRPr="00E87409">
              <w:rPr>
                <w:rFonts w:ascii="Arial" w:eastAsia="Arial" w:hAnsi="Arial" w:cs="Arial"/>
              </w:rPr>
              <w:t>95</w:t>
            </w:r>
          </w:p>
        </w:tc>
        <w:tc>
          <w:tcPr>
            <w:tcW w:w="1650" w:type="dxa"/>
            <w:tcBorders>
              <w:top w:val="single" w:sz="7" w:space="0" w:color="FFFFFF"/>
              <w:bottom w:val="single" w:sz="7" w:space="0" w:color="FFFFFF"/>
              <w:right w:val="single" w:sz="7" w:space="0" w:color="FFFFFF"/>
            </w:tcBorders>
            <w:tcMar>
              <w:top w:w="0" w:type="dxa"/>
              <w:left w:w="100" w:type="dxa"/>
              <w:bottom w:w="0" w:type="dxa"/>
              <w:right w:w="100" w:type="dxa"/>
            </w:tcMar>
          </w:tcPr>
          <w:p w14:paraId="13C22EF6" w14:textId="77777777" w:rsidR="00D67778" w:rsidRPr="00E87409" w:rsidRDefault="00C7523F">
            <w:pPr>
              <w:widowControl w:val="0"/>
              <w:ind w:right="-90"/>
              <w:rPr>
                <w:rFonts w:ascii="Arial" w:eastAsia="Arial" w:hAnsi="Arial" w:cs="Arial"/>
              </w:rPr>
            </w:pPr>
            <w:r w:rsidRPr="00E87409">
              <w:rPr>
                <w:rFonts w:ascii="Arial" w:eastAsia="Arial" w:hAnsi="Arial" w:cs="Arial"/>
              </w:rPr>
              <w:t>81.20%</w:t>
            </w:r>
          </w:p>
        </w:tc>
      </w:tr>
      <w:tr w:rsidR="00D67778" w:rsidRPr="00E87409" w14:paraId="55C341E3" w14:textId="77777777">
        <w:trPr>
          <w:trHeight w:val="144"/>
        </w:trPr>
        <w:tc>
          <w:tcPr>
            <w:tcW w:w="6285" w:type="dxa"/>
            <w:tcMar>
              <w:top w:w="0" w:type="dxa"/>
              <w:left w:w="100" w:type="dxa"/>
              <w:bottom w:w="0" w:type="dxa"/>
              <w:right w:w="100" w:type="dxa"/>
            </w:tcMar>
          </w:tcPr>
          <w:p w14:paraId="0908FD7F" w14:textId="77777777" w:rsidR="00D67778" w:rsidRPr="00E87409" w:rsidRDefault="00C7523F">
            <w:pPr>
              <w:widowControl w:val="0"/>
              <w:ind w:right="-90"/>
              <w:rPr>
                <w:rFonts w:ascii="Arial" w:eastAsia="Arial" w:hAnsi="Arial" w:cs="Arial"/>
              </w:rPr>
            </w:pPr>
            <w:r w:rsidRPr="00E87409">
              <w:rPr>
                <w:rFonts w:ascii="Arial" w:eastAsia="Arial" w:hAnsi="Arial" w:cs="Arial"/>
              </w:rPr>
              <w:t xml:space="preserve">The active components of </w:t>
            </w:r>
            <w:proofErr w:type="spellStart"/>
            <w:r w:rsidRPr="00E87409">
              <w:rPr>
                <w:rFonts w:ascii="Arial" w:eastAsia="Arial" w:hAnsi="Arial" w:cs="Arial"/>
              </w:rPr>
              <w:t>Akapulko</w:t>
            </w:r>
            <w:proofErr w:type="spellEnd"/>
            <w:r w:rsidRPr="00E87409">
              <w:rPr>
                <w:rFonts w:ascii="Arial" w:eastAsia="Arial" w:hAnsi="Arial" w:cs="Arial"/>
              </w:rPr>
              <w:t xml:space="preserve"> are used mainly in:</w:t>
            </w:r>
          </w:p>
        </w:tc>
        <w:tc>
          <w:tcPr>
            <w:tcW w:w="1350" w:type="dxa"/>
            <w:tcBorders>
              <w:right w:val="single" w:sz="7" w:space="0" w:color="FFFFFF"/>
            </w:tcBorders>
            <w:tcMar>
              <w:top w:w="0" w:type="dxa"/>
              <w:left w:w="100" w:type="dxa"/>
              <w:bottom w:w="0" w:type="dxa"/>
              <w:right w:w="100" w:type="dxa"/>
            </w:tcMar>
          </w:tcPr>
          <w:p w14:paraId="38F1B5EC" w14:textId="77777777" w:rsidR="00D67778" w:rsidRPr="00E87409" w:rsidRDefault="00C7523F">
            <w:pPr>
              <w:widowControl w:val="0"/>
              <w:ind w:right="-90"/>
              <w:rPr>
                <w:rFonts w:ascii="Arial" w:eastAsia="Arial" w:hAnsi="Arial" w:cs="Arial"/>
              </w:rPr>
            </w:pPr>
            <w:r w:rsidRPr="00E87409">
              <w:rPr>
                <w:rFonts w:ascii="Arial" w:eastAsia="Arial" w:hAnsi="Arial" w:cs="Arial"/>
              </w:rPr>
              <w:t>95</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2BDCEED6" w14:textId="77777777" w:rsidR="00D67778" w:rsidRPr="00E87409" w:rsidRDefault="00C7523F">
            <w:pPr>
              <w:widowControl w:val="0"/>
              <w:ind w:right="-90"/>
              <w:rPr>
                <w:rFonts w:ascii="Arial" w:eastAsia="Arial" w:hAnsi="Arial" w:cs="Arial"/>
              </w:rPr>
            </w:pPr>
            <w:r w:rsidRPr="00E87409">
              <w:rPr>
                <w:rFonts w:ascii="Arial" w:eastAsia="Arial" w:hAnsi="Arial" w:cs="Arial"/>
              </w:rPr>
              <w:t>81.20%</w:t>
            </w:r>
          </w:p>
        </w:tc>
      </w:tr>
      <w:tr w:rsidR="00D67778" w:rsidRPr="00E87409" w14:paraId="42760F55" w14:textId="77777777">
        <w:trPr>
          <w:trHeight w:val="290"/>
        </w:trPr>
        <w:tc>
          <w:tcPr>
            <w:tcW w:w="6285" w:type="dxa"/>
            <w:tcMar>
              <w:top w:w="0" w:type="dxa"/>
              <w:left w:w="100" w:type="dxa"/>
              <w:bottom w:w="0" w:type="dxa"/>
              <w:right w:w="100" w:type="dxa"/>
            </w:tcMar>
          </w:tcPr>
          <w:p w14:paraId="3EC37982" w14:textId="77777777" w:rsidR="00D67778" w:rsidRPr="00E87409" w:rsidRDefault="00C7523F">
            <w:pPr>
              <w:widowControl w:val="0"/>
              <w:ind w:right="-90"/>
              <w:rPr>
                <w:rFonts w:ascii="Arial" w:eastAsia="Arial" w:hAnsi="Arial" w:cs="Arial"/>
              </w:rPr>
            </w:pPr>
            <w:r w:rsidRPr="00E87409">
              <w:rPr>
                <w:rFonts w:ascii="Arial" w:eastAsia="Arial" w:hAnsi="Arial" w:cs="Arial"/>
              </w:rPr>
              <w:t>Which herb is used to relieve gout and arthritis</w:t>
            </w:r>
          </w:p>
        </w:tc>
        <w:tc>
          <w:tcPr>
            <w:tcW w:w="1350" w:type="dxa"/>
            <w:tcBorders>
              <w:right w:val="single" w:sz="7" w:space="0" w:color="FFFFFF"/>
            </w:tcBorders>
            <w:tcMar>
              <w:top w:w="0" w:type="dxa"/>
              <w:left w:w="100" w:type="dxa"/>
              <w:bottom w:w="0" w:type="dxa"/>
              <w:right w:w="100" w:type="dxa"/>
            </w:tcMar>
          </w:tcPr>
          <w:p w14:paraId="6C19341C" w14:textId="77777777" w:rsidR="00D67778" w:rsidRPr="00E87409" w:rsidRDefault="00C7523F">
            <w:pPr>
              <w:widowControl w:val="0"/>
              <w:ind w:right="-90"/>
              <w:rPr>
                <w:rFonts w:ascii="Arial" w:eastAsia="Arial" w:hAnsi="Arial" w:cs="Arial"/>
              </w:rPr>
            </w:pPr>
            <w:r w:rsidRPr="00E87409">
              <w:rPr>
                <w:rFonts w:ascii="Arial" w:eastAsia="Arial" w:hAnsi="Arial" w:cs="Arial"/>
              </w:rPr>
              <w:t>92</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1DF105BE" w14:textId="77777777" w:rsidR="00D67778" w:rsidRPr="00E87409" w:rsidRDefault="00C7523F">
            <w:pPr>
              <w:widowControl w:val="0"/>
              <w:ind w:right="-90"/>
              <w:rPr>
                <w:rFonts w:ascii="Arial" w:eastAsia="Arial" w:hAnsi="Arial" w:cs="Arial"/>
              </w:rPr>
            </w:pPr>
            <w:r w:rsidRPr="00E87409">
              <w:rPr>
                <w:rFonts w:ascii="Arial" w:eastAsia="Arial" w:hAnsi="Arial" w:cs="Arial"/>
              </w:rPr>
              <w:t>78.63%</w:t>
            </w:r>
          </w:p>
        </w:tc>
      </w:tr>
      <w:tr w:rsidR="00D67778" w:rsidRPr="00E87409" w14:paraId="752EFE04" w14:textId="77777777">
        <w:trPr>
          <w:trHeight w:val="135"/>
        </w:trPr>
        <w:tc>
          <w:tcPr>
            <w:tcW w:w="6285" w:type="dxa"/>
            <w:tcMar>
              <w:top w:w="0" w:type="dxa"/>
              <w:left w:w="100" w:type="dxa"/>
              <w:bottom w:w="0" w:type="dxa"/>
              <w:right w:w="100" w:type="dxa"/>
            </w:tcMar>
          </w:tcPr>
          <w:p w14:paraId="46370A64" w14:textId="77777777" w:rsidR="00D67778" w:rsidRPr="00E87409" w:rsidRDefault="00C7523F">
            <w:pPr>
              <w:widowControl w:val="0"/>
              <w:ind w:right="-90"/>
              <w:rPr>
                <w:rFonts w:ascii="Arial" w:eastAsia="Arial" w:hAnsi="Arial" w:cs="Arial"/>
              </w:rPr>
            </w:pPr>
            <w:r w:rsidRPr="00E87409">
              <w:rPr>
                <w:rFonts w:ascii="Arial" w:eastAsia="Arial" w:hAnsi="Arial" w:cs="Arial"/>
              </w:rPr>
              <w:t>Which DOH-approved herbal medicine is used for cough and asthma?</w:t>
            </w:r>
          </w:p>
        </w:tc>
        <w:tc>
          <w:tcPr>
            <w:tcW w:w="1350" w:type="dxa"/>
            <w:tcBorders>
              <w:right w:val="single" w:sz="7" w:space="0" w:color="FFFFFF"/>
            </w:tcBorders>
            <w:tcMar>
              <w:top w:w="0" w:type="dxa"/>
              <w:left w:w="100" w:type="dxa"/>
              <w:bottom w:w="0" w:type="dxa"/>
              <w:right w:w="100" w:type="dxa"/>
            </w:tcMar>
          </w:tcPr>
          <w:p w14:paraId="4896885A" w14:textId="77777777" w:rsidR="00D67778" w:rsidRPr="00E87409" w:rsidRDefault="00C7523F">
            <w:pPr>
              <w:widowControl w:val="0"/>
              <w:ind w:right="-90"/>
              <w:rPr>
                <w:rFonts w:ascii="Arial" w:eastAsia="Arial" w:hAnsi="Arial" w:cs="Arial"/>
              </w:rPr>
            </w:pPr>
            <w:r w:rsidRPr="00E87409">
              <w:rPr>
                <w:rFonts w:ascii="Arial" w:eastAsia="Arial" w:hAnsi="Arial" w:cs="Arial"/>
              </w:rPr>
              <w:t>91</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51F9BF5C" w14:textId="77777777" w:rsidR="00D67778" w:rsidRPr="00E87409" w:rsidRDefault="00C7523F">
            <w:pPr>
              <w:widowControl w:val="0"/>
              <w:ind w:right="-90"/>
              <w:rPr>
                <w:rFonts w:ascii="Arial" w:eastAsia="Arial" w:hAnsi="Arial" w:cs="Arial"/>
              </w:rPr>
            </w:pPr>
            <w:r w:rsidRPr="00E87409">
              <w:rPr>
                <w:rFonts w:ascii="Arial" w:eastAsia="Arial" w:hAnsi="Arial" w:cs="Arial"/>
              </w:rPr>
              <w:t>77.78%</w:t>
            </w:r>
          </w:p>
        </w:tc>
      </w:tr>
      <w:tr w:rsidR="00D67778" w:rsidRPr="00E87409" w14:paraId="1000D5D0" w14:textId="77777777">
        <w:trPr>
          <w:trHeight w:val="144"/>
        </w:trPr>
        <w:tc>
          <w:tcPr>
            <w:tcW w:w="6285" w:type="dxa"/>
            <w:tcMar>
              <w:top w:w="0" w:type="dxa"/>
              <w:left w:w="100" w:type="dxa"/>
              <w:bottom w:w="0" w:type="dxa"/>
              <w:right w:w="100" w:type="dxa"/>
            </w:tcMar>
          </w:tcPr>
          <w:p w14:paraId="26D3D83D" w14:textId="77777777" w:rsidR="00D67778" w:rsidRPr="00E87409" w:rsidRDefault="00C7523F">
            <w:pPr>
              <w:widowControl w:val="0"/>
              <w:ind w:right="-90"/>
              <w:rPr>
                <w:rFonts w:ascii="Arial" w:eastAsia="Arial" w:hAnsi="Arial" w:cs="Arial"/>
              </w:rPr>
            </w:pPr>
            <w:proofErr w:type="spellStart"/>
            <w:r w:rsidRPr="00E87409">
              <w:rPr>
                <w:rFonts w:ascii="Arial" w:eastAsia="Arial" w:hAnsi="Arial" w:cs="Arial"/>
              </w:rPr>
              <w:t>Akapulko</w:t>
            </w:r>
            <w:proofErr w:type="spellEnd"/>
            <w:r w:rsidRPr="00E87409">
              <w:rPr>
                <w:rFonts w:ascii="Arial" w:eastAsia="Arial" w:hAnsi="Arial" w:cs="Arial"/>
              </w:rPr>
              <w:t xml:space="preserve"> is a DOH-approved herbal medicine used to treat:</w:t>
            </w:r>
          </w:p>
        </w:tc>
        <w:tc>
          <w:tcPr>
            <w:tcW w:w="1350" w:type="dxa"/>
            <w:tcBorders>
              <w:right w:val="single" w:sz="7" w:space="0" w:color="FFFFFF"/>
            </w:tcBorders>
            <w:tcMar>
              <w:top w:w="0" w:type="dxa"/>
              <w:left w:w="100" w:type="dxa"/>
              <w:bottom w:w="0" w:type="dxa"/>
              <w:right w:w="100" w:type="dxa"/>
            </w:tcMar>
          </w:tcPr>
          <w:p w14:paraId="281B6E82" w14:textId="77777777" w:rsidR="00D67778" w:rsidRPr="00E87409" w:rsidRDefault="00C7523F">
            <w:pPr>
              <w:widowControl w:val="0"/>
              <w:ind w:right="-90"/>
              <w:rPr>
                <w:rFonts w:ascii="Arial" w:eastAsia="Arial" w:hAnsi="Arial" w:cs="Arial"/>
              </w:rPr>
            </w:pPr>
            <w:r w:rsidRPr="00E87409">
              <w:rPr>
                <w:rFonts w:ascii="Arial" w:eastAsia="Arial" w:hAnsi="Arial" w:cs="Arial"/>
              </w:rPr>
              <w:t>89</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3F6B3C9B" w14:textId="77777777" w:rsidR="00D67778" w:rsidRPr="00E87409" w:rsidRDefault="00C7523F">
            <w:pPr>
              <w:widowControl w:val="0"/>
              <w:ind w:right="-90"/>
              <w:rPr>
                <w:rFonts w:ascii="Arial" w:eastAsia="Arial" w:hAnsi="Arial" w:cs="Arial"/>
              </w:rPr>
            </w:pPr>
            <w:r w:rsidRPr="00E87409">
              <w:rPr>
                <w:rFonts w:ascii="Arial" w:eastAsia="Arial" w:hAnsi="Arial" w:cs="Arial"/>
              </w:rPr>
              <w:t>76.07%</w:t>
            </w:r>
          </w:p>
        </w:tc>
      </w:tr>
      <w:tr w:rsidR="00D67778" w:rsidRPr="00E87409" w14:paraId="20467ECD" w14:textId="77777777">
        <w:trPr>
          <w:trHeight w:val="144"/>
        </w:trPr>
        <w:tc>
          <w:tcPr>
            <w:tcW w:w="6285" w:type="dxa"/>
            <w:tcMar>
              <w:top w:w="0" w:type="dxa"/>
              <w:left w:w="100" w:type="dxa"/>
              <w:bottom w:w="0" w:type="dxa"/>
              <w:right w:w="100" w:type="dxa"/>
            </w:tcMar>
          </w:tcPr>
          <w:p w14:paraId="0B173554" w14:textId="77777777" w:rsidR="00D67778" w:rsidRPr="00E87409" w:rsidRDefault="00C7523F">
            <w:pPr>
              <w:widowControl w:val="0"/>
              <w:ind w:right="-90"/>
              <w:rPr>
                <w:rFonts w:ascii="Arial" w:eastAsia="Arial" w:hAnsi="Arial" w:cs="Arial"/>
              </w:rPr>
            </w:pPr>
            <w:r w:rsidRPr="00E87409">
              <w:rPr>
                <w:rFonts w:ascii="Arial" w:eastAsia="Arial" w:hAnsi="Arial" w:cs="Arial"/>
              </w:rPr>
              <w:t>Which herbal plant is known for lowering blood pressure?</w:t>
            </w:r>
          </w:p>
        </w:tc>
        <w:tc>
          <w:tcPr>
            <w:tcW w:w="1350" w:type="dxa"/>
            <w:tcBorders>
              <w:right w:val="single" w:sz="7" w:space="0" w:color="FFFFFF"/>
            </w:tcBorders>
            <w:tcMar>
              <w:top w:w="0" w:type="dxa"/>
              <w:left w:w="100" w:type="dxa"/>
              <w:bottom w:w="0" w:type="dxa"/>
              <w:right w:w="100" w:type="dxa"/>
            </w:tcMar>
          </w:tcPr>
          <w:p w14:paraId="146583CD" w14:textId="77777777" w:rsidR="00D67778" w:rsidRPr="00E87409" w:rsidRDefault="00C7523F">
            <w:pPr>
              <w:widowControl w:val="0"/>
              <w:ind w:right="-90"/>
              <w:rPr>
                <w:rFonts w:ascii="Arial" w:eastAsia="Arial" w:hAnsi="Arial" w:cs="Arial"/>
              </w:rPr>
            </w:pPr>
            <w:r w:rsidRPr="00E87409">
              <w:rPr>
                <w:rFonts w:ascii="Arial" w:eastAsia="Arial" w:hAnsi="Arial" w:cs="Arial"/>
              </w:rPr>
              <w:t>89</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157E105D" w14:textId="77777777" w:rsidR="00D67778" w:rsidRPr="00E87409" w:rsidRDefault="00C7523F">
            <w:pPr>
              <w:widowControl w:val="0"/>
              <w:ind w:right="-90"/>
              <w:rPr>
                <w:rFonts w:ascii="Arial" w:eastAsia="Arial" w:hAnsi="Arial" w:cs="Arial"/>
              </w:rPr>
            </w:pPr>
            <w:r w:rsidRPr="00E87409">
              <w:rPr>
                <w:rFonts w:ascii="Arial" w:eastAsia="Arial" w:hAnsi="Arial" w:cs="Arial"/>
              </w:rPr>
              <w:t>76.07%</w:t>
            </w:r>
          </w:p>
        </w:tc>
      </w:tr>
      <w:tr w:rsidR="00D67778" w:rsidRPr="00E87409" w14:paraId="20D9EC39" w14:textId="77777777">
        <w:trPr>
          <w:trHeight w:val="144"/>
        </w:trPr>
        <w:tc>
          <w:tcPr>
            <w:tcW w:w="6285" w:type="dxa"/>
            <w:tcMar>
              <w:top w:w="0" w:type="dxa"/>
              <w:left w:w="100" w:type="dxa"/>
              <w:bottom w:w="0" w:type="dxa"/>
              <w:right w:w="100" w:type="dxa"/>
            </w:tcMar>
          </w:tcPr>
          <w:p w14:paraId="4B7B4F18" w14:textId="77777777" w:rsidR="00D67778" w:rsidRPr="00E87409" w:rsidRDefault="00C7523F">
            <w:pPr>
              <w:widowControl w:val="0"/>
              <w:ind w:right="-90"/>
              <w:rPr>
                <w:rFonts w:ascii="Arial" w:eastAsia="Arial" w:hAnsi="Arial" w:cs="Arial"/>
              </w:rPr>
            </w:pPr>
            <w:proofErr w:type="spellStart"/>
            <w:r w:rsidRPr="00E87409">
              <w:rPr>
                <w:rFonts w:ascii="Arial" w:eastAsia="Arial" w:hAnsi="Arial" w:cs="Arial"/>
              </w:rPr>
              <w:t>Lagundi</w:t>
            </w:r>
            <w:proofErr w:type="spellEnd"/>
            <w:r w:rsidRPr="00E87409">
              <w:rPr>
                <w:rFonts w:ascii="Arial" w:eastAsia="Arial" w:hAnsi="Arial" w:cs="Arial"/>
              </w:rPr>
              <w:t xml:space="preserve"> syrup is most used in:</w:t>
            </w:r>
          </w:p>
        </w:tc>
        <w:tc>
          <w:tcPr>
            <w:tcW w:w="1350" w:type="dxa"/>
            <w:tcBorders>
              <w:right w:val="single" w:sz="7" w:space="0" w:color="FFFFFF"/>
            </w:tcBorders>
            <w:tcMar>
              <w:top w:w="0" w:type="dxa"/>
              <w:left w:w="100" w:type="dxa"/>
              <w:bottom w:w="0" w:type="dxa"/>
              <w:right w:w="100" w:type="dxa"/>
            </w:tcMar>
          </w:tcPr>
          <w:p w14:paraId="549636A4" w14:textId="77777777" w:rsidR="00D67778" w:rsidRPr="00E87409" w:rsidRDefault="00C7523F">
            <w:pPr>
              <w:widowControl w:val="0"/>
              <w:ind w:right="-90"/>
              <w:rPr>
                <w:rFonts w:ascii="Arial" w:eastAsia="Arial" w:hAnsi="Arial" w:cs="Arial"/>
              </w:rPr>
            </w:pPr>
            <w:r w:rsidRPr="00E87409">
              <w:rPr>
                <w:rFonts w:ascii="Arial" w:eastAsia="Arial" w:hAnsi="Arial" w:cs="Arial"/>
              </w:rPr>
              <w:t>89</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21BB1323" w14:textId="77777777" w:rsidR="00D67778" w:rsidRPr="00E87409" w:rsidRDefault="00C7523F">
            <w:pPr>
              <w:widowControl w:val="0"/>
              <w:ind w:right="-90"/>
              <w:rPr>
                <w:rFonts w:ascii="Arial" w:eastAsia="Arial" w:hAnsi="Arial" w:cs="Arial"/>
              </w:rPr>
            </w:pPr>
            <w:r w:rsidRPr="00E87409">
              <w:rPr>
                <w:rFonts w:ascii="Arial" w:eastAsia="Arial" w:hAnsi="Arial" w:cs="Arial"/>
              </w:rPr>
              <w:t>76.07%</w:t>
            </w:r>
          </w:p>
        </w:tc>
      </w:tr>
      <w:tr w:rsidR="00D67778" w:rsidRPr="00E87409" w14:paraId="02C7066E" w14:textId="77777777">
        <w:trPr>
          <w:trHeight w:val="144"/>
        </w:trPr>
        <w:tc>
          <w:tcPr>
            <w:tcW w:w="6285" w:type="dxa"/>
            <w:tcMar>
              <w:top w:w="0" w:type="dxa"/>
              <w:left w:w="100" w:type="dxa"/>
              <w:bottom w:w="0" w:type="dxa"/>
              <w:right w:w="100" w:type="dxa"/>
            </w:tcMar>
          </w:tcPr>
          <w:p w14:paraId="63481D9F" w14:textId="77777777" w:rsidR="00D67778" w:rsidRPr="00E87409" w:rsidRDefault="00C7523F">
            <w:pPr>
              <w:widowControl w:val="0"/>
              <w:ind w:right="-90"/>
              <w:rPr>
                <w:rFonts w:ascii="Arial" w:eastAsia="Arial" w:hAnsi="Arial" w:cs="Arial"/>
              </w:rPr>
            </w:pPr>
            <w:r w:rsidRPr="00E87409">
              <w:rPr>
                <w:rFonts w:ascii="Arial" w:eastAsia="Arial" w:hAnsi="Arial" w:cs="Arial"/>
              </w:rPr>
              <w:t>Which herbal plant is used as a deworming remedy?</w:t>
            </w:r>
          </w:p>
        </w:tc>
        <w:tc>
          <w:tcPr>
            <w:tcW w:w="1350" w:type="dxa"/>
            <w:tcBorders>
              <w:right w:val="single" w:sz="7" w:space="0" w:color="FFFFFF"/>
            </w:tcBorders>
            <w:tcMar>
              <w:top w:w="0" w:type="dxa"/>
              <w:left w:w="100" w:type="dxa"/>
              <w:bottom w:w="0" w:type="dxa"/>
              <w:right w:w="100" w:type="dxa"/>
            </w:tcMar>
          </w:tcPr>
          <w:p w14:paraId="60A55193" w14:textId="77777777" w:rsidR="00D67778" w:rsidRPr="00E87409" w:rsidRDefault="00C7523F">
            <w:pPr>
              <w:widowControl w:val="0"/>
              <w:ind w:right="-90"/>
              <w:rPr>
                <w:rFonts w:ascii="Arial" w:eastAsia="Arial" w:hAnsi="Arial" w:cs="Arial"/>
              </w:rPr>
            </w:pPr>
            <w:r w:rsidRPr="00E87409">
              <w:rPr>
                <w:rFonts w:ascii="Arial" w:eastAsia="Arial" w:hAnsi="Arial" w:cs="Arial"/>
              </w:rPr>
              <w:t>87</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4137550F" w14:textId="77777777" w:rsidR="00D67778" w:rsidRPr="00E87409" w:rsidRDefault="00C7523F">
            <w:pPr>
              <w:widowControl w:val="0"/>
              <w:ind w:right="-90"/>
              <w:rPr>
                <w:rFonts w:ascii="Arial" w:eastAsia="Arial" w:hAnsi="Arial" w:cs="Arial"/>
              </w:rPr>
            </w:pPr>
            <w:r w:rsidRPr="00E87409">
              <w:rPr>
                <w:rFonts w:ascii="Arial" w:eastAsia="Arial" w:hAnsi="Arial" w:cs="Arial"/>
              </w:rPr>
              <w:t>74.36%</w:t>
            </w:r>
          </w:p>
        </w:tc>
      </w:tr>
      <w:tr w:rsidR="00D67778" w:rsidRPr="00E87409" w14:paraId="06F52D31" w14:textId="77777777">
        <w:trPr>
          <w:trHeight w:val="144"/>
        </w:trPr>
        <w:tc>
          <w:tcPr>
            <w:tcW w:w="6285" w:type="dxa"/>
            <w:tcMar>
              <w:top w:w="0" w:type="dxa"/>
              <w:left w:w="100" w:type="dxa"/>
              <w:bottom w:w="0" w:type="dxa"/>
              <w:right w:w="100" w:type="dxa"/>
            </w:tcMar>
          </w:tcPr>
          <w:p w14:paraId="284E659B" w14:textId="77777777" w:rsidR="00D67778" w:rsidRPr="00E87409" w:rsidRDefault="00C7523F">
            <w:pPr>
              <w:widowControl w:val="0"/>
              <w:ind w:right="-90"/>
              <w:rPr>
                <w:rFonts w:ascii="Arial" w:eastAsia="Arial" w:hAnsi="Arial" w:cs="Arial"/>
              </w:rPr>
            </w:pPr>
            <w:r w:rsidRPr="00E87409">
              <w:rPr>
                <w:rFonts w:ascii="Arial" w:eastAsia="Arial" w:hAnsi="Arial" w:cs="Arial"/>
              </w:rPr>
              <w:t>Bawang (garlic) has which additional medicinal property?</w:t>
            </w:r>
          </w:p>
        </w:tc>
        <w:tc>
          <w:tcPr>
            <w:tcW w:w="1350" w:type="dxa"/>
            <w:tcBorders>
              <w:right w:val="single" w:sz="7" w:space="0" w:color="FFFFFF"/>
            </w:tcBorders>
            <w:tcMar>
              <w:top w:w="0" w:type="dxa"/>
              <w:left w:w="100" w:type="dxa"/>
              <w:bottom w:w="0" w:type="dxa"/>
              <w:right w:w="100" w:type="dxa"/>
            </w:tcMar>
          </w:tcPr>
          <w:p w14:paraId="629CB543" w14:textId="77777777" w:rsidR="00D67778" w:rsidRPr="00E87409" w:rsidRDefault="00C7523F">
            <w:pPr>
              <w:widowControl w:val="0"/>
              <w:ind w:right="-90"/>
              <w:rPr>
                <w:rFonts w:ascii="Arial" w:eastAsia="Arial" w:hAnsi="Arial" w:cs="Arial"/>
              </w:rPr>
            </w:pPr>
            <w:r w:rsidRPr="00E87409">
              <w:rPr>
                <w:rFonts w:ascii="Arial" w:eastAsia="Arial" w:hAnsi="Arial" w:cs="Arial"/>
              </w:rPr>
              <w:t>87</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30E2C6E6" w14:textId="77777777" w:rsidR="00D67778" w:rsidRPr="00E87409" w:rsidRDefault="00C7523F">
            <w:pPr>
              <w:widowControl w:val="0"/>
              <w:ind w:right="-90"/>
              <w:rPr>
                <w:rFonts w:ascii="Arial" w:eastAsia="Arial" w:hAnsi="Arial" w:cs="Arial"/>
              </w:rPr>
            </w:pPr>
            <w:r w:rsidRPr="00E87409">
              <w:rPr>
                <w:rFonts w:ascii="Arial" w:eastAsia="Arial" w:hAnsi="Arial" w:cs="Arial"/>
              </w:rPr>
              <w:t>74.36%</w:t>
            </w:r>
          </w:p>
        </w:tc>
      </w:tr>
      <w:tr w:rsidR="00D67778" w:rsidRPr="00E87409" w14:paraId="47824490" w14:textId="77777777">
        <w:trPr>
          <w:trHeight w:val="144"/>
        </w:trPr>
        <w:tc>
          <w:tcPr>
            <w:tcW w:w="6285" w:type="dxa"/>
            <w:tcBorders>
              <w:right w:val="single" w:sz="7" w:space="0" w:color="FFFFFF"/>
            </w:tcBorders>
            <w:tcMar>
              <w:top w:w="0" w:type="dxa"/>
              <w:left w:w="100" w:type="dxa"/>
              <w:bottom w:w="0" w:type="dxa"/>
              <w:right w:w="100" w:type="dxa"/>
            </w:tcMar>
          </w:tcPr>
          <w:p w14:paraId="06D356CB" w14:textId="77777777" w:rsidR="00D67778" w:rsidRPr="00E87409" w:rsidRDefault="00C7523F">
            <w:pPr>
              <w:widowControl w:val="0"/>
              <w:ind w:right="-90"/>
              <w:rPr>
                <w:rFonts w:ascii="Arial" w:eastAsia="Arial" w:hAnsi="Arial" w:cs="Arial"/>
              </w:rPr>
            </w:pPr>
            <w:r w:rsidRPr="00E87409">
              <w:rPr>
                <w:rFonts w:ascii="Arial" w:eastAsia="Arial" w:hAnsi="Arial" w:cs="Arial"/>
              </w:rPr>
              <w:t>Yerba Buena can be prepared by</w:t>
            </w:r>
          </w:p>
        </w:tc>
        <w:tc>
          <w:tcPr>
            <w:tcW w:w="1350" w:type="dxa"/>
            <w:tcBorders>
              <w:left w:val="single" w:sz="7" w:space="0" w:color="FFFFFF"/>
              <w:right w:val="single" w:sz="7" w:space="0" w:color="FFFFFF"/>
            </w:tcBorders>
            <w:tcMar>
              <w:top w:w="0" w:type="dxa"/>
              <w:left w:w="100" w:type="dxa"/>
              <w:bottom w:w="0" w:type="dxa"/>
              <w:right w:w="100" w:type="dxa"/>
            </w:tcMar>
          </w:tcPr>
          <w:p w14:paraId="74B560BE" w14:textId="77777777" w:rsidR="00D67778" w:rsidRPr="00E87409" w:rsidRDefault="00C7523F">
            <w:pPr>
              <w:widowControl w:val="0"/>
              <w:ind w:right="-90"/>
              <w:rPr>
                <w:rFonts w:ascii="Arial" w:eastAsia="Arial" w:hAnsi="Arial" w:cs="Arial"/>
              </w:rPr>
            </w:pPr>
            <w:r w:rsidRPr="00E87409">
              <w:rPr>
                <w:rFonts w:ascii="Arial" w:eastAsia="Arial" w:hAnsi="Arial" w:cs="Arial"/>
              </w:rPr>
              <w:t>87</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6D4D3F4C" w14:textId="77777777" w:rsidR="00D67778" w:rsidRPr="00E87409" w:rsidRDefault="00C7523F">
            <w:pPr>
              <w:widowControl w:val="0"/>
              <w:ind w:right="-90"/>
              <w:rPr>
                <w:rFonts w:ascii="Arial" w:eastAsia="Arial" w:hAnsi="Arial" w:cs="Arial"/>
              </w:rPr>
            </w:pPr>
            <w:r w:rsidRPr="00E87409">
              <w:rPr>
                <w:rFonts w:ascii="Arial" w:eastAsia="Arial" w:hAnsi="Arial" w:cs="Arial"/>
              </w:rPr>
              <w:t>74.36%</w:t>
            </w:r>
          </w:p>
        </w:tc>
      </w:tr>
      <w:tr w:rsidR="00D67778" w:rsidRPr="00E87409" w14:paraId="6AA0E1A4" w14:textId="77777777">
        <w:trPr>
          <w:trHeight w:val="144"/>
        </w:trPr>
        <w:tc>
          <w:tcPr>
            <w:tcW w:w="6285" w:type="dxa"/>
            <w:tcBorders>
              <w:right w:val="single" w:sz="7" w:space="0" w:color="FFFFFF"/>
            </w:tcBorders>
            <w:tcMar>
              <w:top w:w="0" w:type="dxa"/>
              <w:left w:w="100" w:type="dxa"/>
              <w:bottom w:w="0" w:type="dxa"/>
              <w:right w:w="100" w:type="dxa"/>
            </w:tcMar>
          </w:tcPr>
          <w:p w14:paraId="6B8D2F30" w14:textId="77777777" w:rsidR="00D67778" w:rsidRPr="00E87409" w:rsidRDefault="00C7523F">
            <w:pPr>
              <w:widowControl w:val="0"/>
              <w:ind w:right="-90"/>
              <w:rPr>
                <w:rFonts w:ascii="Arial" w:eastAsia="Arial" w:hAnsi="Arial" w:cs="Arial"/>
              </w:rPr>
            </w:pPr>
            <w:r w:rsidRPr="00E87409">
              <w:rPr>
                <w:rFonts w:ascii="Arial" w:eastAsia="Arial" w:hAnsi="Arial" w:cs="Arial"/>
              </w:rPr>
              <w:t>Which DOH-approved herbal plant is used primarily as a diuretic and for kidney stones</w:t>
            </w:r>
          </w:p>
        </w:tc>
        <w:tc>
          <w:tcPr>
            <w:tcW w:w="1350" w:type="dxa"/>
            <w:tcBorders>
              <w:left w:val="single" w:sz="7" w:space="0" w:color="FFFFFF"/>
              <w:right w:val="single" w:sz="7" w:space="0" w:color="FFFFFF"/>
            </w:tcBorders>
            <w:tcMar>
              <w:top w:w="0" w:type="dxa"/>
              <w:left w:w="100" w:type="dxa"/>
              <w:bottom w:w="0" w:type="dxa"/>
              <w:right w:w="100" w:type="dxa"/>
            </w:tcMar>
          </w:tcPr>
          <w:p w14:paraId="22582D57" w14:textId="77777777" w:rsidR="00D67778" w:rsidRPr="00E87409" w:rsidRDefault="00C7523F">
            <w:pPr>
              <w:widowControl w:val="0"/>
              <w:ind w:right="-90"/>
              <w:rPr>
                <w:rFonts w:ascii="Arial" w:eastAsia="Arial" w:hAnsi="Arial" w:cs="Arial"/>
              </w:rPr>
            </w:pPr>
            <w:r w:rsidRPr="00E87409">
              <w:rPr>
                <w:rFonts w:ascii="Arial" w:eastAsia="Arial" w:hAnsi="Arial" w:cs="Arial"/>
              </w:rPr>
              <w:t>86</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2BD02179" w14:textId="77777777" w:rsidR="00D67778" w:rsidRPr="00E87409" w:rsidRDefault="00C7523F">
            <w:pPr>
              <w:widowControl w:val="0"/>
              <w:ind w:right="-90"/>
              <w:rPr>
                <w:rFonts w:ascii="Arial" w:eastAsia="Arial" w:hAnsi="Arial" w:cs="Arial"/>
              </w:rPr>
            </w:pPr>
            <w:r w:rsidRPr="00E87409">
              <w:rPr>
                <w:rFonts w:ascii="Arial" w:eastAsia="Arial" w:hAnsi="Arial" w:cs="Arial"/>
              </w:rPr>
              <w:t>73.50%</w:t>
            </w:r>
          </w:p>
        </w:tc>
      </w:tr>
      <w:tr w:rsidR="00D67778" w:rsidRPr="00E87409" w14:paraId="11358C3A" w14:textId="77777777">
        <w:trPr>
          <w:trHeight w:val="144"/>
        </w:trPr>
        <w:tc>
          <w:tcPr>
            <w:tcW w:w="6285" w:type="dxa"/>
            <w:tcBorders>
              <w:right w:val="single" w:sz="7" w:space="0" w:color="FFFFFF"/>
            </w:tcBorders>
            <w:tcMar>
              <w:top w:w="0" w:type="dxa"/>
              <w:left w:w="100" w:type="dxa"/>
              <w:bottom w:w="0" w:type="dxa"/>
              <w:right w:w="100" w:type="dxa"/>
            </w:tcMar>
          </w:tcPr>
          <w:p w14:paraId="38FD43BE" w14:textId="77777777" w:rsidR="00D67778" w:rsidRPr="00E87409" w:rsidRDefault="00C7523F">
            <w:pPr>
              <w:widowControl w:val="0"/>
              <w:ind w:right="-90"/>
              <w:rPr>
                <w:rFonts w:ascii="Arial" w:eastAsia="Arial" w:hAnsi="Arial" w:cs="Arial"/>
              </w:rPr>
            </w:pPr>
            <w:proofErr w:type="spellStart"/>
            <w:r w:rsidRPr="00E87409">
              <w:rPr>
                <w:rFonts w:ascii="Arial" w:eastAsia="Arial" w:hAnsi="Arial" w:cs="Arial"/>
              </w:rPr>
              <w:t>Tsaang</w:t>
            </w:r>
            <w:proofErr w:type="spellEnd"/>
            <w:r w:rsidRPr="00E87409">
              <w:rPr>
                <w:rFonts w:ascii="Arial" w:eastAsia="Arial" w:hAnsi="Arial" w:cs="Arial"/>
              </w:rPr>
              <w:t xml:space="preserve"> </w:t>
            </w:r>
            <w:proofErr w:type="spellStart"/>
            <w:r w:rsidRPr="00E87409">
              <w:rPr>
                <w:rFonts w:ascii="Arial" w:eastAsia="Arial" w:hAnsi="Arial" w:cs="Arial"/>
              </w:rPr>
              <w:t>Gubat</w:t>
            </w:r>
            <w:proofErr w:type="spellEnd"/>
            <w:r w:rsidRPr="00E87409">
              <w:rPr>
                <w:rFonts w:ascii="Arial" w:eastAsia="Arial" w:hAnsi="Arial" w:cs="Arial"/>
              </w:rPr>
              <w:t xml:space="preserve"> is commonly used to treat which condition?</w:t>
            </w:r>
          </w:p>
        </w:tc>
        <w:tc>
          <w:tcPr>
            <w:tcW w:w="1350" w:type="dxa"/>
            <w:tcBorders>
              <w:left w:val="single" w:sz="7" w:space="0" w:color="FFFFFF"/>
              <w:right w:val="single" w:sz="7" w:space="0" w:color="FFFFFF"/>
            </w:tcBorders>
            <w:tcMar>
              <w:top w:w="0" w:type="dxa"/>
              <w:left w:w="100" w:type="dxa"/>
              <w:bottom w:w="0" w:type="dxa"/>
              <w:right w:w="100" w:type="dxa"/>
            </w:tcMar>
          </w:tcPr>
          <w:p w14:paraId="671CB0D4" w14:textId="77777777" w:rsidR="00D67778" w:rsidRPr="00E87409" w:rsidRDefault="00C7523F">
            <w:pPr>
              <w:widowControl w:val="0"/>
              <w:ind w:right="-90"/>
              <w:rPr>
                <w:rFonts w:ascii="Arial" w:eastAsia="Arial" w:hAnsi="Arial" w:cs="Arial"/>
              </w:rPr>
            </w:pPr>
            <w:r w:rsidRPr="00E87409">
              <w:rPr>
                <w:rFonts w:ascii="Arial" w:eastAsia="Arial" w:hAnsi="Arial" w:cs="Arial"/>
              </w:rPr>
              <w:t>86</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52B8A8EE" w14:textId="77777777" w:rsidR="00D67778" w:rsidRPr="00E87409" w:rsidRDefault="00C7523F">
            <w:pPr>
              <w:widowControl w:val="0"/>
              <w:ind w:right="-90"/>
              <w:rPr>
                <w:rFonts w:ascii="Arial" w:eastAsia="Arial" w:hAnsi="Arial" w:cs="Arial"/>
              </w:rPr>
            </w:pPr>
            <w:r w:rsidRPr="00E87409">
              <w:rPr>
                <w:rFonts w:ascii="Arial" w:eastAsia="Arial" w:hAnsi="Arial" w:cs="Arial"/>
              </w:rPr>
              <w:t>73.50%</w:t>
            </w:r>
          </w:p>
        </w:tc>
      </w:tr>
      <w:tr w:rsidR="00D67778" w:rsidRPr="00E87409" w14:paraId="19FDFD32" w14:textId="77777777">
        <w:trPr>
          <w:trHeight w:val="144"/>
        </w:trPr>
        <w:tc>
          <w:tcPr>
            <w:tcW w:w="6285" w:type="dxa"/>
            <w:tcBorders>
              <w:right w:val="single" w:sz="7" w:space="0" w:color="FFFFFF"/>
            </w:tcBorders>
            <w:tcMar>
              <w:top w:w="0" w:type="dxa"/>
              <w:left w:w="100" w:type="dxa"/>
              <w:bottom w:w="0" w:type="dxa"/>
              <w:right w:w="100" w:type="dxa"/>
            </w:tcMar>
          </w:tcPr>
          <w:p w14:paraId="4E5157C6" w14:textId="77777777" w:rsidR="00D67778" w:rsidRPr="00E87409" w:rsidRDefault="00C7523F">
            <w:pPr>
              <w:widowControl w:val="0"/>
              <w:ind w:right="-90"/>
              <w:rPr>
                <w:rFonts w:ascii="Arial" w:eastAsia="Arial" w:hAnsi="Arial" w:cs="Arial"/>
              </w:rPr>
            </w:pPr>
            <w:proofErr w:type="spellStart"/>
            <w:r w:rsidRPr="00E87409">
              <w:rPr>
                <w:rFonts w:ascii="Arial" w:eastAsia="Arial" w:hAnsi="Arial" w:cs="Arial"/>
              </w:rPr>
              <w:t>Ulasimang</w:t>
            </w:r>
            <w:proofErr w:type="spellEnd"/>
            <w:r w:rsidRPr="00E87409">
              <w:rPr>
                <w:rFonts w:ascii="Arial" w:eastAsia="Arial" w:hAnsi="Arial" w:cs="Arial"/>
              </w:rPr>
              <w:t xml:space="preserve"> </w:t>
            </w:r>
            <w:proofErr w:type="spellStart"/>
            <w:r w:rsidRPr="00E87409">
              <w:rPr>
                <w:rFonts w:ascii="Arial" w:eastAsia="Arial" w:hAnsi="Arial" w:cs="Arial"/>
              </w:rPr>
              <w:t>Bato</w:t>
            </w:r>
            <w:proofErr w:type="spellEnd"/>
            <w:r w:rsidRPr="00E87409">
              <w:rPr>
                <w:rFonts w:ascii="Arial" w:eastAsia="Arial" w:hAnsi="Arial" w:cs="Arial"/>
              </w:rPr>
              <w:t xml:space="preserve"> is commonly prepared by</w:t>
            </w:r>
          </w:p>
        </w:tc>
        <w:tc>
          <w:tcPr>
            <w:tcW w:w="1350" w:type="dxa"/>
            <w:tcBorders>
              <w:left w:val="single" w:sz="7" w:space="0" w:color="FFFFFF"/>
              <w:right w:val="single" w:sz="7" w:space="0" w:color="FFFFFF"/>
            </w:tcBorders>
            <w:tcMar>
              <w:top w:w="0" w:type="dxa"/>
              <w:left w:w="100" w:type="dxa"/>
              <w:bottom w:w="0" w:type="dxa"/>
              <w:right w:w="100" w:type="dxa"/>
            </w:tcMar>
          </w:tcPr>
          <w:p w14:paraId="21A12471" w14:textId="77777777" w:rsidR="00D67778" w:rsidRPr="00E87409" w:rsidRDefault="00C7523F">
            <w:pPr>
              <w:widowControl w:val="0"/>
              <w:ind w:right="-90"/>
              <w:rPr>
                <w:rFonts w:ascii="Arial" w:eastAsia="Arial" w:hAnsi="Arial" w:cs="Arial"/>
              </w:rPr>
            </w:pPr>
            <w:r w:rsidRPr="00E87409">
              <w:rPr>
                <w:rFonts w:ascii="Arial" w:eastAsia="Arial" w:hAnsi="Arial" w:cs="Arial"/>
              </w:rPr>
              <w:t>83</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3DFFD0E7" w14:textId="77777777" w:rsidR="00D67778" w:rsidRPr="00E87409" w:rsidRDefault="00C7523F">
            <w:pPr>
              <w:widowControl w:val="0"/>
              <w:ind w:right="-90"/>
              <w:rPr>
                <w:rFonts w:ascii="Arial" w:eastAsia="Arial" w:hAnsi="Arial" w:cs="Arial"/>
              </w:rPr>
            </w:pPr>
            <w:r w:rsidRPr="00E87409">
              <w:rPr>
                <w:rFonts w:ascii="Arial" w:eastAsia="Arial" w:hAnsi="Arial" w:cs="Arial"/>
              </w:rPr>
              <w:t>70.94%</w:t>
            </w:r>
          </w:p>
        </w:tc>
      </w:tr>
      <w:tr w:rsidR="00D67778" w:rsidRPr="00E87409" w14:paraId="7081130D" w14:textId="77777777">
        <w:trPr>
          <w:trHeight w:val="144"/>
        </w:trPr>
        <w:tc>
          <w:tcPr>
            <w:tcW w:w="6285" w:type="dxa"/>
            <w:tcBorders>
              <w:bottom w:val="single" w:sz="8" w:space="0" w:color="000000"/>
              <w:right w:val="single" w:sz="7" w:space="0" w:color="FFFFFF"/>
            </w:tcBorders>
            <w:tcMar>
              <w:top w:w="0" w:type="dxa"/>
              <w:left w:w="100" w:type="dxa"/>
              <w:bottom w:w="0" w:type="dxa"/>
              <w:right w:w="100" w:type="dxa"/>
            </w:tcMar>
          </w:tcPr>
          <w:p w14:paraId="3FE72162" w14:textId="77777777" w:rsidR="00D67778" w:rsidRPr="00E87409" w:rsidRDefault="00C7523F">
            <w:pPr>
              <w:widowControl w:val="0"/>
              <w:ind w:right="-90"/>
              <w:rPr>
                <w:rFonts w:ascii="Arial" w:eastAsia="Arial" w:hAnsi="Arial" w:cs="Arial"/>
              </w:rPr>
            </w:pPr>
            <w:r w:rsidRPr="00E87409">
              <w:rPr>
                <w:rFonts w:ascii="Arial" w:eastAsia="Arial" w:hAnsi="Arial" w:cs="Arial"/>
              </w:rPr>
              <w:lastRenderedPageBreak/>
              <w:t xml:space="preserve">The recommended use of </w:t>
            </w:r>
            <w:proofErr w:type="spellStart"/>
            <w:r w:rsidRPr="00E87409">
              <w:rPr>
                <w:rFonts w:ascii="Arial" w:eastAsia="Arial" w:hAnsi="Arial" w:cs="Arial"/>
              </w:rPr>
              <w:t>Sambong</w:t>
            </w:r>
            <w:proofErr w:type="spellEnd"/>
            <w:r w:rsidRPr="00E87409">
              <w:rPr>
                <w:rFonts w:ascii="Arial" w:eastAsia="Arial" w:hAnsi="Arial" w:cs="Arial"/>
              </w:rPr>
              <w:t xml:space="preserve"> includes which condition?</w:t>
            </w:r>
          </w:p>
        </w:tc>
        <w:tc>
          <w:tcPr>
            <w:tcW w:w="1350" w:type="dxa"/>
            <w:tcBorders>
              <w:left w:val="single" w:sz="7" w:space="0" w:color="FFFFFF"/>
              <w:bottom w:val="single" w:sz="7" w:space="0" w:color="000000"/>
              <w:right w:val="single" w:sz="7" w:space="0" w:color="FFFFFF"/>
            </w:tcBorders>
            <w:tcMar>
              <w:top w:w="0" w:type="dxa"/>
              <w:left w:w="100" w:type="dxa"/>
              <w:bottom w:w="0" w:type="dxa"/>
              <w:right w:w="100" w:type="dxa"/>
            </w:tcMar>
          </w:tcPr>
          <w:p w14:paraId="20F88B9D" w14:textId="77777777" w:rsidR="00D67778" w:rsidRPr="00E87409" w:rsidRDefault="00C7523F">
            <w:pPr>
              <w:widowControl w:val="0"/>
              <w:ind w:right="-90"/>
              <w:rPr>
                <w:rFonts w:ascii="Arial" w:eastAsia="Arial" w:hAnsi="Arial" w:cs="Arial"/>
              </w:rPr>
            </w:pPr>
            <w:r w:rsidRPr="00E87409">
              <w:rPr>
                <w:rFonts w:ascii="Arial" w:eastAsia="Arial" w:hAnsi="Arial" w:cs="Arial"/>
              </w:rPr>
              <w:t>80</w:t>
            </w:r>
          </w:p>
        </w:tc>
        <w:tc>
          <w:tcPr>
            <w:tcW w:w="1650" w:type="dxa"/>
            <w:tcBorders>
              <w:top w:val="single"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7A10C5CC" w14:textId="77777777" w:rsidR="00D67778" w:rsidRPr="00E87409" w:rsidRDefault="00C7523F">
            <w:pPr>
              <w:widowControl w:val="0"/>
              <w:ind w:right="-90"/>
              <w:rPr>
                <w:rFonts w:ascii="Arial" w:eastAsia="Arial" w:hAnsi="Arial" w:cs="Arial"/>
              </w:rPr>
            </w:pPr>
            <w:r w:rsidRPr="00E87409">
              <w:rPr>
                <w:rFonts w:ascii="Arial" w:eastAsia="Arial" w:hAnsi="Arial" w:cs="Arial"/>
              </w:rPr>
              <w:t>68.38%</w:t>
            </w:r>
          </w:p>
        </w:tc>
      </w:tr>
      <w:tr w:rsidR="00D67778" w:rsidRPr="00E87409" w14:paraId="577FCE62" w14:textId="77777777">
        <w:trPr>
          <w:trHeight w:val="144"/>
        </w:trPr>
        <w:tc>
          <w:tcPr>
            <w:tcW w:w="6285" w:type="dxa"/>
            <w:tcBorders>
              <w:bottom w:val="single" w:sz="8" w:space="0" w:color="000000"/>
              <w:right w:val="single" w:sz="7" w:space="0" w:color="FFFFFF"/>
            </w:tcBorders>
            <w:tcMar>
              <w:top w:w="0" w:type="dxa"/>
              <w:left w:w="100" w:type="dxa"/>
              <w:bottom w:w="0" w:type="dxa"/>
              <w:right w:w="100" w:type="dxa"/>
            </w:tcMar>
          </w:tcPr>
          <w:p w14:paraId="22C4C1F3" w14:textId="77777777" w:rsidR="00D67778" w:rsidRPr="00E87409" w:rsidRDefault="00C7523F">
            <w:pPr>
              <w:widowControl w:val="0"/>
              <w:ind w:right="-90"/>
              <w:rPr>
                <w:rFonts w:ascii="Arial" w:eastAsia="Arial" w:hAnsi="Arial" w:cs="Arial"/>
              </w:rPr>
            </w:pPr>
            <w:r w:rsidRPr="00E87409">
              <w:rPr>
                <w:rFonts w:ascii="Arial" w:eastAsia="Arial" w:hAnsi="Arial" w:cs="Arial"/>
              </w:rPr>
              <w:t>Overall Mean (SD)</w:t>
            </w:r>
          </w:p>
        </w:tc>
        <w:tc>
          <w:tcPr>
            <w:tcW w:w="1350" w:type="dxa"/>
            <w:tcBorders>
              <w:left w:val="single" w:sz="7" w:space="0" w:color="FFFFFF"/>
              <w:bottom w:val="single" w:sz="7" w:space="0" w:color="000000"/>
              <w:right w:val="single" w:sz="7" w:space="0" w:color="FFFFFF"/>
            </w:tcBorders>
            <w:tcMar>
              <w:top w:w="0" w:type="dxa"/>
              <w:left w:w="100" w:type="dxa"/>
              <w:bottom w:w="0" w:type="dxa"/>
              <w:right w:w="100" w:type="dxa"/>
            </w:tcMar>
          </w:tcPr>
          <w:p w14:paraId="7151543A" w14:textId="77777777" w:rsidR="00D67778" w:rsidRPr="00E87409" w:rsidRDefault="00C7523F">
            <w:pPr>
              <w:widowControl w:val="0"/>
              <w:ind w:right="-90"/>
              <w:rPr>
                <w:rFonts w:ascii="Arial" w:eastAsia="Arial" w:hAnsi="Arial" w:cs="Arial"/>
              </w:rPr>
            </w:pPr>
            <w:r w:rsidRPr="00E87409">
              <w:rPr>
                <w:rFonts w:ascii="Arial" w:eastAsia="Arial" w:hAnsi="Arial" w:cs="Arial"/>
              </w:rPr>
              <w:t>11.39/15</w:t>
            </w:r>
          </w:p>
        </w:tc>
        <w:tc>
          <w:tcPr>
            <w:tcW w:w="1650" w:type="dxa"/>
            <w:tcBorders>
              <w:top w:val="single"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581923D0" w14:textId="77777777" w:rsidR="00D67778" w:rsidRPr="00E87409" w:rsidRDefault="00C7523F">
            <w:pPr>
              <w:widowControl w:val="0"/>
              <w:ind w:right="-90"/>
              <w:rPr>
                <w:rFonts w:ascii="Arial" w:eastAsia="Arial" w:hAnsi="Arial" w:cs="Arial"/>
              </w:rPr>
            </w:pPr>
            <w:r w:rsidRPr="00E87409">
              <w:rPr>
                <w:rFonts w:ascii="Arial" w:eastAsia="Arial" w:hAnsi="Arial" w:cs="Arial"/>
              </w:rPr>
              <w:t>75.90%</w:t>
            </w:r>
          </w:p>
        </w:tc>
      </w:tr>
    </w:tbl>
    <w:p w14:paraId="5D1D6E0D" w14:textId="77777777" w:rsidR="00D67778" w:rsidRPr="00E87409" w:rsidRDefault="00D67778">
      <w:pPr>
        <w:spacing w:line="480" w:lineRule="auto"/>
        <w:ind w:right="-90"/>
        <w:rPr>
          <w:rFonts w:ascii="Arial" w:eastAsia="Arial" w:hAnsi="Arial" w:cs="Arial"/>
        </w:rPr>
      </w:pPr>
    </w:p>
    <w:p w14:paraId="0B4C9248" w14:textId="5CD47C41" w:rsidR="00D67778" w:rsidRPr="00E87409" w:rsidRDefault="00C7523F">
      <w:pPr>
        <w:ind w:right="-90"/>
        <w:rPr>
          <w:rFonts w:ascii="Arial" w:eastAsia="Arial" w:hAnsi="Arial" w:cs="Arial"/>
          <w:b/>
          <w:bCs/>
        </w:rPr>
      </w:pPr>
      <w:r w:rsidRPr="00E87409">
        <w:rPr>
          <w:rFonts w:ascii="Arial" w:eastAsia="Arial" w:hAnsi="Arial" w:cs="Arial"/>
          <w:b/>
          <w:bCs/>
        </w:rPr>
        <w:t xml:space="preserve">Table 2a. </w:t>
      </w:r>
    </w:p>
    <w:p w14:paraId="1394785A" w14:textId="77777777" w:rsidR="00D67778" w:rsidRPr="00E87409" w:rsidRDefault="00C7523F">
      <w:pPr>
        <w:ind w:right="-90"/>
        <w:rPr>
          <w:rFonts w:ascii="Arial" w:eastAsia="Arial" w:hAnsi="Arial" w:cs="Arial"/>
        </w:rPr>
      </w:pPr>
      <w:r w:rsidRPr="00E87409">
        <w:rPr>
          <w:rFonts w:ascii="Arial" w:eastAsia="Arial" w:hAnsi="Arial" w:cs="Arial"/>
          <w:i/>
          <w:iCs/>
        </w:rPr>
        <w:t>Distribution of Respondents according to Level of Knowledge (n=117)</w:t>
      </w:r>
    </w:p>
    <w:tbl>
      <w:tblPr>
        <w:tblStyle w:val="a2"/>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45"/>
        <w:gridCol w:w="1245"/>
        <w:gridCol w:w="1935"/>
      </w:tblGrid>
      <w:tr w:rsidR="00D67778" w:rsidRPr="00E87409" w14:paraId="0C3D98AF" w14:textId="77777777">
        <w:trPr>
          <w:trHeight w:val="144"/>
        </w:trPr>
        <w:tc>
          <w:tcPr>
            <w:tcW w:w="5745" w:type="dxa"/>
            <w:tcBorders>
              <w:top w:val="single" w:sz="7" w:space="0" w:color="000000"/>
              <w:left w:val="nil"/>
              <w:bottom w:val="single" w:sz="4" w:space="0" w:color="000000"/>
              <w:right w:val="nil"/>
            </w:tcBorders>
            <w:shd w:val="clear" w:color="auto" w:fill="FFFFFF"/>
            <w:tcMar>
              <w:top w:w="40" w:type="dxa"/>
              <w:left w:w="40" w:type="dxa"/>
              <w:bottom w:w="40" w:type="dxa"/>
              <w:right w:w="40" w:type="dxa"/>
            </w:tcMar>
            <w:vAlign w:val="bottom"/>
          </w:tcPr>
          <w:p w14:paraId="41D9BDE8" w14:textId="77777777" w:rsidR="00D67778" w:rsidRPr="00E87409" w:rsidRDefault="00D67778">
            <w:pPr>
              <w:ind w:right="-90"/>
              <w:rPr>
                <w:rFonts w:ascii="Arial" w:eastAsia="Arial" w:hAnsi="Arial" w:cs="Arial"/>
              </w:rPr>
            </w:pPr>
          </w:p>
        </w:tc>
        <w:tc>
          <w:tcPr>
            <w:tcW w:w="1245" w:type="dxa"/>
            <w:tcBorders>
              <w:top w:val="single" w:sz="7" w:space="0" w:color="000000"/>
              <w:left w:val="nil"/>
              <w:bottom w:val="single" w:sz="4" w:space="0" w:color="000000"/>
              <w:right w:val="nil"/>
            </w:tcBorders>
            <w:shd w:val="clear" w:color="auto" w:fill="FFFFFF"/>
            <w:tcMar>
              <w:top w:w="40" w:type="dxa"/>
              <w:left w:w="40" w:type="dxa"/>
              <w:bottom w:w="40" w:type="dxa"/>
              <w:right w:w="40" w:type="dxa"/>
            </w:tcMar>
            <w:vAlign w:val="bottom"/>
          </w:tcPr>
          <w:p w14:paraId="5957435F" w14:textId="77777777" w:rsidR="00D67778" w:rsidRPr="00E87409" w:rsidRDefault="00C7523F">
            <w:pPr>
              <w:spacing w:line="349" w:lineRule="auto"/>
              <w:ind w:right="-90"/>
              <w:jc w:val="center"/>
              <w:rPr>
                <w:rFonts w:ascii="Arial" w:eastAsia="Arial" w:hAnsi="Arial" w:cs="Arial"/>
              </w:rPr>
            </w:pPr>
            <w:r w:rsidRPr="00E87409">
              <w:rPr>
                <w:rFonts w:ascii="Arial" w:eastAsia="Arial" w:hAnsi="Arial" w:cs="Arial"/>
              </w:rPr>
              <w:t>f</w:t>
            </w:r>
          </w:p>
        </w:tc>
        <w:tc>
          <w:tcPr>
            <w:tcW w:w="1935" w:type="dxa"/>
            <w:tcBorders>
              <w:top w:val="single" w:sz="7" w:space="0" w:color="000000"/>
              <w:left w:val="nil"/>
              <w:bottom w:val="single" w:sz="4" w:space="0" w:color="000000"/>
              <w:right w:val="nil"/>
            </w:tcBorders>
            <w:shd w:val="clear" w:color="auto" w:fill="FFFFFF"/>
            <w:tcMar>
              <w:top w:w="0" w:type="dxa"/>
              <w:left w:w="40" w:type="dxa"/>
              <w:bottom w:w="0" w:type="dxa"/>
              <w:right w:w="40" w:type="dxa"/>
            </w:tcMar>
          </w:tcPr>
          <w:p w14:paraId="03C08867" w14:textId="77777777" w:rsidR="00D67778" w:rsidRPr="00E87409" w:rsidRDefault="00C7523F">
            <w:pPr>
              <w:spacing w:line="349" w:lineRule="auto"/>
              <w:ind w:right="-90"/>
              <w:jc w:val="center"/>
              <w:rPr>
                <w:rFonts w:ascii="Arial" w:eastAsia="Arial" w:hAnsi="Arial" w:cs="Arial"/>
              </w:rPr>
            </w:pPr>
            <w:r w:rsidRPr="00E87409">
              <w:rPr>
                <w:rFonts w:ascii="Arial" w:eastAsia="Arial" w:hAnsi="Arial" w:cs="Arial"/>
              </w:rPr>
              <w:t>%</w:t>
            </w:r>
          </w:p>
        </w:tc>
      </w:tr>
      <w:tr w:rsidR="00D67778" w:rsidRPr="00E87409" w14:paraId="6C2FA28C" w14:textId="77777777">
        <w:trPr>
          <w:trHeight w:val="350"/>
        </w:trPr>
        <w:tc>
          <w:tcPr>
            <w:tcW w:w="5745" w:type="dxa"/>
            <w:tcBorders>
              <w:top w:val="single" w:sz="4" w:space="0" w:color="000000"/>
              <w:left w:val="nil"/>
              <w:bottom w:val="nil"/>
              <w:right w:val="nil"/>
            </w:tcBorders>
            <w:shd w:val="clear" w:color="auto" w:fill="FFFFFF"/>
            <w:tcMar>
              <w:top w:w="40" w:type="dxa"/>
              <w:left w:w="40" w:type="dxa"/>
              <w:bottom w:w="40" w:type="dxa"/>
              <w:right w:w="40" w:type="dxa"/>
            </w:tcMar>
          </w:tcPr>
          <w:p w14:paraId="32172D12" w14:textId="77777777" w:rsidR="00D67778" w:rsidRPr="00E87409" w:rsidRDefault="00C7523F">
            <w:pPr>
              <w:ind w:right="-90"/>
              <w:rPr>
                <w:rFonts w:ascii="Arial" w:eastAsia="Arial" w:hAnsi="Arial" w:cs="Arial"/>
              </w:rPr>
            </w:pPr>
            <w:r w:rsidRPr="00E87409">
              <w:rPr>
                <w:rFonts w:ascii="Arial" w:eastAsia="Arial" w:hAnsi="Arial" w:cs="Arial"/>
              </w:rPr>
              <w:t>High (13 and above)</w:t>
            </w:r>
          </w:p>
        </w:tc>
        <w:tc>
          <w:tcPr>
            <w:tcW w:w="1245" w:type="dxa"/>
            <w:tcBorders>
              <w:top w:val="single" w:sz="4" w:space="0" w:color="000000"/>
              <w:left w:val="nil"/>
              <w:bottom w:val="nil"/>
              <w:right w:val="nil"/>
            </w:tcBorders>
            <w:shd w:val="clear" w:color="auto" w:fill="FFFFFF"/>
            <w:tcMar>
              <w:top w:w="40" w:type="dxa"/>
              <w:left w:w="40" w:type="dxa"/>
              <w:bottom w:w="40" w:type="dxa"/>
              <w:right w:w="40" w:type="dxa"/>
            </w:tcMar>
          </w:tcPr>
          <w:p w14:paraId="3E28C78F" w14:textId="77777777" w:rsidR="00D67778" w:rsidRPr="00E87409" w:rsidRDefault="00C7523F">
            <w:pPr>
              <w:ind w:right="-90"/>
              <w:jc w:val="center"/>
              <w:rPr>
                <w:rFonts w:ascii="Arial" w:eastAsia="Arial" w:hAnsi="Arial" w:cs="Arial"/>
              </w:rPr>
            </w:pPr>
            <w:r w:rsidRPr="00E87409">
              <w:rPr>
                <w:rFonts w:ascii="Arial" w:eastAsia="Arial" w:hAnsi="Arial" w:cs="Arial"/>
              </w:rPr>
              <w:t>41</w:t>
            </w:r>
          </w:p>
        </w:tc>
        <w:tc>
          <w:tcPr>
            <w:tcW w:w="1935" w:type="dxa"/>
            <w:tcBorders>
              <w:top w:val="single" w:sz="4" w:space="0" w:color="000000"/>
              <w:left w:val="nil"/>
              <w:bottom w:val="nil"/>
              <w:right w:val="nil"/>
            </w:tcBorders>
            <w:shd w:val="clear" w:color="auto" w:fill="FFFFFF"/>
            <w:tcMar>
              <w:top w:w="0" w:type="dxa"/>
              <w:left w:w="40" w:type="dxa"/>
              <w:bottom w:w="0" w:type="dxa"/>
              <w:right w:w="40" w:type="dxa"/>
            </w:tcMar>
          </w:tcPr>
          <w:p w14:paraId="3D7C7F62" w14:textId="77777777" w:rsidR="00D67778" w:rsidRPr="00E87409" w:rsidRDefault="00C7523F">
            <w:pPr>
              <w:ind w:right="-90"/>
              <w:jc w:val="center"/>
              <w:rPr>
                <w:rFonts w:ascii="Arial" w:eastAsia="Arial" w:hAnsi="Arial" w:cs="Arial"/>
              </w:rPr>
            </w:pPr>
            <w:r w:rsidRPr="00E87409">
              <w:rPr>
                <w:rFonts w:ascii="Arial" w:eastAsia="Arial" w:hAnsi="Arial" w:cs="Arial"/>
              </w:rPr>
              <w:t>35.0</w:t>
            </w:r>
          </w:p>
        </w:tc>
      </w:tr>
      <w:tr w:rsidR="00D67778" w:rsidRPr="00E87409" w14:paraId="71E234F8" w14:textId="77777777">
        <w:trPr>
          <w:trHeight w:val="144"/>
        </w:trPr>
        <w:tc>
          <w:tcPr>
            <w:tcW w:w="5745" w:type="dxa"/>
            <w:tcBorders>
              <w:top w:val="nil"/>
              <w:left w:val="nil"/>
              <w:bottom w:val="nil"/>
              <w:right w:val="nil"/>
            </w:tcBorders>
            <w:shd w:val="clear" w:color="auto" w:fill="FFFFFF"/>
            <w:tcMar>
              <w:top w:w="40" w:type="dxa"/>
              <w:left w:w="40" w:type="dxa"/>
              <w:bottom w:w="40" w:type="dxa"/>
              <w:right w:w="40" w:type="dxa"/>
            </w:tcMar>
          </w:tcPr>
          <w:p w14:paraId="7A7BCDCA" w14:textId="77777777" w:rsidR="00D67778" w:rsidRPr="00E87409" w:rsidRDefault="00C7523F">
            <w:pPr>
              <w:ind w:right="-90"/>
              <w:rPr>
                <w:rFonts w:ascii="Arial" w:eastAsia="Arial" w:hAnsi="Arial" w:cs="Arial"/>
              </w:rPr>
            </w:pPr>
            <w:r w:rsidRPr="00E87409">
              <w:rPr>
                <w:rFonts w:ascii="Arial" w:eastAsia="Arial" w:hAnsi="Arial" w:cs="Arial"/>
              </w:rPr>
              <w:t>Average (9–12)</w:t>
            </w:r>
          </w:p>
        </w:tc>
        <w:tc>
          <w:tcPr>
            <w:tcW w:w="1245" w:type="dxa"/>
            <w:tcBorders>
              <w:top w:val="nil"/>
              <w:left w:val="nil"/>
              <w:bottom w:val="nil"/>
              <w:right w:val="nil"/>
            </w:tcBorders>
            <w:shd w:val="clear" w:color="auto" w:fill="FFFFFF"/>
            <w:tcMar>
              <w:top w:w="40" w:type="dxa"/>
              <w:left w:w="40" w:type="dxa"/>
              <w:bottom w:w="40" w:type="dxa"/>
              <w:right w:w="40" w:type="dxa"/>
            </w:tcMar>
          </w:tcPr>
          <w:p w14:paraId="7A92C52D" w14:textId="77777777" w:rsidR="00D67778" w:rsidRPr="00E87409" w:rsidRDefault="00C7523F">
            <w:pPr>
              <w:ind w:right="-90"/>
              <w:jc w:val="center"/>
              <w:rPr>
                <w:rFonts w:ascii="Arial" w:eastAsia="Arial" w:hAnsi="Arial" w:cs="Arial"/>
              </w:rPr>
            </w:pPr>
            <w:r w:rsidRPr="00E87409">
              <w:rPr>
                <w:rFonts w:ascii="Arial" w:eastAsia="Arial" w:hAnsi="Arial" w:cs="Arial"/>
              </w:rPr>
              <w:t>64</w:t>
            </w:r>
          </w:p>
        </w:tc>
        <w:tc>
          <w:tcPr>
            <w:tcW w:w="1935" w:type="dxa"/>
            <w:tcBorders>
              <w:top w:val="nil"/>
              <w:left w:val="nil"/>
              <w:bottom w:val="nil"/>
              <w:right w:val="nil"/>
            </w:tcBorders>
            <w:shd w:val="clear" w:color="auto" w:fill="FFFFFF"/>
            <w:tcMar>
              <w:top w:w="0" w:type="dxa"/>
              <w:left w:w="40" w:type="dxa"/>
              <w:bottom w:w="0" w:type="dxa"/>
              <w:right w:w="40" w:type="dxa"/>
            </w:tcMar>
          </w:tcPr>
          <w:p w14:paraId="6BA346DB" w14:textId="77777777" w:rsidR="00D67778" w:rsidRPr="00E87409" w:rsidRDefault="00C7523F">
            <w:pPr>
              <w:ind w:right="-90"/>
              <w:jc w:val="center"/>
              <w:rPr>
                <w:rFonts w:ascii="Arial" w:eastAsia="Arial" w:hAnsi="Arial" w:cs="Arial"/>
              </w:rPr>
            </w:pPr>
            <w:r w:rsidRPr="00E87409">
              <w:rPr>
                <w:rFonts w:ascii="Arial" w:eastAsia="Arial" w:hAnsi="Arial" w:cs="Arial"/>
              </w:rPr>
              <w:t>54.7</w:t>
            </w:r>
          </w:p>
        </w:tc>
      </w:tr>
      <w:tr w:rsidR="00D67778" w:rsidRPr="00E87409" w14:paraId="7AAB66DA" w14:textId="77777777">
        <w:trPr>
          <w:trHeight w:val="144"/>
        </w:trPr>
        <w:tc>
          <w:tcPr>
            <w:tcW w:w="5745" w:type="dxa"/>
            <w:tcBorders>
              <w:top w:val="nil"/>
              <w:left w:val="nil"/>
              <w:bottom w:val="single" w:sz="7" w:space="0" w:color="000000"/>
              <w:right w:val="nil"/>
            </w:tcBorders>
            <w:shd w:val="clear" w:color="auto" w:fill="FFFFFF"/>
            <w:tcMar>
              <w:top w:w="40" w:type="dxa"/>
              <w:left w:w="40" w:type="dxa"/>
              <w:bottom w:w="40" w:type="dxa"/>
              <w:right w:w="40" w:type="dxa"/>
            </w:tcMar>
          </w:tcPr>
          <w:p w14:paraId="0E170037" w14:textId="77777777" w:rsidR="00D67778" w:rsidRPr="00E87409" w:rsidRDefault="00C7523F">
            <w:pPr>
              <w:ind w:right="-90"/>
              <w:rPr>
                <w:rFonts w:ascii="Arial" w:eastAsia="Arial" w:hAnsi="Arial" w:cs="Arial"/>
              </w:rPr>
            </w:pPr>
            <w:r w:rsidRPr="00E87409">
              <w:rPr>
                <w:rFonts w:ascii="Arial" w:eastAsia="Arial" w:hAnsi="Arial" w:cs="Arial"/>
              </w:rPr>
              <w:t>Low (8 and below)</w:t>
            </w:r>
          </w:p>
        </w:tc>
        <w:tc>
          <w:tcPr>
            <w:tcW w:w="1245" w:type="dxa"/>
            <w:tcBorders>
              <w:top w:val="nil"/>
              <w:left w:val="nil"/>
              <w:bottom w:val="single" w:sz="7" w:space="0" w:color="000000"/>
              <w:right w:val="nil"/>
            </w:tcBorders>
            <w:shd w:val="clear" w:color="auto" w:fill="FFFFFF"/>
            <w:tcMar>
              <w:top w:w="40" w:type="dxa"/>
              <w:left w:w="40" w:type="dxa"/>
              <w:bottom w:w="40" w:type="dxa"/>
              <w:right w:w="40" w:type="dxa"/>
            </w:tcMar>
          </w:tcPr>
          <w:p w14:paraId="236FE3AC" w14:textId="77777777" w:rsidR="00D67778" w:rsidRPr="00E87409" w:rsidRDefault="00C7523F">
            <w:pPr>
              <w:ind w:right="-90"/>
              <w:jc w:val="center"/>
              <w:rPr>
                <w:rFonts w:ascii="Arial" w:eastAsia="Arial" w:hAnsi="Arial" w:cs="Arial"/>
              </w:rPr>
            </w:pPr>
            <w:r w:rsidRPr="00E87409">
              <w:rPr>
                <w:rFonts w:ascii="Arial" w:eastAsia="Arial" w:hAnsi="Arial" w:cs="Arial"/>
              </w:rPr>
              <w:t>12</w:t>
            </w:r>
          </w:p>
        </w:tc>
        <w:tc>
          <w:tcPr>
            <w:tcW w:w="1935" w:type="dxa"/>
            <w:tcBorders>
              <w:top w:val="nil"/>
              <w:left w:val="nil"/>
              <w:bottom w:val="single" w:sz="7" w:space="0" w:color="000000"/>
              <w:right w:val="nil"/>
            </w:tcBorders>
            <w:shd w:val="clear" w:color="auto" w:fill="FFFFFF"/>
            <w:tcMar>
              <w:top w:w="0" w:type="dxa"/>
              <w:left w:w="40" w:type="dxa"/>
              <w:bottom w:w="0" w:type="dxa"/>
              <w:right w:w="40" w:type="dxa"/>
            </w:tcMar>
          </w:tcPr>
          <w:p w14:paraId="167DFEF9" w14:textId="77777777" w:rsidR="00D67778" w:rsidRPr="00E87409" w:rsidRDefault="00C7523F">
            <w:pPr>
              <w:ind w:right="-90"/>
              <w:jc w:val="center"/>
              <w:rPr>
                <w:rFonts w:ascii="Arial" w:eastAsia="Arial" w:hAnsi="Arial" w:cs="Arial"/>
              </w:rPr>
            </w:pPr>
            <w:r w:rsidRPr="00E87409">
              <w:rPr>
                <w:rFonts w:ascii="Arial" w:eastAsia="Arial" w:hAnsi="Arial" w:cs="Arial"/>
              </w:rPr>
              <w:t>10.3</w:t>
            </w:r>
          </w:p>
        </w:tc>
      </w:tr>
      <w:tr w:rsidR="00D67778" w:rsidRPr="00E87409" w14:paraId="4CCF9040" w14:textId="77777777">
        <w:trPr>
          <w:trHeight w:val="144"/>
        </w:trPr>
        <w:tc>
          <w:tcPr>
            <w:tcW w:w="5745" w:type="dxa"/>
            <w:tcBorders>
              <w:top w:val="nil"/>
              <w:left w:val="nil"/>
              <w:bottom w:val="single" w:sz="7" w:space="0" w:color="000000"/>
              <w:right w:val="nil"/>
            </w:tcBorders>
            <w:shd w:val="clear" w:color="auto" w:fill="FFFFFF"/>
            <w:tcMar>
              <w:top w:w="40" w:type="dxa"/>
              <w:left w:w="40" w:type="dxa"/>
              <w:bottom w:w="40" w:type="dxa"/>
              <w:right w:w="40" w:type="dxa"/>
            </w:tcMar>
          </w:tcPr>
          <w:p w14:paraId="1C95B594" w14:textId="77777777" w:rsidR="00D67778" w:rsidRPr="00E87409" w:rsidRDefault="00C7523F">
            <w:pPr>
              <w:ind w:right="-90"/>
              <w:jc w:val="center"/>
              <w:rPr>
                <w:rFonts w:ascii="Arial" w:eastAsia="Arial" w:hAnsi="Arial" w:cs="Arial"/>
              </w:rPr>
            </w:pPr>
            <w:r w:rsidRPr="00E87409">
              <w:rPr>
                <w:rFonts w:ascii="Arial" w:eastAsia="Arial" w:hAnsi="Arial" w:cs="Arial"/>
              </w:rPr>
              <w:t>Total</w:t>
            </w:r>
          </w:p>
        </w:tc>
        <w:tc>
          <w:tcPr>
            <w:tcW w:w="1245" w:type="dxa"/>
            <w:tcBorders>
              <w:top w:val="nil"/>
              <w:left w:val="nil"/>
              <w:bottom w:val="single" w:sz="7" w:space="0" w:color="000000"/>
              <w:right w:val="nil"/>
            </w:tcBorders>
            <w:shd w:val="clear" w:color="auto" w:fill="FFFFFF"/>
            <w:tcMar>
              <w:top w:w="40" w:type="dxa"/>
              <w:left w:w="40" w:type="dxa"/>
              <w:bottom w:w="40" w:type="dxa"/>
              <w:right w:w="40" w:type="dxa"/>
            </w:tcMar>
          </w:tcPr>
          <w:p w14:paraId="3663B653" w14:textId="77777777" w:rsidR="00D67778" w:rsidRPr="00E87409" w:rsidRDefault="00C7523F">
            <w:pPr>
              <w:ind w:right="-90"/>
              <w:jc w:val="center"/>
              <w:rPr>
                <w:rFonts w:ascii="Arial" w:eastAsia="Arial" w:hAnsi="Arial" w:cs="Arial"/>
              </w:rPr>
            </w:pPr>
            <w:r w:rsidRPr="00E87409">
              <w:rPr>
                <w:rFonts w:ascii="Arial" w:eastAsia="Arial" w:hAnsi="Arial" w:cs="Arial"/>
              </w:rPr>
              <w:t>117</w:t>
            </w:r>
          </w:p>
        </w:tc>
        <w:tc>
          <w:tcPr>
            <w:tcW w:w="1935" w:type="dxa"/>
            <w:tcBorders>
              <w:top w:val="nil"/>
              <w:left w:val="nil"/>
              <w:bottom w:val="single" w:sz="7" w:space="0" w:color="000000"/>
              <w:right w:val="nil"/>
            </w:tcBorders>
            <w:shd w:val="clear" w:color="auto" w:fill="FFFFFF"/>
            <w:tcMar>
              <w:top w:w="0" w:type="dxa"/>
              <w:left w:w="40" w:type="dxa"/>
              <w:bottom w:w="0" w:type="dxa"/>
              <w:right w:w="40" w:type="dxa"/>
            </w:tcMar>
          </w:tcPr>
          <w:p w14:paraId="2A56538A" w14:textId="77777777" w:rsidR="00D67778" w:rsidRPr="00E87409" w:rsidRDefault="00C7523F">
            <w:pPr>
              <w:ind w:right="-90"/>
              <w:jc w:val="center"/>
              <w:rPr>
                <w:rFonts w:ascii="Arial" w:eastAsia="Arial" w:hAnsi="Arial" w:cs="Arial"/>
              </w:rPr>
            </w:pPr>
            <w:r w:rsidRPr="00E87409">
              <w:rPr>
                <w:rFonts w:ascii="Arial" w:eastAsia="Arial" w:hAnsi="Arial" w:cs="Arial"/>
              </w:rPr>
              <w:t>100.0</w:t>
            </w:r>
          </w:p>
        </w:tc>
      </w:tr>
    </w:tbl>
    <w:p w14:paraId="4919CE2F" w14:textId="77777777" w:rsidR="00084950" w:rsidRDefault="00084950" w:rsidP="00084950">
      <w:pPr>
        <w:pBdr>
          <w:top w:val="nil"/>
          <w:left w:val="nil"/>
          <w:bottom w:val="nil"/>
          <w:right w:val="nil"/>
          <w:between w:val="nil"/>
        </w:pBdr>
        <w:jc w:val="both"/>
        <w:rPr>
          <w:rFonts w:ascii="Arial" w:eastAsia="Arial" w:hAnsi="Arial" w:cs="Arial"/>
          <w:b/>
          <w:bCs/>
          <w:color w:val="000000"/>
        </w:rPr>
      </w:pPr>
      <w:bookmarkStart w:id="2" w:name="_8rma2fno3but" w:colFirst="0" w:colLast="0"/>
      <w:bookmarkEnd w:id="2"/>
    </w:p>
    <w:p w14:paraId="15F596CC" w14:textId="34FC2B67" w:rsidR="00084950" w:rsidRPr="00084950" w:rsidRDefault="00084950" w:rsidP="00084950">
      <w:pPr>
        <w:pBdr>
          <w:top w:val="nil"/>
          <w:left w:val="nil"/>
          <w:bottom w:val="nil"/>
          <w:right w:val="nil"/>
          <w:between w:val="nil"/>
        </w:pBdr>
        <w:jc w:val="both"/>
        <w:rPr>
          <w:rFonts w:ascii="Arial" w:eastAsia="Arial" w:hAnsi="Arial" w:cs="Arial"/>
          <w:b/>
          <w:bCs/>
          <w:color w:val="000000"/>
        </w:rPr>
      </w:pPr>
      <w:r w:rsidRPr="00084950">
        <w:rPr>
          <w:rFonts w:ascii="Arial" w:eastAsia="Arial" w:hAnsi="Arial" w:cs="Arial"/>
          <w:b/>
          <w:bCs/>
          <w:color w:val="000000"/>
        </w:rPr>
        <w:t>Level of Attitude towards Herbal Plants among Households in the Rural Community</w:t>
      </w:r>
    </w:p>
    <w:p w14:paraId="2403B3E2" w14:textId="27D80F9C" w:rsidR="00084950" w:rsidRPr="00084950" w:rsidRDefault="00084950" w:rsidP="00084950">
      <w:pPr>
        <w:pBdr>
          <w:top w:val="nil"/>
          <w:left w:val="nil"/>
          <w:bottom w:val="nil"/>
          <w:right w:val="nil"/>
          <w:between w:val="nil"/>
        </w:pBdr>
        <w:jc w:val="both"/>
        <w:rPr>
          <w:rFonts w:ascii="Arial" w:eastAsia="Arial" w:hAnsi="Arial" w:cs="Arial"/>
          <w:color w:val="000000"/>
        </w:rPr>
      </w:pPr>
      <w:r w:rsidRPr="00084950">
        <w:rPr>
          <w:rFonts w:ascii="Arial" w:eastAsia="Arial" w:hAnsi="Arial" w:cs="Arial"/>
          <w:color w:val="000000"/>
        </w:rPr>
        <w:t>The level of attitude toward herbal plants was assessed using mean responses from the questionnaire, where higher scores indicate a more positive attitude. The results revealed an overall mean of 4.46 out of 5, indicating that respondents generally demonstrated a positive attitude toward the use of herbal plants.</w:t>
      </w:r>
      <w:r w:rsidR="0097444D">
        <w:rPr>
          <w:rFonts w:ascii="Arial" w:eastAsia="Arial" w:hAnsi="Arial" w:cs="Arial"/>
          <w:color w:val="000000"/>
        </w:rPr>
        <w:t xml:space="preserve"> </w:t>
      </w:r>
      <w:r w:rsidRPr="00084950">
        <w:rPr>
          <w:rFonts w:ascii="Arial" w:eastAsia="Arial" w:hAnsi="Arial" w:cs="Arial"/>
          <w:color w:val="000000"/>
        </w:rPr>
        <w:t>Respondents strongly agreed that herbal plants are effective in managing common illnesses (M = 4.75), reflecting high confidence in their medicinal value. This was supported by their trust in health workers recommending DOH-approved herbal plants (M = 4.63) and their belief that herbal plants will remain relevant in future healthcare practices (M = 4.63). These findings suggest that respondents not only recognize the effectiveness of herbal medicine but also perceive it as a reliable and sustainable component of healthcare.</w:t>
      </w:r>
      <w:r w:rsidR="0097444D">
        <w:rPr>
          <w:rFonts w:ascii="Arial" w:eastAsia="Arial" w:hAnsi="Arial" w:cs="Arial"/>
          <w:color w:val="000000"/>
        </w:rPr>
        <w:t xml:space="preserve"> </w:t>
      </w:r>
      <w:r w:rsidRPr="00084950">
        <w:rPr>
          <w:rFonts w:ascii="Arial" w:eastAsia="Arial" w:hAnsi="Arial" w:cs="Arial"/>
          <w:color w:val="000000"/>
        </w:rPr>
        <w:t>Despite this generally positive outlook, slightly lower mean scores were observed in indicators related to personal advocacy and practice. Respondents reported less confidence in recommending herbal plants to family members (M = 4.29) and in encouraging proper preparation of remedies (M = 4.32). This indicates a degree of hesitation, possibly due to uncertainty about correct usage, dosage, or preparation methods.</w:t>
      </w:r>
      <w:r w:rsidR="0097444D">
        <w:rPr>
          <w:rFonts w:ascii="Arial" w:eastAsia="Arial" w:hAnsi="Arial" w:cs="Arial"/>
          <w:color w:val="000000"/>
        </w:rPr>
        <w:t xml:space="preserve"> </w:t>
      </w:r>
      <w:r w:rsidRPr="00084950">
        <w:rPr>
          <w:rFonts w:ascii="Arial" w:eastAsia="Arial" w:hAnsi="Arial" w:cs="Arial"/>
          <w:color w:val="000000"/>
        </w:rPr>
        <w:t>These findings imply that while awareness and acceptance of herbal plants are high, confidence in their practical application remains an area for improvement. Strengthening community-based education and hands-on training on proper preparation and safe use could help address this gap. As emphasized by the World Health Organization and national health initiatives, guided education enhances public trust, correct usage, and overall acceptance of traditional and complementary medicine.</w:t>
      </w:r>
      <w:r w:rsidR="0097444D">
        <w:rPr>
          <w:rFonts w:ascii="Arial" w:eastAsia="Arial" w:hAnsi="Arial" w:cs="Arial"/>
          <w:color w:val="000000"/>
        </w:rPr>
        <w:t xml:space="preserve"> </w:t>
      </w:r>
      <w:r w:rsidRPr="00084950">
        <w:rPr>
          <w:rFonts w:ascii="Arial" w:eastAsia="Arial" w:hAnsi="Arial" w:cs="Arial"/>
          <w:color w:val="000000"/>
        </w:rPr>
        <w:t>Overall, the results indicate that households in the rural community hold favorable attitudes toward herbal plants, but reinforcing practical knowledge and skills is essential to translate this positive perception into confident and consistent use. Table 3 presents the detailed data.</w:t>
      </w:r>
    </w:p>
    <w:p w14:paraId="31F0BB55" w14:textId="3D18B19B" w:rsidR="00D67778" w:rsidRPr="00E87409" w:rsidRDefault="00D67778">
      <w:pPr>
        <w:pBdr>
          <w:top w:val="nil"/>
          <w:left w:val="nil"/>
          <w:bottom w:val="nil"/>
          <w:right w:val="nil"/>
          <w:between w:val="nil"/>
        </w:pBdr>
        <w:jc w:val="both"/>
        <w:rPr>
          <w:rFonts w:ascii="Arial" w:eastAsia="Arial" w:hAnsi="Arial" w:cs="Arial"/>
          <w:color w:val="000000"/>
        </w:rPr>
      </w:pPr>
    </w:p>
    <w:p w14:paraId="7B4F69B1" w14:textId="66191B54" w:rsidR="00D67778" w:rsidRPr="00E87409" w:rsidRDefault="00C7523F">
      <w:pPr>
        <w:widowControl w:val="0"/>
        <w:ind w:right="-90"/>
        <w:rPr>
          <w:rFonts w:ascii="Arial" w:eastAsia="Arial" w:hAnsi="Arial" w:cs="Arial"/>
          <w:b/>
          <w:bCs/>
        </w:rPr>
      </w:pPr>
      <w:r w:rsidRPr="00E87409">
        <w:rPr>
          <w:rFonts w:ascii="Arial" w:eastAsia="Arial" w:hAnsi="Arial" w:cs="Arial"/>
          <w:b/>
          <w:bCs/>
        </w:rPr>
        <w:t>Table 3.</w:t>
      </w:r>
      <w:r w:rsidR="00827842">
        <w:rPr>
          <w:rFonts w:ascii="Arial" w:eastAsia="Arial" w:hAnsi="Arial" w:cs="Arial"/>
          <w:b/>
          <w:bCs/>
        </w:rPr>
        <w:t xml:space="preserve"> </w:t>
      </w:r>
      <w:r w:rsidR="00827842" w:rsidRPr="00E87409">
        <w:rPr>
          <w:rFonts w:ascii="Arial" w:eastAsia="Arial" w:hAnsi="Arial" w:cs="Arial"/>
          <w:i/>
          <w:iCs/>
        </w:rPr>
        <w:t>Level of Attitude towards Herbal Plants among Households in the Rural Community(n=117)</w:t>
      </w:r>
    </w:p>
    <w:p w14:paraId="3096A5E2" w14:textId="77777777" w:rsidR="00D67778" w:rsidRPr="00E87409" w:rsidRDefault="00D67778">
      <w:pPr>
        <w:widowControl w:val="0"/>
        <w:ind w:right="-90"/>
        <w:rPr>
          <w:rFonts w:ascii="Arial" w:eastAsia="Arial" w:hAnsi="Arial" w:cs="Arial"/>
          <w:b/>
          <w:bCs/>
        </w:rPr>
      </w:pPr>
    </w:p>
    <w:p w14:paraId="1E66AF3D" w14:textId="097DEECA" w:rsidR="00D67778" w:rsidRPr="00E87409" w:rsidRDefault="00D67778">
      <w:pPr>
        <w:widowControl w:val="0"/>
        <w:ind w:right="-90"/>
        <w:rPr>
          <w:rFonts w:ascii="Arial" w:eastAsia="Arial" w:hAnsi="Arial" w:cs="Arial"/>
          <w:i/>
          <w:iCs/>
        </w:rPr>
      </w:pPr>
    </w:p>
    <w:tbl>
      <w:tblPr>
        <w:tblStyle w:val="a3"/>
        <w:tblpPr w:leftFromText="180" w:rightFromText="180" w:topFromText="180" w:bottomFromText="180" w:vertAnchor="text"/>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35"/>
        <w:gridCol w:w="840"/>
        <w:gridCol w:w="630"/>
      </w:tblGrid>
      <w:tr w:rsidR="00D67778" w:rsidRPr="00E87409" w14:paraId="1B83DD73" w14:textId="77777777">
        <w:trPr>
          <w:trHeight w:val="515"/>
        </w:trPr>
        <w:tc>
          <w:tcPr>
            <w:tcW w:w="7035" w:type="dxa"/>
            <w:tcBorders>
              <w:top w:val="single" w:sz="8" w:space="0" w:color="000000"/>
              <w:left w:val="nil"/>
              <w:bottom w:val="single" w:sz="8" w:space="0" w:color="000000"/>
              <w:right w:val="nil"/>
            </w:tcBorders>
          </w:tcPr>
          <w:p w14:paraId="645D6C5B" w14:textId="77777777" w:rsidR="00D67778" w:rsidRPr="00E87409" w:rsidRDefault="00C7523F">
            <w:pPr>
              <w:widowControl w:val="0"/>
              <w:ind w:right="-90"/>
              <w:rPr>
                <w:rFonts w:ascii="Arial" w:eastAsia="Arial" w:hAnsi="Arial" w:cs="Arial"/>
              </w:rPr>
            </w:pPr>
            <w:r w:rsidRPr="00E87409">
              <w:rPr>
                <w:rFonts w:ascii="Arial" w:eastAsia="Arial" w:hAnsi="Arial" w:cs="Arial"/>
              </w:rPr>
              <w:lastRenderedPageBreak/>
              <w:t>Statement</w:t>
            </w:r>
          </w:p>
        </w:tc>
        <w:tc>
          <w:tcPr>
            <w:tcW w:w="840" w:type="dxa"/>
            <w:tcBorders>
              <w:top w:val="single" w:sz="8" w:space="0" w:color="000000"/>
              <w:left w:val="nil"/>
              <w:bottom w:val="single" w:sz="8" w:space="0" w:color="000000"/>
              <w:right w:val="nil"/>
            </w:tcBorders>
          </w:tcPr>
          <w:p w14:paraId="6F12DDE9"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Mean</w:t>
            </w:r>
          </w:p>
        </w:tc>
        <w:tc>
          <w:tcPr>
            <w:tcW w:w="630" w:type="dxa"/>
            <w:tcBorders>
              <w:top w:val="single" w:sz="8" w:space="0" w:color="000000"/>
              <w:left w:val="nil"/>
              <w:bottom w:val="single" w:sz="8" w:space="0" w:color="000000"/>
              <w:right w:val="nil"/>
            </w:tcBorders>
            <w:tcMar>
              <w:top w:w="144" w:type="dxa"/>
              <w:left w:w="144" w:type="dxa"/>
              <w:bottom w:w="144" w:type="dxa"/>
              <w:right w:w="144" w:type="dxa"/>
            </w:tcMar>
          </w:tcPr>
          <w:p w14:paraId="41D82157" w14:textId="77777777" w:rsidR="00D67778" w:rsidRPr="00E87409" w:rsidRDefault="00C7523F">
            <w:pPr>
              <w:widowControl w:val="0"/>
              <w:ind w:right="-90"/>
              <w:rPr>
                <w:rFonts w:ascii="Arial" w:eastAsia="Arial" w:hAnsi="Arial" w:cs="Arial"/>
              </w:rPr>
            </w:pPr>
            <w:r w:rsidRPr="00E87409">
              <w:rPr>
                <w:rFonts w:ascii="Arial" w:eastAsia="Arial" w:hAnsi="Arial" w:cs="Arial"/>
              </w:rPr>
              <w:t>SD</w:t>
            </w:r>
          </w:p>
        </w:tc>
      </w:tr>
      <w:tr w:rsidR="00D67778" w:rsidRPr="00E87409" w14:paraId="146AC303" w14:textId="77777777">
        <w:trPr>
          <w:trHeight w:val="144"/>
        </w:trPr>
        <w:tc>
          <w:tcPr>
            <w:tcW w:w="7035" w:type="dxa"/>
            <w:tcBorders>
              <w:top w:val="single" w:sz="8" w:space="0" w:color="000000"/>
              <w:left w:val="nil"/>
              <w:bottom w:val="nil"/>
              <w:right w:val="nil"/>
            </w:tcBorders>
            <w:tcMar>
              <w:top w:w="0" w:type="dxa"/>
              <w:left w:w="0" w:type="dxa"/>
              <w:bottom w:w="0" w:type="dxa"/>
              <w:right w:w="0" w:type="dxa"/>
            </w:tcMar>
          </w:tcPr>
          <w:p w14:paraId="2CD34C43"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are effective in managing common illnesses.</w:t>
            </w:r>
          </w:p>
        </w:tc>
        <w:tc>
          <w:tcPr>
            <w:tcW w:w="840" w:type="dxa"/>
            <w:tcBorders>
              <w:top w:val="single" w:sz="8" w:space="0" w:color="000000"/>
              <w:left w:val="nil"/>
              <w:bottom w:val="nil"/>
              <w:right w:val="nil"/>
            </w:tcBorders>
            <w:tcMar>
              <w:top w:w="0" w:type="dxa"/>
              <w:left w:w="0" w:type="dxa"/>
              <w:bottom w:w="0" w:type="dxa"/>
              <w:right w:w="0" w:type="dxa"/>
            </w:tcMar>
          </w:tcPr>
          <w:p w14:paraId="412164C1"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4.75</w:t>
            </w:r>
          </w:p>
        </w:tc>
        <w:tc>
          <w:tcPr>
            <w:tcW w:w="630" w:type="dxa"/>
            <w:tcBorders>
              <w:top w:val="single" w:sz="8" w:space="0" w:color="000000"/>
              <w:left w:val="nil"/>
              <w:bottom w:val="nil"/>
              <w:right w:val="nil"/>
            </w:tcBorders>
            <w:tcMar>
              <w:top w:w="0" w:type="dxa"/>
              <w:left w:w="0" w:type="dxa"/>
              <w:bottom w:w="0" w:type="dxa"/>
              <w:right w:w="0" w:type="dxa"/>
            </w:tcMar>
          </w:tcPr>
          <w:p w14:paraId="392325B7" w14:textId="77777777" w:rsidR="00D67778" w:rsidRPr="00E87409" w:rsidRDefault="00C7523F">
            <w:pPr>
              <w:widowControl w:val="0"/>
              <w:ind w:right="-90"/>
              <w:rPr>
                <w:rFonts w:ascii="Arial" w:eastAsia="Arial" w:hAnsi="Arial" w:cs="Arial"/>
              </w:rPr>
            </w:pPr>
            <w:r w:rsidRPr="00E87409">
              <w:rPr>
                <w:rFonts w:ascii="Arial" w:eastAsia="Arial" w:hAnsi="Arial" w:cs="Arial"/>
              </w:rPr>
              <w:t>0.43</w:t>
            </w:r>
          </w:p>
        </w:tc>
      </w:tr>
      <w:tr w:rsidR="00D67778" w:rsidRPr="00E87409" w14:paraId="08793436" w14:textId="77777777">
        <w:trPr>
          <w:trHeight w:val="144"/>
        </w:trPr>
        <w:tc>
          <w:tcPr>
            <w:tcW w:w="7035" w:type="dxa"/>
            <w:tcBorders>
              <w:top w:val="nil"/>
              <w:left w:val="nil"/>
              <w:bottom w:val="nil"/>
              <w:right w:val="nil"/>
            </w:tcBorders>
            <w:tcMar>
              <w:top w:w="0" w:type="dxa"/>
              <w:left w:w="0" w:type="dxa"/>
              <w:bottom w:w="0" w:type="dxa"/>
              <w:right w:w="0" w:type="dxa"/>
            </w:tcMar>
          </w:tcPr>
          <w:p w14:paraId="5EC80249" w14:textId="77777777" w:rsidR="00D67778" w:rsidRPr="00E87409" w:rsidRDefault="00C7523F">
            <w:pPr>
              <w:widowControl w:val="0"/>
              <w:ind w:right="-90"/>
              <w:rPr>
                <w:rFonts w:ascii="Arial" w:eastAsia="Arial" w:hAnsi="Arial" w:cs="Arial"/>
              </w:rPr>
            </w:pPr>
            <w:r w:rsidRPr="00E87409">
              <w:rPr>
                <w:rFonts w:ascii="Arial" w:eastAsia="Arial" w:hAnsi="Arial" w:cs="Arial"/>
              </w:rPr>
              <w:t>I trust health workers who recommend DOH-approved herbal plants.</w:t>
            </w:r>
          </w:p>
        </w:tc>
        <w:tc>
          <w:tcPr>
            <w:tcW w:w="840" w:type="dxa"/>
            <w:tcBorders>
              <w:top w:val="nil"/>
              <w:left w:val="nil"/>
              <w:bottom w:val="nil"/>
              <w:right w:val="nil"/>
            </w:tcBorders>
            <w:tcMar>
              <w:top w:w="0" w:type="dxa"/>
              <w:left w:w="0" w:type="dxa"/>
              <w:bottom w:w="0" w:type="dxa"/>
              <w:right w:w="0" w:type="dxa"/>
            </w:tcMar>
          </w:tcPr>
          <w:p w14:paraId="3A0C8D33"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4.63</w:t>
            </w:r>
          </w:p>
        </w:tc>
        <w:tc>
          <w:tcPr>
            <w:tcW w:w="630" w:type="dxa"/>
            <w:tcBorders>
              <w:top w:val="nil"/>
              <w:left w:val="nil"/>
              <w:bottom w:val="nil"/>
              <w:right w:val="nil"/>
            </w:tcBorders>
            <w:tcMar>
              <w:top w:w="0" w:type="dxa"/>
              <w:left w:w="0" w:type="dxa"/>
              <w:bottom w:w="0" w:type="dxa"/>
              <w:right w:w="0" w:type="dxa"/>
            </w:tcMar>
          </w:tcPr>
          <w:p w14:paraId="0E91BFD6" w14:textId="77777777" w:rsidR="00D67778" w:rsidRPr="00E87409" w:rsidRDefault="00C7523F">
            <w:pPr>
              <w:widowControl w:val="0"/>
              <w:ind w:right="-90"/>
              <w:rPr>
                <w:rFonts w:ascii="Arial" w:eastAsia="Arial" w:hAnsi="Arial" w:cs="Arial"/>
              </w:rPr>
            </w:pPr>
            <w:r w:rsidRPr="00E87409">
              <w:rPr>
                <w:rFonts w:ascii="Arial" w:eastAsia="Arial" w:hAnsi="Arial" w:cs="Arial"/>
              </w:rPr>
              <w:t>0.55</w:t>
            </w:r>
          </w:p>
        </w:tc>
      </w:tr>
      <w:tr w:rsidR="00D67778" w:rsidRPr="00E87409" w14:paraId="51F34775" w14:textId="77777777">
        <w:trPr>
          <w:trHeight w:val="105"/>
        </w:trPr>
        <w:tc>
          <w:tcPr>
            <w:tcW w:w="7035" w:type="dxa"/>
            <w:tcBorders>
              <w:top w:val="nil"/>
              <w:left w:val="nil"/>
              <w:bottom w:val="nil"/>
              <w:right w:val="nil"/>
            </w:tcBorders>
            <w:tcMar>
              <w:top w:w="0" w:type="dxa"/>
              <w:left w:w="0" w:type="dxa"/>
              <w:bottom w:w="0" w:type="dxa"/>
              <w:right w:w="0" w:type="dxa"/>
            </w:tcMar>
          </w:tcPr>
          <w:p w14:paraId="2CD4A953"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will continue to be important in future healthcare practices.</w:t>
            </w:r>
          </w:p>
        </w:tc>
        <w:tc>
          <w:tcPr>
            <w:tcW w:w="840" w:type="dxa"/>
            <w:tcBorders>
              <w:top w:val="nil"/>
              <w:left w:val="nil"/>
              <w:bottom w:val="nil"/>
              <w:right w:val="nil"/>
            </w:tcBorders>
            <w:tcMar>
              <w:top w:w="0" w:type="dxa"/>
              <w:left w:w="0" w:type="dxa"/>
              <w:bottom w:w="0" w:type="dxa"/>
              <w:right w:w="0" w:type="dxa"/>
            </w:tcMar>
          </w:tcPr>
          <w:p w14:paraId="7570A759"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4.63</w:t>
            </w:r>
          </w:p>
        </w:tc>
        <w:tc>
          <w:tcPr>
            <w:tcW w:w="630" w:type="dxa"/>
            <w:tcBorders>
              <w:top w:val="nil"/>
              <w:left w:val="nil"/>
              <w:bottom w:val="nil"/>
              <w:right w:val="nil"/>
            </w:tcBorders>
            <w:tcMar>
              <w:top w:w="0" w:type="dxa"/>
              <w:left w:w="0" w:type="dxa"/>
              <w:bottom w:w="0" w:type="dxa"/>
              <w:right w:w="0" w:type="dxa"/>
            </w:tcMar>
          </w:tcPr>
          <w:p w14:paraId="7DD0E522" w14:textId="77777777" w:rsidR="00D67778" w:rsidRPr="00E87409" w:rsidRDefault="00C7523F">
            <w:pPr>
              <w:widowControl w:val="0"/>
              <w:ind w:right="-90"/>
              <w:rPr>
                <w:rFonts w:ascii="Arial" w:eastAsia="Arial" w:hAnsi="Arial" w:cs="Arial"/>
              </w:rPr>
            </w:pPr>
            <w:r w:rsidRPr="00E87409">
              <w:rPr>
                <w:rFonts w:ascii="Arial" w:eastAsia="Arial" w:hAnsi="Arial" w:cs="Arial"/>
              </w:rPr>
              <w:t>0.50</w:t>
            </w:r>
          </w:p>
        </w:tc>
      </w:tr>
      <w:tr w:rsidR="00D67778" w:rsidRPr="00E87409" w14:paraId="7D05FF3D" w14:textId="77777777">
        <w:trPr>
          <w:trHeight w:val="144"/>
        </w:trPr>
        <w:tc>
          <w:tcPr>
            <w:tcW w:w="7035" w:type="dxa"/>
            <w:tcBorders>
              <w:top w:val="nil"/>
              <w:left w:val="nil"/>
              <w:bottom w:val="nil"/>
              <w:right w:val="nil"/>
            </w:tcBorders>
            <w:tcMar>
              <w:top w:w="0" w:type="dxa"/>
              <w:left w:w="0" w:type="dxa"/>
              <w:bottom w:w="0" w:type="dxa"/>
              <w:right w:w="0" w:type="dxa"/>
            </w:tcMar>
          </w:tcPr>
          <w:p w14:paraId="7D0921F3" w14:textId="77777777" w:rsidR="00D67778" w:rsidRPr="00E87409" w:rsidRDefault="00C7523F">
            <w:pPr>
              <w:widowControl w:val="0"/>
              <w:ind w:right="-90"/>
              <w:rPr>
                <w:rFonts w:ascii="Arial" w:eastAsia="Arial" w:hAnsi="Arial" w:cs="Arial"/>
              </w:rPr>
            </w:pPr>
            <w:r w:rsidRPr="00E87409">
              <w:rPr>
                <w:rFonts w:ascii="Arial" w:eastAsia="Arial" w:hAnsi="Arial" w:cs="Arial"/>
              </w:rPr>
              <w:t>Schools and barangays should teach the proper use of herbal plants.</w:t>
            </w:r>
          </w:p>
        </w:tc>
        <w:tc>
          <w:tcPr>
            <w:tcW w:w="840" w:type="dxa"/>
            <w:tcBorders>
              <w:top w:val="nil"/>
              <w:left w:val="nil"/>
              <w:bottom w:val="nil"/>
              <w:right w:val="nil"/>
            </w:tcBorders>
            <w:tcMar>
              <w:top w:w="0" w:type="dxa"/>
              <w:left w:w="0" w:type="dxa"/>
              <w:bottom w:w="0" w:type="dxa"/>
              <w:right w:w="0" w:type="dxa"/>
            </w:tcMar>
          </w:tcPr>
          <w:p w14:paraId="62686E4C"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4.54</w:t>
            </w:r>
          </w:p>
        </w:tc>
        <w:tc>
          <w:tcPr>
            <w:tcW w:w="630" w:type="dxa"/>
            <w:tcBorders>
              <w:top w:val="nil"/>
              <w:left w:val="nil"/>
              <w:bottom w:val="nil"/>
              <w:right w:val="nil"/>
            </w:tcBorders>
            <w:tcMar>
              <w:top w:w="0" w:type="dxa"/>
              <w:left w:w="0" w:type="dxa"/>
              <w:bottom w:w="0" w:type="dxa"/>
              <w:right w:w="0" w:type="dxa"/>
            </w:tcMar>
          </w:tcPr>
          <w:p w14:paraId="5B5C3FBC" w14:textId="77777777" w:rsidR="00D67778" w:rsidRPr="00E87409" w:rsidRDefault="00C7523F">
            <w:pPr>
              <w:widowControl w:val="0"/>
              <w:ind w:right="-90"/>
              <w:rPr>
                <w:rFonts w:ascii="Arial" w:eastAsia="Arial" w:hAnsi="Arial" w:cs="Arial"/>
              </w:rPr>
            </w:pPr>
            <w:r w:rsidRPr="00E87409">
              <w:rPr>
                <w:rFonts w:ascii="Arial" w:eastAsia="Arial" w:hAnsi="Arial" w:cs="Arial"/>
              </w:rPr>
              <w:t>0.56</w:t>
            </w:r>
          </w:p>
        </w:tc>
      </w:tr>
      <w:tr w:rsidR="00D67778" w:rsidRPr="00E87409" w14:paraId="22735105" w14:textId="77777777">
        <w:trPr>
          <w:trHeight w:val="144"/>
        </w:trPr>
        <w:tc>
          <w:tcPr>
            <w:tcW w:w="7035" w:type="dxa"/>
            <w:tcBorders>
              <w:top w:val="nil"/>
              <w:left w:val="nil"/>
              <w:bottom w:val="nil"/>
              <w:right w:val="nil"/>
            </w:tcBorders>
            <w:tcMar>
              <w:top w:w="0" w:type="dxa"/>
              <w:left w:w="0" w:type="dxa"/>
              <w:bottom w:w="0" w:type="dxa"/>
              <w:right w:w="0" w:type="dxa"/>
            </w:tcMar>
          </w:tcPr>
          <w:p w14:paraId="6A1DAF3C"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are environmentally friendly sources of treatment.</w:t>
            </w:r>
          </w:p>
        </w:tc>
        <w:tc>
          <w:tcPr>
            <w:tcW w:w="840" w:type="dxa"/>
            <w:tcBorders>
              <w:top w:val="nil"/>
              <w:left w:val="nil"/>
              <w:bottom w:val="nil"/>
              <w:right w:val="nil"/>
            </w:tcBorders>
            <w:tcMar>
              <w:top w:w="0" w:type="dxa"/>
              <w:left w:w="0" w:type="dxa"/>
              <w:bottom w:w="0" w:type="dxa"/>
              <w:right w:w="0" w:type="dxa"/>
            </w:tcMar>
          </w:tcPr>
          <w:p w14:paraId="0FD8762E"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4.51</w:t>
            </w:r>
          </w:p>
        </w:tc>
        <w:tc>
          <w:tcPr>
            <w:tcW w:w="630" w:type="dxa"/>
            <w:tcBorders>
              <w:top w:val="nil"/>
              <w:left w:val="nil"/>
              <w:bottom w:val="nil"/>
              <w:right w:val="nil"/>
            </w:tcBorders>
            <w:tcMar>
              <w:top w:w="0" w:type="dxa"/>
              <w:left w:w="0" w:type="dxa"/>
              <w:bottom w:w="0" w:type="dxa"/>
              <w:right w:w="0" w:type="dxa"/>
            </w:tcMar>
          </w:tcPr>
          <w:p w14:paraId="7E3A6CF8" w14:textId="77777777" w:rsidR="00D67778" w:rsidRPr="00E87409" w:rsidRDefault="00C7523F">
            <w:pPr>
              <w:widowControl w:val="0"/>
              <w:ind w:right="-90"/>
              <w:rPr>
                <w:rFonts w:ascii="Arial" w:eastAsia="Arial" w:hAnsi="Arial" w:cs="Arial"/>
              </w:rPr>
            </w:pPr>
            <w:r w:rsidRPr="00E87409">
              <w:rPr>
                <w:rFonts w:ascii="Arial" w:eastAsia="Arial" w:hAnsi="Arial" w:cs="Arial"/>
              </w:rPr>
              <w:t>0.55</w:t>
            </w:r>
          </w:p>
        </w:tc>
      </w:tr>
      <w:tr w:rsidR="00D67778" w:rsidRPr="00E87409" w14:paraId="6710CA27" w14:textId="77777777">
        <w:trPr>
          <w:trHeight w:val="144"/>
        </w:trPr>
        <w:tc>
          <w:tcPr>
            <w:tcW w:w="7035" w:type="dxa"/>
            <w:tcBorders>
              <w:top w:val="nil"/>
              <w:left w:val="nil"/>
              <w:bottom w:val="nil"/>
              <w:right w:val="nil"/>
            </w:tcBorders>
            <w:tcMar>
              <w:top w:w="0" w:type="dxa"/>
              <w:left w:w="0" w:type="dxa"/>
              <w:bottom w:w="0" w:type="dxa"/>
              <w:right w:w="0" w:type="dxa"/>
            </w:tcMar>
          </w:tcPr>
          <w:p w14:paraId="3CF7E816" w14:textId="77777777" w:rsidR="00D67778" w:rsidRPr="00E87409" w:rsidRDefault="00C7523F">
            <w:pPr>
              <w:widowControl w:val="0"/>
              <w:ind w:right="-90"/>
              <w:rPr>
                <w:rFonts w:ascii="Arial" w:eastAsia="Arial" w:hAnsi="Arial" w:cs="Arial"/>
              </w:rPr>
            </w:pPr>
            <w:r w:rsidRPr="00E87409">
              <w:rPr>
                <w:rFonts w:ascii="Arial" w:eastAsia="Arial" w:hAnsi="Arial" w:cs="Arial"/>
              </w:rPr>
              <w:t>DOH-approved herbal plants are safe when prepared properly.</w:t>
            </w:r>
          </w:p>
        </w:tc>
        <w:tc>
          <w:tcPr>
            <w:tcW w:w="840" w:type="dxa"/>
            <w:tcBorders>
              <w:top w:val="nil"/>
              <w:left w:val="nil"/>
              <w:bottom w:val="nil"/>
              <w:right w:val="nil"/>
            </w:tcBorders>
            <w:tcMar>
              <w:top w:w="0" w:type="dxa"/>
              <w:left w:w="0" w:type="dxa"/>
              <w:bottom w:w="0" w:type="dxa"/>
              <w:right w:w="0" w:type="dxa"/>
            </w:tcMar>
          </w:tcPr>
          <w:p w14:paraId="0D8F6179"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4.50</w:t>
            </w:r>
          </w:p>
        </w:tc>
        <w:tc>
          <w:tcPr>
            <w:tcW w:w="630" w:type="dxa"/>
            <w:tcBorders>
              <w:top w:val="nil"/>
              <w:left w:val="nil"/>
              <w:bottom w:val="nil"/>
              <w:right w:val="nil"/>
            </w:tcBorders>
            <w:tcMar>
              <w:top w:w="0" w:type="dxa"/>
              <w:left w:w="0" w:type="dxa"/>
              <w:bottom w:w="0" w:type="dxa"/>
              <w:right w:w="0" w:type="dxa"/>
            </w:tcMar>
          </w:tcPr>
          <w:p w14:paraId="509B0B64" w14:textId="77777777" w:rsidR="00D67778" w:rsidRPr="00E87409" w:rsidRDefault="00C7523F">
            <w:pPr>
              <w:widowControl w:val="0"/>
              <w:ind w:right="-90"/>
              <w:rPr>
                <w:rFonts w:ascii="Arial" w:eastAsia="Arial" w:hAnsi="Arial" w:cs="Arial"/>
              </w:rPr>
            </w:pPr>
            <w:r w:rsidRPr="00E87409">
              <w:rPr>
                <w:rFonts w:ascii="Arial" w:eastAsia="Arial" w:hAnsi="Arial" w:cs="Arial"/>
              </w:rPr>
              <w:t>0.58</w:t>
            </w:r>
          </w:p>
        </w:tc>
      </w:tr>
      <w:tr w:rsidR="00D67778" w:rsidRPr="00E87409" w14:paraId="7F5AF88F" w14:textId="77777777">
        <w:trPr>
          <w:trHeight w:val="144"/>
        </w:trPr>
        <w:tc>
          <w:tcPr>
            <w:tcW w:w="7035" w:type="dxa"/>
            <w:tcBorders>
              <w:top w:val="nil"/>
              <w:left w:val="nil"/>
              <w:bottom w:val="nil"/>
              <w:right w:val="nil"/>
            </w:tcBorders>
            <w:tcMar>
              <w:top w:w="0" w:type="dxa"/>
              <w:left w:w="0" w:type="dxa"/>
              <w:bottom w:w="0" w:type="dxa"/>
              <w:right w:w="0" w:type="dxa"/>
            </w:tcMar>
          </w:tcPr>
          <w:p w14:paraId="0A28174F"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are integrated to be included in community health programs.</w:t>
            </w:r>
          </w:p>
        </w:tc>
        <w:tc>
          <w:tcPr>
            <w:tcW w:w="840" w:type="dxa"/>
            <w:tcBorders>
              <w:top w:val="nil"/>
              <w:left w:val="nil"/>
              <w:bottom w:val="nil"/>
              <w:right w:val="nil"/>
            </w:tcBorders>
            <w:tcMar>
              <w:top w:w="0" w:type="dxa"/>
              <w:left w:w="0" w:type="dxa"/>
              <w:bottom w:w="0" w:type="dxa"/>
              <w:right w:w="0" w:type="dxa"/>
            </w:tcMar>
          </w:tcPr>
          <w:p w14:paraId="3F12DCB5"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4.50</w:t>
            </w:r>
          </w:p>
        </w:tc>
        <w:tc>
          <w:tcPr>
            <w:tcW w:w="630" w:type="dxa"/>
            <w:tcBorders>
              <w:top w:val="nil"/>
              <w:left w:val="nil"/>
              <w:bottom w:val="nil"/>
              <w:right w:val="nil"/>
            </w:tcBorders>
            <w:tcMar>
              <w:top w:w="0" w:type="dxa"/>
              <w:left w:w="0" w:type="dxa"/>
              <w:bottom w:w="0" w:type="dxa"/>
              <w:right w:w="0" w:type="dxa"/>
            </w:tcMar>
          </w:tcPr>
          <w:p w14:paraId="51A9EFA2" w14:textId="77777777" w:rsidR="00D67778" w:rsidRPr="00E87409" w:rsidRDefault="00C7523F">
            <w:pPr>
              <w:widowControl w:val="0"/>
              <w:ind w:right="-90"/>
              <w:rPr>
                <w:rFonts w:ascii="Arial" w:eastAsia="Arial" w:hAnsi="Arial" w:cs="Arial"/>
              </w:rPr>
            </w:pPr>
            <w:r w:rsidRPr="00E87409">
              <w:rPr>
                <w:rFonts w:ascii="Arial" w:eastAsia="Arial" w:hAnsi="Arial" w:cs="Arial"/>
              </w:rPr>
              <w:t>0.58</w:t>
            </w:r>
          </w:p>
        </w:tc>
      </w:tr>
      <w:tr w:rsidR="00D67778" w:rsidRPr="00E87409" w14:paraId="355E9214" w14:textId="77777777">
        <w:trPr>
          <w:trHeight w:val="144"/>
        </w:trPr>
        <w:tc>
          <w:tcPr>
            <w:tcW w:w="7035" w:type="dxa"/>
            <w:tcBorders>
              <w:top w:val="nil"/>
              <w:left w:val="nil"/>
              <w:bottom w:val="nil"/>
              <w:right w:val="nil"/>
            </w:tcBorders>
            <w:tcMar>
              <w:top w:w="0" w:type="dxa"/>
              <w:left w:w="0" w:type="dxa"/>
              <w:bottom w:w="0" w:type="dxa"/>
              <w:right w:w="0" w:type="dxa"/>
            </w:tcMar>
          </w:tcPr>
          <w:p w14:paraId="5FFE7691" w14:textId="77777777" w:rsidR="00D67778" w:rsidRPr="00E87409" w:rsidRDefault="00C7523F">
            <w:pPr>
              <w:widowControl w:val="0"/>
              <w:ind w:right="-90"/>
              <w:rPr>
                <w:rFonts w:ascii="Arial" w:eastAsia="Arial" w:hAnsi="Arial" w:cs="Arial"/>
              </w:rPr>
            </w:pPr>
            <w:r w:rsidRPr="00E87409">
              <w:rPr>
                <w:rFonts w:ascii="Arial" w:eastAsia="Arial" w:hAnsi="Arial" w:cs="Arial"/>
              </w:rPr>
              <w:t>Using herbal plants is part of our culture.</w:t>
            </w:r>
          </w:p>
        </w:tc>
        <w:tc>
          <w:tcPr>
            <w:tcW w:w="840" w:type="dxa"/>
            <w:tcBorders>
              <w:top w:val="nil"/>
              <w:left w:val="nil"/>
              <w:bottom w:val="nil"/>
              <w:right w:val="nil"/>
            </w:tcBorders>
            <w:tcMar>
              <w:top w:w="0" w:type="dxa"/>
              <w:left w:w="0" w:type="dxa"/>
              <w:bottom w:w="0" w:type="dxa"/>
              <w:right w:w="0" w:type="dxa"/>
            </w:tcMar>
          </w:tcPr>
          <w:p w14:paraId="401772D1"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4.49</w:t>
            </w:r>
          </w:p>
        </w:tc>
        <w:tc>
          <w:tcPr>
            <w:tcW w:w="630" w:type="dxa"/>
            <w:tcBorders>
              <w:top w:val="nil"/>
              <w:left w:val="nil"/>
              <w:bottom w:val="nil"/>
              <w:right w:val="nil"/>
            </w:tcBorders>
            <w:tcMar>
              <w:top w:w="0" w:type="dxa"/>
              <w:left w:w="0" w:type="dxa"/>
              <w:bottom w:w="0" w:type="dxa"/>
              <w:right w:w="0" w:type="dxa"/>
            </w:tcMar>
          </w:tcPr>
          <w:p w14:paraId="5E9C831B" w14:textId="77777777" w:rsidR="00D67778" w:rsidRPr="00E87409" w:rsidRDefault="00C7523F">
            <w:pPr>
              <w:widowControl w:val="0"/>
              <w:ind w:right="-90"/>
              <w:rPr>
                <w:rFonts w:ascii="Arial" w:eastAsia="Arial" w:hAnsi="Arial" w:cs="Arial"/>
              </w:rPr>
            </w:pPr>
            <w:r w:rsidRPr="00E87409">
              <w:rPr>
                <w:rFonts w:ascii="Arial" w:eastAsia="Arial" w:hAnsi="Arial" w:cs="Arial"/>
              </w:rPr>
              <w:t>0.55</w:t>
            </w:r>
          </w:p>
        </w:tc>
      </w:tr>
      <w:tr w:rsidR="00D67778" w:rsidRPr="00E87409" w14:paraId="160F77E8" w14:textId="77777777">
        <w:trPr>
          <w:trHeight w:val="144"/>
        </w:trPr>
        <w:tc>
          <w:tcPr>
            <w:tcW w:w="7035" w:type="dxa"/>
            <w:tcBorders>
              <w:top w:val="nil"/>
              <w:left w:val="nil"/>
              <w:bottom w:val="nil"/>
              <w:right w:val="nil"/>
            </w:tcBorders>
            <w:tcMar>
              <w:top w:w="0" w:type="dxa"/>
              <w:left w:w="0" w:type="dxa"/>
              <w:bottom w:w="0" w:type="dxa"/>
              <w:right w:w="0" w:type="dxa"/>
            </w:tcMar>
          </w:tcPr>
          <w:p w14:paraId="0816D8FE"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are integrated to be used carefully to avoid misuse.</w:t>
            </w:r>
          </w:p>
        </w:tc>
        <w:tc>
          <w:tcPr>
            <w:tcW w:w="840" w:type="dxa"/>
            <w:tcBorders>
              <w:top w:val="nil"/>
              <w:left w:val="nil"/>
              <w:bottom w:val="nil"/>
              <w:right w:val="nil"/>
            </w:tcBorders>
            <w:tcMar>
              <w:top w:w="0" w:type="dxa"/>
              <w:left w:w="0" w:type="dxa"/>
              <w:bottom w:w="0" w:type="dxa"/>
              <w:right w:w="0" w:type="dxa"/>
            </w:tcMar>
          </w:tcPr>
          <w:p w14:paraId="6F8F45F0"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4.48</w:t>
            </w:r>
          </w:p>
        </w:tc>
        <w:tc>
          <w:tcPr>
            <w:tcW w:w="630" w:type="dxa"/>
            <w:tcBorders>
              <w:top w:val="nil"/>
              <w:left w:val="nil"/>
              <w:bottom w:val="nil"/>
              <w:right w:val="nil"/>
            </w:tcBorders>
            <w:tcMar>
              <w:top w:w="0" w:type="dxa"/>
              <w:left w:w="0" w:type="dxa"/>
              <w:bottom w:w="0" w:type="dxa"/>
              <w:right w:w="0" w:type="dxa"/>
            </w:tcMar>
          </w:tcPr>
          <w:p w14:paraId="667AF4D5" w14:textId="77777777" w:rsidR="00D67778" w:rsidRPr="00E87409" w:rsidRDefault="00C7523F">
            <w:pPr>
              <w:widowControl w:val="0"/>
              <w:ind w:right="-90"/>
              <w:rPr>
                <w:rFonts w:ascii="Arial" w:eastAsia="Arial" w:hAnsi="Arial" w:cs="Arial"/>
              </w:rPr>
            </w:pPr>
            <w:r w:rsidRPr="00E87409">
              <w:rPr>
                <w:rFonts w:ascii="Arial" w:eastAsia="Arial" w:hAnsi="Arial" w:cs="Arial"/>
              </w:rPr>
              <w:t>0.59</w:t>
            </w:r>
          </w:p>
        </w:tc>
      </w:tr>
      <w:tr w:rsidR="00D67778" w:rsidRPr="00E87409" w14:paraId="6C63A1BD" w14:textId="77777777">
        <w:trPr>
          <w:trHeight w:val="144"/>
        </w:trPr>
        <w:tc>
          <w:tcPr>
            <w:tcW w:w="7035" w:type="dxa"/>
            <w:tcBorders>
              <w:top w:val="nil"/>
              <w:left w:val="nil"/>
              <w:bottom w:val="nil"/>
              <w:right w:val="nil"/>
            </w:tcBorders>
            <w:tcMar>
              <w:top w:w="0" w:type="dxa"/>
              <w:left w:w="0" w:type="dxa"/>
              <w:bottom w:w="0" w:type="dxa"/>
              <w:right w:w="0" w:type="dxa"/>
            </w:tcMar>
          </w:tcPr>
          <w:p w14:paraId="6A77C1AA" w14:textId="77777777" w:rsidR="00D67778" w:rsidRPr="00E87409" w:rsidRDefault="00C7523F">
            <w:pPr>
              <w:widowControl w:val="0"/>
              <w:ind w:right="-90"/>
              <w:rPr>
                <w:rFonts w:ascii="Arial" w:eastAsia="Arial" w:hAnsi="Arial" w:cs="Arial"/>
              </w:rPr>
            </w:pPr>
            <w:r w:rsidRPr="00E87409">
              <w:rPr>
                <w:rFonts w:ascii="Arial" w:eastAsia="Arial" w:hAnsi="Arial" w:cs="Arial"/>
              </w:rPr>
              <w:t>DOH-approved herbal plants are safe to use as a complementary medicine to synthetic medicines.</w:t>
            </w:r>
          </w:p>
        </w:tc>
        <w:tc>
          <w:tcPr>
            <w:tcW w:w="840" w:type="dxa"/>
            <w:tcBorders>
              <w:top w:val="nil"/>
              <w:left w:val="nil"/>
              <w:bottom w:val="nil"/>
              <w:right w:val="nil"/>
            </w:tcBorders>
            <w:tcMar>
              <w:top w:w="0" w:type="dxa"/>
              <w:left w:w="0" w:type="dxa"/>
              <w:bottom w:w="0" w:type="dxa"/>
              <w:right w:w="0" w:type="dxa"/>
            </w:tcMar>
          </w:tcPr>
          <w:p w14:paraId="0F4D946A"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4.46</w:t>
            </w:r>
          </w:p>
        </w:tc>
        <w:tc>
          <w:tcPr>
            <w:tcW w:w="630" w:type="dxa"/>
            <w:tcBorders>
              <w:top w:val="nil"/>
              <w:left w:val="nil"/>
              <w:bottom w:val="nil"/>
              <w:right w:val="nil"/>
            </w:tcBorders>
            <w:tcMar>
              <w:top w:w="0" w:type="dxa"/>
              <w:left w:w="0" w:type="dxa"/>
              <w:bottom w:w="0" w:type="dxa"/>
              <w:right w:w="0" w:type="dxa"/>
            </w:tcMar>
          </w:tcPr>
          <w:p w14:paraId="2E437170" w14:textId="77777777" w:rsidR="00D67778" w:rsidRPr="00E87409" w:rsidRDefault="00C7523F">
            <w:pPr>
              <w:widowControl w:val="0"/>
              <w:ind w:right="-90"/>
              <w:rPr>
                <w:rFonts w:ascii="Arial" w:eastAsia="Arial" w:hAnsi="Arial" w:cs="Arial"/>
              </w:rPr>
            </w:pPr>
            <w:r w:rsidRPr="00E87409">
              <w:rPr>
                <w:rFonts w:ascii="Arial" w:eastAsia="Arial" w:hAnsi="Arial" w:cs="Arial"/>
              </w:rPr>
              <w:t>0.53</w:t>
            </w:r>
          </w:p>
        </w:tc>
      </w:tr>
      <w:tr w:rsidR="00D67778" w:rsidRPr="00E87409" w14:paraId="2EA7F4CD" w14:textId="77777777">
        <w:trPr>
          <w:trHeight w:val="144"/>
        </w:trPr>
        <w:tc>
          <w:tcPr>
            <w:tcW w:w="7035" w:type="dxa"/>
            <w:tcBorders>
              <w:top w:val="nil"/>
              <w:left w:val="nil"/>
              <w:bottom w:val="nil"/>
              <w:right w:val="nil"/>
            </w:tcBorders>
            <w:tcMar>
              <w:top w:w="0" w:type="dxa"/>
              <w:left w:w="0" w:type="dxa"/>
              <w:bottom w:w="0" w:type="dxa"/>
              <w:right w:w="0" w:type="dxa"/>
            </w:tcMar>
          </w:tcPr>
          <w:p w14:paraId="4540B783" w14:textId="77777777" w:rsidR="00D67778" w:rsidRPr="00E87409" w:rsidRDefault="00C7523F">
            <w:pPr>
              <w:widowControl w:val="0"/>
              <w:ind w:right="-90"/>
              <w:rPr>
                <w:rFonts w:ascii="Arial" w:eastAsia="Arial" w:hAnsi="Arial" w:cs="Arial"/>
              </w:rPr>
            </w:pPr>
            <w:r w:rsidRPr="00E87409">
              <w:rPr>
                <w:rFonts w:ascii="Arial" w:eastAsia="Arial" w:hAnsi="Arial" w:cs="Arial"/>
              </w:rPr>
              <w:t>DOH-approved herbal plants are reliable because they are tested and proven safe.</w:t>
            </w:r>
          </w:p>
        </w:tc>
        <w:tc>
          <w:tcPr>
            <w:tcW w:w="840" w:type="dxa"/>
            <w:tcBorders>
              <w:top w:val="nil"/>
              <w:left w:val="nil"/>
              <w:bottom w:val="nil"/>
              <w:right w:val="nil"/>
            </w:tcBorders>
            <w:tcMar>
              <w:top w:w="0" w:type="dxa"/>
              <w:left w:w="0" w:type="dxa"/>
              <w:bottom w:w="0" w:type="dxa"/>
              <w:right w:w="0" w:type="dxa"/>
            </w:tcMar>
          </w:tcPr>
          <w:p w14:paraId="5ECCED23"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4.46</w:t>
            </w:r>
          </w:p>
        </w:tc>
        <w:tc>
          <w:tcPr>
            <w:tcW w:w="630" w:type="dxa"/>
            <w:tcBorders>
              <w:top w:val="nil"/>
              <w:left w:val="nil"/>
              <w:bottom w:val="nil"/>
              <w:right w:val="nil"/>
            </w:tcBorders>
            <w:tcMar>
              <w:top w:w="0" w:type="dxa"/>
              <w:left w:w="0" w:type="dxa"/>
              <w:bottom w:w="0" w:type="dxa"/>
              <w:right w:w="0" w:type="dxa"/>
            </w:tcMar>
          </w:tcPr>
          <w:p w14:paraId="76B23BAB" w14:textId="77777777" w:rsidR="00D67778" w:rsidRPr="00E87409" w:rsidRDefault="00C7523F">
            <w:pPr>
              <w:widowControl w:val="0"/>
              <w:ind w:right="-90"/>
              <w:rPr>
                <w:rFonts w:ascii="Arial" w:eastAsia="Arial" w:hAnsi="Arial" w:cs="Arial"/>
              </w:rPr>
            </w:pPr>
            <w:r w:rsidRPr="00E87409">
              <w:rPr>
                <w:rFonts w:ascii="Arial" w:eastAsia="Arial" w:hAnsi="Arial" w:cs="Arial"/>
              </w:rPr>
              <w:t>0.58</w:t>
            </w:r>
          </w:p>
        </w:tc>
      </w:tr>
      <w:tr w:rsidR="00D67778" w:rsidRPr="00E87409" w14:paraId="0A75B60B" w14:textId="77777777">
        <w:trPr>
          <w:trHeight w:val="195"/>
        </w:trPr>
        <w:tc>
          <w:tcPr>
            <w:tcW w:w="7035" w:type="dxa"/>
            <w:tcBorders>
              <w:top w:val="nil"/>
              <w:left w:val="nil"/>
              <w:bottom w:val="nil"/>
              <w:right w:val="nil"/>
            </w:tcBorders>
            <w:tcMar>
              <w:top w:w="0" w:type="dxa"/>
              <w:left w:w="0" w:type="dxa"/>
              <w:bottom w:w="0" w:type="dxa"/>
              <w:right w:w="0" w:type="dxa"/>
            </w:tcMar>
          </w:tcPr>
          <w:p w14:paraId="7C6722AD"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should be tried before taking synthetic drugs as a complement.</w:t>
            </w:r>
          </w:p>
        </w:tc>
        <w:tc>
          <w:tcPr>
            <w:tcW w:w="840" w:type="dxa"/>
            <w:tcBorders>
              <w:top w:val="nil"/>
              <w:left w:val="nil"/>
              <w:bottom w:val="nil"/>
              <w:right w:val="nil"/>
            </w:tcBorders>
            <w:tcMar>
              <w:top w:w="0" w:type="dxa"/>
              <w:left w:w="0" w:type="dxa"/>
              <w:bottom w:w="0" w:type="dxa"/>
              <w:right w:w="0" w:type="dxa"/>
            </w:tcMar>
          </w:tcPr>
          <w:p w14:paraId="1BAA4E9F"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4.45</w:t>
            </w:r>
          </w:p>
        </w:tc>
        <w:tc>
          <w:tcPr>
            <w:tcW w:w="630" w:type="dxa"/>
            <w:tcBorders>
              <w:top w:val="nil"/>
              <w:left w:val="nil"/>
              <w:bottom w:val="nil"/>
              <w:right w:val="nil"/>
            </w:tcBorders>
            <w:tcMar>
              <w:top w:w="0" w:type="dxa"/>
              <w:left w:w="0" w:type="dxa"/>
              <w:bottom w:w="0" w:type="dxa"/>
              <w:right w:w="0" w:type="dxa"/>
            </w:tcMar>
          </w:tcPr>
          <w:p w14:paraId="6F96E254" w14:textId="77777777" w:rsidR="00D67778" w:rsidRPr="00E87409" w:rsidRDefault="00C7523F">
            <w:pPr>
              <w:widowControl w:val="0"/>
              <w:ind w:right="-90"/>
              <w:rPr>
                <w:rFonts w:ascii="Arial" w:eastAsia="Arial" w:hAnsi="Arial" w:cs="Arial"/>
              </w:rPr>
            </w:pPr>
            <w:r w:rsidRPr="00E87409">
              <w:rPr>
                <w:rFonts w:ascii="Arial" w:eastAsia="Arial" w:hAnsi="Arial" w:cs="Arial"/>
              </w:rPr>
              <w:t>0.60</w:t>
            </w:r>
          </w:p>
        </w:tc>
      </w:tr>
      <w:tr w:rsidR="00D67778" w:rsidRPr="00E87409" w14:paraId="14B7F899" w14:textId="77777777">
        <w:trPr>
          <w:trHeight w:val="144"/>
        </w:trPr>
        <w:tc>
          <w:tcPr>
            <w:tcW w:w="7035" w:type="dxa"/>
            <w:tcBorders>
              <w:top w:val="nil"/>
              <w:left w:val="nil"/>
              <w:bottom w:val="nil"/>
              <w:right w:val="nil"/>
            </w:tcBorders>
            <w:tcMar>
              <w:top w:w="0" w:type="dxa"/>
              <w:left w:w="0" w:type="dxa"/>
              <w:bottom w:w="0" w:type="dxa"/>
              <w:right w:w="0" w:type="dxa"/>
            </w:tcMar>
          </w:tcPr>
          <w:p w14:paraId="60D56B7B" w14:textId="77777777" w:rsidR="00D67778" w:rsidRPr="00E87409" w:rsidRDefault="00C7523F">
            <w:pPr>
              <w:widowControl w:val="0"/>
              <w:ind w:right="-90"/>
              <w:rPr>
                <w:rFonts w:ascii="Arial" w:eastAsia="Arial" w:hAnsi="Arial" w:cs="Arial"/>
              </w:rPr>
            </w:pPr>
            <w:r w:rsidRPr="00E87409">
              <w:rPr>
                <w:rFonts w:ascii="Arial" w:eastAsia="Arial" w:hAnsi="Arial" w:cs="Arial"/>
              </w:rPr>
              <w:t>Families are encouraged to grow DOH-approved herbal plants at home.</w:t>
            </w:r>
          </w:p>
        </w:tc>
        <w:tc>
          <w:tcPr>
            <w:tcW w:w="840" w:type="dxa"/>
            <w:tcBorders>
              <w:top w:val="nil"/>
              <w:left w:val="nil"/>
              <w:bottom w:val="nil"/>
              <w:right w:val="nil"/>
            </w:tcBorders>
            <w:tcMar>
              <w:top w:w="0" w:type="dxa"/>
              <w:left w:w="0" w:type="dxa"/>
              <w:bottom w:w="0" w:type="dxa"/>
              <w:right w:w="0" w:type="dxa"/>
            </w:tcMar>
          </w:tcPr>
          <w:p w14:paraId="76894351"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4.45</w:t>
            </w:r>
          </w:p>
        </w:tc>
        <w:tc>
          <w:tcPr>
            <w:tcW w:w="630" w:type="dxa"/>
            <w:tcBorders>
              <w:top w:val="nil"/>
              <w:left w:val="nil"/>
              <w:bottom w:val="nil"/>
              <w:right w:val="nil"/>
            </w:tcBorders>
            <w:tcMar>
              <w:top w:w="0" w:type="dxa"/>
              <w:left w:w="0" w:type="dxa"/>
              <w:bottom w:w="0" w:type="dxa"/>
              <w:right w:w="0" w:type="dxa"/>
            </w:tcMar>
          </w:tcPr>
          <w:p w14:paraId="0AE88160" w14:textId="77777777" w:rsidR="00D67778" w:rsidRPr="00E87409" w:rsidRDefault="00C7523F">
            <w:pPr>
              <w:widowControl w:val="0"/>
              <w:ind w:right="-90"/>
              <w:rPr>
                <w:rFonts w:ascii="Arial" w:eastAsia="Arial" w:hAnsi="Arial" w:cs="Arial"/>
              </w:rPr>
            </w:pPr>
            <w:r w:rsidRPr="00E87409">
              <w:rPr>
                <w:rFonts w:ascii="Arial" w:eastAsia="Arial" w:hAnsi="Arial" w:cs="Arial"/>
              </w:rPr>
              <w:t>0.59</w:t>
            </w:r>
          </w:p>
        </w:tc>
      </w:tr>
      <w:tr w:rsidR="00D67778" w:rsidRPr="00E87409" w14:paraId="65A8F4DF" w14:textId="77777777">
        <w:trPr>
          <w:trHeight w:val="144"/>
        </w:trPr>
        <w:tc>
          <w:tcPr>
            <w:tcW w:w="7035" w:type="dxa"/>
            <w:tcBorders>
              <w:top w:val="nil"/>
              <w:left w:val="nil"/>
              <w:bottom w:val="nil"/>
              <w:right w:val="nil"/>
            </w:tcBorders>
            <w:tcMar>
              <w:top w:w="0" w:type="dxa"/>
              <w:left w:w="0" w:type="dxa"/>
              <w:bottom w:w="0" w:type="dxa"/>
              <w:right w:w="0" w:type="dxa"/>
            </w:tcMar>
          </w:tcPr>
          <w:p w14:paraId="70C8CC50" w14:textId="77777777" w:rsidR="00D67778" w:rsidRPr="00E87409" w:rsidRDefault="00C7523F">
            <w:pPr>
              <w:widowControl w:val="0"/>
              <w:ind w:right="-90"/>
              <w:rPr>
                <w:rFonts w:ascii="Arial" w:eastAsia="Arial" w:hAnsi="Arial" w:cs="Arial"/>
              </w:rPr>
            </w:pPr>
            <w:r w:rsidRPr="00E87409">
              <w:rPr>
                <w:rFonts w:ascii="Arial" w:eastAsia="Arial" w:hAnsi="Arial" w:cs="Arial"/>
              </w:rPr>
              <w:t>Using herbal plants as complementary medicine helps lower healthcare costs.</w:t>
            </w:r>
          </w:p>
        </w:tc>
        <w:tc>
          <w:tcPr>
            <w:tcW w:w="840" w:type="dxa"/>
            <w:tcBorders>
              <w:top w:val="nil"/>
              <w:left w:val="nil"/>
              <w:bottom w:val="nil"/>
              <w:right w:val="nil"/>
            </w:tcBorders>
            <w:tcMar>
              <w:top w:w="0" w:type="dxa"/>
              <w:left w:w="0" w:type="dxa"/>
              <w:bottom w:w="0" w:type="dxa"/>
              <w:right w:w="0" w:type="dxa"/>
            </w:tcMar>
          </w:tcPr>
          <w:p w14:paraId="625304E2"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4.38</w:t>
            </w:r>
          </w:p>
        </w:tc>
        <w:tc>
          <w:tcPr>
            <w:tcW w:w="630" w:type="dxa"/>
            <w:tcBorders>
              <w:top w:val="nil"/>
              <w:left w:val="nil"/>
              <w:bottom w:val="nil"/>
              <w:right w:val="nil"/>
            </w:tcBorders>
            <w:tcMar>
              <w:top w:w="0" w:type="dxa"/>
              <w:left w:w="0" w:type="dxa"/>
              <w:bottom w:w="0" w:type="dxa"/>
              <w:right w:w="0" w:type="dxa"/>
            </w:tcMar>
          </w:tcPr>
          <w:p w14:paraId="25EF3AA1" w14:textId="77777777" w:rsidR="00D67778" w:rsidRPr="00E87409" w:rsidRDefault="00C7523F">
            <w:pPr>
              <w:widowControl w:val="0"/>
              <w:ind w:right="-90"/>
              <w:rPr>
                <w:rFonts w:ascii="Arial" w:eastAsia="Arial" w:hAnsi="Arial" w:cs="Arial"/>
              </w:rPr>
            </w:pPr>
            <w:r w:rsidRPr="00E87409">
              <w:rPr>
                <w:rFonts w:ascii="Arial" w:eastAsia="Arial" w:hAnsi="Arial" w:cs="Arial"/>
              </w:rPr>
              <w:t>0.62</w:t>
            </w:r>
          </w:p>
        </w:tc>
      </w:tr>
      <w:tr w:rsidR="00D67778" w:rsidRPr="00E87409" w14:paraId="1D25D8DC" w14:textId="77777777">
        <w:trPr>
          <w:trHeight w:val="144"/>
        </w:trPr>
        <w:tc>
          <w:tcPr>
            <w:tcW w:w="7035" w:type="dxa"/>
            <w:tcBorders>
              <w:top w:val="nil"/>
              <w:left w:val="nil"/>
              <w:bottom w:val="nil"/>
              <w:right w:val="nil"/>
            </w:tcBorders>
            <w:tcMar>
              <w:top w:w="0" w:type="dxa"/>
              <w:left w:w="0" w:type="dxa"/>
              <w:bottom w:w="0" w:type="dxa"/>
              <w:right w:w="0" w:type="dxa"/>
            </w:tcMar>
          </w:tcPr>
          <w:p w14:paraId="1DC70CAB"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can be as scientifically supported as complementary medicines to modern medicines.</w:t>
            </w:r>
          </w:p>
        </w:tc>
        <w:tc>
          <w:tcPr>
            <w:tcW w:w="840" w:type="dxa"/>
            <w:tcBorders>
              <w:top w:val="nil"/>
              <w:left w:val="nil"/>
              <w:bottom w:val="nil"/>
              <w:right w:val="nil"/>
            </w:tcBorders>
            <w:tcMar>
              <w:top w:w="0" w:type="dxa"/>
              <w:left w:w="0" w:type="dxa"/>
              <w:bottom w:w="0" w:type="dxa"/>
              <w:right w:w="0" w:type="dxa"/>
            </w:tcMar>
          </w:tcPr>
          <w:p w14:paraId="783DC70C"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4.37</w:t>
            </w:r>
          </w:p>
        </w:tc>
        <w:tc>
          <w:tcPr>
            <w:tcW w:w="630" w:type="dxa"/>
            <w:tcBorders>
              <w:top w:val="nil"/>
              <w:left w:val="nil"/>
              <w:bottom w:val="nil"/>
              <w:right w:val="nil"/>
            </w:tcBorders>
            <w:tcMar>
              <w:top w:w="0" w:type="dxa"/>
              <w:left w:w="0" w:type="dxa"/>
              <w:bottom w:w="0" w:type="dxa"/>
              <w:right w:w="0" w:type="dxa"/>
            </w:tcMar>
          </w:tcPr>
          <w:p w14:paraId="750A09C6" w14:textId="77777777" w:rsidR="00D67778" w:rsidRPr="00E87409" w:rsidRDefault="00C7523F">
            <w:pPr>
              <w:widowControl w:val="0"/>
              <w:ind w:right="-90"/>
              <w:rPr>
                <w:rFonts w:ascii="Arial" w:eastAsia="Arial" w:hAnsi="Arial" w:cs="Arial"/>
              </w:rPr>
            </w:pPr>
            <w:r w:rsidRPr="00E87409">
              <w:rPr>
                <w:rFonts w:ascii="Arial" w:eastAsia="Arial" w:hAnsi="Arial" w:cs="Arial"/>
              </w:rPr>
              <w:t>0.69</w:t>
            </w:r>
          </w:p>
        </w:tc>
      </w:tr>
      <w:tr w:rsidR="00D67778" w:rsidRPr="00E87409" w14:paraId="354E961B" w14:textId="77777777">
        <w:trPr>
          <w:trHeight w:val="214"/>
        </w:trPr>
        <w:tc>
          <w:tcPr>
            <w:tcW w:w="7035" w:type="dxa"/>
            <w:tcBorders>
              <w:top w:val="nil"/>
              <w:left w:val="nil"/>
              <w:bottom w:val="nil"/>
              <w:right w:val="nil"/>
            </w:tcBorders>
            <w:tcMar>
              <w:top w:w="0" w:type="dxa"/>
              <w:left w:w="0" w:type="dxa"/>
              <w:bottom w:w="0" w:type="dxa"/>
              <w:right w:w="0" w:type="dxa"/>
            </w:tcMar>
          </w:tcPr>
          <w:p w14:paraId="4FFD2100"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can give fast relief the same as store-bought medicines.</w:t>
            </w:r>
          </w:p>
        </w:tc>
        <w:tc>
          <w:tcPr>
            <w:tcW w:w="840" w:type="dxa"/>
            <w:tcBorders>
              <w:top w:val="nil"/>
              <w:left w:val="nil"/>
              <w:bottom w:val="nil"/>
              <w:right w:val="nil"/>
            </w:tcBorders>
            <w:tcMar>
              <w:top w:w="0" w:type="dxa"/>
              <w:left w:w="0" w:type="dxa"/>
              <w:bottom w:w="0" w:type="dxa"/>
              <w:right w:w="0" w:type="dxa"/>
            </w:tcMar>
          </w:tcPr>
          <w:p w14:paraId="3CE7D5DE"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4.36</w:t>
            </w:r>
          </w:p>
        </w:tc>
        <w:tc>
          <w:tcPr>
            <w:tcW w:w="630" w:type="dxa"/>
            <w:tcBorders>
              <w:top w:val="nil"/>
              <w:left w:val="nil"/>
              <w:bottom w:val="nil"/>
              <w:right w:val="nil"/>
            </w:tcBorders>
            <w:tcMar>
              <w:top w:w="0" w:type="dxa"/>
              <w:left w:w="0" w:type="dxa"/>
              <w:bottom w:w="0" w:type="dxa"/>
              <w:right w:w="0" w:type="dxa"/>
            </w:tcMar>
          </w:tcPr>
          <w:p w14:paraId="25046976" w14:textId="77777777" w:rsidR="00D67778" w:rsidRPr="00E87409" w:rsidRDefault="00C7523F">
            <w:pPr>
              <w:widowControl w:val="0"/>
              <w:ind w:right="-90"/>
              <w:rPr>
                <w:rFonts w:ascii="Arial" w:eastAsia="Arial" w:hAnsi="Arial" w:cs="Arial"/>
              </w:rPr>
            </w:pPr>
            <w:r w:rsidRPr="00E87409">
              <w:rPr>
                <w:rFonts w:ascii="Arial" w:eastAsia="Arial" w:hAnsi="Arial" w:cs="Arial"/>
              </w:rPr>
              <w:t>0.62</w:t>
            </w:r>
          </w:p>
        </w:tc>
      </w:tr>
      <w:tr w:rsidR="00D67778" w:rsidRPr="00E87409" w14:paraId="2EAAF13C" w14:textId="77777777">
        <w:trPr>
          <w:trHeight w:val="144"/>
        </w:trPr>
        <w:tc>
          <w:tcPr>
            <w:tcW w:w="7035" w:type="dxa"/>
            <w:tcBorders>
              <w:top w:val="nil"/>
              <w:left w:val="nil"/>
              <w:bottom w:val="nil"/>
              <w:right w:val="nil"/>
            </w:tcBorders>
            <w:tcMar>
              <w:top w:w="0" w:type="dxa"/>
              <w:left w:w="0" w:type="dxa"/>
              <w:bottom w:w="0" w:type="dxa"/>
              <w:right w:w="0" w:type="dxa"/>
            </w:tcMar>
          </w:tcPr>
          <w:p w14:paraId="22E1532A"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are safe across age groups when used correctly, following required doses and procedures.</w:t>
            </w:r>
          </w:p>
        </w:tc>
        <w:tc>
          <w:tcPr>
            <w:tcW w:w="840" w:type="dxa"/>
            <w:tcBorders>
              <w:top w:val="nil"/>
              <w:left w:val="nil"/>
              <w:bottom w:val="nil"/>
              <w:right w:val="nil"/>
            </w:tcBorders>
            <w:tcMar>
              <w:top w:w="0" w:type="dxa"/>
              <w:left w:w="0" w:type="dxa"/>
              <w:bottom w:w="0" w:type="dxa"/>
              <w:right w:w="0" w:type="dxa"/>
            </w:tcMar>
          </w:tcPr>
          <w:p w14:paraId="3940456E"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4.33</w:t>
            </w:r>
          </w:p>
        </w:tc>
        <w:tc>
          <w:tcPr>
            <w:tcW w:w="630" w:type="dxa"/>
            <w:tcBorders>
              <w:top w:val="nil"/>
              <w:left w:val="nil"/>
              <w:bottom w:val="nil"/>
              <w:right w:val="nil"/>
            </w:tcBorders>
            <w:tcMar>
              <w:top w:w="0" w:type="dxa"/>
              <w:left w:w="0" w:type="dxa"/>
              <w:bottom w:w="0" w:type="dxa"/>
              <w:right w:w="0" w:type="dxa"/>
            </w:tcMar>
          </w:tcPr>
          <w:p w14:paraId="71B45843" w14:textId="77777777" w:rsidR="00D67778" w:rsidRPr="00E87409" w:rsidRDefault="00C7523F">
            <w:pPr>
              <w:widowControl w:val="0"/>
              <w:ind w:right="-90"/>
              <w:rPr>
                <w:rFonts w:ascii="Arial" w:eastAsia="Arial" w:hAnsi="Arial" w:cs="Arial"/>
              </w:rPr>
            </w:pPr>
            <w:r w:rsidRPr="00E87409">
              <w:rPr>
                <w:rFonts w:ascii="Arial" w:eastAsia="Arial" w:hAnsi="Arial" w:cs="Arial"/>
              </w:rPr>
              <w:t>0.69</w:t>
            </w:r>
          </w:p>
        </w:tc>
      </w:tr>
      <w:tr w:rsidR="00D67778" w:rsidRPr="00E87409" w14:paraId="2BBAB8AF" w14:textId="77777777">
        <w:trPr>
          <w:trHeight w:val="144"/>
        </w:trPr>
        <w:tc>
          <w:tcPr>
            <w:tcW w:w="7035" w:type="dxa"/>
            <w:tcBorders>
              <w:top w:val="nil"/>
              <w:left w:val="nil"/>
              <w:bottom w:val="nil"/>
              <w:right w:val="nil"/>
            </w:tcBorders>
            <w:tcMar>
              <w:top w:w="0" w:type="dxa"/>
              <w:left w:w="0" w:type="dxa"/>
              <w:bottom w:w="0" w:type="dxa"/>
              <w:right w:w="0" w:type="dxa"/>
            </w:tcMar>
          </w:tcPr>
          <w:p w14:paraId="6EF55E0A" w14:textId="77777777" w:rsidR="00D67778" w:rsidRPr="00E87409" w:rsidRDefault="00C7523F">
            <w:pPr>
              <w:widowControl w:val="0"/>
              <w:ind w:right="-90"/>
              <w:rPr>
                <w:rFonts w:ascii="Arial" w:eastAsia="Arial" w:hAnsi="Arial" w:cs="Arial"/>
              </w:rPr>
            </w:pPr>
            <w:r w:rsidRPr="00E87409">
              <w:rPr>
                <w:rFonts w:ascii="Arial" w:eastAsia="Arial" w:hAnsi="Arial" w:cs="Arial"/>
              </w:rPr>
              <w:t>Families are encouraged to know how to prepare remedies using herbal plants.</w:t>
            </w:r>
          </w:p>
        </w:tc>
        <w:tc>
          <w:tcPr>
            <w:tcW w:w="840" w:type="dxa"/>
            <w:tcBorders>
              <w:top w:val="nil"/>
              <w:left w:val="nil"/>
              <w:bottom w:val="nil"/>
              <w:right w:val="nil"/>
            </w:tcBorders>
            <w:tcMar>
              <w:top w:w="0" w:type="dxa"/>
              <w:left w:w="0" w:type="dxa"/>
              <w:bottom w:w="0" w:type="dxa"/>
              <w:right w:w="0" w:type="dxa"/>
            </w:tcMar>
          </w:tcPr>
          <w:p w14:paraId="56259E44"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4.32</w:t>
            </w:r>
          </w:p>
        </w:tc>
        <w:tc>
          <w:tcPr>
            <w:tcW w:w="630" w:type="dxa"/>
            <w:tcBorders>
              <w:top w:val="nil"/>
              <w:left w:val="nil"/>
              <w:bottom w:val="nil"/>
              <w:right w:val="nil"/>
            </w:tcBorders>
            <w:tcMar>
              <w:top w:w="0" w:type="dxa"/>
              <w:left w:w="0" w:type="dxa"/>
              <w:bottom w:w="0" w:type="dxa"/>
              <w:right w:w="0" w:type="dxa"/>
            </w:tcMar>
          </w:tcPr>
          <w:p w14:paraId="7C35819F" w14:textId="77777777" w:rsidR="00D67778" w:rsidRPr="00E87409" w:rsidRDefault="00C7523F">
            <w:pPr>
              <w:widowControl w:val="0"/>
              <w:ind w:right="-90"/>
              <w:rPr>
                <w:rFonts w:ascii="Arial" w:eastAsia="Arial" w:hAnsi="Arial" w:cs="Arial"/>
              </w:rPr>
            </w:pPr>
            <w:r w:rsidRPr="00E87409">
              <w:rPr>
                <w:rFonts w:ascii="Arial" w:eastAsia="Arial" w:hAnsi="Arial" w:cs="Arial"/>
              </w:rPr>
              <w:t>0.66</w:t>
            </w:r>
          </w:p>
        </w:tc>
      </w:tr>
      <w:tr w:rsidR="00D67778" w:rsidRPr="00E87409" w14:paraId="64A170C3" w14:textId="77777777">
        <w:trPr>
          <w:trHeight w:val="144"/>
        </w:trPr>
        <w:tc>
          <w:tcPr>
            <w:tcW w:w="7035" w:type="dxa"/>
            <w:tcBorders>
              <w:top w:val="nil"/>
              <w:left w:val="nil"/>
              <w:bottom w:val="nil"/>
              <w:right w:val="nil"/>
            </w:tcBorders>
            <w:tcMar>
              <w:top w:w="0" w:type="dxa"/>
              <w:left w:w="0" w:type="dxa"/>
              <w:bottom w:w="0" w:type="dxa"/>
              <w:right w:w="0" w:type="dxa"/>
            </w:tcMar>
          </w:tcPr>
          <w:p w14:paraId="354BD83C" w14:textId="77777777" w:rsidR="00D67778" w:rsidRPr="00E87409" w:rsidRDefault="00C7523F">
            <w:pPr>
              <w:widowControl w:val="0"/>
              <w:ind w:right="-90"/>
              <w:rPr>
                <w:rFonts w:ascii="Arial" w:eastAsia="Arial" w:hAnsi="Arial" w:cs="Arial"/>
              </w:rPr>
            </w:pPr>
            <w:r w:rsidRPr="00E87409">
              <w:rPr>
                <w:rFonts w:ascii="Arial" w:eastAsia="Arial" w:hAnsi="Arial" w:cs="Arial"/>
              </w:rPr>
              <w:t>I am comfortable recommending herbal plants to family members.</w:t>
            </w:r>
          </w:p>
        </w:tc>
        <w:tc>
          <w:tcPr>
            <w:tcW w:w="840" w:type="dxa"/>
            <w:tcBorders>
              <w:top w:val="nil"/>
              <w:left w:val="nil"/>
              <w:bottom w:val="nil"/>
              <w:right w:val="nil"/>
            </w:tcBorders>
            <w:tcMar>
              <w:top w:w="0" w:type="dxa"/>
              <w:left w:w="0" w:type="dxa"/>
              <w:bottom w:w="0" w:type="dxa"/>
              <w:right w:w="0" w:type="dxa"/>
            </w:tcMar>
          </w:tcPr>
          <w:p w14:paraId="39B3344A"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4.29</w:t>
            </w:r>
          </w:p>
        </w:tc>
        <w:tc>
          <w:tcPr>
            <w:tcW w:w="630" w:type="dxa"/>
            <w:tcBorders>
              <w:top w:val="nil"/>
              <w:left w:val="nil"/>
              <w:bottom w:val="nil"/>
              <w:right w:val="nil"/>
            </w:tcBorders>
            <w:tcMar>
              <w:top w:w="0" w:type="dxa"/>
              <w:left w:w="0" w:type="dxa"/>
              <w:bottom w:w="0" w:type="dxa"/>
              <w:right w:w="0" w:type="dxa"/>
            </w:tcMar>
          </w:tcPr>
          <w:p w14:paraId="2AE9C118" w14:textId="77777777" w:rsidR="00D67778" w:rsidRPr="00E87409" w:rsidRDefault="00C7523F">
            <w:pPr>
              <w:widowControl w:val="0"/>
              <w:ind w:right="-90"/>
              <w:rPr>
                <w:rFonts w:ascii="Arial" w:eastAsia="Arial" w:hAnsi="Arial" w:cs="Arial"/>
              </w:rPr>
            </w:pPr>
            <w:r w:rsidRPr="00E87409">
              <w:rPr>
                <w:rFonts w:ascii="Arial" w:eastAsia="Arial" w:hAnsi="Arial" w:cs="Arial"/>
              </w:rPr>
              <w:t>0.73</w:t>
            </w:r>
          </w:p>
        </w:tc>
      </w:tr>
      <w:tr w:rsidR="00D67778" w:rsidRPr="00E87409" w14:paraId="462346DD" w14:textId="77777777">
        <w:trPr>
          <w:trHeight w:val="144"/>
        </w:trPr>
        <w:tc>
          <w:tcPr>
            <w:tcW w:w="7035" w:type="dxa"/>
            <w:tcBorders>
              <w:top w:val="nil"/>
              <w:left w:val="nil"/>
              <w:bottom w:val="single" w:sz="4" w:space="0" w:color="000000"/>
              <w:right w:val="nil"/>
            </w:tcBorders>
            <w:tcMar>
              <w:top w:w="0" w:type="dxa"/>
              <w:left w:w="0" w:type="dxa"/>
              <w:bottom w:w="0" w:type="dxa"/>
              <w:right w:w="0" w:type="dxa"/>
            </w:tcMar>
          </w:tcPr>
          <w:p w14:paraId="206FC7C7" w14:textId="77777777" w:rsidR="00D67778" w:rsidRPr="00E87409" w:rsidRDefault="00C7523F">
            <w:pPr>
              <w:widowControl w:val="0"/>
              <w:ind w:right="-90"/>
              <w:rPr>
                <w:rFonts w:ascii="Arial" w:eastAsia="Arial" w:hAnsi="Arial" w:cs="Arial"/>
              </w:rPr>
            </w:pPr>
            <w:r w:rsidRPr="00E87409">
              <w:rPr>
                <w:rFonts w:ascii="Arial" w:eastAsia="Arial" w:hAnsi="Arial" w:cs="Arial"/>
              </w:rPr>
              <w:t>Herbal plants are cheap and easy to find.</w:t>
            </w:r>
          </w:p>
        </w:tc>
        <w:tc>
          <w:tcPr>
            <w:tcW w:w="840" w:type="dxa"/>
            <w:tcBorders>
              <w:top w:val="nil"/>
              <w:left w:val="nil"/>
              <w:bottom w:val="single" w:sz="4" w:space="0" w:color="000000"/>
              <w:right w:val="nil"/>
            </w:tcBorders>
            <w:tcMar>
              <w:top w:w="0" w:type="dxa"/>
              <w:left w:w="0" w:type="dxa"/>
              <w:bottom w:w="0" w:type="dxa"/>
              <w:right w:w="0" w:type="dxa"/>
            </w:tcMar>
          </w:tcPr>
          <w:p w14:paraId="7B4FD616"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4.26</w:t>
            </w:r>
          </w:p>
        </w:tc>
        <w:tc>
          <w:tcPr>
            <w:tcW w:w="630" w:type="dxa"/>
            <w:tcBorders>
              <w:top w:val="nil"/>
              <w:left w:val="nil"/>
              <w:bottom w:val="single" w:sz="4" w:space="0" w:color="000000"/>
              <w:right w:val="nil"/>
            </w:tcBorders>
            <w:tcMar>
              <w:top w:w="0" w:type="dxa"/>
              <w:left w:w="0" w:type="dxa"/>
              <w:bottom w:w="0" w:type="dxa"/>
              <w:right w:w="0" w:type="dxa"/>
            </w:tcMar>
          </w:tcPr>
          <w:p w14:paraId="40D4FE0E" w14:textId="77777777" w:rsidR="00D67778" w:rsidRPr="00E87409" w:rsidRDefault="00C7523F">
            <w:pPr>
              <w:widowControl w:val="0"/>
              <w:ind w:right="-90"/>
              <w:rPr>
                <w:rFonts w:ascii="Arial" w:eastAsia="Arial" w:hAnsi="Arial" w:cs="Arial"/>
              </w:rPr>
            </w:pPr>
            <w:r w:rsidRPr="00E87409">
              <w:rPr>
                <w:rFonts w:ascii="Arial" w:eastAsia="Arial" w:hAnsi="Arial" w:cs="Arial"/>
              </w:rPr>
              <w:t>0.68</w:t>
            </w:r>
          </w:p>
        </w:tc>
      </w:tr>
      <w:tr w:rsidR="00D67778" w:rsidRPr="00E87409" w14:paraId="2BF99DD2" w14:textId="77777777">
        <w:trPr>
          <w:trHeight w:val="144"/>
        </w:trPr>
        <w:tc>
          <w:tcPr>
            <w:tcW w:w="7035" w:type="dxa"/>
            <w:tcBorders>
              <w:top w:val="nil"/>
              <w:left w:val="nil"/>
              <w:bottom w:val="single" w:sz="4" w:space="0" w:color="000000"/>
              <w:right w:val="nil"/>
            </w:tcBorders>
            <w:tcMar>
              <w:top w:w="0" w:type="dxa"/>
              <w:left w:w="0" w:type="dxa"/>
              <w:bottom w:w="0" w:type="dxa"/>
              <w:right w:w="0" w:type="dxa"/>
            </w:tcMar>
          </w:tcPr>
          <w:p w14:paraId="526255B7" w14:textId="77777777" w:rsidR="00D67778" w:rsidRPr="00E87409" w:rsidRDefault="00C7523F">
            <w:pPr>
              <w:widowControl w:val="0"/>
              <w:ind w:right="-90"/>
              <w:rPr>
                <w:rFonts w:ascii="Arial" w:eastAsia="Arial" w:hAnsi="Arial" w:cs="Arial"/>
              </w:rPr>
            </w:pPr>
            <w:r w:rsidRPr="00E87409">
              <w:rPr>
                <w:rFonts w:ascii="Arial" w:eastAsia="Arial" w:hAnsi="Arial" w:cs="Arial"/>
              </w:rPr>
              <w:t>Overall</w:t>
            </w:r>
          </w:p>
        </w:tc>
        <w:tc>
          <w:tcPr>
            <w:tcW w:w="840" w:type="dxa"/>
            <w:tcBorders>
              <w:top w:val="nil"/>
              <w:left w:val="nil"/>
              <w:bottom w:val="single" w:sz="4" w:space="0" w:color="000000"/>
              <w:right w:val="nil"/>
            </w:tcBorders>
            <w:tcMar>
              <w:top w:w="0" w:type="dxa"/>
              <w:left w:w="0" w:type="dxa"/>
              <w:bottom w:w="0" w:type="dxa"/>
              <w:right w:w="0" w:type="dxa"/>
            </w:tcMar>
          </w:tcPr>
          <w:p w14:paraId="217F279F"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4.46</w:t>
            </w:r>
          </w:p>
        </w:tc>
        <w:tc>
          <w:tcPr>
            <w:tcW w:w="630" w:type="dxa"/>
            <w:tcBorders>
              <w:top w:val="nil"/>
              <w:left w:val="nil"/>
              <w:bottom w:val="single" w:sz="4" w:space="0" w:color="000000"/>
              <w:right w:val="nil"/>
            </w:tcBorders>
            <w:tcMar>
              <w:top w:w="0" w:type="dxa"/>
              <w:left w:w="0" w:type="dxa"/>
              <w:bottom w:w="0" w:type="dxa"/>
              <w:right w:w="0" w:type="dxa"/>
            </w:tcMar>
          </w:tcPr>
          <w:p w14:paraId="261FC5F2" w14:textId="77777777" w:rsidR="00D67778" w:rsidRPr="00E87409" w:rsidRDefault="00C7523F">
            <w:pPr>
              <w:widowControl w:val="0"/>
              <w:ind w:right="-90"/>
              <w:rPr>
                <w:rFonts w:ascii="Arial" w:eastAsia="Arial" w:hAnsi="Arial" w:cs="Arial"/>
              </w:rPr>
            </w:pPr>
            <w:r w:rsidRPr="00E87409">
              <w:rPr>
                <w:rFonts w:ascii="Arial" w:eastAsia="Arial" w:hAnsi="Arial" w:cs="Arial"/>
              </w:rPr>
              <w:t>0.20</w:t>
            </w:r>
          </w:p>
        </w:tc>
      </w:tr>
    </w:tbl>
    <w:p w14:paraId="34059D4D" w14:textId="77777777" w:rsidR="00DF47C0" w:rsidRPr="00DF47C0" w:rsidRDefault="00DF47C0" w:rsidP="00DF47C0">
      <w:pPr>
        <w:pBdr>
          <w:top w:val="nil"/>
          <w:left w:val="nil"/>
          <w:bottom w:val="nil"/>
          <w:right w:val="nil"/>
          <w:between w:val="nil"/>
        </w:pBdr>
        <w:jc w:val="both"/>
        <w:rPr>
          <w:rFonts w:ascii="Arial" w:eastAsia="Arial" w:hAnsi="Arial" w:cs="Arial"/>
          <w:b/>
          <w:bCs/>
          <w:color w:val="000000"/>
        </w:rPr>
      </w:pPr>
      <w:r w:rsidRPr="00DF47C0">
        <w:rPr>
          <w:rFonts w:ascii="Arial" w:eastAsia="Arial" w:hAnsi="Arial" w:cs="Arial"/>
          <w:b/>
          <w:bCs/>
          <w:color w:val="000000"/>
        </w:rPr>
        <w:t>Level of Practice towards Herbal Plants among Households in the Rural Community</w:t>
      </w:r>
    </w:p>
    <w:p w14:paraId="5E831DCB" w14:textId="755968B0" w:rsidR="00DF47C0" w:rsidRPr="00DF47C0" w:rsidRDefault="00DF47C0" w:rsidP="00DF47C0">
      <w:pPr>
        <w:pBdr>
          <w:top w:val="nil"/>
          <w:left w:val="nil"/>
          <w:bottom w:val="nil"/>
          <w:right w:val="nil"/>
          <w:between w:val="nil"/>
        </w:pBdr>
        <w:jc w:val="both"/>
        <w:rPr>
          <w:rFonts w:ascii="Arial" w:eastAsia="Arial" w:hAnsi="Arial" w:cs="Arial"/>
          <w:color w:val="000000"/>
        </w:rPr>
      </w:pPr>
      <w:r w:rsidRPr="00DF47C0">
        <w:rPr>
          <w:rFonts w:ascii="Arial" w:eastAsia="Arial" w:hAnsi="Arial" w:cs="Arial"/>
          <w:color w:val="000000"/>
        </w:rPr>
        <w:t xml:space="preserve">The level of practice regarding herbal plants was assessed using the mean responses from the questionnaire, where higher scores indicate better practice. The results showed an overall mean of 4.48 out of 5, indicating that respondents demonstrated a high level of practice in the use of herbal </w:t>
      </w:r>
      <w:r w:rsidR="0097444D" w:rsidRPr="00DF47C0">
        <w:rPr>
          <w:rFonts w:ascii="Arial" w:eastAsia="Arial" w:hAnsi="Arial" w:cs="Arial"/>
          <w:color w:val="000000"/>
        </w:rPr>
        <w:t>plants. The</w:t>
      </w:r>
      <w:r w:rsidRPr="00DF47C0">
        <w:rPr>
          <w:rFonts w:ascii="Arial" w:eastAsia="Arial" w:hAnsi="Arial" w:cs="Arial"/>
          <w:color w:val="000000"/>
        </w:rPr>
        <w:t xml:space="preserve"> highest-rated practices included preparing herbal remedies at home when needed (M = 4.67), checking for possible allergies before administering remedies to children (M = 4.66), and using Malunggay for health benefits, particularly during breastfeeding (M = 4.65). These findings suggest that respondents not only value herbal plants but also actively incorporate them into their daily healthcare routines while observing important safety precautions.</w:t>
      </w:r>
      <w:r w:rsidR="0097444D">
        <w:rPr>
          <w:rFonts w:ascii="Arial" w:eastAsia="Arial" w:hAnsi="Arial" w:cs="Arial"/>
          <w:color w:val="000000"/>
        </w:rPr>
        <w:t xml:space="preserve"> </w:t>
      </w:r>
      <w:r w:rsidRPr="00DF47C0">
        <w:rPr>
          <w:rFonts w:ascii="Arial" w:eastAsia="Arial" w:hAnsi="Arial" w:cs="Arial"/>
          <w:color w:val="000000"/>
        </w:rPr>
        <w:t>However, slightly lower mean scores were observed in practices related to correct dosage (M = 4.32) and proper preparation, such as washing leaves thoroughly (M = 4.32). Although still rated positively, these areas indicate the need for improvement in ensuring safe and effective use. This suggests that while usage is common, consistency in proper techniques and administration may still be lacking.</w:t>
      </w:r>
      <w:r w:rsidR="0097444D">
        <w:rPr>
          <w:rFonts w:ascii="Arial" w:eastAsia="Arial" w:hAnsi="Arial" w:cs="Arial"/>
          <w:color w:val="000000"/>
        </w:rPr>
        <w:t xml:space="preserve"> </w:t>
      </w:r>
      <w:r w:rsidRPr="00DF47C0">
        <w:rPr>
          <w:rFonts w:ascii="Arial" w:eastAsia="Arial" w:hAnsi="Arial" w:cs="Arial"/>
          <w:color w:val="000000"/>
        </w:rPr>
        <w:t>These findings highlight the importance of strengthening health education focused on correct preparation, dosage, and safe integration of herbal plants with conventional medicine. Guidance from the World Health Organization emphasizes that proper patient education improves the safe use of traditional and complementary medicine. Similarly, national initiatives promote consulting health professionals to avoid misuse and ensure appropriate treatment, especially for serious conditions.</w:t>
      </w:r>
      <w:r w:rsidR="0097444D">
        <w:rPr>
          <w:rFonts w:ascii="Arial" w:eastAsia="Arial" w:hAnsi="Arial" w:cs="Arial"/>
          <w:color w:val="000000"/>
        </w:rPr>
        <w:t xml:space="preserve"> </w:t>
      </w:r>
      <w:r w:rsidRPr="00DF47C0">
        <w:rPr>
          <w:rFonts w:ascii="Arial" w:eastAsia="Arial" w:hAnsi="Arial" w:cs="Arial"/>
          <w:color w:val="000000"/>
        </w:rPr>
        <w:t>Overall, the results indicate that households widely practice the use of herbal plants; however, reinforcing proper techniques and safety measures is essential to enhance effectiveness and minimize potential risks. Table 4 presents the detailed data.</w:t>
      </w:r>
    </w:p>
    <w:p w14:paraId="5E839C45" w14:textId="77777777" w:rsidR="00DF47C0" w:rsidRPr="00E87409" w:rsidRDefault="00DF47C0">
      <w:pPr>
        <w:pBdr>
          <w:top w:val="nil"/>
          <w:left w:val="nil"/>
          <w:bottom w:val="nil"/>
          <w:right w:val="nil"/>
          <w:between w:val="nil"/>
        </w:pBdr>
        <w:jc w:val="both"/>
        <w:rPr>
          <w:rFonts w:ascii="Arial" w:eastAsia="Arial" w:hAnsi="Arial" w:cs="Arial"/>
          <w:color w:val="000000"/>
        </w:rPr>
      </w:pPr>
    </w:p>
    <w:p w14:paraId="6E489F8B" w14:textId="77777777" w:rsidR="00D67778" w:rsidRPr="00E87409" w:rsidRDefault="00C7523F">
      <w:pPr>
        <w:spacing w:before="240"/>
        <w:ind w:right="-90"/>
        <w:rPr>
          <w:rFonts w:ascii="Arial" w:eastAsia="Arial" w:hAnsi="Arial" w:cs="Arial"/>
          <w:b/>
          <w:bCs/>
        </w:rPr>
      </w:pPr>
      <w:r w:rsidRPr="00E87409">
        <w:rPr>
          <w:rFonts w:ascii="Arial" w:eastAsia="Arial" w:hAnsi="Arial" w:cs="Arial"/>
          <w:b/>
          <w:bCs/>
        </w:rPr>
        <w:lastRenderedPageBreak/>
        <w:t>Table 4</w:t>
      </w:r>
    </w:p>
    <w:p w14:paraId="731D8005" w14:textId="77777777" w:rsidR="00D67778" w:rsidRPr="00E87409" w:rsidRDefault="00C7523F">
      <w:pPr>
        <w:spacing w:before="240"/>
        <w:ind w:right="-90"/>
        <w:rPr>
          <w:rFonts w:ascii="Arial" w:eastAsia="Arial" w:hAnsi="Arial" w:cs="Arial"/>
          <w:b/>
          <w:bCs/>
          <w:i/>
          <w:iCs/>
        </w:rPr>
      </w:pPr>
      <w:r w:rsidRPr="00E87409">
        <w:rPr>
          <w:rFonts w:ascii="Arial" w:eastAsia="Arial" w:hAnsi="Arial" w:cs="Arial"/>
          <w:i/>
          <w:iCs/>
        </w:rPr>
        <w:t>Level and distribution of Practice towards Herbal Plants among Household in the Rural Community (n=117)</w:t>
      </w:r>
    </w:p>
    <w:tbl>
      <w:tblPr>
        <w:tblStyle w:val="a4"/>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30"/>
        <w:gridCol w:w="1215"/>
        <w:gridCol w:w="930"/>
      </w:tblGrid>
      <w:tr w:rsidR="00D67778" w:rsidRPr="00E87409" w14:paraId="5E6F0E53" w14:textId="77777777">
        <w:trPr>
          <w:trHeight w:val="144"/>
        </w:trPr>
        <w:tc>
          <w:tcPr>
            <w:tcW w:w="6930" w:type="dxa"/>
            <w:tcBorders>
              <w:top w:val="single" w:sz="4" w:space="0" w:color="000000"/>
              <w:left w:val="nil"/>
              <w:bottom w:val="single" w:sz="4" w:space="0" w:color="000000"/>
              <w:right w:val="nil"/>
            </w:tcBorders>
            <w:tcMar>
              <w:top w:w="0" w:type="dxa"/>
              <w:left w:w="0" w:type="dxa"/>
              <w:bottom w:w="0" w:type="dxa"/>
              <w:right w:w="0" w:type="dxa"/>
            </w:tcMar>
          </w:tcPr>
          <w:p w14:paraId="4DC528A4" w14:textId="77777777" w:rsidR="00D67778" w:rsidRPr="00E87409" w:rsidRDefault="00C7523F">
            <w:pPr>
              <w:ind w:right="-90"/>
              <w:rPr>
                <w:rFonts w:ascii="Arial" w:eastAsia="Arial" w:hAnsi="Arial" w:cs="Arial"/>
              </w:rPr>
            </w:pPr>
            <w:r w:rsidRPr="00E87409">
              <w:rPr>
                <w:rFonts w:ascii="Arial" w:eastAsia="Arial" w:hAnsi="Arial" w:cs="Arial"/>
              </w:rPr>
              <w:t>Statement</w:t>
            </w:r>
          </w:p>
        </w:tc>
        <w:tc>
          <w:tcPr>
            <w:tcW w:w="1215" w:type="dxa"/>
            <w:tcBorders>
              <w:top w:val="single" w:sz="4" w:space="0" w:color="000000"/>
              <w:left w:val="nil"/>
              <w:bottom w:val="single" w:sz="4" w:space="0" w:color="000000"/>
              <w:right w:val="nil"/>
            </w:tcBorders>
            <w:tcMar>
              <w:top w:w="0" w:type="dxa"/>
              <w:left w:w="0" w:type="dxa"/>
              <w:bottom w:w="0" w:type="dxa"/>
              <w:right w:w="0" w:type="dxa"/>
            </w:tcMar>
          </w:tcPr>
          <w:p w14:paraId="1FB4F9EA" w14:textId="77777777" w:rsidR="00D67778" w:rsidRPr="00E87409" w:rsidRDefault="00C7523F">
            <w:pPr>
              <w:ind w:right="-90"/>
              <w:rPr>
                <w:rFonts w:ascii="Arial" w:eastAsia="Arial" w:hAnsi="Arial" w:cs="Arial"/>
              </w:rPr>
            </w:pPr>
            <w:r w:rsidRPr="00E87409">
              <w:rPr>
                <w:rFonts w:ascii="Arial" w:eastAsia="Arial" w:hAnsi="Arial" w:cs="Arial"/>
              </w:rPr>
              <w:t>Mean</w:t>
            </w:r>
          </w:p>
        </w:tc>
        <w:tc>
          <w:tcPr>
            <w:tcW w:w="930" w:type="dxa"/>
            <w:tcBorders>
              <w:top w:val="single" w:sz="4" w:space="0" w:color="000000"/>
              <w:left w:val="nil"/>
              <w:bottom w:val="single" w:sz="4" w:space="0" w:color="000000"/>
              <w:right w:val="nil"/>
            </w:tcBorders>
            <w:tcMar>
              <w:top w:w="0" w:type="dxa"/>
              <w:left w:w="0" w:type="dxa"/>
              <w:bottom w:w="0" w:type="dxa"/>
              <w:right w:w="0" w:type="dxa"/>
            </w:tcMar>
          </w:tcPr>
          <w:p w14:paraId="7CE453C8" w14:textId="77777777" w:rsidR="00D67778" w:rsidRPr="00E87409" w:rsidRDefault="00C7523F">
            <w:pPr>
              <w:ind w:right="-90"/>
              <w:rPr>
                <w:rFonts w:ascii="Arial" w:eastAsia="Arial" w:hAnsi="Arial" w:cs="Arial"/>
              </w:rPr>
            </w:pPr>
            <w:r w:rsidRPr="00E87409">
              <w:rPr>
                <w:rFonts w:ascii="Arial" w:eastAsia="Arial" w:hAnsi="Arial" w:cs="Arial"/>
              </w:rPr>
              <w:t>SD</w:t>
            </w:r>
          </w:p>
        </w:tc>
      </w:tr>
      <w:tr w:rsidR="00D67778" w:rsidRPr="00E87409" w14:paraId="6CA6492A" w14:textId="77777777">
        <w:trPr>
          <w:trHeight w:val="144"/>
        </w:trPr>
        <w:tc>
          <w:tcPr>
            <w:tcW w:w="6930" w:type="dxa"/>
            <w:tcBorders>
              <w:top w:val="single" w:sz="4" w:space="0" w:color="000000"/>
              <w:left w:val="nil"/>
              <w:bottom w:val="nil"/>
              <w:right w:val="nil"/>
            </w:tcBorders>
            <w:tcMar>
              <w:top w:w="0" w:type="dxa"/>
              <w:left w:w="0" w:type="dxa"/>
              <w:bottom w:w="0" w:type="dxa"/>
              <w:right w:w="0" w:type="dxa"/>
            </w:tcMar>
          </w:tcPr>
          <w:p w14:paraId="65856AEE" w14:textId="77777777" w:rsidR="00D67778" w:rsidRPr="00E87409" w:rsidRDefault="00C7523F">
            <w:pPr>
              <w:ind w:right="-90"/>
              <w:rPr>
                <w:rFonts w:ascii="Arial" w:eastAsia="Arial" w:hAnsi="Arial" w:cs="Arial"/>
              </w:rPr>
            </w:pPr>
            <w:r w:rsidRPr="00E87409">
              <w:rPr>
                <w:rFonts w:ascii="Arial" w:eastAsia="Arial" w:hAnsi="Arial" w:cs="Arial"/>
              </w:rPr>
              <w:t>I prepare herbal plant remedies at home when needed.</w:t>
            </w:r>
          </w:p>
        </w:tc>
        <w:tc>
          <w:tcPr>
            <w:tcW w:w="1215" w:type="dxa"/>
            <w:tcBorders>
              <w:top w:val="single" w:sz="4" w:space="0" w:color="000000"/>
              <w:left w:val="nil"/>
              <w:bottom w:val="nil"/>
              <w:right w:val="nil"/>
            </w:tcBorders>
            <w:tcMar>
              <w:top w:w="0" w:type="dxa"/>
              <w:left w:w="0" w:type="dxa"/>
              <w:bottom w:w="0" w:type="dxa"/>
              <w:right w:w="0" w:type="dxa"/>
            </w:tcMar>
          </w:tcPr>
          <w:p w14:paraId="4A641210" w14:textId="77777777" w:rsidR="00D67778" w:rsidRPr="00E87409" w:rsidRDefault="00C7523F">
            <w:pPr>
              <w:ind w:right="-90"/>
              <w:rPr>
                <w:rFonts w:ascii="Arial" w:eastAsia="Arial" w:hAnsi="Arial" w:cs="Arial"/>
              </w:rPr>
            </w:pPr>
            <w:r w:rsidRPr="00E87409">
              <w:rPr>
                <w:rFonts w:ascii="Arial" w:eastAsia="Arial" w:hAnsi="Arial" w:cs="Arial"/>
              </w:rPr>
              <w:t>4.67</w:t>
            </w:r>
          </w:p>
        </w:tc>
        <w:tc>
          <w:tcPr>
            <w:tcW w:w="930" w:type="dxa"/>
            <w:tcBorders>
              <w:top w:val="single" w:sz="4" w:space="0" w:color="000000"/>
              <w:left w:val="nil"/>
              <w:bottom w:val="nil"/>
              <w:right w:val="nil"/>
            </w:tcBorders>
            <w:tcMar>
              <w:top w:w="0" w:type="dxa"/>
              <w:left w:w="0" w:type="dxa"/>
              <w:bottom w:w="0" w:type="dxa"/>
              <w:right w:w="0" w:type="dxa"/>
            </w:tcMar>
          </w:tcPr>
          <w:p w14:paraId="7C15D556" w14:textId="77777777" w:rsidR="00D67778" w:rsidRPr="00E87409" w:rsidRDefault="00C7523F">
            <w:pPr>
              <w:ind w:right="-90"/>
              <w:rPr>
                <w:rFonts w:ascii="Arial" w:eastAsia="Arial" w:hAnsi="Arial" w:cs="Arial"/>
              </w:rPr>
            </w:pPr>
            <w:r w:rsidRPr="00E87409">
              <w:rPr>
                <w:rFonts w:ascii="Arial" w:eastAsia="Arial" w:hAnsi="Arial" w:cs="Arial"/>
              </w:rPr>
              <w:t>0.52</w:t>
            </w:r>
          </w:p>
        </w:tc>
      </w:tr>
      <w:tr w:rsidR="00D67778" w:rsidRPr="00E87409" w14:paraId="47501850" w14:textId="77777777">
        <w:trPr>
          <w:trHeight w:val="251"/>
        </w:trPr>
        <w:tc>
          <w:tcPr>
            <w:tcW w:w="6930" w:type="dxa"/>
            <w:tcBorders>
              <w:top w:val="nil"/>
              <w:left w:val="nil"/>
              <w:bottom w:val="nil"/>
              <w:right w:val="nil"/>
            </w:tcBorders>
            <w:tcMar>
              <w:top w:w="0" w:type="dxa"/>
              <w:left w:w="0" w:type="dxa"/>
              <w:bottom w:w="0" w:type="dxa"/>
              <w:right w:w="0" w:type="dxa"/>
            </w:tcMar>
          </w:tcPr>
          <w:p w14:paraId="4251B317" w14:textId="77777777" w:rsidR="00D67778" w:rsidRPr="00E87409" w:rsidRDefault="00C7523F">
            <w:pPr>
              <w:ind w:right="-90"/>
              <w:rPr>
                <w:rFonts w:ascii="Arial" w:eastAsia="Arial" w:hAnsi="Arial" w:cs="Arial"/>
              </w:rPr>
            </w:pPr>
            <w:r w:rsidRPr="00E87409">
              <w:rPr>
                <w:rFonts w:ascii="Arial" w:eastAsia="Arial" w:hAnsi="Arial" w:cs="Arial"/>
              </w:rPr>
              <w:t>I check for possible allergies before giving herbal plant remedies to children.</w:t>
            </w:r>
          </w:p>
        </w:tc>
        <w:tc>
          <w:tcPr>
            <w:tcW w:w="1215" w:type="dxa"/>
            <w:tcBorders>
              <w:top w:val="nil"/>
              <w:left w:val="nil"/>
              <w:bottom w:val="nil"/>
              <w:right w:val="nil"/>
            </w:tcBorders>
            <w:tcMar>
              <w:top w:w="0" w:type="dxa"/>
              <w:left w:w="0" w:type="dxa"/>
              <w:bottom w:w="0" w:type="dxa"/>
              <w:right w:w="0" w:type="dxa"/>
            </w:tcMar>
          </w:tcPr>
          <w:p w14:paraId="5350434F" w14:textId="77777777" w:rsidR="00D67778" w:rsidRPr="00E87409" w:rsidRDefault="00C7523F">
            <w:pPr>
              <w:ind w:right="-90"/>
              <w:rPr>
                <w:rFonts w:ascii="Arial" w:eastAsia="Arial" w:hAnsi="Arial" w:cs="Arial"/>
              </w:rPr>
            </w:pPr>
            <w:r w:rsidRPr="00E87409">
              <w:rPr>
                <w:rFonts w:ascii="Arial" w:eastAsia="Arial" w:hAnsi="Arial" w:cs="Arial"/>
              </w:rPr>
              <w:t>4.66</w:t>
            </w:r>
          </w:p>
        </w:tc>
        <w:tc>
          <w:tcPr>
            <w:tcW w:w="930" w:type="dxa"/>
            <w:tcBorders>
              <w:top w:val="nil"/>
              <w:left w:val="nil"/>
              <w:bottom w:val="nil"/>
              <w:right w:val="nil"/>
            </w:tcBorders>
            <w:tcMar>
              <w:top w:w="0" w:type="dxa"/>
              <w:left w:w="0" w:type="dxa"/>
              <w:bottom w:w="0" w:type="dxa"/>
              <w:right w:w="0" w:type="dxa"/>
            </w:tcMar>
          </w:tcPr>
          <w:p w14:paraId="49331241" w14:textId="77777777" w:rsidR="00D67778" w:rsidRPr="00E87409" w:rsidRDefault="00C7523F">
            <w:pPr>
              <w:ind w:right="-90"/>
              <w:rPr>
                <w:rFonts w:ascii="Arial" w:eastAsia="Arial" w:hAnsi="Arial" w:cs="Arial"/>
              </w:rPr>
            </w:pPr>
            <w:r w:rsidRPr="00E87409">
              <w:rPr>
                <w:rFonts w:ascii="Arial" w:eastAsia="Arial" w:hAnsi="Arial" w:cs="Arial"/>
              </w:rPr>
              <w:t>0.49</w:t>
            </w:r>
          </w:p>
        </w:tc>
      </w:tr>
      <w:tr w:rsidR="00D67778" w:rsidRPr="00E87409" w14:paraId="360EA762" w14:textId="77777777">
        <w:trPr>
          <w:trHeight w:val="144"/>
        </w:trPr>
        <w:tc>
          <w:tcPr>
            <w:tcW w:w="6930" w:type="dxa"/>
            <w:tcBorders>
              <w:top w:val="nil"/>
              <w:left w:val="nil"/>
              <w:bottom w:val="nil"/>
              <w:right w:val="nil"/>
            </w:tcBorders>
            <w:tcMar>
              <w:top w:w="0" w:type="dxa"/>
              <w:left w:w="0" w:type="dxa"/>
              <w:bottom w:w="0" w:type="dxa"/>
              <w:right w:w="0" w:type="dxa"/>
            </w:tcMar>
          </w:tcPr>
          <w:p w14:paraId="66C18097" w14:textId="77777777" w:rsidR="00D67778" w:rsidRPr="00E87409" w:rsidRDefault="00C7523F">
            <w:pPr>
              <w:ind w:right="-90"/>
              <w:rPr>
                <w:rFonts w:ascii="Arial" w:eastAsia="Arial" w:hAnsi="Arial" w:cs="Arial"/>
              </w:rPr>
            </w:pPr>
            <w:r w:rsidRPr="00E87409">
              <w:rPr>
                <w:rFonts w:ascii="Arial" w:eastAsia="Arial" w:hAnsi="Arial" w:cs="Arial"/>
              </w:rPr>
              <w:t>I keep basic herbal plant remedies at home for first aid needs.</w:t>
            </w:r>
          </w:p>
        </w:tc>
        <w:tc>
          <w:tcPr>
            <w:tcW w:w="1215" w:type="dxa"/>
            <w:tcBorders>
              <w:top w:val="nil"/>
              <w:left w:val="nil"/>
              <w:bottom w:val="nil"/>
              <w:right w:val="nil"/>
            </w:tcBorders>
            <w:tcMar>
              <w:top w:w="0" w:type="dxa"/>
              <w:left w:w="0" w:type="dxa"/>
              <w:bottom w:w="0" w:type="dxa"/>
              <w:right w:w="0" w:type="dxa"/>
            </w:tcMar>
          </w:tcPr>
          <w:p w14:paraId="286EFE4B" w14:textId="77777777" w:rsidR="00D67778" w:rsidRPr="00E87409" w:rsidRDefault="00C7523F">
            <w:pPr>
              <w:ind w:right="-90"/>
              <w:rPr>
                <w:rFonts w:ascii="Arial" w:eastAsia="Arial" w:hAnsi="Arial" w:cs="Arial"/>
              </w:rPr>
            </w:pPr>
            <w:r w:rsidRPr="00E87409">
              <w:rPr>
                <w:rFonts w:ascii="Arial" w:eastAsia="Arial" w:hAnsi="Arial" w:cs="Arial"/>
              </w:rPr>
              <w:t>4.63</w:t>
            </w:r>
          </w:p>
        </w:tc>
        <w:tc>
          <w:tcPr>
            <w:tcW w:w="930" w:type="dxa"/>
            <w:tcBorders>
              <w:top w:val="nil"/>
              <w:left w:val="nil"/>
              <w:bottom w:val="nil"/>
              <w:right w:val="nil"/>
            </w:tcBorders>
            <w:tcMar>
              <w:top w:w="0" w:type="dxa"/>
              <w:left w:w="0" w:type="dxa"/>
              <w:bottom w:w="0" w:type="dxa"/>
              <w:right w:w="0" w:type="dxa"/>
            </w:tcMar>
          </w:tcPr>
          <w:p w14:paraId="451E4A21" w14:textId="77777777" w:rsidR="00D67778" w:rsidRPr="00E87409" w:rsidRDefault="00C7523F">
            <w:pPr>
              <w:ind w:right="-90"/>
              <w:rPr>
                <w:rFonts w:ascii="Arial" w:eastAsia="Arial" w:hAnsi="Arial" w:cs="Arial"/>
              </w:rPr>
            </w:pPr>
            <w:r w:rsidRPr="00E87409">
              <w:rPr>
                <w:rFonts w:ascii="Arial" w:eastAsia="Arial" w:hAnsi="Arial" w:cs="Arial"/>
              </w:rPr>
              <w:t>0.53</w:t>
            </w:r>
          </w:p>
        </w:tc>
      </w:tr>
      <w:tr w:rsidR="00D67778" w:rsidRPr="00E87409" w14:paraId="74BB0AE9" w14:textId="77777777">
        <w:trPr>
          <w:trHeight w:val="144"/>
        </w:trPr>
        <w:tc>
          <w:tcPr>
            <w:tcW w:w="6930" w:type="dxa"/>
            <w:tcBorders>
              <w:top w:val="nil"/>
              <w:left w:val="nil"/>
              <w:bottom w:val="nil"/>
              <w:right w:val="nil"/>
            </w:tcBorders>
            <w:tcMar>
              <w:top w:w="0" w:type="dxa"/>
              <w:left w:w="0" w:type="dxa"/>
              <w:bottom w:w="0" w:type="dxa"/>
              <w:right w:w="0" w:type="dxa"/>
            </w:tcMar>
          </w:tcPr>
          <w:p w14:paraId="6B383ACF" w14:textId="77777777" w:rsidR="00D67778" w:rsidRPr="00E87409" w:rsidRDefault="00C7523F">
            <w:pPr>
              <w:ind w:right="-90"/>
              <w:rPr>
                <w:rFonts w:ascii="Arial" w:eastAsia="Arial" w:hAnsi="Arial" w:cs="Arial"/>
              </w:rPr>
            </w:pPr>
            <w:r w:rsidRPr="00E87409">
              <w:rPr>
                <w:rFonts w:ascii="Arial" w:eastAsia="Arial" w:hAnsi="Arial" w:cs="Arial"/>
              </w:rPr>
              <w:t>I follow DOH guidelines on the proper use of herbal plants.</w:t>
            </w:r>
          </w:p>
        </w:tc>
        <w:tc>
          <w:tcPr>
            <w:tcW w:w="1215" w:type="dxa"/>
            <w:tcBorders>
              <w:top w:val="nil"/>
              <w:left w:val="nil"/>
              <w:bottom w:val="nil"/>
              <w:right w:val="nil"/>
            </w:tcBorders>
            <w:tcMar>
              <w:top w:w="0" w:type="dxa"/>
              <w:left w:w="0" w:type="dxa"/>
              <w:bottom w:w="0" w:type="dxa"/>
              <w:right w:w="0" w:type="dxa"/>
            </w:tcMar>
          </w:tcPr>
          <w:p w14:paraId="6734F9BA" w14:textId="77777777" w:rsidR="00D67778" w:rsidRPr="00E87409" w:rsidRDefault="00C7523F">
            <w:pPr>
              <w:ind w:right="-90"/>
              <w:rPr>
                <w:rFonts w:ascii="Arial" w:eastAsia="Arial" w:hAnsi="Arial" w:cs="Arial"/>
              </w:rPr>
            </w:pPr>
            <w:r w:rsidRPr="00E87409">
              <w:rPr>
                <w:rFonts w:ascii="Arial" w:eastAsia="Arial" w:hAnsi="Arial" w:cs="Arial"/>
              </w:rPr>
              <w:t>4.54</w:t>
            </w:r>
          </w:p>
        </w:tc>
        <w:tc>
          <w:tcPr>
            <w:tcW w:w="930" w:type="dxa"/>
            <w:tcBorders>
              <w:top w:val="nil"/>
              <w:left w:val="nil"/>
              <w:bottom w:val="nil"/>
              <w:right w:val="nil"/>
            </w:tcBorders>
            <w:tcMar>
              <w:top w:w="0" w:type="dxa"/>
              <w:left w:w="0" w:type="dxa"/>
              <w:bottom w:w="0" w:type="dxa"/>
              <w:right w:w="0" w:type="dxa"/>
            </w:tcMar>
          </w:tcPr>
          <w:p w14:paraId="765D4F60" w14:textId="77777777" w:rsidR="00D67778" w:rsidRPr="00E87409" w:rsidRDefault="00C7523F">
            <w:pPr>
              <w:ind w:right="-90"/>
              <w:rPr>
                <w:rFonts w:ascii="Arial" w:eastAsia="Arial" w:hAnsi="Arial" w:cs="Arial"/>
              </w:rPr>
            </w:pPr>
            <w:r w:rsidRPr="00E87409">
              <w:rPr>
                <w:rFonts w:ascii="Arial" w:eastAsia="Arial" w:hAnsi="Arial" w:cs="Arial"/>
              </w:rPr>
              <w:t>0.56</w:t>
            </w:r>
          </w:p>
        </w:tc>
      </w:tr>
      <w:tr w:rsidR="00D67778" w:rsidRPr="00E87409" w14:paraId="78B51157" w14:textId="77777777">
        <w:trPr>
          <w:trHeight w:val="144"/>
        </w:trPr>
        <w:tc>
          <w:tcPr>
            <w:tcW w:w="6930" w:type="dxa"/>
            <w:tcBorders>
              <w:top w:val="nil"/>
              <w:left w:val="nil"/>
              <w:bottom w:val="nil"/>
              <w:right w:val="nil"/>
            </w:tcBorders>
            <w:tcMar>
              <w:top w:w="0" w:type="dxa"/>
              <w:left w:w="0" w:type="dxa"/>
              <w:bottom w:w="0" w:type="dxa"/>
              <w:right w:w="0" w:type="dxa"/>
            </w:tcMar>
          </w:tcPr>
          <w:p w14:paraId="469E825B" w14:textId="77777777" w:rsidR="00D67778" w:rsidRPr="00E87409" w:rsidRDefault="00C7523F">
            <w:pPr>
              <w:ind w:right="-90"/>
              <w:rPr>
                <w:rFonts w:ascii="Arial" w:eastAsia="Arial" w:hAnsi="Arial" w:cs="Arial"/>
              </w:rPr>
            </w:pPr>
            <w:r w:rsidRPr="00E87409">
              <w:rPr>
                <w:rFonts w:ascii="Arial" w:eastAsia="Arial" w:hAnsi="Arial" w:cs="Arial"/>
              </w:rPr>
              <w:t>I prepare herbal plants correctly based on recommended preparation methods.</w:t>
            </w:r>
          </w:p>
        </w:tc>
        <w:tc>
          <w:tcPr>
            <w:tcW w:w="1215" w:type="dxa"/>
            <w:tcBorders>
              <w:top w:val="nil"/>
              <w:left w:val="nil"/>
              <w:bottom w:val="nil"/>
              <w:right w:val="nil"/>
            </w:tcBorders>
            <w:tcMar>
              <w:top w:w="0" w:type="dxa"/>
              <w:left w:w="0" w:type="dxa"/>
              <w:bottom w:w="0" w:type="dxa"/>
              <w:right w:w="0" w:type="dxa"/>
            </w:tcMar>
          </w:tcPr>
          <w:p w14:paraId="49FBC4AF" w14:textId="77777777" w:rsidR="00D67778" w:rsidRPr="00E87409" w:rsidRDefault="00C7523F">
            <w:pPr>
              <w:ind w:right="-90"/>
              <w:rPr>
                <w:rFonts w:ascii="Arial" w:eastAsia="Arial" w:hAnsi="Arial" w:cs="Arial"/>
              </w:rPr>
            </w:pPr>
            <w:r w:rsidRPr="00E87409">
              <w:rPr>
                <w:rFonts w:ascii="Arial" w:eastAsia="Arial" w:hAnsi="Arial" w:cs="Arial"/>
              </w:rPr>
              <w:t>4.53</w:t>
            </w:r>
          </w:p>
        </w:tc>
        <w:tc>
          <w:tcPr>
            <w:tcW w:w="930" w:type="dxa"/>
            <w:tcBorders>
              <w:top w:val="nil"/>
              <w:left w:val="nil"/>
              <w:bottom w:val="nil"/>
              <w:right w:val="nil"/>
            </w:tcBorders>
            <w:tcMar>
              <w:top w:w="0" w:type="dxa"/>
              <w:left w:w="0" w:type="dxa"/>
              <w:bottom w:w="0" w:type="dxa"/>
              <w:right w:w="0" w:type="dxa"/>
            </w:tcMar>
          </w:tcPr>
          <w:p w14:paraId="5AB54F6E" w14:textId="77777777" w:rsidR="00D67778" w:rsidRPr="00E87409" w:rsidRDefault="00C7523F">
            <w:pPr>
              <w:ind w:right="-90"/>
              <w:rPr>
                <w:rFonts w:ascii="Arial" w:eastAsia="Arial" w:hAnsi="Arial" w:cs="Arial"/>
              </w:rPr>
            </w:pPr>
            <w:r w:rsidRPr="00E87409">
              <w:rPr>
                <w:rFonts w:ascii="Arial" w:eastAsia="Arial" w:hAnsi="Arial" w:cs="Arial"/>
              </w:rPr>
              <w:t>0.55</w:t>
            </w:r>
          </w:p>
        </w:tc>
      </w:tr>
      <w:tr w:rsidR="00D67778" w:rsidRPr="00E87409" w14:paraId="2E6AE147" w14:textId="77777777">
        <w:trPr>
          <w:trHeight w:val="144"/>
        </w:trPr>
        <w:tc>
          <w:tcPr>
            <w:tcW w:w="6930" w:type="dxa"/>
            <w:tcBorders>
              <w:top w:val="nil"/>
              <w:left w:val="nil"/>
              <w:bottom w:val="nil"/>
              <w:right w:val="nil"/>
            </w:tcBorders>
            <w:tcMar>
              <w:top w:w="0" w:type="dxa"/>
              <w:left w:w="0" w:type="dxa"/>
              <w:bottom w:w="0" w:type="dxa"/>
              <w:right w:w="0" w:type="dxa"/>
            </w:tcMar>
          </w:tcPr>
          <w:p w14:paraId="55672366" w14:textId="77777777" w:rsidR="00D67778" w:rsidRPr="00E87409" w:rsidRDefault="00C7523F">
            <w:pPr>
              <w:ind w:right="-90"/>
              <w:rPr>
                <w:rFonts w:ascii="Arial" w:eastAsia="Arial" w:hAnsi="Arial" w:cs="Arial"/>
              </w:rPr>
            </w:pPr>
            <w:r w:rsidRPr="00E87409">
              <w:rPr>
                <w:rFonts w:ascii="Arial" w:eastAsia="Arial" w:hAnsi="Arial" w:cs="Arial"/>
              </w:rPr>
              <w:t xml:space="preserve">I use </w:t>
            </w:r>
            <w:proofErr w:type="spellStart"/>
            <w:r w:rsidRPr="00E87409">
              <w:rPr>
                <w:rFonts w:ascii="Arial" w:eastAsia="Arial" w:hAnsi="Arial" w:cs="Arial"/>
              </w:rPr>
              <w:t>Ulasimang</w:t>
            </w:r>
            <w:proofErr w:type="spellEnd"/>
            <w:r w:rsidRPr="00E87409">
              <w:rPr>
                <w:rFonts w:ascii="Arial" w:eastAsia="Arial" w:hAnsi="Arial" w:cs="Arial"/>
              </w:rPr>
              <w:t xml:space="preserve"> </w:t>
            </w:r>
            <w:proofErr w:type="spellStart"/>
            <w:r w:rsidRPr="00E87409">
              <w:rPr>
                <w:rFonts w:ascii="Arial" w:eastAsia="Arial" w:hAnsi="Arial" w:cs="Arial"/>
              </w:rPr>
              <w:t>Bato</w:t>
            </w:r>
            <w:proofErr w:type="spellEnd"/>
            <w:r w:rsidRPr="00E87409">
              <w:rPr>
                <w:rFonts w:ascii="Arial" w:eastAsia="Arial" w:hAnsi="Arial" w:cs="Arial"/>
              </w:rPr>
              <w:t xml:space="preserve"> for joint pains or gout.</w:t>
            </w:r>
          </w:p>
        </w:tc>
        <w:tc>
          <w:tcPr>
            <w:tcW w:w="1215" w:type="dxa"/>
            <w:tcBorders>
              <w:top w:val="nil"/>
              <w:left w:val="nil"/>
              <w:bottom w:val="nil"/>
              <w:right w:val="nil"/>
            </w:tcBorders>
            <w:tcMar>
              <w:top w:w="0" w:type="dxa"/>
              <w:left w:w="0" w:type="dxa"/>
              <w:bottom w:w="0" w:type="dxa"/>
              <w:right w:w="0" w:type="dxa"/>
            </w:tcMar>
          </w:tcPr>
          <w:p w14:paraId="70C5F65D" w14:textId="77777777" w:rsidR="00D67778" w:rsidRPr="00E87409" w:rsidRDefault="00C7523F">
            <w:pPr>
              <w:ind w:right="-90"/>
              <w:rPr>
                <w:rFonts w:ascii="Arial" w:eastAsia="Arial" w:hAnsi="Arial" w:cs="Arial"/>
              </w:rPr>
            </w:pPr>
            <w:r w:rsidRPr="00E87409">
              <w:rPr>
                <w:rFonts w:ascii="Arial" w:eastAsia="Arial" w:hAnsi="Arial" w:cs="Arial"/>
              </w:rPr>
              <w:t>4.50</w:t>
            </w:r>
          </w:p>
        </w:tc>
        <w:tc>
          <w:tcPr>
            <w:tcW w:w="930" w:type="dxa"/>
            <w:tcBorders>
              <w:top w:val="nil"/>
              <w:left w:val="nil"/>
              <w:bottom w:val="nil"/>
              <w:right w:val="nil"/>
            </w:tcBorders>
            <w:tcMar>
              <w:top w:w="0" w:type="dxa"/>
              <w:left w:w="0" w:type="dxa"/>
              <w:bottom w:w="0" w:type="dxa"/>
              <w:right w:w="0" w:type="dxa"/>
            </w:tcMar>
          </w:tcPr>
          <w:p w14:paraId="758946B7" w14:textId="77777777" w:rsidR="00D67778" w:rsidRPr="00E87409" w:rsidRDefault="00C7523F">
            <w:pPr>
              <w:ind w:right="-90"/>
              <w:rPr>
                <w:rFonts w:ascii="Arial" w:eastAsia="Arial" w:hAnsi="Arial" w:cs="Arial"/>
              </w:rPr>
            </w:pPr>
            <w:r w:rsidRPr="00E87409">
              <w:rPr>
                <w:rFonts w:ascii="Arial" w:eastAsia="Arial" w:hAnsi="Arial" w:cs="Arial"/>
              </w:rPr>
              <w:t>0.55</w:t>
            </w:r>
          </w:p>
        </w:tc>
      </w:tr>
      <w:tr w:rsidR="00D67778" w:rsidRPr="00E87409" w14:paraId="6383993E" w14:textId="77777777">
        <w:trPr>
          <w:trHeight w:val="144"/>
        </w:trPr>
        <w:tc>
          <w:tcPr>
            <w:tcW w:w="6930" w:type="dxa"/>
            <w:tcBorders>
              <w:top w:val="nil"/>
              <w:left w:val="nil"/>
              <w:bottom w:val="nil"/>
              <w:right w:val="nil"/>
            </w:tcBorders>
            <w:tcMar>
              <w:top w:w="0" w:type="dxa"/>
              <w:left w:w="0" w:type="dxa"/>
              <w:bottom w:w="0" w:type="dxa"/>
              <w:right w:w="0" w:type="dxa"/>
            </w:tcMar>
          </w:tcPr>
          <w:p w14:paraId="555131F0" w14:textId="77777777" w:rsidR="00D67778" w:rsidRPr="00E87409" w:rsidRDefault="00C7523F">
            <w:pPr>
              <w:ind w:right="-90"/>
              <w:rPr>
                <w:rFonts w:ascii="Arial" w:eastAsia="Arial" w:hAnsi="Arial" w:cs="Arial"/>
              </w:rPr>
            </w:pPr>
            <w:r w:rsidRPr="00E87409">
              <w:rPr>
                <w:rFonts w:ascii="Arial" w:eastAsia="Arial" w:hAnsi="Arial" w:cs="Arial"/>
              </w:rPr>
              <w:t>I store herbal plants properly at home by drying them under the sun, keeping them in airtight containers, covered with cloth, and storing them at room temperature.</w:t>
            </w:r>
          </w:p>
        </w:tc>
        <w:tc>
          <w:tcPr>
            <w:tcW w:w="1215" w:type="dxa"/>
            <w:tcBorders>
              <w:top w:val="nil"/>
              <w:left w:val="nil"/>
              <w:bottom w:val="nil"/>
              <w:right w:val="nil"/>
            </w:tcBorders>
            <w:tcMar>
              <w:top w:w="0" w:type="dxa"/>
              <w:left w:w="0" w:type="dxa"/>
              <w:bottom w:w="0" w:type="dxa"/>
              <w:right w:w="0" w:type="dxa"/>
            </w:tcMar>
          </w:tcPr>
          <w:p w14:paraId="26F5B987" w14:textId="77777777" w:rsidR="00D67778" w:rsidRPr="00E87409" w:rsidRDefault="00C7523F">
            <w:pPr>
              <w:ind w:right="-90"/>
              <w:rPr>
                <w:rFonts w:ascii="Arial" w:eastAsia="Arial" w:hAnsi="Arial" w:cs="Arial"/>
              </w:rPr>
            </w:pPr>
            <w:r w:rsidRPr="00E87409">
              <w:rPr>
                <w:rFonts w:ascii="Arial" w:eastAsia="Arial" w:hAnsi="Arial" w:cs="Arial"/>
              </w:rPr>
              <w:t>4.49</w:t>
            </w:r>
          </w:p>
        </w:tc>
        <w:tc>
          <w:tcPr>
            <w:tcW w:w="930" w:type="dxa"/>
            <w:tcBorders>
              <w:top w:val="nil"/>
              <w:left w:val="nil"/>
              <w:bottom w:val="nil"/>
              <w:right w:val="nil"/>
            </w:tcBorders>
            <w:tcMar>
              <w:top w:w="0" w:type="dxa"/>
              <w:left w:w="0" w:type="dxa"/>
              <w:bottom w:w="0" w:type="dxa"/>
              <w:right w:w="0" w:type="dxa"/>
            </w:tcMar>
          </w:tcPr>
          <w:p w14:paraId="3BDB34C1" w14:textId="77777777" w:rsidR="00D67778" w:rsidRPr="00E87409" w:rsidRDefault="00C7523F">
            <w:pPr>
              <w:ind w:right="-90"/>
              <w:rPr>
                <w:rFonts w:ascii="Arial" w:eastAsia="Arial" w:hAnsi="Arial" w:cs="Arial"/>
              </w:rPr>
            </w:pPr>
            <w:r w:rsidRPr="00E87409">
              <w:rPr>
                <w:rFonts w:ascii="Arial" w:eastAsia="Arial" w:hAnsi="Arial" w:cs="Arial"/>
              </w:rPr>
              <w:t>0.58</w:t>
            </w:r>
          </w:p>
        </w:tc>
      </w:tr>
      <w:tr w:rsidR="00D67778" w:rsidRPr="00E87409" w14:paraId="2A979F9E" w14:textId="77777777">
        <w:trPr>
          <w:trHeight w:val="144"/>
        </w:trPr>
        <w:tc>
          <w:tcPr>
            <w:tcW w:w="6930" w:type="dxa"/>
            <w:tcBorders>
              <w:top w:val="nil"/>
              <w:left w:val="nil"/>
              <w:bottom w:val="nil"/>
              <w:right w:val="nil"/>
            </w:tcBorders>
            <w:tcMar>
              <w:top w:w="0" w:type="dxa"/>
              <w:left w:w="0" w:type="dxa"/>
              <w:bottom w:w="0" w:type="dxa"/>
              <w:right w:w="0" w:type="dxa"/>
            </w:tcMar>
          </w:tcPr>
          <w:p w14:paraId="4A9AC427" w14:textId="77777777" w:rsidR="00D67778" w:rsidRPr="00E87409" w:rsidRDefault="00C7523F">
            <w:pPr>
              <w:ind w:right="-90"/>
              <w:rPr>
                <w:rFonts w:ascii="Arial" w:eastAsia="Arial" w:hAnsi="Arial" w:cs="Arial"/>
              </w:rPr>
            </w:pPr>
            <w:r w:rsidRPr="00E87409">
              <w:rPr>
                <w:rFonts w:ascii="Arial" w:eastAsia="Arial" w:hAnsi="Arial" w:cs="Arial"/>
              </w:rPr>
              <w:t>I teach family members how to prepare herbal plant remedies.</w:t>
            </w:r>
          </w:p>
        </w:tc>
        <w:tc>
          <w:tcPr>
            <w:tcW w:w="1215" w:type="dxa"/>
            <w:tcBorders>
              <w:top w:val="nil"/>
              <w:left w:val="nil"/>
              <w:bottom w:val="nil"/>
              <w:right w:val="nil"/>
            </w:tcBorders>
            <w:tcMar>
              <w:top w:w="0" w:type="dxa"/>
              <w:left w:w="0" w:type="dxa"/>
              <w:bottom w:w="0" w:type="dxa"/>
              <w:right w:w="0" w:type="dxa"/>
            </w:tcMar>
          </w:tcPr>
          <w:p w14:paraId="2E63E3D6" w14:textId="77777777" w:rsidR="00D67778" w:rsidRPr="00E87409" w:rsidRDefault="00C7523F">
            <w:pPr>
              <w:ind w:right="-90"/>
              <w:rPr>
                <w:rFonts w:ascii="Arial" w:eastAsia="Arial" w:hAnsi="Arial" w:cs="Arial"/>
              </w:rPr>
            </w:pPr>
            <w:r w:rsidRPr="00E87409">
              <w:rPr>
                <w:rFonts w:ascii="Arial" w:eastAsia="Arial" w:hAnsi="Arial" w:cs="Arial"/>
              </w:rPr>
              <w:t>4.49</w:t>
            </w:r>
          </w:p>
        </w:tc>
        <w:tc>
          <w:tcPr>
            <w:tcW w:w="930" w:type="dxa"/>
            <w:tcBorders>
              <w:top w:val="nil"/>
              <w:left w:val="nil"/>
              <w:bottom w:val="nil"/>
              <w:right w:val="nil"/>
            </w:tcBorders>
            <w:tcMar>
              <w:top w:w="0" w:type="dxa"/>
              <w:left w:w="0" w:type="dxa"/>
              <w:bottom w:w="0" w:type="dxa"/>
              <w:right w:w="0" w:type="dxa"/>
            </w:tcMar>
          </w:tcPr>
          <w:p w14:paraId="49285026" w14:textId="77777777" w:rsidR="00D67778" w:rsidRPr="00E87409" w:rsidRDefault="00C7523F">
            <w:pPr>
              <w:ind w:right="-90"/>
              <w:rPr>
                <w:rFonts w:ascii="Arial" w:eastAsia="Arial" w:hAnsi="Arial" w:cs="Arial"/>
              </w:rPr>
            </w:pPr>
            <w:r w:rsidRPr="00E87409">
              <w:rPr>
                <w:rFonts w:ascii="Arial" w:eastAsia="Arial" w:hAnsi="Arial" w:cs="Arial"/>
              </w:rPr>
              <w:t>0.59</w:t>
            </w:r>
          </w:p>
        </w:tc>
      </w:tr>
      <w:tr w:rsidR="00D67778" w:rsidRPr="00E87409" w14:paraId="042659F7" w14:textId="77777777">
        <w:trPr>
          <w:trHeight w:val="144"/>
        </w:trPr>
        <w:tc>
          <w:tcPr>
            <w:tcW w:w="6930" w:type="dxa"/>
            <w:tcBorders>
              <w:top w:val="nil"/>
              <w:left w:val="nil"/>
              <w:bottom w:val="nil"/>
              <w:right w:val="nil"/>
            </w:tcBorders>
            <w:tcMar>
              <w:top w:w="0" w:type="dxa"/>
              <w:left w:w="0" w:type="dxa"/>
              <w:bottom w:w="0" w:type="dxa"/>
              <w:right w:w="0" w:type="dxa"/>
            </w:tcMar>
          </w:tcPr>
          <w:p w14:paraId="15D333C3" w14:textId="77777777" w:rsidR="00D67778" w:rsidRPr="00E87409" w:rsidRDefault="00C7523F">
            <w:pPr>
              <w:ind w:right="-90"/>
              <w:rPr>
                <w:rFonts w:ascii="Arial" w:eastAsia="Arial" w:hAnsi="Arial" w:cs="Arial"/>
              </w:rPr>
            </w:pPr>
            <w:r w:rsidRPr="00E87409">
              <w:rPr>
                <w:rFonts w:ascii="Arial" w:eastAsia="Arial" w:hAnsi="Arial" w:cs="Arial"/>
              </w:rPr>
              <w:t xml:space="preserve">I use </w:t>
            </w:r>
            <w:proofErr w:type="spellStart"/>
            <w:r w:rsidRPr="00E87409">
              <w:rPr>
                <w:rFonts w:ascii="Arial" w:eastAsia="Arial" w:hAnsi="Arial" w:cs="Arial"/>
              </w:rPr>
              <w:t>Sambong</w:t>
            </w:r>
            <w:proofErr w:type="spellEnd"/>
            <w:r w:rsidRPr="00E87409">
              <w:rPr>
                <w:rFonts w:ascii="Arial" w:eastAsia="Arial" w:hAnsi="Arial" w:cs="Arial"/>
              </w:rPr>
              <w:t xml:space="preserve"> leaves for urinary or kidney-related concerns.</w:t>
            </w:r>
          </w:p>
        </w:tc>
        <w:tc>
          <w:tcPr>
            <w:tcW w:w="1215" w:type="dxa"/>
            <w:tcBorders>
              <w:top w:val="nil"/>
              <w:left w:val="nil"/>
              <w:bottom w:val="nil"/>
              <w:right w:val="nil"/>
            </w:tcBorders>
            <w:tcMar>
              <w:top w:w="0" w:type="dxa"/>
              <w:left w:w="0" w:type="dxa"/>
              <w:bottom w:w="0" w:type="dxa"/>
              <w:right w:w="0" w:type="dxa"/>
            </w:tcMar>
          </w:tcPr>
          <w:p w14:paraId="62757EA1" w14:textId="77777777" w:rsidR="00D67778" w:rsidRPr="00E87409" w:rsidRDefault="00C7523F">
            <w:pPr>
              <w:ind w:right="-90"/>
              <w:rPr>
                <w:rFonts w:ascii="Arial" w:eastAsia="Arial" w:hAnsi="Arial" w:cs="Arial"/>
              </w:rPr>
            </w:pPr>
            <w:r w:rsidRPr="00E87409">
              <w:rPr>
                <w:rFonts w:ascii="Arial" w:eastAsia="Arial" w:hAnsi="Arial" w:cs="Arial"/>
              </w:rPr>
              <w:t>4.48</w:t>
            </w:r>
          </w:p>
        </w:tc>
        <w:tc>
          <w:tcPr>
            <w:tcW w:w="930" w:type="dxa"/>
            <w:tcBorders>
              <w:top w:val="nil"/>
              <w:left w:val="nil"/>
              <w:bottom w:val="nil"/>
              <w:right w:val="nil"/>
            </w:tcBorders>
            <w:tcMar>
              <w:top w:w="0" w:type="dxa"/>
              <w:left w:w="0" w:type="dxa"/>
              <w:bottom w:w="0" w:type="dxa"/>
              <w:right w:w="0" w:type="dxa"/>
            </w:tcMar>
          </w:tcPr>
          <w:p w14:paraId="5087C892" w14:textId="77777777" w:rsidR="00D67778" w:rsidRPr="00E87409" w:rsidRDefault="00C7523F">
            <w:pPr>
              <w:ind w:right="-90"/>
              <w:rPr>
                <w:rFonts w:ascii="Arial" w:eastAsia="Arial" w:hAnsi="Arial" w:cs="Arial"/>
              </w:rPr>
            </w:pPr>
            <w:r w:rsidRPr="00E87409">
              <w:rPr>
                <w:rFonts w:ascii="Arial" w:eastAsia="Arial" w:hAnsi="Arial" w:cs="Arial"/>
              </w:rPr>
              <w:t>0.59</w:t>
            </w:r>
          </w:p>
        </w:tc>
      </w:tr>
      <w:tr w:rsidR="00D67778" w:rsidRPr="00E87409" w14:paraId="454F727B" w14:textId="77777777">
        <w:trPr>
          <w:trHeight w:val="144"/>
        </w:trPr>
        <w:tc>
          <w:tcPr>
            <w:tcW w:w="6930" w:type="dxa"/>
            <w:tcBorders>
              <w:top w:val="nil"/>
              <w:left w:val="nil"/>
              <w:bottom w:val="nil"/>
              <w:right w:val="nil"/>
            </w:tcBorders>
            <w:tcMar>
              <w:top w:w="0" w:type="dxa"/>
              <w:left w:w="0" w:type="dxa"/>
              <w:bottom w:w="0" w:type="dxa"/>
              <w:right w:w="0" w:type="dxa"/>
            </w:tcMar>
          </w:tcPr>
          <w:p w14:paraId="4E5612CD" w14:textId="77777777" w:rsidR="00D67778" w:rsidRPr="00E87409" w:rsidRDefault="00C7523F">
            <w:pPr>
              <w:ind w:right="-90"/>
              <w:rPr>
                <w:rFonts w:ascii="Arial" w:eastAsia="Arial" w:hAnsi="Arial" w:cs="Arial"/>
              </w:rPr>
            </w:pPr>
            <w:r w:rsidRPr="00E87409">
              <w:rPr>
                <w:rFonts w:ascii="Arial" w:eastAsia="Arial" w:hAnsi="Arial" w:cs="Arial"/>
              </w:rPr>
              <w:t xml:space="preserve">I use boiled </w:t>
            </w:r>
            <w:proofErr w:type="spellStart"/>
            <w:r w:rsidRPr="00E87409">
              <w:rPr>
                <w:rFonts w:ascii="Arial" w:eastAsia="Arial" w:hAnsi="Arial" w:cs="Arial"/>
              </w:rPr>
              <w:t>Bayabas</w:t>
            </w:r>
            <w:proofErr w:type="spellEnd"/>
            <w:r w:rsidRPr="00E87409">
              <w:rPr>
                <w:rFonts w:ascii="Arial" w:eastAsia="Arial" w:hAnsi="Arial" w:cs="Arial"/>
              </w:rPr>
              <w:t xml:space="preserve"> leaves to clean wounds as an antiseptic and to alleviate diarrhea.</w:t>
            </w:r>
          </w:p>
        </w:tc>
        <w:tc>
          <w:tcPr>
            <w:tcW w:w="1215" w:type="dxa"/>
            <w:tcBorders>
              <w:top w:val="nil"/>
              <w:left w:val="nil"/>
              <w:bottom w:val="nil"/>
              <w:right w:val="nil"/>
            </w:tcBorders>
            <w:tcMar>
              <w:top w:w="0" w:type="dxa"/>
              <w:left w:w="0" w:type="dxa"/>
              <w:bottom w:w="0" w:type="dxa"/>
              <w:right w:w="0" w:type="dxa"/>
            </w:tcMar>
          </w:tcPr>
          <w:p w14:paraId="571C138B" w14:textId="77777777" w:rsidR="00D67778" w:rsidRPr="00E87409" w:rsidRDefault="00C7523F">
            <w:pPr>
              <w:ind w:right="-90"/>
              <w:rPr>
                <w:rFonts w:ascii="Arial" w:eastAsia="Arial" w:hAnsi="Arial" w:cs="Arial"/>
              </w:rPr>
            </w:pPr>
            <w:r w:rsidRPr="00E87409">
              <w:rPr>
                <w:rFonts w:ascii="Arial" w:eastAsia="Arial" w:hAnsi="Arial" w:cs="Arial"/>
              </w:rPr>
              <w:t>4.48</w:t>
            </w:r>
          </w:p>
        </w:tc>
        <w:tc>
          <w:tcPr>
            <w:tcW w:w="930" w:type="dxa"/>
            <w:tcBorders>
              <w:top w:val="nil"/>
              <w:left w:val="nil"/>
              <w:bottom w:val="nil"/>
              <w:right w:val="nil"/>
            </w:tcBorders>
            <w:tcMar>
              <w:top w:w="0" w:type="dxa"/>
              <w:left w:w="0" w:type="dxa"/>
              <w:bottom w:w="0" w:type="dxa"/>
              <w:right w:w="0" w:type="dxa"/>
            </w:tcMar>
          </w:tcPr>
          <w:p w14:paraId="6B26A9DD" w14:textId="77777777" w:rsidR="00D67778" w:rsidRPr="00E87409" w:rsidRDefault="00C7523F">
            <w:pPr>
              <w:ind w:right="-90"/>
              <w:rPr>
                <w:rFonts w:ascii="Arial" w:eastAsia="Arial" w:hAnsi="Arial" w:cs="Arial"/>
              </w:rPr>
            </w:pPr>
            <w:r w:rsidRPr="00E87409">
              <w:rPr>
                <w:rFonts w:ascii="Arial" w:eastAsia="Arial" w:hAnsi="Arial" w:cs="Arial"/>
              </w:rPr>
              <w:t>0.55</w:t>
            </w:r>
          </w:p>
        </w:tc>
      </w:tr>
      <w:tr w:rsidR="00D67778" w:rsidRPr="00E87409" w14:paraId="39A6F9FD" w14:textId="77777777">
        <w:trPr>
          <w:trHeight w:val="144"/>
        </w:trPr>
        <w:tc>
          <w:tcPr>
            <w:tcW w:w="6930" w:type="dxa"/>
            <w:tcBorders>
              <w:top w:val="nil"/>
              <w:left w:val="nil"/>
              <w:bottom w:val="nil"/>
              <w:right w:val="nil"/>
            </w:tcBorders>
            <w:tcMar>
              <w:top w:w="0" w:type="dxa"/>
              <w:left w:w="0" w:type="dxa"/>
              <w:bottom w:w="0" w:type="dxa"/>
              <w:right w:w="0" w:type="dxa"/>
            </w:tcMar>
          </w:tcPr>
          <w:p w14:paraId="13E7A171" w14:textId="77777777" w:rsidR="00D67778" w:rsidRPr="00E87409" w:rsidRDefault="00C7523F">
            <w:pPr>
              <w:ind w:right="-90"/>
              <w:rPr>
                <w:rFonts w:ascii="Arial" w:eastAsia="Arial" w:hAnsi="Arial" w:cs="Arial"/>
              </w:rPr>
            </w:pPr>
            <w:r w:rsidRPr="00E87409">
              <w:rPr>
                <w:rFonts w:ascii="Arial" w:eastAsia="Arial" w:hAnsi="Arial" w:cs="Arial"/>
              </w:rPr>
              <w:t>I give herbal plant preparation to other household members when appropriate.</w:t>
            </w:r>
          </w:p>
        </w:tc>
        <w:tc>
          <w:tcPr>
            <w:tcW w:w="1215" w:type="dxa"/>
            <w:tcBorders>
              <w:top w:val="nil"/>
              <w:left w:val="nil"/>
              <w:bottom w:val="nil"/>
              <w:right w:val="nil"/>
            </w:tcBorders>
            <w:tcMar>
              <w:top w:w="0" w:type="dxa"/>
              <w:left w:w="0" w:type="dxa"/>
              <w:bottom w:w="0" w:type="dxa"/>
              <w:right w:w="0" w:type="dxa"/>
            </w:tcMar>
          </w:tcPr>
          <w:p w14:paraId="38292DD7" w14:textId="77777777" w:rsidR="00D67778" w:rsidRPr="00E87409" w:rsidRDefault="00C7523F">
            <w:pPr>
              <w:ind w:right="-90"/>
              <w:rPr>
                <w:rFonts w:ascii="Arial" w:eastAsia="Arial" w:hAnsi="Arial" w:cs="Arial"/>
              </w:rPr>
            </w:pPr>
            <w:r w:rsidRPr="00E87409">
              <w:rPr>
                <w:rFonts w:ascii="Arial" w:eastAsia="Arial" w:hAnsi="Arial" w:cs="Arial"/>
              </w:rPr>
              <w:t>4.48</w:t>
            </w:r>
          </w:p>
        </w:tc>
        <w:tc>
          <w:tcPr>
            <w:tcW w:w="930" w:type="dxa"/>
            <w:tcBorders>
              <w:top w:val="nil"/>
              <w:left w:val="nil"/>
              <w:bottom w:val="nil"/>
              <w:right w:val="nil"/>
            </w:tcBorders>
            <w:tcMar>
              <w:top w:w="0" w:type="dxa"/>
              <w:left w:w="0" w:type="dxa"/>
              <w:bottom w:w="0" w:type="dxa"/>
              <w:right w:w="0" w:type="dxa"/>
            </w:tcMar>
          </w:tcPr>
          <w:p w14:paraId="1ED05704" w14:textId="77777777" w:rsidR="00D67778" w:rsidRPr="00E87409" w:rsidRDefault="00C7523F">
            <w:pPr>
              <w:ind w:right="-90"/>
              <w:rPr>
                <w:rFonts w:ascii="Arial" w:eastAsia="Arial" w:hAnsi="Arial" w:cs="Arial"/>
              </w:rPr>
            </w:pPr>
            <w:r w:rsidRPr="00E87409">
              <w:rPr>
                <w:rFonts w:ascii="Arial" w:eastAsia="Arial" w:hAnsi="Arial" w:cs="Arial"/>
              </w:rPr>
              <w:t>0.56</w:t>
            </w:r>
          </w:p>
        </w:tc>
      </w:tr>
      <w:tr w:rsidR="00D67778" w:rsidRPr="00E87409" w14:paraId="5B1329EE" w14:textId="77777777">
        <w:trPr>
          <w:trHeight w:val="144"/>
        </w:trPr>
        <w:tc>
          <w:tcPr>
            <w:tcW w:w="6930" w:type="dxa"/>
            <w:tcBorders>
              <w:top w:val="nil"/>
              <w:left w:val="nil"/>
              <w:bottom w:val="nil"/>
              <w:right w:val="nil"/>
            </w:tcBorders>
            <w:tcMar>
              <w:top w:w="0" w:type="dxa"/>
              <w:left w:w="0" w:type="dxa"/>
              <w:bottom w:w="0" w:type="dxa"/>
              <w:right w:w="0" w:type="dxa"/>
            </w:tcMar>
          </w:tcPr>
          <w:p w14:paraId="55D127F7" w14:textId="77777777" w:rsidR="00D67778" w:rsidRPr="00E87409" w:rsidRDefault="00C7523F">
            <w:pPr>
              <w:ind w:right="-90"/>
              <w:rPr>
                <w:rFonts w:ascii="Arial" w:eastAsia="Arial" w:hAnsi="Arial" w:cs="Arial"/>
              </w:rPr>
            </w:pPr>
            <w:r w:rsidRPr="00E87409">
              <w:rPr>
                <w:rFonts w:ascii="Arial" w:eastAsia="Arial" w:hAnsi="Arial" w:cs="Arial"/>
              </w:rPr>
              <w:t xml:space="preserve">I use </w:t>
            </w:r>
            <w:proofErr w:type="spellStart"/>
            <w:r w:rsidRPr="00E87409">
              <w:rPr>
                <w:rFonts w:ascii="Arial" w:eastAsia="Arial" w:hAnsi="Arial" w:cs="Arial"/>
              </w:rPr>
              <w:t>Lagundi</w:t>
            </w:r>
            <w:proofErr w:type="spellEnd"/>
            <w:r w:rsidRPr="00E87409">
              <w:rPr>
                <w:rFonts w:ascii="Arial" w:eastAsia="Arial" w:hAnsi="Arial" w:cs="Arial"/>
              </w:rPr>
              <w:t xml:space="preserve"> leaves to help relieve cough.</w:t>
            </w:r>
          </w:p>
        </w:tc>
        <w:tc>
          <w:tcPr>
            <w:tcW w:w="1215" w:type="dxa"/>
            <w:tcBorders>
              <w:top w:val="nil"/>
              <w:left w:val="nil"/>
              <w:bottom w:val="nil"/>
              <w:right w:val="nil"/>
            </w:tcBorders>
            <w:tcMar>
              <w:top w:w="0" w:type="dxa"/>
              <w:left w:w="0" w:type="dxa"/>
              <w:bottom w:w="0" w:type="dxa"/>
              <w:right w:w="0" w:type="dxa"/>
            </w:tcMar>
          </w:tcPr>
          <w:p w14:paraId="53F70C64" w14:textId="77777777" w:rsidR="00D67778" w:rsidRPr="00E87409" w:rsidRDefault="00C7523F">
            <w:pPr>
              <w:ind w:right="-90"/>
              <w:rPr>
                <w:rFonts w:ascii="Arial" w:eastAsia="Arial" w:hAnsi="Arial" w:cs="Arial"/>
              </w:rPr>
            </w:pPr>
            <w:r w:rsidRPr="00E87409">
              <w:rPr>
                <w:rFonts w:ascii="Arial" w:eastAsia="Arial" w:hAnsi="Arial" w:cs="Arial"/>
              </w:rPr>
              <w:t>4.44</w:t>
            </w:r>
          </w:p>
        </w:tc>
        <w:tc>
          <w:tcPr>
            <w:tcW w:w="930" w:type="dxa"/>
            <w:tcBorders>
              <w:top w:val="nil"/>
              <w:left w:val="nil"/>
              <w:bottom w:val="nil"/>
              <w:right w:val="nil"/>
            </w:tcBorders>
            <w:tcMar>
              <w:top w:w="0" w:type="dxa"/>
              <w:left w:w="0" w:type="dxa"/>
              <w:bottom w:w="0" w:type="dxa"/>
              <w:right w:w="0" w:type="dxa"/>
            </w:tcMar>
          </w:tcPr>
          <w:p w14:paraId="47A3341D" w14:textId="77777777" w:rsidR="00D67778" w:rsidRPr="00E87409" w:rsidRDefault="00C7523F">
            <w:pPr>
              <w:ind w:right="-90"/>
              <w:rPr>
                <w:rFonts w:ascii="Arial" w:eastAsia="Arial" w:hAnsi="Arial" w:cs="Arial"/>
              </w:rPr>
            </w:pPr>
            <w:r w:rsidRPr="00E87409">
              <w:rPr>
                <w:rFonts w:ascii="Arial" w:eastAsia="Arial" w:hAnsi="Arial" w:cs="Arial"/>
              </w:rPr>
              <w:t>0.60</w:t>
            </w:r>
          </w:p>
        </w:tc>
      </w:tr>
      <w:tr w:rsidR="00D67778" w:rsidRPr="00E87409" w14:paraId="66E5C674" w14:textId="77777777">
        <w:trPr>
          <w:trHeight w:val="144"/>
        </w:trPr>
        <w:tc>
          <w:tcPr>
            <w:tcW w:w="6930" w:type="dxa"/>
            <w:tcBorders>
              <w:top w:val="nil"/>
              <w:left w:val="nil"/>
              <w:bottom w:val="nil"/>
              <w:right w:val="nil"/>
            </w:tcBorders>
            <w:tcMar>
              <w:top w:w="0" w:type="dxa"/>
              <w:left w:w="0" w:type="dxa"/>
              <w:bottom w:w="0" w:type="dxa"/>
              <w:right w:w="0" w:type="dxa"/>
            </w:tcMar>
          </w:tcPr>
          <w:p w14:paraId="093C70CC" w14:textId="77777777" w:rsidR="00D67778" w:rsidRPr="00E87409" w:rsidRDefault="00C7523F">
            <w:pPr>
              <w:ind w:right="-90"/>
              <w:rPr>
                <w:rFonts w:ascii="Arial" w:eastAsia="Arial" w:hAnsi="Arial" w:cs="Arial"/>
              </w:rPr>
            </w:pPr>
            <w:r w:rsidRPr="00E87409">
              <w:rPr>
                <w:rFonts w:ascii="Arial" w:eastAsia="Arial" w:hAnsi="Arial" w:cs="Arial"/>
              </w:rPr>
              <w:t>I consult health workers before using herbal plants for serious conditions.</w:t>
            </w:r>
          </w:p>
        </w:tc>
        <w:tc>
          <w:tcPr>
            <w:tcW w:w="1215" w:type="dxa"/>
            <w:tcBorders>
              <w:top w:val="nil"/>
              <w:left w:val="nil"/>
              <w:bottom w:val="nil"/>
              <w:right w:val="nil"/>
            </w:tcBorders>
            <w:tcMar>
              <w:top w:w="0" w:type="dxa"/>
              <w:left w:w="0" w:type="dxa"/>
              <w:bottom w:w="0" w:type="dxa"/>
              <w:right w:w="0" w:type="dxa"/>
            </w:tcMar>
          </w:tcPr>
          <w:p w14:paraId="6EBFF3B6" w14:textId="77777777" w:rsidR="00D67778" w:rsidRPr="00E87409" w:rsidRDefault="00C7523F">
            <w:pPr>
              <w:ind w:right="-90"/>
              <w:rPr>
                <w:rFonts w:ascii="Arial" w:eastAsia="Arial" w:hAnsi="Arial" w:cs="Arial"/>
              </w:rPr>
            </w:pPr>
            <w:r w:rsidRPr="00E87409">
              <w:rPr>
                <w:rFonts w:ascii="Arial" w:eastAsia="Arial" w:hAnsi="Arial" w:cs="Arial"/>
              </w:rPr>
              <w:t>4.44</w:t>
            </w:r>
          </w:p>
        </w:tc>
        <w:tc>
          <w:tcPr>
            <w:tcW w:w="930" w:type="dxa"/>
            <w:tcBorders>
              <w:top w:val="nil"/>
              <w:left w:val="nil"/>
              <w:bottom w:val="nil"/>
              <w:right w:val="nil"/>
            </w:tcBorders>
            <w:tcMar>
              <w:top w:w="0" w:type="dxa"/>
              <w:left w:w="0" w:type="dxa"/>
              <w:bottom w:w="0" w:type="dxa"/>
              <w:right w:w="0" w:type="dxa"/>
            </w:tcMar>
          </w:tcPr>
          <w:p w14:paraId="54F57065" w14:textId="77777777" w:rsidR="00D67778" w:rsidRPr="00E87409" w:rsidRDefault="00C7523F">
            <w:pPr>
              <w:ind w:right="-90"/>
              <w:rPr>
                <w:rFonts w:ascii="Arial" w:eastAsia="Arial" w:hAnsi="Arial" w:cs="Arial"/>
              </w:rPr>
            </w:pPr>
            <w:r w:rsidRPr="00E87409">
              <w:rPr>
                <w:rFonts w:ascii="Arial" w:eastAsia="Arial" w:hAnsi="Arial" w:cs="Arial"/>
              </w:rPr>
              <w:t>0.63</w:t>
            </w:r>
          </w:p>
        </w:tc>
      </w:tr>
      <w:tr w:rsidR="00D67778" w:rsidRPr="00E87409" w14:paraId="14A3F768" w14:textId="77777777">
        <w:trPr>
          <w:trHeight w:val="144"/>
        </w:trPr>
        <w:tc>
          <w:tcPr>
            <w:tcW w:w="6930" w:type="dxa"/>
            <w:tcBorders>
              <w:top w:val="nil"/>
              <w:left w:val="nil"/>
              <w:bottom w:val="nil"/>
              <w:right w:val="nil"/>
            </w:tcBorders>
            <w:tcMar>
              <w:top w:w="0" w:type="dxa"/>
              <w:left w:w="0" w:type="dxa"/>
              <w:bottom w:w="0" w:type="dxa"/>
              <w:right w:w="0" w:type="dxa"/>
            </w:tcMar>
          </w:tcPr>
          <w:p w14:paraId="17FB4256" w14:textId="77777777" w:rsidR="00D67778" w:rsidRPr="00E87409" w:rsidRDefault="00C7523F">
            <w:pPr>
              <w:ind w:right="-90"/>
              <w:rPr>
                <w:rFonts w:ascii="Arial" w:eastAsia="Arial" w:hAnsi="Arial" w:cs="Arial"/>
              </w:rPr>
            </w:pPr>
            <w:r w:rsidRPr="00E87409">
              <w:rPr>
                <w:rFonts w:ascii="Arial" w:eastAsia="Arial" w:hAnsi="Arial" w:cs="Arial"/>
              </w:rPr>
              <w:t>I grow at least one DOH-approved herbal plant at home.</w:t>
            </w:r>
          </w:p>
        </w:tc>
        <w:tc>
          <w:tcPr>
            <w:tcW w:w="1215" w:type="dxa"/>
            <w:tcBorders>
              <w:top w:val="nil"/>
              <w:left w:val="nil"/>
              <w:bottom w:val="nil"/>
              <w:right w:val="nil"/>
            </w:tcBorders>
            <w:tcMar>
              <w:top w:w="0" w:type="dxa"/>
              <w:left w:w="0" w:type="dxa"/>
              <w:bottom w:w="0" w:type="dxa"/>
              <w:right w:w="0" w:type="dxa"/>
            </w:tcMar>
          </w:tcPr>
          <w:p w14:paraId="1D2C89D4" w14:textId="77777777" w:rsidR="00D67778" w:rsidRPr="00E87409" w:rsidRDefault="00C7523F">
            <w:pPr>
              <w:ind w:right="-90"/>
              <w:rPr>
                <w:rFonts w:ascii="Arial" w:eastAsia="Arial" w:hAnsi="Arial" w:cs="Arial"/>
              </w:rPr>
            </w:pPr>
            <w:r w:rsidRPr="00E87409">
              <w:rPr>
                <w:rFonts w:ascii="Arial" w:eastAsia="Arial" w:hAnsi="Arial" w:cs="Arial"/>
              </w:rPr>
              <w:t>4.41</w:t>
            </w:r>
          </w:p>
        </w:tc>
        <w:tc>
          <w:tcPr>
            <w:tcW w:w="930" w:type="dxa"/>
            <w:tcBorders>
              <w:top w:val="nil"/>
              <w:left w:val="nil"/>
              <w:bottom w:val="nil"/>
              <w:right w:val="nil"/>
            </w:tcBorders>
            <w:tcMar>
              <w:top w:w="0" w:type="dxa"/>
              <w:left w:w="0" w:type="dxa"/>
              <w:bottom w:w="0" w:type="dxa"/>
              <w:right w:w="0" w:type="dxa"/>
            </w:tcMar>
          </w:tcPr>
          <w:p w14:paraId="50B0406A" w14:textId="77777777" w:rsidR="00D67778" w:rsidRPr="00E87409" w:rsidRDefault="00C7523F">
            <w:pPr>
              <w:ind w:right="-90"/>
              <w:rPr>
                <w:rFonts w:ascii="Arial" w:eastAsia="Arial" w:hAnsi="Arial" w:cs="Arial"/>
              </w:rPr>
            </w:pPr>
            <w:r w:rsidRPr="00E87409">
              <w:rPr>
                <w:rFonts w:ascii="Arial" w:eastAsia="Arial" w:hAnsi="Arial" w:cs="Arial"/>
              </w:rPr>
              <w:t>0.64</w:t>
            </w:r>
          </w:p>
        </w:tc>
      </w:tr>
      <w:tr w:rsidR="00D67778" w:rsidRPr="00E87409" w14:paraId="4EE87BE0" w14:textId="77777777">
        <w:trPr>
          <w:trHeight w:val="296"/>
        </w:trPr>
        <w:tc>
          <w:tcPr>
            <w:tcW w:w="6930" w:type="dxa"/>
            <w:tcBorders>
              <w:top w:val="nil"/>
              <w:left w:val="nil"/>
              <w:bottom w:val="nil"/>
              <w:right w:val="nil"/>
            </w:tcBorders>
            <w:tcMar>
              <w:top w:w="0" w:type="dxa"/>
              <w:left w:w="0" w:type="dxa"/>
              <w:bottom w:w="0" w:type="dxa"/>
              <w:right w:w="0" w:type="dxa"/>
            </w:tcMar>
          </w:tcPr>
          <w:p w14:paraId="7156FC89" w14:textId="77777777" w:rsidR="00D67778" w:rsidRPr="00E87409" w:rsidRDefault="00C7523F">
            <w:pPr>
              <w:ind w:right="-90"/>
              <w:rPr>
                <w:rFonts w:ascii="Arial" w:eastAsia="Arial" w:hAnsi="Arial" w:cs="Arial"/>
              </w:rPr>
            </w:pPr>
            <w:r w:rsidRPr="00E87409">
              <w:rPr>
                <w:rFonts w:ascii="Arial" w:eastAsia="Arial" w:hAnsi="Arial" w:cs="Arial"/>
              </w:rPr>
              <w:t>I prepare Yerba Buena for muscle pain or stomach discomfort.</w:t>
            </w:r>
          </w:p>
        </w:tc>
        <w:tc>
          <w:tcPr>
            <w:tcW w:w="1215" w:type="dxa"/>
            <w:tcBorders>
              <w:top w:val="nil"/>
              <w:left w:val="nil"/>
              <w:bottom w:val="nil"/>
              <w:right w:val="nil"/>
            </w:tcBorders>
            <w:tcMar>
              <w:top w:w="0" w:type="dxa"/>
              <w:left w:w="0" w:type="dxa"/>
              <w:bottom w:w="0" w:type="dxa"/>
              <w:right w:w="0" w:type="dxa"/>
            </w:tcMar>
          </w:tcPr>
          <w:p w14:paraId="312316F8" w14:textId="77777777" w:rsidR="00D67778" w:rsidRPr="00E87409" w:rsidRDefault="00C7523F">
            <w:pPr>
              <w:ind w:right="-90"/>
              <w:rPr>
                <w:rFonts w:ascii="Arial" w:eastAsia="Arial" w:hAnsi="Arial" w:cs="Arial"/>
              </w:rPr>
            </w:pPr>
            <w:r w:rsidRPr="00E87409">
              <w:rPr>
                <w:rFonts w:ascii="Arial" w:eastAsia="Arial" w:hAnsi="Arial" w:cs="Arial"/>
              </w:rPr>
              <w:t>4.39</w:t>
            </w:r>
          </w:p>
        </w:tc>
        <w:tc>
          <w:tcPr>
            <w:tcW w:w="930" w:type="dxa"/>
            <w:tcBorders>
              <w:top w:val="nil"/>
              <w:left w:val="nil"/>
              <w:bottom w:val="nil"/>
              <w:right w:val="nil"/>
            </w:tcBorders>
            <w:tcMar>
              <w:top w:w="0" w:type="dxa"/>
              <w:left w:w="0" w:type="dxa"/>
              <w:bottom w:w="0" w:type="dxa"/>
              <w:right w:w="0" w:type="dxa"/>
            </w:tcMar>
          </w:tcPr>
          <w:p w14:paraId="2A350408" w14:textId="77777777" w:rsidR="00D67778" w:rsidRPr="00E87409" w:rsidRDefault="00C7523F">
            <w:pPr>
              <w:ind w:right="-90"/>
              <w:rPr>
                <w:rFonts w:ascii="Arial" w:eastAsia="Arial" w:hAnsi="Arial" w:cs="Arial"/>
              </w:rPr>
            </w:pPr>
            <w:r w:rsidRPr="00E87409">
              <w:rPr>
                <w:rFonts w:ascii="Arial" w:eastAsia="Arial" w:hAnsi="Arial" w:cs="Arial"/>
              </w:rPr>
              <w:t>0.64</w:t>
            </w:r>
          </w:p>
        </w:tc>
      </w:tr>
      <w:tr w:rsidR="00D67778" w:rsidRPr="00E87409" w14:paraId="487B94A6" w14:textId="77777777">
        <w:trPr>
          <w:trHeight w:val="144"/>
        </w:trPr>
        <w:tc>
          <w:tcPr>
            <w:tcW w:w="6930" w:type="dxa"/>
            <w:tcBorders>
              <w:top w:val="nil"/>
              <w:left w:val="nil"/>
              <w:bottom w:val="nil"/>
              <w:right w:val="nil"/>
            </w:tcBorders>
            <w:tcMar>
              <w:top w:w="0" w:type="dxa"/>
              <w:left w:w="0" w:type="dxa"/>
              <w:bottom w:w="0" w:type="dxa"/>
              <w:right w:w="0" w:type="dxa"/>
            </w:tcMar>
          </w:tcPr>
          <w:p w14:paraId="47E51977" w14:textId="77777777" w:rsidR="00D67778" w:rsidRPr="00E87409" w:rsidRDefault="00C7523F">
            <w:pPr>
              <w:ind w:right="-90"/>
              <w:rPr>
                <w:rFonts w:ascii="Arial" w:eastAsia="Arial" w:hAnsi="Arial" w:cs="Arial"/>
              </w:rPr>
            </w:pPr>
            <w:r w:rsidRPr="00E87409">
              <w:rPr>
                <w:rFonts w:ascii="Arial" w:eastAsia="Arial" w:hAnsi="Arial" w:cs="Arial"/>
              </w:rPr>
              <w:t>I asked for further information about using herbal plants together with prescribed medicines.</w:t>
            </w:r>
          </w:p>
        </w:tc>
        <w:tc>
          <w:tcPr>
            <w:tcW w:w="1215" w:type="dxa"/>
            <w:tcBorders>
              <w:top w:val="nil"/>
              <w:left w:val="nil"/>
              <w:bottom w:val="nil"/>
              <w:right w:val="nil"/>
            </w:tcBorders>
            <w:tcMar>
              <w:top w:w="0" w:type="dxa"/>
              <w:left w:w="0" w:type="dxa"/>
              <w:bottom w:w="0" w:type="dxa"/>
              <w:right w:w="0" w:type="dxa"/>
            </w:tcMar>
          </w:tcPr>
          <w:p w14:paraId="3B0EC2F2" w14:textId="77777777" w:rsidR="00D67778" w:rsidRPr="00E87409" w:rsidRDefault="00C7523F">
            <w:pPr>
              <w:ind w:right="-90"/>
              <w:rPr>
                <w:rFonts w:ascii="Arial" w:eastAsia="Arial" w:hAnsi="Arial" w:cs="Arial"/>
              </w:rPr>
            </w:pPr>
            <w:r w:rsidRPr="00E87409">
              <w:rPr>
                <w:rFonts w:ascii="Arial" w:eastAsia="Arial" w:hAnsi="Arial" w:cs="Arial"/>
              </w:rPr>
              <w:t>4.37</w:t>
            </w:r>
          </w:p>
        </w:tc>
        <w:tc>
          <w:tcPr>
            <w:tcW w:w="930" w:type="dxa"/>
            <w:tcBorders>
              <w:top w:val="nil"/>
              <w:left w:val="nil"/>
              <w:bottom w:val="nil"/>
              <w:right w:val="nil"/>
            </w:tcBorders>
            <w:tcMar>
              <w:top w:w="0" w:type="dxa"/>
              <w:left w:w="0" w:type="dxa"/>
              <w:bottom w:w="0" w:type="dxa"/>
              <w:right w:w="0" w:type="dxa"/>
            </w:tcMar>
          </w:tcPr>
          <w:p w14:paraId="40599A27" w14:textId="77777777" w:rsidR="00D67778" w:rsidRPr="00E87409" w:rsidRDefault="00C7523F">
            <w:pPr>
              <w:ind w:right="-90"/>
              <w:rPr>
                <w:rFonts w:ascii="Arial" w:eastAsia="Arial" w:hAnsi="Arial" w:cs="Arial"/>
              </w:rPr>
            </w:pPr>
            <w:r w:rsidRPr="00E87409">
              <w:rPr>
                <w:rFonts w:ascii="Arial" w:eastAsia="Arial" w:hAnsi="Arial" w:cs="Arial"/>
              </w:rPr>
              <w:t>0.63</w:t>
            </w:r>
          </w:p>
        </w:tc>
      </w:tr>
      <w:tr w:rsidR="00D67778" w:rsidRPr="00E87409" w14:paraId="6EB58BAF" w14:textId="77777777">
        <w:trPr>
          <w:trHeight w:val="144"/>
        </w:trPr>
        <w:tc>
          <w:tcPr>
            <w:tcW w:w="6930" w:type="dxa"/>
            <w:tcBorders>
              <w:top w:val="nil"/>
              <w:left w:val="nil"/>
              <w:bottom w:val="nil"/>
              <w:right w:val="nil"/>
            </w:tcBorders>
            <w:tcMar>
              <w:top w:w="0" w:type="dxa"/>
              <w:left w:w="0" w:type="dxa"/>
              <w:bottom w:w="0" w:type="dxa"/>
              <w:right w:w="0" w:type="dxa"/>
            </w:tcMar>
          </w:tcPr>
          <w:p w14:paraId="48026CE9" w14:textId="77777777" w:rsidR="00D67778" w:rsidRPr="00E87409" w:rsidRDefault="00C7523F">
            <w:pPr>
              <w:ind w:right="-90"/>
              <w:rPr>
                <w:rFonts w:ascii="Arial" w:eastAsia="Arial" w:hAnsi="Arial" w:cs="Arial"/>
              </w:rPr>
            </w:pPr>
            <w:r w:rsidRPr="00E87409">
              <w:rPr>
                <w:rFonts w:ascii="Arial" w:eastAsia="Arial" w:hAnsi="Arial" w:cs="Arial"/>
              </w:rPr>
              <w:t>I follow correct dosage when taking herbal plant remedies.</w:t>
            </w:r>
          </w:p>
        </w:tc>
        <w:tc>
          <w:tcPr>
            <w:tcW w:w="1215" w:type="dxa"/>
            <w:tcBorders>
              <w:top w:val="nil"/>
              <w:left w:val="nil"/>
              <w:bottom w:val="nil"/>
              <w:right w:val="nil"/>
            </w:tcBorders>
            <w:tcMar>
              <w:top w:w="0" w:type="dxa"/>
              <w:left w:w="0" w:type="dxa"/>
              <w:bottom w:w="0" w:type="dxa"/>
              <w:right w:w="0" w:type="dxa"/>
            </w:tcMar>
          </w:tcPr>
          <w:p w14:paraId="201900DC" w14:textId="77777777" w:rsidR="00D67778" w:rsidRPr="00E87409" w:rsidRDefault="00C7523F">
            <w:pPr>
              <w:ind w:right="-90"/>
              <w:rPr>
                <w:rFonts w:ascii="Arial" w:eastAsia="Arial" w:hAnsi="Arial" w:cs="Arial"/>
              </w:rPr>
            </w:pPr>
            <w:r w:rsidRPr="00E87409">
              <w:rPr>
                <w:rFonts w:ascii="Arial" w:eastAsia="Arial" w:hAnsi="Arial" w:cs="Arial"/>
              </w:rPr>
              <w:t>4.32</w:t>
            </w:r>
          </w:p>
        </w:tc>
        <w:tc>
          <w:tcPr>
            <w:tcW w:w="930" w:type="dxa"/>
            <w:tcBorders>
              <w:top w:val="nil"/>
              <w:left w:val="nil"/>
              <w:bottom w:val="nil"/>
              <w:right w:val="nil"/>
            </w:tcBorders>
            <w:tcMar>
              <w:top w:w="0" w:type="dxa"/>
              <w:left w:w="0" w:type="dxa"/>
              <w:bottom w:w="0" w:type="dxa"/>
              <w:right w:w="0" w:type="dxa"/>
            </w:tcMar>
          </w:tcPr>
          <w:p w14:paraId="7A42C612" w14:textId="77777777" w:rsidR="00D67778" w:rsidRPr="00E87409" w:rsidRDefault="00C7523F">
            <w:pPr>
              <w:ind w:right="-90"/>
              <w:rPr>
                <w:rFonts w:ascii="Arial" w:eastAsia="Arial" w:hAnsi="Arial" w:cs="Arial"/>
              </w:rPr>
            </w:pPr>
            <w:r w:rsidRPr="00E87409">
              <w:rPr>
                <w:rFonts w:ascii="Arial" w:eastAsia="Arial" w:hAnsi="Arial" w:cs="Arial"/>
              </w:rPr>
              <w:t>0.65</w:t>
            </w:r>
          </w:p>
        </w:tc>
      </w:tr>
      <w:tr w:rsidR="00D67778" w:rsidRPr="00E87409" w14:paraId="0B5B9F94" w14:textId="77777777">
        <w:trPr>
          <w:trHeight w:val="144"/>
        </w:trPr>
        <w:tc>
          <w:tcPr>
            <w:tcW w:w="6930" w:type="dxa"/>
            <w:tcBorders>
              <w:top w:val="nil"/>
              <w:left w:val="nil"/>
              <w:bottom w:val="nil"/>
              <w:right w:val="nil"/>
            </w:tcBorders>
            <w:tcMar>
              <w:top w:w="0" w:type="dxa"/>
              <w:left w:w="0" w:type="dxa"/>
              <w:bottom w:w="0" w:type="dxa"/>
              <w:right w:w="0" w:type="dxa"/>
            </w:tcMar>
          </w:tcPr>
          <w:p w14:paraId="45BCAF30" w14:textId="77777777" w:rsidR="00D67778" w:rsidRPr="00E87409" w:rsidRDefault="00C7523F">
            <w:pPr>
              <w:ind w:right="-90"/>
              <w:rPr>
                <w:rFonts w:ascii="Arial" w:eastAsia="Arial" w:hAnsi="Arial" w:cs="Arial"/>
              </w:rPr>
            </w:pPr>
            <w:r w:rsidRPr="00E87409">
              <w:rPr>
                <w:rFonts w:ascii="Arial" w:eastAsia="Arial" w:hAnsi="Arial" w:cs="Arial"/>
              </w:rPr>
              <w:t>I wash the leaves thoroughly before preparing them.</w:t>
            </w:r>
          </w:p>
        </w:tc>
        <w:tc>
          <w:tcPr>
            <w:tcW w:w="1215" w:type="dxa"/>
            <w:tcBorders>
              <w:top w:val="nil"/>
              <w:left w:val="nil"/>
              <w:bottom w:val="nil"/>
              <w:right w:val="nil"/>
            </w:tcBorders>
            <w:tcMar>
              <w:top w:w="0" w:type="dxa"/>
              <w:left w:w="0" w:type="dxa"/>
              <w:bottom w:w="0" w:type="dxa"/>
              <w:right w:w="0" w:type="dxa"/>
            </w:tcMar>
          </w:tcPr>
          <w:p w14:paraId="72998C97" w14:textId="77777777" w:rsidR="00D67778" w:rsidRPr="00E87409" w:rsidRDefault="00C7523F">
            <w:pPr>
              <w:ind w:right="-90"/>
              <w:rPr>
                <w:rFonts w:ascii="Arial" w:eastAsia="Arial" w:hAnsi="Arial" w:cs="Arial"/>
              </w:rPr>
            </w:pPr>
            <w:r w:rsidRPr="00E87409">
              <w:rPr>
                <w:rFonts w:ascii="Arial" w:eastAsia="Arial" w:hAnsi="Arial" w:cs="Arial"/>
              </w:rPr>
              <w:t>4.32</w:t>
            </w:r>
          </w:p>
        </w:tc>
        <w:tc>
          <w:tcPr>
            <w:tcW w:w="930" w:type="dxa"/>
            <w:tcBorders>
              <w:top w:val="nil"/>
              <w:left w:val="nil"/>
              <w:bottom w:val="nil"/>
              <w:right w:val="nil"/>
            </w:tcBorders>
            <w:tcMar>
              <w:top w:w="0" w:type="dxa"/>
              <w:left w:w="0" w:type="dxa"/>
              <w:bottom w:w="0" w:type="dxa"/>
              <w:right w:w="0" w:type="dxa"/>
            </w:tcMar>
          </w:tcPr>
          <w:p w14:paraId="07B379FD" w14:textId="77777777" w:rsidR="00D67778" w:rsidRPr="00E87409" w:rsidRDefault="00C7523F">
            <w:pPr>
              <w:ind w:right="-90"/>
              <w:rPr>
                <w:rFonts w:ascii="Arial" w:eastAsia="Arial" w:hAnsi="Arial" w:cs="Arial"/>
              </w:rPr>
            </w:pPr>
            <w:r w:rsidRPr="00E87409">
              <w:rPr>
                <w:rFonts w:ascii="Arial" w:eastAsia="Arial" w:hAnsi="Arial" w:cs="Arial"/>
              </w:rPr>
              <w:t>0.65</w:t>
            </w:r>
          </w:p>
        </w:tc>
      </w:tr>
      <w:tr w:rsidR="00D67778" w:rsidRPr="00E87409" w14:paraId="1270B778" w14:textId="77777777">
        <w:trPr>
          <w:trHeight w:val="144"/>
        </w:trPr>
        <w:tc>
          <w:tcPr>
            <w:tcW w:w="6930" w:type="dxa"/>
            <w:tcBorders>
              <w:top w:val="nil"/>
              <w:left w:val="nil"/>
              <w:bottom w:val="single" w:sz="4" w:space="0" w:color="000000"/>
              <w:right w:val="nil"/>
            </w:tcBorders>
            <w:tcMar>
              <w:top w:w="0" w:type="dxa"/>
              <w:left w:w="0" w:type="dxa"/>
              <w:bottom w:w="0" w:type="dxa"/>
              <w:right w:w="0" w:type="dxa"/>
            </w:tcMar>
          </w:tcPr>
          <w:p w14:paraId="55059AE0" w14:textId="77777777" w:rsidR="00D67778" w:rsidRPr="00E87409" w:rsidRDefault="00C7523F">
            <w:pPr>
              <w:ind w:right="-90"/>
              <w:rPr>
                <w:rFonts w:ascii="Arial" w:eastAsia="Arial" w:hAnsi="Arial" w:cs="Arial"/>
              </w:rPr>
            </w:pPr>
            <w:r w:rsidRPr="00E87409">
              <w:rPr>
                <w:rFonts w:ascii="Arial" w:eastAsia="Arial" w:hAnsi="Arial" w:cs="Arial"/>
              </w:rPr>
              <w:t xml:space="preserve">I use </w:t>
            </w:r>
            <w:proofErr w:type="spellStart"/>
            <w:r w:rsidRPr="00E87409">
              <w:rPr>
                <w:rFonts w:ascii="Arial" w:eastAsia="Arial" w:hAnsi="Arial" w:cs="Arial"/>
              </w:rPr>
              <w:t>Niyog-niyogan</w:t>
            </w:r>
            <w:proofErr w:type="spellEnd"/>
            <w:r w:rsidRPr="00E87409">
              <w:rPr>
                <w:rFonts w:ascii="Arial" w:eastAsia="Arial" w:hAnsi="Arial" w:cs="Arial"/>
              </w:rPr>
              <w:t xml:space="preserve"> for deworming when recommended.</w:t>
            </w:r>
          </w:p>
        </w:tc>
        <w:tc>
          <w:tcPr>
            <w:tcW w:w="1215" w:type="dxa"/>
            <w:tcBorders>
              <w:top w:val="nil"/>
              <w:left w:val="nil"/>
              <w:bottom w:val="single" w:sz="4" w:space="0" w:color="000000"/>
              <w:right w:val="nil"/>
            </w:tcBorders>
            <w:tcMar>
              <w:top w:w="0" w:type="dxa"/>
              <w:left w:w="0" w:type="dxa"/>
              <w:bottom w:w="0" w:type="dxa"/>
              <w:right w:w="0" w:type="dxa"/>
            </w:tcMar>
          </w:tcPr>
          <w:p w14:paraId="5313605C" w14:textId="77777777" w:rsidR="00D67778" w:rsidRPr="00E87409" w:rsidRDefault="00C7523F">
            <w:pPr>
              <w:ind w:right="-90"/>
              <w:rPr>
                <w:rFonts w:ascii="Arial" w:eastAsia="Arial" w:hAnsi="Arial" w:cs="Arial"/>
              </w:rPr>
            </w:pPr>
            <w:r w:rsidRPr="00E87409">
              <w:rPr>
                <w:rFonts w:ascii="Arial" w:eastAsia="Arial" w:hAnsi="Arial" w:cs="Arial"/>
              </w:rPr>
              <w:t>4.29</w:t>
            </w:r>
          </w:p>
        </w:tc>
        <w:tc>
          <w:tcPr>
            <w:tcW w:w="930" w:type="dxa"/>
            <w:tcBorders>
              <w:top w:val="nil"/>
              <w:left w:val="nil"/>
              <w:bottom w:val="single" w:sz="4" w:space="0" w:color="000000"/>
              <w:right w:val="nil"/>
            </w:tcBorders>
            <w:tcMar>
              <w:top w:w="0" w:type="dxa"/>
              <w:left w:w="0" w:type="dxa"/>
              <w:bottom w:w="0" w:type="dxa"/>
              <w:right w:w="0" w:type="dxa"/>
            </w:tcMar>
          </w:tcPr>
          <w:p w14:paraId="29649339" w14:textId="77777777" w:rsidR="00D67778" w:rsidRPr="00E87409" w:rsidRDefault="00C7523F">
            <w:pPr>
              <w:ind w:right="-90"/>
              <w:rPr>
                <w:rFonts w:ascii="Arial" w:eastAsia="Arial" w:hAnsi="Arial" w:cs="Arial"/>
              </w:rPr>
            </w:pPr>
            <w:r w:rsidRPr="00E87409">
              <w:rPr>
                <w:rFonts w:ascii="Arial" w:eastAsia="Arial" w:hAnsi="Arial" w:cs="Arial"/>
              </w:rPr>
              <w:t>0.68</w:t>
            </w:r>
          </w:p>
        </w:tc>
      </w:tr>
      <w:tr w:rsidR="00D67778" w:rsidRPr="00E87409" w14:paraId="776E591A" w14:textId="77777777">
        <w:trPr>
          <w:trHeight w:val="144"/>
        </w:trPr>
        <w:tc>
          <w:tcPr>
            <w:tcW w:w="6930" w:type="dxa"/>
            <w:tcBorders>
              <w:top w:val="nil"/>
              <w:left w:val="nil"/>
              <w:bottom w:val="single" w:sz="4" w:space="0" w:color="000000"/>
              <w:right w:val="nil"/>
            </w:tcBorders>
            <w:tcMar>
              <w:top w:w="0" w:type="dxa"/>
              <w:left w:w="0" w:type="dxa"/>
              <w:bottom w:w="0" w:type="dxa"/>
              <w:right w:w="0" w:type="dxa"/>
            </w:tcMar>
          </w:tcPr>
          <w:p w14:paraId="093B2E32" w14:textId="77777777" w:rsidR="00D67778" w:rsidRPr="00E87409" w:rsidRDefault="00C7523F">
            <w:pPr>
              <w:ind w:right="-90"/>
              <w:rPr>
                <w:rFonts w:ascii="Arial" w:eastAsia="Arial" w:hAnsi="Arial" w:cs="Arial"/>
              </w:rPr>
            </w:pPr>
            <w:r w:rsidRPr="00E87409">
              <w:rPr>
                <w:rFonts w:ascii="Arial" w:eastAsia="Arial" w:hAnsi="Arial" w:cs="Arial"/>
              </w:rPr>
              <w:t>Overall Mean:</w:t>
            </w:r>
          </w:p>
        </w:tc>
        <w:tc>
          <w:tcPr>
            <w:tcW w:w="1215" w:type="dxa"/>
            <w:tcBorders>
              <w:top w:val="nil"/>
              <w:left w:val="nil"/>
              <w:bottom w:val="single" w:sz="4" w:space="0" w:color="000000"/>
              <w:right w:val="nil"/>
            </w:tcBorders>
            <w:tcMar>
              <w:top w:w="0" w:type="dxa"/>
              <w:left w:w="0" w:type="dxa"/>
              <w:bottom w:w="0" w:type="dxa"/>
              <w:right w:w="0" w:type="dxa"/>
            </w:tcMar>
          </w:tcPr>
          <w:p w14:paraId="3E67DF19" w14:textId="77777777" w:rsidR="00D67778" w:rsidRPr="00E87409" w:rsidRDefault="00C7523F">
            <w:pPr>
              <w:ind w:right="-90"/>
              <w:rPr>
                <w:rFonts w:ascii="Arial" w:eastAsia="Arial" w:hAnsi="Arial" w:cs="Arial"/>
              </w:rPr>
            </w:pPr>
            <w:r w:rsidRPr="00E87409">
              <w:rPr>
                <w:rFonts w:ascii="Arial" w:eastAsia="Arial" w:hAnsi="Arial" w:cs="Arial"/>
              </w:rPr>
              <w:t>4.48</w:t>
            </w:r>
          </w:p>
        </w:tc>
        <w:tc>
          <w:tcPr>
            <w:tcW w:w="930" w:type="dxa"/>
            <w:tcBorders>
              <w:top w:val="nil"/>
              <w:left w:val="nil"/>
              <w:bottom w:val="single" w:sz="4" w:space="0" w:color="000000"/>
              <w:right w:val="nil"/>
            </w:tcBorders>
            <w:tcMar>
              <w:top w:w="0" w:type="dxa"/>
              <w:left w:w="0" w:type="dxa"/>
              <w:bottom w:w="0" w:type="dxa"/>
              <w:right w:w="0" w:type="dxa"/>
            </w:tcMar>
          </w:tcPr>
          <w:p w14:paraId="31E69EFF" w14:textId="77777777" w:rsidR="00D67778" w:rsidRPr="00E87409" w:rsidRDefault="00C7523F">
            <w:pPr>
              <w:ind w:right="-90"/>
              <w:rPr>
                <w:rFonts w:ascii="Arial" w:eastAsia="Arial" w:hAnsi="Arial" w:cs="Arial"/>
              </w:rPr>
            </w:pPr>
            <w:r w:rsidRPr="00E87409">
              <w:rPr>
                <w:rFonts w:ascii="Arial" w:eastAsia="Arial" w:hAnsi="Arial" w:cs="Arial"/>
              </w:rPr>
              <w:t>0.20</w:t>
            </w:r>
          </w:p>
        </w:tc>
      </w:tr>
    </w:tbl>
    <w:p w14:paraId="5F5D2AB0" w14:textId="77777777" w:rsidR="00D67778" w:rsidRPr="00E87409" w:rsidRDefault="00D67778">
      <w:pPr>
        <w:pBdr>
          <w:top w:val="nil"/>
          <w:left w:val="nil"/>
          <w:bottom w:val="nil"/>
          <w:right w:val="nil"/>
          <w:between w:val="nil"/>
        </w:pBdr>
        <w:jc w:val="both"/>
        <w:rPr>
          <w:rFonts w:ascii="Arial" w:eastAsia="Arial" w:hAnsi="Arial" w:cs="Arial"/>
          <w:color w:val="000000"/>
        </w:rPr>
      </w:pPr>
      <w:bookmarkStart w:id="3" w:name="_2dhrgnft3lur" w:colFirst="0" w:colLast="0"/>
      <w:bookmarkEnd w:id="3"/>
    </w:p>
    <w:p w14:paraId="143B7FAD" w14:textId="77777777" w:rsidR="00D67778" w:rsidRPr="00E87409" w:rsidRDefault="00C7523F">
      <w:pPr>
        <w:pBdr>
          <w:top w:val="nil"/>
          <w:left w:val="nil"/>
          <w:bottom w:val="nil"/>
          <w:right w:val="nil"/>
          <w:between w:val="nil"/>
        </w:pBdr>
        <w:jc w:val="both"/>
        <w:rPr>
          <w:rFonts w:ascii="Arial" w:eastAsia="Arial" w:hAnsi="Arial" w:cs="Arial"/>
          <w:b/>
          <w:bCs/>
          <w:color w:val="000000"/>
        </w:rPr>
      </w:pPr>
      <w:r w:rsidRPr="00E87409">
        <w:rPr>
          <w:rFonts w:ascii="Arial" w:eastAsia="Arial" w:hAnsi="Arial" w:cs="Arial"/>
          <w:b/>
          <w:bCs/>
          <w:color w:val="000000"/>
        </w:rPr>
        <w:t>Inferential Analysis</w:t>
      </w:r>
    </w:p>
    <w:p w14:paraId="3523890C" w14:textId="77777777" w:rsidR="0097444D" w:rsidRPr="0097444D" w:rsidRDefault="0097444D" w:rsidP="0097444D">
      <w:pPr>
        <w:pBdr>
          <w:top w:val="nil"/>
          <w:left w:val="nil"/>
          <w:bottom w:val="nil"/>
          <w:right w:val="nil"/>
          <w:between w:val="nil"/>
        </w:pBdr>
        <w:jc w:val="both"/>
        <w:rPr>
          <w:rFonts w:ascii="Arial" w:eastAsia="Arial" w:hAnsi="Arial" w:cs="Arial"/>
          <w:color w:val="000000"/>
        </w:rPr>
      </w:pPr>
      <w:r w:rsidRPr="0097444D">
        <w:rPr>
          <w:rFonts w:ascii="Arial" w:eastAsia="Arial" w:hAnsi="Arial" w:cs="Arial"/>
          <w:b/>
          <w:bCs/>
          <w:color w:val="000000"/>
        </w:rPr>
        <w:t>Relationship Between Knowledge, Attitude, and Practice of Herbal Plants Among Households in the Rural Community</w:t>
      </w:r>
    </w:p>
    <w:p w14:paraId="693A4B22" w14:textId="3BDA84E4" w:rsidR="0097444D" w:rsidRPr="0097444D" w:rsidRDefault="0097444D" w:rsidP="0097444D">
      <w:pPr>
        <w:pBdr>
          <w:top w:val="nil"/>
          <w:left w:val="nil"/>
          <w:bottom w:val="nil"/>
          <w:right w:val="nil"/>
          <w:between w:val="nil"/>
        </w:pBdr>
        <w:jc w:val="both"/>
        <w:rPr>
          <w:rFonts w:ascii="Arial" w:eastAsia="Arial" w:hAnsi="Arial" w:cs="Arial"/>
          <w:color w:val="000000"/>
        </w:rPr>
      </w:pPr>
      <w:r w:rsidRPr="0097444D">
        <w:rPr>
          <w:rFonts w:ascii="Arial" w:eastAsia="Arial" w:hAnsi="Arial" w:cs="Arial"/>
          <w:color w:val="000000"/>
        </w:rPr>
        <w:t>The relationships among knowledge, attitude, and practice were analyzed to determine how these variables influence one another. The Kolmogorov–Smirnov test was first applied to assess data normality. Results showed that knowledge (p = 0.005) and attitude (p = 0.086) did not meet the assumption of normal distribution; hence, a nonparametric test was used. Consequently, Spearman's rank correlation coefficient (Spearman’s rho) was employed to examine the relationships.</w:t>
      </w:r>
      <w:r>
        <w:rPr>
          <w:rFonts w:ascii="Arial" w:eastAsia="Arial" w:hAnsi="Arial" w:cs="Arial"/>
          <w:color w:val="000000"/>
        </w:rPr>
        <w:t xml:space="preserve"> </w:t>
      </w:r>
      <w:r w:rsidRPr="0097444D">
        <w:rPr>
          <w:rFonts w:ascii="Arial" w:eastAsia="Arial" w:hAnsi="Arial" w:cs="Arial"/>
          <w:color w:val="000000"/>
        </w:rPr>
        <w:t>The analysis revealed that knowledge was not significantly related to practice (</w:t>
      </w:r>
      <w:proofErr w:type="spellStart"/>
      <w:r w:rsidRPr="0097444D">
        <w:rPr>
          <w:rFonts w:ascii="Arial" w:eastAsia="Arial" w:hAnsi="Arial" w:cs="Arial"/>
          <w:color w:val="000000"/>
        </w:rPr>
        <w:t>rs</w:t>
      </w:r>
      <w:proofErr w:type="spellEnd"/>
      <w:r w:rsidRPr="0097444D">
        <w:rPr>
          <w:rFonts w:ascii="Arial" w:eastAsia="Arial" w:hAnsi="Arial" w:cs="Arial"/>
          <w:color w:val="000000"/>
        </w:rPr>
        <w:t xml:space="preserve"> = 0.019, p = 0.841), indicating that having knowledge about herbal plants does not necessarily translate into actual use. Similarly, no significant relationship was found between knowledge and attitude (</w:t>
      </w:r>
      <w:proofErr w:type="spellStart"/>
      <w:r w:rsidRPr="0097444D">
        <w:rPr>
          <w:rFonts w:ascii="Arial" w:eastAsia="Arial" w:hAnsi="Arial" w:cs="Arial"/>
          <w:color w:val="000000"/>
        </w:rPr>
        <w:t>rs</w:t>
      </w:r>
      <w:proofErr w:type="spellEnd"/>
      <w:r w:rsidRPr="0097444D">
        <w:rPr>
          <w:rFonts w:ascii="Arial" w:eastAsia="Arial" w:hAnsi="Arial" w:cs="Arial"/>
          <w:color w:val="000000"/>
        </w:rPr>
        <w:t xml:space="preserve"> = 0.030, p = 0.748), suggesting that increased knowledge alone does not influence respondents’ perceptions or beliefs.</w:t>
      </w:r>
      <w:r>
        <w:rPr>
          <w:rFonts w:ascii="Arial" w:eastAsia="Arial" w:hAnsi="Arial" w:cs="Arial"/>
          <w:color w:val="000000"/>
        </w:rPr>
        <w:t xml:space="preserve"> </w:t>
      </w:r>
      <w:r w:rsidRPr="0097444D">
        <w:rPr>
          <w:rFonts w:ascii="Arial" w:eastAsia="Arial" w:hAnsi="Arial" w:cs="Arial"/>
          <w:color w:val="000000"/>
        </w:rPr>
        <w:t>In contrast, attitude showed a moderate and significant relationship with practice (</w:t>
      </w:r>
      <w:proofErr w:type="spellStart"/>
      <w:r w:rsidRPr="0097444D">
        <w:rPr>
          <w:rFonts w:ascii="Arial" w:eastAsia="Arial" w:hAnsi="Arial" w:cs="Arial"/>
          <w:color w:val="000000"/>
        </w:rPr>
        <w:t>rs</w:t>
      </w:r>
      <w:proofErr w:type="spellEnd"/>
      <w:r w:rsidRPr="0097444D">
        <w:rPr>
          <w:rFonts w:ascii="Arial" w:eastAsia="Arial" w:hAnsi="Arial" w:cs="Arial"/>
          <w:color w:val="000000"/>
        </w:rPr>
        <w:t xml:space="preserve"> = 0.448, p = 0.001), implying that more positive attitudes toward herbal plants are associated with increased utilization among households. This finding highlights that behavioral engagement is more strongly driven by personal beliefs and perceptions than by knowledge alone.</w:t>
      </w:r>
      <w:r>
        <w:rPr>
          <w:rFonts w:ascii="Arial" w:eastAsia="Arial" w:hAnsi="Arial" w:cs="Arial"/>
          <w:color w:val="000000"/>
        </w:rPr>
        <w:t xml:space="preserve"> </w:t>
      </w:r>
      <w:r w:rsidRPr="0097444D">
        <w:rPr>
          <w:rFonts w:ascii="Arial" w:eastAsia="Arial" w:hAnsi="Arial" w:cs="Arial"/>
          <w:color w:val="000000"/>
        </w:rPr>
        <w:t>These results are consistent with previous studies, which emphasize that attitude plays a more critical role than knowledge in shaping health-related behaviors. Positive perceptions of herbal medicine tend to encourage actual use, while knowledge without favorable attitudes may not lead to practice.</w:t>
      </w:r>
    </w:p>
    <w:p w14:paraId="7C614724" w14:textId="77777777" w:rsidR="0097444D" w:rsidRPr="0097444D" w:rsidRDefault="0097444D" w:rsidP="0097444D">
      <w:pPr>
        <w:pBdr>
          <w:top w:val="nil"/>
          <w:left w:val="nil"/>
          <w:bottom w:val="nil"/>
          <w:right w:val="nil"/>
          <w:between w:val="nil"/>
        </w:pBdr>
        <w:jc w:val="both"/>
        <w:rPr>
          <w:rFonts w:ascii="Arial" w:eastAsia="Arial" w:hAnsi="Arial" w:cs="Arial"/>
          <w:color w:val="000000"/>
        </w:rPr>
      </w:pPr>
      <w:r w:rsidRPr="0097444D">
        <w:rPr>
          <w:rFonts w:ascii="Arial" w:eastAsia="Arial" w:hAnsi="Arial" w:cs="Arial"/>
          <w:color w:val="000000"/>
        </w:rPr>
        <w:t xml:space="preserve">Overall, the findings suggest that improving attitudes toward herbal plants—through trust-building, awareness, and community engagement—may be more effective in promoting their </w:t>
      </w:r>
      <w:r w:rsidRPr="0097444D">
        <w:rPr>
          <w:rFonts w:ascii="Arial" w:eastAsia="Arial" w:hAnsi="Arial" w:cs="Arial"/>
          <w:color w:val="000000"/>
        </w:rPr>
        <w:lastRenderedPageBreak/>
        <w:t>use than focusing solely on increasing knowledge. Tables 5 and 5b present the detailed results.</w:t>
      </w:r>
    </w:p>
    <w:p w14:paraId="4C80454D" w14:textId="77777777" w:rsidR="0097444D" w:rsidRPr="00E87409" w:rsidRDefault="0097444D">
      <w:pPr>
        <w:pBdr>
          <w:top w:val="nil"/>
          <w:left w:val="nil"/>
          <w:bottom w:val="nil"/>
          <w:right w:val="nil"/>
          <w:between w:val="nil"/>
        </w:pBdr>
        <w:jc w:val="both"/>
        <w:rPr>
          <w:rFonts w:ascii="Arial" w:eastAsia="Arial" w:hAnsi="Arial" w:cs="Arial"/>
          <w:color w:val="000000"/>
        </w:rPr>
      </w:pPr>
    </w:p>
    <w:p w14:paraId="388F6908"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70BD2C59" w14:textId="77777777" w:rsidR="00D67778" w:rsidRPr="00E87409" w:rsidRDefault="00C7523F">
      <w:pPr>
        <w:spacing w:line="480" w:lineRule="auto"/>
        <w:ind w:right="-90"/>
        <w:rPr>
          <w:rFonts w:ascii="Arial" w:eastAsia="Arial" w:hAnsi="Arial" w:cs="Arial"/>
          <w:b/>
          <w:bCs/>
        </w:rPr>
      </w:pPr>
      <w:r w:rsidRPr="00E87409">
        <w:rPr>
          <w:rFonts w:ascii="Arial" w:eastAsia="Arial" w:hAnsi="Arial" w:cs="Arial"/>
          <w:b/>
          <w:bCs/>
        </w:rPr>
        <w:t>Table 5</w:t>
      </w:r>
    </w:p>
    <w:p w14:paraId="245B475F" w14:textId="77777777" w:rsidR="00D67778" w:rsidRPr="00E87409" w:rsidRDefault="00C7523F">
      <w:pPr>
        <w:ind w:right="-90"/>
        <w:rPr>
          <w:rFonts w:ascii="Arial" w:eastAsia="Arial" w:hAnsi="Arial" w:cs="Arial"/>
          <w:i/>
          <w:iCs/>
        </w:rPr>
      </w:pPr>
      <w:r w:rsidRPr="00E87409">
        <w:rPr>
          <w:rFonts w:ascii="Arial" w:eastAsia="Arial" w:hAnsi="Arial" w:cs="Arial"/>
          <w:i/>
          <w:iCs/>
        </w:rPr>
        <w:t xml:space="preserve">Relationship between knowledge, attitude, and practice of herbal plants among households in the rural community       </w:t>
      </w:r>
    </w:p>
    <w:tbl>
      <w:tblPr>
        <w:tblStyle w:val="a5"/>
        <w:tblW w:w="86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50"/>
      </w:tblGrid>
      <w:tr w:rsidR="00D67778" w:rsidRPr="00E87409" w14:paraId="25B315F9" w14:textId="77777777">
        <w:trPr>
          <w:trHeight w:val="288"/>
        </w:trPr>
        <w:tc>
          <w:tcPr>
            <w:tcW w:w="2880" w:type="dxa"/>
            <w:tcBorders>
              <w:left w:val="single" w:sz="8" w:space="0" w:color="FFFFFF"/>
              <w:bottom w:val="single" w:sz="8" w:space="0" w:color="FFFFFF"/>
              <w:right w:val="single" w:sz="8" w:space="0" w:color="FFFFFF"/>
            </w:tcBorders>
            <w:tcMar>
              <w:top w:w="0" w:type="dxa"/>
              <w:left w:w="0" w:type="dxa"/>
              <w:bottom w:w="0" w:type="dxa"/>
              <w:right w:w="0" w:type="dxa"/>
            </w:tcMar>
          </w:tcPr>
          <w:p w14:paraId="5CCDD6DC" w14:textId="77777777" w:rsidR="00D67778" w:rsidRPr="00E87409" w:rsidRDefault="00D67778">
            <w:pPr>
              <w:widowControl w:val="0"/>
              <w:ind w:right="-90"/>
              <w:rPr>
                <w:rFonts w:ascii="Arial" w:eastAsia="Arial" w:hAnsi="Arial" w:cs="Arial"/>
              </w:rPr>
            </w:pPr>
          </w:p>
        </w:tc>
        <w:tc>
          <w:tcPr>
            <w:tcW w:w="2880" w:type="dxa"/>
            <w:tcBorders>
              <w:left w:val="single" w:sz="8" w:space="0" w:color="FFFFFF"/>
              <w:right w:val="single" w:sz="8" w:space="0" w:color="FFFFFF"/>
            </w:tcBorders>
            <w:tcMar>
              <w:top w:w="0" w:type="dxa"/>
              <w:left w:w="0" w:type="dxa"/>
              <w:bottom w:w="0" w:type="dxa"/>
              <w:right w:w="0" w:type="dxa"/>
            </w:tcMar>
          </w:tcPr>
          <w:p w14:paraId="5FB89D79" w14:textId="77777777" w:rsidR="00D67778" w:rsidRPr="00E87409" w:rsidRDefault="00D67778">
            <w:pPr>
              <w:widowControl w:val="0"/>
              <w:ind w:right="-90"/>
              <w:jc w:val="center"/>
              <w:rPr>
                <w:rFonts w:ascii="Arial" w:eastAsia="Arial" w:hAnsi="Arial" w:cs="Arial"/>
              </w:rPr>
            </w:pPr>
          </w:p>
        </w:tc>
        <w:tc>
          <w:tcPr>
            <w:tcW w:w="2850" w:type="dxa"/>
            <w:tcBorders>
              <w:left w:val="single" w:sz="8" w:space="0" w:color="FFFFFF"/>
              <w:right w:val="single" w:sz="8" w:space="0" w:color="FFFFFF"/>
            </w:tcBorders>
            <w:tcMar>
              <w:top w:w="0" w:type="dxa"/>
              <w:left w:w="0" w:type="dxa"/>
              <w:bottom w:w="0" w:type="dxa"/>
              <w:right w:w="0" w:type="dxa"/>
            </w:tcMar>
          </w:tcPr>
          <w:p w14:paraId="487E05D8"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Practice of herbal</w:t>
            </w:r>
          </w:p>
        </w:tc>
      </w:tr>
      <w:tr w:rsidR="00D67778" w:rsidRPr="00E87409" w14:paraId="5C9CFB10" w14:textId="77777777">
        <w:trPr>
          <w:trHeight w:val="288"/>
        </w:trPr>
        <w:tc>
          <w:tcPr>
            <w:tcW w:w="2880" w:type="dxa"/>
            <w:tcBorders>
              <w:top w:val="single" w:sz="8" w:space="0" w:color="FFFFFF"/>
              <w:left w:val="single" w:sz="8" w:space="0" w:color="FFFFFF"/>
              <w:right w:val="single" w:sz="8" w:space="0" w:color="FFFFFF"/>
            </w:tcBorders>
            <w:tcMar>
              <w:top w:w="0" w:type="dxa"/>
              <w:left w:w="0" w:type="dxa"/>
              <w:bottom w:w="0" w:type="dxa"/>
              <w:right w:w="0" w:type="dxa"/>
            </w:tcMar>
          </w:tcPr>
          <w:p w14:paraId="625EB783" w14:textId="77777777" w:rsidR="00D67778" w:rsidRPr="00E87409" w:rsidRDefault="00D67778">
            <w:pPr>
              <w:widowControl w:val="0"/>
              <w:ind w:right="-90"/>
              <w:rPr>
                <w:rFonts w:ascii="Arial" w:eastAsia="Arial" w:hAnsi="Arial" w:cs="Arial"/>
              </w:rPr>
            </w:pPr>
          </w:p>
          <w:p w14:paraId="66B3166C" w14:textId="77777777" w:rsidR="00D67778" w:rsidRPr="00E87409" w:rsidRDefault="00D67778">
            <w:pPr>
              <w:widowControl w:val="0"/>
              <w:ind w:right="-90"/>
              <w:rPr>
                <w:rFonts w:ascii="Arial" w:eastAsia="Arial" w:hAnsi="Arial" w:cs="Arial"/>
              </w:rPr>
            </w:pPr>
          </w:p>
        </w:tc>
        <w:tc>
          <w:tcPr>
            <w:tcW w:w="2880" w:type="dxa"/>
            <w:tcBorders>
              <w:left w:val="single" w:sz="8" w:space="0" w:color="FFFFFF"/>
              <w:right w:val="single" w:sz="8" w:space="0" w:color="FFFFFF"/>
            </w:tcBorders>
            <w:tcMar>
              <w:top w:w="0" w:type="dxa"/>
              <w:left w:w="0" w:type="dxa"/>
              <w:bottom w:w="0" w:type="dxa"/>
              <w:right w:w="0" w:type="dxa"/>
            </w:tcMar>
          </w:tcPr>
          <w:p w14:paraId="7F701468" w14:textId="77777777" w:rsidR="00D67778" w:rsidRPr="00E87409" w:rsidRDefault="00C7523F">
            <w:pPr>
              <w:widowControl w:val="0"/>
              <w:ind w:right="-90"/>
              <w:jc w:val="center"/>
              <w:rPr>
                <w:rFonts w:ascii="Arial" w:eastAsia="Arial" w:hAnsi="Arial" w:cs="Arial"/>
              </w:rPr>
            </w:pPr>
            <w:proofErr w:type="spellStart"/>
            <w:r w:rsidRPr="00E87409">
              <w:rPr>
                <w:rFonts w:ascii="Arial" w:eastAsia="Arial" w:hAnsi="Arial" w:cs="Arial"/>
              </w:rPr>
              <w:t>r-value</w:t>
            </w:r>
            <w:proofErr w:type="spellEnd"/>
          </w:p>
        </w:tc>
        <w:tc>
          <w:tcPr>
            <w:tcW w:w="2850" w:type="dxa"/>
            <w:tcBorders>
              <w:left w:val="single" w:sz="8" w:space="0" w:color="FFFFFF"/>
              <w:right w:val="single" w:sz="8" w:space="0" w:color="FFFFFF"/>
            </w:tcBorders>
            <w:tcMar>
              <w:top w:w="0" w:type="dxa"/>
              <w:left w:w="0" w:type="dxa"/>
              <w:bottom w:w="0" w:type="dxa"/>
              <w:right w:w="0" w:type="dxa"/>
            </w:tcMar>
          </w:tcPr>
          <w:p w14:paraId="09CBDE8F"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Sig. (2-tailed)</w:t>
            </w:r>
          </w:p>
          <w:p w14:paraId="6D25C254" w14:textId="77777777" w:rsidR="00D67778" w:rsidRPr="00E87409" w:rsidRDefault="00D67778">
            <w:pPr>
              <w:widowControl w:val="0"/>
              <w:ind w:right="-90"/>
              <w:jc w:val="center"/>
              <w:rPr>
                <w:rFonts w:ascii="Arial" w:eastAsia="Arial" w:hAnsi="Arial" w:cs="Arial"/>
              </w:rPr>
            </w:pPr>
          </w:p>
        </w:tc>
      </w:tr>
      <w:tr w:rsidR="00D67778" w:rsidRPr="00E87409" w14:paraId="78729E07" w14:textId="77777777">
        <w:trPr>
          <w:trHeight w:val="288"/>
        </w:trPr>
        <w:tc>
          <w:tcPr>
            <w:tcW w:w="2880" w:type="dxa"/>
            <w:tcBorders>
              <w:left w:val="single" w:sz="8" w:space="0" w:color="FFFFFF"/>
              <w:bottom w:val="single" w:sz="8" w:space="0" w:color="FFFFFF"/>
              <w:right w:val="single" w:sz="8" w:space="0" w:color="FFFFFF"/>
            </w:tcBorders>
            <w:tcMar>
              <w:top w:w="0" w:type="dxa"/>
              <w:left w:w="0" w:type="dxa"/>
              <w:bottom w:w="0" w:type="dxa"/>
              <w:right w:w="0" w:type="dxa"/>
            </w:tcMar>
          </w:tcPr>
          <w:p w14:paraId="0D587A0B" w14:textId="77777777" w:rsidR="00D67778" w:rsidRPr="00E87409" w:rsidRDefault="00C7523F">
            <w:pPr>
              <w:widowControl w:val="0"/>
              <w:ind w:right="-90"/>
              <w:rPr>
                <w:rFonts w:ascii="Arial" w:eastAsia="Arial" w:hAnsi="Arial" w:cs="Arial"/>
              </w:rPr>
            </w:pPr>
            <w:r w:rsidRPr="00E87409">
              <w:rPr>
                <w:rFonts w:ascii="Arial" w:eastAsia="Arial" w:hAnsi="Arial" w:cs="Arial"/>
              </w:rPr>
              <w:t xml:space="preserve">Knowledge </w:t>
            </w:r>
          </w:p>
          <w:p w14:paraId="164EBAAF" w14:textId="77777777" w:rsidR="00D67778" w:rsidRPr="00E87409" w:rsidRDefault="00D67778">
            <w:pPr>
              <w:widowControl w:val="0"/>
              <w:ind w:right="-90"/>
              <w:rPr>
                <w:rFonts w:ascii="Arial" w:eastAsia="Arial" w:hAnsi="Arial" w:cs="Arial"/>
              </w:rPr>
            </w:pPr>
          </w:p>
        </w:tc>
        <w:tc>
          <w:tcPr>
            <w:tcW w:w="2880" w:type="dxa"/>
            <w:tcBorders>
              <w:left w:val="single" w:sz="8" w:space="0" w:color="FFFFFF"/>
              <w:bottom w:val="single" w:sz="8" w:space="0" w:color="FFFFFF"/>
              <w:right w:val="single" w:sz="8" w:space="0" w:color="FFFFFF"/>
            </w:tcBorders>
            <w:tcMar>
              <w:top w:w="0" w:type="dxa"/>
              <w:left w:w="0" w:type="dxa"/>
              <w:bottom w:w="0" w:type="dxa"/>
              <w:right w:w="0" w:type="dxa"/>
            </w:tcMar>
          </w:tcPr>
          <w:p w14:paraId="655C9860" w14:textId="77777777" w:rsidR="00D67778" w:rsidRPr="00E87409" w:rsidRDefault="00C7523F">
            <w:pPr>
              <w:widowControl w:val="0"/>
              <w:ind w:right="-90"/>
              <w:jc w:val="center"/>
              <w:rPr>
                <w:rFonts w:ascii="Arial" w:eastAsia="Arial" w:hAnsi="Arial" w:cs="Arial"/>
              </w:rPr>
            </w:pPr>
            <w:proofErr w:type="spellStart"/>
            <w:r w:rsidRPr="00E87409">
              <w:rPr>
                <w:rFonts w:ascii="Arial" w:eastAsia="Arial" w:hAnsi="Arial" w:cs="Arial"/>
                <w:i/>
                <w:iCs/>
              </w:rPr>
              <w:t>r</w:t>
            </w:r>
            <w:r w:rsidRPr="00E87409">
              <w:rPr>
                <w:rFonts w:ascii="Arial" w:eastAsia="Arial" w:hAnsi="Arial" w:cs="Arial"/>
                <w:i/>
                <w:iCs/>
                <w:vertAlign w:val="subscript"/>
              </w:rPr>
              <w:t>s</w:t>
            </w:r>
            <w:proofErr w:type="spellEnd"/>
            <w:r w:rsidRPr="00E87409">
              <w:rPr>
                <w:rFonts w:ascii="Arial" w:eastAsia="Arial" w:hAnsi="Arial" w:cs="Arial"/>
                <w:i/>
                <w:iCs/>
              </w:rPr>
              <w:t xml:space="preserve"> </w:t>
            </w:r>
            <w:r w:rsidRPr="00E87409">
              <w:rPr>
                <w:rFonts w:ascii="Arial" w:eastAsia="Arial" w:hAnsi="Arial" w:cs="Arial"/>
              </w:rPr>
              <w:t>= 0.019</w:t>
            </w:r>
          </w:p>
          <w:p w14:paraId="2C4E7BAF" w14:textId="77777777" w:rsidR="00D67778" w:rsidRPr="00E87409" w:rsidRDefault="00D67778">
            <w:pPr>
              <w:widowControl w:val="0"/>
              <w:ind w:right="-90"/>
              <w:jc w:val="center"/>
              <w:rPr>
                <w:rFonts w:ascii="Arial" w:eastAsia="Arial" w:hAnsi="Arial" w:cs="Arial"/>
              </w:rPr>
            </w:pPr>
          </w:p>
        </w:tc>
        <w:tc>
          <w:tcPr>
            <w:tcW w:w="2850" w:type="dxa"/>
            <w:tcBorders>
              <w:left w:val="single" w:sz="8" w:space="0" w:color="FFFFFF"/>
              <w:bottom w:val="single" w:sz="8" w:space="0" w:color="FFFFFF"/>
              <w:right w:val="single" w:sz="8" w:space="0" w:color="FFFFFF"/>
            </w:tcBorders>
            <w:tcMar>
              <w:top w:w="0" w:type="dxa"/>
              <w:left w:w="0" w:type="dxa"/>
              <w:bottom w:w="0" w:type="dxa"/>
              <w:right w:w="0" w:type="dxa"/>
            </w:tcMar>
          </w:tcPr>
          <w:p w14:paraId="59EBB620"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0.841</w:t>
            </w:r>
          </w:p>
          <w:p w14:paraId="42B6C364" w14:textId="77777777" w:rsidR="00D67778" w:rsidRPr="00E87409" w:rsidRDefault="00D67778">
            <w:pPr>
              <w:widowControl w:val="0"/>
              <w:ind w:right="-90"/>
              <w:jc w:val="center"/>
              <w:rPr>
                <w:rFonts w:ascii="Arial" w:eastAsia="Arial" w:hAnsi="Arial" w:cs="Arial"/>
              </w:rPr>
            </w:pPr>
          </w:p>
        </w:tc>
      </w:tr>
      <w:tr w:rsidR="00D67778" w:rsidRPr="00E87409" w14:paraId="21960B45" w14:textId="77777777">
        <w:trPr>
          <w:trHeight w:val="288"/>
        </w:trPr>
        <w:tc>
          <w:tcPr>
            <w:tcW w:w="2880" w:type="dxa"/>
            <w:tcBorders>
              <w:top w:val="single" w:sz="8" w:space="0" w:color="FFFFFF"/>
              <w:left w:val="single" w:sz="8" w:space="0" w:color="FFFFFF"/>
              <w:right w:val="single" w:sz="8" w:space="0" w:color="FFFFFF"/>
            </w:tcBorders>
            <w:tcMar>
              <w:top w:w="0" w:type="dxa"/>
              <w:left w:w="0" w:type="dxa"/>
              <w:bottom w:w="0" w:type="dxa"/>
              <w:right w:w="0" w:type="dxa"/>
            </w:tcMar>
          </w:tcPr>
          <w:p w14:paraId="6025766A" w14:textId="77777777" w:rsidR="00D67778" w:rsidRPr="00E87409" w:rsidRDefault="00C7523F">
            <w:pPr>
              <w:widowControl w:val="0"/>
              <w:ind w:right="-90"/>
              <w:rPr>
                <w:rFonts w:ascii="Arial" w:eastAsia="Arial" w:hAnsi="Arial" w:cs="Arial"/>
              </w:rPr>
            </w:pPr>
            <w:r w:rsidRPr="00E87409">
              <w:rPr>
                <w:rFonts w:ascii="Arial" w:eastAsia="Arial" w:hAnsi="Arial" w:cs="Arial"/>
              </w:rPr>
              <w:t>Attitude</w:t>
            </w:r>
          </w:p>
        </w:tc>
        <w:tc>
          <w:tcPr>
            <w:tcW w:w="2880" w:type="dxa"/>
            <w:tcBorders>
              <w:top w:val="single" w:sz="8" w:space="0" w:color="FFFFFF"/>
              <w:left w:val="single" w:sz="8" w:space="0" w:color="FFFFFF"/>
              <w:right w:val="single" w:sz="8" w:space="0" w:color="FFFFFF"/>
            </w:tcBorders>
            <w:tcMar>
              <w:top w:w="0" w:type="dxa"/>
              <w:left w:w="0" w:type="dxa"/>
              <w:bottom w:w="0" w:type="dxa"/>
              <w:right w:w="0" w:type="dxa"/>
            </w:tcMar>
          </w:tcPr>
          <w:p w14:paraId="183CB4B9" w14:textId="77777777" w:rsidR="00D67778" w:rsidRPr="00E87409" w:rsidRDefault="00C7523F">
            <w:pPr>
              <w:widowControl w:val="0"/>
              <w:ind w:right="-90"/>
              <w:jc w:val="center"/>
              <w:rPr>
                <w:rFonts w:ascii="Arial" w:eastAsia="Arial" w:hAnsi="Arial" w:cs="Arial"/>
              </w:rPr>
            </w:pPr>
            <w:proofErr w:type="spellStart"/>
            <w:r w:rsidRPr="00E87409">
              <w:rPr>
                <w:rFonts w:ascii="Arial" w:eastAsia="Arial" w:hAnsi="Arial" w:cs="Arial"/>
                <w:i/>
                <w:iCs/>
              </w:rPr>
              <w:t>r</w:t>
            </w:r>
            <w:r w:rsidRPr="00E87409">
              <w:rPr>
                <w:rFonts w:ascii="Arial" w:eastAsia="Arial" w:hAnsi="Arial" w:cs="Arial"/>
                <w:i/>
                <w:iCs/>
                <w:vertAlign w:val="subscript"/>
              </w:rPr>
              <w:t>s</w:t>
            </w:r>
            <w:proofErr w:type="spellEnd"/>
            <w:r w:rsidRPr="00E87409">
              <w:rPr>
                <w:rFonts w:ascii="Arial" w:eastAsia="Arial" w:hAnsi="Arial" w:cs="Arial"/>
                <w:i/>
                <w:iCs/>
              </w:rPr>
              <w:t xml:space="preserve"> </w:t>
            </w:r>
            <w:r w:rsidRPr="00E87409">
              <w:rPr>
                <w:rFonts w:ascii="Arial" w:eastAsia="Arial" w:hAnsi="Arial" w:cs="Arial"/>
              </w:rPr>
              <w:t>= 0.448</w:t>
            </w:r>
          </w:p>
        </w:tc>
        <w:tc>
          <w:tcPr>
            <w:tcW w:w="2850" w:type="dxa"/>
            <w:tcBorders>
              <w:top w:val="single" w:sz="8" w:space="0" w:color="FFFFFF"/>
              <w:left w:val="single" w:sz="8" w:space="0" w:color="FFFFFF"/>
              <w:right w:val="single" w:sz="8" w:space="0" w:color="FFFFFF"/>
            </w:tcBorders>
            <w:tcMar>
              <w:top w:w="0" w:type="dxa"/>
              <w:left w:w="0" w:type="dxa"/>
              <w:bottom w:w="0" w:type="dxa"/>
              <w:right w:w="0" w:type="dxa"/>
            </w:tcMar>
          </w:tcPr>
          <w:p w14:paraId="6BEDEC7B"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i/>
                <w:iCs/>
              </w:rPr>
              <w:t>p</w:t>
            </w:r>
            <w:r w:rsidRPr="00E87409">
              <w:rPr>
                <w:rFonts w:ascii="Arial" w:eastAsia="Arial" w:hAnsi="Arial" w:cs="Arial"/>
              </w:rPr>
              <w:t>=0.001*</w:t>
            </w:r>
          </w:p>
        </w:tc>
      </w:tr>
    </w:tbl>
    <w:p w14:paraId="143B0ECA" w14:textId="77777777" w:rsidR="00D67778" w:rsidRPr="00E87409" w:rsidRDefault="00C7523F">
      <w:pPr>
        <w:spacing w:line="480" w:lineRule="auto"/>
        <w:ind w:right="-90"/>
        <w:rPr>
          <w:rFonts w:ascii="Arial" w:eastAsia="Arial" w:hAnsi="Arial" w:cs="Arial"/>
          <w:i/>
          <w:iCs/>
        </w:rPr>
      </w:pPr>
      <w:r w:rsidRPr="00E87409">
        <w:rPr>
          <w:rFonts w:ascii="Arial" w:eastAsia="Arial" w:hAnsi="Arial" w:cs="Arial"/>
          <w:i/>
          <w:iCs/>
        </w:rPr>
        <w:t>Correlation is significant at the 0.05 level (2-tailed).</w:t>
      </w:r>
    </w:p>
    <w:p w14:paraId="38B3221E" w14:textId="77777777" w:rsidR="00D67778" w:rsidRPr="00E87409" w:rsidRDefault="00C7523F">
      <w:pPr>
        <w:spacing w:line="480" w:lineRule="auto"/>
        <w:ind w:right="-90"/>
        <w:rPr>
          <w:rFonts w:ascii="Arial" w:eastAsia="Arial" w:hAnsi="Arial" w:cs="Arial"/>
          <w:b/>
          <w:bCs/>
        </w:rPr>
      </w:pPr>
      <w:r w:rsidRPr="00E87409">
        <w:rPr>
          <w:rFonts w:ascii="Arial" w:eastAsia="Arial" w:hAnsi="Arial" w:cs="Arial"/>
          <w:b/>
          <w:bCs/>
        </w:rPr>
        <w:t xml:space="preserve">Table 5b </w:t>
      </w:r>
    </w:p>
    <w:p w14:paraId="4B309E5B" w14:textId="77777777" w:rsidR="00D67778" w:rsidRPr="00E87409" w:rsidRDefault="00C7523F">
      <w:pPr>
        <w:ind w:right="-90"/>
        <w:rPr>
          <w:rFonts w:ascii="Arial" w:eastAsia="Arial" w:hAnsi="Arial" w:cs="Arial"/>
          <w:i/>
          <w:iCs/>
        </w:rPr>
      </w:pPr>
      <w:r w:rsidRPr="00E87409">
        <w:rPr>
          <w:rFonts w:ascii="Arial" w:eastAsia="Arial" w:hAnsi="Arial" w:cs="Arial"/>
          <w:i/>
          <w:iCs/>
        </w:rPr>
        <w:t>Relationship between knowledge and attitude of herbal plants among households in the rural community</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60"/>
        <w:gridCol w:w="2160"/>
      </w:tblGrid>
      <w:tr w:rsidR="00D67778" w:rsidRPr="00E87409" w14:paraId="06762A25" w14:textId="77777777">
        <w:trPr>
          <w:trHeight w:val="440"/>
        </w:trPr>
        <w:tc>
          <w:tcPr>
            <w:tcW w:w="43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2337F183" w14:textId="77777777" w:rsidR="00D67778" w:rsidRPr="00E87409" w:rsidRDefault="00D67778">
            <w:pPr>
              <w:widowControl w:val="0"/>
              <w:ind w:right="-90"/>
              <w:jc w:val="right"/>
              <w:rPr>
                <w:rFonts w:ascii="Arial" w:eastAsia="Arial" w:hAnsi="Arial" w:cs="Arial"/>
              </w:rPr>
            </w:pPr>
          </w:p>
        </w:tc>
        <w:tc>
          <w:tcPr>
            <w:tcW w:w="4320" w:type="dxa"/>
            <w:gridSpan w:val="2"/>
            <w:tcBorders>
              <w:left w:val="single" w:sz="8" w:space="0" w:color="FFFFFF"/>
            </w:tcBorders>
            <w:tcMar>
              <w:top w:w="100" w:type="dxa"/>
              <w:left w:w="100" w:type="dxa"/>
              <w:bottom w:w="100" w:type="dxa"/>
              <w:right w:w="100" w:type="dxa"/>
            </w:tcMar>
          </w:tcPr>
          <w:p w14:paraId="3438EA02"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Attitude</w:t>
            </w:r>
          </w:p>
        </w:tc>
      </w:tr>
      <w:tr w:rsidR="00D67778" w:rsidRPr="00E87409" w14:paraId="6EF52E90" w14:textId="77777777">
        <w:trPr>
          <w:trHeight w:val="440"/>
        </w:trPr>
        <w:tc>
          <w:tcPr>
            <w:tcW w:w="4320" w:type="dxa"/>
            <w:tcBorders>
              <w:top w:val="single" w:sz="8" w:space="0" w:color="FFFFFF"/>
              <w:left w:val="single" w:sz="8" w:space="0" w:color="FFFFFF"/>
            </w:tcBorders>
            <w:tcMar>
              <w:top w:w="100" w:type="dxa"/>
              <w:left w:w="100" w:type="dxa"/>
              <w:bottom w:w="100" w:type="dxa"/>
              <w:right w:w="100" w:type="dxa"/>
            </w:tcMar>
          </w:tcPr>
          <w:p w14:paraId="7E3B71A1" w14:textId="77777777" w:rsidR="00D67778" w:rsidRPr="00E87409" w:rsidRDefault="00D67778">
            <w:pPr>
              <w:widowControl w:val="0"/>
              <w:ind w:right="-90"/>
              <w:jc w:val="center"/>
              <w:rPr>
                <w:rFonts w:ascii="Arial" w:eastAsia="Arial" w:hAnsi="Arial" w:cs="Arial"/>
              </w:rPr>
            </w:pPr>
          </w:p>
        </w:tc>
        <w:tc>
          <w:tcPr>
            <w:tcW w:w="2160" w:type="dxa"/>
            <w:tcBorders>
              <w:left w:val="single" w:sz="8" w:space="0" w:color="FFFFFF"/>
              <w:right w:val="single" w:sz="8" w:space="0" w:color="FFFFFF"/>
            </w:tcBorders>
            <w:tcMar>
              <w:top w:w="100" w:type="dxa"/>
              <w:left w:w="100" w:type="dxa"/>
              <w:bottom w:w="100" w:type="dxa"/>
              <w:right w:w="100" w:type="dxa"/>
            </w:tcMar>
          </w:tcPr>
          <w:p w14:paraId="4983236D" w14:textId="77777777" w:rsidR="00D67778" w:rsidRPr="00E87409" w:rsidRDefault="00C7523F">
            <w:pPr>
              <w:widowControl w:val="0"/>
              <w:ind w:right="-90"/>
              <w:jc w:val="center"/>
              <w:rPr>
                <w:rFonts w:ascii="Arial" w:eastAsia="Arial" w:hAnsi="Arial" w:cs="Arial"/>
              </w:rPr>
            </w:pPr>
            <w:proofErr w:type="spellStart"/>
            <w:r w:rsidRPr="00E87409">
              <w:rPr>
                <w:rFonts w:ascii="Arial" w:eastAsia="Arial" w:hAnsi="Arial" w:cs="Arial"/>
                <w:i/>
                <w:iCs/>
              </w:rPr>
              <w:t>r</w:t>
            </w:r>
            <w:r w:rsidRPr="00E87409">
              <w:rPr>
                <w:rFonts w:ascii="Arial" w:eastAsia="Arial" w:hAnsi="Arial" w:cs="Arial"/>
                <w:i/>
                <w:iCs/>
                <w:vertAlign w:val="subscript"/>
              </w:rPr>
              <w:t>-</w:t>
            </w:r>
            <w:r w:rsidRPr="00E87409">
              <w:rPr>
                <w:rFonts w:ascii="Arial" w:eastAsia="Arial" w:hAnsi="Arial" w:cs="Arial"/>
              </w:rPr>
              <w:t>value</w:t>
            </w:r>
            <w:proofErr w:type="spellEnd"/>
          </w:p>
        </w:tc>
        <w:tc>
          <w:tcPr>
            <w:tcW w:w="2160" w:type="dxa"/>
            <w:tcBorders>
              <w:right w:val="single" w:sz="8" w:space="0" w:color="FFFFFF"/>
            </w:tcBorders>
            <w:tcMar>
              <w:top w:w="100" w:type="dxa"/>
              <w:left w:w="100" w:type="dxa"/>
              <w:bottom w:w="100" w:type="dxa"/>
              <w:right w:w="100" w:type="dxa"/>
            </w:tcMar>
          </w:tcPr>
          <w:p w14:paraId="46F2E2D7"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Sig. (2-tailed)</w:t>
            </w:r>
          </w:p>
        </w:tc>
      </w:tr>
      <w:tr w:rsidR="00D67778" w:rsidRPr="00E87409" w14:paraId="58AF6913" w14:textId="77777777">
        <w:trPr>
          <w:trHeight w:val="144"/>
        </w:trPr>
        <w:tc>
          <w:tcPr>
            <w:tcW w:w="4320" w:type="dxa"/>
            <w:tcBorders>
              <w:left w:val="single" w:sz="8" w:space="0" w:color="FFFFFF"/>
              <w:right w:val="single" w:sz="8" w:space="0" w:color="FFFFFF"/>
            </w:tcBorders>
            <w:tcMar>
              <w:top w:w="100" w:type="dxa"/>
              <w:left w:w="100" w:type="dxa"/>
              <w:bottom w:w="100" w:type="dxa"/>
              <w:right w:w="100" w:type="dxa"/>
            </w:tcMar>
          </w:tcPr>
          <w:p w14:paraId="4F08500F" w14:textId="77777777" w:rsidR="00D67778" w:rsidRPr="00E87409" w:rsidRDefault="00C7523F">
            <w:pPr>
              <w:widowControl w:val="0"/>
              <w:ind w:right="-90"/>
              <w:rPr>
                <w:rFonts w:ascii="Arial" w:eastAsia="Arial" w:hAnsi="Arial" w:cs="Arial"/>
              </w:rPr>
            </w:pPr>
            <w:r w:rsidRPr="00E87409">
              <w:rPr>
                <w:rFonts w:ascii="Arial" w:eastAsia="Arial" w:hAnsi="Arial" w:cs="Arial"/>
              </w:rPr>
              <w:t>Knowledge</w:t>
            </w:r>
          </w:p>
        </w:tc>
        <w:tc>
          <w:tcPr>
            <w:tcW w:w="2160" w:type="dxa"/>
            <w:tcBorders>
              <w:left w:val="single" w:sz="8" w:space="0" w:color="FFFFFF"/>
              <w:right w:val="single" w:sz="8" w:space="0" w:color="FFFFFF"/>
            </w:tcBorders>
            <w:tcMar>
              <w:top w:w="0" w:type="dxa"/>
              <w:left w:w="0" w:type="dxa"/>
              <w:bottom w:w="0" w:type="dxa"/>
              <w:right w:w="0" w:type="dxa"/>
            </w:tcMar>
          </w:tcPr>
          <w:p w14:paraId="0CF43222"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0.030</w:t>
            </w:r>
          </w:p>
        </w:tc>
        <w:tc>
          <w:tcPr>
            <w:tcW w:w="2160" w:type="dxa"/>
            <w:tcBorders>
              <w:left w:val="single" w:sz="8" w:space="0" w:color="FFFFFF"/>
              <w:right w:val="single" w:sz="8" w:space="0" w:color="FFFFFF"/>
            </w:tcBorders>
            <w:tcMar>
              <w:top w:w="100" w:type="dxa"/>
              <w:left w:w="100" w:type="dxa"/>
              <w:bottom w:w="100" w:type="dxa"/>
              <w:right w:w="100" w:type="dxa"/>
            </w:tcMar>
          </w:tcPr>
          <w:p w14:paraId="0F33FE4C" w14:textId="77777777" w:rsidR="00D67778" w:rsidRPr="00E87409" w:rsidRDefault="00C7523F">
            <w:pPr>
              <w:widowControl w:val="0"/>
              <w:ind w:right="-90"/>
              <w:jc w:val="center"/>
              <w:rPr>
                <w:rFonts w:ascii="Arial" w:eastAsia="Arial" w:hAnsi="Arial" w:cs="Arial"/>
              </w:rPr>
            </w:pPr>
            <w:r w:rsidRPr="00E87409">
              <w:rPr>
                <w:rFonts w:ascii="Arial" w:eastAsia="Arial" w:hAnsi="Arial" w:cs="Arial"/>
              </w:rPr>
              <w:t>0.748</w:t>
            </w:r>
          </w:p>
        </w:tc>
      </w:tr>
    </w:tbl>
    <w:p w14:paraId="5C5ED1F8" w14:textId="77777777" w:rsidR="00D67778" w:rsidRPr="00E87409" w:rsidRDefault="00C7523F">
      <w:pPr>
        <w:ind w:right="-90"/>
        <w:rPr>
          <w:rFonts w:ascii="Arial" w:eastAsia="Arial" w:hAnsi="Arial" w:cs="Arial"/>
          <w:b/>
          <w:bCs/>
        </w:rPr>
      </w:pPr>
      <w:r w:rsidRPr="00E87409">
        <w:rPr>
          <w:rFonts w:ascii="Arial" w:eastAsia="Arial" w:hAnsi="Arial" w:cs="Arial"/>
          <w:i/>
          <w:iCs/>
        </w:rPr>
        <w:t>Correlation is not significant at the 0.05 level (2-tailed).</w:t>
      </w:r>
    </w:p>
    <w:p w14:paraId="3CAA0FA7" w14:textId="77777777" w:rsidR="00D67778" w:rsidRPr="00E87409" w:rsidRDefault="00D67778">
      <w:pPr>
        <w:pBdr>
          <w:top w:val="nil"/>
          <w:left w:val="nil"/>
          <w:bottom w:val="nil"/>
          <w:right w:val="nil"/>
          <w:between w:val="nil"/>
        </w:pBdr>
        <w:jc w:val="both"/>
        <w:rPr>
          <w:rFonts w:ascii="Arial" w:eastAsia="Arial" w:hAnsi="Arial" w:cs="Arial"/>
          <w:sz w:val="16"/>
          <w:szCs w:val="16"/>
        </w:rPr>
      </w:pPr>
    </w:p>
    <w:p w14:paraId="63275D78" w14:textId="77777777" w:rsidR="00D67778" w:rsidRPr="00E87409" w:rsidRDefault="00D67778">
      <w:pPr>
        <w:pBdr>
          <w:top w:val="nil"/>
          <w:left w:val="nil"/>
          <w:bottom w:val="nil"/>
          <w:right w:val="nil"/>
          <w:between w:val="nil"/>
        </w:pBdr>
        <w:jc w:val="both"/>
        <w:rPr>
          <w:rFonts w:ascii="Arial" w:eastAsia="Arial" w:hAnsi="Arial" w:cs="Arial"/>
          <w:color w:val="000000"/>
          <w:sz w:val="16"/>
          <w:szCs w:val="16"/>
        </w:rPr>
      </w:pPr>
    </w:p>
    <w:p w14:paraId="7839C2B2" w14:textId="77777777" w:rsidR="00D67778" w:rsidRPr="00E87409" w:rsidRDefault="00C7523F">
      <w:pPr>
        <w:keepNext/>
        <w:pBdr>
          <w:top w:val="nil"/>
          <w:left w:val="nil"/>
          <w:bottom w:val="nil"/>
          <w:right w:val="nil"/>
          <w:between w:val="nil"/>
        </w:pBdr>
        <w:jc w:val="both"/>
        <w:rPr>
          <w:rFonts w:ascii="Arial" w:eastAsia="Arial" w:hAnsi="Arial" w:cs="Arial"/>
        </w:rPr>
      </w:pPr>
      <w:r w:rsidRPr="00E87409">
        <w:rPr>
          <w:rFonts w:ascii="Arial" w:eastAsia="Arial" w:hAnsi="Arial" w:cs="Arial"/>
          <w:b/>
          <w:bCs/>
          <w:smallCaps/>
          <w:color w:val="000000"/>
          <w:sz w:val="22"/>
          <w:szCs w:val="22"/>
        </w:rPr>
        <w:t>4. Conclusion</w:t>
      </w:r>
    </w:p>
    <w:p w14:paraId="5AEF1B67" w14:textId="77777777" w:rsidR="00D67778" w:rsidRPr="00E87409" w:rsidRDefault="00C7523F">
      <w:pPr>
        <w:keepNext/>
        <w:pBdr>
          <w:top w:val="nil"/>
          <w:left w:val="nil"/>
          <w:bottom w:val="nil"/>
          <w:right w:val="nil"/>
          <w:between w:val="nil"/>
        </w:pBdr>
        <w:jc w:val="both"/>
        <w:rPr>
          <w:rFonts w:ascii="Arial" w:eastAsia="Arial" w:hAnsi="Arial" w:cs="Arial"/>
        </w:rPr>
      </w:pPr>
      <w:r w:rsidRPr="00E87409">
        <w:rPr>
          <w:rFonts w:ascii="Arial" w:eastAsia="Arial" w:hAnsi="Arial" w:cs="Arial"/>
        </w:rPr>
        <w:t>The study confirms that herbal plants remain widely used in the rural barangay, reflecting their accessibility, affordability, and cultural importance. In line with the World Health Organization framework and Department of Health standards, respondents demonstrated moderate knowledge but high levels of attitude and practice. While households are generally familiar with common DOH-approved herbal plants, gaps persist in specific preparation methods and proper usage. Notably, knowledge was not significantly associated with practice, suggesting that technical understanding alone does not drive herbal plant use. Instead, the strong positive relationship between attitude and practice highlights the influence of cultural beliefs, trust in health workers, and perceived effectiveness in shaping behavior. This indicates that acceptance and perception play a more critical role than knowledge in actual usage. These findings imply a need to strengthen community health education, particularly on proper preparation and safe use, while leveraging the already positive attitudes toward herbal medicine. However, the study is limited by its reliance on self-reported data, restricted geographic scope, and cross-sectional design. Future research should expand to other areas and explore additional factors influencing herbal plant use, while policies should focus on improving dissemination of DOH guidelines and integrating herbal medicine education into primary healthcare services.</w:t>
      </w:r>
    </w:p>
    <w:p w14:paraId="21FB1842" w14:textId="77777777" w:rsidR="00D67778" w:rsidRPr="00E87409" w:rsidRDefault="00D67778">
      <w:pPr>
        <w:pBdr>
          <w:top w:val="nil"/>
          <w:left w:val="nil"/>
          <w:bottom w:val="nil"/>
          <w:right w:val="nil"/>
          <w:between w:val="nil"/>
        </w:pBdr>
        <w:jc w:val="both"/>
        <w:rPr>
          <w:rFonts w:ascii="Arial" w:eastAsia="Arial" w:hAnsi="Arial" w:cs="Arial"/>
          <w:color w:val="000000"/>
        </w:rPr>
      </w:pPr>
    </w:p>
    <w:p w14:paraId="38DE6DA6"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proofErr w:type="spellStart"/>
      <w:r w:rsidRPr="00E87409">
        <w:rPr>
          <w:rFonts w:ascii="Arial" w:eastAsia="Arial" w:hAnsi="Arial" w:cs="Arial"/>
          <w:b/>
          <w:bCs/>
          <w:smallCaps/>
          <w:color w:val="000000"/>
          <w:sz w:val="22"/>
          <w:szCs w:val="22"/>
        </w:rPr>
        <w:t>Acknowledg</w:t>
      </w:r>
      <w:r w:rsidRPr="00E87409">
        <w:rPr>
          <w:rFonts w:ascii="Arial" w:eastAsia="Arial" w:hAnsi="Arial" w:cs="Arial"/>
          <w:b/>
          <w:bCs/>
          <w:smallCaps/>
          <w:sz w:val="22"/>
          <w:szCs w:val="22"/>
        </w:rPr>
        <w:t>en</w:t>
      </w:r>
      <w:r w:rsidRPr="00E87409">
        <w:rPr>
          <w:rFonts w:ascii="Arial" w:eastAsia="Arial" w:hAnsi="Arial" w:cs="Arial"/>
          <w:b/>
          <w:bCs/>
          <w:smallCaps/>
          <w:color w:val="000000"/>
          <w:sz w:val="22"/>
          <w:szCs w:val="22"/>
        </w:rPr>
        <w:t>ts</w:t>
      </w:r>
      <w:proofErr w:type="spellEnd"/>
    </w:p>
    <w:p w14:paraId="482152B2" w14:textId="77777777" w:rsidR="00D67778" w:rsidRPr="00E87409" w:rsidRDefault="00C7523F">
      <w:pPr>
        <w:rPr>
          <w:rFonts w:ascii="Arial" w:eastAsia="Arial" w:hAnsi="Arial" w:cs="Arial"/>
        </w:rPr>
      </w:pPr>
      <w:r w:rsidRPr="00E87409">
        <w:rPr>
          <w:rFonts w:ascii="Arial" w:eastAsia="Arial" w:hAnsi="Arial" w:cs="Arial"/>
        </w:rPr>
        <w:t xml:space="preserve">The researchers would like to express their sincere gratitude to all individuals and institutions who contributed to the successful completion of this study. This work was completed through </w:t>
      </w:r>
      <w:r w:rsidRPr="00E87409">
        <w:rPr>
          <w:rFonts w:ascii="Arial" w:eastAsia="Arial" w:hAnsi="Arial" w:cs="Arial"/>
        </w:rPr>
        <w:lastRenderedPageBreak/>
        <w:t>the guidance, support, and cooperation of several people whose assistance was essential throughout the research process. Special thanks are extended to Mr. Jose Emamuel Galecia, NCM 111 and NCM 115 instructor and research adviser, for his continuous supervision, guidance, and constructive feedback that greatly improved the quality of this study. The researchers also acknowledge the panel members for their valuable insights, recommendations, and critical evaluation during the defense, which significantly contributed to the refinement of this research. Gratitude is likewise extended to the barangay officials and residents of the selected rural community in Iloilo Province for their cooperation and support during data gathering, as well as to the household respondents who willingly participated and shared their time and information. The researchers further acknowledge their parents and guardians for their unwavering emotional, moral, and financial support throughout the duration of this academic undertaking. No external funding was received for this study, and the funding agency not been involved in the study design, data collection, analysis, interpretation of data, or writing of the manuscript. Above all, the researchers offer their deepest thanks to Almighty God for wisdom, strength, and guidance throughout the completion of this research.</w:t>
      </w:r>
    </w:p>
    <w:p w14:paraId="416E44E4" w14:textId="77777777" w:rsidR="00D67778" w:rsidRPr="00E87409" w:rsidRDefault="00D67778">
      <w:pPr>
        <w:rPr>
          <w:rFonts w:ascii="Arial" w:eastAsia="Arial" w:hAnsi="Arial" w:cs="Arial"/>
        </w:rPr>
      </w:pPr>
    </w:p>
    <w:p w14:paraId="3E55AA95"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Competing interests</w:t>
      </w:r>
    </w:p>
    <w:p w14:paraId="777DE21A" w14:textId="77777777" w:rsidR="00D67778" w:rsidRPr="00E87409" w:rsidRDefault="00C7523F">
      <w:pPr>
        <w:keepNext/>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Authors have declared that no competing interests exist.</w:t>
      </w:r>
    </w:p>
    <w:p w14:paraId="335806B1" w14:textId="77777777" w:rsidR="00D67778" w:rsidRPr="00E87409" w:rsidRDefault="00D67778">
      <w:pPr>
        <w:keepNext/>
        <w:pBdr>
          <w:top w:val="nil"/>
          <w:left w:val="nil"/>
          <w:bottom w:val="nil"/>
          <w:right w:val="nil"/>
          <w:between w:val="nil"/>
        </w:pBdr>
        <w:jc w:val="both"/>
        <w:rPr>
          <w:rFonts w:ascii="Arial" w:eastAsia="Arial" w:hAnsi="Arial" w:cs="Arial"/>
          <w:b/>
          <w:bCs/>
          <w:color w:val="000000"/>
        </w:rPr>
      </w:pPr>
    </w:p>
    <w:p w14:paraId="530588E5"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Authors’ Contributions</w:t>
      </w:r>
    </w:p>
    <w:p w14:paraId="166195CE" w14:textId="77777777" w:rsidR="00D67778" w:rsidRPr="00E87409" w:rsidRDefault="00C7523F">
      <w:pPr>
        <w:keepNext/>
        <w:pBdr>
          <w:top w:val="nil"/>
          <w:left w:val="nil"/>
          <w:bottom w:val="nil"/>
          <w:right w:val="nil"/>
          <w:between w:val="nil"/>
        </w:pBdr>
        <w:spacing w:after="240"/>
        <w:jc w:val="both"/>
        <w:rPr>
          <w:rFonts w:ascii="Arial" w:eastAsia="Arial" w:hAnsi="Arial" w:cs="Arial"/>
          <w:color w:val="000000"/>
        </w:rPr>
      </w:pPr>
      <w:r w:rsidRPr="00E87409">
        <w:rPr>
          <w:rFonts w:ascii="Arial" w:eastAsia="Arial" w:hAnsi="Arial" w:cs="Arial"/>
          <w:color w:val="000000"/>
        </w:rPr>
        <w:t>Author A Contributed to the development and prepared of the approval sheet and assisted in formulating the statement of the problem. Compiled and organized the references and contributed significantly to the development of the review of related literature (RRL). Responsible for writing the methodology section, including the data gathering procedures, Prepared the appendices, ensured proper formatting of the paper, and oversaw the overall progress and completion of the research to maintain organization and consistency. Author B Contributed to the development of the conceptual framework and describing the study setting. Prepared the summary of findings and contributed to the presentation of major findings. Wrote the conclusion and recommendations based on the results of the study. Assisted in organizing and finalizing the references. Authors C, D, E, and F assisted in data gathering. Author G Contributed to providing overall guidance and supervision throughout the research process Offered expert advice in the development and refinement of the manuscript, ensuring clarity, coherence, and academic rigor. Reviewed and evaluated each section of the study, giving constructive feedback and recommendations for improvement. Assisted in ensuring that the research design, methodology, and analysis were appropriate and aligned with the objectives of the study. Contributed to maintaining the quality and integrity of the research until its completion</w:t>
      </w:r>
    </w:p>
    <w:p w14:paraId="38BCC6CB"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 xml:space="preserve">Consent </w:t>
      </w:r>
    </w:p>
    <w:p w14:paraId="3D23341C" w14:textId="77777777" w:rsidR="00D67778" w:rsidRPr="00E87409" w:rsidRDefault="00C7523F">
      <w:pPr>
        <w:keepNext/>
        <w:pBdr>
          <w:top w:val="nil"/>
          <w:left w:val="nil"/>
          <w:bottom w:val="nil"/>
          <w:right w:val="nil"/>
          <w:between w:val="nil"/>
        </w:pBdr>
        <w:jc w:val="both"/>
        <w:rPr>
          <w:rFonts w:ascii="Arial" w:eastAsia="Arial" w:hAnsi="Arial" w:cs="Arial"/>
          <w:color w:val="000000"/>
        </w:rPr>
      </w:pPr>
      <w:r w:rsidRPr="00E87409">
        <w:rPr>
          <w:rFonts w:ascii="Arial" w:eastAsia="Arial" w:hAnsi="Arial" w:cs="Arial"/>
          <w:color w:val="000000"/>
        </w:rPr>
        <w:t xml:space="preserve">The respondents were provided with a signed informed consent form that included the study, its goal, objectives, risks, benefits, and learning outcomes of participation. The form clearly stated that participation was not and will never be mandatory. To facilitate the understanding, </w:t>
      </w:r>
      <w:r w:rsidRPr="00E87409">
        <w:rPr>
          <w:rFonts w:ascii="Arial" w:eastAsia="Arial" w:hAnsi="Arial" w:cs="Arial"/>
          <w:color w:val="000000"/>
        </w:rPr>
        <w:lastRenderedPageBreak/>
        <w:t>the researcher presented the informed consent in a dialect used in the area. The respondents who submitted and signed the form were deemed eligible to partake in the study.</w:t>
      </w:r>
    </w:p>
    <w:p w14:paraId="0A92F243" w14:textId="77777777" w:rsidR="00D67778" w:rsidRPr="00E87409" w:rsidRDefault="00D67778">
      <w:pPr>
        <w:keepNext/>
        <w:pBdr>
          <w:top w:val="nil"/>
          <w:left w:val="nil"/>
          <w:bottom w:val="nil"/>
          <w:right w:val="nil"/>
          <w:between w:val="nil"/>
        </w:pBdr>
        <w:jc w:val="both"/>
        <w:rPr>
          <w:rFonts w:ascii="Arial" w:eastAsia="Arial" w:hAnsi="Arial" w:cs="Arial"/>
          <w:color w:val="000000"/>
        </w:rPr>
      </w:pPr>
    </w:p>
    <w:p w14:paraId="4264B0E2"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 xml:space="preserve">Ethical approval </w:t>
      </w:r>
    </w:p>
    <w:p w14:paraId="2BE29EF3" w14:textId="77777777" w:rsidR="00D67778" w:rsidRPr="00E87409" w:rsidRDefault="00C7523F">
      <w:pPr>
        <w:keepNext/>
        <w:pBdr>
          <w:top w:val="nil"/>
          <w:left w:val="nil"/>
          <w:bottom w:val="nil"/>
          <w:right w:val="nil"/>
          <w:between w:val="nil"/>
        </w:pBdr>
        <w:jc w:val="both"/>
        <w:rPr>
          <w:rFonts w:ascii="Arial" w:eastAsia="Arial" w:hAnsi="Arial" w:cs="Arial"/>
          <w:smallCaps/>
          <w:color w:val="000000"/>
        </w:rPr>
      </w:pPr>
      <w:r w:rsidRPr="00E87409">
        <w:rPr>
          <w:rFonts w:ascii="Arial" w:eastAsia="Arial" w:hAnsi="Arial" w:cs="Arial"/>
        </w:rPr>
        <w:t>This</w:t>
      </w:r>
      <w:r w:rsidRPr="00E87409">
        <w:rPr>
          <w:rFonts w:ascii="Arial" w:eastAsia="Arial" w:hAnsi="Arial" w:cs="Arial"/>
          <w:color w:val="000000"/>
        </w:rPr>
        <w:t xml:space="preserve"> research was submitted to the INSTITUTIONAL RESEARCH DEPARTMENT OF ILOILO DOCTORS' COLLEGE (IDIREC) and was granted ethical clearance (IDIREC-2025. O-249), ensuring compliance with ethical tenets of respect, beneficence, and justice.</w:t>
      </w:r>
    </w:p>
    <w:p w14:paraId="2FF8A9BE" w14:textId="77777777" w:rsidR="00D67778" w:rsidRPr="00E87409" w:rsidRDefault="00D67778">
      <w:pPr>
        <w:keepNext/>
        <w:pBdr>
          <w:top w:val="nil"/>
          <w:left w:val="nil"/>
          <w:bottom w:val="nil"/>
          <w:right w:val="nil"/>
          <w:between w:val="nil"/>
        </w:pBdr>
        <w:jc w:val="both"/>
        <w:rPr>
          <w:rFonts w:ascii="Arial" w:eastAsia="Arial" w:hAnsi="Arial" w:cs="Arial"/>
          <w:b/>
          <w:bCs/>
          <w:color w:val="000000"/>
          <w:sz w:val="22"/>
          <w:szCs w:val="22"/>
        </w:rPr>
      </w:pPr>
    </w:p>
    <w:p w14:paraId="7194B337" w14:textId="77777777" w:rsidR="00D67778" w:rsidRPr="00E87409" w:rsidRDefault="00C7523F">
      <w:pPr>
        <w:keepNext/>
        <w:pBdr>
          <w:top w:val="nil"/>
          <w:left w:val="nil"/>
          <w:bottom w:val="nil"/>
          <w:right w:val="nil"/>
          <w:between w:val="nil"/>
        </w:pBdr>
        <w:jc w:val="both"/>
        <w:rPr>
          <w:rFonts w:ascii="Arial" w:eastAsia="Arial" w:hAnsi="Arial" w:cs="Arial"/>
          <w:smallCaps/>
          <w:color w:val="000000"/>
          <w:sz w:val="22"/>
          <w:szCs w:val="22"/>
        </w:rPr>
      </w:pPr>
      <w:r w:rsidRPr="00E87409">
        <w:rPr>
          <w:rFonts w:ascii="Arial" w:eastAsia="Arial" w:hAnsi="Arial" w:cs="Arial"/>
          <w:b/>
          <w:bCs/>
          <w:color w:val="000000"/>
          <w:sz w:val="22"/>
          <w:szCs w:val="22"/>
        </w:rPr>
        <w:t>AI Disclosure:</w:t>
      </w:r>
      <w:r w:rsidRPr="00E87409">
        <w:rPr>
          <w:rFonts w:ascii="Arial" w:eastAsia="Arial" w:hAnsi="Arial" w:cs="Arial"/>
          <w:smallCaps/>
          <w:color w:val="000000"/>
          <w:sz w:val="22"/>
          <w:szCs w:val="22"/>
        </w:rPr>
        <w:t xml:space="preserve"> </w:t>
      </w:r>
      <w:r w:rsidRPr="00E87409">
        <w:rPr>
          <w:rFonts w:ascii="Arial" w:eastAsia="Arial" w:hAnsi="Arial" w:cs="Arial"/>
          <w:sz w:val="22"/>
          <w:szCs w:val="22"/>
        </w:rPr>
        <w:t>The</w:t>
      </w:r>
      <w:r w:rsidRPr="00E87409">
        <w:rPr>
          <w:rFonts w:ascii="Arial" w:eastAsia="Arial" w:hAnsi="Arial" w:cs="Arial"/>
          <w:color w:val="000000"/>
          <w:sz w:val="22"/>
          <w:szCs w:val="22"/>
        </w:rPr>
        <w:t xml:space="preserve"> researchers used </w:t>
      </w:r>
      <w:r w:rsidRPr="00E87409">
        <w:rPr>
          <w:rFonts w:ascii="Arial" w:eastAsia="Arial" w:hAnsi="Arial" w:cs="Arial"/>
          <w:sz w:val="22"/>
          <w:szCs w:val="22"/>
        </w:rPr>
        <w:t>ChatGPT</w:t>
      </w:r>
      <w:r w:rsidRPr="00E87409">
        <w:rPr>
          <w:rFonts w:ascii="Arial" w:eastAsia="Arial" w:hAnsi="Arial" w:cs="Arial"/>
          <w:color w:val="000000"/>
          <w:sz w:val="22"/>
          <w:szCs w:val="22"/>
        </w:rPr>
        <w:t xml:space="preserve"> and </w:t>
      </w:r>
      <w:r w:rsidRPr="00E87409">
        <w:rPr>
          <w:rFonts w:ascii="Arial" w:eastAsia="Arial" w:hAnsi="Arial" w:cs="Arial"/>
          <w:sz w:val="22"/>
          <w:szCs w:val="22"/>
        </w:rPr>
        <w:t>Perplexity</w:t>
      </w:r>
      <w:r w:rsidRPr="00E87409">
        <w:rPr>
          <w:rFonts w:ascii="Arial" w:eastAsia="Arial" w:hAnsi="Arial" w:cs="Arial"/>
          <w:color w:val="000000"/>
          <w:sz w:val="22"/>
          <w:szCs w:val="22"/>
        </w:rPr>
        <w:t xml:space="preserve"> for assistance but ensured the accuracy, integrity, and originality of the study.</w:t>
      </w:r>
    </w:p>
    <w:p w14:paraId="70AC32F9" w14:textId="77777777" w:rsidR="00D67778" w:rsidRPr="00E87409" w:rsidRDefault="00D67778">
      <w:pPr>
        <w:keepNext/>
        <w:pBdr>
          <w:top w:val="nil"/>
          <w:left w:val="nil"/>
          <w:bottom w:val="nil"/>
          <w:right w:val="nil"/>
          <w:between w:val="nil"/>
        </w:pBdr>
        <w:jc w:val="both"/>
        <w:rPr>
          <w:rFonts w:ascii="Arial" w:eastAsia="Arial" w:hAnsi="Arial" w:cs="Arial"/>
          <w:b/>
          <w:bCs/>
          <w:smallCaps/>
          <w:color w:val="000000"/>
          <w:sz w:val="22"/>
          <w:szCs w:val="22"/>
        </w:rPr>
      </w:pPr>
    </w:p>
    <w:p w14:paraId="192C6D2D" w14:textId="77777777" w:rsidR="00D67778" w:rsidRPr="00E87409" w:rsidRDefault="00D67778">
      <w:pPr>
        <w:keepNext/>
        <w:pBdr>
          <w:top w:val="nil"/>
          <w:left w:val="nil"/>
          <w:bottom w:val="nil"/>
          <w:right w:val="nil"/>
          <w:between w:val="nil"/>
        </w:pBdr>
        <w:jc w:val="both"/>
        <w:rPr>
          <w:rFonts w:ascii="Arial" w:eastAsia="Arial" w:hAnsi="Arial" w:cs="Arial"/>
          <w:b/>
          <w:bCs/>
          <w:smallCaps/>
          <w:color w:val="000000"/>
          <w:sz w:val="22"/>
          <w:szCs w:val="22"/>
        </w:rPr>
      </w:pPr>
    </w:p>
    <w:p w14:paraId="58650E6B"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References</w:t>
      </w:r>
    </w:p>
    <w:p w14:paraId="37E70C1E"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Abebe, W. (2002). Herbal medication: Potential for adverse interactions with analgesic drugs. </w:t>
      </w:r>
      <w:r w:rsidRPr="00E87409">
        <w:rPr>
          <w:rFonts w:ascii="Arial" w:eastAsia="Arial" w:hAnsi="Arial" w:cs="Arial"/>
          <w:i/>
          <w:iCs/>
        </w:rPr>
        <w:t>Journal of Clinical Pharmacy and Therapeutics, 27</w:t>
      </w:r>
      <w:r w:rsidRPr="00E87409">
        <w:rPr>
          <w:rFonts w:ascii="Arial" w:eastAsia="Arial" w:hAnsi="Arial" w:cs="Arial"/>
        </w:rPr>
        <w:t>(6), 391–401.</w:t>
      </w:r>
      <w:hyperlink r:id="rId10">
        <w:r w:rsidRPr="00E87409">
          <w:rPr>
            <w:rFonts w:ascii="Arial" w:eastAsia="Arial" w:hAnsi="Arial" w:cs="Arial"/>
          </w:rPr>
          <w:t xml:space="preserve"> </w:t>
        </w:r>
      </w:hyperlink>
      <w:hyperlink r:id="rId11">
        <w:r w:rsidRPr="00E87409">
          <w:rPr>
            <w:rFonts w:ascii="Arial" w:eastAsia="Arial" w:hAnsi="Arial" w:cs="Arial"/>
            <w:color w:val="1155CC"/>
            <w:u w:val="single"/>
          </w:rPr>
          <w:t>https://doi.org/10.1046/j.1365-2710.2002.00444.x</w:t>
        </w:r>
      </w:hyperlink>
    </w:p>
    <w:p w14:paraId="35C8AE4B"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Ahwinahwi</w:t>
      </w:r>
      <w:proofErr w:type="spellEnd"/>
      <w:r w:rsidRPr="00E87409">
        <w:rPr>
          <w:rFonts w:ascii="Arial" w:eastAsia="Arial" w:hAnsi="Arial" w:cs="Arial"/>
        </w:rPr>
        <w:t xml:space="preserve">, S. U., &amp; Chukwudi, K. (2016). Perception and use of complementary and alternative medicine (CAM) among undergraduate students in a Nigerian university. </w:t>
      </w:r>
      <w:r w:rsidRPr="00E87409">
        <w:rPr>
          <w:rFonts w:ascii="Arial" w:eastAsia="Arial" w:hAnsi="Arial" w:cs="Arial"/>
          <w:i/>
          <w:iCs/>
        </w:rPr>
        <w:t>Journal of Applied Pharmaceutical Science, 6</w:t>
      </w:r>
      <w:r w:rsidRPr="00E87409">
        <w:rPr>
          <w:rFonts w:ascii="Arial" w:eastAsia="Arial" w:hAnsi="Arial" w:cs="Arial"/>
        </w:rPr>
        <w:t>(6), 96–101.</w:t>
      </w:r>
      <w:hyperlink r:id="rId12">
        <w:r w:rsidRPr="00E87409">
          <w:rPr>
            <w:rFonts w:ascii="Arial" w:eastAsia="Arial" w:hAnsi="Arial" w:cs="Arial"/>
          </w:rPr>
          <w:t xml:space="preserve"> </w:t>
        </w:r>
      </w:hyperlink>
      <w:hyperlink r:id="rId13">
        <w:r w:rsidRPr="00E87409">
          <w:rPr>
            <w:rFonts w:ascii="Arial" w:eastAsia="Arial" w:hAnsi="Arial" w:cs="Arial"/>
            <w:color w:val="1155CC"/>
            <w:u w:val="single"/>
          </w:rPr>
          <w:t>https://doi.org/10.7324/JAPS.2016.60617</w:t>
        </w:r>
      </w:hyperlink>
    </w:p>
    <w:p w14:paraId="6ED35374"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Alrowais</w:t>
      </w:r>
      <w:proofErr w:type="spellEnd"/>
      <w:r w:rsidRPr="00E87409">
        <w:rPr>
          <w:rFonts w:ascii="Arial" w:eastAsia="Arial" w:hAnsi="Arial" w:cs="Arial"/>
        </w:rPr>
        <w:t xml:space="preserve">, N. A., &amp; </w:t>
      </w:r>
      <w:proofErr w:type="spellStart"/>
      <w:r w:rsidRPr="00E87409">
        <w:rPr>
          <w:rFonts w:ascii="Arial" w:eastAsia="Arial" w:hAnsi="Arial" w:cs="Arial"/>
        </w:rPr>
        <w:t>Alyousefi</w:t>
      </w:r>
      <w:proofErr w:type="spellEnd"/>
      <w:r w:rsidRPr="00E87409">
        <w:rPr>
          <w:rFonts w:ascii="Arial" w:eastAsia="Arial" w:hAnsi="Arial" w:cs="Arial"/>
        </w:rPr>
        <w:t xml:space="preserve">, N. A. (2016). The prevalence extent of complementary and alternative medicine (CAM) use among Saudis. </w:t>
      </w:r>
      <w:r w:rsidRPr="00E87409">
        <w:rPr>
          <w:rFonts w:ascii="Arial" w:eastAsia="Arial" w:hAnsi="Arial" w:cs="Arial"/>
          <w:i/>
          <w:iCs/>
        </w:rPr>
        <w:t>Saudi Pharmaceutical Journal, 25</w:t>
      </w:r>
      <w:r w:rsidRPr="00E87409">
        <w:rPr>
          <w:rFonts w:ascii="Arial" w:eastAsia="Arial" w:hAnsi="Arial" w:cs="Arial"/>
        </w:rPr>
        <w:t>(3), 306–318.</w:t>
      </w:r>
      <w:hyperlink r:id="rId14">
        <w:r w:rsidRPr="00E87409">
          <w:rPr>
            <w:rFonts w:ascii="Arial" w:eastAsia="Arial" w:hAnsi="Arial" w:cs="Arial"/>
          </w:rPr>
          <w:t xml:space="preserve"> </w:t>
        </w:r>
      </w:hyperlink>
      <w:hyperlink r:id="rId15">
        <w:r w:rsidRPr="00E87409">
          <w:rPr>
            <w:rFonts w:ascii="Arial" w:eastAsia="Arial" w:hAnsi="Arial" w:cs="Arial"/>
            <w:color w:val="1155CC"/>
            <w:u w:val="single"/>
          </w:rPr>
          <w:t>https://doi.org/10.1016/j.jsps.2016.09.009</w:t>
        </w:r>
      </w:hyperlink>
    </w:p>
    <w:p w14:paraId="3C356BAC"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Al-Riyami, H., Al-</w:t>
      </w:r>
      <w:proofErr w:type="spellStart"/>
      <w:r w:rsidRPr="00E87409">
        <w:rPr>
          <w:rFonts w:ascii="Arial" w:eastAsia="Arial" w:hAnsi="Arial" w:cs="Arial"/>
        </w:rPr>
        <w:t>Maskari</w:t>
      </w:r>
      <w:proofErr w:type="spellEnd"/>
      <w:r w:rsidRPr="00E87409">
        <w:rPr>
          <w:rFonts w:ascii="Arial" w:eastAsia="Arial" w:hAnsi="Arial" w:cs="Arial"/>
        </w:rPr>
        <w:t xml:space="preserve">, A., Nadar, S. K., &amp; </w:t>
      </w:r>
      <w:proofErr w:type="spellStart"/>
      <w:r w:rsidRPr="00E87409">
        <w:rPr>
          <w:rFonts w:ascii="Arial" w:eastAsia="Arial" w:hAnsi="Arial" w:cs="Arial"/>
        </w:rPr>
        <w:t>Almaskari</w:t>
      </w:r>
      <w:proofErr w:type="spellEnd"/>
      <w:r w:rsidRPr="00E87409">
        <w:rPr>
          <w:rFonts w:ascii="Arial" w:eastAsia="Arial" w:hAnsi="Arial" w:cs="Arial"/>
        </w:rPr>
        <w:t xml:space="preserve">, M. (2023). Knowledge, attitudes and practices regarding traditional and complementary medicine in Oman. </w:t>
      </w:r>
      <w:r w:rsidRPr="00E87409">
        <w:rPr>
          <w:rFonts w:ascii="Arial" w:eastAsia="Arial" w:hAnsi="Arial" w:cs="Arial"/>
          <w:i/>
          <w:iCs/>
        </w:rPr>
        <w:t>Sultan Qaboos University Medical Journal, 23</w:t>
      </w:r>
      <w:r w:rsidRPr="00E87409">
        <w:rPr>
          <w:rFonts w:ascii="Arial" w:eastAsia="Arial" w:hAnsi="Arial" w:cs="Arial"/>
        </w:rPr>
        <w:t>(1), 90–98.</w:t>
      </w:r>
      <w:hyperlink r:id="rId16">
        <w:r w:rsidRPr="00E87409">
          <w:rPr>
            <w:rFonts w:ascii="Arial" w:eastAsia="Arial" w:hAnsi="Arial" w:cs="Arial"/>
          </w:rPr>
          <w:t xml:space="preserve"> </w:t>
        </w:r>
      </w:hyperlink>
      <w:hyperlink r:id="rId17">
        <w:r w:rsidRPr="00E87409">
          <w:rPr>
            <w:rFonts w:ascii="Arial" w:eastAsia="Arial" w:hAnsi="Arial" w:cs="Arial"/>
            <w:color w:val="1155CC"/>
            <w:u w:val="single"/>
          </w:rPr>
          <w:t>https://doi.org/10.18295/squmj.1.2022.007</w:t>
        </w:r>
      </w:hyperlink>
    </w:p>
    <w:p w14:paraId="687079ED"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Baharum, H., Ismail, A., Awang, Z., McKenna, L., Ibrahim, R., Mohamed, Z., &amp; Hassan, N. H. (2023). Validating an instrument for measuring newly graduated nurses’ adaptation. </w:t>
      </w:r>
      <w:r w:rsidRPr="00E87409">
        <w:rPr>
          <w:rFonts w:ascii="Arial" w:eastAsia="Arial" w:hAnsi="Arial" w:cs="Arial"/>
          <w:i/>
          <w:iCs/>
        </w:rPr>
        <w:t>International Journal of Environmental Research and Public Health, 20</w:t>
      </w:r>
      <w:r w:rsidRPr="00E87409">
        <w:rPr>
          <w:rFonts w:ascii="Arial" w:eastAsia="Arial" w:hAnsi="Arial" w:cs="Arial"/>
        </w:rPr>
        <w:t>(4), 2860.</w:t>
      </w:r>
      <w:hyperlink r:id="rId18">
        <w:r w:rsidRPr="00E87409">
          <w:rPr>
            <w:rFonts w:ascii="Arial" w:eastAsia="Arial" w:hAnsi="Arial" w:cs="Arial"/>
          </w:rPr>
          <w:t xml:space="preserve"> </w:t>
        </w:r>
      </w:hyperlink>
      <w:hyperlink r:id="rId19">
        <w:r w:rsidRPr="00E87409">
          <w:rPr>
            <w:rFonts w:ascii="Arial" w:eastAsia="Arial" w:hAnsi="Arial" w:cs="Arial"/>
            <w:color w:val="1155CC"/>
            <w:u w:val="single"/>
          </w:rPr>
          <w:t>https://doi.org/10.3390/ijerph20042860</w:t>
        </w:r>
      </w:hyperlink>
    </w:p>
    <w:p w14:paraId="3E026E23"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Cabachete</w:t>
      </w:r>
      <w:proofErr w:type="spellEnd"/>
      <w:r w:rsidRPr="00E87409">
        <w:rPr>
          <w:rFonts w:ascii="Arial" w:eastAsia="Arial" w:hAnsi="Arial" w:cs="Arial"/>
        </w:rPr>
        <w:t xml:space="preserve">, A. M., Lescano, J. I. O., Tagle, L. V., </w:t>
      </w:r>
      <w:proofErr w:type="spellStart"/>
      <w:r w:rsidRPr="00E87409">
        <w:rPr>
          <w:rFonts w:ascii="Arial" w:eastAsia="Arial" w:hAnsi="Arial" w:cs="Arial"/>
        </w:rPr>
        <w:t>Areja</w:t>
      </w:r>
      <w:proofErr w:type="spellEnd"/>
      <w:r w:rsidRPr="00E87409">
        <w:rPr>
          <w:rFonts w:ascii="Arial" w:eastAsia="Arial" w:hAnsi="Arial" w:cs="Arial"/>
        </w:rPr>
        <w:t xml:space="preserve">, M. M., Tan, E. Y., </w:t>
      </w:r>
      <w:proofErr w:type="spellStart"/>
      <w:r w:rsidRPr="00E87409">
        <w:rPr>
          <w:rFonts w:ascii="Arial" w:eastAsia="Arial" w:hAnsi="Arial" w:cs="Arial"/>
        </w:rPr>
        <w:t>Ecoy</w:t>
      </w:r>
      <w:proofErr w:type="spellEnd"/>
      <w:r w:rsidRPr="00E87409">
        <w:rPr>
          <w:rFonts w:ascii="Arial" w:eastAsia="Arial" w:hAnsi="Arial" w:cs="Arial"/>
        </w:rPr>
        <w:t xml:space="preserve">, G. A. U., Arce, F. V., Jr., &amp; See, G. L. L. (2025). Exploring the knowledge, attitude, and practices of community pharmacists in Eastern Visayas towards readiness to provide information service on complementary and alternative medicine (CAM) products. </w:t>
      </w:r>
      <w:r w:rsidRPr="00E87409">
        <w:rPr>
          <w:rFonts w:ascii="Arial" w:eastAsia="Arial" w:hAnsi="Arial" w:cs="Arial"/>
          <w:i/>
          <w:iCs/>
        </w:rPr>
        <w:t>Acta Medica Philippina</w:t>
      </w:r>
      <w:r w:rsidRPr="00E87409">
        <w:rPr>
          <w:rFonts w:ascii="Arial" w:eastAsia="Arial" w:hAnsi="Arial" w:cs="Arial"/>
        </w:rPr>
        <w:t>.</w:t>
      </w:r>
      <w:hyperlink r:id="rId20">
        <w:r w:rsidRPr="00E87409">
          <w:rPr>
            <w:rFonts w:ascii="Arial" w:eastAsia="Arial" w:hAnsi="Arial" w:cs="Arial"/>
          </w:rPr>
          <w:t xml:space="preserve"> </w:t>
        </w:r>
      </w:hyperlink>
      <w:hyperlink r:id="rId21">
        <w:r w:rsidRPr="00E87409">
          <w:rPr>
            <w:rFonts w:ascii="Arial" w:eastAsia="Arial" w:hAnsi="Arial" w:cs="Arial"/>
            <w:color w:val="1155CC"/>
            <w:u w:val="single"/>
          </w:rPr>
          <w:t>https://doi.org/10.47895/amp.vi0.9085</w:t>
        </w:r>
      </w:hyperlink>
    </w:p>
    <w:p w14:paraId="7E4803E9"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Department of Health (Philippines). (2023). </w:t>
      </w:r>
      <w:r w:rsidRPr="00E87409">
        <w:rPr>
          <w:rFonts w:ascii="Arial" w:eastAsia="Arial" w:hAnsi="Arial" w:cs="Arial"/>
          <w:i/>
          <w:iCs/>
        </w:rPr>
        <w:t>Health human resource deployment and development policies</w:t>
      </w:r>
      <w:r w:rsidRPr="00E87409">
        <w:rPr>
          <w:rFonts w:ascii="Arial" w:eastAsia="Arial" w:hAnsi="Arial" w:cs="Arial"/>
        </w:rPr>
        <w:t>.</w:t>
      </w:r>
      <w:hyperlink r:id="rId22">
        <w:r w:rsidRPr="00E87409">
          <w:rPr>
            <w:rFonts w:ascii="Arial" w:eastAsia="Arial" w:hAnsi="Arial" w:cs="Arial"/>
          </w:rPr>
          <w:t xml:space="preserve"> </w:t>
        </w:r>
      </w:hyperlink>
      <w:hyperlink r:id="rId23">
        <w:r w:rsidRPr="00E87409">
          <w:rPr>
            <w:rFonts w:ascii="Arial" w:eastAsia="Arial" w:hAnsi="Arial" w:cs="Arial"/>
            <w:color w:val="1155CC"/>
            <w:u w:val="single"/>
          </w:rPr>
          <w:t>https://doh.gov.ph</w:t>
        </w:r>
      </w:hyperlink>
    </w:p>
    <w:p w14:paraId="2BCB01A0"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Department of Health (Philippines), &amp; Philippine Institute of Traditional and Alternative Health Care. (n.d.). </w:t>
      </w:r>
      <w:r w:rsidRPr="00E87409">
        <w:rPr>
          <w:rFonts w:ascii="Arial" w:eastAsia="Arial" w:hAnsi="Arial" w:cs="Arial"/>
          <w:i/>
          <w:iCs/>
        </w:rPr>
        <w:t>Ten medicinal plants approved for therapeutic use</w:t>
      </w:r>
      <w:r w:rsidRPr="00E87409">
        <w:rPr>
          <w:rFonts w:ascii="Arial" w:eastAsia="Arial" w:hAnsi="Arial" w:cs="Arial"/>
        </w:rPr>
        <w:t>.</w:t>
      </w:r>
      <w:hyperlink r:id="rId24">
        <w:r w:rsidRPr="00E87409">
          <w:rPr>
            <w:rFonts w:ascii="Arial" w:eastAsia="Arial" w:hAnsi="Arial" w:cs="Arial"/>
          </w:rPr>
          <w:t xml:space="preserve"> </w:t>
        </w:r>
      </w:hyperlink>
      <w:hyperlink r:id="rId25">
        <w:r w:rsidRPr="00E87409">
          <w:rPr>
            <w:rFonts w:ascii="Arial" w:eastAsia="Arial" w:hAnsi="Arial" w:cs="Arial"/>
            <w:color w:val="1155CC"/>
            <w:u w:val="single"/>
          </w:rPr>
          <w:t>https://pitahc.gov.ph</w:t>
        </w:r>
      </w:hyperlink>
    </w:p>
    <w:p w14:paraId="260A13E5"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Erchafo</w:t>
      </w:r>
      <w:proofErr w:type="spellEnd"/>
      <w:r w:rsidRPr="00E87409">
        <w:rPr>
          <w:rFonts w:ascii="Arial" w:eastAsia="Arial" w:hAnsi="Arial" w:cs="Arial"/>
        </w:rPr>
        <w:t xml:space="preserve">, B., </w:t>
      </w:r>
      <w:proofErr w:type="spellStart"/>
      <w:r w:rsidRPr="00E87409">
        <w:rPr>
          <w:rFonts w:ascii="Arial" w:eastAsia="Arial" w:hAnsi="Arial" w:cs="Arial"/>
        </w:rPr>
        <w:t>Abute</w:t>
      </w:r>
      <w:proofErr w:type="spellEnd"/>
      <w:r w:rsidRPr="00E87409">
        <w:rPr>
          <w:rFonts w:ascii="Arial" w:eastAsia="Arial" w:hAnsi="Arial" w:cs="Arial"/>
        </w:rPr>
        <w:t xml:space="preserve">, L., </w:t>
      </w:r>
      <w:proofErr w:type="spellStart"/>
      <w:r w:rsidRPr="00E87409">
        <w:rPr>
          <w:rFonts w:ascii="Arial" w:eastAsia="Arial" w:hAnsi="Arial" w:cs="Arial"/>
        </w:rPr>
        <w:t>Tedesse</w:t>
      </w:r>
      <w:proofErr w:type="spellEnd"/>
      <w:r w:rsidRPr="00E87409">
        <w:rPr>
          <w:rFonts w:ascii="Arial" w:eastAsia="Arial" w:hAnsi="Arial" w:cs="Arial"/>
        </w:rPr>
        <w:t xml:space="preserve">, T., </w:t>
      </w:r>
      <w:proofErr w:type="spellStart"/>
      <w:r w:rsidRPr="00E87409">
        <w:rPr>
          <w:rFonts w:ascii="Arial" w:eastAsia="Arial" w:hAnsi="Arial" w:cs="Arial"/>
        </w:rPr>
        <w:t>Sedoro</w:t>
      </w:r>
      <w:proofErr w:type="spellEnd"/>
      <w:r w:rsidRPr="00E87409">
        <w:rPr>
          <w:rFonts w:ascii="Arial" w:eastAsia="Arial" w:hAnsi="Arial" w:cs="Arial"/>
        </w:rPr>
        <w:t xml:space="preserve">, T., &amp; Mecha, A. (2022). Knowledge, attitude and practice towards complementary and alternative medicine among health care professionals in Ethiopia. </w:t>
      </w:r>
      <w:r w:rsidRPr="00E87409">
        <w:rPr>
          <w:rFonts w:ascii="Arial" w:eastAsia="Arial" w:hAnsi="Arial" w:cs="Arial"/>
          <w:i/>
          <w:iCs/>
        </w:rPr>
        <w:t>PLOS ONE, 17</w:t>
      </w:r>
      <w:r w:rsidRPr="00E87409">
        <w:rPr>
          <w:rFonts w:ascii="Arial" w:eastAsia="Arial" w:hAnsi="Arial" w:cs="Arial"/>
        </w:rPr>
        <w:t>(9), e0274333.</w:t>
      </w:r>
      <w:hyperlink r:id="rId26">
        <w:r w:rsidRPr="00E87409">
          <w:rPr>
            <w:rFonts w:ascii="Arial" w:eastAsia="Arial" w:hAnsi="Arial" w:cs="Arial"/>
          </w:rPr>
          <w:t xml:space="preserve"> </w:t>
        </w:r>
      </w:hyperlink>
      <w:hyperlink r:id="rId27">
        <w:r w:rsidRPr="00E87409">
          <w:rPr>
            <w:rFonts w:ascii="Arial" w:eastAsia="Arial" w:hAnsi="Arial" w:cs="Arial"/>
            <w:color w:val="1155CC"/>
            <w:u w:val="single"/>
          </w:rPr>
          <w:t>https://doi.org/10.1371/journal.pone.0274333</w:t>
        </w:r>
      </w:hyperlink>
    </w:p>
    <w:p w14:paraId="6BA9F794"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Frost, J. (2026). </w:t>
      </w:r>
      <w:r w:rsidRPr="00E87409">
        <w:rPr>
          <w:rFonts w:ascii="Arial" w:eastAsia="Arial" w:hAnsi="Arial" w:cs="Arial"/>
          <w:i/>
          <w:iCs/>
        </w:rPr>
        <w:t>Cronbach’s alpha: Definition, calculations &amp; example</w:t>
      </w:r>
      <w:r w:rsidRPr="00E87409">
        <w:rPr>
          <w:rFonts w:ascii="Arial" w:eastAsia="Arial" w:hAnsi="Arial" w:cs="Arial"/>
        </w:rPr>
        <w:t>.</w:t>
      </w:r>
      <w:hyperlink r:id="rId28">
        <w:r w:rsidRPr="00E87409">
          <w:rPr>
            <w:rFonts w:ascii="Arial" w:eastAsia="Arial" w:hAnsi="Arial" w:cs="Arial"/>
          </w:rPr>
          <w:t xml:space="preserve"> </w:t>
        </w:r>
      </w:hyperlink>
      <w:hyperlink r:id="rId29">
        <w:r w:rsidRPr="00E87409">
          <w:rPr>
            <w:rFonts w:ascii="Arial" w:eastAsia="Arial" w:hAnsi="Arial" w:cs="Arial"/>
            <w:color w:val="1155CC"/>
            <w:u w:val="single"/>
          </w:rPr>
          <w:t>https://statisticsbyjim.com</w:t>
        </w:r>
      </w:hyperlink>
    </w:p>
    <w:p w14:paraId="728BDC3A"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Gonzaga, M. D. T., &amp; </w:t>
      </w:r>
      <w:proofErr w:type="spellStart"/>
      <w:r w:rsidRPr="00E87409">
        <w:rPr>
          <w:rFonts w:ascii="Arial" w:eastAsia="Arial" w:hAnsi="Arial" w:cs="Arial"/>
        </w:rPr>
        <w:t>Rebueno</w:t>
      </w:r>
      <w:proofErr w:type="spellEnd"/>
      <w:r w:rsidRPr="00E87409">
        <w:rPr>
          <w:rFonts w:ascii="Arial" w:eastAsia="Arial" w:hAnsi="Arial" w:cs="Arial"/>
        </w:rPr>
        <w:t xml:space="preserve"> Santos, J. K. (2024). Knowledge, attitude, and practices on four medicinal plants for oral health. </w:t>
      </w:r>
      <w:r w:rsidRPr="00E87409">
        <w:rPr>
          <w:rFonts w:ascii="Arial" w:eastAsia="Arial" w:hAnsi="Arial" w:cs="Arial"/>
          <w:i/>
          <w:iCs/>
        </w:rPr>
        <w:t>Acta Medica Philippina, 58</w:t>
      </w:r>
      <w:r w:rsidRPr="00E87409">
        <w:rPr>
          <w:rFonts w:ascii="Arial" w:eastAsia="Arial" w:hAnsi="Arial" w:cs="Arial"/>
        </w:rPr>
        <w:t>(23), 89–96.</w:t>
      </w:r>
      <w:hyperlink r:id="rId30">
        <w:r w:rsidRPr="00E87409">
          <w:rPr>
            <w:rFonts w:ascii="Arial" w:eastAsia="Arial" w:hAnsi="Arial" w:cs="Arial"/>
          </w:rPr>
          <w:t xml:space="preserve"> </w:t>
        </w:r>
      </w:hyperlink>
      <w:hyperlink r:id="rId31">
        <w:r w:rsidRPr="00E87409">
          <w:rPr>
            <w:rFonts w:ascii="Arial" w:eastAsia="Arial" w:hAnsi="Arial" w:cs="Arial"/>
            <w:color w:val="1155CC"/>
            <w:u w:val="single"/>
          </w:rPr>
          <w:t>https://doi.org/10.47895/amp.vi0.8896</w:t>
        </w:r>
      </w:hyperlink>
    </w:p>
    <w:p w14:paraId="7A8C99D3" w14:textId="77777777" w:rsidR="00D67778" w:rsidRPr="00E87409" w:rsidRDefault="00C7523F" w:rsidP="00E87409">
      <w:pPr>
        <w:jc w:val="both"/>
        <w:rPr>
          <w:rFonts w:ascii="Arial" w:eastAsia="Arial" w:hAnsi="Arial" w:cs="Arial"/>
        </w:rPr>
      </w:pPr>
      <w:r w:rsidRPr="00E87409">
        <w:rPr>
          <w:rFonts w:ascii="Arial" w:eastAsia="Arial" w:hAnsi="Arial" w:cs="Arial"/>
        </w:rPr>
        <w:t xml:space="preserve">Gray, J. R., Grove, S. K., &amp; Sutherland, S. (2016). </w:t>
      </w:r>
      <w:r w:rsidRPr="00E87409">
        <w:rPr>
          <w:rFonts w:ascii="Arial" w:eastAsia="Arial" w:hAnsi="Arial" w:cs="Arial"/>
          <w:i/>
          <w:iCs/>
        </w:rPr>
        <w:t>Burns and Grove’s the practice of nursing research</w:t>
      </w:r>
      <w:r w:rsidRPr="00E87409">
        <w:rPr>
          <w:rFonts w:ascii="Arial" w:eastAsia="Arial" w:hAnsi="Arial" w:cs="Arial"/>
        </w:rPr>
        <w:t xml:space="preserve"> (8th ed.). Elsevier.</w:t>
      </w:r>
    </w:p>
    <w:p w14:paraId="7EF61E1F"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Heale, R., &amp; Twycross, A. (2015). Validity and reliability in quantitative studies. </w:t>
      </w:r>
      <w:r w:rsidRPr="00E87409">
        <w:rPr>
          <w:rFonts w:ascii="Arial" w:eastAsia="Arial" w:hAnsi="Arial" w:cs="Arial"/>
          <w:i/>
          <w:iCs/>
        </w:rPr>
        <w:t>Evidence-Based Nursing</w:t>
      </w:r>
      <w:r w:rsidRPr="00E87409">
        <w:rPr>
          <w:rFonts w:ascii="Arial" w:eastAsia="Arial" w:hAnsi="Arial" w:cs="Arial"/>
        </w:rPr>
        <w:t>.</w:t>
      </w:r>
      <w:hyperlink r:id="rId32">
        <w:r w:rsidRPr="00E87409">
          <w:rPr>
            <w:rFonts w:ascii="Arial" w:eastAsia="Arial" w:hAnsi="Arial" w:cs="Arial"/>
          </w:rPr>
          <w:t xml:space="preserve"> </w:t>
        </w:r>
      </w:hyperlink>
      <w:hyperlink r:id="rId33">
        <w:r w:rsidRPr="00E87409">
          <w:rPr>
            <w:rFonts w:ascii="Arial" w:eastAsia="Arial" w:hAnsi="Arial" w:cs="Arial"/>
            <w:color w:val="1155CC"/>
            <w:u w:val="single"/>
          </w:rPr>
          <w:t>https://doi.org/10.1136/eb-2015-102129</w:t>
        </w:r>
      </w:hyperlink>
    </w:p>
    <w:p w14:paraId="42EE8FCF"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Hussin, A. H. (2002). Adverse effects of herbs and drug-herbal interactions. </w:t>
      </w:r>
      <w:r w:rsidRPr="00E87409">
        <w:rPr>
          <w:rFonts w:ascii="Arial" w:eastAsia="Arial" w:hAnsi="Arial" w:cs="Arial"/>
          <w:i/>
          <w:iCs/>
        </w:rPr>
        <w:t>Malaysian Journal of Pharmacy, 1</w:t>
      </w:r>
      <w:r w:rsidRPr="00E87409">
        <w:rPr>
          <w:rFonts w:ascii="Arial" w:eastAsia="Arial" w:hAnsi="Arial" w:cs="Arial"/>
        </w:rPr>
        <w:t>(2).</w:t>
      </w:r>
      <w:hyperlink r:id="rId34">
        <w:r w:rsidRPr="00E87409">
          <w:rPr>
            <w:rFonts w:ascii="Arial" w:eastAsia="Arial" w:hAnsi="Arial" w:cs="Arial"/>
          </w:rPr>
          <w:t xml:space="preserve"> </w:t>
        </w:r>
      </w:hyperlink>
      <w:hyperlink r:id="rId35">
        <w:r w:rsidRPr="00E87409">
          <w:rPr>
            <w:rFonts w:ascii="Arial" w:eastAsia="Arial" w:hAnsi="Arial" w:cs="Arial"/>
            <w:color w:val="1155CC"/>
            <w:u w:val="single"/>
          </w:rPr>
          <w:t>https://doi.org/10.52494/CGMK2164</w:t>
        </w:r>
      </w:hyperlink>
    </w:p>
    <w:p w14:paraId="550FDE7A"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lastRenderedPageBreak/>
        <w:t xml:space="preserve">James, P. B., </w:t>
      </w:r>
      <w:proofErr w:type="spellStart"/>
      <w:r w:rsidRPr="00E87409">
        <w:rPr>
          <w:rFonts w:ascii="Arial" w:eastAsia="Arial" w:hAnsi="Arial" w:cs="Arial"/>
        </w:rPr>
        <w:t>Taidy</w:t>
      </w:r>
      <w:proofErr w:type="spellEnd"/>
      <w:r w:rsidRPr="00E87409">
        <w:rPr>
          <w:rFonts w:ascii="Arial" w:eastAsia="Arial" w:hAnsi="Arial" w:cs="Arial"/>
        </w:rPr>
        <w:t xml:space="preserve">-Leigh, L., Bah, A. J., Kanu, J. S., </w:t>
      </w:r>
      <w:proofErr w:type="spellStart"/>
      <w:r w:rsidRPr="00E87409">
        <w:rPr>
          <w:rFonts w:ascii="Arial" w:eastAsia="Arial" w:hAnsi="Arial" w:cs="Arial"/>
        </w:rPr>
        <w:t>Kangbai</w:t>
      </w:r>
      <w:proofErr w:type="spellEnd"/>
      <w:r w:rsidRPr="00E87409">
        <w:rPr>
          <w:rFonts w:ascii="Arial" w:eastAsia="Arial" w:hAnsi="Arial" w:cs="Arial"/>
        </w:rPr>
        <w:t xml:space="preserve">, J. B., &amp; </w:t>
      </w:r>
      <w:proofErr w:type="spellStart"/>
      <w:r w:rsidRPr="00E87409">
        <w:rPr>
          <w:rFonts w:ascii="Arial" w:eastAsia="Arial" w:hAnsi="Arial" w:cs="Arial"/>
        </w:rPr>
        <w:t>Sevalie</w:t>
      </w:r>
      <w:proofErr w:type="spellEnd"/>
      <w:r w:rsidRPr="00E87409">
        <w:rPr>
          <w:rFonts w:ascii="Arial" w:eastAsia="Arial" w:hAnsi="Arial" w:cs="Arial"/>
        </w:rPr>
        <w:t xml:space="preserve">, S. (2018). Herbal medicine </w:t>
      </w:r>
      <w:proofErr w:type="gramStart"/>
      <w:r w:rsidRPr="00E87409">
        <w:rPr>
          <w:rFonts w:ascii="Arial" w:eastAsia="Arial" w:hAnsi="Arial" w:cs="Arial"/>
        </w:rPr>
        <w:t>use</w:t>
      </w:r>
      <w:proofErr w:type="gramEnd"/>
      <w:r w:rsidRPr="00E87409">
        <w:rPr>
          <w:rFonts w:ascii="Arial" w:eastAsia="Arial" w:hAnsi="Arial" w:cs="Arial"/>
        </w:rPr>
        <w:t xml:space="preserve"> among women in Sierra Leone. </w:t>
      </w:r>
      <w:r w:rsidRPr="00E87409">
        <w:rPr>
          <w:rFonts w:ascii="Arial" w:eastAsia="Arial" w:hAnsi="Arial" w:cs="Arial"/>
          <w:i/>
          <w:iCs/>
        </w:rPr>
        <w:t>Evidence-Based Complementary and Alternative Medicine</w:t>
      </w:r>
      <w:r w:rsidRPr="00E87409">
        <w:rPr>
          <w:rFonts w:ascii="Arial" w:eastAsia="Arial" w:hAnsi="Arial" w:cs="Arial"/>
        </w:rPr>
        <w:t>.</w:t>
      </w:r>
      <w:hyperlink r:id="rId36">
        <w:r w:rsidRPr="00E87409">
          <w:rPr>
            <w:rFonts w:ascii="Arial" w:eastAsia="Arial" w:hAnsi="Arial" w:cs="Arial"/>
          </w:rPr>
          <w:t xml:space="preserve"> </w:t>
        </w:r>
      </w:hyperlink>
      <w:hyperlink r:id="rId37">
        <w:r w:rsidRPr="00E87409">
          <w:rPr>
            <w:rFonts w:ascii="Arial" w:eastAsia="Arial" w:hAnsi="Arial" w:cs="Arial"/>
            <w:color w:val="1155CC"/>
            <w:u w:val="single"/>
          </w:rPr>
          <w:t>https://doi.org/10.1155/2018/9493807</w:t>
        </w:r>
      </w:hyperlink>
    </w:p>
    <w:p w14:paraId="5CD6C5D6"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Jazul</w:t>
      </w:r>
      <w:proofErr w:type="spellEnd"/>
      <w:r w:rsidRPr="00E87409">
        <w:rPr>
          <w:rFonts w:ascii="Arial" w:eastAsia="Arial" w:hAnsi="Arial" w:cs="Arial"/>
        </w:rPr>
        <w:t xml:space="preserve">, &amp; </w:t>
      </w:r>
      <w:proofErr w:type="spellStart"/>
      <w:r w:rsidRPr="00E87409">
        <w:rPr>
          <w:rFonts w:ascii="Arial" w:eastAsia="Arial" w:hAnsi="Arial" w:cs="Arial"/>
        </w:rPr>
        <w:t>Catublas</w:t>
      </w:r>
      <w:proofErr w:type="spellEnd"/>
      <w:r w:rsidRPr="00E87409">
        <w:rPr>
          <w:rFonts w:ascii="Arial" w:eastAsia="Arial" w:hAnsi="Arial" w:cs="Arial"/>
        </w:rPr>
        <w:t xml:space="preserve">, H. A. L. (2016). Knowledge, attitudes and practices in herbal medicine use in the Philippines. </w:t>
      </w:r>
      <w:r w:rsidRPr="00E87409">
        <w:rPr>
          <w:rFonts w:ascii="Arial" w:eastAsia="Arial" w:hAnsi="Arial" w:cs="Arial"/>
          <w:i/>
          <w:iCs/>
        </w:rPr>
        <w:t>Mahidol University Journal of Pharmaceutical Sciences, 43</w:t>
      </w:r>
      <w:r w:rsidRPr="00E87409">
        <w:rPr>
          <w:rFonts w:ascii="Arial" w:eastAsia="Arial" w:hAnsi="Arial" w:cs="Arial"/>
        </w:rPr>
        <w:t>.</w:t>
      </w:r>
      <w:hyperlink r:id="rId38">
        <w:r w:rsidRPr="00E87409">
          <w:rPr>
            <w:rFonts w:ascii="Arial" w:eastAsia="Arial" w:hAnsi="Arial" w:cs="Arial"/>
          </w:rPr>
          <w:t xml:space="preserve"> </w:t>
        </w:r>
      </w:hyperlink>
      <w:hyperlink r:id="rId39">
        <w:r w:rsidRPr="00E87409">
          <w:rPr>
            <w:rFonts w:ascii="Arial" w:eastAsia="Arial" w:hAnsi="Arial" w:cs="Arial"/>
            <w:color w:val="1155CC"/>
            <w:u w:val="single"/>
          </w:rPr>
          <w:t>https://doi.org/10.14456/mujps.2016.1</w:t>
        </w:r>
      </w:hyperlink>
    </w:p>
    <w:p w14:paraId="36708294"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Kew, Y., Chia, Y. L., Lai, S. M., et al. (2019). Traditional and complementary medicine use in Malaysia. </w:t>
      </w:r>
      <w:r w:rsidRPr="00E87409">
        <w:rPr>
          <w:rFonts w:ascii="Arial" w:eastAsia="Arial" w:hAnsi="Arial" w:cs="Arial"/>
          <w:i/>
          <w:iCs/>
        </w:rPr>
        <w:t>Journal of Traditional and Complementary Medicine, 9</w:t>
      </w:r>
      <w:r w:rsidRPr="00E87409">
        <w:rPr>
          <w:rFonts w:ascii="Arial" w:eastAsia="Arial" w:hAnsi="Arial" w:cs="Arial"/>
        </w:rPr>
        <w:t>(3), 197–203.</w:t>
      </w:r>
      <w:hyperlink r:id="rId40">
        <w:r w:rsidRPr="00E87409">
          <w:rPr>
            <w:rFonts w:ascii="Arial" w:eastAsia="Arial" w:hAnsi="Arial" w:cs="Arial"/>
          </w:rPr>
          <w:t xml:space="preserve"> </w:t>
        </w:r>
      </w:hyperlink>
      <w:hyperlink r:id="rId41">
        <w:r w:rsidRPr="00E87409">
          <w:rPr>
            <w:rFonts w:ascii="Arial" w:eastAsia="Arial" w:hAnsi="Arial" w:cs="Arial"/>
            <w:color w:val="1155CC"/>
            <w:u w:val="single"/>
          </w:rPr>
          <w:t>https://doi.org/10.1016/j.jtcme.2019.04.001</w:t>
        </w:r>
      </w:hyperlink>
    </w:p>
    <w:p w14:paraId="154E2775"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Kretchy</w:t>
      </w:r>
      <w:proofErr w:type="spellEnd"/>
      <w:r w:rsidRPr="00E87409">
        <w:rPr>
          <w:rFonts w:ascii="Arial" w:eastAsia="Arial" w:hAnsi="Arial" w:cs="Arial"/>
        </w:rPr>
        <w:t xml:space="preserve">, I. A., </w:t>
      </w:r>
      <w:proofErr w:type="spellStart"/>
      <w:r w:rsidRPr="00E87409">
        <w:rPr>
          <w:rFonts w:ascii="Arial" w:eastAsia="Arial" w:hAnsi="Arial" w:cs="Arial"/>
        </w:rPr>
        <w:t>Koduah</w:t>
      </w:r>
      <w:proofErr w:type="spellEnd"/>
      <w:r w:rsidRPr="00E87409">
        <w:rPr>
          <w:rFonts w:ascii="Arial" w:eastAsia="Arial" w:hAnsi="Arial" w:cs="Arial"/>
        </w:rPr>
        <w:t xml:space="preserve">, A., </w:t>
      </w:r>
      <w:proofErr w:type="spellStart"/>
      <w:r w:rsidRPr="00E87409">
        <w:rPr>
          <w:rFonts w:ascii="Arial" w:eastAsia="Arial" w:hAnsi="Arial" w:cs="Arial"/>
        </w:rPr>
        <w:t>Opuni</w:t>
      </w:r>
      <w:proofErr w:type="spellEnd"/>
      <w:r w:rsidRPr="00E87409">
        <w:rPr>
          <w:rFonts w:ascii="Arial" w:eastAsia="Arial" w:hAnsi="Arial" w:cs="Arial"/>
        </w:rPr>
        <w:t xml:space="preserve">, K. F. M., </w:t>
      </w:r>
      <w:proofErr w:type="spellStart"/>
      <w:r w:rsidRPr="00E87409">
        <w:rPr>
          <w:rFonts w:ascii="Arial" w:eastAsia="Arial" w:hAnsi="Arial" w:cs="Arial"/>
        </w:rPr>
        <w:t>Agyabeng</w:t>
      </w:r>
      <w:proofErr w:type="spellEnd"/>
      <w:r w:rsidRPr="00E87409">
        <w:rPr>
          <w:rFonts w:ascii="Arial" w:eastAsia="Arial" w:hAnsi="Arial" w:cs="Arial"/>
        </w:rPr>
        <w:t xml:space="preserve">, K., Ohene-Agyei, T., Boafo, E. A., &amp; </w:t>
      </w:r>
      <w:proofErr w:type="spellStart"/>
      <w:r w:rsidRPr="00E87409">
        <w:rPr>
          <w:rFonts w:ascii="Arial" w:eastAsia="Arial" w:hAnsi="Arial" w:cs="Arial"/>
        </w:rPr>
        <w:t>Ntow</w:t>
      </w:r>
      <w:proofErr w:type="spellEnd"/>
      <w:r w:rsidRPr="00E87409">
        <w:rPr>
          <w:rFonts w:ascii="Arial" w:eastAsia="Arial" w:hAnsi="Arial" w:cs="Arial"/>
        </w:rPr>
        <w:t xml:space="preserve">, P. O. (2020). Herbal medicinal product use in Ghana. </w:t>
      </w:r>
      <w:r w:rsidRPr="00E87409">
        <w:rPr>
          <w:rFonts w:ascii="Arial" w:eastAsia="Arial" w:hAnsi="Arial" w:cs="Arial"/>
          <w:i/>
          <w:iCs/>
        </w:rPr>
        <w:t>Tropical Medicine &amp; International Health</w:t>
      </w:r>
      <w:r w:rsidRPr="00E87409">
        <w:rPr>
          <w:rFonts w:ascii="Arial" w:eastAsia="Arial" w:hAnsi="Arial" w:cs="Arial"/>
        </w:rPr>
        <w:t>.</w:t>
      </w:r>
      <w:hyperlink r:id="rId42">
        <w:r w:rsidRPr="00E87409">
          <w:rPr>
            <w:rFonts w:ascii="Arial" w:eastAsia="Arial" w:hAnsi="Arial" w:cs="Arial"/>
          </w:rPr>
          <w:t xml:space="preserve"> </w:t>
        </w:r>
      </w:hyperlink>
      <w:hyperlink r:id="rId43">
        <w:r w:rsidRPr="00E87409">
          <w:rPr>
            <w:rFonts w:ascii="Arial" w:eastAsia="Arial" w:hAnsi="Arial" w:cs="Arial"/>
            <w:color w:val="1155CC"/>
            <w:u w:val="single"/>
          </w:rPr>
          <w:t>https://doi.org/10.1111/tmi.13541</w:t>
        </w:r>
      </w:hyperlink>
    </w:p>
    <w:p w14:paraId="724C761D"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Lee, E. L., Richards, N., Harrison, J., &amp; Barnes, J. (2022). Prevalence of CAM use: A systematic review. </w:t>
      </w:r>
      <w:r w:rsidRPr="00E87409">
        <w:rPr>
          <w:rFonts w:ascii="Arial" w:eastAsia="Arial" w:hAnsi="Arial" w:cs="Arial"/>
          <w:i/>
          <w:iCs/>
        </w:rPr>
        <w:t>Drug Safety, 45</w:t>
      </w:r>
      <w:r w:rsidRPr="00E87409">
        <w:rPr>
          <w:rFonts w:ascii="Arial" w:eastAsia="Arial" w:hAnsi="Arial" w:cs="Arial"/>
        </w:rPr>
        <w:t>(7), 713–735.</w:t>
      </w:r>
      <w:hyperlink r:id="rId44">
        <w:r w:rsidRPr="00E87409">
          <w:rPr>
            <w:rFonts w:ascii="Arial" w:eastAsia="Arial" w:hAnsi="Arial" w:cs="Arial"/>
          </w:rPr>
          <w:t xml:space="preserve"> </w:t>
        </w:r>
      </w:hyperlink>
      <w:hyperlink r:id="rId45">
        <w:r w:rsidRPr="00E87409">
          <w:rPr>
            <w:rFonts w:ascii="Arial" w:eastAsia="Arial" w:hAnsi="Arial" w:cs="Arial"/>
            <w:color w:val="1155CC"/>
            <w:u w:val="single"/>
          </w:rPr>
          <w:t>https://doi.org/10.1007/s40264-022-01189-w</w:t>
        </w:r>
      </w:hyperlink>
    </w:p>
    <w:p w14:paraId="7A5C22BA"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Maramba, C., </w:t>
      </w:r>
      <w:proofErr w:type="spellStart"/>
      <w:r w:rsidRPr="00E87409">
        <w:rPr>
          <w:rFonts w:ascii="Arial" w:eastAsia="Arial" w:hAnsi="Arial" w:cs="Arial"/>
        </w:rPr>
        <w:t>Cavinta</w:t>
      </w:r>
      <w:proofErr w:type="spellEnd"/>
      <w:r w:rsidRPr="00E87409">
        <w:rPr>
          <w:rFonts w:ascii="Arial" w:eastAsia="Arial" w:hAnsi="Arial" w:cs="Arial"/>
        </w:rPr>
        <w:t xml:space="preserve">, L. L., &amp; Sara, L. (2020). Antibacterial activity of herbal extracts. </w:t>
      </w:r>
      <w:r w:rsidRPr="00E87409">
        <w:rPr>
          <w:rFonts w:ascii="Arial" w:eastAsia="Arial" w:hAnsi="Arial" w:cs="Arial"/>
          <w:i/>
          <w:iCs/>
        </w:rPr>
        <w:t>Acta Medica Philippina, 54</w:t>
      </w:r>
      <w:r w:rsidRPr="00E87409">
        <w:rPr>
          <w:rFonts w:ascii="Arial" w:eastAsia="Arial" w:hAnsi="Arial" w:cs="Arial"/>
        </w:rPr>
        <w:t>(1).</w:t>
      </w:r>
      <w:hyperlink r:id="rId46">
        <w:r w:rsidRPr="00E87409">
          <w:rPr>
            <w:rFonts w:ascii="Arial" w:eastAsia="Arial" w:hAnsi="Arial" w:cs="Arial"/>
          </w:rPr>
          <w:t xml:space="preserve"> </w:t>
        </w:r>
      </w:hyperlink>
      <w:hyperlink r:id="rId47">
        <w:r w:rsidRPr="00E87409">
          <w:rPr>
            <w:rFonts w:ascii="Arial" w:eastAsia="Arial" w:hAnsi="Arial" w:cs="Arial"/>
            <w:color w:val="1155CC"/>
            <w:u w:val="single"/>
          </w:rPr>
          <w:t>https://doi.org/10.47895/amp.v54i1.1087</w:t>
        </w:r>
      </w:hyperlink>
    </w:p>
    <w:p w14:paraId="3BAD44DD"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Meliton, D. Y., et al. (2009). </w:t>
      </w:r>
      <w:r w:rsidRPr="00E87409">
        <w:rPr>
          <w:rFonts w:ascii="Arial" w:eastAsia="Arial" w:hAnsi="Arial" w:cs="Arial"/>
          <w:i/>
          <w:iCs/>
        </w:rPr>
        <w:t>Awareness and utilization of approved herbal medicines</w:t>
      </w:r>
      <w:r w:rsidRPr="00E87409">
        <w:rPr>
          <w:rFonts w:ascii="Arial" w:eastAsia="Arial" w:hAnsi="Arial" w:cs="Arial"/>
        </w:rPr>
        <w:t xml:space="preserve"> (Bachelor’s thesis).</w:t>
      </w:r>
      <w:hyperlink r:id="rId48">
        <w:r w:rsidRPr="00E87409">
          <w:rPr>
            <w:rFonts w:ascii="Arial" w:eastAsia="Arial" w:hAnsi="Arial" w:cs="Arial"/>
          </w:rPr>
          <w:t xml:space="preserve"> </w:t>
        </w:r>
      </w:hyperlink>
      <w:hyperlink r:id="rId49">
        <w:r w:rsidRPr="00E87409">
          <w:rPr>
            <w:rFonts w:ascii="Arial" w:eastAsia="Arial" w:hAnsi="Arial" w:cs="Arial"/>
            <w:color w:val="1155CC"/>
            <w:u w:val="single"/>
          </w:rPr>
          <w:t>https://www.herdin.ph</w:t>
        </w:r>
      </w:hyperlink>
    </w:p>
    <w:p w14:paraId="01379F8A"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Owusu, G., Antwi-Adjei, M., Ofori-Amoah, J., et al. (2025). Herbal medicine consumption in Ghana. </w:t>
      </w:r>
      <w:r w:rsidRPr="00E87409">
        <w:rPr>
          <w:rFonts w:ascii="Arial" w:eastAsia="Arial" w:hAnsi="Arial" w:cs="Arial"/>
          <w:i/>
          <w:iCs/>
        </w:rPr>
        <w:t>BMC Complementary Medicine and Therapies, 25</w:t>
      </w:r>
      <w:r w:rsidRPr="00E87409">
        <w:rPr>
          <w:rFonts w:ascii="Arial" w:eastAsia="Arial" w:hAnsi="Arial" w:cs="Arial"/>
        </w:rPr>
        <w:t>, 202.</w:t>
      </w:r>
      <w:hyperlink r:id="rId50">
        <w:r w:rsidRPr="00E87409">
          <w:rPr>
            <w:rFonts w:ascii="Arial" w:eastAsia="Arial" w:hAnsi="Arial" w:cs="Arial"/>
          </w:rPr>
          <w:t xml:space="preserve"> </w:t>
        </w:r>
      </w:hyperlink>
      <w:hyperlink r:id="rId51">
        <w:r w:rsidRPr="00E87409">
          <w:rPr>
            <w:rFonts w:ascii="Arial" w:eastAsia="Arial" w:hAnsi="Arial" w:cs="Arial"/>
            <w:color w:val="1155CC"/>
            <w:u w:val="single"/>
          </w:rPr>
          <w:t>https://doi.org/10.1186/s12906-025-04953-4</w:t>
        </w:r>
      </w:hyperlink>
    </w:p>
    <w:p w14:paraId="4DF02F06"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Palileo-Villanueva, L. M., et al. (2022). CAM use for hypertension. </w:t>
      </w:r>
      <w:r w:rsidRPr="00E87409">
        <w:rPr>
          <w:rFonts w:ascii="Arial" w:eastAsia="Arial" w:hAnsi="Arial" w:cs="Arial"/>
          <w:i/>
          <w:iCs/>
        </w:rPr>
        <w:t>BMC Complementary Medicine and Therapies, 22</w:t>
      </w:r>
      <w:r w:rsidRPr="00E87409">
        <w:rPr>
          <w:rFonts w:ascii="Arial" w:eastAsia="Arial" w:hAnsi="Arial" w:cs="Arial"/>
        </w:rPr>
        <w:t>(1), 252.</w:t>
      </w:r>
      <w:hyperlink r:id="rId52">
        <w:r w:rsidRPr="00E87409">
          <w:rPr>
            <w:rFonts w:ascii="Arial" w:eastAsia="Arial" w:hAnsi="Arial" w:cs="Arial"/>
          </w:rPr>
          <w:t xml:space="preserve"> </w:t>
        </w:r>
      </w:hyperlink>
      <w:hyperlink r:id="rId53">
        <w:r w:rsidRPr="00E87409">
          <w:rPr>
            <w:rFonts w:ascii="Arial" w:eastAsia="Arial" w:hAnsi="Arial" w:cs="Arial"/>
            <w:color w:val="1155CC"/>
            <w:u w:val="single"/>
          </w:rPr>
          <w:t>https://doi.org/10.1186/s12906-022-03730-x</w:t>
        </w:r>
      </w:hyperlink>
    </w:p>
    <w:p w14:paraId="1248D45F"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Philippine Institute of Traditional and Alternative Health Care. (2026). </w:t>
      </w:r>
      <w:r w:rsidRPr="00E87409">
        <w:rPr>
          <w:rFonts w:ascii="Arial" w:eastAsia="Arial" w:hAnsi="Arial" w:cs="Arial"/>
          <w:i/>
          <w:iCs/>
        </w:rPr>
        <w:t>Directory of herbs</w:t>
      </w:r>
      <w:r w:rsidRPr="00E87409">
        <w:rPr>
          <w:rFonts w:ascii="Arial" w:eastAsia="Arial" w:hAnsi="Arial" w:cs="Arial"/>
        </w:rPr>
        <w:t>.</w:t>
      </w:r>
      <w:hyperlink r:id="rId54">
        <w:r w:rsidRPr="00E87409">
          <w:rPr>
            <w:rFonts w:ascii="Arial" w:eastAsia="Arial" w:hAnsi="Arial" w:cs="Arial"/>
          </w:rPr>
          <w:t xml:space="preserve"> </w:t>
        </w:r>
      </w:hyperlink>
      <w:hyperlink r:id="rId55">
        <w:r w:rsidRPr="00E87409">
          <w:rPr>
            <w:rFonts w:ascii="Arial" w:eastAsia="Arial" w:hAnsi="Arial" w:cs="Arial"/>
            <w:color w:val="1155CC"/>
            <w:u w:val="single"/>
          </w:rPr>
          <w:t>https://pitahc.gov.ph/herbs-directory/</w:t>
        </w:r>
      </w:hyperlink>
    </w:p>
    <w:p w14:paraId="0F0801A1"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Philippine Institute of Traditional and Alternative Health Care. (2023). </w:t>
      </w:r>
      <w:r w:rsidRPr="00E87409">
        <w:rPr>
          <w:rFonts w:ascii="Arial" w:eastAsia="Arial" w:hAnsi="Arial" w:cs="Arial"/>
          <w:i/>
          <w:iCs/>
        </w:rPr>
        <w:t>Annual accomplishment report 2023</w:t>
      </w:r>
      <w:r w:rsidRPr="00E87409">
        <w:rPr>
          <w:rFonts w:ascii="Arial" w:eastAsia="Arial" w:hAnsi="Arial" w:cs="Arial"/>
        </w:rPr>
        <w:t>.</w:t>
      </w:r>
      <w:hyperlink r:id="rId56">
        <w:r w:rsidRPr="00E87409">
          <w:rPr>
            <w:rFonts w:ascii="Arial" w:eastAsia="Arial" w:hAnsi="Arial" w:cs="Arial"/>
          </w:rPr>
          <w:t xml:space="preserve"> </w:t>
        </w:r>
      </w:hyperlink>
      <w:hyperlink r:id="rId57">
        <w:r w:rsidRPr="00E87409">
          <w:rPr>
            <w:rFonts w:ascii="Arial" w:eastAsia="Arial" w:hAnsi="Arial" w:cs="Arial"/>
            <w:color w:val="1155CC"/>
            <w:u w:val="single"/>
          </w:rPr>
          <w:t>https://pitahc.gov.ph</w:t>
        </w:r>
      </w:hyperlink>
    </w:p>
    <w:p w14:paraId="41332B0C"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Picking, D., Younger, N., Mitchell, S., &amp; Delgoda, R. (2011). Herbal medicine </w:t>
      </w:r>
      <w:proofErr w:type="gramStart"/>
      <w:r w:rsidRPr="00E87409">
        <w:rPr>
          <w:rFonts w:ascii="Arial" w:eastAsia="Arial" w:hAnsi="Arial" w:cs="Arial"/>
        </w:rPr>
        <w:t>use</w:t>
      </w:r>
      <w:proofErr w:type="gramEnd"/>
      <w:r w:rsidRPr="00E87409">
        <w:rPr>
          <w:rFonts w:ascii="Arial" w:eastAsia="Arial" w:hAnsi="Arial" w:cs="Arial"/>
        </w:rPr>
        <w:t xml:space="preserve"> in Jamaica. </w:t>
      </w:r>
      <w:r w:rsidRPr="00E87409">
        <w:rPr>
          <w:rFonts w:ascii="Arial" w:eastAsia="Arial" w:hAnsi="Arial" w:cs="Arial"/>
          <w:i/>
          <w:iCs/>
        </w:rPr>
        <w:t>Journal of Ethnopharmacology</w:t>
      </w:r>
      <w:r w:rsidRPr="00E87409">
        <w:rPr>
          <w:rFonts w:ascii="Arial" w:eastAsia="Arial" w:hAnsi="Arial" w:cs="Arial"/>
        </w:rPr>
        <w:t>.</w:t>
      </w:r>
      <w:hyperlink r:id="rId58">
        <w:r w:rsidRPr="00E87409">
          <w:rPr>
            <w:rFonts w:ascii="Arial" w:eastAsia="Arial" w:hAnsi="Arial" w:cs="Arial"/>
          </w:rPr>
          <w:t xml:space="preserve"> </w:t>
        </w:r>
      </w:hyperlink>
      <w:hyperlink r:id="rId59">
        <w:r w:rsidRPr="00E87409">
          <w:rPr>
            <w:rFonts w:ascii="Arial" w:eastAsia="Arial" w:hAnsi="Arial" w:cs="Arial"/>
            <w:color w:val="1155CC"/>
            <w:u w:val="single"/>
          </w:rPr>
          <w:t>https://doi.org/10.1016/j.jep.2011.05.025</w:t>
        </w:r>
      </w:hyperlink>
    </w:p>
    <w:p w14:paraId="63072F9E"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Rondilla</w:t>
      </w:r>
      <w:proofErr w:type="spellEnd"/>
      <w:r w:rsidRPr="00E87409">
        <w:rPr>
          <w:rFonts w:ascii="Arial" w:eastAsia="Arial" w:hAnsi="Arial" w:cs="Arial"/>
        </w:rPr>
        <w:t xml:space="preserve">, N. A. O., et al. (2021). Folk medicine in the Philippines. </w:t>
      </w:r>
      <w:r w:rsidRPr="00E87409">
        <w:rPr>
          <w:rFonts w:ascii="Arial" w:eastAsia="Arial" w:hAnsi="Arial" w:cs="Arial"/>
          <w:i/>
          <w:iCs/>
        </w:rPr>
        <w:t>International Journal of Medical Students, 9</w:t>
      </w:r>
      <w:r w:rsidRPr="00E87409">
        <w:rPr>
          <w:rFonts w:ascii="Arial" w:eastAsia="Arial" w:hAnsi="Arial" w:cs="Arial"/>
        </w:rPr>
        <w:t>(1), 25–32.</w:t>
      </w:r>
      <w:hyperlink r:id="rId60">
        <w:r w:rsidRPr="00E87409">
          <w:rPr>
            <w:rFonts w:ascii="Arial" w:eastAsia="Arial" w:hAnsi="Arial" w:cs="Arial"/>
          </w:rPr>
          <w:t xml:space="preserve"> </w:t>
        </w:r>
      </w:hyperlink>
      <w:hyperlink r:id="rId61">
        <w:r w:rsidRPr="00E87409">
          <w:rPr>
            <w:rFonts w:ascii="Arial" w:eastAsia="Arial" w:hAnsi="Arial" w:cs="Arial"/>
            <w:color w:val="1155CC"/>
            <w:u w:val="single"/>
          </w:rPr>
          <w:t>https://doi.org/10.5195/ijms.2021.849</w:t>
        </w:r>
      </w:hyperlink>
    </w:p>
    <w:p w14:paraId="25BAAC72" w14:textId="77777777" w:rsidR="00D67778" w:rsidRPr="00E87409" w:rsidRDefault="00C7523F" w:rsidP="00E87409">
      <w:pPr>
        <w:jc w:val="both"/>
        <w:rPr>
          <w:rFonts w:ascii="Arial" w:eastAsia="Arial" w:hAnsi="Arial" w:cs="Arial"/>
          <w:color w:val="1155CC"/>
          <w:u w:val="single"/>
        </w:rPr>
      </w:pPr>
      <w:proofErr w:type="spellStart"/>
      <w:r w:rsidRPr="00E87409">
        <w:rPr>
          <w:rFonts w:ascii="Arial" w:eastAsia="Arial" w:hAnsi="Arial" w:cs="Arial"/>
        </w:rPr>
        <w:t>RNpedia</w:t>
      </w:r>
      <w:proofErr w:type="spellEnd"/>
      <w:r w:rsidRPr="00E87409">
        <w:rPr>
          <w:rFonts w:ascii="Arial" w:eastAsia="Arial" w:hAnsi="Arial" w:cs="Arial"/>
        </w:rPr>
        <w:t xml:space="preserve">. (n.d.). </w:t>
      </w:r>
      <w:r w:rsidRPr="00E87409">
        <w:rPr>
          <w:rFonts w:ascii="Arial" w:eastAsia="Arial" w:hAnsi="Arial" w:cs="Arial"/>
          <w:i/>
          <w:iCs/>
        </w:rPr>
        <w:t>Herbal medicine plants approved by the DOH</w:t>
      </w:r>
      <w:r w:rsidRPr="00E87409">
        <w:rPr>
          <w:rFonts w:ascii="Arial" w:eastAsia="Arial" w:hAnsi="Arial" w:cs="Arial"/>
        </w:rPr>
        <w:t>.</w:t>
      </w:r>
      <w:hyperlink r:id="rId62">
        <w:r w:rsidRPr="00E87409">
          <w:rPr>
            <w:rFonts w:ascii="Arial" w:eastAsia="Arial" w:hAnsi="Arial" w:cs="Arial"/>
          </w:rPr>
          <w:t xml:space="preserve"> </w:t>
        </w:r>
      </w:hyperlink>
      <w:hyperlink r:id="rId63">
        <w:r w:rsidRPr="00E87409">
          <w:rPr>
            <w:rFonts w:ascii="Arial" w:eastAsia="Arial" w:hAnsi="Arial" w:cs="Arial"/>
            <w:color w:val="1155CC"/>
            <w:u w:val="single"/>
          </w:rPr>
          <w:t>https://www.rnpedia.com</w:t>
        </w:r>
      </w:hyperlink>
    </w:p>
    <w:p w14:paraId="05766869" w14:textId="77777777" w:rsidR="00D67778" w:rsidRPr="00E87409" w:rsidRDefault="00C7523F" w:rsidP="00E87409">
      <w:pPr>
        <w:jc w:val="both"/>
        <w:rPr>
          <w:rFonts w:ascii="Arial" w:eastAsia="Arial" w:hAnsi="Arial" w:cs="Arial"/>
        </w:rPr>
      </w:pPr>
      <w:proofErr w:type="spellStart"/>
      <w:r w:rsidRPr="00E87409">
        <w:rPr>
          <w:rFonts w:ascii="Arial" w:eastAsia="Arial" w:hAnsi="Arial" w:cs="Arial"/>
        </w:rPr>
        <w:t>Sukadarma</w:t>
      </w:r>
      <w:proofErr w:type="spellEnd"/>
      <w:r w:rsidRPr="00E87409">
        <w:rPr>
          <w:rFonts w:ascii="Arial" w:eastAsia="Arial" w:hAnsi="Arial" w:cs="Arial"/>
        </w:rPr>
        <w:t xml:space="preserve">, I. D., Putri, K. A., &amp; Wirawan, I. M. (2022). Nursing students’ satisfaction in blended learning. </w:t>
      </w:r>
      <w:proofErr w:type="spellStart"/>
      <w:r w:rsidRPr="00E87409">
        <w:rPr>
          <w:rFonts w:ascii="Arial" w:eastAsia="Arial" w:hAnsi="Arial" w:cs="Arial"/>
          <w:i/>
          <w:iCs/>
        </w:rPr>
        <w:t>Jurnal</w:t>
      </w:r>
      <w:proofErr w:type="spellEnd"/>
      <w:r w:rsidRPr="00E87409">
        <w:rPr>
          <w:rFonts w:ascii="Arial" w:eastAsia="Arial" w:hAnsi="Arial" w:cs="Arial"/>
          <w:i/>
          <w:iCs/>
        </w:rPr>
        <w:t xml:space="preserve"> </w:t>
      </w:r>
      <w:proofErr w:type="spellStart"/>
      <w:r w:rsidRPr="00E87409">
        <w:rPr>
          <w:rFonts w:ascii="Arial" w:eastAsia="Arial" w:hAnsi="Arial" w:cs="Arial"/>
          <w:i/>
          <w:iCs/>
        </w:rPr>
        <w:t>Ners</w:t>
      </w:r>
      <w:proofErr w:type="spellEnd"/>
      <w:r w:rsidRPr="00E87409">
        <w:rPr>
          <w:rFonts w:ascii="Arial" w:eastAsia="Arial" w:hAnsi="Arial" w:cs="Arial"/>
        </w:rPr>
        <w:t>.</w:t>
      </w:r>
    </w:p>
    <w:p w14:paraId="2A903333" w14:textId="77777777" w:rsidR="00D67778" w:rsidRPr="00E87409" w:rsidRDefault="00C7523F" w:rsidP="00E87409">
      <w:pPr>
        <w:jc w:val="both"/>
        <w:rPr>
          <w:rFonts w:ascii="Arial" w:eastAsia="Arial" w:hAnsi="Arial" w:cs="Arial"/>
        </w:rPr>
      </w:pPr>
      <w:proofErr w:type="spellStart"/>
      <w:r w:rsidRPr="00E87409">
        <w:rPr>
          <w:rFonts w:ascii="Arial" w:eastAsia="Arial" w:hAnsi="Arial" w:cs="Arial"/>
        </w:rPr>
        <w:t>Tindowen</w:t>
      </w:r>
      <w:proofErr w:type="spellEnd"/>
      <w:r w:rsidRPr="00E87409">
        <w:rPr>
          <w:rFonts w:ascii="Arial" w:eastAsia="Arial" w:hAnsi="Arial" w:cs="Arial"/>
        </w:rPr>
        <w:t xml:space="preserve">, D. J. C., Bangi, J. C., &amp; </w:t>
      </w:r>
      <w:proofErr w:type="spellStart"/>
      <w:r w:rsidRPr="00E87409">
        <w:rPr>
          <w:rFonts w:ascii="Arial" w:eastAsia="Arial" w:hAnsi="Arial" w:cs="Arial"/>
        </w:rPr>
        <w:t>Mendezabal</w:t>
      </w:r>
      <w:proofErr w:type="spellEnd"/>
      <w:r w:rsidRPr="00E87409">
        <w:rPr>
          <w:rFonts w:ascii="Arial" w:eastAsia="Arial" w:hAnsi="Arial" w:cs="Arial"/>
        </w:rPr>
        <w:t xml:space="preserve">, M. J. N. (2017). Ethnopharmacology in Northern Philippines. </w:t>
      </w:r>
      <w:r w:rsidRPr="00E87409">
        <w:rPr>
          <w:rFonts w:ascii="Arial" w:eastAsia="Arial" w:hAnsi="Arial" w:cs="Arial"/>
          <w:i/>
          <w:iCs/>
        </w:rPr>
        <w:t>Journal of Biodiversity and Environmental Sciences, 11</w:t>
      </w:r>
      <w:r w:rsidRPr="00E87409">
        <w:rPr>
          <w:rFonts w:ascii="Arial" w:eastAsia="Arial" w:hAnsi="Arial" w:cs="Arial"/>
        </w:rPr>
        <w:t>(1), 296–303.</w:t>
      </w:r>
    </w:p>
    <w:p w14:paraId="79090810"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World Health Organization. (2016). </w:t>
      </w:r>
      <w:r w:rsidRPr="00E87409">
        <w:rPr>
          <w:rFonts w:ascii="Arial" w:eastAsia="Arial" w:hAnsi="Arial" w:cs="Arial"/>
          <w:i/>
          <w:iCs/>
        </w:rPr>
        <w:t>A framework for community health nursing education</w:t>
      </w:r>
      <w:r w:rsidRPr="00E87409">
        <w:rPr>
          <w:rFonts w:ascii="Arial" w:eastAsia="Arial" w:hAnsi="Arial" w:cs="Arial"/>
        </w:rPr>
        <w:t>.</w:t>
      </w:r>
      <w:hyperlink r:id="rId64">
        <w:r w:rsidRPr="00E87409">
          <w:rPr>
            <w:rFonts w:ascii="Arial" w:eastAsia="Arial" w:hAnsi="Arial" w:cs="Arial"/>
          </w:rPr>
          <w:t xml:space="preserve"> </w:t>
        </w:r>
      </w:hyperlink>
      <w:hyperlink r:id="rId65">
        <w:r w:rsidRPr="00E87409">
          <w:rPr>
            <w:rFonts w:ascii="Arial" w:eastAsia="Arial" w:hAnsi="Arial" w:cs="Arial"/>
            <w:color w:val="1155CC"/>
            <w:u w:val="single"/>
          </w:rPr>
          <w:t>https://www.who.int</w:t>
        </w:r>
      </w:hyperlink>
    </w:p>
    <w:p w14:paraId="6A87342A"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World Health Organization. (2021). </w:t>
      </w:r>
      <w:r w:rsidRPr="00E87409">
        <w:rPr>
          <w:rFonts w:ascii="Arial" w:eastAsia="Arial" w:hAnsi="Arial" w:cs="Arial"/>
          <w:i/>
          <w:iCs/>
        </w:rPr>
        <w:t>WHO global report on traditional and complementary medicine 2019</w:t>
      </w:r>
      <w:r w:rsidRPr="00E87409">
        <w:rPr>
          <w:rFonts w:ascii="Arial" w:eastAsia="Arial" w:hAnsi="Arial" w:cs="Arial"/>
        </w:rPr>
        <w:t>.</w:t>
      </w:r>
      <w:hyperlink r:id="rId66">
        <w:r w:rsidRPr="00E87409">
          <w:rPr>
            <w:rFonts w:ascii="Arial" w:eastAsia="Arial" w:hAnsi="Arial" w:cs="Arial"/>
          </w:rPr>
          <w:t xml:space="preserve"> </w:t>
        </w:r>
      </w:hyperlink>
      <w:hyperlink r:id="rId67">
        <w:r w:rsidRPr="00E87409">
          <w:rPr>
            <w:rFonts w:ascii="Arial" w:eastAsia="Arial" w:hAnsi="Arial" w:cs="Arial"/>
            <w:color w:val="1155CC"/>
            <w:u w:val="single"/>
          </w:rPr>
          <w:t>https://iris.who.int</w:t>
        </w:r>
      </w:hyperlink>
    </w:p>
    <w:p w14:paraId="5FE90DE4"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World Health Organization. (2024). </w:t>
      </w:r>
      <w:r w:rsidRPr="00E87409">
        <w:rPr>
          <w:rFonts w:ascii="Arial" w:eastAsia="Arial" w:hAnsi="Arial" w:cs="Arial"/>
          <w:i/>
          <w:iCs/>
        </w:rPr>
        <w:t>WHO global report on traditional, complementary and integrative medicine 2024</w:t>
      </w:r>
      <w:r w:rsidRPr="00E87409">
        <w:rPr>
          <w:rFonts w:ascii="Arial" w:eastAsia="Arial" w:hAnsi="Arial" w:cs="Arial"/>
        </w:rPr>
        <w:t>. WHO Press.</w:t>
      </w:r>
      <w:hyperlink r:id="rId68">
        <w:r w:rsidRPr="00E87409">
          <w:rPr>
            <w:rFonts w:ascii="Arial" w:eastAsia="Arial" w:hAnsi="Arial" w:cs="Arial"/>
          </w:rPr>
          <w:t xml:space="preserve"> </w:t>
        </w:r>
      </w:hyperlink>
      <w:hyperlink r:id="rId69">
        <w:r w:rsidRPr="00E87409">
          <w:rPr>
            <w:rFonts w:ascii="Arial" w:eastAsia="Arial" w:hAnsi="Arial" w:cs="Arial"/>
            <w:color w:val="1155CC"/>
            <w:u w:val="single"/>
          </w:rPr>
          <w:t>https://www.who.int</w:t>
        </w:r>
      </w:hyperlink>
    </w:p>
    <w:p w14:paraId="0AC6CD7B" w14:textId="77777777" w:rsidR="00D67778" w:rsidRPr="00E87409" w:rsidRDefault="00C7523F" w:rsidP="00E87409">
      <w:pPr>
        <w:jc w:val="both"/>
        <w:rPr>
          <w:rFonts w:ascii="Arial" w:eastAsia="Arial" w:hAnsi="Arial" w:cs="Arial"/>
          <w:color w:val="1155CC"/>
          <w:u w:val="single"/>
        </w:rPr>
      </w:pPr>
      <w:r w:rsidRPr="00E87409">
        <w:rPr>
          <w:rFonts w:ascii="Arial" w:eastAsia="Arial" w:hAnsi="Arial" w:cs="Arial"/>
        </w:rPr>
        <w:t xml:space="preserve">Zaidi, S. F., Saeed, S. A., Khan, M. A., et al. (2022). Public knowledge on herbal medicines. </w:t>
      </w:r>
      <w:r w:rsidRPr="00E87409">
        <w:rPr>
          <w:rFonts w:ascii="Arial" w:eastAsia="Arial" w:hAnsi="Arial" w:cs="Arial"/>
          <w:i/>
          <w:iCs/>
        </w:rPr>
        <w:t>BMC Complementary Medicine and Therapies, 22</w:t>
      </w:r>
      <w:r w:rsidRPr="00E87409">
        <w:rPr>
          <w:rFonts w:ascii="Arial" w:eastAsia="Arial" w:hAnsi="Arial" w:cs="Arial"/>
        </w:rPr>
        <w:t>, 326.</w:t>
      </w:r>
      <w:hyperlink r:id="rId70">
        <w:r w:rsidRPr="00E87409">
          <w:rPr>
            <w:rFonts w:ascii="Arial" w:eastAsia="Arial" w:hAnsi="Arial" w:cs="Arial"/>
          </w:rPr>
          <w:t xml:space="preserve"> </w:t>
        </w:r>
      </w:hyperlink>
      <w:hyperlink r:id="rId71">
        <w:r w:rsidRPr="00E87409">
          <w:rPr>
            <w:rFonts w:ascii="Arial" w:eastAsia="Arial" w:hAnsi="Arial" w:cs="Arial"/>
            <w:color w:val="1155CC"/>
            <w:u w:val="single"/>
          </w:rPr>
          <w:t>https://doi.org/10.1186/s12906-022-03783-y</w:t>
        </w:r>
      </w:hyperlink>
    </w:p>
    <w:p w14:paraId="4384FE11" w14:textId="77777777" w:rsidR="00D67778" w:rsidRPr="00E87409" w:rsidRDefault="00D67778" w:rsidP="00E87409">
      <w:pPr>
        <w:pBdr>
          <w:top w:val="nil"/>
          <w:left w:val="nil"/>
          <w:bottom w:val="nil"/>
          <w:right w:val="nil"/>
          <w:between w:val="nil"/>
        </w:pBdr>
        <w:jc w:val="both"/>
        <w:rPr>
          <w:rFonts w:ascii="Arial" w:eastAsia="Arial" w:hAnsi="Arial" w:cs="Arial"/>
          <w:i/>
          <w:iCs/>
          <w:color w:val="000000"/>
        </w:rPr>
      </w:pPr>
    </w:p>
    <w:p w14:paraId="6013A2B9" w14:textId="77777777" w:rsidR="00D67778" w:rsidRPr="00E87409" w:rsidRDefault="00C7523F">
      <w:pPr>
        <w:keepNext/>
        <w:pBdr>
          <w:top w:val="nil"/>
          <w:left w:val="nil"/>
          <w:bottom w:val="nil"/>
          <w:right w:val="nil"/>
          <w:between w:val="nil"/>
        </w:pBdr>
        <w:jc w:val="both"/>
        <w:rPr>
          <w:rFonts w:ascii="Arial" w:eastAsia="Arial" w:hAnsi="Arial" w:cs="Arial"/>
          <w:b/>
          <w:bCs/>
          <w:smallCaps/>
          <w:color w:val="000000"/>
          <w:sz w:val="22"/>
          <w:szCs w:val="22"/>
        </w:rPr>
      </w:pPr>
      <w:r w:rsidRPr="00E87409">
        <w:rPr>
          <w:rFonts w:ascii="Arial" w:eastAsia="Arial" w:hAnsi="Arial" w:cs="Arial"/>
          <w:b/>
          <w:bCs/>
          <w:smallCaps/>
          <w:color w:val="000000"/>
          <w:sz w:val="22"/>
          <w:szCs w:val="22"/>
        </w:rPr>
        <w:t>Definitions, Acronyms, Abbreviations</w:t>
      </w:r>
    </w:p>
    <w:p w14:paraId="6C567729"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Knowledge:</w:t>
      </w:r>
      <w:r w:rsidRPr="00E87409">
        <w:rPr>
          <w:rFonts w:ascii="Arial" w:eastAsia="Arial" w:hAnsi="Arial" w:cs="Arial"/>
          <w:color w:val="000000"/>
        </w:rPr>
        <w:t xml:space="preserve"> Refers to the respondents’ understanding of DOH-endorsed herbal plants, including their uses, preparation, and limitations. It was measured through a multiple-choice questionnaire, where higher scores indicate greater knowledge.</w:t>
      </w:r>
    </w:p>
    <w:p w14:paraId="4C264592"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lastRenderedPageBreak/>
        <w:t>Attitude:</w:t>
      </w:r>
      <w:r w:rsidRPr="00E87409">
        <w:rPr>
          <w:rFonts w:ascii="Arial" w:eastAsia="Arial" w:hAnsi="Arial" w:cs="Arial"/>
          <w:color w:val="000000"/>
        </w:rPr>
        <w:t xml:space="preserve"> Involves individuals’ perceptions and feelings about the safety, effectiveness, and acceptability of DOH-approved herbal plants. It was assessed using a 5-point Likert scale, with higher scores reflecting more positive attitudes.</w:t>
      </w:r>
    </w:p>
    <w:p w14:paraId="7347DE9B" w14:textId="77777777" w:rsidR="00D67778" w:rsidRPr="00E87409" w:rsidRDefault="00C7523F">
      <w:pPr>
        <w:pBdr>
          <w:top w:val="nil"/>
          <w:left w:val="nil"/>
          <w:bottom w:val="nil"/>
          <w:right w:val="nil"/>
          <w:between w:val="nil"/>
        </w:pBdr>
        <w:jc w:val="both"/>
        <w:rPr>
          <w:rFonts w:ascii="Arial" w:eastAsia="Arial" w:hAnsi="Arial" w:cs="Arial"/>
          <w:color w:val="000000"/>
        </w:rPr>
      </w:pPr>
      <w:r w:rsidRPr="00E87409">
        <w:rPr>
          <w:rFonts w:ascii="Arial" w:eastAsia="Arial" w:hAnsi="Arial" w:cs="Arial"/>
          <w:b/>
          <w:bCs/>
          <w:color w:val="000000"/>
        </w:rPr>
        <w:t>Practice:</w:t>
      </w:r>
      <w:r w:rsidRPr="00E87409">
        <w:rPr>
          <w:rFonts w:ascii="Arial" w:eastAsia="Arial" w:hAnsi="Arial" w:cs="Arial"/>
          <w:color w:val="000000"/>
        </w:rPr>
        <w:t xml:space="preserve"> Describes the actual use and promotion of DOH-approved herbal plants in daily life, reflecting applied knowledge and attitudes. It was measured through a Likert-scale checklist, where higher mean scores indicate better practices.</w:t>
      </w:r>
    </w:p>
    <w:p w14:paraId="2733E815" w14:textId="77777777" w:rsidR="00D67778" w:rsidRPr="00E87409" w:rsidRDefault="00C7523F">
      <w:pPr>
        <w:pBdr>
          <w:top w:val="nil"/>
          <w:left w:val="nil"/>
          <w:bottom w:val="nil"/>
          <w:right w:val="nil"/>
          <w:between w:val="nil"/>
        </w:pBdr>
        <w:jc w:val="both"/>
        <w:rPr>
          <w:rFonts w:ascii="Arial" w:eastAsia="Arial" w:hAnsi="Arial" w:cs="Arial"/>
          <w:color w:val="000000"/>
        </w:rPr>
        <w:sectPr w:rsidR="00D67778" w:rsidRPr="00E87409">
          <w:footerReference w:type="default" r:id="rId72"/>
          <w:type w:val="continuous"/>
          <w:pgSz w:w="12240" w:h="15840"/>
          <w:pgMar w:top="1440" w:right="2016" w:bottom="2016" w:left="2016" w:header="720" w:footer="1123" w:gutter="0"/>
          <w:lnNumType w:countBy="1" w:restart="continuous"/>
          <w:cols w:space="720"/>
        </w:sectPr>
      </w:pPr>
      <w:r w:rsidRPr="00E87409">
        <w:rPr>
          <w:rFonts w:ascii="Arial" w:eastAsia="Arial" w:hAnsi="Arial" w:cs="Arial"/>
          <w:b/>
          <w:bCs/>
          <w:color w:val="000000"/>
        </w:rPr>
        <w:t>Herbal Plants:</w:t>
      </w:r>
      <w:r w:rsidRPr="00E87409">
        <w:rPr>
          <w:rFonts w:ascii="Arial" w:eastAsia="Arial" w:hAnsi="Arial" w:cs="Arial"/>
          <w:color w:val="000000"/>
        </w:rPr>
        <w:t xml:space="preserve"> Refers to plant-based remedies used for preventing or treating illnesses, specifically the ten DOH-approved medicinal plants in the Philippines. In this study, it encompasses respondents’ knowledge, attitudes, and practices regarding these alternative therapies.</w:t>
      </w:r>
    </w:p>
    <w:p w14:paraId="0D5B2634" w14:textId="77777777" w:rsidR="00D67778" w:rsidRPr="00E87409" w:rsidRDefault="00D67778">
      <w:pPr>
        <w:keepNext/>
        <w:pBdr>
          <w:top w:val="nil"/>
          <w:left w:val="nil"/>
          <w:bottom w:val="nil"/>
          <w:right w:val="nil"/>
          <w:between w:val="nil"/>
        </w:pBdr>
        <w:jc w:val="both"/>
        <w:rPr>
          <w:rFonts w:ascii="Arial" w:eastAsia="Arial" w:hAnsi="Arial" w:cs="Arial"/>
          <w:smallCaps/>
          <w:color w:val="000000"/>
          <w:sz w:val="22"/>
          <w:szCs w:val="22"/>
        </w:rPr>
      </w:pPr>
    </w:p>
    <w:sectPr w:rsidR="00D67778" w:rsidRPr="00E87409">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6436D" w14:textId="77777777" w:rsidR="00C21546" w:rsidRDefault="00C21546">
      <w:r>
        <w:separator/>
      </w:r>
    </w:p>
  </w:endnote>
  <w:endnote w:type="continuationSeparator" w:id="0">
    <w:p w14:paraId="790BE7F8" w14:textId="77777777" w:rsidR="00C21546" w:rsidRDefault="00C21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embedRegular r:id="rId1" w:fontKey="{15F68220-8B56-442C-92C5-F1E77E829C28}"/>
    <w:embedBold r:id="rId2" w:fontKey="{8DA20F7A-AB9C-4AE4-9D58-375ABDA4E63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267D3F9-D414-4C07-9BE6-27DDD38D48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D5C4B14-72B5-430D-85E8-1C04FC26D676}"/>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5" w:fontKey="{09164D82-85FE-49A9-ACFD-00881350B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B1AB" w14:textId="77777777" w:rsidR="00D67778" w:rsidRDefault="00D677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2649941" w14:textId="77777777" w:rsidR="00D67778" w:rsidRDefault="00C7523F">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8582BEE" w14:textId="77777777" w:rsidR="00D67778" w:rsidRDefault="00D6777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99A10B7" w14:textId="77777777" w:rsidR="00D67778" w:rsidRDefault="00C7523F">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68871" w14:textId="77777777" w:rsidR="00D67778" w:rsidRDefault="00D6777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BE969" w14:textId="77777777" w:rsidR="00C21546" w:rsidRDefault="00C21546">
      <w:r>
        <w:separator/>
      </w:r>
    </w:p>
  </w:footnote>
  <w:footnote w:type="continuationSeparator" w:id="0">
    <w:p w14:paraId="137C939F" w14:textId="77777777" w:rsidR="00C21546" w:rsidRDefault="00C21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E364" w14:textId="77777777" w:rsidR="00D67778" w:rsidRDefault="00D67778">
    <w:pPr>
      <w:ind w:left="2160"/>
      <w:jc w:val="center"/>
      <w:rPr>
        <w:rFonts w:ascii="Times New Roman" w:eastAsia="Times New Roman" w:hAnsi="Times New Roman" w:cs="Times New Roman"/>
        <w:i/>
        <w:iCs/>
        <w:sz w:val="18"/>
        <w:szCs w:val="18"/>
      </w:rPr>
    </w:pPr>
  </w:p>
  <w:p w14:paraId="70063CAE" w14:textId="77777777" w:rsidR="00D67778" w:rsidRDefault="00C7523F">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A52D8BF" w14:textId="77777777" w:rsidR="00D67778" w:rsidRDefault="00C7523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751E2D8" w14:textId="77777777" w:rsidR="00D67778" w:rsidRDefault="00C7523F">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B782893" w14:textId="77777777" w:rsidR="00D67778" w:rsidRDefault="00C7523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BB95A69" w14:textId="77777777" w:rsidR="00D67778" w:rsidRDefault="00C7523F">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0CE1ACD" w14:textId="77777777" w:rsidR="00D67778" w:rsidRDefault="00C7523F">
    <w:pPr>
      <w:pBdr>
        <w:top w:val="nil"/>
        <w:left w:val="nil"/>
        <w:bottom w:val="nil"/>
        <w:right w:val="nil"/>
        <w:between w:val="nil"/>
      </w:pBdr>
      <w:tabs>
        <w:tab w:val="center" w:pos="4320"/>
        <w:tab w:val="right" w:pos="8640"/>
      </w:tabs>
      <w:rPr>
        <w:color w:val="000000"/>
      </w:rPr>
    </w:pPr>
    <w:r>
      <w:rPr>
        <w:color w:val="00000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778"/>
    <w:rsid w:val="00084950"/>
    <w:rsid w:val="00370B9F"/>
    <w:rsid w:val="00462BC8"/>
    <w:rsid w:val="005B0265"/>
    <w:rsid w:val="005F57DA"/>
    <w:rsid w:val="00827842"/>
    <w:rsid w:val="00876BB0"/>
    <w:rsid w:val="0092697B"/>
    <w:rsid w:val="0095435D"/>
    <w:rsid w:val="00967E17"/>
    <w:rsid w:val="0097444D"/>
    <w:rsid w:val="00B1368A"/>
    <w:rsid w:val="00C21546"/>
    <w:rsid w:val="00C7523F"/>
    <w:rsid w:val="00C87B12"/>
    <w:rsid w:val="00CA1033"/>
    <w:rsid w:val="00D50935"/>
    <w:rsid w:val="00D67778"/>
    <w:rsid w:val="00DF47C0"/>
    <w:rsid w:val="00E461C7"/>
    <w:rsid w:val="00E8740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5E476"/>
  <w15:docId w15:val="{78B5C80C-D30A-46DF-868A-1073DF2B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character" w:styleId="LineNumber">
    <w:name w:val="line number"/>
    <w:basedOn w:val="DefaultParagraphFont"/>
    <w:uiPriority w:val="99"/>
    <w:semiHidden/>
    <w:unhideWhenUsed/>
    <w:rsid w:val="00E87409"/>
  </w:style>
  <w:style w:type="paragraph" w:styleId="Header">
    <w:name w:val="header"/>
    <w:basedOn w:val="Normal"/>
    <w:link w:val="HeaderChar"/>
    <w:uiPriority w:val="99"/>
    <w:unhideWhenUsed/>
    <w:rsid w:val="00D50935"/>
    <w:pPr>
      <w:tabs>
        <w:tab w:val="center" w:pos="4680"/>
        <w:tab w:val="right" w:pos="9360"/>
      </w:tabs>
    </w:pPr>
  </w:style>
  <w:style w:type="character" w:customStyle="1" w:styleId="HeaderChar">
    <w:name w:val="Header Char"/>
    <w:basedOn w:val="DefaultParagraphFont"/>
    <w:link w:val="Header"/>
    <w:uiPriority w:val="99"/>
    <w:rsid w:val="00D50935"/>
  </w:style>
  <w:style w:type="paragraph" w:styleId="Footer">
    <w:name w:val="footer"/>
    <w:basedOn w:val="Normal"/>
    <w:link w:val="FooterChar"/>
    <w:uiPriority w:val="99"/>
    <w:unhideWhenUsed/>
    <w:rsid w:val="00D50935"/>
    <w:pPr>
      <w:tabs>
        <w:tab w:val="center" w:pos="4680"/>
        <w:tab w:val="right" w:pos="9360"/>
      </w:tabs>
    </w:pPr>
  </w:style>
  <w:style w:type="character" w:customStyle="1" w:styleId="FooterChar">
    <w:name w:val="Footer Char"/>
    <w:basedOn w:val="DefaultParagraphFont"/>
    <w:link w:val="Footer"/>
    <w:uiPriority w:val="99"/>
    <w:rsid w:val="00D50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274333" TargetMode="External"/><Relationship Id="rId21" Type="http://schemas.openxmlformats.org/officeDocument/2006/relationships/hyperlink" Target="https://doi.org/10.47895/amp.vi0.9085" TargetMode="External"/><Relationship Id="rId42" Type="http://schemas.openxmlformats.org/officeDocument/2006/relationships/hyperlink" Target="https://doi.org/10.1111/tmi.13541" TargetMode="External"/><Relationship Id="rId47" Type="http://schemas.openxmlformats.org/officeDocument/2006/relationships/hyperlink" Target="https://doi.org/10.47895/amp.v54i1.1087" TargetMode="External"/><Relationship Id="rId63" Type="http://schemas.openxmlformats.org/officeDocument/2006/relationships/hyperlink" Target="https://www.rnpedia.com" TargetMode="External"/><Relationship Id="rId68" Type="http://schemas.openxmlformats.org/officeDocument/2006/relationships/hyperlink" Target="https://www.who.int" TargetMode="External"/><Relationship Id="rId2" Type="http://schemas.openxmlformats.org/officeDocument/2006/relationships/settings" Target="settings.xml"/><Relationship Id="rId16" Type="http://schemas.openxmlformats.org/officeDocument/2006/relationships/hyperlink" Target="https://doi.org/10.18295/squmj.1.2022.007" TargetMode="External"/><Relationship Id="rId29" Type="http://schemas.openxmlformats.org/officeDocument/2006/relationships/hyperlink" Target="https://statisticsbyjim.com" TargetMode="External"/><Relationship Id="rId11" Type="http://schemas.openxmlformats.org/officeDocument/2006/relationships/hyperlink" Target="https://doi.org/10.1046/j.1365-2710.2002.00444.x" TargetMode="External"/><Relationship Id="rId24" Type="http://schemas.openxmlformats.org/officeDocument/2006/relationships/hyperlink" Target="https://pitahc.gov.ph" TargetMode="External"/><Relationship Id="rId32" Type="http://schemas.openxmlformats.org/officeDocument/2006/relationships/hyperlink" Target="https://doi.org/10.1136/eb-2015-102129" TargetMode="External"/><Relationship Id="rId37" Type="http://schemas.openxmlformats.org/officeDocument/2006/relationships/hyperlink" Target="https://doi.org/10.1155/2018/9493807" TargetMode="External"/><Relationship Id="rId40" Type="http://schemas.openxmlformats.org/officeDocument/2006/relationships/hyperlink" Target="https://doi.org/10.1016/j.jtcme.2019.04.001" TargetMode="External"/><Relationship Id="rId45" Type="http://schemas.openxmlformats.org/officeDocument/2006/relationships/hyperlink" Target="https://doi.org/10.1007/s40264-022-01189-w" TargetMode="External"/><Relationship Id="rId53" Type="http://schemas.openxmlformats.org/officeDocument/2006/relationships/hyperlink" Target="https://doi.org/10.1186/s12906-022-03730-x" TargetMode="External"/><Relationship Id="rId58" Type="http://schemas.openxmlformats.org/officeDocument/2006/relationships/hyperlink" Target="https://doi.org/10.1016/j.jep.2011.05.025" TargetMode="External"/><Relationship Id="rId66" Type="http://schemas.openxmlformats.org/officeDocument/2006/relationships/hyperlink" Target="https://iris.who.int" TargetMode="External"/><Relationship Id="rId74"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s://doi.org/10.5195/ijms.2021.849" TargetMode="External"/><Relationship Id="rId19" Type="http://schemas.openxmlformats.org/officeDocument/2006/relationships/hyperlink" Target="https://doi.org/10.3390/ijerph20042860" TargetMode="External"/><Relationship Id="rId14" Type="http://schemas.openxmlformats.org/officeDocument/2006/relationships/hyperlink" Target="https://doi.org/10.1016/j.jsps.2016.09.009" TargetMode="External"/><Relationship Id="rId22" Type="http://schemas.openxmlformats.org/officeDocument/2006/relationships/hyperlink" Target="https://doh.gov.ph" TargetMode="External"/><Relationship Id="rId27" Type="http://schemas.openxmlformats.org/officeDocument/2006/relationships/hyperlink" Target="https://doi.org/10.1371/journal.pone.0274333" TargetMode="External"/><Relationship Id="rId30" Type="http://schemas.openxmlformats.org/officeDocument/2006/relationships/hyperlink" Target="https://doi.org/10.47895/amp.vi0.8896" TargetMode="External"/><Relationship Id="rId35" Type="http://schemas.openxmlformats.org/officeDocument/2006/relationships/hyperlink" Target="https://doi.org/10.52494/CGMK2164" TargetMode="External"/><Relationship Id="rId43" Type="http://schemas.openxmlformats.org/officeDocument/2006/relationships/hyperlink" Target="https://doi.org/10.1111/tmi.13541" TargetMode="External"/><Relationship Id="rId48" Type="http://schemas.openxmlformats.org/officeDocument/2006/relationships/hyperlink" Target="https://www.herdin.ph" TargetMode="External"/><Relationship Id="rId56" Type="http://schemas.openxmlformats.org/officeDocument/2006/relationships/hyperlink" Target="https://pitahc.gov.ph" TargetMode="External"/><Relationship Id="rId64" Type="http://schemas.openxmlformats.org/officeDocument/2006/relationships/hyperlink" Target="https://www.who.int" TargetMode="External"/><Relationship Id="rId69" Type="http://schemas.openxmlformats.org/officeDocument/2006/relationships/hyperlink" Target="https://www.who.int" TargetMode="External"/><Relationship Id="rId51" Type="http://schemas.openxmlformats.org/officeDocument/2006/relationships/hyperlink" Target="https://doi.org/10.1186/s12906-025-04953-4" TargetMode="External"/><Relationship Id="rId72"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hyperlink" Target="https://doi.org/10.7324/JAPS.2016.60617" TargetMode="External"/><Relationship Id="rId17" Type="http://schemas.openxmlformats.org/officeDocument/2006/relationships/hyperlink" Target="https://doi.org/10.18295/squmj.1.2022.007" TargetMode="External"/><Relationship Id="rId25" Type="http://schemas.openxmlformats.org/officeDocument/2006/relationships/hyperlink" Target="https://pitahc.gov.ph" TargetMode="External"/><Relationship Id="rId33" Type="http://schemas.openxmlformats.org/officeDocument/2006/relationships/hyperlink" Target="https://doi.org/10.1136/eb-2015-102129" TargetMode="External"/><Relationship Id="rId38" Type="http://schemas.openxmlformats.org/officeDocument/2006/relationships/hyperlink" Target="https://doi.org/10.14456/mujps.2016.1" TargetMode="External"/><Relationship Id="rId46" Type="http://schemas.openxmlformats.org/officeDocument/2006/relationships/hyperlink" Target="https://doi.org/10.47895/amp.v54i1.1087" TargetMode="External"/><Relationship Id="rId59" Type="http://schemas.openxmlformats.org/officeDocument/2006/relationships/hyperlink" Target="https://doi.org/10.1016/j.jep.2011.05.025" TargetMode="External"/><Relationship Id="rId67" Type="http://schemas.openxmlformats.org/officeDocument/2006/relationships/hyperlink" Target="https://iris.who.int" TargetMode="External"/><Relationship Id="rId20" Type="http://schemas.openxmlformats.org/officeDocument/2006/relationships/hyperlink" Target="https://doi.org/10.47895/amp.vi0.9085" TargetMode="External"/><Relationship Id="rId41" Type="http://schemas.openxmlformats.org/officeDocument/2006/relationships/hyperlink" Target="https://doi.org/10.1016/j.jtcme.2019.04.001" TargetMode="External"/><Relationship Id="rId54" Type="http://schemas.openxmlformats.org/officeDocument/2006/relationships/hyperlink" Target="https://pitahc.gov.ph/herbs-directory/" TargetMode="External"/><Relationship Id="rId62" Type="http://schemas.openxmlformats.org/officeDocument/2006/relationships/hyperlink" Target="https://www.rnpedia.com" TargetMode="External"/><Relationship Id="rId70" Type="http://schemas.openxmlformats.org/officeDocument/2006/relationships/hyperlink" Target="https://doi.org/10.1186/s12906-022-03783-y"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1016/j.jsps.2016.09.009" TargetMode="External"/><Relationship Id="rId23" Type="http://schemas.openxmlformats.org/officeDocument/2006/relationships/hyperlink" Target="https://doh.gov.ph" TargetMode="External"/><Relationship Id="rId28" Type="http://schemas.openxmlformats.org/officeDocument/2006/relationships/hyperlink" Target="https://statisticsbyjim.com" TargetMode="External"/><Relationship Id="rId36" Type="http://schemas.openxmlformats.org/officeDocument/2006/relationships/hyperlink" Target="https://doi.org/10.1155/2018/9493807" TargetMode="External"/><Relationship Id="rId49" Type="http://schemas.openxmlformats.org/officeDocument/2006/relationships/hyperlink" Target="https://www.herdin.ph" TargetMode="External"/><Relationship Id="rId57" Type="http://schemas.openxmlformats.org/officeDocument/2006/relationships/hyperlink" Target="https://pitahc.gov.ph" TargetMode="External"/><Relationship Id="rId10" Type="http://schemas.openxmlformats.org/officeDocument/2006/relationships/hyperlink" Target="https://doi.org/10.1046/j.1365-2710.2002.00444.x" TargetMode="External"/><Relationship Id="rId31" Type="http://schemas.openxmlformats.org/officeDocument/2006/relationships/hyperlink" Target="https://doi.org/10.47895/amp.vi0.8896" TargetMode="External"/><Relationship Id="rId44" Type="http://schemas.openxmlformats.org/officeDocument/2006/relationships/hyperlink" Target="https://doi.org/10.1007/s40264-022-01189-w" TargetMode="External"/><Relationship Id="rId52" Type="http://schemas.openxmlformats.org/officeDocument/2006/relationships/hyperlink" Target="https://doi.org/10.1186/s12906-022-03730-x" TargetMode="External"/><Relationship Id="rId60" Type="http://schemas.openxmlformats.org/officeDocument/2006/relationships/hyperlink" Target="https://doi.org/10.5195/ijms.2021.849" TargetMode="External"/><Relationship Id="rId65" Type="http://schemas.openxmlformats.org/officeDocument/2006/relationships/hyperlink" Target="https://www.who.int" TargetMode="Externa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3" Type="http://schemas.openxmlformats.org/officeDocument/2006/relationships/hyperlink" Target="https://doi.org/10.7324/JAPS.2016.60617" TargetMode="External"/><Relationship Id="rId18" Type="http://schemas.openxmlformats.org/officeDocument/2006/relationships/hyperlink" Target="https://doi.org/10.3390/ijerph20042860" TargetMode="External"/><Relationship Id="rId39" Type="http://schemas.openxmlformats.org/officeDocument/2006/relationships/hyperlink" Target="https://doi.org/10.14456/mujps.2016.1" TargetMode="External"/><Relationship Id="rId34" Type="http://schemas.openxmlformats.org/officeDocument/2006/relationships/hyperlink" Target="https://doi.org/10.52494/CGMK2164" TargetMode="External"/><Relationship Id="rId50" Type="http://schemas.openxmlformats.org/officeDocument/2006/relationships/hyperlink" Target="https://doi.org/10.1186/s12906-025-04953-4" TargetMode="External"/><Relationship Id="rId55" Type="http://schemas.openxmlformats.org/officeDocument/2006/relationships/hyperlink" Target="https://pitahc.gov.ph/herbs-directory/" TargetMode="External"/><Relationship Id="rId7" Type="http://schemas.openxmlformats.org/officeDocument/2006/relationships/footer" Target="footer1.xml"/><Relationship Id="rId71" Type="http://schemas.openxmlformats.org/officeDocument/2006/relationships/hyperlink" Target="https://doi.org/10.1186/s12906-022-03783-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13</Pages>
  <Words>6478</Words>
  <Characters>36928</Characters>
  <Application>Microsoft Office Word</Application>
  <DocSecurity>0</DocSecurity>
  <Lines>307</Lines>
  <Paragraphs>86</Paragraphs>
  <ScaleCrop>false</ScaleCrop>
  <Company/>
  <LinksUpToDate>false</LinksUpToDate>
  <CharactersWithSpaces>43320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15</cp:revision>
  <dcterms:created xsi:type="dcterms:W3CDTF">2026-04-17T12:30:00Z</dcterms:created>
  <dcterms:modified xsi:type="dcterms:W3CDTF">2026-04-20T05:57:00Z</dcterms:modified>
</cp:coreProperties>
</file>