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D1745" w14:textId="77777777" w:rsidR="0003354D" w:rsidRDefault="0003354D" w:rsidP="00877DAF">
      <w:pPr>
        <w:jc w:val="center"/>
        <w:rPr>
          <w:rFonts w:ascii="Times New Roman" w:hAnsi="Times New Roman" w:cs="Times New Roman"/>
          <w:b/>
          <w:bCs/>
          <w:sz w:val="24"/>
          <w:szCs w:val="24"/>
          <w:lang w:eastAsia="zh-CN"/>
        </w:rPr>
      </w:pPr>
      <w:r w:rsidRPr="0003354D">
        <w:rPr>
          <w:rFonts w:ascii="Times New Roman" w:hAnsi="Times New Roman" w:cs="Times New Roman"/>
          <w:b/>
          <w:bCs/>
          <w:sz w:val="24"/>
          <w:szCs w:val="24"/>
          <w:lang w:eastAsia="zh-CN"/>
        </w:rPr>
        <w:t>Original Research Article</w:t>
      </w:r>
    </w:p>
    <w:p w14:paraId="21223E74" w14:textId="77777777" w:rsidR="0003354D" w:rsidRDefault="0003354D" w:rsidP="00877DAF">
      <w:pPr>
        <w:jc w:val="center"/>
        <w:rPr>
          <w:rFonts w:ascii="Times New Roman" w:hAnsi="Times New Roman" w:cs="Times New Roman"/>
          <w:b/>
          <w:bCs/>
          <w:sz w:val="24"/>
          <w:szCs w:val="24"/>
          <w:lang w:eastAsia="zh-CN"/>
        </w:rPr>
      </w:pPr>
    </w:p>
    <w:p w14:paraId="1BCEF8ED" w14:textId="3FC64B58" w:rsidR="00580C0F" w:rsidRDefault="00580C0F" w:rsidP="00877DAF">
      <w:pPr>
        <w:jc w:val="center"/>
        <w:rPr>
          <w:rFonts w:ascii="Times New Roman" w:hAnsi="Times New Roman" w:cs="Times New Roman"/>
          <w:b/>
          <w:bCs/>
          <w:sz w:val="24"/>
          <w:szCs w:val="24"/>
          <w:lang w:eastAsia="zh-CN"/>
        </w:rPr>
      </w:pPr>
      <w:r w:rsidRPr="00877DAF">
        <w:rPr>
          <w:rFonts w:ascii="Times New Roman" w:hAnsi="Times New Roman" w:cs="Times New Roman"/>
          <w:b/>
          <w:bCs/>
          <w:sz w:val="24"/>
          <w:szCs w:val="24"/>
          <w:lang w:eastAsia="zh-CN"/>
        </w:rPr>
        <w:t xml:space="preserve">ASSESSMENT OF KNOWLEDGE, ATTITUDES, AND PRACTICES OF MARRIED WOMEN REGARDING FAMILY PLANNING ATTENDING TOWNSHIP PRIMARY HEALTHCARE CENTER (PHCC) JALINGO, TARABA </w:t>
      </w:r>
      <w:proofErr w:type="gramStart"/>
      <w:r w:rsidRPr="00877DAF">
        <w:rPr>
          <w:rFonts w:ascii="Times New Roman" w:hAnsi="Times New Roman" w:cs="Times New Roman"/>
          <w:b/>
          <w:bCs/>
          <w:sz w:val="24"/>
          <w:szCs w:val="24"/>
          <w:lang w:eastAsia="zh-CN"/>
        </w:rPr>
        <w:t>STATE</w:t>
      </w:r>
      <w:r w:rsidR="009B2F6F">
        <w:rPr>
          <w:rFonts w:ascii="Times New Roman" w:hAnsi="Times New Roman" w:cs="Times New Roman"/>
          <w:b/>
          <w:bCs/>
          <w:sz w:val="24"/>
          <w:szCs w:val="24"/>
          <w:lang w:eastAsia="zh-CN"/>
        </w:rPr>
        <w:t xml:space="preserve"> </w:t>
      </w:r>
      <w:r w:rsidR="00217B72">
        <w:rPr>
          <w:rFonts w:ascii="Times New Roman" w:hAnsi="Times New Roman" w:cs="Times New Roman"/>
          <w:b/>
          <w:bCs/>
          <w:sz w:val="24"/>
          <w:szCs w:val="24"/>
          <w:lang w:eastAsia="zh-CN"/>
        </w:rPr>
        <w:t>,</w:t>
      </w:r>
      <w:proofErr w:type="gramEnd"/>
      <w:r w:rsidR="009B2F6F">
        <w:rPr>
          <w:rFonts w:ascii="Times New Roman" w:hAnsi="Times New Roman" w:cs="Times New Roman"/>
          <w:b/>
          <w:bCs/>
          <w:sz w:val="24"/>
          <w:szCs w:val="24"/>
          <w:lang w:eastAsia="zh-CN"/>
        </w:rPr>
        <w:t xml:space="preserve"> NIGERIA</w:t>
      </w:r>
    </w:p>
    <w:p w14:paraId="3331A488" w14:textId="0E99824A" w:rsidR="00B321BF" w:rsidRDefault="00B321BF" w:rsidP="00B321BF">
      <w:pPr>
        <w:spacing w:line="240" w:lineRule="auto"/>
        <w:jc w:val="both"/>
        <w:rPr>
          <w:rFonts w:ascii="Arial" w:hAnsi="Arial" w:cs="Arial"/>
          <w:bCs/>
          <w:sz w:val="24"/>
          <w:szCs w:val="24"/>
          <w:lang w:val="en-GB"/>
        </w:rPr>
      </w:pPr>
      <w:bookmarkStart w:id="0" w:name="_Toc204513144"/>
    </w:p>
    <w:p w14:paraId="32280E7A" w14:textId="051274B3" w:rsidR="003F6FFC" w:rsidRDefault="003F6FFC" w:rsidP="00B321BF">
      <w:pPr>
        <w:spacing w:line="240" w:lineRule="auto"/>
        <w:jc w:val="both"/>
        <w:rPr>
          <w:rFonts w:ascii="Arial" w:hAnsi="Arial" w:cs="Arial"/>
          <w:bCs/>
          <w:sz w:val="24"/>
          <w:szCs w:val="24"/>
          <w:lang w:val="en-GB"/>
        </w:rPr>
      </w:pPr>
    </w:p>
    <w:p w14:paraId="3013B66B" w14:textId="77777777" w:rsidR="003F6FFC" w:rsidRPr="00C761D0" w:rsidRDefault="003F6FFC" w:rsidP="00B321BF">
      <w:pPr>
        <w:spacing w:line="240" w:lineRule="auto"/>
        <w:jc w:val="both"/>
        <w:rPr>
          <w:rFonts w:ascii="Arial" w:hAnsi="Arial" w:cs="Arial"/>
          <w:bCs/>
          <w:sz w:val="24"/>
          <w:szCs w:val="24"/>
          <w:lang w:val="en-GB"/>
        </w:rPr>
      </w:pPr>
    </w:p>
    <w:p w14:paraId="1281C7D5" w14:textId="77777777" w:rsidR="00580C0F" w:rsidRDefault="00580C0F" w:rsidP="00B321BF">
      <w:pPr>
        <w:spacing w:line="240" w:lineRule="auto"/>
        <w:jc w:val="both"/>
        <w:rPr>
          <w:rFonts w:ascii="Times New Roman" w:hAnsi="Times New Roman" w:cs="Times New Roman"/>
          <w:sz w:val="24"/>
          <w:lang w:eastAsia="zh-CN"/>
        </w:rPr>
      </w:pPr>
      <w:r>
        <w:rPr>
          <w:rFonts w:ascii="Times New Roman" w:hAnsi="Times New Roman" w:cs="Times New Roman"/>
          <w:sz w:val="24"/>
          <w:lang w:eastAsia="zh-CN"/>
        </w:rPr>
        <w:t>ABSTRACT</w:t>
      </w:r>
      <w:bookmarkEnd w:id="0"/>
    </w:p>
    <w:p w14:paraId="17D83AB7" w14:textId="77777777" w:rsidR="00B25782" w:rsidRDefault="00A2561F" w:rsidP="00A2561F">
      <w:pPr>
        <w:spacing w:after="160" w:line="259" w:lineRule="auto"/>
        <w:rPr>
          <w:rFonts w:ascii="Times New Roman" w:hAnsi="Times New Roman" w:cs="Times New Roman"/>
          <w:i/>
          <w:sz w:val="24"/>
        </w:rPr>
      </w:pPr>
      <w:r w:rsidRPr="00A2561F">
        <w:rPr>
          <w:rFonts w:ascii="Times New Roman" w:hAnsi="Times New Roman" w:cs="Times New Roman"/>
          <w:b/>
          <w:bCs/>
          <w:i/>
          <w:sz w:val="24"/>
        </w:rPr>
        <w:t>BACKGROUND</w:t>
      </w:r>
      <w:r w:rsidRPr="00A2561F">
        <w:rPr>
          <w:rFonts w:ascii="Times New Roman" w:hAnsi="Times New Roman" w:cs="Times New Roman"/>
          <w:i/>
          <w:sz w:val="24"/>
        </w:rPr>
        <w:br/>
        <w:t>Family planning is essential for improving maternal and child health, reducing fertility rates, and promoting socio-economic development. Despite increasing awareness, the uptake and consistent use of contraceptive methods remain influenced by socio-demographic, cultural, and behavioral fa</w:t>
      </w:r>
      <w:r w:rsidR="00B25782">
        <w:rPr>
          <w:rFonts w:ascii="Times New Roman" w:hAnsi="Times New Roman" w:cs="Times New Roman"/>
          <w:i/>
          <w:sz w:val="24"/>
        </w:rPr>
        <w:t>ctors in many parts of Nigeria.</w:t>
      </w:r>
    </w:p>
    <w:p w14:paraId="07395895" w14:textId="4AA6448E" w:rsidR="00A2561F" w:rsidRPr="00A2561F" w:rsidRDefault="00B25782" w:rsidP="00A2561F">
      <w:pPr>
        <w:spacing w:after="160" w:line="259" w:lineRule="auto"/>
        <w:rPr>
          <w:rFonts w:ascii="Times New Roman" w:hAnsi="Times New Roman" w:cs="Times New Roman"/>
          <w:i/>
          <w:sz w:val="24"/>
        </w:rPr>
      </w:pPr>
      <w:r w:rsidRPr="00B25782">
        <w:rPr>
          <w:rFonts w:ascii="Times New Roman" w:hAnsi="Times New Roman" w:cs="Times New Roman"/>
          <w:b/>
          <w:i/>
          <w:sz w:val="24"/>
        </w:rPr>
        <w:t>BROAD OBJECTIVE</w:t>
      </w:r>
      <w:r>
        <w:rPr>
          <w:rFonts w:ascii="Times New Roman" w:hAnsi="Times New Roman" w:cs="Times New Roman"/>
          <w:i/>
          <w:sz w:val="24"/>
        </w:rPr>
        <w:t xml:space="preserve">: </w:t>
      </w:r>
      <w:r w:rsidR="00A2561F" w:rsidRPr="00A2561F">
        <w:rPr>
          <w:rFonts w:ascii="Times New Roman" w:hAnsi="Times New Roman" w:cs="Times New Roman"/>
          <w:i/>
          <w:sz w:val="24"/>
        </w:rPr>
        <w:t xml:space="preserve">This study assessed the knowledge, attitudes, and practices (KAP) of married women regarding family planning at Township Primary Healthcare Centre (PHCC) in </w:t>
      </w:r>
      <w:proofErr w:type="spellStart"/>
      <w:r w:rsidR="00A2561F" w:rsidRPr="00A2561F">
        <w:rPr>
          <w:rFonts w:ascii="Times New Roman" w:hAnsi="Times New Roman" w:cs="Times New Roman"/>
          <w:i/>
          <w:sz w:val="24"/>
        </w:rPr>
        <w:t>Jalingo</w:t>
      </w:r>
      <w:proofErr w:type="spellEnd"/>
      <w:r w:rsidR="00A2561F" w:rsidRPr="00A2561F">
        <w:rPr>
          <w:rFonts w:ascii="Times New Roman" w:hAnsi="Times New Roman" w:cs="Times New Roman"/>
          <w:i/>
          <w:sz w:val="24"/>
        </w:rPr>
        <w:t>, Taraba State.</w:t>
      </w:r>
    </w:p>
    <w:p w14:paraId="3E07FF9B" w14:textId="77777777" w:rsidR="00A2561F" w:rsidRPr="00A2561F" w:rsidRDefault="00A2561F" w:rsidP="00A2561F">
      <w:pPr>
        <w:spacing w:after="160" w:line="259" w:lineRule="auto"/>
        <w:rPr>
          <w:rFonts w:ascii="Times New Roman" w:hAnsi="Times New Roman" w:cs="Times New Roman"/>
          <w:i/>
          <w:sz w:val="24"/>
        </w:rPr>
      </w:pPr>
      <w:r w:rsidRPr="00A2561F">
        <w:rPr>
          <w:rFonts w:ascii="Times New Roman" w:hAnsi="Times New Roman" w:cs="Times New Roman"/>
          <w:b/>
          <w:bCs/>
          <w:i/>
          <w:sz w:val="24"/>
        </w:rPr>
        <w:t>METHODS</w:t>
      </w:r>
      <w:r w:rsidRPr="00A2561F">
        <w:rPr>
          <w:rFonts w:ascii="Times New Roman" w:hAnsi="Times New Roman" w:cs="Times New Roman"/>
          <w:i/>
          <w:sz w:val="24"/>
        </w:rPr>
        <w:br/>
        <w:t xml:space="preserve">A descriptive cross-sectional survey design was adopted for the study. A total of 359 married women attending Township PHCC </w:t>
      </w:r>
      <w:proofErr w:type="spellStart"/>
      <w:r w:rsidRPr="00A2561F">
        <w:rPr>
          <w:rFonts w:ascii="Times New Roman" w:hAnsi="Times New Roman" w:cs="Times New Roman"/>
          <w:i/>
          <w:sz w:val="24"/>
        </w:rPr>
        <w:t>Jalingo</w:t>
      </w:r>
      <w:proofErr w:type="spellEnd"/>
      <w:r w:rsidRPr="00A2561F">
        <w:rPr>
          <w:rFonts w:ascii="Times New Roman" w:hAnsi="Times New Roman" w:cs="Times New Roman"/>
          <w:i/>
          <w:sz w:val="24"/>
        </w:rPr>
        <w:t xml:space="preserve"> were selected using a simple random sampling technique. Data were collected using a structured questionnaire that captured information on socio-demographic characteristics, knowledge, attitudes, and contraceptive practices. Data were analyzed using descriptive and inferential statistics.</w:t>
      </w:r>
    </w:p>
    <w:p w14:paraId="53E5AEFB" w14:textId="77777777" w:rsidR="00A2561F" w:rsidRPr="00A2561F" w:rsidRDefault="00A2561F" w:rsidP="00A2561F">
      <w:pPr>
        <w:spacing w:after="160" w:line="259" w:lineRule="auto"/>
        <w:rPr>
          <w:rFonts w:ascii="Times New Roman" w:hAnsi="Times New Roman" w:cs="Times New Roman"/>
          <w:i/>
          <w:sz w:val="24"/>
        </w:rPr>
      </w:pPr>
      <w:r w:rsidRPr="00A2561F">
        <w:rPr>
          <w:rFonts w:ascii="Times New Roman" w:hAnsi="Times New Roman" w:cs="Times New Roman"/>
          <w:b/>
          <w:bCs/>
          <w:i/>
          <w:sz w:val="24"/>
        </w:rPr>
        <w:t>RESULTS</w:t>
      </w:r>
      <w:r w:rsidRPr="00A2561F">
        <w:rPr>
          <w:rFonts w:ascii="Times New Roman" w:hAnsi="Times New Roman" w:cs="Times New Roman"/>
          <w:i/>
          <w:sz w:val="24"/>
        </w:rPr>
        <w:br/>
        <w:t>The findings showed that most respondents were within the active reproductive age group and had at least secondary education. Knowledge of family planning was high, with widespread awareness of contraceptive methods and their benefits. Attitudes were generally positive, with the majority of respondents supporting family planning, rejecting religious misconceptions, and engaging in spousal communication. The level of practice was also high, with 79.1% currently using a family planning method, exceeding national averages. However, side effects, fear of adverse reactions, and sociocultural influences, including spousal pressure, were identified as barriers to consistent use. Statistical analysis revealed that educational level significantly influenced knowledge (p = .042), while attitude (p = .008) and marital status (p = .001) significantly influenced practice.</w:t>
      </w:r>
    </w:p>
    <w:p w14:paraId="2D76AC93" w14:textId="77777777" w:rsidR="00A2561F" w:rsidRPr="00A2561F" w:rsidRDefault="00A2561F" w:rsidP="00A2561F">
      <w:pPr>
        <w:spacing w:after="160" w:line="259" w:lineRule="auto"/>
        <w:rPr>
          <w:rFonts w:ascii="Times New Roman" w:hAnsi="Times New Roman" w:cs="Times New Roman"/>
          <w:i/>
          <w:sz w:val="24"/>
        </w:rPr>
      </w:pPr>
      <w:r w:rsidRPr="00A2561F">
        <w:rPr>
          <w:rFonts w:ascii="Times New Roman" w:hAnsi="Times New Roman" w:cs="Times New Roman"/>
          <w:b/>
          <w:bCs/>
          <w:i/>
          <w:sz w:val="24"/>
        </w:rPr>
        <w:t>CONCLUSION/RECOMMENDATIONS</w:t>
      </w:r>
      <w:r w:rsidRPr="00A2561F">
        <w:rPr>
          <w:rFonts w:ascii="Times New Roman" w:hAnsi="Times New Roman" w:cs="Times New Roman"/>
          <w:i/>
          <w:sz w:val="24"/>
        </w:rPr>
        <w:br/>
        <w:t xml:space="preserve">The study concludes that knowledge, attitudes, and practice of family planning among women in </w:t>
      </w:r>
      <w:r w:rsidRPr="00A2561F">
        <w:rPr>
          <w:rFonts w:ascii="Times New Roman" w:hAnsi="Times New Roman" w:cs="Times New Roman"/>
          <w:i/>
          <w:sz w:val="24"/>
        </w:rPr>
        <w:lastRenderedPageBreak/>
        <w:t>the study area are relatively high. However, addressing concerns about side effects, enhancing male involvement, and strengthening community-based education and counseling are essential to improve sustained contraceptive use. Health policymakers and providers should focus on targeted interventions that address sociocultural barriers and promote informed decision-making.</w:t>
      </w:r>
    </w:p>
    <w:p w14:paraId="3CC751A1" w14:textId="232F6771" w:rsidR="00A2561F" w:rsidRPr="00A2561F" w:rsidRDefault="00A2561F" w:rsidP="00A2561F">
      <w:pPr>
        <w:spacing w:after="160" w:line="259" w:lineRule="auto"/>
        <w:rPr>
          <w:rFonts w:ascii="Times New Roman" w:hAnsi="Times New Roman" w:cs="Times New Roman"/>
          <w:i/>
          <w:sz w:val="24"/>
        </w:rPr>
      </w:pPr>
      <w:r w:rsidRPr="00A2561F">
        <w:rPr>
          <w:rFonts w:ascii="Times New Roman" w:hAnsi="Times New Roman" w:cs="Times New Roman"/>
          <w:b/>
          <w:bCs/>
          <w:i/>
          <w:sz w:val="24"/>
        </w:rPr>
        <w:t>KEYWORDS</w:t>
      </w:r>
      <w:r w:rsidRPr="00A2561F">
        <w:rPr>
          <w:rFonts w:ascii="Times New Roman" w:hAnsi="Times New Roman" w:cs="Times New Roman"/>
          <w:i/>
          <w:sz w:val="24"/>
        </w:rPr>
        <w:br/>
        <w:t xml:space="preserve">Family planning, knowledge, attitude, practice, contraceptive use, married women, reproductive health, </w:t>
      </w:r>
    </w:p>
    <w:p w14:paraId="6987D529" w14:textId="77777777" w:rsidR="00580C0F" w:rsidRDefault="00580C0F">
      <w:pPr>
        <w:spacing w:after="160" w:line="259" w:lineRule="auto"/>
        <w:rPr>
          <w:rFonts w:ascii="Times New Roman" w:hAnsi="Times New Roman" w:cs="Times New Roman"/>
          <w:i/>
          <w:sz w:val="24"/>
        </w:rPr>
      </w:pPr>
      <w:r>
        <w:rPr>
          <w:rFonts w:ascii="Times New Roman" w:hAnsi="Times New Roman" w:cs="Times New Roman"/>
          <w:i/>
          <w:sz w:val="24"/>
        </w:rPr>
        <w:br w:type="page"/>
      </w:r>
    </w:p>
    <w:p w14:paraId="1B097BC2" w14:textId="77777777" w:rsidR="00946569" w:rsidRPr="00946569" w:rsidRDefault="00946569" w:rsidP="00946569">
      <w:pPr>
        <w:spacing w:after="160" w:line="259" w:lineRule="auto"/>
        <w:rPr>
          <w:rFonts w:ascii="Times New Roman" w:eastAsiaTheme="majorEastAsia" w:hAnsi="Times New Roman" w:cs="Times New Roman"/>
          <w:b/>
          <w:bCs/>
          <w:sz w:val="24"/>
          <w:szCs w:val="26"/>
        </w:rPr>
      </w:pPr>
      <w:r w:rsidRPr="00946569">
        <w:rPr>
          <w:rFonts w:ascii="Times New Roman" w:eastAsiaTheme="majorEastAsia" w:hAnsi="Times New Roman" w:cs="Times New Roman"/>
          <w:b/>
          <w:bCs/>
          <w:sz w:val="24"/>
          <w:szCs w:val="26"/>
        </w:rPr>
        <w:lastRenderedPageBreak/>
        <w:t>1.1 Background</w:t>
      </w:r>
    </w:p>
    <w:p w14:paraId="55DD909A"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Family planning remains a cornerstone of reproductive health and sustainable development. It enables individuals and couples to determine the number and spacing of their children, thereby reducing maternal and infant morbidity and mortality, preventing unintended pregnancies, and improving socioeconomic outcomes (World Health Organization, 2023; United Nations Population Fund, 2023). Globally, modern contraceptive use has increased over the past two decades; however, significant disparities persist, particularly in sub-Saharan Africa (United Nations Department of Economic and Social Affairs, 2022). Despite international commitments under the Sustainable Development Goals (SDGs), millions of women in low- and middle-income countries still experience unmet need for family planning (FP2030, 2022).</w:t>
      </w:r>
    </w:p>
    <w:p w14:paraId="30013698"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Sub-Saharan Africa records some of the highest fertility rates globally, driven by early marriage, limited contraceptive access, sociocultural norms favoring large families, and gender power imbalances (</w:t>
      </w:r>
      <w:proofErr w:type="spellStart"/>
      <w:r w:rsidRPr="00946569">
        <w:rPr>
          <w:rFonts w:ascii="Times New Roman" w:eastAsiaTheme="majorEastAsia" w:hAnsi="Times New Roman" w:cs="Times New Roman"/>
          <w:sz w:val="24"/>
          <w:szCs w:val="26"/>
        </w:rPr>
        <w:t>Ahinkorah</w:t>
      </w:r>
      <w:proofErr w:type="spellEnd"/>
      <w:r w:rsidRPr="00946569">
        <w:rPr>
          <w:rFonts w:ascii="Times New Roman" w:eastAsiaTheme="majorEastAsia" w:hAnsi="Times New Roman" w:cs="Times New Roman"/>
          <w:sz w:val="24"/>
          <w:szCs w:val="26"/>
        </w:rPr>
        <w:t xml:space="preserve"> et al., 2023; </w:t>
      </w:r>
      <w:proofErr w:type="spellStart"/>
      <w:r w:rsidRPr="00946569">
        <w:rPr>
          <w:rFonts w:ascii="Times New Roman" w:eastAsiaTheme="majorEastAsia" w:hAnsi="Times New Roman" w:cs="Times New Roman"/>
          <w:sz w:val="24"/>
          <w:szCs w:val="26"/>
        </w:rPr>
        <w:t>Bongaarts</w:t>
      </w:r>
      <w:proofErr w:type="spellEnd"/>
      <w:r w:rsidRPr="00946569">
        <w:rPr>
          <w:rFonts w:ascii="Times New Roman" w:eastAsiaTheme="majorEastAsia" w:hAnsi="Times New Roman" w:cs="Times New Roman"/>
          <w:sz w:val="24"/>
          <w:szCs w:val="26"/>
        </w:rPr>
        <w:t xml:space="preserve"> &amp; Hodgson, 2022). According to United Nations Population Fund (2023), Nigeria’s estimated population of over 223 million makes it the most populous country in Africa and among the fastest-growing globally. The country’s total fertility rate remains high at approximately 5.1 births per woman, significantly exceeding the global average (United Nations Department of Economic and Social Affairs, 2022). Persistent high fertility contributes to maternal health risks, economic strain, and pressure on social services (</w:t>
      </w:r>
      <w:proofErr w:type="spellStart"/>
      <w:r w:rsidRPr="00946569">
        <w:rPr>
          <w:rFonts w:ascii="Times New Roman" w:eastAsiaTheme="majorEastAsia" w:hAnsi="Times New Roman" w:cs="Times New Roman"/>
          <w:sz w:val="24"/>
          <w:szCs w:val="26"/>
        </w:rPr>
        <w:t>Bongaarts</w:t>
      </w:r>
      <w:proofErr w:type="spellEnd"/>
      <w:r w:rsidRPr="00946569">
        <w:rPr>
          <w:rFonts w:ascii="Times New Roman" w:eastAsiaTheme="majorEastAsia" w:hAnsi="Times New Roman" w:cs="Times New Roman"/>
          <w:sz w:val="24"/>
          <w:szCs w:val="26"/>
        </w:rPr>
        <w:t xml:space="preserve"> &amp; Hodgson, 2022; Fauser et al., 2024).</w:t>
      </w:r>
    </w:p>
    <w:p w14:paraId="3998261B"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In Nigeria, although awareness of contraceptive methods is relatively high, modern contraceptive prevalence remains low. The 2018 Nigeria Demographic and Health Survey reported modern contraceptive prevalence of 12% among married women (National Population Commission &amp; ICF, 2019). More recent national reports indicate only modest improvements (National Bureau of Statistics, 2022). This gap between awareness and consistent use highlights the importance of assessing knowledge, attitudes, and practices (KAP) among women of reproductive age (</w:t>
      </w:r>
      <w:proofErr w:type="spellStart"/>
      <w:r w:rsidRPr="00946569">
        <w:rPr>
          <w:rFonts w:ascii="Times New Roman" w:eastAsiaTheme="majorEastAsia" w:hAnsi="Times New Roman" w:cs="Times New Roman"/>
          <w:sz w:val="24"/>
          <w:szCs w:val="26"/>
        </w:rPr>
        <w:t>Akamike</w:t>
      </w:r>
      <w:proofErr w:type="spellEnd"/>
      <w:r w:rsidRPr="00946569">
        <w:rPr>
          <w:rFonts w:ascii="Times New Roman" w:eastAsiaTheme="majorEastAsia" w:hAnsi="Times New Roman" w:cs="Times New Roman"/>
          <w:sz w:val="24"/>
          <w:szCs w:val="26"/>
        </w:rPr>
        <w:t xml:space="preserve"> et al., 2020; </w:t>
      </w:r>
      <w:proofErr w:type="spellStart"/>
      <w:r w:rsidRPr="00946569">
        <w:rPr>
          <w:rFonts w:ascii="Times New Roman" w:eastAsiaTheme="majorEastAsia" w:hAnsi="Times New Roman" w:cs="Times New Roman"/>
          <w:sz w:val="24"/>
          <w:szCs w:val="26"/>
        </w:rPr>
        <w:t>Ukegbu</w:t>
      </w:r>
      <w:proofErr w:type="spellEnd"/>
      <w:r w:rsidRPr="00946569">
        <w:rPr>
          <w:rFonts w:ascii="Times New Roman" w:eastAsiaTheme="majorEastAsia" w:hAnsi="Times New Roman" w:cs="Times New Roman"/>
          <w:sz w:val="24"/>
          <w:szCs w:val="26"/>
        </w:rPr>
        <w:t xml:space="preserve"> et al., 2021).</w:t>
      </w:r>
    </w:p>
    <w:p w14:paraId="1CFABF30"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Knowledge of family planning encompasses awareness of available methods, correct usage, benefits, side effects, and sources of services. Studies across Nigeria and other African countries demonstrate that while many women can identify common methods such as pills, injectables, and condoms, misconceptions about infertility, cancer, or severe health consequences remain widespread (</w:t>
      </w:r>
      <w:proofErr w:type="spellStart"/>
      <w:r w:rsidRPr="00946569">
        <w:rPr>
          <w:rFonts w:ascii="Times New Roman" w:eastAsiaTheme="majorEastAsia" w:hAnsi="Times New Roman" w:cs="Times New Roman"/>
          <w:sz w:val="24"/>
          <w:szCs w:val="26"/>
        </w:rPr>
        <w:t>Akamike</w:t>
      </w:r>
      <w:proofErr w:type="spellEnd"/>
      <w:r w:rsidRPr="00946569">
        <w:rPr>
          <w:rFonts w:ascii="Times New Roman" w:eastAsiaTheme="majorEastAsia" w:hAnsi="Times New Roman" w:cs="Times New Roman"/>
          <w:sz w:val="24"/>
          <w:szCs w:val="26"/>
        </w:rPr>
        <w:t xml:space="preserve"> et al., 2020; Casey et al., 2017; Bekele et al., 2020). In Ghana and Ethiopia, incomplete knowledge has been strongly associated with non-use and discontinuation (Ampofo et al., 2016; Bekele et al., 2020). Media exposure and educational attainment significantly improve knowledge and uptake (Fleming et al., 2022; </w:t>
      </w:r>
      <w:proofErr w:type="spellStart"/>
      <w:r w:rsidRPr="00946569">
        <w:rPr>
          <w:rFonts w:ascii="Times New Roman" w:eastAsiaTheme="majorEastAsia" w:hAnsi="Times New Roman" w:cs="Times New Roman"/>
          <w:sz w:val="24"/>
          <w:szCs w:val="26"/>
        </w:rPr>
        <w:t>Ahinkorah</w:t>
      </w:r>
      <w:proofErr w:type="spellEnd"/>
      <w:r w:rsidRPr="00946569">
        <w:rPr>
          <w:rFonts w:ascii="Times New Roman" w:eastAsiaTheme="majorEastAsia" w:hAnsi="Times New Roman" w:cs="Times New Roman"/>
          <w:sz w:val="24"/>
          <w:szCs w:val="26"/>
        </w:rPr>
        <w:t xml:space="preserve"> et al., 2023).</w:t>
      </w:r>
    </w:p>
    <w:p w14:paraId="5A85650F"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Attitudes toward family planning are shaped by religion, cultural expectations, perceived side effects, and gender dynamics. In many Nigerian communities, large family size is socially valued, and reproductive decisions are often influenced by male partners or extended family members (</w:t>
      </w:r>
      <w:proofErr w:type="spellStart"/>
      <w:r w:rsidRPr="00946569">
        <w:rPr>
          <w:rFonts w:ascii="Times New Roman" w:eastAsiaTheme="majorEastAsia" w:hAnsi="Times New Roman" w:cs="Times New Roman"/>
          <w:sz w:val="24"/>
          <w:szCs w:val="26"/>
        </w:rPr>
        <w:t>Izugbara</w:t>
      </w:r>
      <w:proofErr w:type="spellEnd"/>
      <w:r w:rsidRPr="00946569">
        <w:rPr>
          <w:rFonts w:ascii="Times New Roman" w:eastAsiaTheme="majorEastAsia" w:hAnsi="Times New Roman" w:cs="Times New Roman"/>
          <w:sz w:val="24"/>
          <w:szCs w:val="26"/>
        </w:rPr>
        <w:t xml:space="preserve"> et al., 2019; </w:t>
      </w:r>
      <w:proofErr w:type="spellStart"/>
      <w:r w:rsidRPr="00946569">
        <w:rPr>
          <w:rFonts w:ascii="Times New Roman" w:eastAsiaTheme="majorEastAsia" w:hAnsi="Times New Roman" w:cs="Times New Roman"/>
          <w:sz w:val="24"/>
          <w:szCs w:val="26"/>
        </w:rPr>
        <w:t>Ogunjuyigbe</w:t>
      </w:r>
      <w:proofErr w:type="spellEnd"/>
      <w:r w:rsidRPr="00946569">
        <w:rPr>
          <w:rFonts w:ascii="Times New Roman" w:eastAsiaTheme="majorEastAsia" w:hAnsi="Times New Roman" w:cs="Times New Roman"/>
          <w:sz w:val="24"/>
          <w:szCs w:val="26"/>
        </w:rPr>
        <w:t xml:space="preserve"> et al., 2019). Community-level norms also significantly predict individual contraceptive behavior (Atcherson, 2020). Furthermore, provider attitudes and counseling quality influence women’s trust and willingness to adopt contraception (WHO, 2023). </w:t>
      </w:r>
      <w:r w:rsidRPr="00946569">
        <w:rPr>
          <w:rFonts w:ascii="Times New Roman" w:eastAsiaTheme="majorEastAsia" w:hAnsi="Times New Roman" w:cs="Times New Roman"/>
          <w:sz w:val="24"/>
          <w:szCs w:val="26"/>
        </w:rPr>
        <w:lastRenderedPageBreak/>
        <w:t>Negative provider bias and restrictive practices remain barriers in parts of sub-Saharan Africa (Hutchinson et al., 2021).</w:t>
      </w:r>
    </w:p>
    <w:p w14:paraId="4A82DB5F"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 xml:space="preserve">Practice, defined as actual and sustained contraceptive use, remains suboptimal despite improved awareness. Structural barriers such as cost, distance to health facilities, stockouts, and limited privacy in health centers discourage consistent use (Casey et al., 2017; Hutchinson et al., 2021). Spousal communication and male involvement significantly enhance uptake and continuation (Fleming et al., 2022; </w:t>
      </w:r>
      <w:proofErr w:type="spellStart"/>
      <w:r w:rsidRPr="00946569">
        <w:rPr>
          <w:rFonts w:ascii="Times New Roman" w:eastAsiaTheme="majorEastAsia" w:hAnsi="Times New Roman" w:cs="Times New Roman"/>
          <w:sz w:val="24"/>
          <w:szCs w:val="26"/>
        </w:rPr>
        <w:t>Ogunjuyigbe</w:t>
      </w:r>
      <w:proofErr w:type="spellEnd"/>
      <w:r w:rsidRPr="00946569">
        <w:rPr>
          <w:rFonts w:ascii="Times New Roman" w:eastAsiaTheme="majorEastAsia" w:hAnsi="Times New Roman" w:cs="Times New Roman"/>
          <w:sz w:val="24"/>
          <w:szCs w:val="26"/>
        </w:rPr>
        <w:t xml:space="preserve"> et al., 2019). Educational level, urban residence, and economic empowerment also positively correlate with contraceptive practice (Bekele et al., 2020; </w:t>
      </w:r>
      <w:proofErr w:type="spellStart"/>
      <w:r w:rsidRPr="00946569">
        <w:rPr>
          <w:rFonts w:ascii="Times New Roman" w:eastAsiaTheme="majorEastAsia" w:hAnsi="Times New Roman" w:cs="Times New Roman"/>
          <w:sz w:val="24"/>
          <w:szCs w:val="26"/>
        </w:rPr>
        <w:t>Ahinkorah</w:t>
      </w:r>
      <w:proofErr w:type="spellEnd"/>
      <w:r w:rsidRPr="00946569">
        <w:rPr>
          <w:rFonts w:ascii="Times New Roman" w:eastAsiaTheme="majorEastAsia" w:hAnsi="Times New Roman" w:cs="Times New Roman"/>
          <w:sz w:val="24"/>
          <w:szCs w:val="26"/>
        </w:rPr>
        <w:t xml:space="preserve"> et al., 2023).</w:t>
      </w:r>
    </w:p>
    <w:p w14:paraId="1926AD12"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 xml:space="preserve">Taraba State, located in northeastern Nigeria, reflects many of these national and regional patterns, including early marriage, rural-urban disparities, and limited reproductive health infrastructure. However, there is limited published evidence assessing the knowledge, attitudes, and practices of married women attending primary healthcare facilities in </w:t>
      </w:r>
      <w:proofErr w:type="spellStart"/>
      <w:r w:rsidRPr="00946569">
        <w:rPr>
          <w:rFonts w:ascii="Times New Roman" w:eastAsiaTheme="majorEastAsia" w:hAnsi="Times New Roman" w:cs="Times New Roman"/>
          <w:sz w:val="24"/>
          <w:szCs w:val="26"/>
        </w:rPr>
        <w:t>Jalingo</w:t>
      </w:r>
      <w:proofErr w:type="spellEnd"/>
      <w:r w:rsidRPr="00946569">
        <w:rPr>
          <w:rFonts w:ascii="Times New Roman" w:eastAsiaTheme="majorEastAsia" w:hAnsi="Times New Roman" w:cs="Times New Roman"/>
          <w:sz w:val="24"/>
          <w:szCs w:val="26"/>
        </w:rPr>
        <w:t>. Given that primary healthcare centers serve as the first point of contact for reproductive health services, understanding women’s KAP in this setting is essential for designing targeted interventions.</w:t>
      </w:r>
    </w:p>
    <w:p w14:paraId="7BCA520B" w14:textId="77777777" w:rsid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 xml:space="preserve">Although global and national frameworks emphasize expanding access to family planning services (World Health Organization, 2023; FP2030, 2022), the persistence of knowledge gaps, sociocultural resistance, and low consistent use indicates that context-specific assessments are required. Therefore, this study seeks to assess the knowledge, attitudes, and practices of married women regarding family planning attending Township Primary Healthcare Center (PHCC), </w:t>
      </w:r>
      <w:proofErr w:type="spellStart"/>
      <w:r w:rsidRPr="00946569">
        <w:rPr>
          <w:rFonts w:ascii="Times New Roman" w:eastAsiaTheme="majorEastAsia" w:hAnsi="Times New Roman" w:cs="Times New Roman"/>
          <w:sz w:val="24"/>
          <w:szCs w:val="26"/>
        </w:rPr>
        <w:t>Jalingo</w:t>
      </w:r>
      <w:proofErr w:type="spellEnd"/>
      <w:r w:rsidRPr="00946569">
        <w:rPr>
          <w:rFonts w:ascii="Times New Roman" w:eastAsiaTheme="majorEastAsia" w:hAnsi="Times New Roman" w:cs="Times New Roman"/>
          <w:sz w:val="24"/>
          <w:szCs w:val="26"/>
        </w:rPr>
        <w:t>, Taraba State, with the aim of informing evidence-based reproductive health programming and policy interventions.</w:t>
      </w:r>
      <w:bookmarkStart w:id="1" w:name="_Toc149975498"/>
      <w:bookmarkStart w:id="2" w:name="_Toc204513182"/>
    </w:p>
    <w:p w14:paraId="1BBA6D47" w14:textId="77777777" w:rsidR="00946569" w:rsidRPr="00946569" w:rsidRDefault="00946569" w:rsidP="00946569">
      <w:pPr>
        <w:spacing w:after="160" w:line="259" w:lineRule="auto"/>
        <w:jc w:val="both"/>
        <w:rPr>
          <w:rFonts w:ascii="Times New Roman" w:eastAsia="SimSun" w:hAnsi="Times New Roman" w:cs="Times New Roman"/>
          <w:b/>
          <w:bCs/>
          <w:sz w:val="24"/>
          <w:szCs w:val="28"/>
        </w:rPr>
      </w:pPr>
      <w:r w:rsidRPr="00946569">
        <w:rPr>
          <w:rFonts w:ascii="Times New Roman" w:hAnsi="Times New Roman" w:cs="Times New Roman"/>
          <w:b/>
          <w:sz w:val="24"/>
        </w:rPr>
        <w:t>2</w:t>
      </w:r>
      <w:r w:rsidRPr="00946569">
        <w:rPr>
          <w:rFonts w:ascii="Times New Roman" w:eastAsia="SimSun" w:hAnsi="Times New Roman" w:cs="Times New Roman"/>
          <w:b/>
          <w:bCs/>
          <w:sz w:val="24"/>
          <w:szCs w:val="28"/>
        </w:rPr>
        <w:t xml:space="preserve">.0 Methods </w:t>
      </w:r>
    </w:p>
    <w:p w14:paraId="59FF0B3E" w14:textId="77777777" w:rsidR="00946569" w:rsidRPr="00946569" w:rsidRDefault="00946569" w:rsidP="00946569">
      <w:pPr>
        <w:spacing w:after="160" w:line="259" w:lineRule="auto"/>
        <w:jc w:val="both"/>
        <w:rPr>
          <w:rFonts w:ascii="Times New Roman" w:eastAsia="SimSun" w:hAnsi="Times New Roman" w:cs="Times New Roman"/>
          <w:b/>
          <w:bCs/>
          <w:sz w:val="24"/>
          <w:szCs w:val="28"/>
        </w:rPr>
      </w:pPr>
      <w:r w:rsidRPr="00946569">
        <w:rPr>
          <w:rFonts w:ascii="Times New Roman" w:hAnsi="Times New Roman" w:cs="Times New Roman"/>
          <w:b/>
          <w:sz w:val="24"/>
        </w:rPr>
        <w:t>2</w:t>
      </w:r>
      <w:r w:rsidRPr="00946569">
        <w:rPr>
          <w:rFonts w:ascii="Times New Roman" w:eastAsia="SimSun" w:hAnsi="Times New Roman" w:cs="Times New Roman"/>
          <w:b/>
          <w:bCs/>
          <w:sz w:val="24"/>
          <w:szCs w:val="28"/>
        </w:rPr>
        <w:t>.1 Study Design</w:t>
      </w:r>
    </w:p>
    <w:p w14:paraId="285F2A2F" w14:textId="77777777" w:rsidR="00946569" w:rsidRDefault="00946569" w:rsidP="00946569">
      <w:pPr>
        <w:spacing w:after="160" w:line="259" w:lineRule="auto"/>
        <w:jc w:val="both"/>
        <w:rPr>
          <w:rFonts w:ascii="Times New Roman" w:eastAsia="SimSun" w:hAnsi="Times New Roman" w:cs="Times New Roman"/>
          <w:bCs/>
          <w:sz w:val="24"/>
          <w:szCs w:val="28"/>
        </w:rPr>
      </w:pPr>
      <w:r w:rsidRPr="00946569">
        <w:rPr>
          <w:rFonts w:ascii="Times New Roman" w:eastAsia="SimSun" w:hAnsi="Times New Roman" w:cs="Times New Roman"/>
          <w:bCs/>
          <w:sz w:val="24"/>
          <w:szCs w:val="28"/>
        </w:rPr>
        <w:t xml:space="preserve">A descriptive cross-sectional survey design was adopted to assess the knowledge, attitudes, and practices (KAP) regarding family planning among married women attending Township Primary Healthcare Centre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Taraba State. The design enabled systematic data collection from a representative sample to evaluate prevailing levels of knowledge, perceptions, and contraceptive practices at a specific point in time.</w:t>
      </w:r>
    </w:p>
    <w:p w14:paraId="65E20CB0" w14:textId="77777777" w:rsidR="00946569" w:rsidRPr="00946569" w:rsidRDefault="00946569" w:rsidP="00946569">
      <w:pPr>
        <w:spacing w:after="160" w:line="259" w:lineRule="auto"/>
        <w:jc w:val="both"/>
        <w:rPr>
          <w:rFonts w:ascii="Times New Roman" w:eastAsia="SimSun" w:hAnsi="Times New Roman" w:cs="Times New Roman"/>
          <w:b/>
          <w:bCs/>
          <w:sz w:val="24"/>
          <w:szCs w:val="28"/>
        </w:rPr>
      </w:pPr>
      <w:r w:rsidRPr="00946569">
        <w:rPr>
          <w:rFonts w:ascii="Times New Roman" w:hAnsi="Times New Roman" w:cs="Times New Roman"/>
          <w:b/>
          <w:sz w:val="24"/>
        </w:rPr>
        <w:t>2</w:t>
      </w:r>
      <w:r w:rsidRPr="00946569">
        <w:rPr>
          <w:rFonts w:ascii="Times New Roman" w:eastAsia="SimSun" w:hAnsi="Times New Roman" w:cs="Times New Roman"/>
          <w:b/>
          <w:bCs/>
          <w:sz w:val="24"/>
          <w:szCs w:val="28"/>
        </w:rPr>
        <w:t>.2 Study Area</w:t>
      </w:r>
    </w:p>
    <w:p w14:paraId="2C0D9DF2" w14:textId="77777777" w:rsidR="00946569" w:rsidRDefault="00946569" w:rsidP="00946569">
      <w:pPr>
        <w:spacing w:after="160" w:line="259" w:lineRule="auto"/>
        <w:jc w:val="both"/>
        <w:rPr>
          <w:rFonts w:ascii="Times New Roman" w:eastAsia="SimSun" w:hAnsi="Times New Roman" w:cs="Times New Roman"/>
          <w:bCs/>
          <w:sz w:val="24"/>
          <w:szCs w:val="28"/>
        </w:rPr>
      </w:pPr>
      <w:r w:rsidRPr="00946569">
        <w:rPr>
          <w:rFonts w:ascii="Times New Roman" w:eastAsia="SimSun" w:hAnsi="Times New Roman" w:cs="Times New Roman"/>
          <w:bCs/>
          <w:sz w:val="24"/>
          <w:szCs w:val="28"/>
        </w:rPr>
        <w:t xml:space="preserve">The study was conducted at Township Primary Healthcare Centre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xml:space="preserve">, located in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the capital of Taraba State. The facility provides maternal and child health services, including family planning services, to women within the metropolis and surrounding communities.</w:t>
      </w:r>
      <w:r>
        <w:rPr>
          <w:rFonts w:ascii="Times New Roman" w:eastAsia="SimSun" w:hAnsi="Times New Roman" w:cs="Times New Roman"/>
          <w:bCs/>
          <w:sz w:val="24"/>
          <w:szCs w:val="28"/>
        </w:rPr>
        <w:t xml:space="preserve"> </w:t>
      </w:r>
      <w:r w:rsidRPr="00946569">
        <w:rPr>
          <w:rFonts w:ascii="Times New Roman" w:hAnsi="Times New Roman" w:cs="Times New Roman"/>
          <w:b/>
          <w:sz w:val="24"/>
        </w:rPr>
        <w:t>2</w:t>
      </w:r>
      <w:r w:rsidRPr="00946569">
        <w:rPr>
          <w:rFonts w:ascii="Times New Roman" w:eastAsia="SimSun" w:hAnsi="Times New Roman" w:cs="Times New Roman"/>
          <w:b/>
          <w:bCs/>
          <w:sz w:val="24"/>
          <w:szCs w:val="28"/>
        </w:rPr>
        <w:t>.3 Study Population</w:t>
      </w:r>
    </w:p>
    <w:p w14:paraId="217116DF" w14:textId="77777777" w:rsidR="00946569" w:rsidRPr="00946569" w:rsidRDefault="00946569" w:rsidP="00946569">
      <w:pPr>
        <w:spacing w:after="160" w:line="259" w:lineRule="auto"/>
        <w:jc w:val="both"/>
        <w:rPr>
          <w:rFonts w:ascii="Times New Roman" w:eastAsia="SimSun" w:hAnsi="Times New Roman" w:cs="Times New Roman"/>
          <w:bCs/>
          <w:sz w:val="24"/>
          <w:szCs w:val="28"/>
        </w:rPr>
      </w:pPr>
      <w:r w:rsidRPr="00946569">
        <w:rPr>
          <w:rFonts w:ascii="Times New Roman" w:eastAsia="SimSun" w:hAnsi="Times New Roman" w:cs="Times New Roman"/>
          <w:bCs/>
          <w:sz w:val="24"/>
          <w:szCs w:val="28"/>
        </w:rPr>
        <w:t xml:space="preserve">The target population comprised all married women attending Township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xml:space="preserve"> for healthcare services. According to hospital records (2020–2025), a total of 3,539 married women accessed medical services within the period (Township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xml:space="preserve"> Records, 2020–2025).</w:t>
      </w:r>
    </w:p>
    <w:p w14:paraId="0A872735" w14:textId="77777777" w:rsidR="00946569" w:rsidRPr="00946569" w:rsidRDefault="00946569" w:rsidP="00946569">
      <w:pPr>
        <w:pStyle w:val="Heading1"/>
        <w:jc w:val="both"/>
        <w:rPr>
          <w:rFonts w:ascii="Times New Roman" w:hAnsi="Times New Roman" w:cs="Times New Roman"/>
          <w:color w:val="auto"/>
          <w:sz w:val="24"/>
        </w:rPr>
      </w:pPr>
      <w:r w:rsidRPr="00946569">
        <w:rPr>
          <w:rFonts w:ascii="Times New Roman" w:hAnsi="Times New Roman" w:cs="Times New Roman"/>
          <w:color w:val="auto"/>
          <w:sz w:val="24"/>
        </w:rPr>
        <w:lastRenderedPageBreak/>
        <w:t>2.4 Sampling Technique and Sample Size</w:t>
      </w:r>
    </w:p>
    <w:p w14:paraId="7DF7C696" w14:textId="77777777" w:rsidR="00946569" w:rsidRPr="00946569" w:rsidRDefault="00946569" w:rsidP="00946569">
      <w:pPr>
        <w:pStyle w:val="Heading1"/>
        <w:jc w:val="both"/>
        <w:rPr>
          <w:rFonts w:ascii="Times New Roman" w:hAnsi="Times New Roman" w:cs="Times New Roman"/>
          <w:b w:val="0"/>
          <w:color w:val="auto"/>
          <w:sz w:val="24"/>
        </w:rPr>
      </w:pPr>
      <w:r w:rsidRPr="00946569">
        <w:rPr>
          <w:rFonts w:ascii="Times New Roman" w:hAnsi="Times New Roman" w:cs="Times New Roman"/>
          <w:b w:val="0"/>
          <w:color w:val="auto"/>
          <w:sz w:val="24"/>
        </w:rPr>
        <w:t>A simple random sampling technique was used to select participants from the study population.</w:t>
      </w:r>
    </w:p>
    <w:p w14:paraId="258A5A63" w14:textId="77777777" w:rsidR="00946569" w:rsidRPr="00946569" w:rsidRDefault="00946569" w:rsidP="00946569">
      <w:pPr>
        <w:pStyle w:val="Heading1"/>
        <w:jc w:val="both"/>
        <w:rPr>
          <w:rFonts w:ascii="Times New Roman" w:hAnsi="Times New Roman" w:cs="Times New Roman"/>
          <w:b w:val="0"/>
          <w:color w:val="auto"/>
          <w:sz w:val="24"/>
        </w:rPr>
      </w:pPr>
      <w:r>
        <w:rPr>
          <w:rFonts w:ascii="Times New Roman" w:hAnsi="Times New Roman" w:cs="Times New Roman"/>
          <w:b w:val="0"/>
          <w:color w:val="auto"/>
          <w:sz w:val="24"/>
        </w:rPr>
        <w:t xml:space="preserve">A total of 359 </w:t>
      </w:r>
      <w:r w:rsidRPr="00946569">
        <w:rPr>
          <w:rFonts w:ascii="Times New Roman" w:hAnsi="Times New Roman" w:cs="Times New Roman"/>
          <w:b w:val="0"/>
          <w:color w:val="auto"/>
          <w:sz w:val="24"/>
        </w:rPr>
        <w:t>sample size was determi</w:t>
      </w:r>
      <w:r>
        <w:rPr>
          <w:rFonts w:ascii="Times New Roman" w:hAnsi="Times New Roman" w:cs="Times New Roman"/>
          <w:b w:val="0"/>
          <w:color w:val="auto"/>
          <w:sz w:val="24"/>
        </w:rPr>
        <w:t>ned using Taro Yamane’s formula</w:t>
      </w:r>
    </w:p>
    <w:p w14:paraId="47BA3F09" w14:textId="77777777" w:rsidR="00946569" w:rsidRPr="00946569" w:rsidRDefault="00946569" w:rsidP="00946569">
      <w:pPr>
        <w:pStyle w:val="Heading1"/>
        <w:jc w:val="both"/>
        <w:rPr>
          <w:rFonts w:ascii="Times New Roman" w:hAnsi="Times New Roman" w:cs="Times New Roman"/>
          <w:color w:val="auto"/>
          <w:sz w:val="24"/>
        </w:rPr>
      </w:pPr>
      <w:r>
        <w:rPr>
          <w:rFonts w:ascii="Times New Roman" w:hAnsi="Times New Roman" w:cs="Times New Roman"/>
          <w:color w:val="auto"/>
          <w:sz w:val="24"/>
        </w:rPr>
        <w:t>2</w:t>
      </w:r>
      <w:r w:rsidRPr="00946569">
        <w:rPr>
          <w:rFonts w:ascii="Times New Roman" w:hAnsi="Times New Roman" w:cs="Times New Roman"/>
          <w:color w:val="auto"/>
          <w:sz w:val="24"/>
        </w:rPr>
        <w:t>.5 Data Collection Instrument</w:t>
      </w:r>
    </w:p>
    <w:p w14:paraId="4F112984" w14:textId="77777777" w:rsidR="00946569" w:rsidRPr="00946569" w:rsidRDefault="00946569" w:rsidP="00946569">
      <w:pPr>
        <w:pStyle w:val="Heading1"/>
        <w:jc w:val="both"/>
        <w:rPr>
          <w:rFonts w:ascii="Times New Roman" w:hAnsi="Times New Roman" w:cs="Times New Roman"/>
          <w:b w:val="0"/>
          <w:color w:val="auto"/>
          <w:sz w:val="24"/>
        </w:rPr>
      </w:pPr>
      <w:r w:rsidRPr="00946569">
        <w:rPr>
          <w:rFonts w:ascii="Times New Roman" w:hAnsi="Times New Roman" w:cs="Times New Roman"/>
          <w:b w:val="0"/>
          <w:color w:val="auto"/>
          <w:sz w:val="24"/>
        </w:rPr>
        <w:t>Data were collected using a structured questionnaire developed in line with the study objectives. The questionnaire was designed to capture information on awareness of contraceptive methods, perceived benefits and risks, cultural and religious influences, and actual contraceptive use patterns.</w:t>
      </w:r>
    </w:p>
    <w:p w14:paraId="60728059" w14:textId="77777777" w:rsidR="00580C0F" w:rsidRDefault="0002611E" w:rsidP="00580C0F">
      <w:pPr>
        <w:pStyle w:val="Heading1"/>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3. </w:t>
      </w:r>
      <w:r w:rsidR="00580C0F">
        <w:rPr>
          <w:rFonts w:ascii="Times New Roman" w:hAnsi="Times New Roman" w:cs="Times New Roman"/>
          <w:color w:val="auto"/>
          <w:sz w:val="24"/>
          <w:szCs w:val="24"/>
          <w:lang w:val="en-GB"/>
        </w:rPr>
        <w:t>RESULTS</w:t>
      </w:r>
      <w:bookmarkEnd w:id="1"/>
      <w:bookmarkEnd w:id="2"/>
    </w:p>
    <w:p w14:paraId="23B2B68B" w14:textId="77777777" w:rsidR="00580C0F" w:rsidRDefault="00580C0F" w:rsidP="00580C0F">
      <w:pPr>
        <w:pStyle w:val="Heading2"/>
        <w:rPr>
          <w:rFonts w:ascii="Times New Roman" w:hAnsi="Times New Roman" w:cs="Times New Roman"/>
          <w:color w:val="auto"/>
          <w:sz w:val="24"/>
        </w:rPr>
      </w:pPr>
      <w:bookmarkStart w:id="3" w:name="_Toc204513184"/>
    </w:p>
    <w:p w14:paraId="1A11AEAB" w14:textId="01BC78A4" w:rsidR="00580C0F" w:rsidRDefault="0002611E" w:rsidP="00580C0F">
      <w:pPr>
        <w:pStyle w:val="Heading2"/>
        <w:rPr>
          <w:rFonts w:ascii="Times New Roman" w:hAnsi="Times New Roman" w:cs="Times New Roman"/>
          <w:color w:val="auto"/>
          <w:sz w:val="24"/>
        </w:rPr>
      </w:pPr>
      <w:r>
        <w:rPr>
          <w:rFonts w:ascii="Times New Roman" w:hAnsi="Times New Roman" w:cs="Times New Roman"/>
          <w:color w:val="auto"/>
          <w:sz w:val="24"/>
        </w:rPr>
        <w:t xml:space="preserve">Table </w:t>
      </w:r>
      <w:r w:rsidR="00580C0F">
        <w:rPr>
          <w:rFonts w:ascii="Times New Roman" w:hAnsi="Times New Roman" w:cs="Times New Roman"/>
          <w:color w:val="auto"/>
          <w:sz w:val="24"/>
        </w:rPr>
        <w:t>1: Socio-Demographic Data of Participants</w:t>
      </w:r>
      <w:bookmarkEnd w:id="3"/>
      <w:r w:rsidR="00580C0F">
        <w:rPr>
          <w:rFonts w:ascii="Times New Roman" w:hAnsi="Times New Roman" w:cs="Times New Roman"/>
          <w:color w:val="auto"/>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80C0F" w14:paraId="4C29C9AC" w14:textId="77777777" w:rsidTr="00580C0F">
        <w:tc>
          <w:tcPr>
            <w:tcW w:w="2337" w:type="dxa"/>
            <w:tcBorders>
              <w:top w:val="single" w:sz="4" w:space="0" w:color="auto"/>
              <w:bottom w:val="single" w:sz="4" w:space="0" w:color="auto"/>
            </w:tcBorders>
          </w:tcPr>
          <w:p w14:paraId="33668421" w14:textId="77777777" w:rsidR="00580C0F" w:rsidRDefault="00580C0F" w:rsidP="00580C0F">
            <w:pPr>
              <w:jc w:val="both"/>
              <w:rPr>
                <w:rFonts w:ascii="Times New Roman" w:hAnsi="Times New Roman" w:cs="Times New Roman"/>
                <w:b/>
              </w:rPr>
            </w:pPr>
            <w:r>
              <w:rPr>
                <w:rFonts w:ascii="Times New Roman" w:hAnsi="Times New Roman" w:cs="Times New Roman"/>
                <w:b/>
              </w:rPr>
              <w:t>Variables</w:t>
            </w:r>
          </w:p>
        </w:tc>
        <w:tc>
          <w:tcPr>
            <w:tcW w:w="2337" w:type="dxa"/>
            <w:tcBorders>
              <w:top w:val="single" w:sz="4" w:space="0" w:color="auto"/>
              <w:bottom w:val="single" w:sz="4" w:space="0" w:color="auto"/>
            </w:tcBorders>
          </w:tcPr>
          <w:p w14:paraId="7EE7ADB1" w14:textId="77777777" w:rsidR="00580C0F" w:rsidRDefault="00580C0F" w:rsidP="00580C0F">
            <w:pPr>
              <w:jc w:val="both"/>
              <w:rPr>
                <w:rFonts w:ascii="Times New Roman" w:hAnsi="Times New Roman" w:cs="Times New Roman"/>
                <w:b/>
              </w:rPr>
            </w:pPr>
            <w:r>
              <w:rPr>
                <w:rFonts w:ascii="Times New Roman" w:hAnsi="Times New Roman" w:cs="Times New Roman"/>
                <w:b/>
              </w:rPr>
              <w:t xml:space="preserve">Categories </w:t>
            </w:r>
          </w:p>
        </w:tc>
        <w:tc>
          <w:tcPr>
            <w:tcW w:w="2338" w:type="dxa"/>
            <w:tcBorders>
              <w:top w:val="single" w:sz="4" w:space="0" w:color="auto"/>
              <w:bottom w:val="single" w:sz="4" w:space="0" w:color="auto"/>
            </w:tcBorders>
          </w:tcPr>
          <w:p w14:paraId="18FF58FD" w14:textId="77777777" w:rsidR="00580C0F" w:rsidRDefault="00580C0F" w:rsidP="00580C0F">
            <w:pPr>
              <w:jc w:val="both"/>
              <w:rPr>
                <w:rFonts w:ascii="Times New Roman" w:hAnsi="Times New Roman" w:cs="Times New Roman"/>
                <w:b/>
              </w:rPr>
            </w:pPr>
            <w:r>
              <w:rPr>
                <w:rFonts w:ascii="Times New Roman" w:hAnsi="Times New Roman" w:cs="Times New Roman"/>
                <w:b/>
              </w:rPr>
              <w:t>Frequency</w:t>
            </w:r>
          </w:p>
        </w:tc>
        <w:tc>
          <w:tcPr>
            <w:tcW w:w="2338" w:type="dxa"/>
            <w:tcBorders>
              <w:top w:val="single" w:sz="4" w:space="0" w:color="auto"/>
              <w:bottom w:val="single" w:sz="4" w:space="0" w:color="auto"/>
            </w:tcBorders>
          </w:tcPr>
          <w:p w14:paraId="170594CA" w14:textId="77777777" w:rsidR="00580C0F" w:rsidRDefault="00580C0F" w:rsidP="00580C0F">
            <w:pPr>
              <w:jc w:val="both"/>
              <w:rPr>
                <w:rFonts w:ascii="Times New Roman" w:hAnsi="Times New Roman" w:cs="Times New Roman"/>
                <w:b/>
              </w:rPr>
            </w:pPr>
            <w:r>
              <w:rPr>
                <w:rFonts w:ascii="Times New Roman" w:hAnsi="Times New Roman" w:cs="Times New Roman"/>
                <w:b/>
              </w:rPr>
              <w:t>Percentage</w:t>
            </w:r>
          </w:p>
        </w:tc>
      </w:tr>
      <w:tr w:rsidR="00580C0F" w14:paraId="1C880DAE" w14:textId="77777777" w:rsidTr="00580C0F">
        <w:tc>
          <w:tcPr>
            <w:tcW w:w="2337" w:type="dxa"/>
            <w:tcBorders>
              <w:top w:val="single" w:sz="4" w:space="0" w:color="auto"/>
            </w:tcBorders>
          </w:tcPr>
          <w:p w14:paraId="7A2A9F7A" w14:textId="77777777" w:rsidR="00580C0F" w:rsidRDefault="00580C0F" w:rsidP="00580C0F">
            <w:pPr>
              <w:jc w:val="both"/>
              <w:rPr>
                <w:rFonts w:ascii="Times New Roman" w:hAnsi="Times New Roman" w:cs="Times New Roman"/>
              </w:rPr>
            </w:pPr>
            <w:r>
              <w:rPr>
                <w:rFonts w:ascii="Times New Roman" w:hAnsi="Times New Roman" w:cs="Times New Roman"/>
              </w:rPr>
              <w:t>Age</w:t>
            </w:r>
          </w:p>
        </w:tc>
        <w:tc>
          <w:tcPr>
            <w:tcW w:w="2337" w:type="dxa"/>
            <w:tcBorders>
              <w:top w:val="single" w:sz="4" w:space="0" w:color="auto"/>
            </w:tcBorders>
          </w:tcPr>
          <w:p w14:paraId="5034FCE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17-23</w:t>
            </w:r>
          </w:p>
        </w:tc>
        <w:tc>
          <w:tcPr>
            <w:tcW w:w="2338" w:type="dxa"/>
            <w:tcBorders>
              <w:top w:val="single" w:sz="4" w:space="0" w:color="auto"/>
            </w:tcBorders>
          </w:tcPr>
          <w:p w14:paraId="1BD75E93"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12</w:t>
            </w:r>
          </w:p>
        </w:tc>
        <w:tc>
          <w:tcPr>
            <w:tcW w:w="2338" w:type="dxa"/>
            <w:tcBorders>
              <w:top w:val="single" w:sz="4" w:space="0" w:color="auto"/>
            </w:tcBorders>
          </w:tcPr>
          <w:p w14:paraId="3053DE68"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w:t>
            </w:r>
          </w:p>
        </w:tc>
      </w:tr>
      <w:tr w:rsidR="00580C0F" w14:paraId="4DF3091F" w14:textId="77777777" w:rsidTr="00580C0F">
        <w:tc>
          <w:tcPr>
            <w:tcW w:w="2337" w:type="dxa"/>
          </w:tcPr>
          <w:p w14:paraId="2A819425" w14:textId="77777777" w:rsidR="00580C0F" w:rsidRDefault="00580C0F" w:rsidP="00580C0F">
            <w:pPr>
              <w:jc w:val="both"/>
              <w:rPr>
                <w:rFonts w:ascii="Times New Roman" w:hAnsi="Times New Roman" w:cs="Times New Roman"/>
              </w:rPr>
            </w:pPr>
          </w:p>
        </w:tc>
        <w:tc>
          <w:tcPr>
            <w:tcW w:w="2337" w:type="dxa"/>
          </w:tcPr>
          <w:p w14:paraId="481D114E"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24-30</w:t>
            </w:r>
          </w:p>
        </w:tc>
        <w:tc>
          <w:tcPr>
            <w:tcW w:w="2338" w:type="dxa"/>
          </w:tcPr>
          <w:p w14:paraId="1E2DAA3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193</w:t>
            </w:r>
          </w:p>
        </w:tc>
        <w:tc>
          <w:tcPr>
            <w:tcW w:w="2338" w:type="dxa"/>
          </w:tcPr>
          <w:p w14:paraId="58E7C16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55.3</w:t>
            </w:r>
          </w:p>
        </w:tc>
      </w:tr>
      <w:tr w:rsidR="00580C0F" w14:paraId="5DAC0F2E" w14:textId="77777777" w:rsidTr="00580C0F">
        <w:tc>
          <w:tcPr>
            <w:tcW w:w="2337" w:type="dxa"/>
          </w:tcPr>
          <w:p w14:paraId="7FB1C466" w14:textId="77777777" w:rsidR="00580C0F" w:rsidRDefault="00580C0F" w:rsidP="00580C0F">
            <w:pPr>
              <w:jc w:val="both"/>
              <w:rPr>
                <w:rFonts w:ascii="Times New Roman" w:hAnsi="Times New Roman" w:cs="Times New Roman"/>
              </w:rPr>
            </w:pPr>
          </w:p>
        </w:tc>
        <w:tc>
          <w:tcPr>
            <w:tcW w:w="2337" w:type="dxa"/>
          </w:tcPr>
          <w:p w14:paraId="61C86A9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31-37</w:t>
            </w:r>
          </w:p>
        </w:tc>
        <w:tc>
          <w:tcPr>
            <w:tcW w:w="2338" w:type="dxa"/>
          </w:tcPr>
          <w:p w14:paraId="60AE5F0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114</w:t>
            </w:r>
          </w:p>
        </w:tc>
        <w:tc>
          <w:tcPr>
            <w:tcW w:w="2338" w:type="dxa"/>
          </w:tcPr>
          <w:p w14:paraId="1C7F60AA"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32.7</w:t>
            </w:r>
          </w:p>
        </w:tc>
      </w:tr>
      <w:tr w:rsidR="00580C0F" w14:paraId="0487111F" w14:textId="77777777" w:rsidTr="00580C0F">
        <w:tc>
          <w:tcPr>
            <w:tcW w:w="2337" w:type="dxa"/>
          </w:tcPr>
          <w:p w14:paraId="2CCF451C" w14:textId="77777777" w:rsidR="00580C0F" w:rsidRDefault="00580C0F" w:rsidP="00580C0F">
            <w:pPr>
              <w:jc w:val="both"/>
              <w:rPr>
                <w:rFonts w:ascii="Times New Roman" w:hAnsi="Times New Roman" w:cs="Times New Roman"/>
              </w:rPr>
            </w:pPr>
          </w:p>
        </w:tc>
        <w:tc>
          <w:tcPr>
            <w:tcW w:w="2337" w:type="dxa"/>
          </w:tcPr>
          <w:p w14:paraId="269AFE2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38-44</w:t>
            </w:r>
          </w:p>
        </w:tc>
        <w:tc>
          <w:tcPr>
            <w:tcW w:w="2338" w:type="dxa"/>
          </w:tcPr>
          <w:p w14:paraId="2314830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20</w:t>
            </w:r>
          </w:p>
        </w:tc>
        <w:tc>
          <w:tcPr>
            <w:tcW w:w="2338" w:type="dxa"/>
          </w:tcPr>
          <w:p w14:paraId="64F4204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5.7</w:t>
            </w:r>
          </w:p>
        </w:tc>
      </w:tr>
      <w:tr w:rsidR="00580C0F" w14:paraId="539E967A" w14:textId="77777777" w:rsidTr="00580C0F">
        <w:tc>
          <w:tcPr>
            <w:tcW w:w="2337" w:type="dxa"/>
          </w:tcPr>
          <w:p w14:paraId="4CA8971F" w14:textId="77777777" w:rsidR="00580C0F" w:rsidRDefault="00580C0F" w:rsidP="00580C0F">
            <w:pPr>
              <w:jc w:val="both"/>
              <w:rPr>
                <w:rFonts w:ascii="Times New Roman" w:hAnsi="Times New Roman" w:cs="Times New Roman"/>
              </w:rPr>
            </w:pPr>
          </w:p>
        </w:tc>
        <w:tc>
          <w:tcPr>
            <w:tcW w:w="2337" w:type="dxa"/>
          </w:tcPr>
          <w:p w14:paraId="7ABA5753"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45 and above</w:t>
            </w:r>
          </w:p>
        </w:tc>
        <w:tc>
          <w:tcPr>
            <w:tcW w:w="2338" w:type="dxa"/>
          </w:tcPr>
          <w:p w14:paraId="59B50DE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w:t>
            </w:r>
          </w:p>
        </w:tc>
        <w:tc>
          <w:tcPr>
            <w:tcW w:w="2338" w:type="dxa"/>
          </w:tcPr>
          <w:p w14:paraId="11E32F6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2.9</w:t>
            </w:r>
          </w:p>
        </w:tc>
      </w:tr>
      <w:tr w:rsidR="00580C0F" w14:paraId="47F4E869" w14:textId="77777777" w:rsidTr="00580C0F">
        <w:tc>
          <w:tcPr>
            <w:tcW w:w="2337" w:type="dxa"/>
          </w:tcPr>
          <w:p w14:paraId="05FF9D2B" w14:textId="77777777" w:rsidR="00580C0F" w:rsidRDefault="00580C0F" w:rsidP="00580C0F">
            <w:pPr>
              <w:jc w:val="both"/>
              <w:rPr>
                <w:rFonts w:ascii="Times New Roman" w:hAnsi="Times New Roman" w:cs="Times New Roman"/>
              </w:rPr>
            </w:pPr>
          </w:p>
        </w:tc>
        <w:tc>
          <w:tcPr>
            <w:tcW w:w="2337" w:type="dxa"/>
          </w:tcPr>
          <w:p w14:paraId="3A3D1BB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Pr>
          <w:p w14:paraId="555E067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Pr>
          <w:p w14:paraId="1329DC4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r w:rsidR="00580C0F" w14:paraId="6A32EDAD" w14:textId="77777777" w:rsidTr="00580C0F">
        <w:tc>
          <w:tcPr>
            <w:tcW w:w="2337" w:type="dxa"/>
          </w:tcPr>
          <w:p w14:paraId="1984E2B5" w14:textId="77777777" w:rsidR="00580C0F" w:rsidRDefault="00580C0F" w:rsidP="00580C0F">
            <w:pPr>
              <w:jc w:val="both"/>
              <w:rPr>
                <w:rFonts w:ascii="Times New Roman" w:hAnsi="Times New Roman" w:cs="Times New Roman"/>
              </w:rPr>
            </w:pPr>
            <w:r>
              <w:rPr>
                <w:rFonts w:ascii="Times New Roman" w:hAnsi="Times New Roman" w:cs="Times New Roman"/>
              </w:rPr>
              <w:t>Marital Status</w:t>
            </w:r>
          </w:p>
        </w:tc>
        <w:tc>
          <w:tcPr>
            <w:tcW w:w="2337" w:type="dxa"/>
          </w:tcPr>
          <w:p w14:paraId="19F9F613"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Married</w:t>
            </w:r>
          </w:p>
        </w:tc>
        <w:tc>
          <w:tcPr>
            <w:tcW w:w="2338" w:type="dxa"/>
          </w:tcPr>
          <w:p w14:paraId="2561F2D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211</w:t>
            </w:r>
          </w:p>
        </w:tc>
        <w:tc>
          <w:tcPr>
            <w:tcW w:w="2338" w:type="dxa"/>
          </w:tcPr>
          <w:p w14:paraId="39AE2E4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60.5</w:t>
            </w:r>
          </w:p>
        </w:tc>
      </w:tr>
      <w:tr w:rsidR="00580C0F" w14:paraId="7DB7AAAC" w14:textId="77777777" w:rsidTr="00580C0F">
        <w:tc>
          <w:tcPr>
            <w:tcW w:w="2337" w:type="dxa"/>
          </w:tcPr>
          <w:p w14:paraId="3ED4FE68" w14:textId="77777777" w:rsidR="00580C0F" w:rsidRDefault="00580C0F" w:rsidP="00580C0F">
            <w:pPr>
              <w:jc w:val="both"/>
              <w:rPr>
                <w:rFonts w:ascii="Times New Roman" w:hAnsi="Times New Roman" w:cs="Times New Roman"/>
              </w:rPr>
            </w:pPr>
          </w:p>
        </w:tc>
        <w:tc>
          <w:tcPr>
            <w:tcW w:w="2337" w:type="dxa"/>
          </w:tcPr>
          <w:p w14:paraId="0C30BF9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Widowed</w:t>
            </w:r>
          </w:p>
        </w:tc>
        <w:tc>
          <w:tcPr>
            <w:tcW w:w="2338" w:type="dxa"/>
          </w:tcPr>
          <w:p w14:paraId="4532B53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123</w:t>
            </w:r>
          </w:p>
        </w:tc>
        <w:tc>
          <w:tcPr>
            <w:tcW w:w="2338" w:type="dxa"/>
          </w:tcPr>
          <w:p w14:paraId="455F8D2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35.2</w:t>
            </w:r>
          </w:p>
        </w:tc>
      </w:tr>
      <w:tr w:rsidR="00580C0F" w14:paraId="3F75889B" w14:textId="77777777" w:rsidTr="00580C0F">
        <w:tc>
          <w:tcPr>
            <w:tcW w:w="2337" w:type="dxa"/>
          </w:tcPr>
          <w:p w14:paraId="0A1B7296" w14:textId="77777777" w:rsidR="00580C0F" w:rsidRDefault="00580C0F" w:rsidP="00580C0F">
            <w:pPr>
              <w:jc w:val="both"/>
              <w:rPr>
                <w:rFonts w:ascii="Times New Roman" w:hAnsi="Times New Roman" w:cs="Times New Roman"/>
              </w:rPr>
            </w:pPr>
          </w:p>
        </w:tc>
        <w:tc>
          <w:tcPr>
            <w:tcW w:w="2337" w:type="dxa"/>
          </w:tcPr>
          <w:p w14:paraId="5A079FC2"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Divorced</w:t>
            </w:r>
          </w:p>
        </w:tc>
        <w:tc>
          <w:tcPr>
            <w:tcW w:w="2338" w:type="dxa"/>
          </w:tcPr>
          <w:p w14:paraId="7188C95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15</w:t>
            </w:r>
          </w:p>
        </w:tc>
        <w:tc>
          <w:tcPr>
            <w:tcW w:w="2338" w:type="dxa"/>
          </w:tcPr>
          <w:p w14:paraId="279FFB3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4.3</w:t>
            </w:r>
          </w:p>
        </w:tc>
      </w:tr>
      <w:tr w:rsidR="00580C0F" w14:paraId="00663547" w14:textId="77777777" w:rsidTr="00580C0F">
        <w:tc>
          <w:tcPr>
            <w:tcW w:w="2337" w:type="dxa"/>
          </w:tcPr>
          <w:p w14:paraId="1B06866A" w14:textId="77777777" w:rsidR="00580C0F" w:rsidRDefault="00580C0F" w:rsidP="00580C0F">
            <w:pPr>
              <w:jc w:val="both"/>
              <w:rPr>
                <w:rFonts w:ascii="Times New Roman" w:hAnsi="Times New Roman" w:cs="Times New Roman"/>
              </w:rPr>
            </w:pPr>
          </w:p>
        </w:tc>
        <w:tc>
          <w:tcPr>
            <w:tcW w:w="2337" w:type="dxa"/>
          </w:tcPr>
          <w:p w14:paraId="645F5DC2"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Pr>
          <w:p w14:paraId="399CBFB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Pr>
          <w:p w14:paraId="4D74441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r w:rsidR="00580C0F" w14:paraId="07915B5F" w14:textId="77777777" w:rsidTr="00580C0F">
        <w:tc>
          <w:tcPr>
            <w:tcW w:w="2337" w:type="dxa"/>
          </w:tcPr>
          <w:p w14:paraId="6C169A5D" w14:textId="77777777" w:rsidR="00580C0F" w:rsidRDefault="00580C0F" w:rsidP="00580C0F">
            <w:pPr>
              <w:jc w:val="both"/>
              <w:rPr>
                <w:rFonts w:ascii="Times New Roman" w:hAnsi="Times New Roman" w:cs="Times New Roman"/>
              </w:rPr>
            </w:pPr>
            <w:r>
              <w:rPr>
                <w:rFonts w:ascii="Times New Roman" w:hAnsi="Times New Roman" w:cs="Times New Roman"/>
              </w:rPr>
              <w:t xml:space="preserve">Highest Educational Qualification </w:t>
            </w:r>
          </w:p>
        </w:tc>
        <w:tc>
          <w:tcPr>
            <w:tcW w:w="2337" w:type="dxa"/>
          </w:tcPr>
          <w:p w14:paraId="3A2CDD1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No formal Education</w:t>
            </w:r>
          </w:p>
        </w:tc>
        <w:tc>
          <w:tcPr>
            <w:tcW w:w="2338" w:type="dxa"/>
          </w:tcPr>
          <w:p w14:paraId="662BAF5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20</w:t>
            </w:r>
          </w:p>
        </w:tc>
        <w:tc>
          <w:tcPr>
            <w:tcW w:w="2338" w:type="dxa"/>
          </w:tcPr>
          <w:p w14:paraId="34F3C9C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5.7</w:t>
            </w:r>
          </w:p>
        </w:tc>
      </w:tr>
      <w:tr w:rsidR="00580C0F" w14:paraId="21591ECF" w14:textId="77777777" w:rsidTr="00580C0F">
        <w:tc>
          <w:tcPr>
            <w:tcW w:w="2337" w:type="dxa"/>
          </w:tcPr>
          <w:p w14:paraId="6E6B1131" w14:textId="77777777" w:rsidR="00580C0F" w:rsidRDefault="00580C0F" w:rsidP="00580C0F">
            <w:pPr>
              <w:jc w:val="both"/>
              <w:rPr>
                <w:rFonts w:ascii="Times New Roman" w:hAnsi="Times New Roman" w:cs="Times New Roman"/>
              </w:rPr>
            </w:pPr>
          </w:p>
        </w:tc>
        <w:tc>
          <w:tcPr>
            <w:tcW w:w="2337" w:type="dxa"/>
          </w:tcPr>
          <w:p w14:paraId="1C7F822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Primary</w:t>
            </w:r>
          </w:p>
        </w:tc>
        <w:tc>
          <w:tcPr>
            <w:tcW w:w="2338" w:type="dxa"/>
          </w:tcPr>
          <w:p w14:paraId="62B10E0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21</w:t>
            </w:r>
          </w:p>
        </w:tc>
        <w:tc>
          <w:tcPr>
            <w:tcW w:w="2338" w:type="dxa"/>
          </w:tcPr>
          <w:p w14:paraId="3D73DFA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6.0</w:t>
            </w:r>
          </w:p>
        </w:tc>
      </w:tr>
      <w:tr w:rsidR="00580C0F" w14:paraId="6A5B3C8C" w14:textId="77777777" w:rsidTr="00580C0F">
        <w:tc>
          <w:tcPr>
            <w:tcW w:w="2337" w:type="dxa"/>
          </w:tcPr>
          <w:p w14:paraId="72FFA3B1" w14:textId="77777777" w:rsidR="00580C0F" w:rsidRDefault="00580C0F" w:rsidP="00580C0F">
            <w:pPr>
              <w:jc w:val="both"/>
              <w:rPr>
                <w:rFonts w:ascii="Times New Roman" w:hAnsi="Times New Roman" w:cs="Times New Roman"/>
              </w:rPr>
            </w:pPr>
          </w:p>
        </w:tc>
        <w:tc>
          <w:tcPr>
            <w:tcW w:w="2337" w:type="dxa"/>
          </w:tcPr>
          <w:p w14:paraId="5437BBD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Secondary</w:t>
            </w:r>
          </w:p>
        </w:tc>
        <w:tc>
          <w:tcPr>
            <w:tcW w:w="2338" w:type="dxa"/>
          </w:tcPr>
          <w:p w14:paraId="792E927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198</w:t>
            </w:r>
          </w:p>
        </w:tc>
        <w:tc>
          <w:tcPr>
            <w:tcW w:w="2338" w:type="dxa"/>
          </w:tcPr>
          <w:p w14:paraId="0AB55A7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56.7</w:t>
            </w:r>
          </w:p>
        </w:tc>
      </w:tr>
      <w:tr w:rsidR="00580C0F" w14:paraId="20EAB7ED" w14:textId="77777777" w:rsidTr="00580C0F">
        <w:tc>
          <w:tcPr>
            <w:tcW w:w="2337" w:type="dxa"/>
          </w:tcPr>
          <w:p w14:paraId="492EBA19" w14:textId="77777777" w:rsidR="00580C0F" w:rsidRDefault="00580C0F" w:rsidP="00580C0F">
            <w:pPr>
              <w:jc w:val="both"/>
              <w:rPr>
                <w:rFonts w:ascii="Times New Roman" w:hAnsi="Times New Roman" w:cs="Times New Roman"/>
              </w:rPr>
            </w:pPr>
          </w:p>
        </w:tc>
        <w:tc>
          <w:tcPr>
            <w:tcW w:w="2337" w:type="dxa"/>
          </w:tcPr>
          <w:p w14:paraId="20A638D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Tertiary</w:t>
            </w:r>
          </w:p>
        </w:tc>
        <w:tc>
          <w:tcPr>
            <w:tcW w:w="2338" w:type="dxa"/>
          </w:tcPr>
          <w:p w14:paraId="23E0195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110</w:t>
            </w:r>
          </w:p>
        </w:tc>
        <w:tc>
          <w:tcPr>
            <w:tcW w:w="2338" w:type="dxa"/>
          </w:tcPr>
          <w:p w14:paraId="67396BD5"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31.5</w:t>
            </w:r>
          </w:p>
        </w:tc>
      </w:tr>
      <w:tr w:rsidR="00580C0F" w14:paraId="5E4DD93E" w14:textId="77777777" w:rsidTr="00580C0F">
        <w:tc>
          <w:tcPr>
            <w:tcW w:w="2337" w:type="dxa"/>
          </w:tcPr>
          <w:p w14:paraId="679EC800" w14:textId="77777777" w:rsidR="00580C0F" w:rsidRDefault="00580C0F" w:rsidP="00580C0F">
            <w:pPr>
              <w:jc w:val="both"/>
              <w:rPr>
                <w:rFonts w:ascii="Times New Roman" w:hAnsi="Times New Roman" w:cs="Times New Roman"/>
              </w:rPr>
            </w:pPr>
          </w:p>
        </w:tc>
        <w:tc>
          <w:tcPr>
            <w:tcW w:w="2337" w:type="dxa"/>
          </w:tcPr>
          <w:p w14:paraId="516B9E1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Pr>
          <w:p w14:paraId="289C960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Pr>
          <w:p w14:paraId="1A342A7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r w:rsidR="00580C0F" w14:paraId="5408A850" w14:textId="77777777" w:rsidTr="00580C0F">
        <w:tc>
          <w:tcPr>
            <w:tcW w:w="2337" w:type="dxa"/>
          </w:tcPr>
          <w:p w14:paraId="6B93FA56" w14:textId="77777777" w:rsidR="00580C0F" w:rsidRDefault="00580C0F" w:rsidP="00580C0F">
            <w:pPr>
              <w:jc w:val="both"/>
              <w:rPr>
                <w:rFonts w:ascii="Times New Roman" w:hAnsi="Times New Roman" w:cs="Times New Roman"/>
              </w:rPr>
            </w:pPr>
            <w:r>
              <w:rPr>
                <w:rFonts w:ascii="Times New Roman" w:hAnsi="Times New Roman" w:cs="Times New Roman"/>
              </w:rPr>
              <w:t>Occupation</w:t>
            </w:r>
          </w:p>
        </w:tc>
        <w:tc>
          <w:tcPr>
            <w:tcW w:w="2337" w:type="dxa"/>
          </w:tcPr>
          <w:p w14:paraId="26F794C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Farmer</w:t>
            </w:r>
          </w:p>
        </w:tc>
        <w:tc>
          <w:tcPr>
            <w:tcW w:w="2338" w:type="dxa"/>
          </w:tcPr>
          <w:p w14:paraId="0313608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62</w:t>
            </w:r>
          </w:p>
        </w:tc>
        <w:tc>
          <w:tcPr>
            <w:tcW w:w="2338" w:type="dxa"/>
          </w:tcPr>
          <w:p w14:paraId="196BB4E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17.8</w:t>
            </w:r>
          </w:p>
        </w:tc>
      </w:tr>
      <w:tr w:rsidR="00580C0F" w14:paraId="6FD57840" w14:textId="77777777" w:rsidTr="00580C0F">
        <w:tc>
          <w:tcPr>
            <w:tcW w:w="2337" w:type="dxa"/>
          </w:tcPr>
          <w:p w14:paraId="6B2DE917" w14:textId="77777777" w:rsidR="00580C0F" w:rsidRDefault="00580C0F" w:rsidP="00580C0F">
            <w:pPr>
              <w:jc w:val="both"/>
              <w:rPr>
                <w:rFonts w:ascii="Times New Roman" w:hAnsi="Times New Roman" w:cs="Times New Roman"/>
              </w:rPr>
            </w:pPr>
          </w:p>
        </w:tc>
        <w:tc>
          <w:tcPr>
            <w:tcW w:w="2337" w:type="dxa"/>
          </w:tcPr>
          <w:p w14:paraId="5B54040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Trader</w:t>
            </w:r>
          </w:p>
        </w:tc>
        <w:tc>
          <w:tcPr>
            <w:tcW w:w="2338" w:type="dxa"/>
          </w:tcPr>
          <w:p w14:paraId="412A5C8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167</w:t>
            </w:r>
          </w:p>
        </w:tc>
        <w:tc>
          <w:tcPr>
            <w:tcW w:w="2338" w:type="dxa"/>
          </w:tcPr>
          <w:p w14:paraId="112C696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47.9</w:t>
            </w:r>
          </w:p>
        </w:tc>
      </w:tr>
      <w:tr w:rsidR="00580C0F" w14:paraId="0134B7DE" w14:textId="77777777" w:rsidTr="00580C0F">
        <w:tc>
          <w:tcPr>
            <w:tcW w:w="2337" w:type="dxa"/>
          </w:tcPr>
          <w:p w14:paraId="6B73208A" w14:textId="77777777" w:rsidR="00580C0F" w:rsidRDefault="00580C0F" w:rsidP="00580C0F">
            <w:pPr>
              <w:jc w:val="both"/>
              <w:rPr>
                <w:rFonts w:ascii="Times New Roman" w:hAnsi="Times New Roman" w:cs="Times New Roman"/>
              </w:rPr>
            </w:pPr>
          </w:p>
        </w:tc>
        <w:tc>
          <w:tcPr>
            <w:tcW w:w="2337" w:type="dxa"/>
          </w:tcPr>
          <w:p w14:paraId="3AB4408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Civil servant</w:t>
            </w:r>
          </w:p>
        </w:tc>
        <w:tc>
          <w:tcPr>
            <w:tcW w:w="2338" w:type="dxa"/>
          </w:tcPr>
          <w:p w14:paraId="301D22C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70</w:t>
            </w:r>
          </w:p>
        </w:tc>
        <w:tc>
          <w:tcPr>
            <w:tcW w:w="2338" w:type="dxa"/>
          </w:tcPr>
          <w:p w14:paraId="68CC5062"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20.1</w:t>
            </w:r>
          </w:p>
        </w:tc>
      </w:tr>
      <w:tr w:rsidR="00580C0F" w14:paraId="51CE640E" w14:textId="77777777" w:rsidTr="00580C0F">
        <w:tc>
          <w:tcPr>
            <w:tcW w:w="2337" w:type="dxa"/>
          </w:tcPr>
          <w:p w14:paraId="5E7E6137" w14:textId="77777777" w:rsidR="00580C0F" w:rsidRDefault="00580C0F" w:rsidP="00580C0F">
            <w:pPr>
              <w:jc w:val="both"/>
              <w:rPr>
                <w:rFonts w:ascii="Times New Roman" w:hAnsi="Times New Roman" w:cs="Times New Roman"/>
              </w:rPr>
            </w:pPr>
          </w:p>
        </w:tc>
        <w:tc>
          <w:tcPr>
            <w:tcW w:w="2337" w:type="dxa"/>
          </w:tcPr>
          <w:p w14:paraId="31646335"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Artisan</w:t>
            </w:r>
          </w:p>
        </w:tc>
        <w:tc>
          <w:tcPr>
            <w:tcW w:w="2338" w:type="dxa"/>
          </w:tcPr>
          <w:p w14:paraId="733EC09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50</w:t>
            </w:r>
          </w:p>
        </w:tc>
        <w:tc>
          <w:tcPr>
            <w:tcW w:w="2338" w:type="dxa"/>
          </w:tcPr>
          <w:p w14:paraId="496F66FA"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14.3</w:t>
            </w:r>
          </w:p>
        </w:tc>
      </w:tr>
      <w:tr w:rsidR="00580C0F" w14:paraId="31D4EE9E" w14:textId="77777777" w:rsidTr="00580C0F">
        <w:tc>
          <w:tcPr>
            <w:tcW w:w="2337" w:type="dxa"/>
            <w:tcBorders>
              <w:bottom w:val="single" w:sz="4" w:space="0" w:color="auto"/>
            </w:tcBorders>
          </w:tcPr>
          <w:p w14:paraId="75E141C0" w14:textId="77777777" w:rsidR="00580C0F" w:rsidRDefault="00580C0F" w:rsidP="00580C0F">
            <w:pPr>
              <w:jc w:val="both"/>
              <w:rPr>
                <w:rFonts w:ascii="Times New Roman" w:hAnsi="Times New Roman" w:cs="Times New Roman"/>
              </w:rPr>
            </w:pPr>
          </w:p>
        </w:tc>
        <w:tc>
          <w:tcPr>
            <w:tcW w:w="2337" w:type="dxa"/>
            <w:tcBorders>
              <w:bottom w:val="single" w:sz="4" w:space="0" w:color="auto"/>
            </w:tcBorders>
          </w:tcPr>
          <w:p w14:paraId="5DA46CB1"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Borders>
              <w:bottom w:val="single" w:sz="4" w:space="0" w:color="auto"/>
            </w:tcBorders>
          </w:tcPr>
          <w:p w14:paraId="07EAAB9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Borders>
              <w:bottom w:val="single" w:sz="4" w:space="0" w:color="auto"/>
            </w:tcBorders>
          </w:tcPr>
          <w:p w14:paraId="50C5081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bl>
    <w:p w14:paraId="50D2F213" w14:textId="77777777" w:rsidR="00580C0F" w:rsidRDefault="00580C0F" w:rsidP="00580C0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p>
    <w:p w14:paraId="479D921A" w14:textId="77777777" w:rsidR="00580C0F" w:rsidRDefault="00580C0F" w:rsidP="00580C0F">
      <w:pPr>
        <w:rPr>
          <w:rFonts w:ascii="Times New Roman" w:hAnsi="Times New Roman" w:cs="Times New Roman"/>
          <w:b/>
          <w:bCs/>
          <w:sz w:val="24"/>
          <w:szCs w:val="24"/>
        </w:rPr>
      </w:pPr>
      <w:r>
        <w:rPr>
          <w:rFonts w:ascii="Times New Roman" w:hAnsi="Times New Roman" w:cs="Times New Roman"/>
          <w:b/>
          <w:bCs/>
          <w:sz w:val="24"/>
          <w:szCs w:val="24"/>
        </w:rPr>
        <w:br w:type="page"/>
      </w:r>
    </w:p>
    <w:p w14:paraId="02FAC910" w14:textId="0917EBDF" w:rsidR="00580C0F" w:rsidRDefault="0002611E" w:rsidP="00580C0F">
      <w:pPr>
        <w:pStyle w:val="Heading2"/>
        <w:rPr>
          <w:rFonts w:ascii="Times New Roman" w:hAnsi="Times New Roman" w:cs="Times New Roman"/>
        </w:rPr>
      </w:pPr>
      <w:bookmarkStart w:id="4" w:name="_Toc204513185"/>
      <w:r>
        <w:rPr>
          <w:rFonts w:ascii="Times New Roman" w:hAnsi="Times New Roman" w:cs="Times New Roman"/>
          <w:color w:val="auto"/>
          <w:sz w:val="24"/>
        </w:rPr>
        <w:lastRenderedPageBreak/>
        <w:t xml:space="preserve">Table </w:t>
      </w:r>
      <w:r w:rsidR="00580C0F">
        <w:rPr>
          <w:rFonts w:ascii="Times New Roman" w:hAnsi="Times New Roman" w:cs="Times New Roman"/>
          <w:color w:val="auto"/>
          <w:sz w:val="24"/>
        </w:rPr>
        <w:t xml:space="preserve">2: Knowledge of Family Planning women attending township primary healthcare center (PHCC) </w:t>
      </w:r>
      <w:proofErr w:type="spellStart"/>
      <w:r w:rsidR="00580C0F">
        <w:rPr>
          <w:rFonts w:ascii="Times New Roman" w:hAnsi="Times New Roman" w:cs="Times New Roman"/>
          <w:color w:val="auto"/>
          <w:sz w:val="24"/>
        </w:rPr>
        <w:t>Jalingo</w:t>
      </w:r>
      <w:proofErr w:type="spellEnd"/>
      <w:r w:rsidR="00580C0F">
        <w:rPr>
          <w:rFonts w:ascii="Times New Roman" w:hAnsi="Times New Roman" w:cs="Times New Roman"/>
          <w:color w:val="auto"/>
          <w:sz w:val="24"/>
        </w:rPr>
        <w:t>.</w:t>
      </w:r>
      <w:bookmarkEnd w:id="4"/>
    </w:p>
    <w:tbl>
      <w:tblPr>
        <w:tblW w:w="0" w:type="auto"/>
        <w:tblLook w:val="04A0" w:firstRow="1" w:lastRow="0" w:firstColumn="1" w:lastColumn="0" w:noHBand="0" w:noVBand="1"/>
      </w:tblPr>
      <w:tblGrid>
        <w:gridCol w:w="3202"/>
        <w:gridCol w:w="606"/>
        <w:gridCol w:w="606"/>
        <w:gridCol w:w="516"/>
        <w:gridCol w:w="516"/>
        <w:gridCol w:w="523"/>
        <w:gridCol w:w="606"/>
        <w:gridCol w:w="831"/>
        <w:gridCol w:w="831"/>
        <w:gridCol w:w="1123"/>
      </w:tblGrid>
      <w:tr w:rsidR="00580C0F" w14:paraId="09A6A5E3" w14:textId="77777777" w:rsidTr="00580C0F">
        <w:tc>
          <w:tcPr>
            <w:tcW w:w="0" w:type="auto"/>
            <w:tcBorders>
              <w:top w:val="single" w:sz="4" w:space="0" w:color="auto"/>
              <w:bottom w:val="single" w:sz="4" w:space="0" w:color="auto"/>
            </w:tcBorders>
            <w:tcMar>
              <w:top w:w="0" w:type="dxa"/>
              <w:left w:w="108" w:type="dxa"/>
              <w:bottom w:w="0" w:type="dxa"/>
              <w:right w:w="108" w:type="dxa"/>
            </w:tcMar>
          </w:tcPr>
          <w:p w14:paraId="6A002794"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0" w:type="auto"/>
            <w:tcBorders>
              <w:top w:val="single" w:sz="4" w:space="0" w:color="auto"/>
              <w:bottom w:val="single" w:sz="4" w:space="0" w:color="auto"/>
            </w:tcBorders>
            <w:tcMar>
              <w:top w:w="0" w:type="dxa"/>
              <w:left w:w="108" w:type="dxa"/>
              <w:bottom w:w="0" w:type="dxa"/>
              <w:right w:w="108" w:type="dxa"/>
            </w:tcMar>
          </w:tcPr>
          <w:p w14:paraId="22FB3E86"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lang w:val="en-GB"/>
              </w:rPr>
              <w:t>SA</w:t>
            </w:r>
          </w:p>
        </w:tc>
        <w:tc>
          <w:tcPr>
            <w:tcW w:w="0" w:type="auto"/>
            <w:tcBorders>
              <w:top w:val="single" w:sz="4" w:space="0" w:color="auto"/>
              <w:bottom w:val="single" w:sz="4" w:space="0" w:color="auto"/>
            </w:tcBorders>
            <w:tcMar>
              <w:top w:w="0" w:type="dxa"/>
              <w:left w:w="108" w:type="dxa"/>
              <w:bottom w:w="0" w:type="dxa"/>
              <w:right w:w="108" w:type="dxa"/>
            </w:tcMar>
          </w:tcPr>
          <w:p w14:paraId="1B9A586C"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lang w:val="en-GB"/>
              </w:rPr>
              <w:t>A</w:t>
            </w:r>
          </w:p>
        </w:tc>
        <w:tc>
          <w:tcPr>
            <w:tcW w:w="0" w:type="auto"/>
            <w:tcBorders>
              <w:top w:val="single" w:sz="4" w:space="0" w:color="auto"/>
              <w:bottom w:val="single" w:sz="4" w:space="0" w:color="auto"/>
            </w:tcBorders>
            <w:tcMar>
              <w:top w:w="0" w:type="dxa"/>
              <w:left w:w="108" w:type="dxa"/>
              <w:bottom w:w="0" w:type="dxa"/>
              <w:right w:w="108" w:type="dxa"/>
            </w:tcMar>
          </w:tcPr>
          <w:p w14:paraId="0B3EF47D"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lang w:val="en-GB"/>
              </w:rPr>
              <w:t xml:space="preserve">N </w:t>
            </w:r>
          </w:p>
        </w:tc>
        <w:tc>
          <w:tcPr>
            <w:tcW w:w="0" w:type="auto"/>
            <w:tcBorders>
              <w:top w:val="single" w:sz="4" w:space="0" w:color="auto"/>
              <w:bottom w:val="single" w:sz="4" w:space="0" w:color="auto"/>
            </w:tcBorders>
          </w:tcPr>
          <w:p w14:paraId="09361D4E"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D</w:t>
            </w:r>
          </w:p>
        </w:tc>
        <w:tc>
          <w:tcPr>
            <w:tcW w:w="0" w:type="auto"/>
            <w:tcBorders>
              <w:top w:val="single" w:sz="4" w:space="0" w:color="auto"/>
              <w:bottom w:val="single" w:sz="4" w:space="0" w:color="auto"/>
            </w:tcBorders>
          </w:tcPr>
          <w:p w14:paraId="7C0EEE28"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SD</w:t>
            </w:r>
          </w:p>
        </w:tc>
        <w:tc>
          <w:tcPr>
            <w:tcW w:w="0" w:type="auto"/>
            <w:tcBorders>
              <w:top w:val="single" w:sz="4" w:space="0" w:color="auto"/>
              <w:bottom w:val="single" w:sz="4" w:space="0" w:color="auto"/>
            </w:tcBorders>
          </w:tcPr>
          <w:p w14:paraId="63D376E8"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n</w:t>
            </w:r>
          </w:p>
        </w:tc>
        <w:tc>
          <w:tcPr>
            <w:tcW w:w="0" w:type="auto"/>
            <w:tcBorders>
              <w:top w:val="single" w:sz="4" w:space="0" w:color="auto"/>
              <w:bottom w:val="single" w:sz="4" w:space="0" w:color="auto"/>
            </w:tcBorders>
          </w:tcPr>
          <w:p w14:paraId="42857E38"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Mean</w:t>
            </w:r>
          </w:p>
        </w:tc>
        <w:tc>
          <w:tcPr>
            <w:tcW w:w="0" w:type="auto"/>
            <w:tcBorders>
              <w:top w:val="single" w:sz="4" w:space="0" w:color="auto"/>
              <w:bottom w:val="single" w:sz="4" w:space="0" w:color="auto"/>
            </w:tcBorders>
          </w:tcPr>
          <w:p w14:paraId="1647FF51"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SD</w:t>
            </w:r>
          </w:p>
        </w:tc>
        <w:tc>
          <w:tcPr>
            <w:tcW w:w="0" w:type="auto"/>
            <w:tcBorders>
              <w:top w:val="single" w:sz="4" w:space="0" w:color="auto"/>
              <w:bottom w:val="single" w:sz="4" w:space="0" w:color="auto"/>
            </w:tcBorders>
          </w:tcPr>
          <w:p w14:paraId="631A7927"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Decision</w:t>
            </w:r>
          </w:p>
        </w:tc>
      </w:tr>
      <w:tr w:rsidR="00580C0F" w14:paraId="3CBFDB59" w14:textId="77777777" w:rsidTr="00580C0F">
        <w:tc>
          <w:tcPr>
            <w:tcW w:w="0" w:type="auto"/>
            <w:tcBorders>
              <w:top w:val="single" w:sz="4" w:space="0" w:color="auto"/>
            </w:tcBorders>
            <w:tcMar>
              <w:top w:w="0" w:type="dxa"/>
              <w:left w:w="108" w:type="dxa"/>
              <w:bottom w:w="0" w:type="dxa"/>
              <w:right w:w="108" w:type="dxa"/>
            </w:tcMar>
          </w:tcPr>
          <w:p w14:paraId="5936AB5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know that family planning helps to space children.</w:t>
            </w:r>
          </w:p>
        </w:tc>
        <w:tc>
          <w:tcPr>
            <w:tcW w:w="0" w:type="auto"/>
            <w:tcBorders>
              <w:top w:val="single" w:sz="4" w:space="0" w:color="auto"/>
            </w:tcBorders>
            <w:tcMar>
              <w:top w:w="0" w:type="dxa"/>
              <w:left w:w="108" w:type="dxa"/>
              <w:bottom w:w="0" w:type="dxa"/>
              <w:right w:w="108" w:type="dxa"/>
            </w:tcMar>
          </w:tcPr>
          <w:p w14:paraId="2157F31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w:t>
            </w:r>
          </w:p>
        </w:tc>
        <w:tc>
          <w:tcPr>
            <w:tcW w:w="0" w:type="auto"/>
            <w:tcBorders>
              <w:top w:val="single" w:sz="4" w:space="0" w:color="auto"/>
            </w:tcBorders>
            <w:tcMar>
              <w:top w:w="0" w:type="dxa"/>
              <w:left w:w="108" w:type="dxa"/>
              <w:bottom w:w="0" w:type="dxa"/>
              <w:right w:w="108" w:type="dxa"/>
            </w:tcMar>
          </w:tcPr>
          <w:p w14:paraId="46155B9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141</w:t>
            </w:r>
          </w:p>
        </w:tc>
        <w:tc>
          <w:tcPr>
            <w:tcW w:w="0" w:type="auto"/>
            <w:tcBorders>
              <w:top w:val="single" w:sz="4" w:space="0" w:color="auto"/>
            </w:tcBorders>
            <w:tcMar>
              <w:top w:w="0" w:type="dxa"/>
              <w:left w:w="108" w:type="dxa"/>
              <w:bottom w:w="0" w:type="dxa"/>
              <w:right w:w="108" w:type="dxa"/>
            </w:tcMar>
          </w:tcPr>
          <w:p w14:paraId="3C67D6C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Borders>
              <w:top w:val="single" w:sz="4" w:space="0" w:color="auto"/>
            </w:tcBorders>
          </w:tcPr>
          <w:p w14:paraId="76A81E42"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Borders>
              <w:top w:val="single" w:sz="4" w:space="0" w:color="auto"/>
            </w:tcBorders>
          </w:tcPr>
          <w:p w14:paraId="2A9DB520"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Borders>
              <w:top w:val="single" w:sz="4" w:space="0" w:color="auto"/>
            </w:tcBorders>
          </w:tcPr>
          <w:p w14:paraId="7F3A5CDF"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349</w:t>
            </w:r>
          </w:p>
        </w:tc>
        <w:tc>
          <w:tcPr>
            <w:tcW w:w="0" w:type="auto"/>
            <w:tcBorders>
              <w:top w:val="single" w:sz="4" w:space="0" w:color="auto"/>
            </w:tcBorders>
          </w:tcPr>
          <w:p w14:paraId="7D09C57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1.4871</w:t>
            </w:r>
          </w:p>
        </w:tc>
        <w:tc>
          <w:tcPr>
            <w:tcW w:w="0" w:type="auto"/>
            <w:tcBorders>
              <w:top w:val="single" w:sz="4" w:space="0" w:color="auto"/>
            </w:tcBorders>
          </w:tcPr>
          <w:p w14:paraId="7AE8E973"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.60456</w:t>
            </w:r>
          </w:p>
        </w:tc>
        <w:tc>
          <w:tcPr>
            <w:tcW w:w="0" w:type="auto"/>
            <w:tcBorders>
              <w:top w:val="single" w:sz="4" w:space="0" w:color="auto"/>
            </w:tcBorders>
          </w:tcPr>
          <w:p w14:paraId="5450D9C9"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0BA5BF26" w14:textId="77777777" w:rsidTr="00580C0F">
        <w:tc>
          <w:tcPr>
            <w:tcW w:w="0" w:type="auto"/>
            <w:tcMar>
              <w:top w:w="0" w:type="dxa"/>
              <w:left w:w="108" w:type="dxa"/>
              <w:bottom w:w="0" w:type="dxa"/>
              <w:right w:w="108" w:type="dxa"/>
            </w:tcMar>
          </w:tcPr>
          <w:p w14:paraId="274EAB5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am aware of different family planning methods such as pills, injection, and condoms.</w:t>
            </w:r>
          </w:p>
        </w:tc>
        <w:tc>
          <w:tcPr>
            <w:tcW w:w="0" w:type="auto"/>
            <w:tcMar>
              <w:top w:w="0" w:type="dxa"/>
              <w:left w:w="108" w:type="dxa"/>
              <w:bottom w:w="0" w:type="dxa"/>
              <w:right w:w="108" w:type="dxa"/>
            </w:tcMar>
          </w:tcPr>
          <w:p w14:paraId="100F0EE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w:t>
            </w:r>
          </w:p>
        </w:tc>
        <w:tc>
          <w:tcPr>
            <w:tcW w:w="0" w:type="auto"/>
            <w:tcMar>
              <w:top w:w="0" w:type="dxa"/>
              <w:left w:w="108" w:type="dxa"/>
              <w:bottom w:w="0" w:type="dxa"/>
              <w:right w:w="108" w:type="dxa"/>
            </w:tcMar>
          </w:tcPr>
          <w:p w14:paraId="2CBC856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141</w:t>
            </w:r>
          </w:p>
        </w:tc>
        <w:tc>
          <w:tcPr>
            <w:tcW w:w="0" w:type="auto"/>
            <w:tcMar>
              <w:top w:w="0" w:type="dxa"/>
              <w:left w:w="108" w:type="dxa"/>
              <w:bottom w:w="0" w:type="dxa"/>
              <w:right w:w="108" w:type="dxa"/>
            </w:tcMar>
          </w:tcPr>
          <w:p w14:paraId="575651BA"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Pr>
          <w:p w14:paraId="258A24D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Pr>
          <w:p w14:paraId="3FB3FE8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Pr>
          <w:p w14:paraId="77388A9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349</w:t>
            </w:r>
          </w:p>
        </w:tc>
        <w:tc>
          <w:tcPr>
            <w:tcW w:w="0" w:type="auto"/>
          </w:tcPr>
          <w:p w14:paraId="4F2A6F6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1.4871</w:t>
            </w:r>
          </w:p>
        </w:tc>
        <w:tc>
          <w:tcPr>
            <w:tcW w:w="0" w:type="auto"/>
          </w:tcPr>
          <w:p w14:paraId="2A003EC0"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.60456</w:t>
            </w:r>
          </w:p>
        </w:tc>
        <w:tc>
          <w:tcPr>
            <w:tcW w:w="0" w:type="auto"/>
          </w:tcPr>
          <w:p w14:paraId="6674030C"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0946BCFA" w14:textId="77777777" w:rsidTr="00580C0F">
        <w:tc>
          <w:tcPr>
            <w:tcW w:w="0" w:type="auto"/>
            <w:tcMar>
              <w:top w:w="0" w:type="dxa"/>
              <w:left w:w="108" w:type="dxa"/>
              <w:bottom w:w="0" w:type="dxa"/>
              <w:right w:w="108" w:type="dxa"/>
            </w:tcMar>
          </w:tcPr>
          <w:p w14:paraId="70A2DBD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Family planning can help improve the health of mothers and children.</w:t>
            </w:r>
          </w:p>
        </w:tc>
        <w:tc>
          <w:tcPr>
            <w:tcW w:w="0" w:type="auto"/>
            <w:tcMar>
              <w:top w:w="0" w:type="dxa"/>
              <w:left w:w="108" w:type="dxa"/>
              <w:bottom w:w="0" w:type="dxa"/>
              <w:right w:w="108" w:type="dxa"/>
            </w:tcMar>
          </w:tcPr>
          <w:p w14:paraId="32D88213"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135</w:t>
            </w:r>
          </w:p>
        </w:tc>
        <w:tc>
          <w:tcPr>
            <w:tcW w:w="0" w:type="auto"/>
            <w:tcMar>
              <w:top w:w="0" w:type="dxa"/>
              <w:left w:w="108" w:type="dxa"/>
              <w:bottom w:w="0" w:type="dxa"/>
              <w:right w:w="108" w:type="dxa"/>
            </w:tcMar>
          </w:tcPr>
          <w:p w14:paraId="3702EAF2"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188</w:t>
            </w:r>
          </w:p>
        </w:tc>
        <w:tc>
          <w:tcPr>
            <w:tcW w:w="0" w:type="auto"/>
            <w:tcMar>
              <w:top w:w="0" w:type="dxa"/>
              <w:left w:w="108" w:type="dxa"/>
              <w:bottom w:w="0" w:type="dxa"/>
              <w:right w:w="108" w:type="dxa"/>
            </w:tcMar>
          </w:tcPr>
          <w:p w14:paraId="05FC09C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23</w:t>
            </w:r>
          </w:p>
        </w:tc>
        <w:tc>
          <w:tcPr>
            <w:tcW w:w="0" w:type="auto"/>
          </w:tcPr>
          <w:p w14:paraId="3110C6A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6BA2C67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5EA3D6F5"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4E7A633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1.6963</w:t>
            </w:r>
          </w:p>
        </w:tc>
        <w:tc>
          <w:tcPr>
            <w:tcW w:w="0" w:type="auto"/>
          </w:tcPr>
          <w:p w14:paraId="483D62F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.62928</w:t>
            </w:r>
          </w:p>
        </w:tc>
        <w:tc>
          <w:tcPr>
            <w:tcW w:w="0" w:type="auto"/>
          </w:tcPr>
          <w:p w14:paraId="760A6EBA"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5123F28C" w14:textId="77777777" w:rsidTr="00580C0F">
        <w:tc>
          <w:tcPr>
            <w:tcW w:w="0" w:type="auto"/>
            <w:tcMar>
              <w:top w:w="0" w:type="dxa"/>
              <w:left w:w="108" w:type="dxa"/>
              <w:bottom w:w="0" w:type="dxa"/>
              <w:right w:w="108" w:type="dxa"/>
            </w:tcMar>
          </w:tcPr>
          <w:p w14:paraId="79CC696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have received information about family planning from health workers or media.</w:t>
            </w:r>
          </w:p>
        </w:tc>
        <w:tc>
          <w:tcPr>
            <w:tcW w:w="0" w:type="auto"/>
            <w:tcMar>
              <w:top w:w="0" w:type="dxa"/>
              <w:left w:w="108" w:type="dxa"/>
              <w:bottom w:w="0" w:type="dxa"/>
              <w:right w:w="108" w:type="dxa"/>
            </w:tcMar>
          </w:tcPr>
          <w:p w14:paraId="31F4A98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117</w:t>
            </w:r>
          </w:p>
        </w:tc>
        <w:tc>
          <w:tcPr>
            <w:tcW w:w="0" w:type="auto"/>
            <w:tcMar>
              <w:top w:w="0" w:type="dxa"/>
              <w:left w:w="108" w:type="dxa"/>
              <w:bottom w:w="0" w:type="dxa"/>
              <w:right w:w="108" w:type="dxa"/>
            </w:tcMar>
          </w:tcPr>
          <w:p w14:paraId="1218658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129</w:t>
            </w:r>
          </w:p>
        </w:tc>
        <w:tc>
          <w:tcPr>
            <w:tcW w:w="0" w:type="auto"/>
            <w:tcMar>
              <w:top w:w="0" w:type="dxa"/>
              <w:left w:w="108" w:type="dxa"/>
              <w:bottom w:w="0" w:type="dxa"/>
              <w:right w:w="108" w:type="dxa"/>
            </w:tcMar>
          </w:tcPr>
          <w:p w14:paraId="4CFAC7F3"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97</w:t>
            </w:r>
          </w:p>
        </w:tc>
        <w:tc>
          <w:tcPr>
            <w:tcW w:w="0" w:type="auto"/>
          </w:tcPr>
          <w:p w14:paraId="4BD5970F"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C10F5D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w:t>
            </w:r>
          </w:p>
        </w:tc>
        <w:tc>
          <w:tcPr>
            <w:tcW w:w="0" w:type="auto"/>
          </w:tcPr>
          <w:p w14:paraId="11B4E9D8"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647BACAD"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1.9770</w:t>
            </w:r>
          </w:p>
        </w:tc>
        <w:tc>
          <w:tcPr>
            <w:tcW w:w="0" w:type="auto"/>
          </w:tcPr>
          <w:p w14:paraId="779C654D"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.83824</w:t>
            </w:r>
          </w:p>
        </w:tc>
        <w:tc>
          <w:tcPr>
            <w:tcW w:w="0" w:type="auto"/>
          </w:tcPr>
          <w:p w14:paraId="45E72FDC"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41D8D4EA" w14:textId="77777777" w:rsidTr="00580C0F">
        <w:tc>
          <w:tcPr>
            <w:tcW w:w="0" w:type="auto"/>
            <w:tcMar>
              <w:top w:w="0" w:type="dxa"/>
              <w:left w:w="108" w:type="dxa"/>
              <w:bottom w:w="0" w:type="dxa"/>
              <w:right w:w="108" w:type="dxa"/>
            </w:tcMar>
          </w:tcPr>
          <w:p w14:paraId="6B1CC6B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understand the side effects of common family planning methods.</w:t>
            </w:r>
          </w:p>
        </w:tc>
        <w:tc>
          <w:tcPr>
            <w:tcW w:w="0" w:type="auto"/>
            <w:tcMar>
              <w:top w:w="0" w:type="dxa"/>
              <w:left w:w="108" w:type="dxa"/>
              <w:bottom w:w="0" w:type="dxa"/>
              <w:right w:w="108" w:type="dxa"/>
            </w:tcMar>
          </w:tcPr>
          <w:p w14:paraId="4A003CD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124</w:t>
            </w:r>
          </w:p>
        </w:tc>
        <w:tc>
          <w:tcPr>
            <w:tcW w:w="0" w:type="auto"/>
            <w:tcMar>
              <w:top w:w="0" w:type="dxa"/>
              <w:left w:w="108" w:type="dxa"/>
              <w:bottom w:w="0" w:type="dxa"/>
              <w:right w:w="108" w:type="dxa"/>
            </w:tcMar>
          </w:tcPr>
          <w:p w14:paraId="062BB0C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145</w:t>
            </w:r>
          </w:p>
        </w:tc>
        <w:tc>
          <w:tcPr>
            <w:tcW w:w="0" w:type="auto"/>
            <w:tcMar>
              <w:top w:w="0" w:type="dxa"/>
              <w:left w:w="108" w:type="dxa"/>
              <w:bottom w:w="0" w:type="dxa"/>
              <w:right w:w="108" w:type="dxa"/>
            </w:tcMar>
          </w:tcPr>
          <w:p w14:paraId="552A32A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61</w:t>
            </w:r>
          </w:p>
        </w:tc>
        <w:tc>
          <w:tcPr>
            <w:tcW w:w="0" w:type="auto"/>
          </w:tcPr>
          <w:p w14:paraId="4EE6723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Pr>
          <w:p w14:paraId="79B83BE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w:t>
            </w:r>
          </w:p>
        </w:tc>
        <w:tc>
          <w:tcPr>
            <w:tcW w:w="0" w:type="auto"/>
          </w:tcPr>
          <w:p w14:paraId="2BDF3FA0"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2E9898D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1.9513</w:t>
            </w:r>
          </w:p>
        </w:tc>
        <w:tc>
          <w:tcPr>
            <w:tcW w:w="0" w:type="auto"/>
          </w:tcPr>
          <w:p w14:paraId="2F2C676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.92874</w:t>
            </w:r>
          </w:p>
        </w:tc>
        <w:tc>
          <w:tcPr>
            <w:tcW w:w="0" w:type="auto"/>
          </w:tcPr>
          <w:p w14:paraId="558747C3"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5C8AC049" w14:textId="77777777" w:rsidTr="00580C0F">
        <w:tc>
          <w:tcPr>
            <w:tcW w:w="0" w:type="auto"/>
            <w:tcMar>
              <w:top w:w="0" w:type="dxa"/>
              <w:left w:w="108" w:type="dxa"/>
              <w:bottom w:w="0" w:type="dxa"/>
              <w:right w:w="108" w:type="dxa"/>
            </w:tcMar>
          </w:tcPr>
          <w:p w14:paraId="366CDD0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Family planning helps in reducing financial burden on families.</w:t>
            </w:r>
          </w:p>
        </w:tc>
        <w:tc>
          <w:tcPr>
            <w:tcW w:w="0" w:type="auto"/>
            <w:tcMar>
              <w:top w:w="0" w:type="dxa"/>
              <w:left w:w="108" w:type="dxa"/>
              <w:bottom w:w="0" w:type="dxa"/>
              <w:right w:w="108" w:type="dxa"/>
            </w:tcMar>
          </w:tcPr>
          <w:p w14:paraId="0967AB4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135</w:t>
            </w:r>
          </w:p>
        </w:tc>
        <w:tc>
          <w:tcPr>
            <w:tcW w:w="0" w:type="auto"/>
            <w:tcMar>
              <w:top w:w="0" w:type="dxa"/>
              <w:left w:w="108" w:type="dxa"/>
              <w:bottom w:w="0" w:type="dxa"/>
              <w:right w:w="108" w:type="dxa"/>
            </w:tcMar>
          </w:tcPr>
          <w:p w14:paraId="6922D84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188</w:t>
            </w:r>
          </w:p>
        </w:tc>
        <w:tc>
          <w:tcPr>
            <w:tcW w:w="0" w:type="auto"/>
            <w:tcMar>
              <w:top w:w="0" w:type="dxa"/>
              <w:left w:w="108" w:type="dxa"/>
              <w:bottom w:w="0" w:type="dxa"/>
              <w:right w:w="108" w:type="dxa"/>
            </w:tcMar>
          </w:tcPr>
          <w:p w14:paraId="78CFDD9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23</w:t>
            </w:r>
          </w:p>
        </w:tc>
        <w:tc>
          <w:tcPr>
            <w:tcW w:w="0" w:type="auto"/>
          </w:tcPr>
          <w:p w14:paraId="5974630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61083C3D"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13FBE68D"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41C8626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1.6963</w:t>
            </w:r>
          </w:p>
        </w:tc>
        <w:tc>
          <w:tcPr>
            <w:tcW w:w="0" w:type="auto"/>
          </w:tcPr>
          <w:p w14:paraId="3F73BF3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.62928</w:t>
            </w:r>
          </w:p>
        </w:tc>
        <w:tc>
          <w:tcPr>
            <w:tcW w:w="0" w:type="auto"/>
          </w:tcPr>
          <w:p w14:paraId="567B8ADA"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4A8340EC" w14:textId="77777777" w:rsidTr="00580C0F">
        <w:tc>
          <w:tcPr>
            <w:tcW w:w="0" w:type="auto"/>
            <w:tcMar>
              <w:top w:w="0" w:type="dxa"/>
              <w:left w:w="108" w:type="dxa"/>
              <w:bottom w:w="0" w:type="dxa"/>
              <w:right w:w="108" w:type="dxa"/>
            </w:tcMar>
          </w:tcPr>
          <w:p w14:paraId="51FF8A5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Lack of knowledge is a major reason people do not use family planning.</w:t>
            </w:r>
          </w:p>
        </w:tc>
        <w:tc>
          <w:tcPr>
            <w:tcW w:w="0" w:type="auto"/>
            <w:tcMar>
              <w:top w:w="0" w:type="dxa"/>
              <w:left w:w="108" w:type="dxa"/>
              <w:bottom w:w="0" w:type="dxa"/>
              <w:right w:w="108" w:type="dxa"/>
            </w:tcMar>
          </w:tcPr>
          <w:p w14:paraId="536BBD1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124</w:t>
            </w:r>
          </w:p>
        </w:tc>
        <w:tc>
          <w:tcPr>
            <w:tcW w:w="0" w:type="auto"/>
            <w:tcMar>
              <w:top w:w="0" w:type="dxa"/>
              <w:left w:w="108" w:type="dxa"/>
              <w:bottom w:w="0" w:type="dxa"/>
              <w:right w:w="108" w:type="dxa"/>
            </w:tcMar>
          </w:tcPr>
          <w:p w14:paraId="67421B1B"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145</w:t>
            </w:r>
          </w:p>
        </w:tc>
        <w:tc>
          <w:tcPr>
            <w:tcW w:w="0" w:type="auto"/>
            <w:tcMar>
              <w:top w:w="0" w:type="dxa"/>
              <w:left w:w="108" w:type="dxa"/>
              <w:bottom w:w="0" w:type="dxa"/>
              <w:right w:w="108" w:type="dxa"/>
            </w:tcMar>
          </w:tcPr>
          <w:p w14:paraId="6E16CF6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61</w:t>
            </w:r>
          </w:p>
        </w:tc>
        <w:tc>
          <w:tcPr>
            <w:tcW w:w="0" w:type="auto"/>
          </w:tcPr>
          <w:p w14:paraId="7C1F47C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Pr>
          <w:p w14:paraId="57129C40"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w:t>
            </w:r>
          </w:p>
        </w:tc>
        <w:tc>
          <w:tcPr>
            <w:tcW w:w="0" w:type="auto"/>
          </w:tcPr>
          <w:p w14:paraId="00012B2E"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47E234B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1.9513</w:t>
            </w:r>
          </w:p>
        </w:tc>
        <w:tc>
          <w:tcPr>
            <w:tcW w:w="0" w:type="auto"/>
          </w:tcPr>
          <w:p w14:paraId="4C0D226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.92874</w:t>
            </w:r>
          </w:p>
        </w:tc>
        <w:tc>
          <w:tcPr>
            <w:tcW w:w="0" w:type="auto"/>
          </w:tcPr>
          <w:p w14:paraId="2EECB908"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69E7955F" w14:textId="77777777" w:rsidTr="00580C0F">
        <w:tc>
          <w:tcPr>
            <w:tcW w:w="0" w:type="auto"/>
            <w:tcBorders>
              <w:bottom w:val="single" w:sz="4" w:space="0" w:color="auto"/>
            </w:tcBorders>
            <w:tcMar>
              <w:top w:w="0" w:type="dxa"/>
              <w:left w:w="108" w:type="dxa"/>
              <w:bottom w:w="0" w:type="dxa"/>
              <w:right w:w="108" w:type="dxa"/>
            </w:tcMar>
          </w:tcPr>
          <w:p w14:paraId="285E6F7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Traditional methods of family planning are still widely used in my community.</w:t>
            </w:r>
          </w:p>
        </w:tc>
        <w:tc>
          <w:tcPr>
            <w:tcW w:w="0" w:type="auto"/>
            <w:tcBorders>
              <w:bottom w:val="single" w:sz="4" w:space="0" w:color="auto"/>
            </w:tcBorders>
            <w:tcMar>
              <w:top w:w="0" w:type="dxa"/>
              <w:left w:w="108" w:type="dxa"/>
              <w:bottom w:w="0" w:type="dxa"/>
              <w:right w:w="108" w:type="dxa"/>
            </w:tcMar>
          </w:tcPr>
          <w:p w14:paraId="49E7A20B"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135</w:t>
            </w:r>
          </w:p>
        </w:tc>
        <w:tc>
          <w:tcPr>
            <w:tcW w:w="0" w:type="auto"/>
            <w:tcBorders>
              <w:bottom w:val="single" w:sz="4" w:space="0" w:color="auto"/>
            </w:tcBorders>
            <w:tcMar>
              <w:top w:w="0" w:type="dxa"/>
              <w:left w:w="108" w:type="dxa"/>
              <w:bottom w:w="0" w:type="dxa"/>
              <w:right w:w="108" w:type="dxa"/>
            </w:tcMar>
          </w:tcPr>
          <w:p w14:paraId="56404A1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188</w:t>
            </w:r>
          </w:p>
        </w:tc>
        <w:tc>
          <w:tcPr>
            <w:tcW w:w="0" w:type="auto"/>
            <w:tcBorders>
              <w:bottom w:val="single" w:sz="4" w:space="0" w:color="auto"/>
            </w:tcBorders>
            <w:tcMar>
              <w:top w:w="0" w:type="dxa"/>
              <w:left w:w="108" w:type="dxa"/>
              <w:bottom w:w="0" w:type="dxa"/>
              <w:right w:w="108" w:type="dxa"/>
            </w:tcMar>
          </w:tcPr>
          <w:p w14:paraId="7B679392"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23</w:t>
            </w:r>
          </w:p>
        </w:tc>
        <w:tc>
          <w:tcPr>
            <w:tcW w:w="0" w:type="auto"/>
            <w:tcBorders>
              <w:bottom w:val="single" w:sz="4" w:space="0" w:color="auto"/>
            </w:tcBorders>
          </w:tcPr>
          <w:p w14:paraId="4F9536DB"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Borders>
              <w:bottom w:val="single" w:sz="4" w:space="0" w:color="auto"/>
            </w:tcBorders>
          </w:tcPr>
          <w:p w14:paraId="2A66624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Borders>
              <w:bottom w:val="single" w:sz="4" w:space="0" w:color="auto"/>
            </w:tcBorders>
          </w:tcPr>
          <w:p w14:paraId="34D4F4CB"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Borders>
              <w:bottom w:val="single" w:sz="4" w:space="0" w:color="auto"/>
            </w:tcBorders>
          </w:tcPr>
          <w:p w14:paraId="68BFCFA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1.6963</w:t>
            </w:r>
          </w:p>
        </w:tc>
        <w:tc>
          <w:tcPr>
            <w:tcW w:w="0" w:type="auto"/>
            <w:tcBorders>
              <w:bottom w:val="single" w:sz="4" w:space="0" w:color="auto"/>
            </w:tcBorders>
          </w:tcPr>
          <w:p w14:paraId="218E5DEA"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.62928</w:t>
            </w:r>
          </w:p>
        </w:tc>
        <w:tc>
          <w:tcPr>
            <w:tcW w:w="0" w:type="auto"/>
            <w:tcBorders>
              <w:bottom w:val="single" w:sz="4" w:space="0" w:color="auto"/>
            </w:tcBorders>
          </w:tcPr>
          <w:p w14:paraId="6DB5937A"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bl>
    <w:p w14:paraId="745A46A2" w14:textId="77777777" w:rsidR="00580C0F" w:rsidRDefault="00580C0F" w:rsidP="00580C0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p>
    <w:p w14:paraId="4654AEFC" w14:textId="77777777" w:rsidR="00580C0F" w:rsidRDefault="00580C0F" w:rsidP="00580C0F">
      <w:pPr>
        <w:spacing w:line="360" w:lineRule="auto"/>
        <w:jc w:val="both"/>
        <w:rPr>
          <w:rFonts w:ascii="Times New Roman" w:hAnsi="Times New Roman" w:cs="Times New Roman"/>
          <w:b/>
          <w:bCs/>
          <w:sz w:val="24"/>
          <w:szCs w:val="24"/>
        </w:rPr>
      </w:pPr>
    </w:p>
    <w:p w14:paraId="39C9D662" w14:textId="77777777" w:rsidR="00580C0F" w:rsidRDefault="00580C0F" w:rsidP="00580C0F">
      <w:pPr>
        <w:spacing w:after="0" w:line="480" w:lineRule="auto"/>
        <w:rPr>
          <w:rFonts w:ascii="Times New Roman" w:hAnsi="Times New Roman" w:cs="Times New Roman"/>
          <w:b/>
          <w:bCs/>
        </w:rPr>
      </w:pPr>
      <w:r>
        <w:rPr>
          <w:rFonts w:ascii="Times New Roman" w:hAnsi="Times New Roman" w:cs="Times New Roman"/>
          <w:b/>
          <w:bCs/>
        </w:rPr>
        <w:br w:type="page"/>
      </w:r>
    </w:p>
    <w:p w14:paraId="0F324978" w14:textId="7741578F" w:rsidR="00580C0F" w:rsidRDefault="0002611E" w:rsidP="00580C0F">
      <w:pPr>
        <w:pStyle w:val="Heading2"/>
        <w:jc w:val="both"/>
        <w:rPr>
          <w:rFonts w:ascii="Times New Roman" w:hAnsi="Times New Roman" w:cs="Times New Roman"/>
          <w:color w:val="auto"/>
          <w:sz w:val="22"/>
          <w:szCs w:val="24"/>
        </w:rPr>
      </w:pPr>
      <w:bookmarkStart w:id="5" w:name="_Toc204513186"/>
      <w:r>
        <w:rPr>
          <w:rFonts w:ascii="Times New Roman" w:hAnsi="Times New Roman" w:cs="Times New Roman"/>
          <w:color w:val="auto"/>
          <w:sz w:val="24"/>
        </w:rPr>
        <w:lastRenderedPageBreak/>
        <w:t xml:space="preserve">Table </w:t>
      </w:r>
      <w:r w:rsidR="00580C0F">
        <w:rPr>
          <w:rFonts w:ascii="Times New Roman" w:hAnsi="Times New Roman" w:cs="Times New Roman"/>
          <w:color w:val="auto"/>
          <w:sz w:val="24"/>
        </w:rPr>
        <w:t xml:space="preserve">3 Attitude towards Family Planning women attending township primary healthcare center (PHCC) </w:t>
      </w:r>
      <w:proofErr w:type="spellStart"/>
      <w:r w:rsidR="00580C0F">
        <w:rPr>
          <w:rFonts w:ascii="Times New Roman" w:hAnsi="Times New Roman" w:cs="Times New Roman"/>
          <w:color w:val="auto"/>
          <w:sz w:val="24"/>
        </w:rPr>
        <w:t>Jalingo</w:t>
      </w:r>
      <w:proofErr w:type="spellEnd"/>
      <w:r w:rsidR="00580C0F">
        <w:rPr>
          <w:rFonts w:ascii="Times New Roman" w:hAnsi="Times New Roman" w:cs="Times New Roman"/>
          <w:color w:val="auto"/>
          <w:sz w:val="24"/>
        </w:rPr>
        <w:t>.</w:t>
      </w:r>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690"/>
        <w:gridCol w:w="1690"/>
        <w:gridCol w:w="1741"/>
      </w:tblGrid>
      <w:tr w:rsidR="00580C0F" w14:paraId="3DF6233E" w14:textId="77777777" w:rsidTr="00580C0F">
        <w:tc>
          <w:tcPr>
            <w:tcW w:w="2264" w:type="pct"/>
            <w:tcBorders>
              <w:top w:val="single" w:sz="4" w:space="0" w:color="auto"/>
              <w:bottom w:val="single" w:sz="4" w:space="0" w:color="auto"/>
            </w:tcBorders>
          </w:tcPr>
          <w:p w14:paraId="1739283C"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Questionnaire</w:t>
            </w:r>
          </w:p>
        </w:tc>
        <w:tc>
          <w:tcPr>
            <w:tcW w:w="903" w:type="pct"/>
            <w:tcBorders>
              <w:top w:val="single" w:sz="4" w:space="0" w:color="auto"/>
              <w:bottom w:val="single" w:sz="4" w:space="0" w:color="auto"/>
            </w:tcBorders>
          </w:tcPr>
          <w:p w14:paraId="06C93CA6"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 xml:space="preserve">Categories </w:t>
            </w:r>
          </w:p>
        </w:tc>
        <w:tc>
          <w:tcPr>
            <w:tcW w:w="903" w:type="pct"/>
            <w:tcBorders>
              <w:top w:val="single" w:sz="4" w:space="0" w:color="auto"/>
              <w:bottom w:val="single" w:sz="4" w:space="0" w:color="auto"/>
            </w:tcBorders>
          </w:tcPr>
          <w:p w14:paraId="71285E47"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Frequency</w:t>
            </w:r>
          </w:p>
        </w:tc>
        <w:tc>
          <w:tcPr>
            <w:tcW w:w="930" w:type="pct"/>
            <w:tcBorders>
              <w:top w:val="single" w:sz="4" w:space="0" w:color="auto"/>
              <w:bottom w:val="single" w:sz="4" w:space="0" w:color="auto"/>
            </w:tcBorders>
          </w:tcPr>
          <w:p w14:paraId="34B5CFEA"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Percentage</w:t>
            </w:r>
          </w:p>
        </w:tc>
      </w:tr>
      <w:tr w:rsidR="00580C0F" w14:paraId="3761C42A" w14:textId="77777777" w:rsidTr="00580C0F">
        <w:tc>
          <w:tcPr>
            <w:tcW w:w="2264" w:type="pct"/>
            <w:tcBorders>
              <w:top w:val="single" w:sz="4" w:space="0" w:color="auto"/>
            </w:tcBorders>
          </w:tcPr>
          <w:p w14:paraId="26B2D632"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believe using family planning is a sin.</w:t>
            </w:r>
          </w:p>
        </w:tc>
        <w:tc>
          <w:tcPr>
            <w:tcW w:w="903" w:type="pct"/>
            <w:tcBorders>
              <w:top w:val="single" w:sz="4" w:space="0" w:color="auto"/>
            </w:tcBorders>
          </w:tcPr>
          <w:p w14:paraId="35CFF96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Borders>
              <w:top w:val="single" w:sz="4" w:space="0" w:color="auto"/>
            </w:tcBorders>
          </w:tcPr>
          <w:p w14:paraId="069EE77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25</w:t>
            </w:r>
          </w:p>
        </w:tc>
        <w:tc>
          <w:tcPr>
            <w:tcW w:w="930" w:type="pct"/>
            <w:tcBorders>
              <w:top w:val="single" w:sz="4" w:space="0" w:color="auto"/>
            </w:tcBorders>
          </w:tcPr>
          <w:p w14:paraId="19218E6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7.2</w:t>
            </w:r>
          </w:p>
        </w:tc>
      </w:tr>
      <w:tr w:rsidR="00580C0F" w14:paraId="43338C48" w14:textId="77777777" w:rsidTr="00580C0F">
        <w:tc>
          <w:tcPr>
            <w:tcW w:w="2264" w:type="pct"/>
          </w:tcPr>
          <w:p w14:paraId="3CAF4D8F" w14:textId="77777777" w:rsidR="00580C0F" w:rsidRDefault="00580C0F" w:rsidP="00580C0F">
            <w:pPr>
              <w:spacing w:line="278" w:lineRule="auto"/>
              <w:jc w:val="both"/>
              <w:rPr>
                <w:rFonts w:ascii="Times New Roman" w:hAnsi="Times New Roman" w:cs="Times New Roman"/>
              </w:rPr>
            </w:pPr>
          </w:p>
        </w:tc>
        <w:tc>
          <w:tcPr>
            <w:tcW w:w="903" w:type="pct"/>
          </w:tcPr>
          <w:p w14:paraId="2C3F39A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1094435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294</w:t>
            </w:r>
          </w:p>
        </w:tc>
        <w:tc>
          <w:tcPr>
            <w:tcW w:w="930" w:type="pct"/>
          </w:tcPr>
          <w:p w14:paraId="22E841D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84.2</w:t>
            </w:r>
          </w:p>
        </w:tc>
      </w:tr>
      <w:tr w:rsidR="00580C0F" w14:paraId="123DACAC" w14:textId="77777777" w:rsidTr="00580C0F">
        <w:tc>
          <w:tcPr>
            <w:tcW w:w="2264" w:type="pct"/>
          </w:tcPr>
          <w:p w14:paraId="2B998D8F" w14:textId="77777777" w:rsidR="00580C0F" w:rsidRDefault="00580C0F" w:rsidP="00580C0F">
            <w:pPr>
              <w:spacing w:line="278" w:lineRule="auto"/>
              <w:jc w:val="both"/>
              <w:rPr>
                <w:rFonts w:ascii="Times New Roman" w:hAnsi="Times New Roman" w:cs="Times New Roman"/>
              </w:rPr>
            </w:pPr>
          </w:p>
        </w:tc>
        <w:tc>
          <w:tcPr>
            <w:tcW w:w="903" w:type="pct"/>
          </w:tcPr>
          <w:p w14:paraId="3CD873E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56E32D4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30</w:t>
            </w:r>
          </w:p>
        </w:tc>
        <w:tc>
          <w:tcPr>
            <w:tcW w:w="930" w:type="pct"/>
          </w:tcPr>
          <w:p w14:paraId="644DA84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8.6</w:t>
            </w:r>
          </w:p>
        </w:tc>
      </w:tr>
      <w:tr w:rsidR="00580C0F" w14:paraId="3CADCE3D" w14:textId="77777777" w:rsidTr="00580C0F">
        <w:tc>
          <w:tcPr>
            <w:tcW w:w="2264" w:type="pct"/>
          </w:tcPr>
          <w:p w14:paraId="6316062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would be more comfortable discussing family planning with my husband.</w:t>
            </w:r>
          </w:p>
        </w:tc>
        <w:tc>
          <w:tcPr>
            <w:tcW w:w="903" w:type="pct"/>
          </w:tcPr>
          <w:p w14:paraId="5EF6941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349CA16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316</w:t>
            </w:r>
          </w:p>
        </w:tc>
        <w:tc>
          <w:tcPr>
            <w:tcW w:w="930" w:type="pct"/>
          </w:tcPr>
          <w:p w14:paraId="77E8E53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90.5</w:t>
            </w:r>
          </w:p>
        </w:tc>
      </w:tr>
      <w:tr w:rsidR="00580C0F" w14:paraId="0E95AFA3" w14:textId="77777777" w:rsidTr="00580C0F">
        <w:tc>
          <w:tcPr>
            <w:tcW w:w="2264" w:type="pct"/>
          </w:tcPr>
          <w:p w14:paraId="72CDC59C" w14:textId="77777777" w:rsidR="00580C0F" w:rsidRDefault="00580C0F" w:rsidP="00580C0F">
            <w:pPr>
              <w:spacing w:line="278" w:lineRule="auto"/>
              <w:jc w:val="both"/>
              <w:rPr>
                <w:rFonts w:ascii="Times New Roman" w:hAnsi="Times New Roman" w:cs="Times New Roman"/>
              </w:rPr>
            </w:pPr>
          </w:p>
        </w:tc>
        <w:tc>
          <w:tcPr>
            <w:tcW w:w="903" w:type="pct"/>
          </w:tcPr>
          <w:p w14:paraId="5B22EE8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6624960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28</w:t>
            </w:r>
          </w:p>
        </w:tc>
        <w:tc>
          <w:tcPr>
            <w:tcW w:w="930" w:type="pct"/>
          </w:tcPr>
          <w:p w14:paraId="249BF86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8.0</w:t>
            </w:r>
          </w:p>
        </w:tc>
      </w:tr>
      <w:tr w:rsidR="00580C0F" w14:paraId="3FCA96FC" w14:textId="77777777" w:rsidTr="00580C0F">
        <w:tc>
          <w:tcPr>
            <w:tcW w:w="2264" w:type="pct"/>
          </w:tcPr>
          <w:p w14:paraId="1F7FAB60" w14:textId="77777777" w:rsidR="00580C0F" w:rsidRDefault="00580C0F" w:rsidP="00580C0F">
            <w:pPr>
              <w:spacing w:line="278" w:lineRule="auto"/>
              <w:jc w:val="both"/>
              <w:rPr>
                <w:rFonts w:ascii="Times New Roman" w:hAnsi="Times New Roman" w:cs="Times New Roman"/>
              </w:rPr>
            </w:pPr>
          </w:p>
        </w:tc>
        <w:tc>
          <w:tcPr>
            <w:tcW w:w="903" w:type="pct"/>
          </w:tcPr>
          <w:p w14:paraId="7FDE4D5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0E4965F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w:t>
            </w:r>
          </w:p>
        </w:tc>
        <w:tc>
          <w:tcPr>
            <w:tcW w:w="930" w:type="pct"/>
          </w:tcPr>
          <w:p w14:paraId="30DA3FB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1.4</w:t>
            </w:r>
          </w:p>
        </w:tc>
      </w:tr>
      <w:tr w:rsidR="00580C0F" w14:paraId="326101A4" w14:textId="77777777" w:rsidTr="00580C0F">
        <w:tc>
          <w:tcPr>
            <w:tcW w:w="2264" w:type="pct"/>
          </w:tcPr>
          <w:p w14:paraId="5A0F1D08"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prefer to have more children until a male child is born.</w:t>
            </w:r>
          </w:p>
        </w:tc>
        <w:tc>
          <w:tcPr>
            <w:tcW w:w="903" w:type="pct"/>
          </w:tcPr>
          <w:p w14:paraId="10D9B3C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0AD33E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57</w:t>
            </w:r>
          </w:p>
        </w:tc>
        <w:tc>
          <w:tcPr>
            <w:tcW w:w="930" w:type="pct"/>
          </w:tcPr>
          <w:p w14:paraId="650600F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16.3</w:t>
            </w:r>
          </w:p>
        </w:tc>
      </w:tr>
      <w:tr w:rsidR="00580C0F" w14:paraId="772BCE37" w14:textId="77777777" w:rsidTr="00580C0F">
        <w:tc>
          <w:tcPr>
            <w:tcW w:w="2264" w:type="pct"/>
          </w:tcPr>
          <w:p w14:paraId="4E88C399" w14:textId="77777777" w:rsidR="00580C0F" w:rsidRDefault="00580C0F" w:rsidP="00580C0F">
            <w:pPr>
              <w:spacing w:line="278" w:lineRule="auto"/>
              <w:jc w:val="both"/>
              <w:rPr>
                <w:rFonts w:ascii="Times New Roman" w:hAnsi="Times New Roman" w:cs="Times New Roman"/>
              </w:rPr>
            </w:pPr>
          </w:p>
        </w:tc>
        <w:tc>
          <w:tcPr>
            <w:tcW w:w="903" w:type="pct"/>
          </w:tcPr>
          <w:p w14:paraId="6FC4A84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6679D5D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277</w:t>
            </w:r>
          </w:p>
        </w:tc>
        <w:tc>
          <w:tcPr>
            <w:tcW w:w="930" w:type="pct"/>
          </w:tcPr>
          <w:p w14:paraId="6B0D456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79.4</w:t>
            </w:r>
          </w:p>
        </w:tc>
      </w:tr>
      <w:tr w:rsidR="00580C0F" w14:paraId="5C8782E8" w14:textId="77777777" w:rsidTr="00580C0F">
        <w:tc>
          <w:tcPr>
            <w:tcW w:w="2264" w:type="pct"/>
          </w:tcPr>
          <w:p w14:paraId="6692F982" w14:textId="77777777" w:rsidR="00580C0F" w:rsidRDefault="00580C0F" w:rsidP="00580C0F">
            <w:pPr>
              <w:spacing w:line="278" w:lineRule="auto"/>
              <w:jc w:val="both"/>
              <w:rPr>
                <w:rFonts w:ascii="Times New Roman" w:hAnsi="Times New Roman" w:cs="Times New Roman"/>
              </w:rPr>
            </w:pPr>
          </w:p>
        </w:tc>
        <w:tc>
          <w:tcPr>
            <w:tcW w:w="903" w:type="pct"/>
          </w:tcPr>
          <w:p w14:paraId="2F7ACED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155EB79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15</w:t>
            </w:r>
          </w:p>
        </w:tc>
        <w:tc>
          <w:tcPr>
            <w:tcW w:w="930" w:type="pct"/>
          </w:tcPr>
          <w:p w14:paraId="6DB53A3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4.3</w:t>
            </w:r>
          </w:p>
        </w:tc>
      </w:tr>
      <w:tr w:rsidR="00580C0F" w14:paraId="4AE4A42D" w14:textId="77777777" w:rsidTr="00580C0F">
        <w:tc>
          <w:tcPr>
            <w:tcW w:w="2264" w:type="pct"/>
          </w:tcPr>
          <w:p w14:paraId="55B5F531"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believe that using family planning methods can cause harm.</w:t>
            </w:r>
          </w:p>
        </w:tc>
        <w:tc>
          <w:tcPr>
            <w:tcW w:w="903" w:type="pct"/>
            <w:vAlign w:val="center"/>
          </w:tcPr>
          <w:p w14:paraId="408C3CC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5F039DC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w:t>
            </w:r>
          </w:p>
        </w:tc>
        <w:tc>
          <w:tcPr>
            <w:tcW w:w="930" w:type="pct"/>
          </w:tcPr>
          <w:p w14:paraId="28C93AE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w:t>
            </w:r>
          </w:p>
        </w:tc>
      </w:tr>
      <w:tr w:rsidR="00580C0F" w14:paraId="20F22C46" w14:textId="77777777" w:rsidTr="00580C0F">
        <w:tc>
          <w:tcPr>
            <w:tcW w:w="2264" w:type="pct"/>
          </w:tcPr>
          <w:p w14:paraId="407B3567" w14:textId="77777777" w:rsidR="00580C0F" w:rsidRDefault="00580C0F" w:rsidP="00580C0F">
            <w:pPr>
              <w:spacing w:line="278" w:lineRule="auto"/>
              <w:jc w:val="both"/>
              <w:rPr>
                <w:rFonts w:ascii="Times New Roman" w:hAnsi="Times New Roman" w:cs="Times New Roman"/>
              </w:rPr>
            </w:pPr>
          </w:p>
        </w:tc>
        <w:tc>
          <w:tcPr>
            <w:tcW w:w="903" w:type="pct"/>
          </w:tcPr>
          <w:p w14:paraId="51BC8F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49CE8F1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291</w:t>
            </w:r>
          </w:p>
        </w:tc>
        <w:tc>
          <w:tcPr>
            <w:tcW w:w="930" w:type="pct"/>
          </w:tcPr>
          <w:p w14:paraId="1455217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83.4</w:t>
            </w:r>
          </w:p>
        </w:tc>
      </w:tr>
      <w:tr w:rsidR="00580C0F" w14:paraId="412AA6BD" w14:textId="77777777" w:rsidTr="00580C0F">
        <w:tc>
          <w:tcPr>
            <w:tcW w:w="2264" w:type="pct"/>
          </w:tcPr>
          <w:p w14:paraId="059942F0" w14:textId="77777777" w:rsidR="00580C0F" w:rsidRDefault="00580C0F" w:rsidP="00580C0F">
            <w:pPr>
              <w:spacing w:line="278" w:lineRule="auto"/>
              <w:jc w:val="both"/>
              <w:rPr>
                <w:rFonts w:ascii="Times New Roman" w:hAnsi="Times New Roman" w:cs="Times New Roman"/>
              </w:rPr>
            </w:pPr>
          </w:p>
        </w:tc>
        <w:tc>
          <w:tcPr>
            <w:tcW w:w="903" w:type="pct"/>
          </w:tcPr>
          <w:p w14:paraId="63A9ABE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7F35B2E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58</w:t>
            </w:r>
          </w:p>
        </w:tc>
        <w:tc>
          <w:tcPr>
            <w:tcW w:w="930" w:type="pct"/>
          </w:tcPr>
          <w:p w14:paraId="4A1C77B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16.6</w:t>
            </w:r>
          </w:p>
        </w:tc>
      </w:tr>
      <w:tr w:rsidR="00580C0F" w14:paraId="5FC45B9D" w14:textId="77777777" w:rsidTr="00580C0F">
        <w:tc>
          <w:tcPr>
            <w:tcW w:w="2264" w:type="pct"/>
          </w:tcPr>
          <w:p w14:paraId="1C4B7E06"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am open to using family planning in the future.</w:t>
            </w:r>
          </w:p>
        </w:tc>
        <w:tc>
          <w:tcPr>
            <w:tcW w:w="903" w:type="pct"/>
          </w:tcPr>
          <w:p w14:paraId="172E6C1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6AF5AC3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316</w:t>
            </w:r>
          </w:p>
        </w:tc>
        <w:tc>
          <w:tcPr>
            <w:tcW w:w="930" w:type="pct"/>
          </w:tcPr>
          <w:p w14:paraId="6DDD59A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90.5</w:t>
            </w:r>
          </w:p>
        </w:tc>
      </w:tr>
      <w:tr w:rsidR="00580C0F" w14:paraId="5799A9BD" w14:textId="77777777" w:rsidTr="00580C0F">
        <w:tc>
          <w:tcPr>
            <w:tcW w:w="2264" w:type="pct"/>
          </w:tcPr>
          <w:p w14:paraId="0AFB860E" w14:textId="77777777" w:rsidR="00580C0F" w:rsidRDefault="00580C0F" w:rsidP="00580C0F">
            <w:pPr>
              <w:spacing w:line="278" w:lineRule="auto"/>
              <w:jc w:val="both"/>
              <w:rPr>
                <w:rFonts w:ascii="Times New Roman" w:hAnsi="Times New Roman" w:cs="Times New Roman"/>
              </w:rPr>
            </w:pPr>
          </w:p>
        </w:tc>
        <w:tc>
          <w:tcPr>
            <w:tcW w:w="903" w:type="pct"/>
          </w:tcPr>
          <w:p w14:paraId="6E528FC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7062336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28</w:t>
            </w:r>
          </w:p>
        </w:tc>
        <w:tc>
          <w:tcPr>
            <w:tcW w:w="930" w:type="pct"/>
          </w:tcPr>
          <w:p w14:paraId="025A271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8.0</w:t>
            </w:r>
          </w:p>
        </w:tc>
      </w:tr>
      <w:tr w:rsidR="00580C0F" w14:paraId="1A149316" w14:textId="77777777" w:rsidTr="00580C0F">
        <w:tc>
          <w:tcPr>
            <w:tcW w:w="2264" w:type="pct"/>
          </w:tcPr>
          <w:p w14:paraId="3D11AD73" w14:textId="77777777" w:rsidR="00580C0F" w:rsidRDefault="00580C0F" w:rsidP="00580C0F">
            <w:pPr>
              <w:spacing w:line="278" w:lineRule="auto"/>
              <w:jc w:val="both"/>
              <w:rPr>
                <w:rFonts w:ascii="Times New Roman" w:hAnsi="Times New Roman" w:cs="Times New Roman"/>
              </w:rPr>
            </w:pPr>
          </w:p>
        </w:tc>
        <w:tc>
          <w:tcPr>
            <w:tcW w:w="903" w:type="pct"/>
          </w:tcPr>
          <w:p w14:paraId="6A37F3E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7F960BE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w:t>
            </w:r>
          </w:p>
        </w:tc>
        <w:tc>
          <w:tcPr>
            <w:tcW w:w="930" w:type="pct"/>
          </w:tcPr>
          <w:p w14:paraId="3A52EB2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1.4</w:t>
            </w:r>
          </w:p>
        </w:tc>
      </w:tr>
      <w:tr w:rsidR="00580C0F" w14:paraId="453EE170" w14:textId="77777777" w:rsidTr="00580C0F">
        <w:tc>
          <w:tcPr>
            <w:tcW w:w="2264" w:type="pct"/>
          </w:tcPr>
          <w:p w14:paraId="225B6AE4"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feel pressured by my spouse or relatives not to use family planning.</w:t>
            </w:r>
          </w:p>
        </w:tc>
        <w:tc>
          <w:tcPr>
            <w:tcW w:w="903" w:type="pct"/>
          </w:tcPr>
          <w:p w14:paraId="282073A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000100A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57</w:t>
            </w:r>
          </w:p>
        </w:tc>
        <w:tc>
          <w:tcPr>
            <w:tcW w:w="930" w:type="pct"/>
          </w:tcPr>
          <w:p w14:paraId="418277E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16.3</w:t>
            </w:r>
          </w:p>
        </w:tc>
      </w:tr>
      <w:tr w:rsidR="00580C0F" w14:paraId="40A26095" w14:textId="77777777" w:rsidTr="00580C0F">
        <w:tc>
          <w:tcPr>
            <w:tcW w:w="2264" w:type="pct"/>
          </w:tcPr>
          <w:p w14:paraId="185B6B71" w14:textId="77777777" w:rsidR="00580C0F" w:rsidRDefault="00580C0F" w:rsidP="00580C0F">
            <w:pPr>
              <w:spacing w:line="278" w:lineRule="auto"/>
              <w:jc w:val="both"/>
              <w:rPr>
                <w:rFonts w:ascii="Times New Roman" w:hAnsi="Times New Roman" w:cs="Times New Roman"/>
              </w:rPr>
            </w:pPr>
          </w:p>
        </w:tc>
        <w:tc>
          <w:tcPr>
            <w:tcW w:w="903" w:type="pct"/>
          </w:tcPr>
          <w:p w14:paraId="06359B2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518DFD7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277</w:t>
            </w:r>
          </w:p>
        </w:tc>
        <w:tc>
          <w:tcPr>
            <w:tcW w:w="930" w:type="pct"/>
          </w:tcPr>
          <w:p w14:paraId="4F42617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79.4</w:t>
            </w:r>
          </w:p>
        </w:tc>
      </w:tr>
      <w:tr w:rsidR="00580C0F" w14:paraId="6808010D" w14:textId="77777777" w:rsidTr="00580C0F">
        <w:tc>
          <w:tcPr>
            <w:tcW w:w="2264" w:type="pct"/>
          </w:tcPr>
          <w:p w14:paraId="3060171C" w14:textId="77777777" w:rsidR="00580C0F" w:rsidRDefault="00580C0F" w:rsidP="00580C0F">
            <w:pPr>
              <w:spacing w:line="278" w:lineRule="auto"/>
              <w:jc w:val="both"/>
              <w:rPr>
                <w:rFonts w:ascii="Times New Roman" w:hAnsi="Times New Roman" w:cs="Times New Roman"/>
              </w:rPr>
            </w:pPr>
          </w:p>
        </w:tc>
        <w:tc>
          <w:tcPr>
            <w:tcW w:w="903" w:type="pct"/>
          </w:tcPr>
          <w:p w14:paraId="716364F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0D26134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15</w:t>
            </w:r>
          </w:p>
        </w:tc>
        <w:tc>
          <w:tcPr>
            <w:tcW w:w="930" w:type="pct"/>
          </w:tcPr>
          <w:p w14:paraId="08BD7A4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4.3</w:t>
            </w:r>
          </w:p>
        </w:tc>
      </w:tr>
      <w:tr w:rsidR="00580C0F" w14:paraId="32CF78DF" w14:textId="77777777" w:rsidTr="00580C0F">
        <w:tc>
          <w:tcPr>
            <w:tcW w:w="2264" w:type="pct"/>
          </w:tcPr>
          <w:p w14:paraId="161D5014"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believe family planning promotes responsible parenting.</w:t>
            </w:r>
          </w:p>
        </w:tc>
        <w:tc>
          <w:tcPr>
            <w:tcW w:w="903" w:type="pct"/>
          </w:tcPr>
          <w:p w14:paraId="7D95C88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763A1AB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324</w:t>
            </w:r>
          </w:p>
        </w:tc>
        <w:tc>
          <w:tcPr>
            <w:tcW w:w="930" w:type="pct"/>
          </w:tcPr>
          <w:p w14:paraId="2E2093B6"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92.8</w:t>
            </w:r>
          </w:p>
        </w:tc>
      </w:tr>
      <w:tr w:rsidR="00580C0F" w14:paraId="1304AF6A" w14:textId="77777777" w:rsidTr="00580C0F">
        <w:tc>
          <w:tcPr>
            <w:tcW w:w="2264" w:type="pct"/>
          </w:tcPr>
          <w:p w14:paraId="5C5CCEFD" w14:textId="77777777" w:rsidR="00580C0F" w:rsidRDefault="00580C0F" w:rsidP="00580C0F">
            <w:pPr>
              <w:spacing w:line="278" w:lineRule="auto"/>
              <w:jc w:val="both"/>
              <w:rPr>
                <w:rFonts w:ascii="Times New Roman" w:hAnsi="Times New Roman" w:cs="Times New Roman"/>
              </w:rPr>
            </w:pPr>
          </w:p>
        </w:tc>
        <w:tc>
          <w:tcPr>
            <w:tcW w:w="903" w:type="pct"/>
          </w:tcPr>
          <w:p w14:paraId="6F7DA0C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418E604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18</w:t>
            </w:r>
          </w:p>
        </w:tc>
        <w:tc>
          <w:tcPr>
            <w:tcW w:w="930" w:type="pct"/>
          </w:tcPr>
          <w:p w14:paraId="0E0FE65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5.2</w:t>
            </w:r>
          </w:p>
        </w:tc>
      </w:tr>
      <w:tr w:rsidR="00580C0F" w14:paraId="2B9ED72C" w14:textId="77777777" w:rsidTr="00580C0F">
        <w:tc>
          <w:tcPr>
            <w:tcW w:w="2264" w:type="pct"/>
          </w:tcPr>
          <w:p w14:paraId="35CA2922" w14:textId="77777777" w:rsidR="00580C0F" w:rsidRDefault="00580C0F" w:rsidP="00580C0F">
            <w:pPr>
              <w:spacing w:line="278" w:lineRule="auto"/>
              <w:jc w:val="both"/>
              <w:rPr>
                <w:rFonts w:ascii="Times New Roman" w:hAnsi="Times New Roman" w:cs="Times New Roman"/>
              </w:rPr>
            </w:pPr>
          </w:p>
        </w:tc>
        <w:tc>
          <w:tcPr>
            <w:tcW w:w="903" w:type="pct"/>
          </w:tcPr>
          <w:p w14:paraId="2798DCF6"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2E619A8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w:t>
            </w:r>
          </w:p>
        </w:tc>
        <w:tc>
          <w:tcPr>
            <w:tcW w:w="930" w:type="pct"/>
          </w:tcPr>
          <w:p w14:paraId="717188E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2.0</w:t>
            </w:r>
          </w:p>
        </w:tc>
      </w:tr>
      <w:tr w:rsidR="00580C0F" w14:paraId="6456680A" w14:textId="77777777" w:rsidTr="00580C0F">
        <w:tc>
          <w:tcPr>
            <w:tcW w:w="2264" w:type="pct"/>
          </w:tcPr>
          <w:p w14:paraId="07B17C31"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think religious leaders should talk more about family planning.</w:t>
            </w:r>
          </w:p>
        </w:tc>
        <w:tc>
          <w:tcPr>
            <w:tcW w:w="903" w:type="pct"/>
          </w:tcPr>
          <w:p w14:paraId="3EF6290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049111D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208</w:t>
            </w:r>
          </w:p>
        </w:tc>
        <w:tc>
          <w:tcPr>
            <w:tcW w:w="930" w:type="pct"/>
          </w:tcPr>
          <w:p w14:paraId="4C6546B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59.6</w:t>
            </w:r>
          </w:p>
        </w:tc>
      </w:tr>
      <w:tr w:rsidR="00580C0F" w14:paraId="69230E29" w14:textId="77777777" w:rsidTr="00580C0F">
        <w:tc>
          <w:tcPr>
            <w:tcW w:w="2264" w:type="pct"/>
          </w:tcPr>
          <w:p w14:paraId="61E2431D" w14:textId="77777777" w:rsidR="00580C0F" w:rsidRDefault="00580C0F" w:rsidP="00580C0F">
            <w:pPr>
              <w:spacing w:line="278" w:lineRule="auto"/>
              <w:jc w:val="both"/>
              <w:rPr>
                <w:rFonts w:ascii="Times New Roman" w:hAnsi="Times New Roman" w:cs="Times New Roman"/>
              </w:rPr>
            </w:pPr>
          </w:p>
        </w:tc>
        <w:tc>
          <w:tcPr>
            <w:tcW w:w="903" w:type="pct"/>
          </w:tcPr>
          <w:p w14:paraId="4035969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62DDE2C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121</w:t>
            </w:r>
          </w:p>
        </w:tc>
        <w:tc>
          <w:tcPr>
            <w:tcW w:w="930" w:type="pct"/>
          </w:tcPr>
          <w:p w14:paraId="7552160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34.7</w:t>
            </w:r>
          </w:p>
        </w:tc>
      </w:tr>
      <w:tr w:rsidR="00580C0F" w14:paraId="1F966268" w14:textId="77777777" w:rsidTr="00580C0F">
        <w:tc>
          <w:tcPr>
            <w:tcW w:w="2264" w:type="pct"/>
            <w:tcBorders>
              <w:bottom w:val="single" w:sz="4" w:space="0" w:color="auto"/>
            </w:tcBorders>
          </w:tcPr>
          <w:p w14:paraId="00E32705" w14:textId="77777777" w:rsidR="00580C0F" w:rsidRDefault="00580C0F" w:rsidP="00580C0F">
            <w:pPr>
              <w:spacing w:line="278" w:lineRule="auto"/>
              <w:jc w:val="both"/>
              <w:rPr>
                <w:rFonts w:ascii="Times New Roman" w:hAnsi="Times New Roman" w:cs="Times New Roman"/>
              </w:rPr>
            </w:pPr>
          </w:p>
        </w:tc>
        <w:tc>
          <w:tcPr>
            <w:tcW w:w="903" w:type="pct"/>
            <w:tcBorders>
              <w:bottom w:val="single" w:sz="4" w:space="0" w:color="auto"/>
            </w:tcBorders>
          </w:tcPr>
          <w:p w14:paraId="255CA26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Borders>
              <w:bottom w:val="single" w:sz="4" w:space="0" w:color="auto"/>
            </w:tcBorders>
          </w:tcPr>
          <w:p w14:paraId="6DCF8DC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20</w:t>
            </w:r>
          </w:p>
        </w:tc>
        <w:tc>
          <w:tcPr>
            <w:tcW w:w="930" w:type="pct"/>
            <w:tcBorders>
              <w:bottom w:val="single" w:sz="4" w:space="0" w:color="auto"/>
            </w:tcBorders>
          </w:tcPr>
          <w:p w14:paraId="4E80003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5.7</w:t>
            </w:r>
          </w:p>
        </w:tc>
      </w:tr>
    </w:tbl>
    <w:p w14:paraId="6749EA60" w14:textId="77777777" w:rsidR="00580C0F" w:rsidRDefault="00580C0F" w:rsidP="00580C0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p>
    <w:p w14:paraId="19B1405D" w14:textId="596006B6" w:rsidR="00580C0F" w:rsidRDefault="0002611E" w:rsidP="00580C0F">
      <w:pPr>
        <w:pStyle w:val="Heading2"/>
        <w:rPr>
          <w:rFonts w:ascii="Times New Roman" w:hAnsi="Times New Roman" w:cs="Times New Roman"/>
          <w:color w:val="auto"/>
          <w:sz w:val="22"/>
          <w:szCs w:val="24"/>
        </w:rPr>
      </w:pPr>
      <w:bookmarkStart w:id="6" w:name="_Toc204513187"/>
      <w:r>
        <w:rPr>
          <w:rFonts w:ascii="Times New Roman" w:hAnsi="Times New Roman" w:cs="Times New Roman"/>
          <w:color w:val="auto"/>
          <w:sz w:val="24"/>
        </w:rPr>
        <w:t xml:space="preserve">Table </w:t>
      </w:r>
      <w:r w:rsidR="00580C0F">
        <w:rPr>
          <w:rFonts w:ascii="Times New Roman" w:hAnsi="Times New Roman" w:cs="Times New Roman"/>
          <w:color w:val="auto"/>
          <w:sz w:val="24"/>
        </w:rPr>
        <w:t xml:space="preserve">4 Practices of Family Planning women attending township primary healthcare center (PHCC) </w:t>
      </w:r>
      <w:proofErr w:type="spellStart"/>
      <w:r w:rsidR="00580C0F">
        <w:rPr>
          <w:rFonts w:ascii="Times New Roman" w:hAnsi="Times New Roman" w:cs="Times New Roman"/>
          <w:color w:val="auto"/>
          <w:sz w:val="24"/>
        </w:rPr>
        <w:t>Jalingo</w:t>
      </w:r>
      <w:proofErr w:type="spellEnd"/>
      <w:r w:rsidR="00580C0F">
        <w:rPr>
          <w:rFonts w:ascii="Times New Roman" w:hAnsi="Times New Roman" w:cs="Times New Roman"/>
          <w:color w:val="auto"/>
          <w:sz w:val="24"/>
        </w:rPr>
        <w:t>.</w:t>
      </w:r>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690"/>
        <w:gridCol w:w="1690"/>
        <w:gridCol w:w="1741"/>
      </w:tblGrid>
      <w:tr w:rsidR="00580C0F" w14:paraId="20AD285E" w14:textId="77777777" w:rsidTr="00580C0F">
        <w:tc>
          <w:tcPr>
            <w:tcW w:w="2264" w:type="pct"/>
            <w:tcBorders>
              <w:top w:val="single" w:sz="4" w:space="0" w:color="auto"/>
              <w:bottom w:val="single" w:sz="4" w:space="0" w:color="auto"/>
            </w:tcBorders>
          </w:tcPr>
          <w:p w14:paraId="3FFF014F"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Questionnaire</w:t>
            </w:r>
          </w:p>
        </w:tc>
        <w:tc>
          <w:tcPr>
            <w:tcW w:w="903" w:type="pct"/>
            <w:tcBorders>
              <w:top w:val="single" w:sz="4" w:space="0" w:color="auto"/>
              <w:bottom w:val="single" w:sz="4" w:space="0" w:color="auto"/>
            </w:tcBorders>
          </w:tcPr>
          <w:p w14:paraId="34E1FF27"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 xml:space="preserve">Categories </w:t>
            </w:r>
          </w:p>
        </w:tc>
        <w:tc>
          <w:tcPr>
            <w:tcW w:w="903" w:type="pct"/>
            <w:tcBorders>
              <w:top w:val="single" w:sz="4" w:space="0" w:color="auto"/>
              <w:bottom w:val="single" w:sz="4" w:space="0" w:color="auto"/>
            </w:tcBorders>
          </w:tcPr>
          <w:p w14:paraId="5D0651A2"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Frequency</w:t>
            </w:r>
          </w:p>
        </w:tc>
        <w:tc>
          <w:tcPr>
            <w:tcW w:w="930" w:type="pct"/>
            <w:tcBorders>
              <w:top w:val="single" w:sz="4" w:space="0" w:color="auto"/>
              <w:bottom w:val="single" w:sz="4" w:space="0" w:color="auto"/>
            </w:tcBorders>
          </w:tcPr>
          <w:p w14:paraId="5676A538"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Percentage</w:t>
            </w:r>
          </w:p>
        </w:tc>
      </w:tr>
      <w:tr w:rsidR="00580C0F" w14:paraId="10EF5F09" w14:textId="77777777" w:rsidTr="00580C0F">
        <w:tc>
          <w:tcPr>
            <w:tcW w:w="2264" w:type="pct"/>
            <w:tcBorders>
              <w:top w:val="single" w:sz="4" w:space="0" w:color="auto"/>
            </w:tcBorders>
          </w:tcPr>
          <w:p w14:paraId="2DF25B84"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am currently using a family planning method.</w:t>
            </w:r>
          </w:p>
        </w:tc>
        <w:tc>
          <w:tcPr>
            <w:tcW w:w="903" w:type="pct"/>
            <w:tcBorders>
              <w:top w:val="single" w:sz="4" w:space="0" w:color="auto"/>
            </w:tcBorders>
          </w:tcPr>
          <w:p w14:paraId="45ADA7B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Borders>
              <w:top w:val="single" w:sz="4" w:space="0" w:color="auto"/>
            </w:tcBorders>
          </w:tcPr>
          <w:p w14:paraId="32085D1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276</w:t>
            </w:r>
          </w:p>
        </w:tc>
        <w:tc>
          <w:tcPr>
            <w:tcW w:w="930" w:type="pct"/>
            <w:tcBorders>
              <w:top w:val="single" w:sz="4" w:space="0" w:color="auto"/>
            </w:tcBorders>
          </w:tcPr>
          <w:p w14:paraId="05E72E7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79.1</w:t>
            </w:r>
          </w:p>
        </w:tc>
      </w:tr>
      <w:tr w:rsidR="00580C0F" w14:paraId="551C9E8E" w14:textId="77777777" w:rsidTr="00580C0F">
        <w:tc>
          <w:tcPr>
            <w:tcW w:w="2264" w:type="pct"/>
          </w:tcPr>
          <w:p w14:paraId="4A1D85C8" w14:textId="77777777" w:rsidR="00580C0F" w:rsidRDefault="00580C0F" w:rsidP="00580C0F">
            <w:pPr>
              <w:spacing w:line="278" w:lineRule="auto"/>
              <w:jc w:val="both"/>
              <w:rPr>
                <w:rFonts w:ascii="Times New Roman" w:hAnsi="Times New Roman" w:cs="Times New Roman"/>
              </w:rPr>
            </w:pPr>
          </w:p>
        </w:tc>
        <w:tc>
          <w:tcPr>
            <w:tcW w:w="903" w:type="pct"/>
          </w:tcPr>
          <w:p w14:paraId="69A2154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0A16696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70</w:t>
            </w:r>
          </w:p>
        </w:tc>
        <w:tc>
          <w:tcPr>
            <w:tcW w:w="930" w:type="pct"/>
          </w:tcPr>
          <w:p w14:paraId="18D597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20.1</w:t>
            </w:r>
          </w:p>
        </w:tc>
      </w:tr>
      <w:tr w:rsidR="00580C0F" w14:paraId="4E2AB1B5" w14:textId="77777777" w:rsidTr="00580C0F">
        <w:tc>
          <w:tcPr>
            <w:tcW w:w="2264" w:type="pct"/>
          </w:tcPr>
          <w:p w14:paraId="45FB8A46" w14:textId="77777777" w:rsidR="00580C0F" w:rsidRDefault="00580C0F" w:rsidP="00580C0F">
            <w:pPr>
              <w:spacing w:line="278" w:lineRule="auto"/>
              <w:jc w:val="both"/>
              <w:rPr>
                <w:rFonts w:ascii="Times New Roman" w:hAnsi="Times New Roman" w:cs="Times New Roman"/>
              </w:rPr>
            </w:pPr>
          </w:p>
        </w:tc>
        <w:tc>
          <w:tcPr>
            <w:tcW w:w="903" w:type="pct"/>
          </w:tcPr>
          <w:p w14:paraId="5DF46D5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0514124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930" w:type="pct"/>
          </w:tcPr>
          <w:p w14:paraId="6E0EF06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w:t>
            </w:r>
          </w:p>
        </w:tc>
      </w:tr>
      <w:tr w:rsidR="00580C0F" w14:paraId="34085E7C" w14:textId="77777777" w:rsidTr="00580C0F">
        <w:tc>
          <w:tcPr>
            <w:tcW w:w="2264" w:type="pct"/>
          </w:tcPr>
          <w:p w14:paraId="56F04F6F"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have ever used a family planning method in the past.</w:t>
            </w:r>
          </w:p>
        </w:tc>
        <w:tc>
          <w:tcPr>
            <w:tcW w:w="903" w:type="pct"/>
          </w:tcPr>
          <w:p w14:paraId="5C2437A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7477015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249</w:t>
            </w:r>
          </w:p>
        </w:tc>
        <w:tc>
          <w:tcPr>
            <w:tcW w:w="930" w:type="pct"/>
          </w:tcPr>
          <w:p w14:paraId="147A548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71.3</w:t>
            </w:r>
          </w:p>
        </w:tc>
      </w:tr>
      <w:tr w:rsidR="00580C0F" w14:paraId="35FFD2CF" w14:textId="77777777" w:rsidTr="00580C0F">
        <w:tc>
          <w:tcPr>
            <w:tcW w:w="2264" w:type="pct"/>
          </w:tcPr>
          <w:p w14:paraId="401D866D" w14:textId="77777777" w:rsidR="00580C0F" w:rsidRDefault="00580C0F" w:rsidP="00580C0F">
            <w:pPr>
              <w:spacing w:line="278" w:lineRule="auto"/>
              <w:jc w:val="both"/>
              <w:rPr>
                <w:rFonts w:ascii="Times New Roman" w:hAnsi="Times New Roman" w:cs="Times New Roman"/>
              </w:rPr>
            </w:pPr>
          </w:p>
        </w:tc>
        <w:tc>
          <w:tcPr>
            <w:tcW w:w="903" w:type="pct"/>
          </w:tcPr>
          <w:p w14:paraId="47BAD31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654135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96</w:t>
            </w:r>
          </w:p>
        </w:tc>
        <w:tc>
          <w:tcPr>
            <w:tcW w:w="930" w:type="pct"/>
          </w:tcPr>
          <w:p w14:paraId="11A304E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27.5</w:t>
            </w:r>
          </w:p>
        </w:tc>
      </w:tr>
      <w:tr w:rsidR="00580C0F" w14:paraId="1F4587B6" w14:textId="77777777" w:rsidTr="00580C0F">
        <w:tc>
          <w:tcPr>
            <w:tcW w:w="2264" w:type="pct"/>
          </w:tcPr>
          <w:p w14:paraId="32470E37" w14:textId="77777777" w:rsidR="00580C0F" w:rsidRDefault="00580C0F" w:rsidP="00580C0F">
            <w:pPr>
              <w:spacing w:line="278" w:lineRule="auto"/>
              <w:jc w:val="both"/>
              <w:rPr>
                <w:rFonts w:ascii="Times New Roman" w:hAnsi="Times New Roman" w:cs="Times New Roman"/>
              </w:rPr>
            </w:pPr>
          </w:p>
        </w:tc>
        <w:tc>
          <w:tcPr>
            <w:tcW w:w="903" w:type="pct"/>
          </w:tcPr>
          <w:p w14:paraId="6AF9249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72FE12D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4</w:t>
            </w:r>
          </w:p>
        </w:tc>
        <w:tc>
          <w:tcPr>
            <w:tcW w:w="930" w:type="pct"/>
          </w:tcPr>
          <w:p w14:paraId="1826B04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r>
      <w:tr w:rsidR="00580C0F" w14:paraId="5E44766D" w14:textId="77777777" w:rsidTr="00580C0F">
        <w:tc>
          <w:tcPr>
            <w:tcW w:w="2264" w:type="pct"/>
          </w:tcPr>
          <w:p w14:paraId="4974048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discuss family planning regularly with my spouse.</w:t>
            </w:r>
          </w:p>
        </w:tc>
        <w:tc>
          <w:tcPr>
            <w:tcW w:w="903" w:type="pct"/>
          </w:tcPr>
          <w:p w14:paraId="02DE2D06"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2071F65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273</w:t>
            </w:r>
          </w:p>
        </w:tc>
        <w:tc>
          <w:tcPr>
            <w:tcW w:w="930" w:type="pct"/>
          </w:tcPr>
          <w:p w14:paraId="4F03C2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78.2</w:t>
            </w:r>
          </w:p>
        </w:tc>
      </w:tr>
      <w:tr w:rsidR="00580C0F" w14:paraId="19CD42C6" w14:textId="77777777" w:rsidTr="00580C0F">
        <w:tc>
          <w:tcPr>
            <w:tcW w:w="2264" w:type="pct"/>
          </w:tcPr>
          <w:p w14:paraId="03800B1E" w14:textId="77777777" w:rsidR="00580C0F" w:rsidRDefault="00580C0F" w:rsidP="00580C0F">
            <w:pPr>
              <w:spacing w:line="278" w:lineRule="auto"/>
              <w:jc w:val="both"/>
              <w:rPr>
                <w:rFonts w:ascii="Times New Roman" w:hAnsi="Times New Roman" w:cs="Times New Roman"/>
              </w:rPr>
            </w:pPr>
          </w:p>
        </w:tc>
        <w:tc>
          <w:tcPr>
            <w:tcW w:w="903" w:type="pct"/>
          </w:tcPr>
          <w:p w14:paraId="623737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7B53F73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71</w:t>
            </w:r>
          </w:p>
        </w:tc>
        <w:tc>
          <w:tcPr>
            <w:tcW w:w="930" w:type="pct"/>
          </w:tcPr>
          <w:p w14:paraId="5F3F488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20.3</w:t>
            </w:r>
          </w:p>
        </w:tc>
      </w:tr>
      <w:tr w:rsidR="00580C0F" w14:paraId="627E4E6C" w14:textId="77777777" w:rsidTr="00580C0F">
        <w:tc>
          <w:tcPr>
            <w:tcW w:w="2264" w:type="pct"/>
          </w:tcPr>
          <w:p w14:paraId="72876B76" w14:textId="77777777" w:rsidR="00580C0F" w:rsidRDefault="00580C0F" w:rsidP="00580C0F">
            <w:pPr>
              <w:spacing w:line="278" w:lineRule="auto"/>
              <w:jc w:val="both"/>
              <w:rPr>
                <w:rFonts w:ascii="Times New Roman" w:hAnsi="Times New Roman" w:cs="Times New Roman"/>
              </w:rPr>
            </w:pPr>
          </w:p>
        </w:tc>
        <w:tc>
          <w:tcPr>
            <w:tcW w:w="903" w:type="pct"/>
          </w:tcPr>
          <w:p w14:paraId="50327D4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3BFD374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w:t>
            </w:r>
          </w:p>
        </w:tc>
        <w:tc>
          <w:tcPr>
            <w:tcW w:w="930" w:type="pct"/>
          </w:tcPr>
          <w:p w14:paraId="7C3D9B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w:t>
            </w:r>
          </w:p>
        </w:tc>
      </w:tr>
      <w:tr w:rsidR="00580C0F" w14:paraId="185EBF53" w14:textId="77777777" w:rsidTr="00580C0F">
        <w:tc>
          <w:tcPr>
            <w:tcW w:w="2264" w:type="pct"/>
          </w:tcPr>
          <w:p w14:paraId="2293670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visit health facilities to access family planning services.</w:t>
            </w:r>
          </w:p>
        </w:tc>
        <w:tc>
          <w:tcPr>
            <w:tcW w:w="903" w:type="pct"/>
          </w:tcPr>
          <w:p w14:paraId="0BE3DFD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401012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310</w:t>
            </w:r>
          </w:p>
        </w:tc>
        <w:tc>
          <w:tcPr>
            <w:tcW w:w="930" w:type="pct"/>
          </w:tcPr>
          <w:p w14:paraId="4397247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88.8</w:t>
            </w:r>
          </w:p>
        </w:tc>
      </w:tr>
      <w:tr w:rsidR="00580C0F" w14:paraId="089AB35A" w14:textId="77777777" w:rsidTr="00580C0F">
        <w:tc>
          <w:tcPr>
            <w:tcW w:w="2264" w:type="pct"/>
          </w:tcPr>
          <w:p w14:paraId="05DEA1AE" w14:textId="77777777" w:rsidR="00580C0F" w:rsidRDefault="00580C0F" w:rsidP="00580C0F">
            <w:pPr>
              <w:spacing w:line="278" w:lineRule="auto"/>
              <w:jc w:val="both"/>
              <w:rPr>
                <w:rFonts w:ascii="Times New Roman" w:hAnsi="Times New Roman" w:cs="Times New Roman"/>
              </w:rPr>
            </w:pPr>
          </w:p>
        </w:tc>
        <w:tc>
          <w:tcPr>
            <w:tcW w:w="903" w:type="pct"/>
          </w:tcPr>
          <w:p w14:paraId="48ED517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535B70D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34</w:t>
            </w:r>
          </w:p>
        </w:tc>
        <w:tc>
          <w:tcPr>
            <w:tcW w:w="930" w:type="pct"/>
          </w:tcPr>
          <w:p w14:paraId="7603BDF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9.7</w:t>
            </w:r>
          </w:p>
        </w:tc>
      </w:tr>
      <w:tr w:rsidR="00580C0F" w14:paraId="575400E9" w14:textId="77777777" w:rsidTr="00580C0F">
        <w:tc>
          <w:tcPr>
            <w:tcW w:w="2264" w:type="pct"/>
          </w:tcPr>
          <w:p w14:paraId="31DF2D48" w14:textId="77777777" w:rsidR="00580C0F" w:rsidRDefault="00580C0F" w:rsidP="00580C0F">
            <w:pPr>
              <w:spacing w:line="278" w:lineRule="auto"/>
              <w:jc w:val="both"/>
              <w:rPr>
                <w:rFonts w:ascii="Times New Roman" w:hAnsi="Times New Roman" w:cs="Times New Roman"/>
              </w:rPr>
            </w:pPr>
          </w:p>
        </w:tc>
        <w:tc>
          <w:tcPr>
            <w:tcW w:w="903" w:type="pct"/>
          </w:tcPr>
          <w:p w14:paraId="59D8F5B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7357C0D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w:t>
            </w:r>
          </w:p>
        </w:tc>
        <w:tc>
          <w:tcPr>
            <w:tcW w:w="930" w:type="pct"/>
          </w:tcPr>
          <w:p w14:paraId="088E54B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w:t>
            </w:r>
          </w:p>
        </w:tc>
      </w:tr>
      <w:tr w:rsidR="00580C0F" w14:paraId="1F6CF669" w14:textId="77777777" w:rsidTr="00580C0F">
        <w:tc>
          <w:tcPr>
            <w:tcW w:w="2264" w:type="pct"/>
          </w:tcPr>
          <w:p w14:paraId="4CB3D917"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experience side effects but continue using family planning.</w:t>
            </w:r>
          </w:p>
        </w:tc>
        <w:tc>
          <w:tcPr>
            <w:tcW w:w="903" w:type="pct"/>
          </w:tcPr>
          <w:p w14:paraId="2A9C172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41311E2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203</w:t>
            </w:r>
          </w:p>
        </w:tc>
        <w:tc>
          <w:tcPr>
            <w:tcW w:w="930" w:type="pct"/>
          </w:tcPr>
          <w:p w14:paraId="145F19C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58.2</w:t>
            </w:r>
          </w:p>
        </w:tc>
      </w:tr>
      <w:tr w:rsidR="00580C0F" w14:paraId="4DFF8BF6" w14:textId="77777777" w:rsidTr="00580C0F">
        <w:tc>
          <w:tcPr>
            <w:tcW w:w="2264" w:type="pct"/>
          </w:tcPr>
          <w:p w14:paraId="3235CB13" w14:textId="77777777" w:rsidR="00580C0F" w:rsidRDefault="00580C0F" w:rsidP="00580C0F">
            <w:pPr>
              <w:spacing w:line="278" w:lineRule="auto"/>
              <w:jc w:val="both"/>
              <w:rPr>
                <w:rFonts w:ascii="Times New Roman" w:hAnsi="Times New Roman" w:cs="Times New Roman"/>
              </w:rPr>
            </w:pPr>
          </w:p>
        </w:tc>
        <w:tc>
          <w:tcPr>
            <w:tcW w:w="903" w:type="pct"/>
          </w:tcPr>
          <w:p w14:paraId="54BC62D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5A28516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103</w:t>
            </w:r>
          </w:p>
        </w:tc>
        <w:tc>
          <w:tcPr>
            <w:tcW w:w="930" w:type="pct"/>
          </w:tcPr>
          <w:p w14:paraId="57C8D0C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29.5</w:t>
            </w:r>
          </w:p>
        </w:tc>
      </w:tr>
      <w:tr w:rsidR="00580C0F" w14:paraId="5563BAE4" w14:textId="77777777" w:rsidTr="00580C0F">
        <w:tc>
          <w:tcPr>
            <w:tcW w:w="2264" w:type="pct"/>
          </w:tcPr>
          <w:p w14:paraId="5FA93262" w14:textId="77777777" w:rsidR="00580C0F" w:rsidRDefault="00580C0F" w:rsidP="00580C0F">
            <w:pPr>
              <w:spacing w:line="278" w:lineRule="auto"/>
              <w:jc w:val="both"/>
              <w:rPr>
                <w:rFonts w:ascii="Times New Roman" w:hAnsi="Times New Roman" w:cs="Times New Roman"/>
              </w:rPr>
            </w:pPr>
          </w:p>
        </w:tc>
        <w:tc>
          <w:tcPr>
            <w:tcW w:w="903" w:type="pct"/>
          </w:tcPr>
          <w:p w14:paraId="78FEC78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6139251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43</w:t>
            </w:r>
          </w:p>
        </w:tc>
        <w:tc>
          <w:tcPr>
            <w:tcW w:w="930" w:type="pct"/>
          </w:tcPr>
          <w:p w14:paraId="684FB87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12.3</w:t>
            </w:r>
          </w:p>
        </w:tc>
      </w:tr>
      <w:tr w:rsidR="00580C0F" w14:paraId="7654089D" w14:textId="77777777" w:rsidTr="00580C0F">
        <w:tc>
          <w:tcPr>
            <w:tcW w:w="2264" w:type="pct"/>
          </w:tcPr>
          <w:p w14:paraId="6E058F9F"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have discontinued a method due to negative side effects.</w:t>
            </w:r>
          </w:p>
        </w:tc>
        <w:tc>
          <w:tcPr>
            <w:tcW w:w="903" w:type="pct"/>
          </w:tcPr>
          <w:p w14:paraId="6663BBF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1B2E366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189</w:t>
            </w:r>
          </w:p>
        </w:tc>
        <w:tc>
          <w:tcPr>
            <w:tcW w:w="930" w:type="pct"/>
          </w:tcPr>
          <w:p w14:paraId="56EA51E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54.2</w:t>
            </w:r>
          </w:p>
        </w:tc>
      </w:tr>
      <w:tr w:rsidR="00580C0F" w14:paraId="1A32597C" w14:textId="77777777" w:rsidTr="00580C0F">
        <w:tc>
          <w:tcPr>
            <w:tcW w:w="2264" w:type="pct"/>
          </w:tcPr>
          <w:p w14:paraId="10DB741C" w14:textId="77777777" w:rsidR="00580C0F" w:rsidRDefault="00580C0F" w:rsidP="00580C0F">
            <w:pPr>
              <w:spacing w:line="278" w:lineRule="auto"/>
              <w:jc w:val="both"/>
              <w:rPr>
                <w:rFonts w:ascii="Times New Roman" w:hAnsi="Times New Roman" w:cs="Times New Roman"/>
              </w:rPr>
            </w:pPr>
          </w:p>
        </w:tc>
        <w:tc>
          <w:tcPr>
            <w:tcW w:w="903" w:type="pct"/>
          </w:tcPr>
          <w:p w14:paraId="4E02206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42A2CFA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115</w:t>
            </w:r>
          </w:p>
        </w:tc>
        <w:tc>
          <w:tcPr>
            <w:tcW w:w="930" w:type="pct"/>
          </w:tcPr>
          <w:p w14:paraId="7B056CF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33.0</w:t>
            </w:r>
          </w:p>
        </w:tc>
      </w:tr>
      <w:tr w:rsidR="00580C0F" w14:paraId="187DC85E" w14:textId="77777777" w:rsidTr="00580C0F">
        <w:tc>
          <w:tcPr>
            <w:tcW w:w="2264" w:type="pct"/>
          </w:tcPr>
          <w:p w14:paraId="189FB966" w14:textId="77777777" w:rsidR="00580C0F" w:rsidRDefault="00580C0F" w:rsidP="00580C0F">
            <w:pPr>
              <w:spacing w:line="278" w:lineRule="auto"/>
              <w:jc w:val="both"/>
              <w:rPr>
                <w:rFonts w:ascii="Times New Roman" w:hAnsi="Times New Roman" w:cs="Times New Roman"/>
              </w:rPr>
            </w:pPr>
          </w:p>
        </w:tc>
        <w:tc>
          <w:tcPr>
            <w:tcW w:w="903" w:type="pct"/>
          </w:tcPr>
          <w:p w14:paraId="42983F3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65BF086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45</w:t>
            </w:r>
          </w:p>
        </w:tc>
        <w:tc>
          <w:tcPr>
            <w:tcW w:w="930" w:type="pct"/>
          </w:tcPr>
          <w:p w14:paraId="6CB28AA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12.9</w:t>
            </w:r>
          </w:p>
        </w:tc>
      </w:tr>
      <w:tr w:rsidR="00580C0F" w14:paraId="5ADDC753" w14:textId="77777777" w:rsidTr="00580C0F">
        <w:tc>
          <w:tcPr>
            <w:tcW w:w="2264" w:type="pct"/>
          </w:tcPr>
          <w:p w14:paraId="2C7C6B5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find it easy to access family planning services in my community.</w:t>
            </w:r>
          </w:p>
        </w:tc>
        <w:tc>
          <w:tcPr>
            <w:tcW w:w="903" w:type="pct"/>
          </w:tcPr>
          <w:p w14:paraId="3C2E63A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5AB224A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307</w:t>
            </w:r>
          </w:p>
        </w:tc>
        <w:tc>
          <w:tcPr>
            <w:tcW w:w="930" w:type="pct"/>
          </w:tcPr>
          <w:p w14:paraId="7F3622B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88.0</w:t>
            </w:r>
          </w:p>
        </w:tc>
      </w:tr>
      <w:tr w:rsidR="00580C0F" w14:paraId="46BA8F3C" w14:textId="77777777" w:rsidTr="00580C0F">
        <w:tc>
          <w:tcPr>
            <w:tcW w:w="2264" w:type="pct"/>
          </w:tcPr>
          <w:p w14:paraId="0934B211" w14:textId="77777777" w:rsidR="00580C0F" w:rsidRDefault="00580C0F" w:rsidP="00580C0F">
            <w:pPr>
              <w:spacing w:line="278" w:lineRule="auto"/>
              <w:jc w:val="both"/>
              <w:rPr>
                <w:rFonts w:ascii="Times New Roman" w:hAnsi="Times New Roman" w:cs="Times New Roman"/>
              </w:rPr>
            </w:pPr>
          </w:p>
        </w:tc>
        <w:tc>
          <w:tcPr>
            <w:tcW w:w="903" w:type="pct"/>
          </w:tcPr>
          <w:p w14:paraId="459FF3C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24578BE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31</w:t>
            </w:r>
          </w:p>
        </w:tc>
        <w:tc>
          <w:tcPr>
            <w:tcW w:w="930" w:type="pct"/>
          </w:tcPr>
          <w:p w14:paraId="4D9E233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8.9</w:t>
            </w:r>
          </w:p>
        </w:tc>
      </w:tr>
      <w:tr w:rsidR="00580C0F" w14:paraId="6014370C" w14:textId="77777777" w:rsidTr="00580C0F">
        <w:tc>
          <w:tcPr>
            <w:tcW w:w="2264" w:type="pct"/>
          </w:tcPr>
          <w:p w14:paraId="7E15D3D9" w14:textId="77777777" w:rsidR="00580C0F" w:rsidRDefault="00580C0F" w:rsidP="00580C0F">
            <w:pPr>
              <w:spacing w:line="278" w:lineRule="auto"/>
              <w:jc w:val="both"/>
              <w:rPr>
                <w:rFonts w:ascii="Times New Roman" w:hAnsi="Times New Roman" w:cs="Times New Roman"/>
              </w:rPr>
            </w:pPr>
          </w:p>
        </w:tc>
        <w:tc>
          <w:tcPr>
            <w:tcW w:w="903" w:type="pct"/>
          </w:tcPr>
          <w:p w14:paraId="266D30F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45FCDE7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930" w:type="pct"/>
          </w:tcPr>
          <w:p w14:paraId="10EFF19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3.2</w:t>
            </w:r>
          </w:p>
        </w:tc>
      </w:tr>
      <w:tr w:rsidR="00580C0F" w14:paraId="327115FD" w14:textId="77777777" w:rsidTr="00580C0F">
        <w:tc>
          <w:tcPr>
            <w:tcW w:w="2264" w:type="pct"/>
          </w:tcPr>
          <w:p w14:paraId="0290B79B"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have recommended family planning to someone before.</w:t>
            </w:r>
          </w:p>
        </w:tc>
        <w:tc>
          <w:tcPr>
            <w:tcW w:w="903" w:type="pct"/>
          </w:tcPr>
          <w:p w14:paraId="04E06C8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30B0723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203</w:t>
            </w:r>
          </w:p>
        </w:tc>
        <w:tc>
          <w:tcPr>
            <w:tcW w:w="930" w:type="pct"/>
          </w:tcPr>
          <w:p w14:paraId="7C1AFD3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58.2</w:t>
            </w:r>
          </w:p>
        </w:tc>
      </w:tr>
      <w:tr w:rsidR="00580C0F" w14:paraId="5579302C" w14:textId="77777777" w:rsidTr="00580C0F">
        <w:tc>
          <w:tcPr>
            <w:tcW w:w="2264" w:type="pct"/>
          </w:tcPr>
          <w:p w14:paraId="37655577" w14:textId="77777777" w:rsidR="00580C0F" w:rsidRDefault="00580C0F" w:rsidP="00580C0F">
            <w:pPr>
              <w:spacing w:line="278" w:lineRule="auto"/>
              <w:jc w:val="both"/>
              <w:rPr>
                <w:rFonts w:ascii="Times New Roman" w:hAnsi="Times New Roman" w:cs="Times New Roman"/>
              </w:rPr>
            </w:pPr>
          </w:p>
        </w:tc>
        <w:tc>
          <w:tcPr>
            <w:tcW w:w="903" w:type="pct"/>
          </w:tcPr>
          <w:p w14:paraId="458C85C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3AF605E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137</w:t>
            </w:r>
          </w:p>
        </w:tc>
        <w:tc>
          <w:tcPr>
            <w:tcW w:w="930" w:type="pct"/>
          </w:tcPr>
          <w:p w14:paraId="0B4E49F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39.3</w:t>
            </w:r>
          </w:p>
        </w:tc>
      </w:tr>
      <w:tr w:rsidR="00580C0F" w14:paraId="7F8B9583" w14:textId="77777777" w:rsidTr="00580C0F">
        <w:tc>
          <w:tcPr>
            <w:tcW w:w="2264" w:type="pct"/>
            <w:tcBorders>
              <w:bottom w:val="single" w:sz="4" w:space="0" w:color="auto"/>
            </w:tcBorders>
          </w:tcPr>
          <w:p w14:paraId="2539E9D8" w14:textId="77777777" w:rsidR="00580C0F" w:rsidRDefault="00580C0F" w:rsidP="00580C0F">
            <w:pPr>
              <w:spacing w:line="278" w:lineRule="auto"/>
              <w:jc w:val="both"/>
              <w:rPr>
                <w:rFonts w:ascii="Times New Roman" w:hAnsi="Times New Roman" w:cs="Times New Roman"/>
              </w:rPr>
            </w:pPr>
          </w:p>
        </w:tc>
        <w:tc>
          <w:tcPr>
            <w:tcW w:w="903" w:type="pct"/>
            <w:tcBorders>
              <w:bottom w:val="single" w:sz="4" w:space="0" w:color="auto"/>
            </w:tcBorders>
          </w:tcPr>
          <w:p w14:paraId="39CCBF7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Borders>
              <w:bottom w:val="single" w:sz="4" w:space="0" w:color="auto"/>
            </w:tcBorders>
          </w:tcPr>
          <w:p w14:paraId="7EDAE4D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w:t>
            </w:r>
          </w:p>
        </w:tc>
        <w:tc>
          <w:tcPr>
            <w:tcW w:w="930" w:type="pct"/>
            <w:tcBorders>
              <w:bottom w:val="single" w:sz="4" w:space="0" w:color="auto"/>
            </w:tcBorders>
          </w:tcPr>
          <w:p w14:paraId="2E8A026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2.6</w:t>
            </w:r>
          </w:p>
        </w:tc>
      </w:tr>
    </w:tbl>
    <w:p w14:paraId="28F3D035" w14:textId="77777777" w:rsidR="00580C0F" w:rsidRDefault="00580C0F" w:rsidP="00580C0F">
      <w:pPr>
        <w:spacing w:after="0" w:line="240" w:lineRule="auto"/>
        <w:jc w:val="both"/>
        <w:rPr>
          <w:rFonts w:ascii="Times New Roman" w:eastAsia="Gulim" w:hAnsi="Times New Roman" w:cs="Times New Roman"/>
          <w:b/>
          <w:sz w:val="24"/>
          <w:szCs w:val="24"/>
        </w:rPr>
      </w:pPr>
    </w:p>
    <w:p w14:paraId="2C87406C" w14:textId="77777777" w:rsidR="00580C0F" w:rsidRPr="007F7A35" w:rsidRDefault="00580C0F" w:rsidP="007F7A35">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r>
        <w:rPr>
          <w:rFonts w:ascii="Times New Roman" w:eastAsia="Gulim" w:hAnsi="Times New Roman" w:cs="Times New Roman"/>
          <w:sz w:val="24"/>
          <w:szCs w:val="24"/>
        </w:rPr>
        <w:t xml:space="preserve"> </w:t>
      </w:r>
    </w:p>
    <w:p w14:paraId="5BBF276E" w14:textId="77D2A5F1" w:rsidR="00580C0F" w:rsidRDefault="00580C0F" w:rsidP="00580C0F">
      <w:pPr>
        <w:spacing w:after="0" w:line="360" w:lineRule="auto"/>
        <w:jc w:val="both"/>
        <w:rPr>
          <w:rFonts w:ascii="Times New Roman" w:hAnsi="Times New Roman" w:cs="Times New Roman"/>
          <w:b/>
          <w:sz w:val="24"/>
          <w:szCs w:val="24"/>
        </w:rPr>
      </w:pPr>
      <w:r>
        <w:rPr>
          <w:rFonts w:ascii="Times New Roman" w:eastAsia="Gulim" w:hAnsi="Times New Roman" w:cs="Times New Roman"/>
          <w:b/>
          <w:sz w:val="24"/>
          <w:szCs w:val="24"/>
        </w:rPr>
        <w:t xml:space="preserve">Table 5: Chi Square test on </w:t>
      </w:r>
      <w:r>
        <w:rPr>
          <w:rFonts w:ascii="Times New Roman" w:eastAsia="Times New Roman" w:hAnsi="Times New Roman" w:cs="Times New Roman"/>
          <w:b/>
          <w:sz w:val="24"/>
          <w:szCs w:val="24"/>
        </w:rPr>
        <w:t xml:space="preserve">Knowledge of married women regarding family planning attending Township Primary Healthcare Center </w:t>
      </w:r>
      <w:proofErr w:type="spellStart"/>
      <w:r>
        <w:rPr>
          <w:rFonts w:ascii="Times New Roman" w:eastAsia="Times New Roman" w:hAnsi="Times New Roman" w:cs="Times New Roman"/>
          <w:b/>
          <w:sz w:val="24"/>
          <w:szCs w:val="24"/>
        </w:rPr>
        <w:t>Jalingo</w:t>
      </w:r>
      <w:proofErr w:type="spellEnd"/>
      <w:r>
        <w:rPr>
          <w:rFonts w:ascii="Times New Roman" w:eastAsia="Times New Roman" w:hAnsi="Times New Roman" w:cs="Times New Roman"/>
          <w:b/>
          <w:sz w:val="24"/>
          <w:szCs w:val="24"/>
        </w:rPr>
        <w:t>.</w:t>
      </w:r>
    </w:p>
    <w:p w14:paraId="4F5889A4" w14:textId="77777777" w:rsidR="00580C0F" w:rsidRDefault="00580C0F" w:rsidP="00580C0F">
      <w:pPr>
        <w:autoSpaceDE w:val="0"/>
        <w:autoSpaceDN w:val="0"/>
        <w:adjustRightInd w:val="0"/>
        <w:spacing w:after="0" w:line="240" w:lineRule="auto"/>
        <w:jc w:val="both"/>
        <w:rPr>
          <w:rFonts w:ascii="Times New Roman" w:hAnsi="Times New Roman" w:cs="Times New Roman"/>
          <w:sz w:val="24"/>
          <w:szCs w:val="24"/>
        </w:rPr>
      </w:pPr>
    </w:p>
    <w:tbl>
      <w:tblPr>
        <w:tblStyle w:val="TableGrid"/>
        <w:tblW w:w="4997" w:type="pct"/>
        <w:jc w:val="center"/>
        <w:tblLook w:val="0000" w:firstRow="0" w:lastRow="0" w:firstColumn="0" w:lastColumn="0" w:noHBand="0" w:noVBand="0"/>
      </w:tblPr>
      <w:tblGrid>
        <w:gridCol w:w="3838"/>
        <w:gridCol w:w="1603"/>
        <w:gridCol w:w="1603"/>
        <w:gridCol w:w="2300"/>
      </w:tblGrid>
      <w:tr w:rsidR="00580C0F" w14:paraId="485A95C0" w14:textId="77777777" w:rsidTr="007F7A35">
        <w:trPr>
          <w:jc w:val="center"/>
        </w:trPr>
        <w:tc>
          <w:tcPr>
            <w:tcW w:w="2053" w:type="pct"/>
          </w:tcPr>
          <w:p w14:paraId="12A53AE3" w14:textId="77777777" w:rsidR="00580C0F" w:rsidRDefault="00580C0F" w:rsidP="00580C0F">
            <w:pPr>
              <w:autoSpaceDE w:val="0"/>
              <w:autoSpaceDN w:val="0"/>
              <w:adjustRightInd w:val="0"/>
              <w:jc w:val="both"/>
              <w:rPr>
                <w:rFonts w:ascii="Times New Roman" w:hAnsi="Times New Roman" w:cs="Times New Roman"/>
              </w:rPr>
            </w:pPr>
          </w:p>
        </w:tc>
        <w:tc>
          <w:tcPr>
            <w:tcW w:w="858" w:type="pct"/>
          </w:tcPr>
          <w:p w14:paraId="67D0D5E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Value</w:t>
            </w:r>
          </w:p>
        </w:tc>
        <w:tc>
          <w:tcPr>
            <w:tcW w:w="858" w:type="pct"/>
          </w:tcPr>
          <w:p w14:paraId="51ABDF8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Df</w:t>
            </w:r>
          </w:p>
        </w:tc>
        <w:tc>
          <w:tcPr>
            <w:tcW w:w="1231" w:type="pct"/>
          </w:tcPr>
          <w:p w14:paraId="49AB369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Asymptotic Significance (2-sided)</w:t>
            </w:r>
          </w:p>
        </w:tc>
      </w:tr>
      <w:tr w:rsidR="00580C0F" w14:paraId="0095C81D" w14:textId="77777777" w:rsidTr="007F7A35">
        <w:trPr>
          <w:jc w:val="center"/>
        </w:trPr>
        <w:tc>
          <w:tcPr>
            <w:tcW w:w="2053" w:type="pct"/>
          </w:tcPr>
          <w:p w14:paraId="562FBE7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Pearson Chi-Square</w:t>
            </w:r>
          </w:p>
        </w:tc>
        <w:tc>
          <w:tcPr>
            <w:tcW w:w="858" w:type="pct"/>
          </w:tcPr>
          <w:p w14:paraId="00ABB62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21.638</w:t>
            </w:r>
            <w:r>
              <w:rPr>
                <w:rFonts w:ascii="Times New Roman" w:hAnsi="Times New Roman" w:cs="Times New Roman"/>
                <w:vertAlign w:val="superscript"/>
              </w:rPr>
              <w:t>a</w:t>
            </w:r>
          </w:p>
        </w:tc>
        <w:tc>
          <w:tcPr>
            <w:tcW w:w="858" w:type="pct"/>
          </w:tcPr>
          <w:p w14:paraId="5677A97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12</w:t>
            </w:r>
          </w:p>
        </w:tc>
        <w:tc>
          <w:tcPr>
            <w:tcW w:w="1231" w:type="pct"/>
          </w:tcPr>
          <w:p w14:paraId="47AE30D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.042</w:t>
            </w:r>
          </w:p>
        </w:tc>
      </w:tr>
      <w:tr w:rsidR="00580C0F" w14:paraId="6CD393EE" w14:textId="77777777" w:rsidTr="007F7A35">
        <w:trPr>
          <w:jc w:val="center"/>
        </w:trPr>
        <w:tc>
          <w:tcPr>
            <w:tcW w:w="2053" w:type="pct"/>
          </w:tcPr>
          <w:p w14:paraId="0D2A9FA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Likelihood Ratio</w:t>
            </w:r>
          </w:p>
        </w:tc>
        <w:tc>
          <w:tcPr>
            <w:tcW w:w="858" w:type="pct"/>
          </w:tcPr>
          <w:p w14:paraId="373ACBF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22.636</w:t>
            </w:r>
          </w:p>
        </w:tc>
        <w:tc>
          <w:tcPr>
            <w:tcW w:w="858" w:type="pct"/>
          </w:tcPr>
          <w:p w14:paraId="65AEA37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12</w:t>
            </w:r>
          </w:p>
        </w:tc>
        <w:tc>
          <w:tcPr>
            <w:tcW w:w="1231" w:type="pct"/>
          </w:tcPr>
          <w:p w14:paraId="77C21CB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.031</w:t>
            </w:r>
          </w:p>
        </w:tc>
      </w:tr>
      <w:tr w:rsidR="00580C0F" w14:paraId="500F782C" w14:textId="77777777" w:rsidTr="007F7A35">
        <w:trPr>
          <w:jc w:val="center"/>
        </w:trPr>
        <w:tc>
          <w:tcPr>
            <w:tcW w:w="2053" w:type="pct"/>
          </w:tcPr>
          <w:p w14:paraId="0BDF056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Linear-by-Linear Association</w:t>
            </w:r>
          </w:p>
        </w:tc>
        <w:tc>
          <w:tcPr>
            <w:tcW w:w="858" w:type="pct"/>
          </w:tcPr>
          <w:p w14:paraId="05DE0DB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2.904</w:t>
            </w:r>
          </w:p>
        </w:tc>
        <w:tc>
          <w:tcPr>
            <w:tcW w:w="858" w:type="pct"/>
          </w:tcPr>
          <w:p w14:paraId="32C0F72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w:t>
            </w:r>
          </w:p>
        </w:tc>
        <w:tc>
          <w:tcPr>
            <w:tcW w:w="1231" w:type="pct"/>
          </w:tcPr>
          <w:p w14:paraId="2FD66C8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.088</w:t>
            </w:r>
          </w:p>
        </w:tc>
      </w:tr>
      <w:tr w:rsidR="00580C0F" w14:paraId="446FA04C" w14:textId="77777777" w:rsidTr="007F7A35">
        <w:trPr>
          <w:jc w:val="center"/>
        </w:trPr>
        <w:tc>
          <w:tcPr>
            <w:tcW w:w="2053" w:type="pct"/>
          </w:tcPr>
          <w:p w14:paraId="7C82221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 of Valid Cases</w:t>
            </w:r>
          </w:p>
        </w:tc>
        <w:tc>
          <w:tcPr>
            <w:tcW w:w="858" w:type="pct"/>
          </w:tcPr>
          <w:p w14:paraId="27630B6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349</w:t>
            </w:r>
          </w:p>
        </w:tc>
        <w:tc>
          <w:tcPr>
            <w:tcW w:w="858" w:type="pct"/>
          </w:tcPr>
          <w:p w14:paraId="1DBA0F45" w14:textId="77777777" w:rsidR="00580C0F" w:rsidRDefault="00580C0F" w:rsidP="00580C0F">
            <w:pPr>
              <w:autoSpaceDE w:val="0"/>
              <w:autoSpaceDN w:val="0"/>
              <w:adjustRightInd w:val="0"/>
              <w:jc w:val="both"/>
              <w:rPr>
                <w:rFonts w:ascii="Times New Roman" w:hAnsi="Times New Roman" w:cs="Times New Roman"/>
              </w:rPr>
            </w:pPr>
          </w:p>
        </w:tc>
        <w:tc>
          <w:tcPr>
            <w:tcW w:w="1231" w:type="pct"/>
          </w:tcPr>
          <w:p w14:paraId="05E8862A" w14:textId="77777777" w:rsidR="00580C0F" w:rsidRDefault="00580C0F" w:rsidP="00580C0F">
            <w:pPr>
              <w:autoSpaceDE w:val="0"/>
              <w:autoSpaceDN w:val="0"/>
              <w:adjustRightInd w:val="0"/>
              <w:jc w:val="both"/>
              <w:rPr>
                <w:rFonts w:ascii="Times New Roman" w:hAnsi="Times New Roman" w:cs="Times New Roman"/>
              </w:rPr>
            </w:pPr>
          </w:p>
        </w:tc>
      </w:tr>
    </w:tbl>
    <w:p w14:paraId="09654F71" w14:textId="77777777" w:rsidR="00580C0F" w:rsidRDefault="00580C0F" w:rsidP="00580C0F">
      <w:pPr>
        <w:spacing w:line="400" w:lineRule="atLeast"/>
        <w:jc w:val="both"/>
        <w:rPr>
          <w:rFonts w:ascii="Times New Roman" w:hAnsi="Times New Roman" w:cs="Times New Roman"/>
          <w:sz w:val="24"/>
          <w:szCs w:val="24"/>
        </w:rPr>
      </w:pPr>
    </w:p>
    <w:p w14:paraId="0EA54EA3" w14:textId="76D4D2B1" w:rsidR="00580C0F" w:rsidRDefault="00580C0F" w:rsidP="00580C0F">
      <w:pPr>
        <w:spacing w:after="0" w:line="360" w:lineRule="auto"/>
        <w:jc w:val="both"/>
        <w:rPr>
          <w:rFonts w:ascii="Times New Roman" w:hAnsi="Times New Roman" w:cs="Times New Roman"/>
          <w:b/>
          <w:sz w:val="24"/>
          <w:szCs w:val="24"/>
        </w:rPr>
      </w:pPr>
      <w:r>
        <w:rPr>
          <w:rFonts w:ascii="Times New Roman" w:eastAsia="Gulim" w:hAnsi="Times New Roman" w:cs="Times New Roman"/>
          <w:b/>
          <w:sz w:val="24"/>
          <w:szCs w:val="24"/>
        </w:rPr>
        <w:lastRenderedPageBreak/>
        <w:t xml:space="preserve">Table 6: Attitude </w:t>
      </w:r>
      <w:r>
        <w:rPr>
          <w:rFonts w:ascii="Times New Roman" w:eastAsia="Times New Roman" w:hAnsi="Times New Roman" w:cs="Times New Roman"/>
          <w:b/>
          <w:sz w:val="24"/>
          <w:szCs w:val="24"/>
        </w:rPr>
        <w:t xml:space="preserve">of married women regarding family planning attending Township Primary Healthcare Center </w:t>
      </w:r>
      <w:proofErr w:type="spellStart"/>
      <w:r>
        <w:rPr>
          <w:rFonts w:ascii="Times New Roman" w:eastAsia="Times New Roman" w:hAnsi="Times New Roman" w:cs="Times New Roman"/>
          <w:b/>
          <w:sz w:val="24"/>
          <w:szCs w:val="24"/>
        </w:rPr>
        <w:t>Jalingo</w:t>
      </w:r>
      <w:proofErr w:type="spellEnd"/>
      <w:r>
        <w:rPr>
          <w:rFonts w:ascii="Times New Roman" w:eastAsia="Times New Roman" w:hAnsi="Times New Roman" w:cs="Times New Roman"/>
          <w:b/>
          <w:sz w:val="24"/>
          <w:szCs w:val="24"/>
        </w:rPr>
        <w:t>.</w:t>
      </w:r>
    </w:p>
    <w:p w14:paraId="76C6799C" w14:textId="77777777" w:rsidR="00580C0F" w:rsidRDefault="00580C0F" w:rsidP="00580C0F">
      <w:pPr>
        <w:autoSpaceDE w:val="0"/>
        <w:autoSpaceDN w:val="0"/>
        <w:adjustRightInd w:val="0"/>
        <w:spacing w:after="0" w:line="240" w:lineRule="auto"/>
        <w:jc w:val="both"/>
        <w:rPr>
          <w:rFonts w:ascii="Times New Roman" w:hAnsi="Times New Roman" w:cs="Times New Roman"/>
          <w:sz w:val="24"/>
          <w:szCs w:val="24"/>
        </w:rPr>
      </w:pPr>
    </w:p>
    <w:tbl>
      <w:tblPr>
        <w:tblStyle w:val="TableGrid"/>
        <w:tblW w:w="5965" w:type="dxa"/>
        <w:jc w:val="center"/>
        <w:tblLayout w:type="fixed"/>
        <w:tblLook w:val="0000" w:firstRow="0" w:lastRow="0" w:firstColumn="0" w:lastColumn="0" w:noHBand="0" w:noVBand="0"/>
      </w:tblPr>
      <w:tblGrid>
        <w:gridCol w:w="2449"/>
        <w:gridCol w:w="1024"/>
        <w:gridCol w:w="1024"/>
        <w:gridCol w:w="1468"/>
      </w:tblGrid>
      <w:tr w:rsidR="00580C0F" w14:paraId="6D118CA8" w14:textId="77777777" w:rsidTr="00580C0F">
        <w:trPr>
          <w:jc w:val="center"/>
        </w:trPr>
        <w:tc>
          <w:tcPr>
            <w:tcW w:w="5965" w:type="dxa"/>
            <w:gridSpan w:val="4"/>
            <w:tcBorders>
              <w:top w:val="nil"/>
              <w:left w:val="nil"/>
              <w:bottom w:val="nil"/>
              <w:right w:val="nil"/>
            </w:tcBorders>
          </w:tcPr>
          <w:p w14:paraId="373450E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b/>
                <w:bCs/>
              </w:rPr>
              <w:t>Chi-Square Tests</w:t>
            </w:r>
          </w:p>
        </w:tc>
      </w:tr>
      <w:tr w:rsidR="00580C0F" w14:paraId="402223D5" w14:textId="77777777" w:rsidTr="00580C0F">
        <w:trPr>
          <w:jc w:val="center"/>
        </w:trPr>
        <w:tc>
          <w:tcPr>
            <w:tcW w:w="2449" w:type="dxa"/>
            <w:tcBorders>
              <w:top w:val="single" w:sz="4" w:space="0" w:color="auto"/>
            </w:tcBorders>
          </w:tcPr>
          <w:p w14:paraId="554DECD6" w14:textId="77777777" w:rsidR="00580C0F" w:rsidRDefault="00580C0F" w:rsidP="00580C0F">
            <w:pPr>
              <w:autoSpaceDE w:val="0"/>
              <w:autoSpaceDN w:val="0"/>
              <w:adjustRightInd w:val="0"/>
              <w:jc w:val="both"/>
              <w:rPr>
                <w:rFonts w:ascii="Times New Roman" w:hAnsi="Times New Roman" w:cs="Times New Roman"/>
              </w:rPr>
            </w:pPr>
          </w:p>
        </w:tc>
        <w:tc>
          <w:tcPr>
            <w:tcW w:w="1024" w:type="dxa"/>
            <w:tcBorders>
              <w:top w:val="single" w:sz="4" w:space="0" w:color="auto"/>
            </w:tcBorders>
          </w:tcPr>
          <w:p w14:paraId="2983A57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Value</w:t>
            </w:r>
          </w:p>
        </w:tc>
        <w:tc>
          <w:tcPr>
            <w:tcW w:w="1024" w:type="dxa"/>
            <w:tcBorders>
              <w:top w:val="single" w:sz="4" w:space="0" w:color="auto"/>
            </w:tcBorders>
          </w:tcPr>
          <w:p w14:paraId="3A70546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Df</w:t>
            </w:r>
          </w:p>
        </w:tc>
        <w:tc>
          <w:tcPr>
            <w:tcW w:w="1468" w:type="dxa"/>
            <w:tcBorders>
              <w:top w:val="single" w:sz="4" w:space="0" w:color="auto"/>
            </w:tcBorders>
          </w:tcPr>
          <w:p w14:paraId="02638CE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Asymptotic Significance (2-sided)</w:t>
            </w:r>
          </w:p>
        </w:tc>
      </w:tr>
      <w:tr w:rsidR="00580C0F" w14:paraId="25AB56EF" w14:textId="77777777" w:rsidTr="00580C0F">
        <w:trPr>
          <w:jc w:val="center"/>
        </w:trPr>
        <w:tc>
          <w:tcPr>
            <w:tcW w:w="2449" w:type="dxa"/>
          </w:tcPr>
          <w:p w14:paraId="78C5840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Pearson Chi-Square</w:t>
            </w:r>
          </w:p>
        </w:tc>
        <w:tc>
          <w:tcPr>
            <w:tcW w:w="1024" w:type="dxa"/>
          </w:tcPr>
          <w:p w14:paraId="4C664B9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13.850</w:t>
            </w:r>
            <w:r>
              <w:rPr>
                <w:rFonts w:ascii="Times New Roman" w:hAnsi="Times New Roman" w:cs="Times New Roman"/>
                <w:vertAlign w:val="superscript"/>
              </w:rPr>
              <w:t>a</w:t>
            </w:r>
          </w:p>
        </w:tc>
        <w:tc>
          <w:tcPr>
            <w:tcW w:w="1024" w:type="dxa"/>
          </w:tcPr>
          <w:p w14:paraId="0B6DE9D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w:t>
            </w:r>
          </w:p>
        </w:tc>
        <w:tc>
          <w:tcPr>
            <w:tcW w:w="1468" w:type="dxa"/>
          </w:tcPr>
          <w:p w14:paraId="12B0DA1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.008</w:t>
            </w:r>
          </w:p>
        </w:tc>
      </w:tr>
      <w:tr w:rsidR="00580C0F" w14:paraId="74778E51" w14:textId="77777777" w:rsidTr="00580C0F">
        <w:trPr>
          <w:jc w:val="center"/>
        </w:trPr>
        <w:tc>
          <w:tcPr>
            <w:tcW w:w="2449" w:type="dxa"/>
          </w:tcPr>
          <w:p w14:paraId="3932D99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Likelihood Ratio</w:t>
            </w:r>
          </w:p>
        </w:tc>
        <w:tc>
          <w:tcPr>
            <w:tcW w:w="1024" w:type="dxa"/>
          </w:tcPr>
          <w:p w14:paraId="6ED2CD6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9.373</w:t>
            </w:r>
          </w:p>
        </w:tc>
        <w:tc>
          <w:tcPr>
            <w:tcW w:w="1024" w:type="dxa"/>
          </w:tcPr>
          <w:p w14:paraId="281F985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w:t>
            </w:r>
          </w:p>
        </w:tc>
        <w:tc>
          <w:tcPr>
            <w:tcW w:w="1468" w:type="dxa"/>
          </w:tcPr>
          <w:p w14:paraId="5F239E2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.052</w:t>
            </w:r>
          </w:p>
        </w:tc>
      </w:tr>
      <w:tr w:rsidR="00580C0F" w14:paraId="0AA5A455" w14:textId="77777777" w:rsidTr="00580C0F">
        <w:trPr>
          <w:jc w:val="center"/>
        </w:trPr>
        <w:tc>
          <w:tcPr>
            <w:tcW w:w="2449" w:type="dxa"/>
          </w:tcPr>
          <w:p w14:paraId="299BAA3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Linear-by-Linear Association</w:t>
            </w:r>
          </w:p>
        </w:tc>
        <w:tc>
          <w:tcPr>
            <w:tcW w:w="1024" w:type="dxa"/>
          </w:tcPr>
          <w:p w14:paraId="53DD01E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1.979</w:t>
            </w:r>
          </w:p>
        </w:tc>
        <w:tc>
          <w:tcPr>
            <w:tcW w:w="1024" w:type="dxa"/>
          </w:tcPr>
          <w:p w14:paraId="609DD3A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w:t>
            </w:r>
          </w:p>
        </w:tc>
        <w:tc>
          <w:tcPr>
            <w:tcW w:w="1468" w:type="dxa"/>
          </w:tcPr>
          <w:p w14:paraId="21CE83D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.159</w:t>
            </w:r>
          </w:p>
        </w:tc>
      </w:tr>
      <w:tr w:rsidR="00580C0F" w14:paraId="3E88EC4D" w14:textId="77777777" w:rsidTr="00580C0F">
        <w:trPr>
          <w:jc w:val="center"/>
        </w:trPr>
        <w:tc>
          <w:tcPr>
            <w:tcW w:w="2449" w:type="dxa"/>
          </w:tcPr>
          <w:p w14:paraId="0F9E0BB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 of Valid Cases</w:t>
            </w:r>
          </w:p>
        </w:tc>
        <w:tc>
          <w:tcPr>
            <w:tcW w:w="1024" w:type="dxa"/>
          </w:tcPr>
          <w:p w14:paraId="3D339C0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349</w:t>
            </w:r>
          </w:p>
        </w:tc>
        <w:tc>
          <w:tcPr>
            <w:tcW w:w="1024" w:type="dxa"/>
          </w:tcPr>
          <w:p w14:paraId="7FF6B09B" w14:textId="77777777" w:rsidR="00580C0F" w:rsidRDefault="00580C0F" w:rsidP="00580C0F">
            <w:pPr>
              <w:autoSpaceDE w:val="0"/>
              <w:autoSpaceDN w:val="0"/>
              <w:adjustRightInd w:val="0"/>
              <w:jc w:val="both"/>
              <w:rPr>
                <w:rFonts w:ascii="Times New Roman" w:hAnsi="Times New Roman" w:cs="Times New Roman"/>
              </w:rPr>
            </w:pPr>
          </w:p>
        </w:tc>
        <w:tc>
          <w:tcPr>
            <w:tcW w:w="1468" w:type="dxa"/>
          </w:tcPr>
          <w:p w14:paraId="35E21D40" w14:textId="77777777" w:rsidR="00580C0F" w:rsidRDefault="00580C0F" w:rsidP="00580C0F">
            <w:pPr>
              <w:autoSpaceDE w:val="0"/>
              <w:autoSpaceDN w:val="0"/>
              <w:adjustRightInd w:val="0"/>
              <w:jc w:val="both"/>
              <w:rPr>
                <w:rFonts w:ascii="Times New Roman" w:hAnsi="Times New Roman" w:cs="Times New Roman"/>
              </w:rPr>
            </w:pPr>
          </w:p>
        </w:tc>
      </w:tr>
    </w:tbl>
    <w:p w14:paraId="25DE2DD3" w14:textId="77777777" w:rsidR="00580C0F" w:rsidRDefault="00580C0F" w:rsidP="00580C0F">
      <w:pPr>
        <w:spacing w:after="0" w:line="360" w:lineRule="auto"/>
        <w:jc w:val="both"/>
        <w:rPr>
          <w:rFonts w:ascii="Times New Roman" w:eastAsia="Gulim" w:hAnsi="Times New Roman" w:cs="Times New Roman"/>
          <w:sz w:val="24"/>
          <w:szCs w:val="24"/>
        </w:rPr>
      </w:pPr>
    </w:p>
    <w:p w14:paraId="5790C80D" w14:textId="6E916D0E" w:rsidR="00580C0F" w:rsidRDefault="00580C0F" w:rsidP="00580C0F">
      <w:pPr>
        <w:spacing w:line="480" w:lineRule="auto"/>
        <w:jc w:val="both"/>
        <w:rPr>
          <w:rFonts w:ascii="Times New Roman" w:hAnsi="Times New Roman" w:cs="Times New Roman"/>
          <w:b/>
          <w:sz w:val="24"/>
          <w:szCs w:val="24"/>
        </w:rPr>
      </w:pPr>
      <w:r>
        <w:rPr>
          <w:rFonts w:ascii="Times New Roman" w:eastAsia="Gulim" w:hAnsi="Times New Roman" w:cs="Times New Roman"/>
          <w:b/>
          <w:sz w:val="24"/>
          <w:szCs w:val="24"/>
        </w:rPr>
        <w:t xml:space="preserve">Table </w:t>
      </w:r>
      <w:r w:rsidR="0002611E">
        <w:rPr>
          <w:rFonts w:ascii="Times New Roman" w:eastAsia="Gulim" w:hAnsi="Times New Roman" w:cs="Times New Roman"/>
          <w:b/>
          <w:sz w:val="24"/>
          <w:szCs w:val="24"/>
        </w:rPr>
        <w:t>7</w:t>
      </w:r>
      <w:r>
        <w:rPr>
          <w:rFonts w:ascii="Times New Roman" w:eastAsia="Gulim" w:hAnsi="Times New Roman" w:cs="Times New Roman"/>
          <w:b/>
          <w:sz w:val="24"/>
          <w:szCs w:val="24"/>
        </w:rPr>
        <w:t xml:space="preserve">: Chi Square test on </w:t>
      </w:r>
      <w:r>
        <w:rPr>
          <w:rFonts w:ascii="Times New Roman" w:hAnsi="Times New Roman" w:cs="Times New Roman"/>
          <w:b/>
          <w:sz w:val="24"/>
          <w:szCs w:val="24"/>
        </w:rPr>
        <w:t xml:space="preserve">Practice </w:t>
      </w:r>
      <w:r>
        <w:rPr>
          <w:rFonts w:ascii="Times New Roman" w:eastAsia="Times New Roman" w:hAnsi="Times New Roman" w:cs="Times New Roman"/>
          <w:b/>
          <w:sz w:val="24"/>
          <w:szCs w:val="24"/>
        </w:rPr>
        <w:t xml:space="preserve">of married women regarding family planning attending Township Primary Healthcare Center </w:t>
      </w:r>
      <w:proofErr w:type="spellStart"/>
      <w:r>
        <w:rPr>
          <w:rFonts w:ascii="Times New Roman" w:eastAsia="Times New Roman" w:hAnsi="Times New Roman" w:cs="Times New Roman"/>
          <w:b/>
          <w:sz w:val="24"/>
          <w:szCs w:val="24"/>
        </w:rPr>
        <w:t>Jalingo</w:t>
      </w:r>
      <w:proofErr w:type="spellEnd"/>
      <w:r>
        <w:rPr>
          <w:rFonts w:ascii="Times New Roman" w:eastAsia="Times New Roman" w:hAnsi="Times New Roman" w:cs="Times New Roman"/>
          <w:b/>
          <w:sz w:val="24"/>
          <w:szCs w:val="24"/>
        </w:rPr>
        <w:t>.</w:t>
      </w:r>
    </w:p>
    <w:tbl>
      <w:tblPr>
        <w:tblW w:w="5042" w:type="pct"/>
        <w:tblInd w:w="-40" w:type="dxa"/>
        <w:tblCellMar>
          <w:left w:w="0" w:type="dxa"/>
          <w:right w:w="0" w:type="dxa"/>
        </w:tblCellMar>
        <w:tblLook w:val="0000" w:firstRow="0" w:lastRow="0" w:firstColumn="0" w:lastColumn="0" w:noHBand="0" w:noVBand="0"/>
      </w:tblPr>
      <w:tblGrid>
        <w:gridCol w:w="3894"/>
        <w:gridCol w:w="1605"/>
        <w:gridCol w:w="1605"/>
        <w:gridCol w:w="2335"/>
      </w:tblGrid>
      <w:tr w:rsidR="00580C0F" w14:paraId="079B4030" w14:textId="77777777" w:rsidTr="00580C0F">
        <w:trPr>
          <w:cantSplit/>
        </w:trPr>
        <w:tc>
          <w:tcPr>
            <w:tcW w:w="2063" w:type="pct"/>
            <w:tcBorders>
              <w:top w:val="single" w:sz="4" w:space="0" w:color="auto"/>
              <w:bottom w:val="single" w:sz="4" w:space="0" w:color="auto"/>
            </w:tcBorders>
            <w:shd w:val="clear" w:color="auto" w:fill="FFFFFF"/>
          </w:tcPr>
          <w:p w14:paraId="685770BD" w14:textId="77777777" w:rsidR="00580C0F" w:rsidRDefault="00580C0F" w:rsidP="00580C0F">
            <w:pPr>
              <w:spacing w:line="480" w:lineRule="auto"/>
              <w:jc w:val="both"/>
              <w:rPr>
                <w:rFonts w:ascii="Times New Roman" w:hAnsi="Times New Roman" w:cs="Times New Roman"/>
                <w:sz w:val="24"/>
                <w:szCs w:val="24"/>
              </w:rPr>
            </w:pPr>
          </w:p>
        </w:tc>
        <w:tc>
          <w:tcPr>
            <w:tcW w:w="850" w:type="pct"/>
            <w:tcBorders>
              <w:top w:val="single" w:sz="4" w:space="0" w:color="auto"/>
              <w:bottom w:val="single" w:sz="4" w:space="0" w:color="auto"/>
            </w:tcBorders>
            <w:shd w:val="clear" w:color="auto" w:fill="FFFFFF"/>
          </w:tcPr>
          <w:p w14:paraId="7D8CF094"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Value</w:t>
            </w:r>
          </w:p>
        </w:tc>
        <w:tc>
          <w:tcPr>
            <w:tcW w:w="850" w:type="pct"/>
            <w:tcBorders>
              <w:top w:val="single" w:sz="4" w:space="0" w:color="auto"/>
              <w:bottom w:val="single" w:sz="4" w:space="0" w:color="auto"/>
            </w:tcBorders>
            <w:shd w:val="clear" w:color="auto" w:fill="FFFFFF"/>
          </w:tcPr>
          <w:p w14:paraId="22F64984"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1237" w:type="pct"/>
            <w:tcBorders>
              <w:top w:val="single" w:sz="4" w:space="0" w:color="auto"/>
              <w:bottom w:val="single" w:sz="4" w:space="0" w:color="auto"/>
            </w:tcBorders>
            <w:shd w:val="clear" w:color="auto" w:fill="FFFFFF"/>
          </w:tcPr>
          <w:p w14:paraId="5D6F0838"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Pr>
                <w:rFonts w:ascii="Times New Roman" w:hAnsi="Times New Roman" w:cs="Times New Roman"/>
                <w:sz w:val="24"/>
                <w:szCs w:val="24"/>
              </w:rPr>
              <w:t>Asymp</w:t>
            </w:r>
            <w:proofErr w:type="spellEnd"/>
            <w:r>
              <w:rPr>
                <w:rFonts w:ascii="Times New Roman" w:hAnsi="Times New Roman" w:cs="Times New Roman"/>
                <w:sz w:val="24"/>
                <w:szCs w:val="24"/>
              </w:rPr>
              <w:t>. Sig. (2-sided)</w:t>
            </w:r>
          </w:p>
        </w:tc>
      </w:tr>
      <w:tr w:rsidR="00580C0F" w14:paraId="5D97830D" w14:textId="77777777" w:rsidTr="00580C0F">
        <w:trPr>
          <w:cantSplit/>
        </w:trPr>
        <w:tc>
          <w:tcPr>
            <w:tcW w:w="2063" w:type="pct"/>
            <w:tcBorders>
              <w:top w:val="single" w:sz="4" w:space="0" w:color="auto"/>
            </w:tcBorders>
            <w:shd w:val="clear" w:color="auto" w:fill="FFFFFF"/>
            <w:vAlign w:val="center"/>
          </w:tcPr>
          <w:p w14:paraId="69FA1DDE"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Pearson Chi-Square</w:t>
            </w:r>
          </w:p>
        </w:tc>
        <w:tc>
          <w:tcPr>
            <w:tcW w:w="850" w:type="pct"/>
            <w:tcBorders>
              <w:top w:val="single" w:sz="4" w:space="0" w:color="auto"/>
            </w:tcBorders>
            <w:shd w:val="clear" w:color="auto" w:fill="FFFFFF"/>
          </w:tcPr>
          <w:p w14:paraId="3B58C2D6"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15.424</w:t>
            </w:r>
            <w:r>
              <w:rPr>
                <w:rFonts w:ascii="Times New Roman" w:hAnsi="Times New Roman" w:cs="Times New Roman"/>
                <w:sz w:val="24"/>
                <w:szCs w:val="24"/>
                <w:vertAlign w:val="superscript"/>
              </w:rPr>
              <w:t>a</w:t>
            </w:r>
          </w:p>
        </w:tc>
        <w:tc>
          <w:tcPr>
            <w:tcW w:w="850" w:type="pct"/>
            <w:tcBorders>
              <w:top w:val="single" w:sz="4" w:space="0" w:color="auto"/>
            </w:tcBorders>
            <w:shd w:val="clear" w:color="auto" w:fill="FFFFFF"/>
          </w:tcPr>
          <w:p w14:paraId="573768E1"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37" w:type="pct"/>
            <w:tcBorders>
              <w:top w:val="single" w:sz="4" w:space="0" w:color="auto"/>
            </w:tcBorders>
            <w:shd w:val="clear" w:color="auto" w:fill="FFFFFF"/>
          </w:tcPr>
          <w:p w14:paraId="03BF511D"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.001</w:t>
            </w:r>
          </w:p>
        </w:tc>
      </w:tr>
      <w:tr w:rsidR="00580C0F" w14:paraId="2806363F" w14:textId="77777777" w:rsidTr="00580C0F">
        <w:trPr>
          <w:cantSplit/>
        </w:trPr>
        <w:tc>
          <w:tcPr>
            <w:tcW w:w="2063" w:type="pct"/>
            <w:shd w:val="clear" w:color="auto" w:fill="FFFFFF"/>
            <w:vAlign w:val="center"/>
          </w:tcPr>
          <w:p w14:paraId="188B686F"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Likelihood Ratio</w:t>
            </w:r>
          </w:p>
        </w:tc>
        <w:tc>
          <w:tcPr>
            <w:tcW w:w="850" w:type="pct"/>
            <w:shd w:val="clear" w:color="auto" w:fill="FFFFFF"/>
          </w:tcPr>
          <w:p w14:paraId="37323494"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15.391</w:t>
            </w:r>
          </w:p>
        </w:tc>
        <w:tc>
          <w:tcPr>
            <w:tcW w:w="850" w:type="pct"/>
            <w:shd w:val="clear" w:color="auto" w:fill="FFFFFF"/>
          </w:tcPr>
          <w:p w14:paraId="1C17EBD5"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37" w:type="pct"/>
            <w:shd w:val="clear" w:color="auto" w:fill="FFFFFF"/>
          </w:tcPr>
          <w:p w14:paraId="5CBF0A97"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.002</w:t>
            </w:r>
          </w:p>
        </w:tc>
      </w:tr>
      <w:tr w:rsidR="00580C0F" w14:paraId="0B4A5CE5" w14:textId="77777777" w:rsidTr="00580C0F">
        <w:trPr>
          <w:cantSplit/>
        </w:trPr>
        <w:tc>
          <w:tcPr>
            <w:tcW w:w="2063" w:type="pct"/>
            <w:shd w:val="clear" w:color="auto" w:fill="FFFFFF"/>
            <w:vAlign w:val="center"/>
          </w:tcPr>
          <w:p w14:paraId="115BDE3D"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Linear-by-Linear Association</w:t>
            </w:r>
          </w:p>
        </w:tc>
        <w:tc>
          <w:tcPr>
            <w:tcW w:w="850" w:type="pct"/>
            <w:shd w:val="clear" w:color="auto" w:fill="FFFFFF"/>
          </w:tcPr>
          <w:p w14:paraId="0C698B5A"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.580</w:t>
            </w:r>
          </w:p>
        </w:tc>
        <w:tc>
          <w:tcPr>
            <w:tcW w:w="850" w:type="pct"/>
            <w:shd w:val="clear" w:color="auto" w:fill="FFFFFF"/>
          </w:tcPr>
          <w:p w14:paraId="4813B038"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37" w:type="pct"/>
            <w:shd w:val="clear" w:color="auto" w:fill="FFFFFF"/>
          </w:tcPr>
          <w:p w14:paraId="365C3AD9"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.446</w:t>
            </w:r>
          </w:p>
        </w:tc>
      </w:tr>
      <w:tr w:rsidR="00580C0F" w14:paraId="137794F1" w14:textId="77777777" w:rsidTr="00580C0F">
        <w:trPr>
          <w:cantSplit/>
        </w:trPr>
        <w:tc>
          <w:tcPr>
            <w:tcW w:w="2063" w:type="pct"/>
            <w:tcBorders>
              <w:bottom w:val="single" w:sz="4" w:space="0" w:color="auto"/>
            </w:tcBorders>
            <w:shd w:val="clear" w:color="auto" w:fill="FFFFFF"/>
            <w:vAlign w:val="center"/>
          </w:tcPr>
          <w:p w14:paraId="3EDA6A4C"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N of Valid Cases</w:t>
            </w:r>
          </w:p>
        </w:tc>
        <w:tc>
          <w:tcPr>
            <w:tcW w:w="850" w:type="pct"/>
            <w:tcBorders>
              <w:bottom w:val="single" w:sz="4" w:space="0" w:color="auto"/>
            </w:tcBorders>
            <w:shd w:val="clear" w:color="auto" w:fill="FFFFFF"/>
          </w:tcPr>
          <w:p w14:paraId="5C2CCCC9"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349</w:t>
            </w:r>
          </w:p>
        </w:tc>
        <w:tc>
          <w:tcPr>
            <w:tcW w:w="850" w:type="pct"/>
            <w:tcBorders>
              <w:bottom w:val="single" w:sz="4" w:space="0" w:color="auto"/>
            </w:tcBorders>
            <w:shd w:val="clear" w:color="auto" w:fill="FFFFFF"/>
          </w:tcPr>
          <w:p w14:paraId="3DB9196E" w14:textId="77777777" w:rsidR="00580C0F" w:rsidRDefault="00580C0F" w:rsidP="00580C0F">
            <w:pPr>
              <w:autoSpaceDE w:val="0"/>
              <w:autoSpaceDN w:val="0"/>
              <w:adjustRightInd w:val="0"/>
              <w:spacing w:after="0" w:line="480" w:lineRule="auto"/>
              <w:jc w:val="both"/>
              <w:rPr>
                <w:rFonts w:ascii="Times New Roman" w:hAnsi="Times New Roman" w:cs="Times New Roman"/>
                <w:sz w:val="24"/>
                <w:szCs w:val="24"/>
              </w:rPr>
            </w:pPr>
          </w:p>
        </w:tc>
        <w:tc>
          <w:tcPr>
            <w:tcW w:w="1237" w:type="pct"/>
            <w:tcBorders>
              <w:bottom w:val="single" w:sz="4" w:space="0" w:color="auto"/>
            </w:tcBorders>
            <w:shd w:val="clear" w:color="auto" w:fill="FFFFFF"/>
          </w:tcPr>
          <w:p w14:paraId="011165B6" w14:textId="77777777" w:rsidR="00580C0F" w:rsidRDefault="00580C0F" w:rsidP="00580C0F">
            <w:pPr>
              <w:autoSpaceDE w:val="0"/>
              <w:autoSpaceDN w:val="0"/>
              <w:adjustRightInd w:val="0"/>
              <w:spacing w:after="0" w:line="480" w:lineRule="auto"/>
              <w:jc w:val="both"/>
              <w:rPr>
                <w:rFonts w:ascii="Times New Roman" w:hAnsi="Times New Roman" w:cs="Times New Roman"/>
                <w:sz w:val="24"/>
                <w:szCs w:val="24"/>
              </w:rPr>
            </w:pPr>
          </w:p>
        </w:tc>
      </w:tr>
    </w:tbl>
    <w:p w14:paraId="6D99A044" w14:textId="77777777" w:rsidR="00580C0F" w:rsidRDefault="00580C0F" w:rsidP="00580C0F">
      <w:pPr>
        <w:spacing w:after="0" w:line="480" w:lineRule="auto"/>
        <w:jc w:val="both"/>
        <w:rPr>
          <w:rFonts w:ascii="Times New Roman" w:hAnsi="Times New Roman" w:cs="Times New Roman"/>
          <w:sz w:val="24"/>
          <w:szCs w:val="24"/>
        </w:rPr>
      </w:pPr>
    </w:p>
    <w:p w14:paraId="39A63751" w14:textId="77777777" w:rsidR="00133227" w:rsidRPr="0016389F" w:rsidRDefault="00133227" w:rsidP="0016389F">
      <w:pPr>
        <w:spacing w:after="0" w:line="480" w:lineRule="auto"/>
        <w:jc w:val="both"/>
        <w:rPr>
          <w:rFonts w:ascii="Times New Roman" w:hAnsi="Times New Roman" w:cs="Times New Roman"/>
          <w:sz w:val="24"/>
          <w:szCs w:val="24"/>
        </w:rPr>
      </w:pPr>
      <w:r w:rsidRPr="0016389F">
        <w:rPr>
          <w:rFonts w:ascii="Times New Roman" w:hAnsi="Times New Roman" w:cs="Times New Roman"/>
          <w:sz w:val="24"/>
          <w:szCs w:val="24"/>
        </w:rPr>
        <w:t xml:space="preserve">Description and Discussion of Results </w:t>
      </w:r>
    </w:p>
    <w:p w14:paraId="38A50228" w14:textId="77777777" w:rsidR="00133227" w:rsidRPr="00877DAF" w:rsidRDefault="00133227" w:rsidP="0016389F">
      <w:pPr>
        <w:pStyle w:val="Heading3"/>
        <w:jc w:val="both"/>
        <w:rPr>
          <w:rFonts w:ascii="Times New Roman" w:eastAsia="Times New Roman" w:hAnsi="Times New Roman" w:cs="Times New Roman"/>
          <w:b/>
          <w:color w:val="auto"/>
        </w:rPr>
      </w:pPr>
      <w:r w:rsidRPr="00877DAF">
        <w:rPr>
          <w:rFonts w:ascii="Times New Roman" w:hAnsi="Times New Roman" w:cs="Times New Roman"/>
          <w:b/>
          <w:color w:val="auto"/>
        </w:rPr>
        <w:t>Socio-Demographic Characteristics of Respondents</w:t>
      </w:r>
    </w:p>
    <w:p w14:paraId="2D50894E" w14:textId="77777777" w:rsidR="00133227" w:rsidRPr="0016389F" w:rsidRDefault="00133227" w:rsidP="0016389F">
      <w:pPr>
        <w:pStyle w:val="NormalWeb"/>
        <w:jc w:val="both"/>
      </w:pPr>
      <w:r w:rsidRPr="0016389F">
        <w:t xml:space="preserve">The socio-demographic data indicate that the majority of respondents were between </w:t>
      </w:r>
      <w:r w:rsidRPr="0016389F">
        <w:rPr>
          <w:rStyle w:val="Strong"/>
          <w:rFonts w:eastAsia="Calibri"/>
          <w:b w:val="0"/>
        </w:rPr>
        <w:t>24–30 years (55.3%)</w:t>
      </w:r>
      <w:r w:rsidRPr="0016389F">
        <w:t xml:space="preserve">, followed by those aged </w:t>
      </w:r>
      <w:r w:rsidRPr="0016389F">
        <w:rPr>
          <w:rStyle w:val="Strong"/>
          <w:rFonts w:eastAsia="Calibri"/>
          <w:b w:val="0"/>
        </w:rPr>
        <w:t>31–37 years (32.7%)</w:t>
      </w:r>
      <w:r w:rsidRPr="0016389F">
        <w:t xml:space="preserve">, showing that most participants were within the active reproductive age group. This age distribution suggests a population that is highly </w:t>
      </w:r>
      <w:r w:rsidRPr="0016389F">
        <w:lastRenderedPageBreak/>
        <w:t>relevant to family planning services, as women in this age bracket are typically concerned with child spacing and fertility regulation.</w:t>
      </w:r>
    </w:p>
    <w:p w14:paraId="05B047D6" w14:textId="77777777" w:rsidR="00133227" w:rsidRPr="0016389F" w:rsidRDefault="00133227" w:rsidP="0016389F">
      <w:pPr>
        <w:pStyle w:val="NormalWeb"/>
        <w:jc w:val="both"/>
      </w:pPr>
      <w:r w:rsidRPr="0016389F">
        <w:t>This finding aligns with Adu et al. (2021), who reported that women aged 20–35 years were more likely to seek contraceptive information and services. Similarly, Okonkwo et al. (2020) found that women within early and mid-reproductive ages constituted the highest proportion of family planning users in southeastern Nigeria.</w:t>
      </w:r>
    </w:p>
    <w:p w14:paraId="56C08FB1" w14:textId="77777777" w:rsidR="00133227" w:rsidRPr="0016389F" w:rsidRDefault="00133227" w:rsidP="0016389F">
      <w:pPr>
        <w:pStyle w:val="NormalWeb"/>
        <w:jc w:val="both"/>
      </w:pPr>
      <w:r w:rsidRPr="0016389F">
        <w:t xml:space="preserve">Regarding marital status, </w:t>
      </w:r>
      <w:r w:rsidRPr="0016389F">
        <w:rPr>
          <w:rStyle w:val="Strong"/>
          <w:rFonts w:eastAsia="Calibri"/>
          <w:b w:val="0"/>
        </w:rPr>
        <w:t>60.5% were married</w:t>
      </w:r>
      <w:r w:rsidRPr="0016389F">
        <w:t xml:space="preserve">, while 35.2% were widowed and 4.3% divorced. The predominance of married women supports findings from </w:t>
      </w:r>
      <w:proofErr w:type="spellStart"/>
      <w:r w:rsidRPr="0016389F">
        <w:t>Osemwenkha</w:t>
      </w:r>
      <w:proofErr w:type="spellEnd"/>
      <w:r w:rsidRPr="0016389F">
        <w:t xml:space="preserve"> and Adeyemi (2023), who reported that contraceptive uptake is significantly higher among married women due to spousal involvement and stable union structures.</w:t>
      </w:r>
    </w:p>
    <w:p w14:paraId="345566EC" w14:textId="77777777" w:rsidR="00133227" w:rsidRPr="0016389F" w:rsidRDefault="00133227" w:rsidP="0016389F">
      <w:pPr>
        <w:pStyle w:val="NormalWeb"/>
        <w:jc w:val="both"/>
      </w:pPr>
      <w:r w:rsidRPr="0016389F">
        <w:t xml:space="preserve">In terms of education, the majority had </w:t>
      </w:r>
      <w:r w:rsidRPr="0016389F">
        <w:rPr>
          <w:rStyle w:val="Strong"/>
          <w:rFonts w:eastAsia="Calibri"/>
          <w:b w:val="0"/>
        </w:rPr>
        <w:t>secondary education (56.7%)</w:t>
      </w:r>
      <w:r w:rsidRPr="0016389F">
        <w:t xml:space="preserve">, and 31.5% had tertiary education, indicating a relatively educated sample. This supports findings by </w:t>
      </w:r>
      <w:proofErr w:type="spellStart"/>
      <w:r w:rsidRPr="0016389F">
        <w:t>Tadele</w:t>
      </w:r>
      <w:proofErr w:type="spellEnd"/>
      <w:r w:rsidRPr="0016389F">
        <w:t xml:space="preserve"> and </w:t>
      </w:r>
      <w:proofErr w:type="spellStart"/>
      <w:r w:rsidRPr="0016389F">
        <w:t>Yenealem</w:t>
      </w:r>
      <w:proofErr w:type="spellEnd"/>
      <w:r w:rsidRPr="0016389F">
        <w:t xml:space="preserve"> (2022), who concluded that women with at least secondary education demonstrate better reproductive health knowledge and are more likely to adopt contraceptive methods. </w:t>
      </w:r>
      <w:proofErr w:type="spellStart"/>
      <w:r w:rsidRPr="0016389F">
        <w:t>Arowojolu</w:t>
      </w:r>
      <w:proofErr w:type="spellEnd"/>
      <w:r w:rsidRPr="0016389F">
        <w:t xml:space="preserve"> et al. (2021) similarly reported that educational attainment significantly increases contraceptive awareness and utilization.</w:t>
      </w:r>
    </w:p>
    <w:p w14:paraId="4B5A3B9C" w14:textId="77777777" w:rsidR="00133227" w:rsidRPr="0016389F" w:rsidRDefault="00133227" w:rsidP="0016389F">
      <w:pPr>
        <w:pStyle w:val="NormalWeb"/>
        <w:jc w:val="both"/>
      </w:pPr>
      <w:r w:rsidRPr="0016389F">
        <w:t xml:space="preserve">Occupationally, most respondents were </w:t>
      </w:r>
      <w:r w:rsidRPr="0016389F">
        <w:rPr>
          <w:rStyle w:val="Strong"/>
          <w:rFonts w:eastAsia="Calibri"/>
          <w:b w:val="0"/>
        </w:rPr>
        <w:t>traders (47.9%)</w:t>
      </w:r>
      <w:r w:rsidRPr="0016389F">
        <w:t>, followed by civil servants (20.1%), farmers (17.8%), and artisans (14.3%). Economic engagement, especially among traders, may enhance financial autonomy and decision-making power. Mwangi et al. (2023) observed in Kenya that economically active women are more empowered to make reproductive decisions, positively influencing family planning uptake.</w:t>
      </w:r>
    </w:p>
    <w:p w14:paraId="5FAD9B46" w14:textId="77777777" w:rsidR="00133227" w:rsidRPr="00877DAF" w:rsidRDefault="00133227" w:rsidP="0016389F">
      <w:pPr>
        <w:pStyle w:val="Heading3"/>
        <w:jc w:val="both"/>
        <w:rPr>
          <w:rFonts w:ascii="Times New Roman" w:hAnsi="Times New Roman" w:cs="Times New Roman"/>
          <w:b/>
          <w:color w:val="auto"/>
        </w:rPr>
      </w:pPr>
      <w:r w:rsidRPr="00877DAF">
        <w:rPr>
          <w:rFonts w:ascii="Times New Roman" w:hAnsi="Times New Roman" w:cs="Times New Roman"/>
          <w:b/>
          <w:color w:val="auto"/>
        </w:rPr>
        <w:t>Knowledge of Family Planning</w:t>
      </w:r>
    </w:p>
    <w:p w14:paraId="222AB0D6" w14:textId="2D92B6F9" w:rsidR="00133227" w:rsidRPr="0016389F" w:rsidRDefault="00133227" w:rsidP="0016389F">
      <w:pPr>
        <w:pStyle w:val="NormalWeb"/>
        <w:jc w:val="both"/>
      </w:pPr>
      <w:r w:rsidRPr="0016389F">
        <w:t xml:space="preserve">The results in Table 2 demonstrate a </w:t>
      </w:r>
      <w:r w:rsidRPr="0016389F">
        <w:rPr>
          <w:rStyle w:val="Strong"/>
          <w:rFonts w:eastAsia="Calibri"/>
          <w:b w:val="0"/>
        </w:rPr>
        <w:t>high level of knowledge</w:t>
      </w:r>
      <w:r w:rsidRPr="0016389F">
        <w:t xml:space="preserve"> among respondents. Most participants strongly agreed that family planning helps in spacing children (Mean = 1.49), improves maternal and child health (Mean = 1.69), and reduces financial burden (Mean = 1.69). Awareness of various contraceptive methods was also high.</w:t>
      </w:r>
    </w:p>
    <w:p w14:paraId="5ACEC481" w14:textId="77777777" w:rsidR="00133227" w:rsidRPr="0016389F" w:rsidRDefault="00133227" w:rsidP="0016389F">
      <w:pPr>
        <w:pStyle w:val="NormalWeb"/>
        <w:jc w:val="both"/>
      </w:pPr>
      <w:r w:rsidRPr="0016389F">
        <w:t>These findings are consistent with Oluwasola and Ajayi (2021), who reported high awareness levels of modern contraceptive methods among women in southwest Nigeria. Similarly, Kumakech et al. (2020) found that most women in Uganda were knowledgeable about contraceptive options and benefits.</w:t>
      </w:r>
    </w:p>
    <w:p w14:paraId="49555CA2" w14:textId="77777777" w:rsidR="00133227" w:rsidRPr="0016389F" w:rsidRDefault="00133227" w:rsidP="0016389F">
      <w:pPr>
        <w:pStyle w:val="NormalWeb"/>
        <w:jc w:val="both"/>
      </w:pPr>
      <w:r w:rsidRPr="0016389F">
        <w:t xml:space="preserve">However, slightly higher mean scores were observed regarding understanding side effects (Mean = 1.95) and receiving information from health workers or media (Mean = 1.98), indicating some uncertainty. This mirrors findings by </w:t>
      </w:r>
      <w:proofErr w:type="spellStart"/>
      <w:r w:rsidRPr="0016389F">
        <w:t>Ezenwaka</w:t>
      </w:r>
      <w:proofErr w:type="spellEnd"/>
      <w:r w:rsidRPr="0016389F">
        <w:t xml:space="preserve"> et al. (2020), who noted that although knowledge of contraceptives is generally high, misconceptions and inadequate counseling about side effects remain prevalent barriers.</w:t>
      </w:r>
    </w:p>
    <w:p w14:paraId="6ACF8F89" w14:textId="77777777" w:rsidR="00133227" w:rsidRPr="0016389F" w:rsidRDefault="00133227" w:rsidP="0016389F">
      <w:pPr>
        <w:pStyle w:val="NormalWeb"/>
        <w:jc w:val="both"/>
      </w:pPr>
      <w:r w:rsidRPr="0016389F">
        <w:lastRenderedPageBreak/>
        <w:t>Interestingly, many respondents acknowledged that traditional methods are still widely used in their community. This supports Yakubu and Salisu (2021), who reported persistent reliance on traditional contraceptive practices in northern Nigeria despite awareness of modern methods.</w:t>
      </w:r>
    </w:p>
    <w:p w14:paraId="37C26F0F" w14:textId="77777777" w:rsidR="00133227" w:rsidRPr="00877DAF" w:rsidRDefault="00133227" w:rsidP="0016389F">
      <w:pPr>
        <w:pStyle w:val="Heading3"/>
        <w:jc w:val="both"/>
        <w:rPr>
          <w:rFonts w:ascii="Times New Roman" w:hAnsi="Times New Roman" w:cs="Times New Roman"/>
          <w:b/>
          <w:color w:val="auto"/>
        </w:rPr>
      </w:pPr>
      <w:r w:rsidRPr="00877DAF">
        <w:rPr>
          <w:rFonts w:ascii="Times New Roman" w:hAnsi="Times New Roman" w:cs="Times New Roman"/>
          <w:b/>
          <w:color w:val="auto"/>
        </w:rPr>
        <w:t>Attitude toward Family Planning</w:t>
      </w:r>
    </w:p>
    <w:p w14:paraId="392B68B1" w14:textId="77777777" w:rsidR="00133227" w:rsidRPr="0016389F" w:rsidRDefault="00133227" w:rsidP="0016389F">
      <w:pPr>
        <w:pStyle w:val="NormalWeb"/>
        <w:jc w:val="both"/>
      </w:pPr>
      <w:r w:rsidRPr="0016389F">
        <w:t>The attitude results reveal overwhelmingly positive perceptions. A large majority (84.2%) rejected the notion that family planning is sinful, and 90.5% were comfortable discussing it with their husbands. Furthermore, 92.8% believed family planning promotes responsible parenting.</w:t>
      </w:r>
    </w:p>
    <w:p w14:paraId="515C2AC3" w14:textId="77777777" w:rsidR="00133227" w:rsidRPr="0016389F" w:rsidRDefault="00133227" w:rsidP="0016389F">
      <w:pPr>
        <w:pStyle w:val="NormalWeb"/>
        <w:jc w:val="both"/>
      </w:pPr>
      <w:r w:rsidRPr="0016389F">
        <w:t xml:space="preserve">These findings correspond with Bolarinwa et al. (2022), who found that positive spousal communication significantly predicts contraceptive use in Nigeria. The high openness to future use (90.5%) also aligns with </w:t>
      </w:r>
      <w:proofErr w:type="spellStart"/>
      <w:r w:rsidRPr="0016389F">
        <w:t>Nzewi</w:t>
      </w:r>
      <w:proofErr w:type="spellEnd"/>
      <w:r w:rsidRPr="0016389F">
        <w:t xml:space="preserve"> et al. (2022), who validated Ajzen’s Theory of Planned Behavior in reproductive health, emphasizing that favorable attitudes strongly influence intention and behavior.</w:t>
      </w:r>
    </w:p>
    <w:p w14:paraId="57E15A39" w14:textId="77777777" w:rsidR="00133227" w:rsidRPr="0016389F" w:rsidRDefault="00133227" w:rsidP="0016389F">
      <w:pPr>
        <w:pStyle w:val="NormalWeb"/>
        <w:jc w:val="both"/>
      </w:pPr>
      <w:r w:rsidRPr="0016389F">
        <w:t>However, 16.3% reported feeling pressured by spouses or relatives not to use family planning. This reflects findings by Tessema et al. (2021), who highlighted sociocultural and familial pressure as persistent barriers in patriarchal societies.</w:t>
      </w:r>
    </w:p>
    <w:p w14:paraId="7B4F1F4F" w14:textId="77777777" w:rsidR="00133227" w:rsidRPr="0016389F" w:rsidRDefault="00133227" w:rsidP="0016389F">
      <w:pPr>
        <w:pStyle w:val="NormalWeb"/>
        <w:jc w:val="both"/>
      </w:pPr>
      <w:r w:rsidRPr="0016389F">
        <w:t>Additionally, 59.6% believed religious leaders should speak more about family planning, supporting WHO (2023) reports that community and religious engagement enhances acceptance of reproductive health interventions across sub-Saharan Africa.</w:t>
      </w:r>
    </w:p>
    <w:p w14:paraId="25711B67" w14:textId="77777777" w:rsidR="00133227" w:rsidRPr="00877DAF" w:rsidRDefault="00133227" w:rsidP="0016389F">
      <w:pPr>
        <w:pStyle w:val="Heading3"/>
        <w:jc w:val="both"/>
        <w:rPr>
          <w:rFonts w:ascii="Times New Roman" w:hAnsi="Times New Roman" w:cs="Times New Roman"/>
          <w:b/>
          <w:color w:val="auto"/>
        </w:rPr>
      </w:pPr>
      <w:r w:rsidRPr="00877DAF">
        <w:rPr>
          <w:rFonts w:ascii="Times New Roman" w:hAnsi="Times New Roman" w:cs="Times New Roman"/>
          <w:b/>
          <w:color w:val="auto"/>
        </w:rPr>
        <w:t>Practice of Family Planning</w:t>
      </w:r>
    </w:p>
    <w:p w14:paraId="7F350213" w14:textId="77777777" w:rsidR="00133227" w:rsidRPr="0016389F" w:rsidRDefault="00133227" w:rsidP="0016389F">
      <w:pPr>
        <w:pStyle w:val="NormalWeb"/>
        <w:jc w:val="both"/>
      </w:pPr>
      <w:r w:rsidRPr="0016389F">
        <w:t xml:space="preserve">The findings reveal a </w:t>
      </w:r>
      <w:r w:rsidRPr="0016389F">
        <w:rPr>
          <w:rStyle w:val="Strong"/>
          <w:rFonts w:eastAsia="Calibri"/>
          <w:b w:val="0"/>
        </w:rPr>
        <w:t>high level of practice</w:t>
      </w:r>
      <w:r w:rsidRPr="0016389F">
        <w:t xml:space="preserve">, with 79.1% currently using a family planning method and 71.3% having used one previously. This prevalence exceeds the national average reported by the National Demographic and Health Survey (NDHS, 2023), which documented approximately 54% contraceptive prevalence among married women in Nigeria. The higher rate observed in </w:t>
      </w:r>
      <w:proofErr w:type="spellStart"/>
      <w:r w:rsidRPr="0016389F">
        <w:t>Jalingo</w:t>
      </w:r>
      <w:proofErr w:type="spellEnd"/>
      <w:r w:rsidRPr="0016389F">
        <w:t xml:space="preserve"> may be attributed to high health facility utilization (88.8%) and strong spousal communication (78.2%).</w:t>
      </w:r>
    </w:p>
    <w:p w14:paraId="2F9D93EE" w14:textId="77777777" w:rsidR="00133227" w:rsidRPr="0016389F" w:rsidRDefault="00133227" w:rsidP="0016389F">
      <w:pPr>
        <w:pStyle w:val="NormalWeb"/>
        <w:jc w:val="both"/>
      </w:pPr>
      <w:r w:rsidRPr="0016389F">
        <w:t>These results are consistent with Oluwasola and Ajayi (2021), who found that high knowledge and positive attitudes translate into increased practice.</w:t>
      </w:r>
    </w:p>
    <w:p w14:paraId="4B40E335" w14:textId="77777777" w:rsidR="00133227" w:rsidRPr="0016389F" w:rsidRDefault="00133227" w:rsidP="0016389F">
      <w:pPr>
        <w:pStyle w:val="NormalWeb"/>
        <w:jc w:val="both"/>
      </w:pPr>
      <w:r w:rsidRPr="0016389F">
        <w:t>However, side effects remain a major concern:</w:t>
      </w:r>
    </w:p>
    <w:p w14:paraId="1359489D" w14:textId="77777777" w:rsidR="00133227" w:rsidRPr="0016389F" w:rsidRDefault="00133227" w:rsidP="0016389F">
      <w:pPr>
        <w:pStyle w:val="NormalWeb"/>
        <w:numPr>
          <w:ilvl w:val="0"/>
          <w:numId w:val="4"/>
        </w:numPr>
        <w:jc w:val="both"/>
      </w:pPr>
      <w:r w:rsidRPr="0016389F">
        <w:t>58.2% continued use despite side effects.</w:t>
      </w:r>
    </w:p>
    <w:p w14:paraId="63437923" w14:textId="77777777" w:rsidR="00133227" w:rsidRPr="0016389F" w:rsidRDefault="00133227" w:rsidP="0016389F">
      <w:pPr>
        <w:pStyle w:val="NormalWeb"/>
        <w:numPr>
          <w:ilvl w:val="0"/>
          <w:numId w:val="4"/>
        </w:numPr>
        <w:jc w:val="both"/>
      </w:pPr>
      <w:r w:rsidRPr="0016389F">
        <w:t>54.2% discontinued a method due to adverse reactions.</w:t>
      </w:r>
    </w:p>
    <w:p w14:paraId="2E8B2635" w14:textId="77777777" w:rsidR="00133227" w:rsidRPr="0016389F" w:rsidRDefault="00133227" w:rsidP="0016389F">
      <w:pPr>
        <w:pStyle w:val="NormalWeb"/>
        <w:jc w:val="both"/>
      </w:pPr>
      <w:r w:rsidRPr="0016389F">
        <w:t xml:space="preserve">This finding agrees with </w:t>
      </w:r>
      <w:proofErr w:type="spellStart"/>
      <w:r w:rsidRPr="0016389F">
        <w:t>Ezenwaka</w:t>
      </w:r>
      <w:proofErr w:type="spellEnd"/>
      <w:r w:rsidRPr="0016389F">
        <w:t xml:space="preserve"> et al. (2020), who identified side effects as a leading cause of contraceptive discontinuation even among informed women. Similar findings were reported by Kumakech et al. (2020), where fear and experience of side effects significantly influenced discontinuation rates.</w:t>
      </w:r>
    </w:p>
    <w:p w14:paraId="2B4587B6" w14:textId="77777777" w:rsidR="00133227" w:rsidRPr="0016389F" w:rsidRDefault="00133227" w:rsidP="0016389F">
      <w:pPr>
        <w:pStyle w:val="NormalWeb"/>
        <w:jc w:val="both"/>
      </w:pPr>
      <w:r w:rsidRPr="0016389F">
        <w:lastRenderedPageBreak/>
        <w:t>Encouragingly, 58.2% had recommended family planning to others, suggesting peer influence and social diffusion, which aligns with Bolarinwa et al. (2022) on the importance of interpersonal communication in sustaining contraceptive uptake.</w:t>
      </w:r>
    </w:p>
    <w:p w14:paraId="25741D65" w14:textId="77777777" w:rsidR="00133227" w:rsidRPr="00877DAF" w:rsidRDefault="00133227" w:rsidP="00877DAF">
      <w:pPr>
        <w:pStyle w:val="Heading3"/>
        <w:jc w:val="both"/>
        <w:rPr>
          <w:rFonts w:ascii="Times New Roman" w:hAnsi="Times New Roman" w:cs="Times New Roman"/>
          <w:b/>
          <w:color w:val="auto"/>
        </w:rPr>
      </w:pPr>
      <w:r w:rsidRPr="00877DAF">
        <w:rPr>
          <w:rFonts w:ascii="Times New Roman" w:hAnsi="Times New Roman" w:cs="Times New Roman"/>
          <w:b/>
          <w:color w:val="auto"/>
        </w:rPr>
        <w:t>Hypothesis Testing</w:t>
      </w:r>
    </w:p>
    <w:p w14:paraId="72988215" w14:textId="77777777" w:rsidR="00133227" w:rsidRPr="00877DAF" w:rsidRDefault="00133227" w:rsidP="00877DAF">
      <w:pPr>
        <w:pStyle w:val="NormalWeb"/>
        <w:jc w:val="both"/>
      </w:pPr>
      <w:r w:rsidRPr="00877DAF">
        <w:rPr>
          <w:rStyle w:val="Strong"/>
          <w:rFonts w:eastAsia="Calibri"/>
          <w:b w:val="0"/>
        </w:rPr>
        <w:t>Knowledge and Educational Level</w:t>
      </w:r>
      <w:r w:rsidRPr="00877DAF">
        <w:t xml:space="preserve"> (χ² = 21.638, p = .042)</w:t>
      </w:r>
      <w:r w:rsidR="00877DAF">
        <w:t xml:space="preserve">: </w:t>
      </w:r>
      <w:r w:rsidRPr="00877DAF">
        <w:t xml:space="preserve">This confirms that education significantly influences knowledge of family planning. This finding supports </w:t>
      </w:r>
      <w:proofErr w:type="spellStart"/>
      <w:r w:rsidRPr="00877DAF">
        <w:t>Arowojolu</w:t>
      </w:r>
      <w:proofErr w:type="spellEnd"/>
      <w:r w:rsidRPr="00877DAF">
        <w:t xml:space="preserve"> et al. (2021), who found that women with secondary education were significantly more knowledgeable about contraceptives than those without formal education.</w:t>
      </w:r>
    </w:p>
    <w:p w14:paraId="5FC34A07" w14:textId="77777777" w:rsidR="00133227" w:rsidRPr="00877DAF" w:rsidRDefault="00133227" w:rsidP="00877DAF">
      <w:pPr>
        <w:pStyle w:val="NormalWeb"/>
        <w:jc w:val="both"/>
      </w:pPr>
      <w:r w:rsidRPr="00877DAF">
        <w:rPr>
          <w:rStyle w:val="Strong"/>
          <w:rFonts w:eastAsia="Calibri"/>
          <w:b w:val="0"/>
        </w:rPr>
        <w:t>Attitude and Practice</w:t>
      </w:r>
      <w:r w:rsidRPr="00877DAF">
        <w:t xml:space="preserve"> (χ² = 13.850, p = .008)</w:t>
      </w:r>
      <w:r w:rsidR="00877DAF">
        <w:t xml:space="preserve">: </w:t>
      </w:r>
      <w:r w:rsidRPr="00877DAF">
        <w:t xml:space="preserve">The significant relationship indicates that positive attitudes enhance family planning practice. This finding aligns with </w:t>
      </w:r>
      <w:proofErr w:type="spellStart"/>
      <w:r w:rsidRPr="00877DAF">
        <w:t>Nzewi</w:t>
      </w:r>
      <w:proofErr w:type="spellEnd"/>
      <w:r w:rsidRPr="00877DAF">
        <w:t xml:space="preserve"> et al. (2022), who confirmed that favorable attitudes significantly predict contraceptive behavior.</w:t>
      </w:r>
    </w:p>
    <w:p w14:paraId="61FBC5AF" w14:textId="77777777" w:rsidR="00133227" w:rsidRPr="00877DAF" w:rsidRDefault="00133227" w:rsidP="00877DAF">
      <w:pPr>
        <w:pStyle w:val="NormalWeb"/>
        <w:jc w:val="both"/>
      </w:pPr>
      <w:r w:rsidRPr="00877DAF">
        <w:rPr>
          <w:rStyle w:val="Strong"/>
          <w:rFonts w:eastAsia="Calibri"/>
          <w:b w:val="0"/>
        </w:rPr>
        <w:t>Marital Status and Practice</w:t>
      </w:r>
      <w:r w:rsidRPr="00877DAF">
        <w:t xml:space="preserve"> (χ² = 15.424, p = .001)</w:t>
      </w:r>
      <w:r w:rsidR="00877DAF">
        <w:t xml:space="preserve">: </w:t>
      </w:r>
      <w:r w:rsidRPr="00877DAF">
        <w:t xml:space="preserve">The strong association indicates that marital stability positively influences contraceptive use. This is consistent with </w:t>
      </w:r>
      <w:proofErr w:type="spellStart"/>
      <w:r w:rsidRPr="00877DAF">
        <w:t>Osemwenkha</w:t>
      </w:r>
      <w:proofErr w:type="spellEnd"/>
      <w:r w:rsidRPr="00877DAF">
        <w:t xml:space="preserve"> and Adeyemi (2023), who found that married women were significantly more likely to consistently use family planning methods than unmarried women.</w:t>
      </w:r>
    </w:p>
    <w:p w14:paraId="12DBADEF" w14:textId="77777777" w:rsidR="00877DAF" w:rsidRPr="00877DAF" w:rsidRDefault="00877DAF" w:rsidP="00877DAF">
      <w:pPr>
        <w:pStyle w:val="Heading2"/>
        <w:jc w:val="both"/>
        <w:rPr>
          <w:rFonts w:ascii="Times New Roman" w:eastAsia="Times New Roman" w:hAnsi="Times New Roman" w:cs="Times New Roman"/>
          <w:b/>
          <w:color w:val="auto"/>
          <w:sz w:val="24"/>
          <w:szCs w:val="24"/>
        </w:rPr>
      </w:pPr>
      <w:r w:rsidRPr="00877DAF">
        <w:rPr>
          <w:rFonts w:ascii="Times New Roman" w:hAnsi="Times New Roman" w:cs="Times New Roman"/>
          <w:b/>
          <w:color w:val="auto"/>
          <w:sz w:val="24"/>
          <w:szCs w:val="24"/>
        </w:rPr>
        <w:t>Conclusion</w:t>
      </w:r>
    </w:p>
    <w:p w14:paraId="10AC57C2" w14:textId="77777777" w:rsidR="00877DAF" w:rsidRPr="00877DAF" w:rsidRDefault="00877DAF" w:rsidP="00877DAF">
      <w:pPr>
        <w:pStyle w:val="NormalWeb"/>
        <w:jc w:val="both"/>
      </w:pPr>
      <w:r w:rsidRPr="00877DAF">
        <w:t xml:space="preserve">This study assessed the knowledge, attitudes, and practices of family planning among women attending Township Primary Healthcare Center (PHCC) </w:t>
      </w:r>
      <w:proofErr w:type="spellStart"/>
      <w:r w:rsidRPr="00877DAF">
        <w:t>Jalingo</w:t>
      </w:r>
      <w:proofErr w:type="spellEnd"/>
      <w:r w:rsidRPr="00877DAF">
        <w:t>, Taraba State. The findings revealed that the majority of respondents were young, married, and relatively educated women who demonstrated a high level of knowledge about family planning methods and benefits. Attitudes toward family planning were largely positive, with most respondents rejecting religious misconceptions and expressing openness to spousal discussion and future use.</w:t>
      </w:r>
    </w:p>
    <w:p w14:paraId="3EAF6E37" w14:textId="77777777" w:rsidR="00877DAF" w:rsidRPr="00877DAF" w:rsidRDefault="00877DAF" w:rsidP="00877DAF">
      <w:pPr>
        <w:pStyle w:val="NormalWeb"/>
        <w:jc w:val="both"/>
      </w:pPr>
      <w:r w:rsidRPr="00877DAF">
        <w:t>The practice of family planning was also high, with current usage (79.1%) exceeding national averages reported by the National Demographic and Health Survey (NDHS, 2023). However, side effects and occasional spousal or familial pressure remain notable barriers. Statistical analysis confirmed that educational level significantly influenced knowledge (p = .042), attitude significantly influenced practice (p = .008), and marital status significantly influenced practice (p = .001).</w:t>
      </w:r>
    </w:p>
    <w:p w14:paraId="6B240B6B" w14:textId="77777777" w:rsidR="00877DAF" w:rsidRPr="00877DAF" w:rsidRDefault="00877DAF" w:rsidP="00877DAF">
      <w:pPr>
        <w:pStyle w:val="NormalWeb"/>
        <w:jc w:val="both"/>
      </w:pPr>
      <w:r w:rsidRPr="00877DAF">
        <w:t>Overall, the study concludes that education, positive attitudes, and marital support are key determinants of family planning uptake, while side effects and sociocultural influences continue to limit optimal utilization.</w:t>
      </w:r>
    </w:p>
    <w:p w14:paraId="60D70719" w14:textId="77777777" w:rsidR="00877DAF" w:rsidRPr="00877DAF" w:rsidRDefault="00877DAF" w:rsidP="00877DAF">
      <w:pPr>
        <w:pStyle w:val="Heading2"/>
        <w:jc w:val="both"/>
        <w:rPr>
          <w:rFonts w:ascii="Times New Roman" w:hAnsi="Times New Roman" w:cs="Times New Roman"/>
          <w:b/>
          <w:color w:val="auto"/>
          <w:sz w:val="24"/>
          <w:szCs w:val="24"/>
        </w:rPr>
      </w:pPr>
      <w:r w:rsidRPr="00877DAF">
        <w:rPr>
          <w:rFonts w:ascii="Times New Roman" w:hAnsi="Times New Roman" w:cs="Times New Roman"/>
          <w:b/>
          <w:color w:val="auto"/>
          <w:sz w:val="24"/>
          <w:szCs w:val="24"/>
        </w:rPr>
        <w:t>Recommendations</w:t>
      </w:r>
    </w:p>
    <w:p w14:paraId="34383468" w14:textId="77777777" w:rsidR="00877DAF" w:rsidRPr="00877DAF" w:rsidRDefault="00877DAF" w:rsidP="00877DAF">
      <w:pPr>
        <w:pStyle w:val="NormalWeb"/>
        <w:jc w:val="both"/>
      </w:pPr>
      <w:r w:rsidRPr="00877DAF">
        <w:t>Based on the findings, the following recommendations are proposed:</w:t>
      </w:r>
    </w:p>
    <w:p w14:paraId="6B3F49F4" w14:textId="77777777" w:rsidR="00877DAF" w:rsidRPr="00877DAF" w:rsidRDefault="00877DAF" w:rsidP="00877DAF">
      <w:pPr>
        <w:pStyle w:val="NormalWeb"/>
        <w:numPr>
          <w:ilvl w:val="0"/>
          <w:numId w:val="7"/>
        </w:numPr>
        <w:jc w:val="both"/>
      </w:pPr>
      <w:r w:rsidRPr="00877DAF">
        <w:rPr>
          <w:rStyle w:val="Strong"/>
          <w:rFonts w:eastAsia="Calibri"/>
        </w:rPr>
        <w:lastRenderedPageBreak/>
        <w:t>Strengthen Health Education:</w:t>
      </w:r>
      <w:r w:rsidRPr="00877DAF">
        <w:t xml:space="preserve"> Continuous community-based education programs should be implemented to sustain high knowledge levels and address misconceptions about side effects.</w:t>
      </w:r>
    </w:p>
    <w:p w14:paraId="7604FD1D" w14:textId="77777777" w:rsidR="00877DAF" w:rsidRPr="00877DAF" w:rsidRDefault="00877DAF" w:rsidP="00877DAF">
      <w:pPr>
        <w:pStyle w:val="NormalWeb"/>
        <w:numPr>
          <w:ilvl w:val="0"/>
          <w:numId w:val="7"/>
        </w:numPr>
        <w:jc w:val="both"/>
      </w:pPr>
      <w:r w:rsidRPr="00877DAF">
        <w:rPr>
          <w:rStyle w:val="Strong"/>
          <w:rFonts w:eastAsia="Calibri"/>
        </w:rPr>
        <w:t>Improve Counseling Services:</w:t>
      </w:r>
      <w:r w:rsidRPr="00877DAF">
        <w:t xml:space="preserve"> Health workers at PHCC </w:t>
      </w:r>
      <w:proofErr w:type="spellStart"/>
      <w:r w:rsidRPr="00877DAF">
        <w:t>Jalingo</w:t>
      </w:r>
      <w:proofErr w:type="spellEnd"/>
      <w:r w:rsidRPr="00877DAF">
        <w:t xml:space="preserve"> should provide comprehensive counseling on possible side effects and their management to reduce discontinuation rates.</w:t>
      </w:r>
    </w:p>
    <w:p w14:paraId="386F3BE5" w14:textId="77777777" w:rsidR="00877DAF" w:rsidRPr="00877DAF" w:rsidRDefault="00877DAF" w:rsidP="00877DAF">
      <w:pPr>
        <w:pStyle w:val="NormalWeb"/>
        <w:numPr>
          <w:ilvl w:val="0"/>
          <w:numId w:val="7"/>
        </w:numPr>
        <w:jc w:val="both"/>
      </w:pPr>
      <w:r w:rsidRPr="00877DAF">
        <w:rPr>
          <w:rStyle w:val="Strong"/>
          <w:rFonts w:eastAsia="Calibri"/>
        </w:rPr>
        <w:t>Promote Male Involvement:</w:t>
      </w:r>
      <w:r w:rsidRPr="00877DAF">
        <w:t xml:space="preserve"> Programs encouraging spousal communication and male participation in reproductive health decisions should be intensified.</w:t>
      </w:r>
    </w:p>
    <w:p w14:paraId="1E598B7F" w14:textId="77777777" w:rsidR="00877DAF" w:rsidRPr="00877DAF" w:rsidRDefault="00877DAF" w:rsidP="00877DAF">
      <w:pPr>
        <w:pStyle w:val="NormalWeb"/>
        <w:numPr>
          <w:ilvl w:val="0"/>
          <w:numId w:val="7"/>
        </w:numPr>
        <w:jc w:val="both"/>
      </w:pPr>
      <w:r w:rsidRPr="00877DAF">
        <w:rPr>
          <w:rStyle w:val="Strong"/>
          <w:rFonts w:eastAsia="Calibri"/>
        </w:rPr>
        <w:t>Engage Religious and Community Leaders:</w:t>
      </w:r>
      <w:r w:rsidRPr="00877DAF">
        <w:t xml:space="preserve"> Since many respondents believe religious leaders should discuss family planning, collaboration with faith-based leaders can help reduce sociocultural resistance.</w:t>
      </w:r>
    </w:p>
    <w:p w14:paraId="6C494FAA" w14:textId="0515C369" w:rsidR="00877DAF" w:rsidRDefault="00877DAF" w:rsidP="00877DAF">
      <w:pPr>
        <w:pStyle w:val="NormalWeb"/>
        <w:numPr>
          <w:ilvl w:val="0"/>
          <w:numId w:val="7"/>
        </w:numPr>
        <w:jc w:val="both"/>
      </w:pPr>
      <w:r w:rsidRPr="00877DAF">
        <w:rPr>
          <w:rStyle w:val="Strong"/>
          <w:rFonts w:eastAsia="Calibri"/>
        </w:rPr>
        <w:t>Enhance Access and Follow-Up Services:</w:t>
      </w:r>
      <w:r w:rsidRPr="00877DAF">
        <w:t xml:space="preserve"> Although access was reported as high, strengthening follow-up mechanisms can help monitor users experiencing side effects and improve method continuation.</w:t>
      </w:r>
    </w:p>
    <w:p w14:paraId="061D965C" w14:textId="77777777" w:rsidR="00A2561F" w:rsidRDefault="00A2561F" w:rsidP="00A2561F">
      <w:pPr>
        <w:pStyle w:val="NormalWeb"/>
      </w:pPr>
      <w:r>
        <w:rPr>
          <w:rStyle w:val="Strong"/>
        </w:rPr>
        <w:t>Limitations of the Study</w:t>
      </w:r>
    </w:p>
    <w:p w14:paraId="381DFD12" w14:textId="77777777" w:rsidR="00A2561F" w:rsidRDefault="00A2561F" w:rsidP="00A2561F">
      <w:pPr>
        <w:pStyle w:val="NormalWeb"/>
        <w:jc w:val="both"/>
      </w:pPr>
      <w:r>
        <w:t>This study has several limitations that should be considered when interpreting the findings. First, the use of a cross-sectional design limits the ability to establish causal relationships between variables such as knowledge, attitude, and practice of family planning. The data represent responses at a single point in time and may not reflect changes in behavior over time.</w:t>
      </w:r>
    </w:p>
    <w:p w14:paraId="71827779" w14:textId="0BDB01C9" w:rsidR="00A2561F" w:rsidRDefault="00A2561F" w:rsidP="00A2561F">
      <w:pPr>
        <w:pStyle w:val="NormalWeb"/>
        <w:jc w:val="both"/>
      </w:pPr>
      <w:r>
        <w:t xml:space="preserve">Second, the study was conducted in a single health facility—Township Primary Healthcare Centre (PHCC) </w:t>
      </w:r>
      <w:proofErr w:type="spellStart"/>
      <w:r>
        <w:t>Jalingo</w:t>
      </w:r>
      <w:proofErr w:type="spellEnd"/>
      <w:r>
        <w:t xml:space="preserve"> which may limit the generalizability of the findings to other settings, particularly rural areas or regions with different socio-cultural characteristics.</w:t>
      </w:r>
    </w:p>
    <w:p w14:paraId="352E584A" w14:textId="77777777" w:rsidR="00A2561F" w:rsidRDefault="00A2561F" w:rsidP="00A2561F">
      <w:pPr>
        <w:pStyle w:val="NormalWeb"/>
        <w:jc w:val="both"/>
      </w:pPr>
      <w:r>
        <w:t>Third, the reliance on self-reported data may introduce response bias, including social desirability bias, where respondents may provide answers they perceive as acceptable rather than their true behaviors or beliefs, especially on sensitive issues such as contraceptive use.</w:t>
      </w:r>
    </w:p>
    <w:p w14:paraId="4DFDE81F" w14:textId="77777777" w:rsidR="00A2561F" w:rsidRDefault="00A2561F" w:rsidP="00A2561F">
      <w:pPr>
        <w:pStyle w:val="NormalWeb"/>
        <w:jc w:val="both"/>
      </w:pPr>
      <w:r>
        <w:t>Additionally, only women who attended the healthcare facility during the study period were included, thereby excluding those who do not utilize health services, who may have different levels of knowledge, attitudes, and practices regarding family planning.</w:t>
      </w:r>
    </w:p>
    <w:p w14:paraId="20BED3EA" w14:textId="4484085B" w:rsidR="00A2561F" w:rsidRDefault="00A2561F" w:rsidP="00A2561F">
      <w:pPr>
        <w:pStyle w:val="NormalWeb"/>
        <w:jc w:val="both"/>
      </w:pPr>
      <w:r>
        <w:t>Finally, factors such as recall bias and cultural sensitivity surrounding reproductive health discussions may have influenced the accuracy and completeness of responses. Despite these limitations, the study provides valuable insights into family planning practices among married women in the study area.</w:t>
      </w:r>
    </w:p>
    <w:p w14:paraId="18415CF5" w14:textId="1E97EAF0" w:rsidR="00217B72" w:rsidRDefault="00217B72" w:rsidP="00A2561F">
      <w:pPr>
        <w:pStyle w:val="NormalWeb"/>
        <w:jc w:val="both"/>
      </w:pPr>
    </w:p>
    <w:p w14:paraId="6E4C725F" w14:textId="5E3BB212" w:rsidR="00217B72" w:rsidRDefault="00217B72" w:rsidP="00217B72">
      <w:pPr>
        <w:pStyle w:val="NormalWeb"/>
        <w:jc w:val="both"/>
      </w:pPr>
      <w:r>
        <w:t xml:space="preserve">Ethical </w:t>
      </w:r>
      <w:r>
        <w:t>Approval and Consent</w:t>
      </w:r>
      <w:bookmarkStart w:id="7" w:name="_GoBack"/>
      <w:bookmarkEnd w:id="7"/>
    </w:p>
    <w:p w14:paraId="05CCA405" w14:textId="77777777" w:rsidR="00217B72" w:rsidRDefault="00217B72" w:rsidP="00217B72">
      <w:pPr>
        <w:pStyle w:val="NormalWeb"/>
        <w:jc w:val="both"/>
      </w:pPr>
      <w:r>
        <w:t xml:space="preserve">Permission to conduct the study was secured from the management of Township Primary Healthcare Centre (PHCC), </w:t>
      </w:r>
      <w:proofErr w:type="spellStart"/>
      <w:r>
        <w:t>Jalingo</w:t>
      </w:r>
      <w:proofErr w:type="spellEnd"/>
      <w:r>
        <w:t>, Taraba State.</w:t>
      </w:r>
    </w:p>
    <w:p w14:paraId="16BD10E3" w14:textId="77777777" w:rsidR="00217B72" w:rsidRDefault="00217B72" w:rsidP="00217B72">
      <w:pPr>
        <w:pStyle w:val="NormalWeb"/>
        <w:jc w:val="both"/>
      </w:pPr>
      <w:r>
        <w:lastRenderedPageBreak/>
        <w:t>Participation in the study was entirely voluntary. Informed consent was obtained from all respondents after clearly explaining the purpose, procedures, benefits, and potential risks of the study. Participants were assured that they had the right to decline participation or withdraw from the study at any point without any consequences or loss of access to healthcare services.</w:t>
      </w:r>
    </w:p>
    <w:p w14:paraId="6E3D895D" w14:textId="77777777" w:rsidR="00217B72" w:rsidRDefault="00217B72" w:rsidP="00217B72">
      <w:pPr>
        <w:pStyle w:val="NormalWeb"/>
        <w:jc w:val="both"/>
      </w:pPr>
      <w:r>
        <w:t>Confidentiality and anonymity of participants were strictly maintained throughout the study. No identifying information such as names or personal identifiers was included in the questionnaire or reported findings. All data collected were kept secure and used solely for academic and research purposes.</w:t>
      </w:r>
    </w:p>
    <w:p w14:paraId="451CBB0D" w14:textId="15D9128C" w:rsidR="00217B72" w:rsidRDefault="00217B72" w:rsidP="00217B72">
      <w:pPr>
        <w:pStyle w:val="NormalWeb"/>
        <w:jc w:val="both"/>
      </w:pPr>
      <w:r>
        <w:t>Additionally, the study adhered to the ethical principles of beneficence, non-maleficence, and respect for persons. Efforts were made to ensure that no harm came to participants, and that the information obtained was handled with sensitivity, particularly given the personal nature of reproductive health issues.</w:t>
      </w:r>
    </w:p>
    <w:p w14:paraId="43A93916" w14:textId="77777777" w:rsidR="00217B72" w:rsidRDefault="00217B72" w:rsidP="00217B72">
      <w:pPr>
        <w:pStyle w:val="NormalWeb"/>
        <w:jc w:val="both"/>
      </w:pPr>
    </w:p>
    <w:p w14:paraId="108E634C" w14:textId="77777777" w:rsidR="008E6F0E" w:rsidRPr="00005ED1" w:rsidRDefault="008E6F0E" w:rsidP="008E6F0E">
      <w:pPr>
        <w:pStyle w:val="NoSpacing"/>
        <w:rPr>
          <w:rFonts w:ascii="Arial" w:hAnsi="Arial" w:cs="Arial"/>
          <w:highlight w:val="yellow"/>
        </w:rPr>
      </w:pPr>
      <w:bookmarkStart w:id="8" w:name="_Hlk219284361"/>
      <w:bookmarkStart w:id="9" w:name="_Hlk225937769"/>
      <w:bookmarkStart w:id="10" w:name="_Hlk198031404"/>
      <w:bookmarkStart w:id="11" w:name="_Hlk219128673"/>
      <w:r w:rsidRPr="00005ED1">
        <w:rPr>
          <w:rFonts w:ascii="Arial" w:hAnsi="Arial" w:cs="Arial"/>
          <w:highlight w:val="yellow"/>
        </w:rPr>
        <w:t>Disclaimer (Artificial intelligence)</w:t>
      </w:r>
    </w:p>
    <w:p w14:paraId="41842204" w14:textId="77777777" w:rsidR="008E6F0E" w:rsidRPr="00005ED1" w:rsidRDefault="008E6F0E" w:rsidP="008E6F0E">
      <w:pPr>
        <w:pStyle w:val="NoSpacing"/>
        <w:rPr>
          <w:rFonts w:ascii="Arial" w:hAnsi="Arial" w:cs="Arial"/>
          <w:highlight w:val="yellow"/>
        </w:rPr>
      </w:pPr>
    </w:p>
    <w:p w14:paraId="0519D144" w14:textId="77777777" w:rsidR="008E6F0E" w:rsidRPr="00005ED1" w:rsidRDefault="008E6F0E" w:rsidP="008E6F0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8"/>
      <w:r w:rsidRPr="00005ED1">
        <w:rPr>
          <w:rFonts w:ascii="Arial" w:hAnsi="Arial" w:cs="Arial"/>
          <w:highlight w:val="yellow"/>
        </w:rPr>
        <w:t xml:space="preserve">. </w:t>
      </w:r>
      <w:bookmarkEnd w:id="9"/>
    </w:p>
    <w:bookmarkEnd w:id="10"/>
    <w:p w14:paraId="4A7DE110" w14:textId="77777777" w:rsidR="008E6F0E" w:rsidRDefault="008E6F0E" w:rsidP="008E6F0E">
      <w:pPr>
        <w:pStyle w:val="NoSpacing"/>
        <w:rPr>
          <w:rFonts w:ascii="Arial" w:hAnsi="Arial" w:cs="Arial"/>
        </w:rPr>
      </w:pPr>
    </w:p>
    <w:bookmarkEnd w:id="11"/>
    <w:p w14:paraId="5382265E" w14:textId="77777777" w:rsidR="00877DAF" w:rsidRPr="00877DAF" w:rsidRDefault="00877DAF" w:rsidP="00877DAF">
      <w:pPr>
        <w:pStyle w:val="Heading2"/>
        <w:rPr>
          <w:rFonts w:ascii="Times New Roman" w:hAnsi="Times New Roman" w:cs="Times New Roman"/>
          <w:b/>
          <w:color w:val="auto"/>
          <w:sz w:val="24"/>
          <w:szCs w:val="24"/>
        </w:rPr>
      </w:pPr>
      <w:r w:rsidRPr="00877DAF">
        <w:rPr>
          <w:rFonts w:ascii="Times New Roman" w:hAnsi="Times New Roman" w:cs="Times New Roman"/>
          <w:b/>
          <w:color w:val="auto"/>
          <w:sz w:val="24"/>
          <w:szCs w:val="24"/>
        </w:rPr>
        <w:t xml:space="preserve">References </w:t>
      </w:r>
    </w:p>
    <w:p w14:paraId="4306B67F" w14:textId="77777777" w:rsidR="00877DAF" w:rsidRDefault="00877DAF" w:rsidP="00877DAF">
      <w:pPr>
        <w:pStyle w:val="NormalWeb"/>
      </w:pPr>
      <w:r>
        <w:t xml:space="preserve">Adu, J., Mensah, F., &amp; Boateng, K. (2021). Determinants of contraceptive use among women of reproductive age in sub-Saharan Africa. </w:t>
      </w:r>
      <w:r>
        <w:rPr>
          <w:rStyle w:val="Emphasis"/>
        </w:rPr>
        <w:t>BMC Public Health, 21</w:t>
      </w:r>
      <w:r>
        <w:t>(1), 1–10.</w:t>
      </w:r>
    </w:p>
    <w:p w14:paraId="7393F183" w14:textId="77777777" w:rsidR="00877DAF" w:rsidRDefault="00877DAF" w:rsidP="00877DAF">
      <w:pPr>
        <w:pStyle w:val="NormalWeb"/>
      </w:pPr>
      <w:proofErr w:type="spellStart"/>
      <w:r>
        <w:t>Arowojolu</w:t>
      </w:r>
      <w:proofErr w:type="spellEnd"/>
      <w:r>
        <w:t xml:space="preserve">, A. O., Ilesanmi, A. O., &amp; Roberts, O. A. (2021). Education and contraceptive awareness among women attending family planning clinics in Nigeria. </w:t>
      </w:r>
      <w:r>
        <w:rPr>
          <w:rStyle w:val="Emphasis"/>
        </w:rPr>
        <w:t>African Journal of Reproductive Health, 25</w:t>
      </w:r>
      <w:r>
        <w:t>(2), 45–53.</w:t>
      </w:r>
    </w:p>
    <w:p w14:paraId="0DA52475" w14:textId="77777777" w:rsidR="00877DAF" w:rsidRDefault="00877DAF" w:rsidP="00877DAF">
      <w:pPr>
        <w:pStyle w:val="NormalWeb"/>
      </w:pPr>
      <w:r>
        <w:t xml:space="preserve">Bolarinwa, O. A., Olagunju, O. S., &amp; Adebayo, A. M. (2022). Spousal communication and contraceptive use among married women in Nigeria. </w:t>
      </w:r>
      <w:r>
        <w:rPr>
          <w:rStyle w:val="Emphasis"/>
        </w:rPr>
        <w:t>PLOS ONE, 17</w:t>
      </w:r>
      <w:r>
        <w:t>(3), e0265409.</w:t>
      </w:r>
    </w:p>
    <w:p w14:paraId="13744558" w14:textId="77777777" w:rsidR="00877DAF" w:rsidRDefault="00877DAF" w:rsidP="00877DAF">
      <w:pPr>
        <w:pStyle w:val="NormalWeb"/>
      </w:pPr>
      <w:proofErr w:type="spellStart"/>
      <w:r>
        <w:t>Ezenwaka</w:t>
      </w:r>
      <w:proofErr w:type="spellEnd"/>
      <w:r>
        <w:t xml:space="preserve">, U., </w:t>
      </w:r>
      <w:proofErr w:type="spellStart"/>
      <w:r>
        <w:t>Mbachu</w:t>
      </w:r>
      <w:proofErr w:type="spellEnd"/>
      <w:r>
        <w:t xml:space="preserve">, C., &amp; </w:t>
      </w:r>
      <w:proofErr w:type="spellStart"/>
      <w:r>
        <w:t>Ezeoke</w:t>
      </w:r>
      <w:proofErr w:type="spellEnd"/>
      <w:r>
        <w:t xml:space="preserve">, U. (2020). Side effects and discontinuation of modern contraceptive methods among Nigerian women. </w:t>
      </w:r>
      <w:r>
        <w:rPr>
          <w:rStyle w:val="Emphasis"/>
        </w:rPr>
        <w:t>International Journal of Gynecology &amp; Obstetrics, 149</w:t>
      </w:r>
      <w:r>
        <w:t>(2), 203–210.</w:t>
      </w:r>
    </w:p>
    <w:p w14:paraId="6E94F438" w14:textId="77777777" w:rsidR="00877DAF" w:rsidRDefault="00877DAF" w:rsidP="00877DAF">
      <w:pPr>
        <w:pStyle w:val="NormalWeb"/>
      </w:pPr>
      <w:r>
        <w:t xml:space="preserve">Kumakech, E., Cantor, D., &amp; Okumu, J. (2020). Knowledge, attitudes, and practices of family planning among women in Uganda. </w:t>
      </w:r>
      <w:r>
        <w:rPr>
          <w:rStyle w:val="Emphasis"/>
        </w:rPr>
        <w:t>BMC Women’s Health, 20</w:t>
      </w:r>
      <w:r>
        <w:t>(1), 1–9.</w:t>
      </w:r>
    </w:p>
    <w:p w14:paraId="6369EB79" w14:textId="77777777" w:rsidR="00877DAF" w:rsidRDefault="00877DAF" w:rsidP="00877DAF">
      <w:pPr>
        <w:pStyle w:val="NormalWeb"/>
      </w:pPr>
      <w:r>
        <w:t xml:space="preserve">Mwangi, R., Wanjiku, S., &amp; Mutua, M. (2023). Women’s economic empowerment and contraceptive uptake in Kenya. </w:t>
      </w:r>
      <w:r>
        <w:rPr>
          <w:rStyle w:val="Emphasis"/>
        </w:rPr>
        <w:t>Reproductive Health, 20</w:t>
      </w:r>
      <w:r>
        <w:t>(1), 1–11.</w:t>
      </w:r>
    </w:p>
    <w:p w14:paraId="717B66C8" w14:textId="77777777" w:rsidR="00877DAF" w:rsidRDefault="00877DAF" w:rsidP="00877DAF">
      <w:pPr>
        <w:pStyle w:val="NormalWeb"/>
      </w:pPr>
      <w:r>
        <w:t xml:space="preserve">National Demographic and Health Survey (NDHS). (2023). </w:t>
      </w:r>
      <w:r>
        <w:rPr>
          <w:rStyle w:val="Emphasis"/>
        </w:rPr>
        <w:t>Nigeria demographic and health survey 2023</w:t>
      </w:r>
      <w:r>
        <w:t>. National Population Commission (NPC) &amp; ICF.</w:t>
      </w:r>
    </w:p>
    <w:p w14:paraId="26230117" w14:textId="77777777" w:rsidR="00877DAF" w:rsidRDefault="00877DAF" w:rsidP="00877DAF">
      <w:pPr>
        <w:pStyle w:val="NormalWeb"/>
      </w:pPr>
      <w:r>
        <w:lastRenderedPageBreak/>
        <w:t xml:space="preserve">Nzewi, C. N., Ezeh, A., &amp; Okafor, I. (2022). Application of Ajzen’s theory of planned behavior in predicting contraceptive use in Nigeria. </w:t>
      </w:r>
      <w:r>
        <w:rPr>
          <w:rStyle w:val="Emphasis"/>
        </w:rPr>
        <w:t>Health Psychology Open, 9</w:t>
      </w:r>
      <w:r>
        <w:t>(1), 1–10.</w:t>
      </w:r>
    </w:p>
    <w:p w14:paraId="27EDA1B4" w14:textId="77777777" w:rsidR="00877DAF" w:rsidRDefault="00877DAF" w:rsidP="00877DAF">
      <w:pPr>
        <w:pStyle w:val="NormalWeb"/>
      </w:pPr>
      <w:r>
        <w:t xml:space="preserve">Okonkwo, C., Nwankwo, B., &amp; </w:t>
      </w:r>
      <w:proofErr w:type="spellStart"/>
      <w:r>
        <w:t>Aniebue</w:t>
      </w:r>
      <w:proofErr w:type="spellEnd"/>
      <w:r>
        <w:t xml:space="preserve">, U. (2020). Family planning acceptance among married women in southeastern Nigeria. </w:t>
      </w:r>
      <w:r>
        <w:rPr>
          <w:rStyle w:val="Emphasis"/>
        </w:rPr>
        <w:t>Nigerian Journal of Clinical Practice, 23</w:t>
      </w:r>
      <w:r>
        <w:t>(4), 567–573.</w:t>
      </w:r>
    </w:p>
    <w:p w14:paraId="626141C4" w14:textId="77777777" w:rsidR="00877DAF" w:rsidRDefault="00877DAF" w:rsidP="00877DAF">
      <w:pPr>
        <w:pStyle w:val="NormalWeb"/>
      </w:pPr>
      <w:r>
        <w:t xml:space="preserve">Oluwasola, T., &amp; Ajayi, A. (2021). Awareness and utilization of modern contraceptives among women in southwest Nigeria. </w:t>
      </w:r>
      <w:r>
        <w:rPr>
          <w:rStyle w:val="Emphasis"/>
        </w:rPr>
        <w:t>African Health Sciences, 21</w:t>
      </w:r>
      <w:r>
        <w:t>(3), 1234–1242.</w:t>
      </w:r>
    </w:p>
    <w:p w14:paraId="4824F211" w14:textId="77777777" w:rsidR="00877DAF" w:rsidRDefault="00877DAF" w:rsidP="00877DAF">
      <w:pPr>
        <w:pStyle w:val="NormalWeb"/>
      </w:pPr>
      <w:proofErr w:type="spellStart"/>
      <w:r>
        <w:t>Osemwenkha</w:t>
      </w:r>
      <w:proofErr w:type="spellEnd"/>
      <w:r>
        <w:t xml:space="preserve">, S., &amp; Adeyemi, A. (2023). Marital stability and contraceptive use among women in Nigeria. </w:t>
      </w:r>
      <w:r>
        <w:rPr>
          <w:rStyle w:val="Emphasis"/>
        </w:rPr>
        <w:t>Journal of Reproductive Health, 27</w:t>
      </w:r>
      <w:r>
        <w:t>(1), 15–24.</w:t>
      </w:r>
    </w:p>
    <w:p w14:paraId="4C67454D" w14:textId="77777777" w:rsidR="00877DAF" w:rsidRDefault="00877DAF" w:rsidP="00877DAF">
      <w:pPr>
        <w:pStyle w:val="NormalWeb"/>
      </w:pPr>
      <w:r>
        <w:t xml:space="preserve">Tadele, A., &amp; </w:t>
      </w:r>
      <w:proofErr w:type="spellStart"/>
      <w:r>
        <w:t>Yenealem</w:t>
      </w:r>
      <w:proofErr w:type="spellEnd"/>
      <w:r>
        <w:t xml:space="preserve">, D. (2022). Educational status and reproductive health decision-making among women in Ethiopia. </w:t>
      </w:r>
      <w:r>
        <w:rPr>
          <w:rStyle w:val="Emphasis"/>
        </w:rPr>
        <w:t>BMC Public Health, 22</w:t>
      </w:r>
      <w:r>
        <w:t>(1), 1–8.</w:t>
      </w:r>
    </w:p>
    <w:p w14:paraId="30DA6D9F" w14:textId="77777777" w:rsidR="00877DAF" w:rsidRDefault="00877DAF" w:rsidP="00877DAF">
      <w:pPr>
        <w:pStyle w:val="NormalWeb"/>
      </w:pPr>
      <w:r>
        <w:t xml:space="preserve">Tessema, G. A., Laurence, C., &amp; Melaku, Y. A. (2021). Sociocultural factors influencing contraceptive use in sub-Saharan Africa. </w:t>
      </w:r>
      <w:r>
        <w:rPr>
          <w:rStyle w:val="Emphasis"/>
        </w:rPr>
        <w:t>BMJ Open, 11</w:t>
      </w:r>
      <w:r>
        <w:t>(4), e045092.</w:t>
      </w:r>
    </w:p>
    <w:p w14:paraId="46AC2DA6" w14:textId="77777777" w:rsidR="00877DAF" w:rsidRDefault="00877DAF" w:rsidP="00877DAF">
      <w:pPr>
        <w:pStyle w:val="NormalWeb"/>
      </w:pPr>
      <w:r>
        <w:t xml:space="preserve">World Health Organization (WHO). (2023). </w:t>
      </w:r>
      <w:r>
        <w:rPr>
          <w:rStyle w:val="Emphasis"/>
        </w:rPr>
        <w:t>Family planning and contraception: Global progress report</w:t>
      </w:r>
      <w:r>
        <w:t>. WHO.</w:t>
      </w:r>
    </w:p>
    <w:p w14:paraId="56601EAE" w14:textId="77777777" w:rsidR="00877DAF" w:rsidRDefault="00877DAF" w:rsidP="00877DAF">
      <w:pPr>
        <w:pStyle w:val="NormalWeb"/>
      </w:pPr>
      <w:r>
        <w:t xml:space="preserve">Yakubu, I., &amp; Salisu, W. J. (2021). Traditional contraceptive practices among rural women in northern Nigeria. </w:t>
      </w:r>
      <w:r>
        <w:rPr>
          <w:rStyle w:val="Emphasis"/>
        </w:rPr>
        <w:t>Journal of Biosocial Science, 53</w:t>
      </w:r>
      <w:r>
        <w:t>(5), 765–778.*</w:t>
      </w:r>
    </w:p>
    <w:p w14:paraId="44BD3138" w14:textId="77777777" w:rsidR="002C4A39" w:rsidRPr="002C4A39" w:rsidRDefault="002C4A39" w:rsidP="002C4A39">
      <w:pPr>
        <w:pStyle w:val="NormalWeb"/>
        <w:rPr>
          <w:lang w:val="en-GB"/>
        </w:rPr>
      </w:pPr>
      <w:proofErr w:type="spellStart"/>
      <w:r w:rsidRPr="002C4A39">
        <w:rPr>
          <w:lang w:val="en-GB"/>
        </w:rPr>
        <w:t>Semachew</w:t>
      </w:r>
      <w:proofErr w:type="spellEnd"/>
      <w:r w:rsidRPr="002C4A39">
        <w:rPr>
          <w:lang w:val="en-GB"/>
        </w:rPr>
        <w:t xml:space="preserve"> </w:t>
      </w:r>
      <w:proofErr w:type="spellStart"/>
      <w:r w:rsidRPr="002C4A39">
        <w:rPr>
          <w:lang w:val="en-GB"/>
        </w:rPr>
        <w:t>Kasa</w:t>
      </w:r>
      <w:proofErr w:type="spellEnd"/>
      <w:r w:rsidRPr="002C4A39">
        <w:rPr>
          <w:lang w:val="en-GB"/>
        </w:rPr>
        <w:t xml:space="preserve">, A., </w:t>
      </w:r>
      <w:proofErr w:type="spellStart"/>
      <w:r w:rsidRPr="002C4A39">
        <w:rPr>
          <w:lang w:val="en-GB"/>
        </w:rPr>
        <w:t>Tarekegn</w:t>
      </w:r>
      <w:proofErr w:type="spellEnd"/>
      <w:r w:rsidRPr="002C4A39">
        <w:rPr>
          <w:lang w:val="en-GB"/>
        </w:rPr>
        <w:t xml:space="preserve">, M., &amp; </w:t>
      </w:r>
      <w:proofErr w:type="spellStart"/>
      <w:r w:rsidRPr="002C4A39">
        <w:rPr>
          <w:lang w:val="en-GB"/>
        </w:rPr>
        <w:t>Embiale</w:t>
      </w:r>
      <w:proofErr w:type="spellEnd"/>
      <w:r w:rsidRPr="002C4A39">
        <w:rPr>
          <w:lang w:val="en-GB"/>
        </w:rPr>
        <w:t>, N. (2018). Knowledge, attitude and practice towards family planning among reproductive age women in a resource limited settings of Northwest Ethiopia. BMC research notes, 11(1), 577.</w:t>
      </w:r>
    </w:p>
    <w:p w14:paraId="0A26E296" w14:textId="77777777" w:rsidR="002C4A39" w:rsidRPr="002C4A39" w:rsidRDefault="002C4A39" w:rsidP="002C4A39">
      <w:pPr>
        <w:pStyle w:val="NormalWeb"/>
        <w:rPr>
          <w:lang w:val="en-GB"/>
        </w:rPr>
      </w:pPr>
      <w:proofErr w:type="spellStart"/>
      <w:r w:rsidRPr="002C4A39">
        <w:rPr>
          <w:lang w:val="en-GB"/>
        </w:rPr>
        <w:t>Nansseu</w:t>
      </w:r>
      <w:proofErr w:type="spellEnd"/>
      <w:r w:rsidRPr="002C4A39">
        <w:rPr>
          <w:lang w:val="en-GB"/>
        </w:rPr>
        <w:t xml:space="preserve">, J. R. N., </w:t>
      </w:r>
      <w:proofErr w:type="spellStart"/>
      <w:r w:rsidRPr="002C4A39">
        <w:rPr>
          <w:lang w:val="en-GB"/>
        </w:rPr>
        <w:t>Nchinda</w:t>
      </w:r>
      <w:proofErr w:type="spellEnd"/>
      <w:r w:rsidRPr="002C4A39">
        <w:rPr>
          <w:lang w:val="en-GB"/>
        </w:rPr>
        <w:t xml:space="preserve">, E. C., </w:t>
      </w:r>
      <w:proofErr w:type="spellStart"/>
      <w:r w:rsidRPr="002C4A39">
        <w:rPr>
          <w:lang w:val="en-GB"/>
        </w:rPr>
        <w:t>Katte</w:t>
      </w:r>
      <w:proofErr w:type="spellEnd"/>
      <w:r w:rsidRPr="002C4A39">
        <w:rPr>
          <w:lang w:val="en-GB"/>
        </w:rPr>
        <w:t xml:space="preserve">, J. C., </w:t>
      </w:r>
      <w:proofErr w:type="spellStart"/>
      <w:r w:rsidRPr="002C4A39">
        <w:rPr>
          <w:lang w:val="en-GB"/>
        </w:rPr>
        <w:t>Nchagnouot</w:t>
      </w:r>
      <w:proofErr w:type="spellEnd"/>
      <w:r w:rsidRPr="002C4A39">
        <w:rPr>
          <w:lang w:val="en-GB"/>
        </w:rPr>
        <w:t xml:space="preserve">, F. M., &amp; </w:t>
      </w:r>
      <w:proofErr w:type="spellStart"/>
      <w:r w:rsidRPr="002C4A39">
        <w:rPr>
          <w:lang w:val="en-GB"/>
        </w:rPr>
        <w:t>Nguetsa</w:t>
      </w:r>
      <w:proofErr w:type="spellEnd"/>
      <w:r w:rsidRPr="002C4A39">
        <w:rPr>
          <w:lang w:val="en-GB"/>
        </w:rPr>
        <w:t xml:space="preserve">, G. D. (2015). Assessing the knowledge, attitude and practice of family planning among women living in the </w:t>
      </w:r>
      <w:proofErr w:type="spellStart"/>
      <w:r w:rsidRPr="002C4A39">
        <w:rPr>
          <w:lang w:val="en-GB"/>
        </w:rPr>
        <w:t>Mbouda</w:t>
      </w:r>
      <w:proofErr w:type="spellEnd"/>
      <w:r w:rsidRPr="002C4A39">
        <w:rPr>
          <w:lang w:val="en-GB"/>
        </w:rPr>
        <w:t xml:space="preserve"> health district, Cameroon. Reproductive health, 12(1), 92.</w:t>
      </w:r>
    </w:p>
    <w:p w14:paraId="57701569" w14:textId="77777777" w:rsidR="002C4A39" w:rsidRDefault="002C4A39" w:rsidP="00877DAF">
      <w:pPr>
        <w:pStyle w:val="NormalWeb"/>
      </w:pPr>
    </w:p>
    <w:sectPr w:rsidR="002C4A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15AA" w14:textId="77777777" w:rsidR="00CF120E" w:rsidRDefault="00CF120E" w:rsidP="00580C0F">
      <w:pPr>
        <w:spacing w:after="0" w:line="240" w:lineRule="auto"/>
      </w:pPr>
      <w:r>
        <w:separator/>
      </w:r>
    </w:p>
  </w:endnote>
  <w:endnote w:type="continuationSeparator" w:id="0">
    <w:p w14:paraId="00363081" w14:textId="77777777" w:rsidR="00CF120E" w:rsidRDefault="00CF120E" w:rsidP="0058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D767" w14:textId="77777777" w:rsidR="003F6FFC" w:rsidRDefault="003F6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1757" w14:textId="77777777" w:rsidR="008E4002" w:rsidRDefault="008E4002" w:rsidP="00580C0F">
    <w:pPr>
      <w:pStyle w:val="Footer"/>
    </w:pPr>
  </w:p>
  <w:p w14:paraId="4D9C5153" w14:textId="77777777" w:rsidR="008E4002" w:rsidRDefault="008E4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F4BA" w14:textId="77777777" w:rsidR="003F6FFC" w:rsidRDefault="003F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5F9B" w14:textId="77777777" w:rsidR="00CF120E" w:rsidRDefault="00CF120E" w:rsidP="00580C0F">
      <w:pPr>
        <w:spacing w:after="0" w:line="240" w:lineRule="auto"/>
      </w:pPr>
      <w:r>
        <w:separator/>
      </w:r>
    </w:p>
  </w:footnote>
  <w:footnote w:type="continuationSeparator" w:id="0">
    <w:p w14:paraId="1BDDA609" w14:textId="77777777" w:rsidR="00CF120E" w:rsidRDefault="00CF120E" w:rsidP="0058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6DC6" w14:textId="370649FE" w:rsidR="003F6FFC" w:rsidRDefault="00CF120E">
    <w:pPr>
      <w:pStyle w:val="Header"/>
    </w:pPr>
    <w:r>
      <w:rPr>
        <w:noProof/>
      </w:rPr>
      <w:pict w14:anchorId="44FCF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8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2CB0" w14:textId="55388677" w:rsidR="003F6FFC" w:rsidRDefault="00CF120E">
    <w:pPr>
      <w:pStyle w:val="Header"/>
    </w:pPr>
    <w:r>
      <w:rPr>
        <w:noProof/>
      </w:rPr>
      <w:pict w14:anchorId="0913B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8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9168" w14:textId="1B8F07DB" w:rsidR="003F6FFC" w:rsidRDefault="00CF120E">
    <w:pPr>
      <w:pStyle w:val="Header"/>
    </w:pPr>
    <w:r>
      <w:rPr>
        <w:noProof/>
      </w:rPr>
      <w:pict w14:anchorId="1D5D3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8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81C6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3"/>
    <w:multiLevelType w:val="multilevel"/>
    <w:tmpl w:val="E0FEEB6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1EE4486A"/>
    <w:multiLevelType w:val="multilevel"/>
    <w:tmpl w:val="C2A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2231B"/>
    <w:multiLevelType w:val="multilevel"/>
    <w:tmpl w:val="D7E8924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E373A"/>
    <w:multiLevelType w:val="multilevel"/>
    <w:tmpl w:val="E188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F34EF"/>
    <w:multiLevelType w:val="multilevel"/>
    <w:tmpl w:val="F4D2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F4A68"/>
    <w:multiLevelType w:val="multilevel"/>
    <w:tmpl w:val="5C86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0F"/>
    <w:rsid w:val="0002611E"/>
    <w:rsid w:val="0003354D"/>
    <w:rsid w:val="000E0A47"/>
    <w:rsid w:val="00133227"/>
    <w:rsid w:val="001428FA"/>
    <w:rsid w:val="0016389F"/>
    <w:rsid w:val="00164BB0"/>
    <w:rsid w:val="00167794"/>
    <w:rsid w:val="00217B72"/>
    <w:rsid w:val="00224569"/>
    <w:rsid w:val="002B65A1"/>
    <w:rsid w:val="002C4A39"/>
    <w:rsid w:val="002D1348"/>
    <w:rsid w:val="00347B4D"/>
    <w:rsid w:val="00354C90"/>
    <w:rsid w:val="003B3723"/>
    <w:rsid w:val="003F6FFC"/>
    <w:rsid w:val="004E48F7"/>
    <w:rsid w:val="00580C0F"/>
    <w:rsid w:val="0058515B"/>
    <w:rsid w:val="00676E26"/>
    <w:rsid w:val="006841C8"/>
    <w:rsid w:val="007F7A35"/>
    <w:rsid w:val="00843292"/>
    <w:rsid w:val="00877DAF"/>
    <w:rsid w:val="008E4002"/>
    <w:rsid w:val="008E6F0E"/>
    <w:rsid w:val="00946569"/>
    <w:rsid w:val="009B2F6F"/>
    <w:rsid w:val="00A2561F"/>
    <w:rsid w:val="00A46384"/>
    <w:rsid w:val="00B23F32"/>
    <w:rsid w:val="00B25782"/>
    <w:rsid w:val="00B321BF"/>
    <w:rsid w:val="00C761D0"/>
    <w:rsid w:val="00CF120E"/>
    <w:rsid w:val="00CF5A5B"/>
    <w:rsid w:val="00D1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97344C"/>
  <w15:chartTrackingRefBased/>
  <w15:docId w15:val="{EDEB85C9-4717-43D1-9E5B-8BE824F5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C0F"/>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580C0F"/>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580C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6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C0F"/>
    <w:rPr>
      <w:rFonts w:ascii="Cambria" w:eastAsia="SimSun" w:hAnsi="Cambria" w:cs="SimSun"/>
      <w:b/>
      <w:bCs/>
      <w:color w:val="365F91"/>
      <w:sz w:val="28"/>
      <w:szCs w:val="28"/>
    </w:rPr>
  </w:style>
  <w:style w:type="paragraph" w:styleId="Footer">
    <w:name w:val="footer"/>
    <w:basedOn w:val="Normal"/>
    <w:link w:val="FooterChar"/>
    <w:uiPriority w:val="99"/>
    <w:rsid w:val="0058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0F"/>
    <w:rPr>
      <w:rFonts w:ascii="Calibri" w:eastAsia="Calibri" w:hAnsi="Calibri" w:cs="SimSun"/>
    </w:rPr>
  </w:style>
  <w:style w:type="paragraph" w:styleId="Header">
    <w:name w:val="header"/>
    <w:basedOn w:val="Normal"/>
    <w:link w:val="HeaderChar"/>
    <w:uiPriority w:val="99"/>
    <w:unhideWhenUsed/>
    <w:rsid w:val="0058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C0F"/>
    <w:rPr>
      <w:rFonts w:ascii="Calibri" w:eastAsia="Calibri" w:hAnsi="Calibri" w:cs="SimSun"/>
    </w:rPr>
  </w:style>
  <w:style w:type="character" w:customStyle="1" w:styleId="Heading2Char">
    <w:name w:val="Heading 2 Char"/>
    <w:basedOn w:val="DefaultParagraphFont"/>
    <w:link w:val="Heading2"/>
    <w:uiPriority w:val="9"/>
    <w:rsid w:val="00580C0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80C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580C0F"/>
    <w:rPr>
      <w:sz w:val="16"/>
      <w:szCs w:val="16"/>
    </w:rPr>
  </w:style>
  <w:style w:type="character" w:styleId="Strong">
    <w:name w:val="Strong"/>
    <w:basedOn w:val="DefaultParagraphFont"/>
    <w:uiPriority w:val="22"/>
    <w:qFormat/>
    <w:rsid w:val="00580C0F"/>
    <w:rPr>
      <w:b/>
      <w:bCs/>
    </w:rPr>
  </w:style>
  <w:style w:type="table" w:styleId="TableGrid">
    <w:name w:val="Table Grid"/>
    <w:basedOn w:val="TableNormal"/>
    <w:uiPriority w:val="39"/>
    <w:rsid w:val="00580C0F"/>
    <w:pPr>
      <w:spacing w:after="0" w:line="240" w:lineRule="auto"/>
    </w:pPr>
    <w:rPr>
      <w:rFonts w:ascii="Calibri" w:eastAsia="Calibri" w:hAnsi="Calibri" w:cs="SimSu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A47"/>
    <w:pPr>
      <w:ind w:left="720"/>
      <w:contextualSpacing/>
    </w:pPr>
  </w:style>
  <w:style w:type="character" w:styleId="Emphasis">
    <w:name w:val="Emphasis"/>
    <w:basedOn w:val="DefaultParagraphFont"/>
    <w:uiPriority w:val="20"/>
    <w:qFormat/>
    <w:rsid w:val="000E0A47"/>
    <w:rPr>
      <w:i/>
      <w:iCs/>
    </w:rPr>
  </w:style>
  <w:style w:type="character" w:styleId="Hyperlink">
    <w:name w:val="Hyperlink"/>
    <w:basedOn w:val="DefaultParagraphFont"/>
    <w:uiPriority w:val="99"/>
    <w:rsid w:val="000E0A47"/>
    <w:rPr>
      <w:color w:val="0000FF"/>
      <w:u w:val="single"/>
    </w:rPr>
  </w:style>
  <w:style w:type="character" w:customStyle="1" w:styleId="markedcontent">
    <w:name w:val="markedcontent"/>
    <w:basedOn w:val="DefaultParagraphFont"/>
    <w:rsid w:val="000E0A47"/>
  </w:style>
  <w:style w:type="character" w:customStyle="1" w:styleId="Heading3Char">
    <w:name w:val="Heading 3 Char"/>
    <w:basedOn w:val="DefaultParagraphFont"/>
    <w:link w:val="Heading3"/>
    <w:uiPriority w:val="9"/>
    <w:rsid w:val="00946569"/>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03354D"/>
    <w:rPr>
      <w:color w:val="605E5C"/>
      <w:shd w:val="clear" w:color="auto" w:fill="E1DFDD"/>
    </w:rPr>
  </w:style>
  <w:style w:type="paragraph" w:styleId="NoSpacing">
    <w:name w:val="No Spacing"/>
    <w:uiPriority w:val="1"/>
    <w:qFormat/>
    <w:rsid w:val="008E6F0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39497">
      <w:bodyDiv w:val="1"/>
      <w:marLeft w:val="0"/>
      <w:marRight w:val="0"/>
      <w:marTop w:val="0"/>
      <w:marBottom w:val="0"/>
      <w:divBdr>
        <w:top w:val="none" w:sz="0" w:space="0" w:color="auto"/>
        <w:left w:val="none" w:sz="0" w:space="0" w:color="auto"/>
        <w:bottom w:val="none" w:sz="0" w:space="0" w:color="auto"/>
        <w:right w:val="none" w:sz="0" w:space="0" w:color="auto"/>
      </w:divBdr>
    </w:div>
    <w:div w:id="217476677">
      <w:bodyDiv w:val="1"/>
      <w:marLeft w:val="0"/>
      <w:marRight w:val="0"/>
      <w:marTop w:val="0"/>
      <w:marBottom w:val="0"/>
      <w:divBdr>
        <w:top w:val="none" w:sz="0" w:space="0" w:color="auto"/>
        <w:left w:val="none" w:sz="0" w:space="0" w:color="auto"/>
        <w:bottom w:val="none" w:sz="0" w:space="0" w:color="auto"/>
        <w:right w:val="none" w:sz="0" w:space="0" w:color="auto"/>
      </w:divBdr>
    </w:div>
    <w:div w:id="607543570">
      <w:bodyDiv w:val="1"/>
      <w:marLeft w:val="0"/>
      <w:marRight w:val="0"/>
      <w:marTop w:val="0"/>
      <w:marBottom w:val="0"/>
      <w:divBdr>
        <w:top w:val="none" w:sz="0" w:space="0" w:color="auto"/>
        <w:left w:val="none" w:sz="0" w:space="0" w:color="auto"/>
        <w:bottom w:val="none" w:sz="0" w:space="0" w:color="auto"/>
        <w:right w:val="none" w:sz="0" w:space="0" w:color="auto"/>
      </w:divBdr>
    </w:div>
    <w:div w:id="703097886">
      <w:bodyDiv w:val="1"/>
      <w:marLeft w:val="0"/>
      <w:marRight w:val="0"/>
      <w:marTop w:val="0"/>
      <w:marBottom w:val="0"/>
      <w:divBdr>
        <w:top w:val="none" w:sz="0" w:space="0" w:color="auto"/>
        <w:left w:val="none" w:sz="0" w:space="0" w:color="auto"/>
        <w:bottom w:val="none" w:sz="0" w:space="0" w:color="auto"/>
        <w:right w:val="none" w:sz="0" w:space="0" w:color="auto"/>
      </w:divBdr>
    </w:div>
    <w:div w:id="1098451081">
      <w:bodyDiv w:val="1"/>
      <w:marLeft w:val="0"/>
      <w:marRight w:val="0"/>
      <w:marTop w:val="0"/>
      <w:marBottom w:val="0"/>
      <w:divBdr>
        <w:top w:val="none" w:sz="0" w:space="0" w:color="auto"/>
        <w:left w:val="none" w:sz="0" w:space="0" w:color="auto"/>
        <w:bottom w:val="none" w:sz="0" w:space="0" w:color="auto"/>
        <w:right w:val="none" w:sz="0" w:space="0" w:color="auto"/>
      </w:divBdr>
    </w:div>
    <w:div w:id="1111976720">
      <w:bodyDiv w:val="1"/>
      <w:marLeft w:val="0"/>
      <w:marRight w:val="0"/>
      <w:marTop w:val="0"/>
      <w:marBottom w:val="0"/>
      <w:divBdr>
        <w:top w:val="none" w:sz="0" w:space="0" w:color="auto"/>
        <w:left w:val="none" w:sz="0" w:space="0" w:color="auto"/>
        <w:bottom w:val="none" w:sz="0" w:space="0" w:color="auto"/>
        <w:right w:val="none" w:sz="0" w:space="0" w:color="auto"/>
      </w:divBdr>
    </w:div>
    <w:div w:id="1289775047">
      <w:bodyDiv w:val="1"/>
      <w:marLeft w:val="0"/>
      <w:marRight w:val="0"/>
      <w:marTop w:val="0"/>
      <w:marBottom w:val="0"/>
      <w:divBdr>
        <w:top w:val="none" w:sz="0" w:space="0" w:color="auto"/>
        <w:left w:val="none" w:sz="0" w:space="0" w:color="auto"/>
        <w:bottom w:val="none" w:sz="0" w:space="0" w:color="auto"/>
        <w:right w:val="none" w:sz="0" w:space="0" w:color="auto"/>
      </w:divBdr>
    </w:div>
    <w:div w:id="1568613193">
      <w:bodyDiv w:val="1"/>
      <w:marLeft w:val="0"/>
      <w:marRight w:val="0"/>
      <w:marTop w:val="0"/>
      <w:marBottom w:val="0"/>
      <w:divBdr>
        <w:top w:val="none" w:sz="0" w:space="0" w:color="auto"/>
        <w:left w:val="none" w:sz="0" w:space="0" w:color="auto"/>
        <w:bottom w:val="none" w:sz="0" w:space="0" w:color="auto"/>
        <w:right w:val="none" w:sz="0" w:space="0" w:color="auto"/>
      </w:divBdr>
    </w:div>
    <w:div w:id="1590967007">
      <w:bodyDiv w:val="1"/>
      <w:marLeft w:val="0"/>
      <w:marRight w:val="0"/>
      <w:marTop w:val="0"/>
      <w:marBottom w:val="0"/>
      <w:divBdr>
        <w:top w:val="none" w:sz="0" w:space="0" w:color="auto"/>
        <w:left w:val="none" w:sz="0" w:space="0" w:color="auto"/>
        <w:bottom w:val="none" w:sz="0" w:space="0" w:color="auto"/>
        <w:right w:val="none" w:sz="0" w:space="0" w:color="auto"/>
      </w:divBdr>
    </w:div>
    <w:div w:id="1597128321">
      <w:bodyDiv w:val="1"/>
      <w:marLeft w:val="0"/>
      <w:marRight w:val="0"/>
      <w:marTop w:val="0"/>
      <w:marBottom w:val="0"/>
      <w:divBdr>
        <w:top w:val="none" w:sz="0" w:space="0" w:color="auto"/>
        <w:left w:val="none" w:sz="0" w:space="0" w:color="auto"/>
        <w:bottom w:val="none" w:sz="0" w:space="0" w:color="auto"/>
        <w:right w:val="none" w:sz="0" w:space="0" w:color="auto"/>
      </w:divBdr>
    </w:div>
    <w:div w:id="1770732784">
      <w:bodyDiv w:val="1"/>
      <w:marLeft w:val="0"/>
      <w:marRight w:val="0"/>
      <w:marTop w:val="0"/>
      <w:marBottom w:val="0"/>
      <w:divBdr>
        <w:top w:val="none" w:sz="0" w:space="0" w:color="auto"/>
        <w:left w:val="none" w:sz="0" w:space="0" w:color="auto"/>
        <w:bottom w:val="none" w:sz="0" w:space="0" w:color="auto"/>
        <w:right w:val="none" w:sz="0" w:space="0" w:color="auto"/>
      </w:divBdr>
    </w:div>
    <w:div w:id="20255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12</cp:revision>
  <dcterms:created xsi:type="dcterms:W3CDTF">2026-02-20T14:42:00Z</dcterms:created>
  <dcterms:modified xsi:type="dcterms:W3CDTF">2026-04-17T10:37:00Z</dcterms:modified>
</cp:coreProperties>
</file>