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82E9C" w14:textId="77777777" w:rsidR="00873A5C" w:rsidRPr="00DD1A71" w:rsidRDefault="004814D5" w:rsidP="00615BF0">
      <w:pPr>
        <w:pStyle w:val="Heading3"/>
        <w:rPr>
          <w:rFonts w:ascii="Times New Roman" w:eastAsia="Times New Roman" w:hAnsi="Times New Roman" w:cs="Times New Roman"/>
          <w:noProof/>
          <w:sz w:val="8"/>
        </w:rPr>
      </w:pPr>
      <w:r w:rsidRPr="00DD1A71">
        <w:rPr>
          <w:rFonts w:ascii="Times New Roman" w:eastAsia="Times New Roman" w:hAnsi="Times New Roman" w:cs="Times New Roman"/>
          <w:noProof/>
        </w:rPr>
        <w:drawing>
          <wp:anchor distT="0" distB="0" distL="114300" distR="114300" simplePos="0" relativeHeight="251658240" behindDoc="1" locked="0" layoutInCell="1" allowOverlap="1" wp14:anchorId="0827979A" wp14:editId="3DC68296">
            <wp:simplePos x="0" y="0"/>
            <wp:positionH relativeFrom="column">
              <wp:posOffset>10160</wp:posOffset>
            </wp:positionH>
            <wp:positionV relativeFrom="paragraph">
              <wp:posOffset>-260350</wp:posOffset>
            </wp:positionV>
            <wp:extent cx="765175" cy="1083945"/>
            <wp:effectExtent l="0" t="0" r="0" b="0"/>
            <wp:wrapTight wrapText="bothSides">
              <wp:wrapPolygon edited="0">
                <wp:start x="0" y="0"/>
                <wp:lineTo x="0" y="21258"/>
                <wp:lineTo x="20973" y="21258"/>
                <wp:lineTo x="2097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5175" cy="1083945"/>
                    </a:xfrm>
                    <a:prstGeom prst="rect">
                      <a:avLst/>
                    </a:prstGeom>
                    <a:noFill/>
                    <a:ln w="9525">
                      <a:noFill/>
                      <a:miter lim="800000"/>
                      <a:headEnd/>
                      <a:tailEnd/>
                    </a:ln>
                  </pic:spPr>
                </pic:pic>
              </a:graphicData>
            </a:graphic>
          </wp:anchor>
        </w:drawing>
      </w:r>
      <w:r w:rsidR="00855530" w:rsidRPr="00DD1A71">
        <w:rPr>
          <w:rFonts w:ascii="Times New Roman" w:eastAsia="Times New Roman" w:hAnsi="Times New Roman" w:cs="Times New Roman"/>
          <w:noProof/>
          <w:lang w:eastAsia="zh-TW"/>
        </w:rPr>
        <w:t>Asian Journal of Research in Nursing and Health</w:t>
      </w:r>
    </w:p>
    <w:p w14:paraId="4190E160" w14:textId="77777777" w:rsidR="001A4A55" w:rsidRPr="00DD1A71" w:rsidRDefault="001A4A55" w:rsidP="00615BF0">
      <w:pPr>
        <w:spacing w:after="0" w:line="240" w:lineRule="auto"/>
        <w:ind w:left="2160"/>
        <w:rPr>
          <w:rFonts w:ascii="Times New Roman" w:eastAsia="Times New Roman" w:hAnsi="Times New Roman" w:cs="Times New Roman"/>
          <w:b/>
          <w:i/>
          <w:noProof/>
          <w:sz w:val="24"/>
          <w:szCs w:val="16"/>
          <w:lang w:eastAsia="zh-TW"/>
        </w:rPr>
      </w:pPr>
    </w:p>
    <w:p w14:paraId="6E22FD62" w14:textId="6767CB33" w:rsidR="00873A5C" w:rsidRPr="00DD1A71" w:rsidRDefault="004814D5" w:rsidP="00615BF0">
      <w:pPr>
        <w:pStyle w:val="Heading4"/>
        <w:rPr>
          <w:rFonts w:ascii="Times New Roman" w:eastAsia="Times New Roman" w:hAnsi="Times New Roman" w:cs="Times New Roman"/>
        </w:rPr>
      </w:pPr>
      <w:r w:rsidRPr="00DD1A71">
        <w:rPr>
          <w:rFonts w:ascii="Times New Roman" w:eastAsia="Times New Roman" w:hAnsi="Times New Roman" w:cs="Times New Roman"/>
        </w:rPr>
        <w:t>Volume XXX, Issue XX, Page XX-XX, 20</w:t>
      </w:r>
      <w:r w:rsidR="00624D13" w:rsidRPr="00DD1A71">
        <w:rPr>
          <w:rFonts w:ascii="Times New Roman" w:eastAsia="Times New Roman" w:hAnsi="Times New Roman" w:cs="Times New Roman"/>
        </w:rPr>
        <w:t>YY</w:t>
      </w:r>
      <w:r w:rsidR="004E094F" w:rsidRPr="00DD1A71">
        <w:rPr>
          <w:rFonts w:ascii="Times New Roman" w:eastAsia="Times New Roman" w:hAnsi="Times New Roman" w:cs="Times New Roman"/>
        </w:rPr>
        <w:t>;</w:t>
      </w:r>
      <w:r w:rsidR="00873A5C" w:rsidRPr="00DD1A71">
        <w:rPr>
          <w:rFonts w:ascii="Times New Roman" w:eastAsia="Times New Roman" w:hAnsi="Times New Roman" w:cs="Times New Roman"/>
        </w:rPr>
        <w:t xml:space="preserve"> Article </w:t>
      </w:r>
      <w:proofErr w:type="gramStart"/>
      <w:r w:rsidR="00873A5C" w:rsidRPr="00DD1A71">
        <w:rPr>
          <w:rFonts w:ascii="Times New Roman" w:eastAsia="Times New Roman" w:hAnsi="Times New Roman" w:cs="Times New Roman"/>
        </w:rPr>
        <w:t>no.</w:t>
      </w:r>
      <w:r w:rsidR="00FA296E" w:rsidRPr="00DD1A71">
        <w:rPr>
          <w:rFonts w:ascii="Times New Roman" w:eastAsia="Times New Roman" w:hAnsi="Times New Roman" w:cs="Times New Roman"/>
        </w:rPr>
        <w:t>AJRNH</w:t>
      </w:r>
      <w:proofErr w:type="gramEnd"/>
      <w:r w:rsidR="00615BF0" w:rsidRPr="00DD1A71">
        <w:rPr>
          <w:rFonts w:ascii="Times New Roman" w:eastAsia="Times New Roman" w:hAnsi="Times New Roman" w:cs="Times New Roman"/>
        </w:rPr>
        <w:t>.156163</w:t>
      </w:r>
    </w:p>
    <w:p w14:paraId="4F5F8CD1" w14:textId="77777777" w:rsidR="00873A5C" w:rsidRPr="00DD1A71" w:rsidRDefault="00873A5C" w:rsidP="00615BF0">
      <w:pPr>
        <w:spacing w:after="0" w:line="240" w:lineRule="auto"/>
        <w:ind w:left="2160"/>
        <w:rPr>
          <w:rFonts w:ascii="Times New Roman" w:eastAsia="Times New Roman" w:hAnsi="Times New Roman" w:cs="Times New Roman"/>
          <w:b/>
          <w:i/>
          <w:sz w:val="18"/>
          <w:szCs w:val="20"/>
        </w:rPr>
      </w:pPr>
    </w:p>
    <w:p w14:paraId="1FA9FD47" w14:textId="77777777" w:rsidR="00AA0D41" w:rsidRPr="00DD1A71" w:rsidRDefault="00AA0D41" w:rsidP="00615BF0">
      <w:pPr>
        <w:spacing w:after="0" w:line="240" w:lineRule="auto"/>
        <w:jc w:val="center"/>
        <w:rPr>
          <w:rFonts w:ascii="Times New Roman" w:eastAsia="Times New Roman" w:hAnsi="Times New Roman" w:cs="Times New Roman"/>
          <w:b/>
          <w:i/>
          <w:sz w:val="14"/>
          <w:szCs w:val="20"/>
        </w:rPr>
      </w:pPr>
    </w:p>
    <w:p w14:paraId="57664DFB" w14:textId="77777777" w:rsidR="001A4A55" w:rsidRPr="00DD1A71" w:rsidRDefault="001A4A55" w:rsidP="00615BF0">
      <w:pPr>
        <w:spacing w:after="0" w:line="240" w:lineRule="auto"/>
        <w:jc w:val="center"/>
        <w:rPr>
          <w:rFonts w:ascii="Times New Roman" w:eastAsia="Times New Roman" w:hAnsi="Times New Roman" w:cs="Times New Roman"/>
          <w:b/>
          <w:i/>
          <w:sz w:val="14"/>
          <w:szCs w:val="20"/>
        </w:rPr>
      </w:pPr>
    </w:p>
    <w:p w14:paraId="0ACA7113" w14:textId="77777777" w:rsidR="00873A5C" w:rsidRPr="00DD1A71" w:rsidRDefault="009274D6" w:rsidP="00615BF0">
      <w:pPr>
        <w:spacing w:after="0" w:line="240" w:lineRule="auto"/>
        <w:jc w:val="center"/>
        <w:rPr>
          <w:rFonts w:ascii="Times New Roman" w:eastAsia="Times New Roman" w:hAnsi="Times New Roman" w:cs="Times New Roman"/>
          <w:b/>
          <w:bCs/>
          <w:kern w:val="28"/>
          <w:sz w:val="12"/>
          <w:szCs w:val="20"/>
        </w:rPr>
      </w:pPr>
      <w:r>
        <w:rPr>
          <w:rFonts w:ascii="Times New Roman" w:eastAsia="Times New Roman" w:hAnsi="Times New Roman" w:cs="Times New Roman"/>
          <w:b/>
          <w:bCs/>
          <w:noProof/>
          <w:kern w:val="28"/>
          <w:sz w:val="32"/>
          <w:szCs w:val="20"/>
        </w:rPr>
      </w:r>
      <w:r>
        <w:rPr>
          <w:rFonts w:ascii="Times New Roman" w:eastAsia="Times New Roman" w:hAnsi="Times New Roman" w:cs="Times New Roman"/>
          <w:b/>
          <w:bCs/>
          <w:noProof/>
          <w:kern w:val="28"/>
          <w:sz w:val="32"/>
          <w:szCs w:val="20"/>
        </w:rPr>
        <w:pict w14:anchorId="1E374FB3">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5"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anchorlock/>
          </v:shape>
        </w:pict>
      </w:r>
    </w:p>
    <w:p w14:paraId="1360A60B" w14:textId="77777777" w:rsidR="00E531CD" w:rsidRPr="00DD1A71" w:rsidRDefault="00E531CD" w:rsidP="00615BF0">
      <w:pPr>
        <w:spacing w:after="0" w:line="240" w:lineRule="auto"/>
        <w:jc w:val="right"/>
        <w:rPr>
          <w:rFonts w:ascii="Times New Roman" w:eastAsia="Times New Roman" w:hAnsi="Times New Roman" w:cs="Times New Roman"/>
          <w:b/>
          <w:bCs/>
          <w:iCs/>
          <w:kern w:val="28"/>
          <w:sz w:val="20"/>
          <w:szCs w:val="20"/>
        </w:rPr>
      </w:pPr>
    </w:p>
    <w:p w14:paraId="3F2A3FD3" w14:textId="77777777" w:rsidR="00615BF0" w:rsidRPr="00615BF0" w:rsidRDefault="00615BF0" w:rsidP="00615BF0">
      <w:pPr>
        <w:pStyle w:val="Heading1"/>
        <w:rPr>
          <w:rFonts w:ascii="Times New Roman" w:eastAsia="Times New Roman" w:hAnsi="Times New Roman" w:cs="Times New Roman"/>
          <w:kern w:val="28"/>
          <w:sz w:val="48"/>
          <w:szCs w:val="48"/>
          <w:lang w:val="en"/>
        </w:rPr>
      </w:pPr>
      <w:r w:rsidRPr="00615BF0">
        <w:rPr>
          <w:rFonts w:ascii="Times New Roman" w:eastAsia="Times New Roman" w:hAnsi="Times New Roman" w:cs="Times New Roman"/>
          <w:kern w:val="28"/>
          <w:sz w:val="48"/>
          <w:szCs w:val="48"/>
          <w:lang w:val="en"/>
        </w:rPr>
        <w:t xml:space="preserve">Fear of Reporting and Sanction: Its Influence to Clinical Performance </w:t>
      </w:r>
    </w:p>
    <w:p w14:paraId="7EC47E8D" w14:textId="77777777" w:rsidR="003F47A0" w:rsidRPr="00DD1A71" w:rsidRDefault="003F47A0" w:rsidP="00615BF0">
      <w:pPr>
        <w:spacing w:after="0" w:line="240" w:lineRule="auto"/>
        <w:jc w:val="right"/>
        <w:rPr>
          <w:rFonts w:ascii="Times New Roman" w:eastAsia="Times New Roman" w:hAnsi="Times New Roman" w:cs="Times New Roman"/>
          <w:b/>
          <w:bCs/>
          <w:sz w:val="36"/>
          <w:szCs w:val="20"/>
        </w:rPr>
      </w:pPr>
    </w:p>
    <w:p w14:paraId="5337F4E9" w14:textId="77777777" w:rsidR="003F47A0" w:rsidRPr="00DD1A71" w:rsidRDefault="003F47A0" w:rsidP="00615BF0">
      <w:pPr>
        <w:spacing w:after="0" w:line="240" w:lineRule="auto"/>
        <w:jc w:val="right"/>
        <w:rPr>
          <w:rFonts w:ascii="Times New Roman" w:eastAsia="Times New Roman" w:hAnsi="Times New Roman" w:cs="Times New Roman"/>
          <w:b/>
          <w:bCs/>
          <w:sz w:val="32"/>
          <w:szCs w:val="32"/>
        </w:rPr>
      </w:pPr>
      <w:r w:rsidRPr="00DD1A71">
        <w:rPr>
          <w:rFonts w:ascii="Times New Roman" w:eastAsia="Times New Roman" w:hAnsi="Times New Roman" w:cs="Times New Roman"/>
          <w:b/>
          <w:bCs/>
          <w:sz w:val="32"/>
          <w:szCs w:val="32"/>
        </w:rPr>
        <w:t>Authors’ Name……………………………………………………</w:t>
      </w:r>
    </w:p>
    <w:p w14:paraId="24BB7B11" w14:textId="77777777" w:rsidR="003F47A0" w:rsidRPr="00DD1A71" w:rsidRDefault="003F47A0" w:rsidP="00615BF0">
      <w:pPr>
        <w:spacing w:after="0" w:line="240" w:lineRule="auto"/>
        <w:jc w:val="right"/>
        <w:rPr>
          <w:rFonts w:ascii="Times New Roman" w:eastAsia="Times New Roman" w:hAnsi="Times New Roman" w:cs="Times New Roman"/>
          <w:b/>
          <w:bCs/>
          <w:sz w:val="24"/>
          <w:szCs w:val="20"/>
        </w:rPr>
      </w:pPr>
    </w:p>
    <w:p w14:paraId="476D0EA5" w14:textId="77777777" w:rsidR="003F47A0" w:rsidRPr="00DD1A71" w:rsidRDefault="003F47A0" w:rsidP="00615BF0">
      <w:pPr>
        <w:spacing w:after="0" w:line="240" w:lineRule="auto"/>
        <w:jc w:val="right"/>
        <w:rPr>
          <w:rFonts w:ascii="Times New Roman" w:eastAsia="Times New Roman" w:hAnsi="Times New Roman" w:cs="Times New Roman"/>
          <w:bCs/>
          <w:i/>
          <w:sz w:val="20"/>
          <w:szCs w:val="20"/>
        </w:rPr>
      </w:pPr>
      <w:r w:rsidRPr="00DD1A71">
        <w:rPr>
          <w:rFonts w:ascii="Times New Roman" w:eastAsia="Times New Roman" w:hAnsi="Times New Roman" w:cs="Times New Roman"/>
          <w:bCs/>
          <w:i/>
          <w:sz w:val="20"/>
          <w:szCs w:val="20"/>
        </w:rPr>
        <w:t>Affiliations……………………………………………………….………………</w:t>
      </w:r>
    </w:p>
    <w:p w14:paraId="3DD7B71E" w14:textId="77777777" w:rsidR="00D851AD" w:rsidRPr="00DD1A71" w:rsidRDefault="00D851AD" w:rsidP="00615BF0">
      <w:pPr>
        <w:spacing w:after="0" w:line="240" w:lineRule="auto"/>
        <w:jc w:val="right"/>
        <w:rPr>
          <w:rFonts w:ascii="Times New Roman" w:eastAsia="Times New Roman" w:hAnsi="Times New Roman" w:cs="Times New Roman"/>
          <w:i/>
          <w:sz w:val="20"/>
          <w:szCs w:val="20"/>
        </w:rPr>
      </w:pPr>
    </w:p>
    <w:p w14:paraId="1798D850" w14:textId="0AF91FD7" w:rsidR="00A324F0" w:rsidRPr="00DD1A71" w:rsidRDefault="00A324F0" w:rsidP="00615BF0">
      <w:pPr>
        <w:spacing w:after="0" w:line="240" w:lineRule="auto"/>
        <w:jc w:val="right"/>
        <w:rPr>
          <w:rFonts w:ascii="Times New Roman" w:eastAsia="Times New Roman" w:hAnsi="Times New Roman" w:cs="Times New Roman"/>
          <w:b/>
          <w:i/>
          <w:color w:val="FF0000"/>
          <w:sz w:val="20"/>
          <w:szCs w:val="20"/>
        </w:rPr>
      </w:pPr>
      <w:r w:rsidRPr="00DD1A71">
        <w:rPr>
          <w:rFonts w:ascii="Times New Roman" w:eastAsia="Times New Roman" w:hAnsi="Times New Roman" w:cs="Times New Roman"/>
          <w:b/>
          <w:i/>
          <w:sz w:val="20"/>
          <w:szCs w:val="20"/>
        </w:rPr>
        <w:t>Authors’ contributions</w:t>
      </w:r>
      <w:r w:rsidR="00796AC7" w:rsidRPr="00DD1A71">
        <w:rPr>
          <w:rFonts w:ascii="Times New Roman" w:eastAsia="Times New Roman" w:hAnsi="Times New Roman" w:cs="Times New Roman"/>
          <w:b/>
          <w:i/>
          <w:sz w:val="20"/>
          <w:szCs w:val="20"/>
        </w:rPr>
        <w:t xml:space="preserve"> </w:t>
      </w:r>
    </w:p>
    <w:p w14:paraId="5DAF2371" w14:textId="77777777" w:rsidR="00D851AD" w:rsidRPr="00DD1A71" w:rsidRDefault="00D851AD" w:rsidP="00615BF0">
      <w:pPr>
        <w:spacing w:after="0" w:line="240" w:lineRule="auto"/>
        <w:jc w:val="right"/>
        <w:rPr>
          <w:rFonts w:ascii="Times New Roman" w:eastAsia="Times New Roman" w:hAnsi="Times New Roman" w:cs="Times New Roman"/>
          <w:b/>
          <w:i/>
          <w:sz w:val="20"/>
          <w:szCs w:val="20"/>
        </w:rPr>
      </w:pPr>
    </w:p>
    <w:p w14:paraId="22EF909A" w14:textId="1D93EE4A" w:rsidR="00875F0B" w:rsidRPr="00DD1A71" w:rsidRDefault="00875F0B" w:rsidP="00615BF0">
      <w:pPr>
        <w:spacing w:after="0" w:line="240" w:lineRule="auto"/>
        <w:jc w:val="right"/>
        <w:rPr>
          <w:rFonts w:ascii="Times New Roman" w:eastAsia="Times New Roman" w:hAnsi="Times New Roman" w:cs="Times New Roman"/>
          <w:i/>
          <w:sz w:val="20"/>
          <w:szCs w:val="20"/>
        </w:rPr>
      </w:pPr>
      <w:r w:rsidRPr="00DD1A71">
        <w:rPr>
          <w:rFonts w:ascii="Times New Roman" w:hAnsi="Times New Roman" w:cs="Times New Roman"/>
          <w:i/>
          <w:sz w:val="20"/>
        </w:rPr>
        <w:t>This work was carried out in collaboration among all authors. All authors read and approved the final manuscript.</w:t>
      </w:r>
    </w:p>
    <w:p w14:paraId="5B8B22A9" w14:textId="77777777" w:rsidR="00D851AD" w:rsidRPr="00DD1A71" w:rsidRDefault="00D851AD" w:rsidP="00615BF0">
      <w:pPr>
        <w:spacing w:after="0" w:line="240" w:lineRule="auto"/>
        <w:jc w:val="right"/>
        <w:rPr>
          <w:rFonts w:ascii="Times New Roman" w:eastAsia="Times New Roman" w:hAnsi="Times New Roman" w:cs="Times New Roman"/>
          <w:i/>
          <w:sz w:val="16"/>
          <w:szCs w:val="16"/>
        </w:rPr>
      </w:pPr>
    </w:p>
    <w:p w14:paraId="03BD8883" w14:textId="77777777" w:rsidR="00D851AD" w:rsidRPr="00DD1A71" w:rsidRDefault="00D851AD" w:rsidP="00615BF0">
      <w:pPr>
        <w:spacing w:after="0" w:line="240" w:lineRule="auto"/>
        <w:jc w:val="right"/>
        <w:rPr>
          <w:rFonts w:ascii="Times New Roman" w:eastAsia="Times New Roman" w:hAnsi="Times New Roman" w:cs="Times New Roman"/>
          <w:b/>
          <w:i/>
          <w:sz w:val="20"/>
          <w:szCs w:val="20"/>
        </w:rPr>
      </w:pPr>
      <w:r w:rsidRPr="00DD1A71">
        <w:rPr>
          <w:rFonts w:ascii="Times New Roman" w:eastAsia="Times New Roman" w:hAnsi="Times New Roman" w:cs="Times New Roman"/>
          <w:b/>
          <w:i/>
          <w:sz w:val="20"/>
          <w:szCs w:val="20"/>
        </w:rPr>
        <w:t>Article Information</w:t>
      </w:r>
    </w:p>
    <w:p w14:paraId="192AB846" w14:textId="77777777" w:rsidR="00D851AD" w:rsidRPr="00DD1A71" w:rsidRDefault="00D851AD" w:rsidP="00615BF0">
      <w:pPr>
        <w:spacing w:after="0" w:line="240" w:lineRule="auto"/>
        <w:jc w:val="right"/>
        <w:rPr>
          <w:rFonts w:ascii="Times New Roman" w:eastAsia="Times New Roman" w:hAnsi="Times New Roman" w:cs="Times New Roman"/>
          <w:b/>
          <w:i/>
          <w:sz w:val="16"/>
          <w:szCs w:val="20"/>
        </w:rPr>
      </w:pPr>
    </w:p>
    <w:p w14:paraId="40485AFC" w14:textId="40196B85" w:rsidR="006B73E0" w:rsidRPr="00DD1A71" w:rsidRDefault="006B73E0" w:rsidP="00615BF0">
      <w:pPr>
        <w:spacing w:after="0" w:line="240" w:lineRule="auto"/>
        <w:jc w:val="right"/>
        <w:rPr>
          <w:rFonts w:ascii="Times New Roman" w:eastAsia="Times New Roman" w:hAnsi="Times New Roman" w:cs="Times New Roman"/>
          <w:b/>
          <w:i/>
          <w:sz w:val="16"/>
          <w:szCs w:val="20"/>
        </w:rPr>
      </w:pPr>
      <w:r w:rsidRPr="00DD1A71">
        <w:rPr>
          <w:rFonts w:ascii="Times New Roman" w:eastAsia="Times New Roman" w:hAnsi="Times New Roman" w:cs="Times New Roman"/>
          <w:sz w:val="16"/>
          <w:szCs w:val="16"/>
        </w:rPr>
        <w:t xml:space="preserve">DOI: </w:t>
      </w:r>
      <w:bookmarkStart w:id="0" w:name="_GoBack"/>
      <w:r w:rsidRPr="00DD1A71">
        <w:rPr>
          <w:rFonts w:ascii="Times New Roman" w:eastAsia="Times New Roman" w:hAnsi="Times New Roman" w:cs="Times New Roman"/>
          <w:sz w:val="16"/>
          <w:szCs w:val="16"/>
        </w:rPr>
        <w:t>10.973</w:t>
      </w:r>
      <w:bookmarkEnd w:id="0"/>
      <w:r w:rsidRPr="00DD1A71">
        <w:rPr>
          <w:rFonts w:ascii="Times New Roman" w:eastAsia="Times New Roman" w:hAnsi="Times New Roman" w:cs="Times New Roman"/>
          <w:sz w:val="16"/>
          <w:szCs w:val="16"/>
        </w:rPr>
        <w:t>4/AJRNH/202</w:t>
      </w:r>
      <w:r w:rsidR="006F6123" w:rsidRPr="00DD1A71">
        <w:rPr>
          <w:rFonts w:ascii="Times New Roman" w:eastAsia="Times New Roman" w:hAnsi="Times New Roman" w:cs="Times New Roman"/>
          <w:sz w:val="16"/>
          <w:szCs w:val="16"/>
        </w:rPr>
        <w:t>6</w:t>
      </w:r>
      <w:r w:rsidRPr="00DD1A71">
        <w:rPr>
          <w:rFonts w:ascii="Times New Roman" w:eastAsia="Times New Roman" w:hAnsi="Times New Roman" w:cs="Times New Roman"/>
          <w:sz w:val="16"/>
          <w:szCs w:val="16"/>
        </w:rPr>
        <w:t>/XXXXX</w:t>
      </w:r>
    </w:p>
    <w:p w14:paraId="085E0287" w14:textId="77777777" w:rsidR="006B73E0" w:rsidRPr="00DD1A71" w:rsidRDefault="006B73E0" w:rsidP="00615BF0">
      <w:pPr>
        <w:spacing w:after="0" w:line="240" w:lineRule="auto"/>
        <w:jc w:val="right"/>
        <w:rPr>
          <w:rFonts w:ascii="Times New Roman" w:eastAsia="Times New Roman" w:hAnsi="Times New Roman" w:cs="Times New Roman"/>
          <w:b/>
          <w:i/>
          <w:sz w:val="16"/>
          <w:szCs w:val="20"/>
        </w:rPr>
      </w:pPr>
    </w:p>
    <w:p w14:paraId="16EC0F21" w14:textId="77777777" w:rsidR="000B43F6" w:rsidRPr="00DD1A71" w:rsidRDefault="000B43F6" w:rsidP="00615BF0">
      <w:pPr>
        <w:spacing w:after="0" w:line="240" w:lineRule="auto"/>
        <w:jc w:val="right"/>
        <w:rPr>
          <w:rFonts w:ascii="Times New Roman" w:eastAsia="Times New Roman" w:hAnsi="Times New Roman" w:cs="Times New Roman"/>
          <w:b/>
          <w:sz w:val="16"/>
          <w:szCs w:val="16"/>
        </w:rPr>
      </w:pPr>
      <w:r w:rsidRPr="00DD1A71">
        <w:rPr>
          <w:rFonts w:ascii="Times New Roman" w:eastAsia="Times New Roman" w:hAnsi="Times New Roman" w:cs="Times New Roman"/>
          <w:b/>
          <w:sz w:val="16"/>
          <w:szCs w:val="16"/>
        </w:rPr>
        <w:t>Open Peer Review History:</w:t>
      </w:r>
    </w:p>
    <w:p w14:paraId="790D1337" w14:textId="77777777" w:rsidR="000B43F6" w:rsidRPr="00DD1A71" w:rsidRDefault="000B43F6" w:rsidP="00615BF0">
      <w:pPr>
        <w:spacing w:after="0" w:line="240" w:lineRule="auto"/>
        <w:jc w:val="right"/>
        <w:rPr>
          <w:rFonts w:ascii="Times New Roman" w:eastAsia="Times New Roman" w:hAnsi="Times New Roman" w:cs="Times New Roman"/>
          <w:sz w:val="16"/>
          <w:szCs w:val="16"/>
        </w:rPr>
      </w:pPr>
      <w:r w:rsidRPr="00DD1A71">
        <w:rPr>
          <w:rFonts w:ascii="Times New Roman" w:eastAsia="Times New Roman" w:hAnsi="Times New Roman" w:cs="Times New Roman"/>
          <w:sz w:val="16"/>
          <w:szCs w:val="16"/>
        </w:rPr>
        <w:t xml:space="preserve">This journal follows the Advanced Open Peer Review policy. Identity of the Reviewers, Editor(s) and additional </w:t>
      </w:r>
      <w:proofErr w:type="gramStart"/>
      <w:r w:rsidRPr="00DD1A71">
        <w:rPr>
          <w:rFonts w:ascii="Times New Roman" w:eastAsia="Times New Roman" w:hAnsi="Times New Roman" w:cs="Times New Roman"/>
          <w:sz w:val="16"/>
          <w:szCs w:val="16"/>
        </w:rPr>
        <w:t>Reviewers,  peer</w:t>
      </w:r>
      <w:proofErr w:type="gramEnd"/>
      <w:r w:rsidRPr="00DD1A71">
        <w:rPr>
          <w:rFonts w:ascii="Times New Roman" w:eastAsia="Times New Roman" w:hAnsi="Times New Roman" w:cs="Times New Roman"/>
          <w:sz w:val="16"/>
          <w:szCs w:val="16"/>
        </w:rPr>
        <w:t xml:space="preserve"> review comments, different versions of the manuscript, comments of the editors, </w:t>
      </w:r>
      <w:proofErr w:type="spellStart"/>
      <w:r w:rsidRPr="00DD1A71">
        <w:rPr>
          <w:rFonts w:ascii="Times New Roman" w:eastAsia="Times New Roman" w:hAnsi="Times New Roman" w:cs="Times New Roman"/>
          <w:sz w:val="16"/>
          <w:szCs w:val="16"/>
        </w:rPr>
        <w:t>etc</w:t>
      </w:r>
      <w:proofErr w:type="spellEnd"/>
      <w:r w:rsidRPr="00DD1A71">
        <w:rPr>
          <w:rFonts w:ascii="Times New Roman" w:eastAsia="Times New Roman" w:hAnsi="Times New Roman" w:cs="Times New Roman"/>
          <w:sz w:val="16"/>
          <w:szCs w:val="16"/>
        </w:rPr>
        <w:t xml:space="preserve"> are available here:</w:t>
      </w:r>
    </w:p>
    <w:p w14:paraId="05A727F6" w14:textId="77777777" w:rsidR="00BD060A" w:rsidRPr="00DD1A71" w:rsidRDefault="00BD060A" w:rsidP="00615BF0">
      <w:pPr>
        <w:keepNext/>
        <w:spacing w:after="0" w:line="240" w:lineRule="auto"/>
        <w:jc w:val="right"/>
        <w:rPr>
          <w:rFonts w:ascii="Times New Roman" w:eastAsia="Times New Roman" w:hAnsi="Times New Roman" w:cs="Times New Roman"/>
          <w:sz w:val="16"/>
          <w:szCs w:val="20"/>
        </w:rPr>
      </w:pPr>
    </w:p>
    <w:p w14:paraId="45C2BFBB" w14:textId="77777777" w:rsidR="00527DAB" w:rsidRPr="00DD1A71" w:rsidRDefault="00527DAB" w:rsidP="00615BF0">
      <w:pPr>
        <w:keepNext/>
        <w:spacing w:after="0" w:line="240" w:lineRule="auto"/>
        <w:jc w:val="right"/>
        <w:rPr>
          <w:rFonts w:ascii="Times New Roman" w:eastAsia="Times New Roman" w:hAnsi="Times New Roman" w:cs="Times New Roman"/>
          <w:sz w:val="16"/>
          <w:szCs w:val="16"/>
        </w:rPr>
      </w:pPr>
    </w:p>
    <w:p w14:paraId="5B42452B" w14:textId="77777777" w:rsidR="00BD060A" w:rsidRPr="00DD1A71" w:rsidRDefault="00BD060A" w:rsidP="00615BF0">
      <w:pPr>
        <w:spacing w:after="0" w:line="240" w:lineRule="auto"/>
        <w:jc w:val="right"/>
        <w:rPr>
          <w:rFonts w:ascii="Times New Roman" w:eastAsia="Times New Roman" w:hAnsi="Times New Roman" w:cs="Times New Roman"/>
          <w:bCs/>
          <w:iCs/>
          <w:sz w:val="16"/>
          <w:szCs w:val="16"/>
        </w:rPr>
      </w:pPr>
    </w:p>
    <w:p w14:paraId="18647377" w14:textId="6DCA63E6" w:rsidR="00BD060A" w:rsidRPr="00DD1A71" w:rsidRDefault="009274D6" w:rsidP="00615BF0">
      <w:pPr>
        <w:autoSpaceDE w:val="0"/>
        <w:autoSpaceDN w:val="0"/>
        <w:adjustRightInd w:val="0"/>
        <w:spacing w:after="0" w:line="240" w:lineRule="auto"/>
        <w:jc w:val="right"/>
        <w:rPr>
          <w:rFonts w:ascii="Times New Roman" w:eastAsia="Times New Roman" w:hAnsi="Times New Roman" w:cs="Times New Roman"/>
          <w:b/>
          <w:i/>
          <w:sz w:val="20"/>
          <w:szCs w:val="16"/>
        </w:rPr>
      </w:pPr>
      <w:r>
        <w:rPr>
          <w:rFonts w:ascii="Times New Roman" w:eastAsia="Times New Roman" w:hAnsi="Times New Roman" w:cs="Times New Roman"/>
          <w:b/>
          <w:i/>
          <w:noProof/>
          <w:sz w:val="20"/>
          <w:szCs w:val="20"/>
        </w:rPr>
        <w:pict w14:anchorId="4AF95168">
          <v:rect id="_x0000_s1053" style="position:absolute;left:0;text-align:left;margin-left:.9pt;margin-top:2.25pt;width:137.6pt;height:18.65pt;z-index:251666432">
            <v:textbox style="mso-next-textbox:#_x0000_s1053" inset=",2.16pt,,2.16pt">
              <w:txbxContent>
                <w:p w14:paraId="0F4DEB33" w14:textId="77777777" w:rsidR="00682F1A" w:rsidRPr="00932BFA" w:rsidRDefault="00682F1A" w:rsidP="00682F1A">
                  <w:pPr>
                    <w:jc w:val="center"/>
                    <w:rPr>
                      <w:rFonts w:ascii="Times New Roman" w:hAnsi="Times New Roman" w:cs="Times New Roman"/>
                      <w:b/>
                      <w:i/>
                      <w:sz w:val="20"/>
                    </w:rPr>
                  </w:pPr>
                  <w:r w:rsidRPr="00932BFA">
                    <w:rPr>
                      <w:rFonts w:ascii="Times New Roman" w:hAnsi="Times New Roman" w:cs="Times New Roman"/>
                      <w:b/>
                      <w:i/>
                      <w:sz w:val="20"/>
                    </w:rPr>
                    <w:t>………… Article</w:t>
                  </w:r>
                </w:p>
              </w:txbxContent>
            </v:textbox>
          </v:rect>
        </w:pict>
      </w:r>
      <w:r w:rsidR="00BD060A" w:rsidRPr="00DD1A71">
        <w:rPr>
          <w:rFonts w:ascii="Times New Roman" w:eastAsia="Times New Roman" w:hAnsi="Times New Roman" w:cs="Times New Roman"/>
          <w:b/>
          <w:i/>
          <w:sz w:val="20"/>
          <w:szCs w:val="16"/>
        </w:rPr>
        <w:t>Received</w:t>
      </w:r>
      <w:r w:rsidR="004814D5" w:rsidRPr="00DD1A71">
        <w:rPr>
          <w:rFonts w:ascii="Times New Roman" w:eastAsia="Times New Roman" w:hAnsi="Times New Roman" w:cs="Times New Roman"/>
          <w:b/>
          <w:i/>
          <w:sz w:val="20"/>
          <w:szCs w:val="16"/>
        </w:rPr>
        <w:t>:</w:t>
      </w:r>
      <w:r w:rsidR="00BD060A" w:rsidRPr="00DD1A71">
        <w:rPr>
          <w:rFonts w:ascii="Times New Roman" w:eastAsia="Times New Roman" w:hAnsi="Times New Roman" w:cs="Times New Roman"/>
          <w:b/>
          <w:i/>
          <w:sz w:val="20"/>
          <w:szCs w:val="16"/>
        </w:rPr>
        <w:t xml:space="preserve"> </w:t>
      </w:r>
      <w:r w:rsidR="004814D5" w:rsidRPr="00DD1A71">
        <w:rPr>
          <w:rFonts w:ascii="Times New Roman" w:eastAsia="Times New Roman" w:hAnsi="Times New Roman" w:cs="Times New Roman"/>
          <w:b/>
          <w:i/>
          <w:sz w:val="20"/>
          <w:szCs w:val="16"/>
        </w:rPr>
        <w:t>DD/MM/20YY</w:t>
      </w:r>
    </w:p>
    <w:p w14:paraId="1D5F3FF5" w14:textId="38BAB54F" w:rsidR="00BD060A" w:rsidRPr="00DD1A71" w:rsidRDefault="00BD060A" w:rsidP="00615BF0">
      <w:pPr>
        <w:autoSpaceDE w:val="0"/>
        <w:autoSpaceDN w:val="0"/>
        <w:adjustRightInd w:val="0"/>
        <w:spacing w:after="0" w:line="240" w:lineRule="auto"/>
        <w:jc w:val="right"/>
        <w:rPr>
          <w:rFonts w:ascii="Times New Roman" w:eastAsia="Times New Roman" w:hAnsi="Times New Roman" w:cs="Times New Roman"/>
          <w:sz w:val="20"/>
          <w:szCs w:val="20"/>
        </w:rPr>
      </w:pPr>
      <w:r w:rsidRPr="00DD1A71">
        <w:rPr>
          <w:rFonts w:ascii="Times New Roman" w:eastAsia="Times New Roman" w:hAnsi="Times New Roman" w:cs="Times New Roman"/>
          <w:b/>
          <w:i/>
          <w:sz w:val="20"/>
          <w:szCs w:val="16"/>
        </w:rPr>
        <w:t>Published</w:t>
      </w:r>
      <w:r w:rsidR="004814D5" w:rsidRPr="00DD1A71">
        <w:rPr>
          <w:rFonts w:ascii="Times New Roman" w:eastAsia="Times New Roman" w:hAnsi="Times New Roman" w:cs="Times New Roman"/>
          <w:b/>
          <w:i/>
          <w:sz w:val="20"/>
          <w:szCs w:val="16"/>
        </w:rPr>
        <w:t>:</w:t>
      </w:r>
      <w:r w:rsidRPr="00DD1A71">
        <w:rPr>
          <w:rFonts w:ascii="Times New Roman" w:eastAsia="Times New Roman" w:hAnsi="Times New Roman" w:cs="Times New Roman"/>
          <w:b/>
          <w:i/>
          <w:sz w:val="20"/>
          <w:szCs w:val="16"/>
        </w:rPr>
        <w:t xml:space="preserve"> </w:t>
      </w:r>
      <w:r w:rsidR="004814D5" w:rsidRPr="00DD1A71">
        <w:rPr>
          <w:rFonts w:ascii="Times New Roman" w:eastAsia="Times New Roman" w:hAnsi="Times New Roman" w:cs="Times New Roman"/>
          <w:b/>
          <w:i/>
          <w:sz w:val="20"/>
          <w:szCs w:val="16"/>
        </w:rPr>
        <w:t>DD/MM/20YY</w:t>
      </w:r>
    </w:p>
    <w:p w14:paraId="6A256827" w14:textId="77777777" w:rsidR="00BD060A" w:rsidRPr="00DD1A71" w:rsidRDefault="009274D6" w:rsidP="00615BF0">
      <w:pPr>
        <w:keepNext/>
        <w:spacing w:after="0" w:line="240" w:lineRule="auto"/>
        <w:rPr>
          <w:rFonts w:ascii="Times New Roman" w:eastAsia="Times New Roman" w:hAnsi="Times New Roman" w:cs="Times New Roman"/>
          <w:b/>
          <w:caps/>
          <w:sz w:val="24"/>
          <w:szCs w:val="20"/>
        </w:rPr>
      </w:pPr>
      <w:r>
        <w:rPr>
          <w:rFonts w:ascii="Times New Roman" w:eastAsia="Times New Roman" w:hAnsi="Times New Roman" w:cs="Times New Roman"/>
          <w:b/>
          <w:caps/>
          <w:sz w:val="24"/>
          <w:szCs w:val="20"/>
        </w:rPr>
      </w:r>
      <w:r>
        <w:rPr>
          <w:rFonts w:ascii="Times New Roman" w:eastAsia="Times New Roman" w:hAnsi="Times New Roman" w:cs="Times New Roman"/>
          <w:b/>
          <w:caps/>
          <w:sz w:val="24"/>
          <w:szCs w:val="20"/>
        </w:rPr>
        <w:pict w14:anchorId="08F3E349">
          <v:shapetype id="_x0000_t32" coordsize="21600,21600" o:spt="32" o:oned="t" path="m,l21600,21600e" filled="f">
            <v:path arrowok="t" fillok="f" o:connecttype="none"/>
            <o:lock v:ext="edit" shapetype="t"/>
          </v:shapetype>
          <v:shape id="_x0000_s1054"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38198B51" w14:textId="77777777" w:rsidR="00BD060A" w:rsidRPr="00DD1A71" w:rsidRDefault="00BD060A" w:rsidP="00615BF0">
      <w:pPr>
        <w:keepNext/>
        <w:tabs>
          <w:tab w:val="left" w:pos="3870"/>
        </w:tabs>
        <w:spacing w:after="0" w:line="240" w:lineRule="auto"/>
        <w:rPr>
          <w:rFonts w:ascii="Times New Roman" w:eastAsia="Times New Roman" w:hAnsi="Times New Roman" w:cs="Times New Roman"/>
          <w:b/>
          <w:caps/>
          <w:sz w:val="16"/>
          <w:szCs w:val="16"/>
        </w:rPr>
      </w:pPr>
    </w:p>
    <w:p w14:paraId="47027286" w14:textId="435B0BFA" w:rsidR="00BD060A" w:rsidRPr="00DD1A71" w:rsidRDefault="006F6123" w:rsidP="00615BF0">
      <w:pPr>
        <w:pStyle w:val="Heading2"/>
        <w:rPr>
          <w:rFonts w:ascii="Times New Roman" w:eastAsia="Times New Roman" w:hAnsi="Times New Roman" w:cs="Times New Roman"/>
        </w:rPr>
      </w:pPr>
      <w:r w:rsidRPr="00DD1A71">
        <w:rPr>
          <w:rFonts w:ascii="Times New Roman" w:eastAsia="Times New Roman" w:hAnsi="Times New Roman" w:cs="Times New Roman"/>
        </w:rPr>
        <w:t>Abstract</w:t>
      </w:r>
    </w:p>
    <w:p w14:paraId="43F05F30" w14:textId="77777777" w:rsidR="00BD060A" w:rsidRPr="00DD1A71" w:rsidRDefault="00BD060A" w:rsidP="00615BF0">
      <w:pPr>
        <w:keepNext/>
        <w:spacing w:after="0" w:line="240" w:lineRule="auto"/>
        <w:rPr>
          <w:rFonts w:ascii="Times New Roman" w:eastAsia="Times New Roman" w:hAnsi="Times New Roman" w:cs="Times New Roman"/>
          <w:b/>
          <w:caps/>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0"/>
      </w:tblGrid>
      <w:tr w:rsidR="00BD060A" w:rsidRPr="00DD1A71" w14:paraId="372F23C8" w14:textId="77777777" w:rsidTr="009D2660">
        <w:trPr>
          <w:jc w:val="center"/>
        </w:trPr>
        <w:tc>
          <w:tcPr>
            <w:tcW w:w="9040" w:type="dxa"/>
          </w:tcPr>
          <w:p w14:paraId="4B131C3D" w14:textId="332A1DA2" w:rsidR="003F47A0" w:rsidRPr="00DD1A71" w:rsidRDefault="00615BF0" w:rsidP="00615BF0">
            <w:pPr>
              <w:spacing w:after="0" w:line="240" w:lineRule="auto"/>
              <w:jc w:val="both"/>
              <w:rPr>
                <w:rFonts w:ascii="Times New Roman" w:eastAsia="Calibri" w:hAnsi="Times New Roman" w:cs="Times New Roman"/>
                <w:sz w:val="20"/>
              </w:rPr>
            </w:pPr>
            <w:r w:rsidRPr="00DD1A71">
              <w:rPr>
                <w:rFonts w:ascii="Times New Roman" w:eastAsia="Calibri" w:hAnsi="Times New Roman" w:cs="Times New Roman"/>
                <w:sz w:val="20"/>
                <w:lang w:val="en"/>
              </w:rPr>
              <w:t>This study examined the relationship between fear of reporting clinical error and sanction and the perceived clinical performance of nursing students during clinical practice in a selected private college in Iloilo City for the academic year 2025–2026. A descriptive–correlational quantitative research design was employed, involving 305 second- to fourth-year nursing students selected through stratified random sampling. Data were collected using a validated researcher-made questionnaire utilizing a five-point Likert scale and analyzed using descriptive statistics and Spearman’s rho correlation coefficient following a normality test. Ethical clearance and informed consent were secured prior to data collection. Findings revealed that students exhibited low levels of fear of reporting (M = 2.17) and moderate levels of fear of sanctions (M = 2.59), while perceived clinical performance was generally high (M = 3.96), indicating favorable self-assessed competence. Emotional responses such as guilt and concern about negative reactions from instructors and peers were notable contributors to fear; however, most students remained willing to report errors rather than conceal them, reflecting a generally responsible attitude toward patient safety in this context overall. A significant inverse relationship (</w:t>
            </w:r>
            <w:proofErr w:type="spellStart"/>
            <w:r w:rsidRPr="00DD1A71">
              <w:rPr>
                <w:rFonts w:ascii="Times New Roman" w:eastAsia="Calibri" w:hAnsi="Times New Roman" w:cs="Times New Roman"/>
                <w:sz w:val="20"/>
                <w:lang w:val="en"/>
              </w:rPr>
              <w:t>rs</w:t>
            </w:r>
            <w:proofErr w:type="spellEnd"/>
            <w:r w:rsidRPr="00DD1A71">
              <w:rPr>
                <w:rFonts w:ascii="Times New Roman" w:eastAsia="Calibri" w:hAnsi="Times New Roman" w:cs="Times New Roman"/>
                <w:sz w:val="20"/>
                <w:lang w:val="en"/>
              </w:rPr>
              <w:t xml:space="preserve"> = -0.272, p &lt; 0.001) was found between fear and perceived clinical performance, indicating that increased fear is associated with decreased perceived competence. Anchored on Self-Efficacy Theory, the findings suggest that fear related to sanctions and negative evaluation may undermine students’ confidence and clinical </w:t>
            </w:r>
            <w:proofErr w:type="spellStart"/>
            <w:proofErr w:type="gramStart"/>
            <w:r w:rsidRPr="00DD1A71">
              <w:rPr>
                <w:rFonts w:ascii="Times New Roman" w:eastAsia="Calibri" w:hAnsi="Times New Roman" w:cs="Times New Roman"/>
                <w:sz w:val="20"/>
                <w:lang w:val="en"/>
              </w:rPr>
              <w:t>performance.The</w:t>
            </w:r>
            <w:proofErr w:type="spellEnd"/>
            <w:proofErr w:type="gramEnd"/>
            <w:r w:rsidRPr="00DD1A71">
              <w:rPr>
                <w:rFonts w:ascii="Times New Roman" w:eastAsia="Calibri" w:hAnsi="Times New Roman" w:cs="Times New Roman"/>
                <w:sz w:val="20"/>
                <w:lang w:val="en"/>
              </w:rPr>
              <w:t xml:space="preserve"> study is limited to a single institution, selected year levels, self-reported data, two dimensions of fear, and perceived rather than actual clinical performance.</w:t>
            </w:r>
          </w:p>
        </w:tc>
      </w:tr>
    </w:tbl>
    <w:p w14:paraId="110A31F4" w14:textId="47D70428" w:rsidR="00BD060A" w:rsidRPr="00DD1A71" w:rsidRDefault="00BD060A" w:rsidP="00A635A9">
      <w:pPr>
        <w:spacing w:after="0" w:line="240" w:lineRule="auto"/>
        <w:ind w:left="900" w:hanging="900"/>
        <w:jc w:val="both"/>
        <w:rPr>
          <w:rFonts w:ascii="Times New Roman" w:eastAsia="Times New Roman" w:hAnsi="Times New Roman" w:cs="Times New Roman"/>
          <w:bCs/>
          <w:i/>
          <w:iCs/>
          <w:sz w:val="20"/>
          <w:szCs w:val="20"/>
        </w:rPr>
      </w:pPr>
      <w:r w:rsidRPr="00DD1A71">
        <w:rPr>
          <w:rFonts w:ascii="Times New Roman" w:eastAsia="Times New Roman" w:hAnsi="Times New Roman" w:cs="Times New Roman"/>
          <w:i/>
          <w:sz w:val="20"/>
          <w:szCs w:val="20"/>
        </w:rPr>
        <w:lastRenderedPageBreak/>
        <w:t xml:space="preserve">Keywords: </w:t>
      </w:r>
      <w:r w:rsidR="00A635A9" w:rsidRPr="00DD1A71">
        <w:rPr>
          <w:rFonts w:ascii="Times New Roman" w:eastAsia="Times New Roman" w:hAnsi="Times New Roman" w:cs="Times New Roman"/>
          <w:bCs/>
          <w:i/>
          <w:iCs/>
          <w:sz w:val="20"/>
          <w:szCs w:val="20"/>
        </w:rPr>
        <w:t xml:space="preserve">Clinical </w:t>
      </w:r>
      <w:r w:rsidR="00615BF0" w:rsidRPr="00DD1A71">
        <w:rPr>
          <w:rFonts w:ascii="Times New Roman" w:eastAsia="Times New Roman" w:hAnsi="Times New Roman" w:cs="Times New Roman"/>
          <w:bCs/>
          <w:i/>
          <w:iCs/>
          <w:sz w:val="20"/>
          <w:szCs w:val="20"/>
        </w:rPr>
        <w:t>error</w:t>
      </w:r>
      <w:r w:rsidR="00A635A9" w:rsidRPr="00DD1A71">
        <w:rPr>
          <w:rFonts w:ascii="Times New Roman" w:eastAsia="Times New Roman" w:hAnsi="Times New Roman" w:cs="Times New Roman"/>
          <w:bCs/>
          <w:i/>
          <w:iCs/>
          <w:sz w:val="20"/>
          <w:szCs w:val="20"/>
        </w:rPr>
        <w:t>;</w:t>
      </w:r>
      <w:r w:rsidR="00615BF0" w:rsidRPr="00DD1A71">
        <w:rPr>
          <w:rFonts w:ascii="Times New Roman" w:eastAsia="Times New Roman" w:hAnsi="Times New Roman" w:cs="Times New Roman"/>
          <w:bCs/>
          <w:i/>
          <w:iCs/>
          <w:sz w:val="20"/>
          <w:szCs w:val="20"/>
        </w:rPr>
        <w:t xml:space="preserve"> fear of reporting</w:t>
      </w:r>
      <w:r w:rsidR="00A635A9" w:rsidRPr="00DD1A71">
        <w:rPr>
          <w:rFonts w:ascii="Times New Roman" w:eastAsia="Times New Roman" w:hAnsi="Times New Roman" w:cs="Times New Roman"/>
          <w:bCs/>
          <w:i/>
          <w:iCs/>
          <w:sz w:val="20"/>
          <w:szCs w:val="20"/>
        </w:rPr>
        <w:t>;</w:t>
      </w:r>
      <w:r w:rsidR="00615BF0" w:rsidRPr="00DD1A71">
        <w:rPr>
          <w:rFonts w:ascii="Times New Roman" w:eastAsia="Times New Roman" w:hAnsi="Times New Roman" w:cs="Times New Roman"/>
          <w:bCs/>
          <w:i/>
          <w:iCs/>
          <w:sz w:val="20"/>
          <w:szCs w:val="20"/>
        </w:rPr>
        <w:t xml:space="preserve"> fear of sanctions</w:t>
      </w:r>
      <w:r w:rsidR="00A635A9" w:rsidRPr="00DD1A71">
        <w:rPr>
          <w:rFonts w:ascii="Times New Roman" w:eastAsia="Times New Roman" w:hAnsi="Times New Roman" w:cs="Times New Roman"/>
          <w:bCs/>
          <w:i/>
          <w:iCs/>
          <w:sz w:val="20"/>
          <w:szCs w:val="20"/>
        </w:rPr>
        <w:t>;</w:t>
      </w:r>
      <w:r w:rsidR="00615BF0" w:rsidRPr="00DD1A71">
        <w:rPr>
          <w:rFonts w:ascii="Times New Roman" w:eastAsia="Times New Roman" w:hAnsi="Times New Roman" w:cs="Times New Roman"/>
          <w:bCs/>
          <w:i/>
          <w:iCs/>
          <w:sz w:val="20"/>
          <w:szCs w:val="20"/>
        </w:rPr>
        <w:t xml:space="preserve"> nursing students</w:t>
      </w:r>
      <w:r w:rsidR="00A635A9" w:rsidRPr="00DD1A71">
        <w:rPr>
          <w:rFonts w:ascii="Times New Roman" w:eastAsia="Times New Roman" w:hAnsi="Times New Roman" w:cs="Times New Roman"/>
          <w:bCs/>
          <w:i/>
          <w:iCs/>
          <w:sz w:val="20"/>
          <w:szCs w:val="20"/>
        </w:rPr>
        <w:t>;</w:t>
      </w:r>
      <w:r w:rsidR="00615BF0" w:rsidRPr="00DD1A71">
        <w:rPr>
          <w:rFonts w:ascii="Times New Roman" w:eastAsia="Times New Roman" w:hAnsi="Times New Roman" w:cs="Times New Roman"/>
          <w:bCs/>
          <w:i/>
          <w:iCs/>
          <w:sz w:val="20"/>
          <w:szCs w:val="20"/>
        </w:rPr>
        <w:t xml:space="preserve"> clinical learning</w:t>
      </w:r>
      <w:r w:rsidR="00A635A9" w:rsidRPr="00DD1A71">
        <w:rPr>
          <w:rFonts w:ascii="Times New Roman" w:eastAsia="Times New Roman" w:hAnsi="Times New Roman" w:cs="Times New Roman"/>
          <w:bCs/>
          <w:i/>
          <w:iCs/>
          <w:sz w:val="20"/>
          <w:szCs w:val="20"/>
        </w:rPr>
        <w:t>;</w:t>
      </w:r>
      <w:r w:rsidR="00615BF0" w:rsidRPr="00DD1A71">
        <w:rPr>
          <w:rFonts w:ascii="Times New Roman" w:eastAsia="Times New Roman" w:hAnsi="Times New Roman" w:cs="Times New Roman"/>
          <w:bCs/>
          <w:i/>
          <w:iCs/>
          <w:sz w:val="20"/>
          <w:szCs w:val="20"/>
        </w:rPr>
        <w:t xml:space="preserve"> patient safety</w:t>
      </w:r>
      <w:r w:rsidRPr="00DD1A71">
        <w:rPr>
          <w:rFonts w:ascii="Times New Roman" w:eastAsia="Times New Roman" w:hAnsi="Times New Roman" w:cs="Times New Roman"/>
          <w:bCs/>
          <w:i/>
          <w:iCs/>
          <w:sz w:val="20"/>
          <w:szCs w:val="20"/>
        </w:rPr>
        <w:t>.</w:t>
      </w:r>
    </w:p>
    <w:p w14:paraId="5D427CAF" w14:textId="77777777" w:rsidR="00615BF0" w:rsidRPr="00DD1A71" w:rsidRDefault="00615BF0" w:rsidP="00615BF0">
      <w:pPr>
        <w:spacing w:after="0" w:line="240" w:lineRule="auto"/>
        <w:ind w:left="1080" w:hanging="1080"/>
        <w:jc w:val="both"/>
        <w:rPr>
          <w:rFonts w:ascii="Times New Roman" w:eastAsia="Times New Roman" w:hAnsi="Times New Roman" w:cs="Times New Roman"/>
          <w:bCs/>
          <w:i/>
          <w:iCs/>
          <w:sz w:val="20"/>
          <w:szCs w:val="20"/>
        </w:rPr>
      </w:pPr>
    </w:p>
    <w:p w14:paraId="22BBD9B8" w14:textId="3215840B" w:rsidR="00615BF0" w:rsidRPr="00DD1A71" w:rsidRDefault="00615BF0" w:rsidP="00A635A9">
      <w:pPr>
        <w:pStyle w:val="Heading2"/>
        <w:rPr>
          <w:rFonts w:ascii="Times New Roman" w:eastAsia="Arial" w:hAnsi="Times New Roman" w:cs="Times New Roman"/>
          <w:lang w:val="en"/>
        </w:rPr>
      </w:pPr>
      <w:r w:rsidRPr="00DD1A71">
        <w:rPr>
          <w:rFonts w:ascii="Times New Roman" w:eastAsia="Arial" w:hAnsi="Times New Roman" w:cs="Times New Roman"/>
          <w:lang w:val="en"/>
        </w:rPr>
        <w:t xml:space="preserve">1. </w:t>
      </w:r>
      <w:r w:rsidR="00A635A9" w:rsidRPr="00DD1A71">
        <w:rPr>
          <w:rFonts w:ascii="Times New Roman" w:eastAsia="Arial" w:hAnsi="Times New Roman" w:cs="Times New Roman"/>
          <w:lang w:val="en"/>
        </w:rPr>
        <w:t xml:space="preserve">Introduction </w:t>
      </w:r>
    </w:p>
    <w:p w14:paraId="1B9C25E3" w14:textId="77777777" w:rsidR="00615BF0" w:rsidRPr="00615BF0" w:rsidRDefault="00615BF0" w:rsidP="00615BF0">
      <w:pPr>
        <w:keepNext/>
        <w:spacing w:after="0" w:line="240" w:lineRule="auto"/>
        <w:jc w:val="both"/>
        <w:rPr>
          <w:rFonts w:ascii="Times New Roman" w:eastAsia="Arial" w:hAnsi="Times New Roman" w:cs="Times New Roman"/>
          <w:b/>
          <w:bCs/>
          <w:smallCaps/>
          <w:sz w:val="20"/>
          <w:szCs w:val="20"/>
          <w:lang w:val="en"/>
        </w:rPr>
      </w:pPr>
    </w:p>
    <w:p w14:paraId="5066383A" w14:textId="044435C5" w:rsidR="00615BF0" w:rsidRPr="00615BF0" w:rsidRDefault="00615BF0" w:rsidP="00615BF0">
      <w:pPr>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 xml:space="preserve">Nursing education aims to develop students holistically by enhancing both their theoretical knowledge and clinical competence. During clinical practice, nursing students are expected to apply learned concepts while ensuring patient safety. However, many students experience fear when performing clinical tasks, particularly the fear of committing errors, reporting mistakes, and facing possible sanctions. Fear of clinical error is a common psychological experience among nursing students, often influenced by limited clinical experience, low self-confidence, and a strong sense of responsibility toward patient care (Araújo et al., 2023). While moderate fear may promote carefulness, excessive fear can lead to anxiety, hesitation, and negative perceptions of one’s clinical </w:t>
      </w:r>
      <w:proofErr w:type="spellStart"/>
      <w:proofErr w:type="gramStart"/>
      <w:r w:rsidRPr="00615BF0">
        <w:rPr>
          <w:rFonts w:ascii="Times New Roman" w:eastAsia="Arial" w:hAnsi="Times New Roman" w:cs="Times New Roman"/>
          <w:sz w:val="20"/>
          <w:szCs w:val="20"/>
          <w:lang w:val="en"/>
        </w:rPr>
        <w:t>abilities.A</w:t>
      </w:r>
      <w:proofErr w:type="spellEnd"/>
      <w:proofErr w:type="gramEnd"/>
      <w:r w:rsidRPr="00615BF0">
        <w:rPr>
          <w:rFonts w:ascii="Times New Roman" w:eastAsia="Arial" w:hAnsi="Times New Roman" w:cs="Times New Roman"/>
          <w:sz w:val="20"/>
          <w:szCs w:val="20"/>
          <w:lang w:val="en"/>
        </w:rPr>
        <w:t xml:space="preserve"> clearly identified problem in clinical education is the fear of reporting errors and the possible sanctions that may follow. Nursing students may avoid reporting mistakes due to fear of punishment, criticism, or negative evaluation from instructors and peers. This fear can limit open communication, restrict learning opportunities, and hinder the development of clinical competence (</w:t>
      </w:r>
      <w:r w:rsidRPr="00615BF0">
        <w:rPr>
          <w:rFonts w:ascii="Times New Roman" w:eastAsia="Arial" w:hAnsi="Times New Roman" w:cs="Times New Roman"/>
          <w:sz w:val="20"/>
          <w:szCs w:val="20"/>
          <w:highlight w:val="yellow"/>
          <w:lang w:val="en"/>
        </w:rPr>
        <w:t>Bordignon et al., 2024</w:t>
      </w:r>
      <w:r w:rsidRPr="00615BF0">
        <w:rPr>
          <w:rFonts w:ascii="Times New Roman" w:eastAsia="Arial" w:hAnsi="Times New Roman" w:cs="Times New Roman"/>
          <w:sz w:val="20"/>
          <w:szCs w:val="20"/>
          <w:lang w:val="en"/>
        </w:rPr>
        <w:t>). In addition, students may experience moral distress when they know the correct action but feel unable to perform it due to limited skills or authority, which further increases anxiety and uncertainty in clinical settings (</w:t>
      </w:r>
      <w:proofErr w:type="spellStart"/>
      <w:r w:rsidRPr="00615BF0">
        <w:rPr>
          <w:rFonts w:ascii="Times New Roman" w:eastAsia="Arial" w:hAnsi="Times New Roman" w:cs="Times New Roman"/>
          <w:sz w:val="20"/>
          <w:szCs w:val="20"/>
          <w:highlight w:val="yellow"/>
          <w:lang w:val="en"/>
        </w:rPr>
        <w:t>Gandossi</w:t>
      </w:r>
      <w:proofErr w:type="spellEnd"/>
      <w:r w:rsidRPr="00615BF0">
        <w:rPr>
          <w:rFonts w:ascii="Times New Roman" w:eastAsia="Arial" w:hAnsi="Times New Roman" w:cs="Times New Roman"/>
          <w:sz w:val="20"/>
          <w:szCs w:val="20"/>
          <w:highlight w:val="yellow"/>
          <w:lang w:val="en"/>
        </w:rPr>
        <w:t xml:space="preserve"> et al., 2023</w:t>
      </w:r>
      <w:r w:rsidRPr="00615BF0">
        <w:rPr>
          <w:rFonts w:ascii="Times New Roman" w:eastAsia="Arial" w:hAnsi="Times New Roman" w:cs="Times New Roman"/>
          <w:sz w:val="20"/>
          <w:szCs w:val="20"/>
          <w:lang w:val="en"/>
        </w:rPr>
        <w:t>).</w:t>
      </w:r>
      <w:r w:rsidR="00E73299" w:rsidRPr="00DD1A71">
        <w:rPr>
          <w:rFonts w:ascii="Times New Roman" w:eastAsia="Arial" w:hAnsi="Times New Roman" w:cs="Times New Roman"/>
          <w:sz w:val="20"/>
          <w:szCs w:val="20"/>
          <w:lang w:val="en"/>
        </w:rPr>
        <w:t xml:space="preserve"> </w:t>
      </w:r>
      <w:r w:rsidRPr="00615BF0">
        <w:rPr>
          <w:rFonts w:ascii="Times New Roman" w:eastAsia="Arial" w:hAnsi="Times New Roman" w:cs="Times New Roman"/>
          <w:sz w:val="20"/>
          <w:szCs w:val="20"/>
          <w:lang w:val="en"/>
        </w:rPr>
        <w:t xml:space="preserve">A review of related literature indicates that nursing students frequently experience anxiety related to clinical errors, especially those that may result in patient harm or disciplinary consequences. Studies show that fear and stress negatively affect students’ confidence and perceived clinical performance, particularly among those with limited experience (Boyer et al., 2021; </w:t>
      </w:r>
      <w:proofErr w:type="spellStart"/>
      <w:r w:rsidRPr="00615BF0">
        <w:rPr>
          <w:rFonts w:ascii="Times New Roman" w:eastAsia="Arial" w:hAnsi="Times New Roman" w:cs="Times New Roman"/>
          <w:sz w:val="20"/>
          <w:szCs w:val="20"/>
          <w:lang w:val="en"/>
        </w:rPr>
        <w:t>Bazrafshan</w:t>
      </w:r>
      <w:proofErr w:type="spellEnd"/>
      <w:r w:rsidRPr="00615BF0">
        <w:rPr>
          <w:rFonts w:ascii="Times New Roman" w:eastAsia="Arial" w:hAnsi="Times New Roman" w:cs="Times New Roman"/>
          <w:sz w:val="20"/>
          <w:szCs w:val="20"/>
          <w:lang w:val="en"/>
        </w:rPr>
        <w:t xml:space="preserve"> et al., 2024). Unmanaged anxiety may also impair concentration and lead to avoidance behaviors, which can negatively influence clinical performance (Araújo et al., 2023). Furthermore, emotional responses such as guilt and anxiety following errors can weaken students’ confidence and reduce their perceived competence (</w:t>
      </w:r>
      <w:r w:rsidRPr="00615BF0">
        <w:rPr>
          <w:rFonts w:ascii="Times New Roman" w:eastAsia="Arial" w:hAnsi="Times New Roman" w:cs="Times New Roman"/>
          <w:sz w:val="20"/>
          <w:szCs w:val="20"/>
          <w:highlight w:val="yellow"/>
          <w:lang w:val="en"/>
        </w:rPr>
        <w:t>Song &amp; Kim, 2023</w:t>
      </w:r>
      <w:r w:rsidRPr="00615BF0">
        <w:rPr>
          <w:rFonts w:ascii="Times New Roman" w:eastAsia="Arial" w:hAnsi="Times New Roman" w:cs="Times New Roman"/>
          <w:sz w:val="20"/>
          <w:szCs w:val="20"/>
          <w:lang w:val="en"/>
        </w:rPr>
        <w:t>; Gomes et al., 2022). In the Philippine context, nursing students experience additional challenges such as academic demands, limited clinical exposure, and adjustments to blended learning, which may further increase stress and lower confidence in clinical performance (</w:t>
      </w:r>
      <w:proofErr w:type="spellStart"/>
      <w:r w:rsidRPr="00615BF0">
        <w:rPr>
          <w:rFonts w:ascii="Times New Roman" w:eastAsia="Arial" w:hAnsi="Times New Roman" w:cs="Times New Roman"/>
          <w:sz w:val="20"/>
          <w:szCs w:val="20"/>
          <w:highlight w:val="yellow"/>
          <w:lang w:val="en"/>
        </w:rPr>
        <w:t>Lapuebla</w:t>
      </w:r>
      <w:proofErr w:type="spellEnd"/>
      <w:r w:rsidRPr="00615BF0">
        <w:rPr>
          <w:rFonts w:ascii="Times New Roman" w:eastAsia="Arial" w:hAnsi="Times New Roman" w:cs="Times New Roman"/>
          <w:sz w:val="20"/>
          <w:szCs w:val="20"/>
          <w:highlight w:val="yellow"/>
          <w:lang w:val="en"/>
        </w:rPr>
        <w:t xml:space="preserve"> et al., 2023</w:t>
      </w:r>
      <w:r w:rsidRPr="00615BF0">
        <w:rPr>
          <w:rFonts w:ascii="Times New Roman" w:eastAsia="Arial" w:hAnsi="Times New Roman" w:cs="Times New Roman"/>
          <w:sz w:val="20"/>
          <w:szCs w:val="20"/>
          <w:lang w:val="en"/>
        </w:rPr>
        <w:t xml:space="preserve">; </w:t>
      </w:r>
      <w:r w:rsidRPr="00615BF0">
        <w:rPr>
          <w:rFonts w:ascii="Times New Roman" w:eastAsia="Arial" w:hAnsi="Times New Roman" w:cs="Times New Roman"/>
          <w:sz w:val="20"/>
          <w:szCs w:val="20"/>
          <w:highlight w:val="yellow"/>
          <w:lang w:val="en"/>
        </w:rPr>
        <w:t>Cortes, 2024</w:t>
      </w:r>
      <w:r w:rsidRPr="00615BF0">
        <w:rPr>
          <w:rFonts w:ascii="Times New Roman" w:eastAsia="Arial" w:hAnsi="Times New Roman" w:cs="Times New Roman"/>
          <w:sz w:val="20"/>
          <w:szCs w:val="20"/>
          <w:lang w:val="en"/>
        </w:rPr>
        <w:t>).</w:t>
      </w:r>
      <w:r w:rsidR="00E73299" w:rsidRPr="00DD1A71">
        <w:rPr>
          <w:rFonts w:ascii="Times New Roman" w:eastAsia="Arial" w:hAnsi="Times New Roman" w:cs="Times New Roman"/>
          <w:sz w:val="20"/>
          <w:szCs w:val="20"/>
          <w:lang w:val="en"/>
        </w:rPr>
        <w:t xml:space="preserve"> </w:t>
      </w:r>
      <w:r w:rsidRPr="00615BF0">
        <w:rPr>
          <w:rFonts w:ascii="Times New Roman" w:eastAsia="Arial" w:hAnsi="Times New Roman" w:cs="Times New Roman"/>
          <w:sz w:val="20"/>
          <w:szCs w:val="20"/>
          <w:lang w:val="en"/>
        </w:rPr>
        <w:t>To address this problem, it is important to develop supportive and non-punitive clinical learning environments. Providing mentorship, emotional support, and confidence-building strategies can help reduce fear and improve students’ clinical performance. Studies emphasize that positive learning environments, effective supervision, and adequate clinical preparation play a significant role in enhancing students’ confidence and perceived competence (</w:t>
      </w:r>
      <w:proofErr w:type="spellStart"/>
      <w:r w:rsidRPr="00615BF0">
        <w:rPr>
          <w:rFonts w:ascii="Times New Roman" w:eastAsia="Arial" w:hAnsi="Times New Roman" w:cs="Times New Roman"/>
          <w:sz w:val="20"/>
          <w:szCs w:val="20"/>
          <w:highlight w:val="yellow"/>
          <w:lang w:val="en"/>
        </w:rPr>
        <w:t>Alrashidi</w:t>
      </w:r>
      <w:proofErr w:type="spellEnd"/>
      <w:r w:rsidRPr="00615BF0">
        <w:rPr>
          <w:rFonts w:ascii="Times New Roman" w:eastAsia="Arial" w:hAnsi="Times New Roman" w:cs="Times New Roman"/>
          <w:sz w:val="20"/>
          <w:szCs w:val="20"/>
          <w:highlight w:val="yellow"/>
          <w:lang w:val="en"/>
        </w:rPr>
        <w:t xml:space="preserve"> et al., 2023</w:t>
      </w:r>
      <w:r w:rsidRPr="00615BF0">
        <w:rPr>
          <w:rFonts w:ascii="Times New Roman" w:eastAsia="Arial" w:hAnsi="Times New Roman" w:cs="Times New Roman"/>
          <w:sz w:val="20"/>
          <w:szCs w:val="20"/>
          <w:lang w:val="en"/>
        </w:rPr>
        <w:t xml:space="preserve">; </w:t>
      </w:r>
      <w:proofErr w:type="spellStart"/>
      <w:r w:rsidRPr="00615BF0">
        <w:rPr>
          <w:rFonts w:ascii="Times New Roman" w:eastAsia="Arial" w:hAnsi="Times New Roman" w:cs="Times New Roman"/>
          <w:sz w:val="20"/>
          <w:szCs w:val="20"/>
          <w:lang w:val="en"/>
        </w:rPr>
        <w:t>Alhejaili</w:t>
      </w:r>
      <w:proofErr w:type="spellEnd"/>
      <w:r w:rsidRPr="00615BF0">
        <w:rPr>
          <w:rFonts w:ascii="Times New Roman" w:eastAsia="Arial" w:hAnsi="Times New Roman" w:cs="Times New Roman"/>
          <w:sz w:val="20"/>
          <w:szCs w:val="20"/>
          <w:lang w:val="en"/>
        </w:rPr>
        <w:t xml:space="preserve"> et al., 2025). Encouraging open communication and allowing students to learn from their mistakes can also help minimize fear and promote professional growth (</w:t>
      </w:r>
      <w:r w:rsidRPr="00615BF0">
        <w:rPr>
          <w:rFonts w:ascii="Times New Roman" w:eastAsia="Arial" w:hAnsi="Times New Roman" w:cs="Times New Roman"/>
          <w:sz w:val="20"/>
          <w:szCs w:val="20"/>
          <w:highlight w:val="yellow"/>
          <w:lang w:val="en"/>
        </w:rPr>
        <w:t>Bordignon et al., 2024</w:t>
      </w:r>
      <w:r w:rsidRPr="00615BF0">
        <w:rPr>
          <w:rFonts w:ascii="Times New Roman" w:eastAsia="Arial" w:hAnsi="Times New Roman" w:cs="Times New Roman"/>
          <w:sz w:val="20"/>
          <w:szCs w:val="20"/>
          <w:lang w:val="en"/>
        </w:rPr>
        <w:t>).</w:t>
      </w:r>
      <w:r w:rsidR="00E73299" w:rsidRPr="00DD1A71">
        <w:rPr>
          <w:rFonts w:ascii="Times New Roman" w:eastAsia="Arial" w:hAnsi="Times New Roman" w:cs="Times New Roman"/>
          <w:sz w:val="20"/>
          <w:szCs w:val="20"/>
          <w:lang w:val="en"/>
        </w:rPr>
        <w:t xml:space="preserve"> </w:t>
      </w:r>
      <w:r w:rsidRPr="00615BF0">
        <w:rPr>
          <w:rFonts w:ascii="Times New Roman" w:eastAsia="Arial" w:hAnsi="Times New Roman" w:cs="Times New Roman"/>
          <w:sz w:val="20"/>
          <w:szCs w:val="20"/>
          <w:lang w:val="en"/>
        </w:rPr>
        <w:t>This study focuses on nursing students with clinical exposure, particularly those in the second to fourth year, and examines the relationship between fear of reporting and sanctions and perceived clinical performance. The study is justified by the need to better understand the emotional and psychological factors that influence students’ learning and clinical competence. Addressing these factors is essential in improving nursing education, strengthening students’ confidence, and ensuring safe and effective patient care.</w:t>
      </w:r>
    </w:p>
    <w:p w14:paraId="033000CC" w14:textId="77777777" w:rsidR="00615BF0" w:rsidRPr="00615BF0" w:rsidRDefault="00615BF0" w:rsidP="00615BF0">
      <w:pPr>
        <w:spacing w:after="0" w:line="240" w:lineRule="auto"/>
        <w:jc w:val="both"/>
        <w:rPr>
          <w:rFonts w:ascii="Times New Roman" w:eastAsia="Arial" w:hAnsi="Times New Roman" w:cs="Times New Roman"/>
          <w:sz w:val="20"/>
          <w:szCs w:val="20"/>
          <w:lang w:val="en"/>
        </w:rPr>
      </w:pPr>
    </w:p>
    <w:p w14:paraId="639B39BF" w14:textId="0AD6E9AF" w:rsidR="00615BF0" w:rsidRPr="00DD1A71" w:rsidRDefault="00615BF0" w:rsidP="00A635A9">
      <w:pPr>
        <w:pStyle w:val="Heading2"/>
        <w:rPr>
          <w:rFonts w:ascii="Times New Roman" w:eastAsia="Arial" w:hAnsi="Times New Roman" w:cs="Times New Roman"/>
          <w:lang w:val="en"/>
        </w:rPr>
      </w:pPr>
      <w:r w:rsidRPr="00DD1A71">
        <w:rPr>
          <w:rFonts w:ascii="Times New Roman" w:eastAsia="Arial" w:hAnsi="Times New Roman" w:cs="Times New Roman"/>
          <w:lang w:val="en"/>
        </w:rPr>
        <w:t xml:space="preserve">2. </w:t>
      </w:r>
      <w:r w:rsidR="00A635A9" w:rsidRPr="00DD1A71">
        <w:rPr>
          <w:rFonts w:ascii="Times New Roman" w:eastAsia="Arial" w:hAnsi="Times New Roman" w:cs="Times New Roman"/>
          <w:lang w:val="en"/>
        </w:rPr>
        <w:t xml:space="preserve">Material and Methods </w:t>
      </w:r>
    </w:p>
    <w:p w14:paraId="55033199" w14:textId="77777777" w:rsidR="00615BF0" w:rsidRPr="00615BF0" w:rsidRDefault="00615BF0" w:rsidP="00615BF0">
      <w:pPr>
        <w:keepNext/>
        <w:spacing w:after="0" w:line="240" w:lineRule="auto"/>
        <w:jc w:val="both"/>
        <w:rPr>
          <w:rFonts w:ascii="Times New Roman" w:eastAsia="Arial" w:hAnsi="Times New Roman" w:cs="Times New Roman"/>
          <w:b/>
          <w:bCs/>
          <w:smallCaps/>
          <w:sz w:val="20"/>
          <w:szCs w:val="20"/>
          <w:lang w:val="en"/>
        </w:rPr>
      </w:pPr>
    </w:p>
    <w:p w14:paraId="7692A9EC" w14:textId="77777777" w:rsidR="00615BF0" w:rsidRPr="00DD1A71" w:rsidRDefault="00615BF0" w:rsidP="00615BF0">
      <w:pPr>
        <w:keepNext/>
        <w:spacing w:after="0" w:line="240" w:lineRule="auto"/>
        <w:jc w:val="both"/>
        <w:rPr>
          <w:rFonts w:ascii="Times New Roman" w:eastAsia="Arial" w:hAnsi="Times New Roman" w:cs="Times New Roman"/>
          <w:b/>
          <w:bCs/>
          <w:lang w:val="en"/>
        </w:rPr>
      </w:pPr>
      <w:r w:rsidRPr="00615BF0">
        <w:rPr>
          <w:rFonts w:ascii="Times New Roman" w:eastAsia="Arial" w:hAnsi="Times New Roman" w:cs="Times New Roman"/>
          <w:b/>
          <w:bCs/>
          <w:smallCaps/>
          <w:lang w:val="en"/>
        </w:rPr>
        <w:t>2.1</w:t>
      </w:r>
      <w:r w:rsidRPr="00615BF0">
        <w:rPr>
          <w:rFonts w:ascii="Times New Roman" w:eastAsia="Arial" w:hAnsi="Times New Roman" w:cs="Times New Roman"/>
          <w:b/>
          <w:bCs/>
          <w:lang w:val="en"/>
        </w:rPr>
        <w:t xml:space="preserve"> Research Design</w:t>
      </w:r>
    </w:p>
    <w:p w14:paraId="73472FFC" w14:textId="77777777" w:rsidR="00A635A9" w:rsidRPr="00615BF0" w:rsidRDefault="00A635A9" w:rsidP="00615BF0">
      <w:pPr>
        <w:keepNext/>
        <w:spacing w:after="0" w:line="240" w:lineRule="auto"/>
        <w:jc w:val="both"/>
        <w:rPr>
          <w:rFonts w:ascii="Times New Roman" w:eastAsia="Arial" w:hAnsi="Times New Roman" w:cs="Times New Roman"/>
          <w:b/>
          <w:bCs/>
          <w:sz w:val="20"/>
          <w:szCs w:val="20"/>
          <w:lang w:val="en"/>
        </w:rPr>
      </w:pPr>
    </w:p>
    <w:p w14:paraId="738DBFC9" w14:textId="77777777" w:rsidR="00615BF0" w:rsidRPr="00DD1A71" w:rsidRDefault="00615BF0" w:rsidP="00615BF0">
      <w:pPr>
        <w:keepNext/>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 xml:space="preserve">This study used a quantitative descriptive-correlational design to examine the relationship between fear of clinical error and perceived clinical performance among nursing students. It used numerical data to identify patterns and relationships without manipulating </w:t>
      </w:r>
      <w:proofErr w:type="spellStart"/>
      <w:proofErr w:type="gramStart"/>
      <w:r w:rsidRPr="00615BF0">
        <w:rPr>
          <w:rFonts w:ascii="Times New Roman" w:eastAsia="Arial" w:hAnsi="Times New Roman" w:cs="Times New Roman"/>
          <w:sz w:val="20"/>
          <w:szCs w:val="20"/>
          <w:lang w:val="en"/>
        </w:rPr>
        <w:t>variables.The</w:t>
      </w:r>
      <w:proofErr w:type="spellEnd"/>
      <w:proofErr w:type="gramEnd"/>
      <w:r w:rsidRPr="00615BF0">
        <w:rPr>
          <w:rFonts w:ascii="Times New Roman" w:eastAsia="Arial" w:hAnsi="Times New Roman" w:cs="Times New Roman"/>
          <w:sz w:val="20"/>
          <w:szCs w:val="20"/>
          <w:lang w:val="en"/>
        </w:rPr>
        <w:t xml:space="preserve"> descriptive part measured students’ levels of fear and perceived performance, while the correlational part determined if a significant relationship exists between the two </w:t>
      </w:r>
      <w:proofErr w:type="spellStart"/>
      <w:r w:rsidRPr="00615BF0">
        <w:rPr>
          <w:rFonts w:ascii="Times New Roman" w:eastAsia="Arial" w:hAnsi="Times New Roman" w:cs="Times New Roman"/>
          <w:sz w:val="20"/>
          <w:szCs w:val="20"/>
          <w:lang w:val="en"/>
        </w:rPr>
        <w:t>variables.This</w:t>
      </w:r>
      <w:proofErr w:type="spellEnd"/>
      <w:r w:rsidRPr="00615BF0">
        <w:rPr>
          <w:rFonts w:ascii="Times New Roman" w:eastAsia="Arial" w:hAnsi="Times New Roman" w:cs="Times New Roman"/>
          <w:sz w:val="20"/>
          <w:szCs w:val="20"/>
          <w:lang w:val="en"/>
        </w:rPr>
        <w:t xml:space="preserve"> design was appropriate because it analyzes naturally occurring variables. Data were collected through standardized questionnaires and statistically analyzed to determine the relationship between fear and performance.</w:t>
      </w:r>
    </w:p>
    <w:p w14:paraId="22F8E567" w14:textId="77777777" w:rsidR="00A635A9" w:rsidRPr="00615BF0" w:rsidRDefault="00A635A9" w:rsidP="00615BF0">
      <w:pPr>
        <w:keepNext/>
        <w:spacing w:after="0" w:line="240" w:lineRule="auto"/>
        <w:jc w:val="both"/>
        <w:rPr>
          <w:rFonts w:ascii="Times New Roman" w:eastAsia="Arial" w:hAnsi="Times New Roman" w:cs="Times New Roman"/>
          <w:sz w:val="20"/>
          <w:szCs w:val="20"/>
          <w:lang w:val="en"/>
        </w:rPr>
      </w:pPr>
    </w:p>
    <w:p w14:paraId="2003885E" w14:textId="77777777" w:rsidR="00615BF0" w:rsidRPr="00615BF0" w:rsidRDefault="00615BF0" w:rsidP="00615BF0">
      <w:pPr>
        <w:keepNext/>
        <w:spacing w:after="0" w:line="240" w:lineRule="auto"/>
        <w:jc w:val="both"/>
        <w:rPr>
          <w:rFonts w:ascii="Times New Roman" w:eastAsia="Arial" w:hAnsi="Times New Roman" w:cs="Times New Roman"/>
          <w:b/>
          <w:bCs/>
          <w:lang w:val="en"/>
        </w:rPr>
      </w:pPr>
      <w:r w:rsidRPr="00615BF0">
        <w:rPr>
          <w:rFonts w:ascii="Times New Roman" w:eastAsia="Arial" w:hAnsi="Times New Roman" w:cs="Times New Roman"/>
          <w:b/>
          <w:bCs/>
          <w:smallCaps/>
          <w:lang w:val="en"/>
        </w:rPr>
        <w:t>2.2</w:t>
      </w:r>
      <w:r w:rsidRPr="00615BF0">
        <w:rPr>
          <w:rFonts w:ascii="Times New Roman" w:eastAsia="Arial" w:hAnsi="Times New Roman" w:cs="Times New Roman"/>
          <w:b/>
          <w:bCs/>
          <w:lang w:val="en"/>
        </w:rPr>
        <w:t xml:space="preserve"> Instrument</w:t>
      </w:r>
    </w:p>
    <w:p w14:paraId="42934BD9" w14:textId="77777777" w:rsidR="00615BF0" w:rsidRPr="00615BF0" w:rsidRDefault="00615BF0" w:rsidP="00615BF0">
      <w:pPr>
        <w:keepNext/>
        <w:spacing w:after="0" w:line="240" w:lineRule="auto"/>
        <w:jc w:val="both"/>
        <w:rPr>
          <w:rFonts w:ascii="Times New Roman" w:eastAsia="Arial" w:hAnsi="Times New Roman" w:cs="Times New Roman"/>
          <w:b/>
          <w:bCs/>
          <w:sz w:val="20"/>
          <w:szCs w:val="20"/>
          <w:lang w:val="en"/>
        </w:rPr>
      </w:pPr>
    </w:p>
    <w:p w14:paraId="27D1AB89" w14:textId="77777777" w:rsidR="00615BF0" w:rsidRPr="00615BF0" w:rsidRDefault="00615BF0" w:rsidP="00615BF0">
      <w:pPr>
        <w:keepNext/>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 xml:space="preserve">The study employed a researcher-made questionnaire composed of three parts, including the respondents’ profile, fear of reporting and sanctions, and perceived clinical performance, with Parts II and III measured using </w:t>
      </w:r>
      <w:r w:rsidRPr="00615BF0">
        <w:rPr>
          <w:rFonts w:ascii="Times New Roman" w:eastAsia="Arial" w:hAnsi="Times New Roman" w:cs="Times New Roman"/>
          <w:sz w:val="20"/>
          <w:szCs w:val="20"/>
          <w:lang w:val="en"/>
        </w:rPr>
        <w:lastRenderedPageBreak/>
        <w:t>a five-point Likert scale ranging from strongly disagree to strongly agree, and the instrument underwent content validation by experts and reliability testing using Cronbach’s alpha to ensure its validity and internal consistency</w:t>
      </w:r>
    </w:p>
    <w:p w14:paraId="31AE693B" w14:textId="77777777" w:rsidR="00615BF0" w:rsidRPr="00615BF0" w:rsidRDefault="00615BF0" w:rsidP="00615BF0">
      <w:pPr>
        <w:spacing w:after="0" w:line="240" w:lineRule="auto"/>
        <w:jc w:val="both"/>
        <w:rPr>
          <w:rFonts w:ascii="Times New Roman" w:eastAsia="Arial" w:hAnsi="Times New Roman" w:cs="Times New Roman"/>
          <w:sz w:val="20"/>
          <w:szCs w:val="20"/>
          <w:lang w:val="en"/>
        </w:rPr>
      </w:pPr>
    </w:p>
    <w:p w14:paraId="0B07DAB2" w14:textId="77777777" w:rsidR="00615BF0" w:rsidRPr="00DD1A71" w:rsidRDefault="00615BF0" w:rsidP="00615BF0">
      <w:pPr>
        <w:keepNext/>
        <w:spacing w:after="0" w:line="240" w:lineRule="auto"/>
        <w:jc w:val="both"/>
        <w:rPr>
          <w:rFonts w:ascii="Times New Roman" w:eastAsia="Arial" w:hAnsi="Times New Roman" w:cs="Times New Roman"/>
          <w:b/>
          <w:bCs/>
          <w:lang w:val="en"/>
        </w:rPr>
      </w:pPr>
      <w:r w:rsidRPr="00615BF0">
        <w:rPr>
          <w:rFonts w:ascii="Times New Roman" w:eastAsia="Arial" w:hAnsi="Times New Roman" w:cs="Times New Roman"/>
          <w:b/>
          <w:bCs/>
          <w:smallCaps/>
          <w:lang w:val="en"/>
        </w:rPr>
        <w:t xml:space="preserve">2.3 </w:t>
      </w:r>
      <w:r w:rsidRPr="00615BF0">
        <w:rPr>
          <w:rFonts w:ascii="Times New Roman" w:eastAsia="Arial" w:hAnsi="Times New Roman" w:cs="Times New Roman"/>
          <w:b/>
          <w:bCs/>
          <w:lang w:val="en"/>
        </w:rPr>
        <w:t>Participants</w:t>
      </w:r>
    </w:p>
    <w:p w14:paraId="37C73220" w14:textId="77777777" w:rsidR="00A635A9" w:rsidRPr="00615BF0" w:rsidRDefault="00A635A9" w:rsidP="00615BF0">
      <w:pPr>
        <w:keepNext/>
        <w:spacing w:after="0" w:line="240" w:lineRule="auto"/>
        <w:jc w:val="both"/>
        <w:rPr>
          <w:rFonts w:ascii="Times New Roman" w:eastAsia="Arial" w:hAnsi="Times New Roman" w:cs="Times New Roman"/>
          <w:b/>
          <w:bCs/>
          <w:sz w:val="20"/>
          <w:szCs w:val="20"/>
          <w:lang w:val="en"/>
        </w:rPr>
      </w:pPr>
    </w:p>
    <w:p w14:paraId="475DA579" w14:textId="77777777" w:rsidR="00615BF0" w:rsidRPr="00DD1A71" w:rsidRDefault="00615BF0" w:rsidP="00615BF0">
      <w:pPr>
        <w:keepNext/>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 xml:space="preserve">The participants of the study consisted of 305 second- to fourth-year nursing students enrolled in the Bachelor of Science in Nursing program during the academic year 2025–2026, selected from a total population of 1,468 through stratified random sampling, with inclusion and exclusion criteria applied to ensure appropriate representation. </w:t>
      </w:r>
    </w:p>
    <w:p w14:paraId="368CCE77" w14:textId="77777777" w:rsidR="00A635A9" w:rsidRPr="00615BF0" w:rsidRDefault="00A635A9" w:rsidP="00615BF0">
      <w:pPr>
        <w:keepNext/>
        <w:spacing w:after="0" w:line="240" w:lineRule="auto"/>
        <w:jc w:val="both"/>
        <w:rPr>
          <w:rFonts w:ascii="Times New Roman" w:eastAsia="Arial" w:hAnsi="Times New Roman" w:cs="Times New Roman"/>
          <w:sz w:val="20"/>
          <w:szCs w:val="20"/>
          <w:lang w:val="en"/>
        </w:rPr>
      </w:pPr>
    </w:p>
    <w:p w14:paraId="6EA1DF62" w14:textId="77777777" w:rsidR="00615BF0" w:rsidRPr="00DD1A71" w:rsidRDefault="00615BF0" w:rsidP="00615BF0">
      <w:pPr>
        <w:keepNext/>
        <w:spacing w:after="0" w:line="240" w:lineRule="auto"/>
        <w:jc w:val="both"/>
        <w:rPr>
          <w:rFonts w:ascii="Times New Roman" w:eastAsia="Arial" w:hAnsi="Times New Roman" w:cs="Times New Roman"/>
          <w:b/>
          <w:bCs/>
          <w:lang w:val="en"/>
        </w:rPr>
      </w:pPr>
      <w:r w:rsidRPr="00615BF0">
        <w:rPr>
          <w:rFonts w:ascii="Times New Roman" w:eastAsia="Arial" w:hAnsi="Times New Roman" w:cs="Times New Roman"/>
          <w:b/>
          <w:bCs/>
          <w:smallCaps/>
          <w:lang w:val="en"/>
        </w:rPr>
        <w:t xml:space="preserve">2.4 </w:t>
      </w:r>
      <w:r w:rsidRPr="00615BF0">
        <w:rPr>
          <w:rFonts w:ascii="Times New Roman" w:eastAsia="Arial" w:hAnsi="Times New Roman" w:cs="Times New Roman"/>
          <w:b/>
          <w:bCs/>
          <w:lang w:val="en"/>
        </w:rPr>
        <w:t>Research Setting</w:t>
      </w:r>
    </w:p>
    <w:p w14:paraId="7E3A508D" w14:textId="77777777" w:rsidR="00A635A9" w:rsidRPr="00615BF0" w:rsidRDefault="00A635A9" w:rsidP="00615BF0">
      <w:pPr>
        <w:keepNext/>
        <w:spacing w:after="0" w:line="240" w:lineRule="auto"/>
        <w:jc w:val="both"/>
        <w:rPr>
          <w:rFonts w:ascii="Times New Roman" w:eastAsia="Arial" w:hAnsi="Times New Roman" w:cs="Times New Roman"/>
          <w:b/>
          <w:bCs/>
          <w:sz w:val="20"/>
          <w:szCs w:val="20"/>
          <w:lang w:val="en"/>
        </w:rPr>
      </w:pPr>
    </w:p>
    <w:p w14:paraId="530396EE" w14:textId="77777777" w:rsidR="00615BF0" w:rsidRPr="00DD1A71" w:rsidRDefault="00615BF0" w:rsidP="00615BF0">
      <w:pPr>
        <w:keepNext/>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 xml:space="preserve">The study was conducted in a selected private college in Iloilo City, Philippines, which offers a Bachelor of Science in Nursing program and provides students with clinical exposure in affiliated hospitals and community health settings. </w:t>
      </w:r>
    </w:p>
    <w:p w14:paraId="60F42C53" w14:textId="77777777" w:rsidR="00A635A9" w:rsidRPr="00615BF0" w:rsidRDefault="00A635A9" w:rsidP="00615BF0">
      <w:pPr>
        <w:keepNext/>
        <w:spacing w:after="0" w:line="240" w:lineRule="auto"/>
        <w:jc w:val="both"/>
        <w:rPr>
          <w:rFonts w:ascii="Times New Roman" w:eastAsia="Arial" w:hAnsi="Times New Roman" w:cs="Times New Roman"/>
          <w:sz w:val="20"/>
          <w:szCs w:val="20"/>
          <w:lang w:val="en"/>
        </w:rPr>
      </w:pPr>
    </w:p>
    <w:p w14:paraId="4BC20AB1" w14:textId="77777777" w:rsidR="00615BF0" w:rsidRPr="00615BF0" w:rsidRDefault="00615BF0" w:rsidP="00615BF0">
      <w:pPr>
        <w:keepNext/>
        <w:spacing w:after="0" w:line="240" w:lineRule="auto"/>
        <w:jc w:val="both"/>
        <w:rPr>
          <w:rFonts w:ascii="Times New Roman" w:eastAsia="Arial" w:hAnsi="Times New Roman" w:cs="Times New Roman"/>
          <w:b/>
          <w:bCs/>
          <w:lang w:val="en"/>
        </w:rPr>
      </w:pPr>
      <w:r w:rsidRPr="00615BF0">
        <w:rPr>
          <w:rFonts w:ascii="Times New Roman" w:eastAsia="Arial" w:hAnsi="Times New Roman" w:cs="Times New Roman"/>
          <w:b/>
          <w:bCs/>
          <w:smallCaps/>
          <w:lang w:val="en"/>
        </w:rPr>
        <w:t xml:space="preserve">2.5 </w:t>
      </w:r>
      <w:r w:rsidRPr="00615BF0">
        <w:rPr>
          <w:rFonts w:ascii="Times New Roman" w:eastAsia="Arial" w:hAnsi="Times New Roman" w:cs="Times New Roman"/>
          <w:b/>
          <w:bCs/>
          <w:lang w:val="en"/>
        </w:rPr>
        <w:t>Data Gathering Procedure</w:t>
      </w:r>
    </w:p>
    <w:p w14:paraId="6E210728" w14:textId="77777777" w:rsidR="00615BF0" w:rsidRPr="00615BF0" w:rsidRDefault="00615BF0" w:rsidP="00615BF0">
      <w:pPr>
        <w:keepNext/>
        <w:spacing w:after="0" w:line="240" w:lineRule="auto"/>
        <w:jc w:val="both"/>
        <w:rPr>
          <w:rFonts w:ascii="Times New Roman" w:eastAsia="Arial" w:hAnsi="Times New Roman" w:cs="Times New Roman"/>
          <w:b/>
          <w:bCs/>
          <w:sz w:val="20"/>
          <w:szCs w:val="20"/>
          <w:lang w:val="en"/>
        </w:rPr>
      </w:pPr>
    </w:p>
    <w:p w14:paraId="041C8817" w14:textId="77777777" w:rsidR="00615BF0" w:rsidRPr="00615BF0" w:rsidRDefault="00615BF0" w:rsidP="00615BF0">
      <w:pPr>
        <w:keepNext/>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Prior to data collection, permission was secured from the Dean of the College of Nursing, after which the researchers distributed questionnaires through both Google Forms and printed copies, provided informed consent, ensured voluntary participation and confidentiality, and collected completed responses for checking and analysis</w:t>
      </w:r>
    </w:p>
    <w:p w14:paraId="559D85E3" w14:textId="77777777" w:rsidR="00615BF0" w:rsidRPr="00615BF0" w:rsidRDefault="00615BF0" w:rsidP="00615BF0">
      <w:pPr>
        <w:keepNext/>
        <w:spacing w:after="0" w:line="240" w:lineRule="auto"/>
        <w:jc w:val="both"/>
        <w:rPr>
          <w:rFonts w:ascii="Times New Roman" w:eastAsia="Arial" w:hAnsi="Times New Roman" w:cs="Times New Roman"/>
          <w:sz w:val="20"/>
          <w:szCs w:val="20"/>
          <w:lang w:val="en"/>
        </w:rPr>
      </w:pPr>
    </w:p>
    <w:p w14:paraId="172643C3" w14:textId="77777777" w:rsidR="00615BF0" w:rsidRPr="00DD1A71" w:rsidRDefault="00615BF0" w:rsidP="00615BF0">
      <w:pPr>
        <w:spacing w:after="0" w:line="240" w:lineRule="auto"/>
        <w:jc w:val="both"/>
        <w:rPr>
          <w:rFonts w:ascii="Times New Roman" w:eastAsia="Arial" w:hAnsi="Times New Roman" w:cs="Times New Roman"/>
          <w:b/>
          <w:bCs/>
          <w:lang w:val="en"/>
        </w:rPr>
      </w:pPr>
      <w:r w:rsidRPr="00615BF0">
        <w:rPr>
          <w:rFonts w:ascii="Times New Roman" w:eastAsia="Arial" w:hAnsi="Times New Roman" w:cs="Times New Roman"/>
          <w:b/>
          <w:bCs/>
          <w:lang w:val="en"/>
        </w:rPr>
        <w:t>2.6 Data Analysis</w:t>
      </w:r>
    </w:p>
    <w:p w14:paraId="6F593130" w14:textId="77777777" w:rsidR="00A635A9" w:rsidRPr="00615BF0" w:rsidRDefault="00A635A9" w:rsidP="00615BF0">
      <w:pPr>
        <w:spacing w:after="0" w:line="240" w:lineRule="auto"/>
        <w:jc w:val="both"/>
        <w:rPr>
          <w:rFonts w:ascii="Times New Roman" w:eastAsia="Arial" w:hAnsi="Times New Roman" w:cs="Times New Roman"/>
          <w:b/>
          <w:bCs/>
          <w:sz w:val="20"/>
          <w:szCs w:val="20"/>
          <w:lang w:val="en"/>
        </w:rPr>
      </w:pPr>
    </w:p>
    <w:p w14:paraId="320251B4" w14:textId="77777777" w:rsidR="00615BF0" w:rsidRPr="00DD1A71" w:rsidRDefault="00615BF0" w:rsidP="00615BF0">
      <w:pPr>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 xml:space="preserve">The collected data were encoded in Microsoft Excel and analyzed using </w:t>
      </w:r>
      <w:proofErr w:type="spellStart"/>
      <w:r w:rsidRPr="00615BF0">
        <w:rPr>
          <w:rFonts w:ascii="Times New Roman" w:eastAsia="Arial" w:hAnsi="Times New Roman" w:cs="Times New Roman"/>
          <w:sz w:val="20"/>
          <w:szCs w:val="20"/>
          <w:lang w:val="en"/>
        </w:rPr>
        <w:t>Jamovi</w:t>
      </w:r>
      <w:proofErr w:type="spellEnd"/>
      <w:r w:rsidRPr="00615BF0">
        <w:rPr>
          <w:rFonts w:ascii="Times New Roman" w:eastAsia="Arial" w:hAnsi="Times New Roman" w:cs="Times New Roman"/>
          <w:sz w:val="20"/>
          <w:szCs w:val="20"/>
          <w:lang w:val="en"/>
        </w:rPr>
        <w:t xml:space="preserve"> statistical software, employing descriptive statistics such as frequency, percentage, mean, and standard deviation, and inferential statistics such as Pearson’s r or Spearman’s rho depending on the normality of data determined through the Kolmogorov–Smirnov test, with a level of significance set at 0.05. </w:t>
      </w:r>
    </w:p>
    <w:p w14:paraId="45ADCEA2" w14:textId="77777777" w:rsidR="00A635A9" w:rsidRPr="00615BF0" w:rsidRDefault="00A635A9" w:rsidP="00615BF0">
      <w:pPr>
        <w:spacing w:after="0" w:line="240" w:lineRule="auto"/>
        <w:jc w:val="both"/>
        <w:rPr>
          <w:rFonts w:ascii="Times New Roman" w:eastAsia="Arial" w:hAnsi="Times New Roman" w:cs="Times New Roman"/>
          <w:b/>
          <w:bCs/>
          <w:sz w:val="20"/>
          <w:szCs w:val="20"/>
          <w:lang w:val="en"/>
        </w:rPr>
      </w:pPr>
    </w:p>
    <w:p w14:paraId="1E053345" w14:textId="77777777" w:rsidR="00615BF0" w:rsidRPr="00615BF0" w:rsidRDefault="00615BF0" w:rsidP="00615BF0">
      <w:pPr>
        <w:spacing w:after="0" w:line="240" w:lineRule="auto"/>
        <w:jc w:val="both"/>
        <w:rPr>
          <w:rFonts w:ascii="Times New Roman" w:eastAsia="Arial" w:hAnsi="Times New Roman" w:cs="Times New Roman"/>
          <w:b/>
          <w:bCs/>
          <w:lang w:val="en"/>
        </w:rPr>
      </w:pPr>
      <w:r w:rsidRPr="00615BF0">
        <w:rPr>
          <w:rFonts w:ascii="Times New Roman" w:eastAsia="Arial" w:hAnsi="Times New Roman" w:cs="Times New Roman"/>
          <w:b/>
          <w:bCs/>
          <w:lang w:val="en"/>
        </w:rPr>
        <w:t>2.7 Ethical Considerations</w:t>
      </w:r>
    </w:p>
    <w:p w14:paraId="488C9F7B" w14:textId="77777777" w:rsidR="00615BF0" w:rsidRPr="00615BF0" w:rsidRDefault="00615BF0" w:rsidP="00615BF0">
      <w:pPr>
        <w:spacing w:after="0" w:line="240" w:lineRule="auto"/>
        <w:jc w:val="both"/>
        <w:rPr>
          <w:rFonts w:ascii="Times New Roman" w:eastAsia="Arial" w:hAnsi="Times New Roman" w:cs="Times New Roman"/>
          <w:b/>
          <w:bCs/>
          <w:sz w:val="20"/>
          <w:szCs w:val="20"/>
          <w:lang w:val="en"/>
        </w:rPr>
      </w:pPr>
    </w:p>
    <w:p w14:paraId="55CEFB1D" w14:textId="77777777" w:rsidR="00615BF0" w:rsidRPr="00615BF0" w:rsidRDefault="00615BF0" w:rsidP="00615BF0">
      <w:pPr>
        <w:keepNext/>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The study adhered to ethical principles by obtaining approval from the institutional research ethics committee, securing informed consent, ensuring voluntary participation, maintaining confidentiality and anonymity, minimizing risks, and properly storing and disposing of data in accordance with institutional guidelines.</w:t>
      </w:r>
    </w:p>
    <w:p w14:paraId="008461AE" w14:textId="77777777" w:rsidR="00615BF0" w:rsidRPr="00615BF0" w:rsidRDefault="00615BF0" w:rsidP="00615BF0">
      <w:pPr>
        <w:keepNext/>
        <w:spacing w:after="0" w:line="240" w:lineRule="auto"/>
        <w:jc w:val="both"/>
        <w:rPr>
          <w:rFonts w:ascii="Times New Roman" w:eastAsia="Arial" w:hAnsi="Times New Roman" w:cs="Times New Roman"/>
          <w:sz w:val="20"/>
          <w:szCs w:val="20"/>
          <w:lang w:val="en"/>
        </w:rPr>
      </w:pPr>
    </w:p>
    <w:p w14:paraId="71A3F107" w14:textId="3384735B" w:rsidR="00615BF0" w:rsidRPr="00DD1A71" w:rsidRDefault="00615BF0" w:rsidP="00A635A9">
      <w:pPr>
        <w:pStyle w:val="Heading2"/>
        <w:rPr>
          <w:rFonts w:ascii="Times New Roman" w:eastAsia="Arial" w:hAnsi="Times New Roman" w:cs="Times New Roman"/>
          <w:smallCaps/>
          <w:lang w:val="en"/>
        </w:rPr>
      </w:pPr>
      <w:r w:rsidRPr="00DD1A71">
        <w:rPr>
          <w:rFonts w:ascii="Times New Roman" w:eastAsia="Arial" w:hAnsi="Times New Roman" w:cs="Times New Roman"/>
          <w:smallCaps/>
          <w:lang w:val="en"/>
        </w:rPr>
        <w:t xml:space="preserve">3. </w:t>
      </w:r>
      <w:r w:rsidR="00A635A9" w:rsidRPr="00DD1A71">
        <w:rPr>
          <w:rFonts w:ascii="Times New Roman" w:eastAsia="Arial" w:hAnsi="Times New Roman" w:cs="Times New Roman"/>
          <w:lang w:val="en"/>
        </w:rPr>
        <w:t>Result</w:t>
      </w:r>
      <w:r w:rsidR="00E73299" w:rsidRPr="00DD1A71">
        <w:rPr>
          <w:rFonts w:ascii="Times New Roman" w:eastAsia="Arial" w:hAnsi="Times New Roman" w:cs="Times New Roman"/>
          <w:lang w:val="en"/>
        </w:rPr>
        <w:t>s</w:t>
      </w:r>
      <w:r w:rsidR="00A635A9" w:rsidRPr="00DD1A71">
        <w:rPr>
          <w:rFonts w:ascii="Times New Roman" w:eastAsia="Arial" w:hAnsi="Times New Roman" w:cs="Times New Roman"/>
          <w:lang w:val="en"/>
        </w:rPr>
        <w:t xml:space="preserve"> and Discussion</w:t>
      </w:r>
    </w:p>
    <w:p w14:paraId="396288D0" w14:textId="77777777" w:rsidR="00615BF0" w:rsidRPr="00615BF0" w:rsidRDefault="00615BF0" w:rsidP="00615BF0">
      <w:pPr>
        <w:keepNext/>
        <w:spacing w:after="0" w:line="240" w:lineRule="auto"/>
        <w:jc w:val="both"/>
        <w:rPr>
          <w:rFonts w:ascii="Times New Roman" w:eastAsia="Arial" w:hAnsi="Times New Roman" w:cs="Times New Roman"/>
          <w:b/>
          <w:bCs/>
          <w:smallCaps/>
          <w:sz w:val="18"/>
          <w:szCs w:val="18"/>
          <w:lang w:val="en"/>
        </w:rPr>
      </w:pPr>
    </w:p>
    <w:p w14:paraId="14276EE7" w14:textId="77777777" w:rsidR="00615BF0" w:rsidRPr="00615BF0" w:rsidRDefault="00615BF0" w:rsidP="00615BF0">
      <w:pPr>
        <w:keepNext/>
        <w:spacing w:after="0" w:line="240" w:lineRule="auto"/>
        <w:jc w:val="both"/>
        <w:rPr>
          <w:rFonts w:ascii="Times New Roman" w:eastAsia="Arial" w:hAnsi="Times New Roman" w:cs="Times New Roman"/>
          <w:b/>
          <w:bCs/>
          <w:smallCaps/>
          <w:lang w:val="en"/>
        </w:rPr>
      </w:pPr>
      <w:r w:rsidRPr="00615BF0">
        <w:rPr>
          <w:rFonts w:ascii="Times New Roman" w:eastAsia="Arial" w:hAnsi="Times New Roman" w:cs="Times New Roman"/>
          <w:b/>
          <w:bCs/>
          <w:lang w:val="en"/>
        </w:rPr>
        <w:t>3.1 Profile of Student Nurses</w:t>
      </w:r>
    </w:p>
    <w:p w14:paraId="47D65781" w14:textId="77777777" w:rsidR="00615BF0" w:rsidRPr="00615BF0" w:rsidRDefault="00615BF0" w:rsidP="00615BF0">
      <w:pPr>
        <w:tabs>
          <w:tab w:val="left" w:pos="851"/>
        </w:tabs>
        <w:spacing w:after="0" w:line="240" w:lineRule="auto"/>
        <w:jc w:val="both"/>
        <w:rPr>
          <w:rFonts w:ascii="Times New Roman" w:eastAsia="Arial" w:hAnsi="Times New Roman" w:cs="Times New Roman"/>
          <w:sz w:val="16"/>
          <w:szCs w:val="16"/>
          <w:lang w:val="en"/>
        </w:rPr>
      </w:pPr>
    </w:p>
    <w:p w14:paraId="04E7C390"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Table 1 illustrates the demographic characteristics of the 305 respondents involved in the study. The distribution by year level is fairly balanced. Fourth-year students form the largest group, comprising 35.5% (n = 108) of the participants, followed closely by second-year students at 34.5% (n = 106). Meanwhile, third-year students represent the smallest group, accounting for 30.0% (n = 91) of the respondents.</w:t>
      </w:r>
    </w:p>
    <w:p w14:paraId="7E79E42A" w14:textId="77777777" w:rsidR="00615BF0" w:rsidRPr="00615BF0" w:rsidRDefault="00615BF0" w:rsidP="00615BF0">
      <w:pPr>
        <w:tabs>
          <w:tab w:val="left" w:pos="851"/>
        </w:tabs>
        <w:spacing w:after="0" w:line="240" w:lineRule="auto"/>
        <w:jc w:val="both"/>
        <w:rPr>
          <w:rFonts w:ascii="Times New Roman" w:eastAsia="Arial" w:hAnsi="Times New Roman" w:cs="Times New Roman"/>
          <w:b/>
          <w:bCs/>
          <w:smallCaps/>
          <w:sz w:val="16"/>
          <w:szCs w:val="16"/>
          <w:lang w:val="en"/>
        </w:rPr>
      </w:pPr>
    </w:p>
    <w:p w14:paraId="34B26A8B" w14:textId="7B162BE0" w:rsidR="00615BF0" w:rsidRPr="00DD1A71" w:rsidRDefault="00615BF0" w:rsidP="00A635A9">
      <w:pPr>
        <w:tabs>
          <w:tab w:val="left" w:pos="851"/>
        </w:tabs>
        <w:spacing w:after="0" w:line="240" w:lineRule="auto"/>
        <w:jc w:val="center"/>
        <w:rPr>
          <w:rFonts w:ascii="Times New Roman" w:eastAsia="Arial" w:hAnsi="Times New Roman" w:cs="Times New Roman"/>
          <w:b/>
          <w:bCs/>
          <w:sz w:val="20"/>
          <w:szCs w:val="20"/>
          <w:lang w:val="en"/>
        </w:rPr>
      </w:pPr>
      <w:r w:rsidRPr="00615BF0">
        <w:rPr>
          <w:rFonts w:ascii="Times New Roman" w:eastAsia="Arial" w:hAnsi="Times New Roman" w:cs="Times New Roman"/>
          <w:b/>
          <w:bCs/>
          <w:sz w:val="20"/>
          <w:szCs w:val="20"/>
          <w:lang w:val="en"/>
        </w:rPr>
        <w:t>Table 1</w:t>
      </w:r>
      <w:r w:rsidR="00A635A9" w:rsidRPr="00DD1A71">
        <w:rPr>
          <w:rFonts w:ascii="Times New Roman" w:eastAsia="Arial" w:hAnsi="Times New Roman" w:cs="Times New Roman"/>
          <w:b/>
          <w:bCs/>
          <w:sz w:val="20"/>
          <w:szCs w:val="20"/>
          <w:lang w:val="en"/>
        </w:rPr>
        <w:t xml:space="preserve">. </w:t>
      </w:r>
      <w:r w:rsidRPr="00615BF0">
        <w:rPr>
          <w:rFonts w:ascii="Times New Roman" w:eastAsia="Arial" w:hAnsi="Times New Roman" w:cs="Times New Roman"/>
          <w:b/>
          <w:bCs/>
          <w:sz w:val="20"/>
          <w:szCs w:val="20"/>
          <w:lang w:val="en"/>
        </w:rPr>
        <w:t>Distribution of Profiles of Respondents according to Year Level</w:t>
      </w:r>
    </w:p>
    <w:p w14:paraId="7B8C7194" w14:textId="77777777" w:rsidR="00A635A9" w:rsidRPr="00615BF0" w:rsidRDefault="00A635A9" w:rsidP="00A635A9">
      <w:pPr>
        <w:tabs>
          <w:tab w:val="left" w:pos="851"/>
        </w:tabs>
        <w:spacing w:after="0" w:line="240" w:lineRule="auto"/>
        <w:jc w:val="center"/>
        <w:rPr>
          <w:rFonts w:ascii="Times New Roman" w:eastAsia="Arial" w:hAnsi="Times New Roman" w:cs="Times New Roman"/>
          <w:b/>
          <w:bCs/>
          <w:sz w:val="20"/>
          <w:szCs w:val="20"/>
          <w:lang w:val="en"/>
        </w:rPr>
      </w:pPr>
    </w:p>
    <w:tbl>
      <w:tblPr>
        <w:tblW w:w="4900" w:type="pct"/>
        <w:jc w:val="center"/>
        <w:tblBorders>
          <w:top w:val="single" w:sz="4" w:space="0" w:color="auto"/>
          <w:bottom w:val="single" w:sz="4" w:space="0" w:color="auto"/>
        </w:tblBorders>
        <w:tblLayout w:type="fixed"/>
        <w:tblLook w:val="0400" w:firstRow="0" w:lastRow="0" w:firstColumn="0" w:lastColumn="0" w:noHBand="0" w:noVBand="1"/>
      </w:tblPr>
      <w:tblGrid>
        <w:gridCol w:w="3018"/>
        <w:gridCol w:w="3021"/>
        <w:gridCol w:w="3021"/>
      </w:tblGrid>
      <w:tr w:rsidR="00615BF0" w:rsidRPr="00DD1A71" w14:paraId="411491F2" w14:textId="77777777" w:rsidTr="00E73299">
        <w:trPr>
          <w:trHeight w:val="20"/>
          <w:jc w:val="center"/>
        </w:trPr>
        <w:tc>
          <w:tcPr>
            <w:tcW w:w="2878" w:type="dxa"/>
            <w:tcBorders>
              <w:bottom w:val="single" w:sz="4" w:space="0" w:color="auto"/>
            </w:tcBorders>
          </w:tcPr>
          <w:p w14:paraId="3BAE320F" w14:textId="77777777" w:rsidR="00615BF0" w:rsidRPr="00615BF0" w:rsidRDefault="00615BF0" w:rsidP="00615BF0">
            <w:pPr>
              <w:tabs>
                <w:tab w:val="left" w:pos="851"/>
              </w:tabs>
              <w:spacing w:after="0" w:line="240" w:lineRule="auto"/>
              <w:jc w:val="both"/>
              <w:rPr>
                <w:rFonts w:ascii="Times New Roman" w:eastAsia="Arial" w:hAnsi="Times New Roman" w:cs="Times New Roman"/>
                <w:b/>
                <w:bCs/>
                <w:sz w:val="20"/>
                <w:szCs w:val="20"/>
                <w:lang w:val="en"/>
              </w:rPr>
            </w:pPr>
            <w:r w:rsidRPr="00615BF0">
              <w:rPr>
                <w:rFonts w:ascii="Times New Roman" w:eastAsia="Arial" w:hAnsi="Times New Roman" w:cs="Times New Roman"/>
                <w:b/>
                <w:bCs/>
                <w:sz w:val="20"/>
                <w:szCs w:val="20"/>
                <w:lang w:val="en"/>
              </w:rPr>
              <w:t>Year Level</w:t>
            </w:r>
          </w:p>
        </w:tc>
        <w:tc>
          <w:tcPr>
            <w:tcW w:w="2881" w:type="dxa"/>
            <w:tcBorders>
              <w:bottom w:val="single" w:sz="4" w:space="0" w:color="auto"/>
            </w:tcBorders>
          </w:tcPr>
          <w:p w14:paraId="24C341F1" w14:textId="77777777" w:rsidR="00615BF0" w:rsidRPr="00615BF0" w:rsidRDefault="00615BF0" w:rsidP="00615BF0">
            <w:pPr>
              <w:tabs>
                <w:tab w:val="left" w:pos="851"/>
              </w:tabs>
              <w:spacing w:after="0" w:line="240" w:lineRule="auto"/>
              <w:jc w:val="both"/>
              <w:rPr>
                <w:rFonts w:ascii="Times New Roman" w:eastAsia="Arial" w:hAnsi="Times New Roman" w:cs="Times New Roman"/>
                <w:b/>
                <w:bCs/>
                <w:i/>
                <w:iCs/>
                <w:sz w:val="20"/>
                <w:szCs w:val="20"/>
                <w:lang w:val="en"/>
              </w:rPr>
            </w:pPr>
            <w:r w:rsidRPr="00615BF0">
              <w:rPr>
                <w:rFonts w:ascii="Times New Roman" w:eastAsia="Arial" w:hAnsi="Times New Roman" w:cs="Times New Roman"/>
                <w:b/>
                <w:bCs/>
                <w:i/>
                <w:iCs/>
                <w:sz w:val="20"/>
                <w:szCs w:val="20"/>
                <w:lang w:val="en"/>
              </w:rPr>
              <w:t>f</w:t>
            </w:r>
          </w:p>
        </w:tc>
        <w:tc>
          <w:tcPr>
            <w:tcW w:w="2881" w:type="dxa"/>
            <w:tcBorders>
              <w:bottom w:val="single" w:sz="4" w:space="0" w:color="auto"/>
            </w:tcBorders>
          </w:tcPr>
          <w:p w14:paraId="71C581E1" w14:textId="77777777" w:rsidR="00615BF0" w:rsidRPr="00615BF0" w:rsidRDefault="00615BF0" w:rsidP="00615BF0">
            <w:pPr>
              <w:tabs>
                <w:tab w:val="left" w:pos="851"/>
              </w:tabs>
              <w:spacing w:after="0" w:line="240" w:lineRule="auto"/>
              <w:jc w:val="both"/>
              <w:rPr>
                <w:rFonts w:ascii="Times New Roman" w:eastAsia="Arial" w:hAnsi="Times New Roman" w:cs="Times New Roman"/>
                <w:b/>
                <w:bCs/>
                <w:sz w:val="20"/>
                <w:szCs w:val="20"/>
                <w:lang w:val="en"/>
              </w:rPr>
            </w:pPr>
            <w:r w:rsidRPr="00615BF0">
              <w:rPr>
                <w:rFonts w:ascii="Times New Roman" w:eastAsia="Arial" w:hAnsi="Times New Roman" w:cs="Times New Roman"/>
                <w:b/>
                <w:bCs/>
                <w:sz w:val="20"/>
                <w:szCs w:val="20"/>
                <w:lang w:val="en"/>
              </w:rPr>
              <w:t>Percentage (%)</w:t>
            </w:r>
          </w:p>
        </w:tc>
      </w:tr>
      <w:tr w:rsidR="00615BF0" w:rsidRPr="00DD1A71" w14:paraId="516308EA" w14:textId="77777777" w:rsidTr="00E73299">
        <w:trPr>
          <w:trHeight w:val="20"/>
          <w:jc w:val="center"/>
        </w:trPr>
        <w:tc>
          <w:tcPr>
            <w:tcW w:w="2878" w:type="dxa"/>
            <w:tcBorders>
              <w:top w:val="single" w:sz="4" w:space="0" w:color="auto"/>
              <w:bottom w:val="nil"/>
            </w:tcBorders>
          </w:tcPr>
          <w:p w14:paraId="4D2FB878"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Second Year</w:t>
            </w:r>
          </w:p>
          <w:p w14:paraId="3AC4BF57"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Third Year</w:t>
            </w:r>
          </w:p>
          <w:p w14:paraId="28ED4E17"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Fourth Year</w:t>
            </w:r>
          </w:p>
        </w:tc>
        <w:tc>
          <w:tcPr>
            <w:tcW w:w="2881" w:type="dxa"/>
            <w:tcBorders>
              <w:top w:val="single" w:sz="4" w:space="0" w:color="auto"/>
              <w:bottom w:val="nil"/>
            </w:tcBorders>
          </w:tcPr>
          <w:p w14:paraId="32D987E5"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106</w:t>
            </w:r>
          </w:p>
          <w:p w14:paraId="5E3F373A"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91</w:t>
            </w:r>
          </w:p>
          <w:p w14:paraId="3A36A082"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108</w:t>
            </w:r>
          </w:p>
        </w:tc>
        <w:tc>
          <w:tcPr>
            <w:tcW w:w="2881" w:type="dxa"/>
            <w:tcBorders>
              <w:top w:val="single" w:sz="4" w:space="0" w:color="auto"/>
              <w:bottom w:val="nil"/>
            </w:tcBorders>
          </w:tcPr>
          <w:p w14:paraId="5CB87F67"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34.5</w:t>
            </w:r>
          </w:p>
          <w:p w14:paraId="2CFC8D01"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30.0</w:t>
            </w:r>
          </w:p>
          <w:p w14:paraId="6FBA1921"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35.5</w:t>
            </w:r>
          </w:p>
        </w:tc>
      </w:tr>
      <w:tr w:rsidR="00615BF0" w:rsidRPr="00DD1A71" w14:paraId="1FBDDE99" w14:textId="77777777" w:rsidTr="00E73299">
        <w:trPr>
          <w:trHeight w:val="20"/>
          <w:jc w:val="center"/>
        </w:trPr>
        <w:tc>
          <w:tcPr>
            <w:tcW w:w="2878" w:type="dxa"/>
            <w:tcBorders>
              <w:top w:val="nil"/>
            </w:tcBorders>
          </w:tcPr>
          <w:p w14:paraId="5F59D1A5" w14:textId="77777777" w:rsidR="00615BF0" w:rsidRPr="00615BF0" w:rsidRDefault="00615BF0" w:rsidP="00A635A9">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Total</w:t>
            </w:r>
          </w:p>
        </w:tc>
        <w:tc>
          <w:tcPr>
            <w:tcW w:w="2881" w:type="dxa"/>
            <w:tcBorders>
              <w:top w:val="nil"/>
            </w:tcBorders>
          </w:tcPr>
          <w:p w14:paraId="13CCA293"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305</w:t>
            </w:r>
          </w:p>
        </w:tc>
        <w:tc>
          <w:tcPr>
            <w:tcW w:w="2881" w:type="dxa"/>
            <w:tcBorders>
              <w:top w:val="nil"/>
            </w:tcBorders>
          </w:tcPr>
          <w:p w14:paraId="2C85B001"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100</w:t>
            </w:r>
          </w:p>
        </w:tc>
      </w:tr>
    </w:tbl>
    <w:p w14:paraId="52114AF4" w14:textId="77777777" w:rsidR="00615BF0" w:rsidRPr="00615BF0" w:rsidRDefault="00615BF0" w:rsidP="00615BF0">
      <w:pPr>
        <w:tabs>
          <w:tab w:val="left" w:pos="851"/>
        </w:tabs>
        <w:spacing w:after="0" w:line="240" w:lineRule="auto"/>
        <w:jc w:val="both"/>
        <w:rPr>
          <w:rFonts w:ascii="Times New Roman" w:eastAsia="Arial" w:hAnsi="Times New Roman" w:cs="Times New Roman"/>
          <w:b/>
          <w:bCs/>
          <w:smallCaps/>
          <w:sz w:val="16"/>
          <w:szCs w:val="16"/>
          <w:lang w:val="en"/>
        </w:rPr>
      </w:pPr>
    </w:p>
    <w:p w14:paraId="7C755565" w14:textId="77777777" w:rsidR="00615BF0" w:rsidRPr="00615BF0" w:rsidRDefault="00615BF0" w:rsidP="00615BF0">
      <w:pPr>
        <w:keepNext/>
        <w:spacing w:after="0" w:line="240" w:lineRule="auto"/>
        <w:jc w:val="both"/>
        <w:rPr>
          <w:rFonts w:ascii="Times New Roman" w:eastAsia="Arial" w:hAnsi="Times New Roman" w:cs="Times New Roman"/>
          <w:b/>
          <w:bCs/>
          <w:smallCaps/>
          <w:lang w:val="en"/>
        </w:rPr>
      </w:pPr>
      <w:r w:rsidRPr="00615BF0">
        <w:rPr>
          <w:rFonts w:ascii="Times New Roman" w:eastAsia="Arial" w:hAnsi="Times New Roman" w:cs="Times New Roman"/>
          <w:b/>
          <w:bCs/>
          <w:lang w:val="en"/>
        </w:rPr>
        <w:t>3.1.1 Level of Feat of Clinical Performance</w:t>
      </w:r>
    </w:p>
    <w:p w14:paraId="3C59ECF7" w14:textId="77777777" w:rsidR="00615BF0" w:rsidRPr="00615BF0" w:rsidRDefault="00615BF0" w:rsidP="00615BF0">
      <w:pPr>
        <w:tabs>
          <w:tab w:val="left" w:pos="851"/>
        </w:tabs>
        <w:spacing w:after="0" w:line="240" w:lineRule="auto"/>
        <w:jc w:val="both"/>
        <w:rPr>
          <w:rFonts w:ascii="Times New Roman" w:eastAsia="Arial" w:hAnsi="Times New Roman" w:cs="Times New Roman"/>
          <w:b/>
          <w:bCs/>
          <w:sz w:val="16"/>
          <w:szCs w:val="16"/>
          <w:lang w:val="en"/>
        </w:rPr>
      </w:pPr>
    </w:p>
    <w:p w14:paraId="60E4A183"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 xml:space="preserve">Table 2 indicates that fear of sanctions is a multidimensional construct, involving concerns related to external evaluation, social judgment, hierarchical dynamics, and possible formal repercussions. These results suggest </w:t>
      </w:r>
      <w:r w:rsidRPr="00615BF0">
        <w:rPr>
          <w:rFonts w:ascii="Times New Roman" w:eastAsia="Arial" w:hAnsi="Times New Roman" w:cs="Times New Roman"/>
          <w:sz w:val="20"/>
          <w:szCs w:val="20"/>
          <w:lang w:val="en"/>
        </w:rPr>
        <w:lastRenderedPageBreak/>
        <w:t xml:space="preserve">that such fears may affect students’ willingness to report clinical errors. Fear of sanctions can be understood as the perception that, after committing an error, individuals may face judgment or criticism from clinical instructors, supervisors, or peers. As noted by </w:t>
      </w:r>
      <w:r w:rsidRPr="00615BF0">
        <w:rPr>
          <w:rFonts w:ascii="Times New Roman" w:eastAsia="Arial" w:hAnsi="Times New Roman" w:cs="Times New Roman"/>
          <w:sz w:val="20"/>
          <w:szCs w:val="20"/>
          <w:highlight w:val="yellow"/>
          <w:lang w:val="en"/>
        </w:rPr>
        <w:t>Dandara Bordignon et al. (2024</w:t>
      </w:r>
      <w:r w:rsidRPr="00615BF0">
        <w:rPr>
          <w:rFonts w:ascii="Times New Roman" w:eastAsia="Arial" w:hAnsi="Times New Roman" w:cs="Times New Roman"/>
          <w:sz w:val="20"/>
          <w:szCs w:val="20"/>
          <w:lang w:val="en"/>
        </w:rPr>
        <w:t>), this type of fear may hinder clinical initiative and contribute to the underreporting of errors in healthcare environments.</w:t>
      </w:r>
    </w:p>
    <w:p w14:paraId="3E14FA01" w14:textId="77777777" w:rsidR="00615BF0" w:rsidRPr="00615BF0" w:rsidRDefault="00615BF0" w:rsidP="00615BF0">
      <w:pPr>
        <w:tabs>
          <w:tab w:val="left" w:pos="851"/>
        </w:tabs>
        <w:spacing w:after="0" w:line="240" w:lineRule="auto"/>
        <w:jc w:val="both"/>
        <w:rPr>
          <w:rFonts w:ascii="Times New Roman" w:eastAsia="Arial" w:hAnsi="Times New Roman" w:cs="Times New Roman"/>
          <w:b/>
          <w:bCs/>
          <w:sz w:val="20"/>
          <w:szCs w:val="20"/>
          <w:lang w:val="en"/>
        </w:rPr>
      </w:pPr>
    </w:p>
    <w:p w14:paraId="1B8D80F3" w14:textId="36347169" w:rsidR="00615BF0" w:rsidRPr="00DD1A71" w:rsidRDefault="00615BF0" w:rsidP="00A635A9">
      <w:pPr>
        <w:tabs>
          <w:tab w:val="left" w:pos="851"/>
        </w:tabs>
        <w:spacing w:after="0" w:line="240" w:lineRule="auto"/>
        <w:jc w:val="center"/>
        <w:rPr>
          <w:rFonts w:ascii="Times New Roman" w:eastAsia="Arial" w:hAnsi="Times New Roman" w:cs="Times New Roman"/>
          <w:b/>
          <w:bCs/>
          <w:sz w:val="20"/>
          <w:szCs w:val="20"/>
          <w:lang w:val="en"/>
        </w:rPr>
      </w:pPr>
      <w:r w:rsidRPr="00615BF0">
        <w:rPr>
          <w:rFonts w:ascii="Times New Roman" w:eastAsia="Arial" w:hAnsi="Times New Roman" w:cs="Times New Roman"/>
          <w:b/>
          <w:bCs/>
          <w:sz w:val="20"/>
          <w:szCs w:val="20"/>
          <w:lang w:val="en"/>
        </w:rPr>
        <w:t>Table 2</w:t>
      </w:r>
      <w:r w:rsidR="00A635A9" w:rsidRPr="00DD1A71">
        <w:rPr>
          <w:rFonts w:ascii="Times New Roman" w:eastAsia="Arial" w:hAnsi="Times New Roman" w:cs="Times New Roman"/>
          <w:b/>
          <w:bCs/>
          <w:sz w:val="20"/>
          <w:szCs w:val="20"/>
          <w:lang w:val="en"/>
        </w:rPr>
        <w:t xml:space="preserve">. </w:t>
      </w:r>
      <w:r w:rsidRPr="00615BF0">
        <w:rPr>
          <w:rFonts w:ascii="Times New Roman" w:eastAsia="Arial" w:hAnsi="Times New Roman" w:cs="Times New Roman"/>
          <w:b/>
          <w:bCs/>
          <w:sz w:val="20"/>
          <w:szCs w:val="20"/>
          <w:lang w:val="en"/>
        </w:rPr>
        <w:t>Level of Clinical Error</w:t>
      </w:r>
    </w:p>
    <w:p w14:paraId="479D171C" w14:textId="77777777" w:rsidR="00A635A9" w:rsidRPr="00615BF0" w:rsidRDefault="00A635A9" w:rsidP="00A635A9">
      <w:pPr>
        <w:tabs>
          <w:tab w:val="left" w:pos="851"/>
        </w:tabs>
        <w:spacing w:after="0" w:line="240" w:lineRule="auto"/>
        <w:jc w:val="center"/>
        <w:rPr>
          <w:rFonts w:ascii="Times New Roman" w:eastAsia="Arial" w:hAnsi="Times New Roman" w:cs="Times New Roman"/>
          <w:b/>
          <w:bCs/>
          <w:sz w:val="20"/>
          <w:szCs w:val="20"/>
          <w:lang w:val="en"/>
        </w:rPr>
      </w:pPr>
    </w:p>
    <w:tbl>
      <w:tblPr>
        <w:tblW w:w="4900" w:type="pct"/>
        <w:jc w:val="center"/>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5650"/>
        <w:gridCol w:w="1705"/>
        <w:gridCol w:w="82"/>
        <w:gridCol w:w="1623"/>
      </w:tblGrid>
      <w:tr w:rsidR="00615BF0" w:rsidRPr="00DD1A71" w14:paraId="17926E3C" w14:textId="77777777" w:rsidTr="00E73299">
        <w:trPr>
          <w:trHeight w:val="20"/>
          <w:jc w:val="center"/>
        </w:trPr>
        <w:tc>
          <w:tcPr>
            <w:tcW w:w="5388" w:type="dxa"/>
          </w:tcPr>
          <w:p w14:paraId="1E989A02" w14:textId="77777777" w:rsidR="00615BF0" w:rsidRPr="00615BF0" w:rsidRDefault="00615BF0" w:rsidP="00615BF0">
            <w:pPr>
              <w:tabs>
                <w:tab w:val="left" w:pos="851"/>
              </w:tabs>
              <w:spacing w:after="0" w:line="240" w:lineRule="auto"/>
              <w:jc w:val="both"/>
              <w:rPr>
                <w:rFonts w:ascii="Times New Roman" w:eastAsia="Arial" w:hAnsi="Times New Roman" w:cs="Times New Roman"/>
                <w:b/>
                <w:bCs/>
                <w:sz w:val="20"/>
                <w:szCs w:val="20"/>
                <w:lang w:val="en"/>
              </w:rPr>
            </w:pPr>
            <w:r w:rsidRPr="00615BF0">
              <w:rPr>
                <w:rFonts w:ascii="Times New Roman" w:eastAsia="Arial" w:hAnsi="Times New Roman" w:cs="Times New Roman"/>
                <w:b/>
                <w:bCs/>
                <w:sz w:val="20"/>
                <w:szCs w:val="20"/>
                <w:lang w:val="en"/>
              </w:rPr>
              <w:t>Items</w:t>
            </w:r>
          </w:p>
        </w:tc>
        <w:tc>
          <w:tcPr>
            <w:tcW w:w="1704" w:type="dxa"/>
            <w:gridSpan w:val="2"/>
          </w:tcPr>
          <w:p w14:paraId="5F590D40" w14:textId="77777777" w:rsidR="00615BF0" w:rsidRPr="00615BF0" w:rsidRDefault="00615BF0" w:rsidP="00615BF0">
            <w:pPr>
              <w:tabs>
                <w:tab w:val="left" w:pos="851"/>
              </w:tabs>
              <w:spacing w:after="0" w:line="240" w:lineRule="auto"/>
              <w:jc w:val="both"/>
              <w:rPr>
                <w:rFonts w:ascii="Times New Roman" w:eastAsia="Arial" w:hAnsi="Times New Roman" w:cs="Times New Roman"/>
                <w:b/>
                <w:bCs/>
                <w:sz w:val="20"/>
                <w:szCs w:val="20"/>
                <w:lang w:val="en"/>
              </w:rPr>
            </w:pPr>
            <w:r w:rsidRPr="00615BF0">
              <w:rPr>
                <w:rFonts w:ascii="Times New Roman" w:eastAsia="Arial" w:hAnsi="Times New Roman" w:cs="Times New Roman"/>
                <w:b/>
                <w:bCs/>
                <w:sz w:val="20"/>
                <w:szCs w:val="20"/>
                <w:lang w:val="en"/>
              </w:rPr>
              <w:t>Mean</w:t>
            </w:r>
          </w:p>
        </w:tc>
        <w:tc>
          <w:tcPr>
            <w:tcW w:w="1548" w:type="dxa"/>
          </w:tcPr>
          <w:p w14:paraId="765E37DF" w14:textId="77777777" w:rsidR="00615BF0" w:rsidRPr="00615BF0" w:rsidRDefault="00615BF0" w:rsidP="00615BF0">
            <w:pPr>
              <w:tabs>
                <w:tab w:val="left" w:pos="851"/>
              </w:tabs>
              <w:spacing w:after="0" w:line="240" w:lineRule="auto"/>
              <w:jc w:val="both"/>
              <w:rPr>
                <w:rFonts w:ascii="Times New Roman" w:eastAsia="Arial" w:hAnsi="Times New Roman" w:cs="Times New Roman"/>
                <w:b/>
                <w:bCs/>
                <w:sz w:val="20"/>
                <w:szCs w:val="20"/>
                <w:lang w:val="en"/>
              </w:rPr>
            </w:pPr>
            <w:r w:rsidRPr="00615BF0">
              <w:rPr>
                <w:rFonts w:ascii="Times New Roman" w:eastAsia="Arial" w:hAnsi="Times New Roman" w:cs="Times New Roman"/>
                <w:b/>
                <w:bCs/>
                <w:sz w:val="20"/>
                <w:szCs w:val="20"/>
                <w:lang w:val="en"/>
              </w:rPr>
              <w:t>SD</w:t>
            </w:r>
          </w:p>
        </w:tc>
      </w:tr>
      <w:tr w:rsidR="00615BF0" w:rsidRPr="00DD1A71" w14:paraId="7F20334D" w14:textId="77777777" w:rsidTr="00E73299">
        <w:trPr>
          <w:trHeight w:val="20"/>
          <w:jc w:val="center"/>
        </w:trPr>
        <w:tc>
          <w:tcPr>
            <w:tcW w:w="5388" w:type="dxa"/>
          </w:tcPr>
          <w:p w14:paraId="679BAFF6"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Fear of Reporting</w:t>
            </w:r>
          </w:p>
          <w:p w14:paraId="5ABA6B19" w14:textId="77777777" w:rsidR="00615BF0" w:rsidRPr="00615BF0" w:rsidRDefault="00615BF0" w:rsidP="00A635A9">
            <w:pPr>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I worry that reporting serious errors could damage the hospital’s reputation.</w:t>
            </w:r>
          </w:p>
          <w:p w14:paraId="3CAB8C27" w14:textId="77777777" w:rsidR="00615BF0" w:rsidRPr="00615BF0" w:rsidRDefault="00615BF0" w:rsidP="00A635A9">
            <w:pPr>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I feel uncomfortable reporting errors that result in patient harm.</w:t>
            </w:r>
          </w:p>
          <w:p w14:paraId="1C2C877E" w14:textId="77777777" w:rsidR="00615BF0" w:rsidRPr="00615BF0" w:rsidRDefault="00615BF0" w:rsidP="00A635A9">
            <w:pPr>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I only consider reporting errors if the patient’s safety is seriously affected.</w:t>
            </w:r>
          </w:p>
          <w:p w14:paraId="73569FA6" w14:textId="77777777" w:rsidR="00615BF0" w:rsidRPr="00615BF0" w:rsidRDefault="00615BF0" w:rsidP="00A635A9">
            <w:pPr>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I would report an error if I felt the patient was still at risk.</w:t>
            </w:r>
          </w:p>
          <w:p w14:paraId="5D3789F4" w14:textId="77777777" w:rsidR="00615BF0" w:rsidRPr="00615BF0" w:rsidRDefault="00615BF0" w:rsidP="00A635A9">
            <w:pPr>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I am less likely to report an error if harm occurred to the patient.</w:t>
            </w:r>
          </w:p>
          <w:p w14:paraId="36B45026" w14:textId="77777777" w:rsidR="00615BF0" w:rsidRPr="00615BF0" w:rsidRDefault="00615BF0" w:rsidP="00A635A9">
            <w:pPr>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If an error caused no visible symptoms, I might ignore it.</w:t>
            </w:r>
          </w:p>
          <w:p w14:paraId="3E739AF8" w14:textId="77777777" w:rsidR="00615BF0" w:rsidRPr="00615BF0" w:rsidRDefault="00615BF0" w:rsidP="00A635A9">
            <w:pPr>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I hesitate to report errors if I know the outcome would cause harm to the patient.</w:t>
            </w:r>
          </w:p>
        </w:tc>
        <w:tc>
          <w:tcPr>
            <w:tcW w:w="1704" w:type="dxa"/>
            <w:gridSpan w:val="2"/>
          </w:tcPr>
          <w:p w14:paraId="740CFBC6"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p>
          <w:p w14:paraId="3123D969"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2.41</w:t>
            </w:r>
          </w:p>
          <w:p w14:paraId="47585BFF"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p>
          <w:p w14:paraId="23CE3116"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2.23</w:t>
            </w:r>
          </w:p>
          <w:p w14:paraId="389189F8"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2.10</w:t>
            </w:r>
          </w:p>
          <w:p w14:paraId="4266C8A2"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p>
          <w:p w14:paraId="7C2BCB03"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2.04</w:t>
            </w:r>
          </w:p>
          <w:p w14:paraId="32F59F88"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1.94</w:t>
            </w:r>
          </w:p>
          <w:p w14:paraId="6032DC88"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1.83</w:t>
            </w:r>
          </w:p>
          <w:p w14:paraId="1D428DB1"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1.76</w:t>
            </w:r>
          </w:p>
        </w:tc>
        <w:tc>
          <w:tcPr>
            <w:tcW w:w="1548" w:type="dxa"/>
          </w:tcPr>
          <w:p w14:paraId="1D427673"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p>
          <w:p w14:paraId="19C6E7A1"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1.18</w:t>
            </w:r>
          </w:p>
          <w:p w14:paraId="7EB0DAC2"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p>
          <w:p w14:paraId="61C54B6C"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1.09</w:t>
            </w:r>
          </w:p>
          <w:p w14:paraId="26020986"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1.13</w:t>
            </w:r>
          </w:p>
          <w:p w14:paraId="37341F24"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p>
          <w:p w14:paraId="659B6A2A"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1.13</w:t>
            </w:r>
          </w:p>
          <w:p w14:paraId="63FBEE0B"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1.23</w:t>
            </w:r>
          </w:p>
          <w:p w14:paraId="2B443C95"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0.96</w:t>
            </w:r>
          </w:p>
          <w:p w14:paraId="4BF6B73B"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0.98</w:t>
            </w:r>
          </w:p>
          <w:p w14:paraId="52E03A0F"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p>
        </w:tc>
      </w:tr>
      <w:tr w:rsidR="00615BF0" w:rsidRPr="00DD1A71" w14:paraId="0CC2DA7D" w14:textId="77777777" w:rsidTr="00E73299">
        <w:trPr>
          <w:trHeight w:val="20"/>
          <w:jc w:val="center"/>
        </w:trPr>
        <w:tc>
          <w:tcPr>
            <w:tcW w:w="5388" w:type="dxa"/>
          </w:tcPr>
          <w:p w14:paraId="115D19B8"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Overall</w:t>
            </w:r>
          </w:p>
        </w:tc>
        <w:tc>
          <w:tcPr>
            <w:tcW w:w="1626" w:type="dxa"/>
          </w:tcPr>
          <w:p w14:paraId="3BB06E5A"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2.17</w:t>
            </w:r>
          </w:p>
        </w:tc>
        <w:tc>
          <w:tcPr>
            <w:tcW w:w="1626" w:type="dxa"/>
            <w:gridSpan w:val="2"/>
          </w:tcPr>
          <w:p w14:paraId="7A86499C"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0.77</w:t>
            </w:r>
          </w:p>
        </w:tc>
      </w:tr>
      <w:tr w:rsidR="00615BF0" w:rsidRPr="00DD1A71" w14:paraId="740949FC" w14:textId="77777777" w:rsidTr="00E73299">
        <w:trPr>
          <w:trHeight w:val="20"/>
          <w:jc w:val="center"/>
        </w:trPr>
        <w:tc>
          <w:tcPr>
            <w:tcW w:w="5388" w:type="dxa"/>
          </w:tcPr>
          <w:p w14:paraId="2A44A7C8"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Fear of Sanction</w:t>
            </w:r>
          </w:p>
          <w:p w14:paraId="26E56A3E" w14:textId="77777777" w:rsidR="00615BF0" w:rsidRPr="00615BF0" w:rsidRDefault="00615BF0" w:rsidP="00A635A9">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I worry about what the patient peer might do.</w:t>
            </w:r>
          </w:p>
          <w:p w14:paraId="4A29840C" w14:textId="77777777" w:rsidR="00615BF0" w:rsidRPr="00615BF0" w:rsidRDefault="00615BF0" w:rsidP="00A635A9">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I worry about the consequences if I make a mistake with the patient.</w:t>
            </w:r>
          </w:p>
          <w:p w14:paraId="35BB8AB0" w14:textId="77777777" w:rsidR="00615BF0" w:rsidRPr="00615BF0" w:rsidRDefault="00615BF0" w:rsidP="00A635A9">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I worry about how I will be treated if I make a mistake.</w:t>
            </w:r>
          </w:p>
          <w:p w14:paraId="76C462F7" w14:textId="77777777" w:rsidR="00615BF0" w:rsidRPr="00615BF0" w:rsidRDefault="00615BF0" w:rsidP="00A635A9">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I worry that my school may punish me for reporting an error.</w:t>
            </w:r>
          </w:p>
          <w:p w14:paraId="6715A68C" w14:textId="77777777" w:rsidR="00615BF0" w:rsidRPr="00615BF0" w:rsidRDefault="00615BF0" w:rsidP="00A635A9">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I am afraid my instructor will judge me if I report a mistake.</w:t>
            </w:r>
          </w:p>
          <w:p w14:paraId="44A33CC6" w14:textId="77777777" w:rsidR="00615BF0" w:rsidRPr="00615BF0" w:rsidRDefault="00615BF0" w:rsidP="00A635A9">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I fear reporting an error will negatively affect my clinical grade.</w:t>
            </w:r>
          </w:p>
          <w:p w14:paraId="455F51B2" w14:textId="77777777" w:rsidR="00615BF0" w:rsidRPr="00615BF0" w:rsidRDefault="00615BF0" w:rsidP="00A635A9">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I do not trust that my report will remain confidential.</w:t>
            </w:r>
          </w:p>
          <w:p w14:paraId="74CDE45D" w14:textId="77777777" w:rsidR="00615BF0" w:rsidRPr="00615BF0" w:rsidRDefault="00615BF0" w:rsidP="00A635A9">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I think reporting makes me look careless and unprofessional.</w:t>
            </w:r>
          </w:p>
          <w:p w14:paraId="19BEC7A9" w14:textId="77777777" w:rsidR="00615BF0" w:rsidRPr="00615BF0" w:rsidRDefault="00615BF0" w:rsidP="00A635A9">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I hesitate to report because other students do not report either.</w:t>
            </w:r>
          </w:p>
          <w:p w14:paraId="46FE6C3F" w14:textId="77777777" w:rsidR="00615BF0" w:rsidRPr="00615BF0" w:rsidRDefault="00615BF0" w:rsidP="00A635A9">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I do not feel safe enough in my clinical environment to report errors.</w:t>
            </w:r>
          </w:p>
          <w:p w14:paraId="298B7C2A" w14:textId="77777777" w:rsidR="00615BF0" w:rsidRPr="00615BF0" w:rsidRDefault="00615BF0" w:rsidP="00A635A9">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I would rather stay silent than risk conflict with my supervisor.</w:t>
            </w:r>
          </w:p>
        </w:tc>
        <w:tc>
          <w:tcPr>
            <w:tcW w:w="1704" w:type="dxa"/>
            <w:gridSpan w:val="2"/>
          </w:tcPr>
          <w:p w14:paraId="6727117A"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p>
          <w:p w14:paraId="60D65454"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3.19</w:t>
            </w:r>
          </w:p>
          <w:p w14:paraId="196E00A5"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3.13</w:t>
            </w:r>
          </w:p>
          <w:p w14:paraId="2C1B8386"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p>
          <w:p w14:paraId="36916D65"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2.93</w:t>
            </w:r>
          </w:p>
          <w:p w14:paraId="20536282"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2.80</w:t>
            </w:r>
          </w:p>
          <w:p w14:paraId="4EABEE76"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2.77</w:t>
            </w:r>
          </w:p>
          <w:p w14:paraId="46847080"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2.64</w:t>
            </w:r>
          </w:p>
          <w:p w14:paraId="699BEA2A"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2.49</w:t>
            </w:r>
          </w:p>
          <w:p w14:paraId="6B725968"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2.38</w:t>
            </w:r>
          </w:p>
          <w:p w14:paraId="61803F41"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2.13</w:t>
            </w:r>
          </w:p>
          <w:p w14:paraId="0F2469F0"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2.11</w:t>
            </w:r>
          </w:p>
          <w:p w14:paraId="0300D955"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p>
          <w:p w14:paraId="529E4DBF"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1.91</w:t>
            </w:r>
          </w:p>
        </w:tc>
        <w:tc>
          <w:tcPr>
            <w:tcW w:w="1548" w:type="dxa"/>
          </w:tcPr>
          <w:p w14:paraId="1E197740"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p>
          <w:p w14:paraId="52009B14"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1.28</w:t>
            </w:r>
          </w:p>
          <w:p w14:paraId="7C4A3D62"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1.33</w:t>
            </w:r>
          </w:p>
          <w:p w14:paraId="4721C0C0"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p>
          <w:p w14:paraId="74EC722B"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1.18</w:t>
            </w:r>
          </w:p>
          <w:p w14:paraId="3EDDAA78"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1.19</w:t>
            </w:r>
          </w:p>
          <w:p w14:paraId="5E819144"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1.21</w:t>
            </w:r>
          </w:p>
          <w:p w14:paraId="6B61E308"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1.13</w:t>
            </w:r>
          </w:p>
          <w:p w14:paraId="7C0168B5"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1.12</w:t>
            </w:r>
          </w:p>
          <w:p w14:paraId="69FFADD1"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1.17</w:t>
            </w:r>
          </w:p>
          <w:p w14:paraId="1D7C066A"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0.96</w:t>
            </w:r>
          </w:p>
          <w:p w14:paraId="6419C55D" w14:textId="7357001A" w:rsidR="00615BF0" w:rsidRPr="00615BF0" w:rsidRDefault="0089016B" w:rsidP="00615BF0">
            <w:pPr>
              <w:tabs>
                <w:tab w:val="left" w:pos="851"/>
              </w:tabs>
              <w:spacing w:after="0" w:line="240" w:lineRule="auto"/>
              <w:jc w:val="both"/>
              <w:rPr>
                <w:rFonts w:ascii="Times New Roman" w:eastAsia="Arial" w:hAnsi="Times New Roman" w:cs="Times New Roman"/>
                <w:sz w:val="20"/>
                <w:szCs w:val="20"/>
                <w:lang w:val="en"/>
              </w:rPr>
            </w:pPr>
            <w:r w:rsidRPr="00DD1A71">
              <w:rPr>
                <w:rFonts w:ascii="Times New Roman" w:eastAsia="Arial" w:hAnsi="Times New Roman" w:cs="Times New Roman"/>
                <w:sz w:val="20"/>
                <w:szCs w:val="20"/>
                <w:lang w:val="en"/>
              </w:rPr>
              <w:t xml:space="preserve"> </w:t>
            </w:r>
            <w:r w:rsidR="00615BF0" w:rsidRPr="00615BF0">
              <w:rPr>
                <w:rFonts w:ascii="Times New Roman" w:eastAsia="Arial" w:hAnsi="Times New Roman" w:cs="Times New Roman"/>
                <w:sz w:val="20"/>
                <w:szCs w:val="20"/>
                <w:lang w:val="en"/>
              </w:rPr>
              <w:t>0.99</w:t>
            </w:r>
          </w:p>
          <w:p w14:paraId="4BB565F0"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p>
          <w:p w14:paraId="09148A46"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0.93</w:t>
            </w:r>
          </w:p>
        </w:tc>
      </w:tr>
      <w:tr w:rsidR="00615BF0" w:rsidRPr="00DD1A71" w14:paraId="06CEA33D" w14:textId="77777777" w:rsidTr="00E73299">
        <w:trPr>
          <w:trHeight w:val="20"/>
          <w:jc w:val="center"/>
        </w:trPr>
        <w:tc>
          <w:tcPr>
            <w:tcW w:w="5388" w:type="dxa"/>
          </w:tcPr>
          <w:p w14:paraId="23684F58"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 xml:space="preserve">Overall </w:t>
            </w:r>
          </w:p>
        </w:tc>
        <w:tc>
          <w:tcPr>
            <w:tcW w:w="1626" w:type="dxa"/>
          </w:tcPr>
          <w:p w14:paraId="73B8B41D"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2.59</w:t>
            </w:r>
          </w:p>
        </w:tc>
        <w:tc>
          <w:tcPr>
            <w:tcW w:w="1626" w:type="dxa"/>
            <w:gridSpan w:val="2"/>
          </w:tcPr>
          <w:p w14:paraId="0FE2B1E0"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0.84</w:t>
            </w:r>
          </w:p>
        </w:tc>
      </w:tr>
    </w:tbl>
    <w:p w14:paraId="40590BDD" w14:textId="77777777" w:rsidR="00615BF0" w:rsidRPr="00615BF0" w:rsidRDefault="00615BF0" w:rsidP="00615BF0">
      <w:pPr>
        <w:tabs>
          <w:tab w:val="left" w:pos="851"/>
        </w:tabs>
        <w:spacing w:after="0" w:line="240" w:lineRule="auto"/>
        <w:jc w:val="both"/>
        <w:rPr>
          <w:rFonts w:ascii="Times New Roman" w:eastAsia="Arial" w:hAnsi="Times New Roman" w:cs="Times New Roman"/>
          <w:b/>
          <w:bCs/>
          <w:smallCaps/>
          <w:sz w:val="20"/>
          <w:szCs w:val="20"/>
          <w:lang w:val="en"/>
        </w:rPr>
      </w:pPr>
    </w:p>
    <w:p w14:paraId="3328F9AC" w14:textId="77777777" w:rsidR="00615BF0" w:rsidRPr="00615BF0" w:rsidRDefault="00615BF0" w:rsidP="00615BF0">
      <w:pPr>
        <w:keepNext/>
        <w:spacing w:after="0" w:line="240" w:lineRule="auto"/>
        <w:jc w:val="both"/>
        <w:rPr>
          <w:rFonts w:ascii="Times New Roman" w:eastAsia="Arial" w:hAnsi="Times New Roman" w:cs="Times New Roman"/>
          <w:b/>
          <w:bCs/>
          <w:smallCaps/>
          <w:lang w:val="en"/>
        </w:rPr>
      </w:pPr>
      <w:r w:rsidRPr="00615BF0">
        <w:rPr>
          <w:rFonts w:ascii="Times New Roman" w:eastAsia="Arial" w:hAnsi="Times New Roman" w:cs="Times New Roman"/>
          <w:b/>
          <w:bCs/>
          <w:lang w:val="en"/>
        </w:rPr>
        <w:t>3.1.1.1 Level of Perceived Clinical Performance</w:t>
      </w:r>
    </w:p>
    <w:p w14:paraId="45FF13E6" w14:textId="77777777" w:rsidR="00615BF0" w:rsidRPr="00615BF0" w:rsidRDefault="00615BF0" w:rsidP="00615BF0">
      <w:pPr>
        <w:keepNext/>
        <w:spacing w:after="0" w:line="240" w:lineRule="auto"/>
        <w:jc w:val="both"/>
        <w:rPr>
          <w:rFonts w:ascii="Times New Roman" w:eastAsia="Arial" w:hAnsi="Times New Roman" w:cs="Times New Roman"/>
          <w:b/>
          <w:bCs/>
          <w:smallCaps/>
          <w:sz w:val="20"/>
          <w:szCs w:val="20"/>
          <w:lang w:val="en"/>
        </w:rPr>
      </w:pPr>
    </w:p>
    <w:p w14:paraId="65AB4548" w14:textId="77777777" w:rsidR="00615BF0" w:rsidRPr="00DD1A71"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Table 3 illustrates the distribution of respondents according to selected indicators of perceived clinical performance during their clinical exposure or duty. The results showed that the majority of nursing students perceived themselves as highly competent in their clinical abilities, with an overall mean score of (M = 3.96).</w:t>
      </w:r>
    </w:p>
    <w:p w14:paraId="0036BF18" w14:textId="77777777" w:rsidR="00C97302" w:rsidRPr="00615BF0" w:rsidRDefault="00C97302" w:rsidP="00615BF0">
      <w:pPr>
        <w:tabs>
          <w:tab w:val="left" w:pos="851"/>
        </w:tabs>
        <w:spacing w:after="0" w:line="240" w:lineRule="auto"/>
        <w:jc w:val="both"/>
        <w:rPr>
          <w:rFonts w:ascii="Times New Roman" w:eastAsia="Arial" w:hAnsi="Times New Roman" w:cs="Times New Roman"/>
          <w:sz w:val="16"/>
          <w:szCs w:val="16"/>
          <w:lang w:val="en"/>
        </w:rPr>
      </w:pPr>
    </w:p>
    <w:p w14:paraId="768DB61E" w14:textId="77777777" w:rsidR="00615BF0" w:rsidRPr="00DD1A71"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The findings suggest that while nursing students demonstrated competence in structured and supervised clinical environments, they showed some uncertainty when performing tasks independently. This points to the need for additional practice, guidance, and clinical exposure to further enhance their competence and confidence.</w:t>
      </w:r>
    </w:p>
    <w:p w14:paraId="73AE32AB" w14:textId="77777777" w:rsidR="00C97302" w:rsidRPr="00615BF0" w:rsidRDefault="00C97302" w:rsidP="00615BF0">
      <w:pPr>
        <w:tabs>
          <w:tab w:val="left" w:pos="851"/>
        </w:tabs>
        <w:spacing w:after="0" w:line="240" w:lineRule="auto"/>
        <w:jc w:val="both"/>
        <w:rPr>
          <w:rFonts w:ascii="Times New Roman" w:eastAsia="Arial" w:hAnsi="Times New Roman" w:cs="Times New Roman"/>
          <w:sz w:val="16"/>
          <w:szCs w:val="16"/>
          <w:lang w:val="en"/>
        </w:rPr>
      </w:pPr>
    </w:p>
    <w:p w14:paraId="35908A5F" w14:textId="4AA66442" w:rsidR="00615BF0" w:rsidRPr="00DD1A71"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 xml:space="preserve">Similarly, a study by </w:t>
      </w:r>
      <w:r w:rsidRPr="00615BF0">
        <w:rPr>
          <w:rFonts w:ascii="Times New Roman" w:eastAsia="Arial" w:hAnsi="Times New Roman" w:cs="Times New Roman"/>
          <w:sz w:val="20"/>
          <w:szCs w:val="20"/>
          <w:highlight w:val="yellow"/>
          <w:lang w:val="en"/>
        </w:rPr>
        <w:t>Hussain Alrashidi et al. (2023</w:t>
      </w:r>
      <w:r w:rsidRPr="00615BF0">
        <w:rPr>
          <w:rFonts w:ascii="Times New Roman" w:eastAsia="Arial" w:hAnsi="Times New Roman" w:cs="Times New Roman"/>
          <w:sz w:val="20"/>
          <w:szCs w:val="20"/>
          <w:lang w:val="en"/>
        </w:rPr>
        <w:t>) indicates that high levels of stress or fear in clinical settings can adversely affect students’ perceived abilities. This underscores the importance of well-structured clinical preparation and supportive learning approaches in improving students’ confidence and overall performance.</w:t>
      </w:r>
    </w:p>
    <w:p w14:paraId="7C018168" w14:textId="77777777" w:rsidR="00E73299" w:rsidRPr="00DD1A71" w:rsidRDefault="00E73299" w:rsidP="00615BF0">
      <w:pPr>
        <w:tabs>
          <w:tab w:val="left" w:pos="851"/>
        </w:tabs>
        <w:spacing w:after="0" w:line="240" w:lineRule="auto"/>
        <w:jc w:val="both"/>
        <w:rPr>
          <w:rFonts w:ascii="Times New Roman" w:eastAsia="Arial" w:hAnsi="Times New Roman" w:cs="Times New Roman"/>
          <w:sz w:val="20"/>
          <w:szCs w:val="20"/>
          <w:lang w:val="en"/>
        </w:rPr>
      </w:pPr>
    </w:p>
    <w:p w14:paraId="485BD8F8" w14:textId="5FEB1B32" w:rsidR="00E73299" w:rsidRPr="00615BF0" w:rsidRDefault="00E73299" w:rsidP="00E73299">
      <w:pPr>
        <w:keepNext/>
        <w:spacing w:after="0" w:line="240" w:lineRule="auto"/>
        <w:ind w:left="810" w:hanging="810"/>
        <w:jc w:val="both"/>
        <w:rPr>
          <w:rFonts w:ascii="Times New Roman" w:eastAsia="Arial" w:hAnsi="Times New Roman" w:cs="Times New Roman"/>
          <w:b/>
          <w:bCs/>
          <w:smallCaps/>
          <w:lang w:val="en"/>
        </w:rPr>
      </w:pPr>
      <w:r w:rsidRPr="00615BF0">
        <w:rPr>
          <w:rFonts w:ascii="Times New Roman" w:eastAsia="Arial" w:hAnsi="Times New Roman" w:cs="Times New Roman"/>
          <w:b/>
          <w:bCs/>
          <w:lang w:val="en"/>
        </w:rPr>
        <w:t>3.1.1.1.1</w:t>
      </w:r>
      <w:r w:rsidRPr="00DD1A71">
        <w:rPr>
          <w:rFonts w:ascii="Times New Roman" w:eastAsia="Arial" w:hAnsi="Times New Roman" w:cs="Times New Roman"/>
          <w:b/>
          <w:bCs/>
          <w:lang w:val="en"/>
        </w:rPr>
        <w:tab/>
      </w:r>
      <w:r w:rsidRPr="00615BF0">
        <w:rPr>
          <w:rFonts w:ascii="Times New Roman" w:eastAsia="Arial" w:hAnsi="Times New Roman" w:cs="Times New Roman"/>
          <w:b/>
          <w:bCs/>
          <w:lang w:val="en"/>
        </w:rPr>
        <w:t xml:space="preserve">Relationship </w:t>
      </w:r>
      <w:r w:rsidRPr="00DD1A71">
        <w:rPr>
          <w:rFonts w:ascii="Times New Roman" w:eastAsia="Arial" w:hAnsi="Times New Roman" w:cs="Times New Roman"/>
          <w:b/>
          <w:bCs/>
          <w:lang w:val="en"/>
        </w:rPr>
        <w:t xml:space="preserve">between </w:t>
      </w:r>
      <w:r w:rsidRPr="00615BF0">
        <w:rPr>
          <w:rFonts w:ascii="Times New Roman" w:eastAsia="Arial" w:hAnsi="Times New Roman" w:cs="Times New Roman"/>
          <w:b/>
          <w:bCs/>
          <w:lang w:val="en"/>
        </w:rPr>
        <w:t>Respondents Fear of Clinical Error and Perceived Clinical Performance</w:t>
      </w:r>
    </w:p>
    <w:p w14:paraId="069F7292" w14:textId="77777777" w:rsidR="00E73299" w:rsidRPr="00615BF0" w:rsidRDefault="00E73299" w:rsidP="00E73299">
      <w:pPr>
        <w:keepNext/>
        <w:spacing w:after="0" w:line="240" w:lineRule="auto"/>
        <w:jc w:val="both"/>
        <w:rPr>
          <w:rFonts w:ascii="Times New Roman" w:eastAsia="Arial" w:hAnsi="Times New Roman" w:cs="Times New Roman"/>
          <w:b/>
          <w:bCs/>
          <w:smallCaps/>
          <w:sz w:val="20"/>
          <w:szCs w:val="20"/>
          <w:lang w:val="en"/>
        </w:rPr>
      </w:pPr>
    </w:p>
    <w:p w14:paraId="2DFB01AA" w14:textId="77777777" w:rsidR="00E73299" w:rsidRPr="00DD1A71" w:rsidRDefault="00E73299" w:rsidP="00E73299">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 xml:space="preserve">Table 4 presents the relationship between fear of clinical error and </w:t>
      </w:r>
      <w:proofErr w:type="gramStart"/>
      <w:r w:rsidRPr="00615BF0">
        <w:rPr>
          <w:rFonts w:ascii="Times New Roman" w:eastAsia="Arial" w:hAnsi="Times New Roman" w:cs="Times New Roman"/>
          <w:sz w:val="20"/>
          <w:szCs w:val="20"/>
          <w:lang w:val="en"/>
        </w:rPr>
        <w:t>students’</w:t>
      </w:r>
      <w:proofErr w:type="gramEnd"/>
      <w:r w:rsidRPr="00615BF0">
        <w:rPr>
          <w:rFonts w:ascii="Times New Roman" w:eastAsia="Arial" w:hAnsi="Times New Roman" w:cs="Times New Roman"/>
          <w:sz w:val="20"/>
          <w:szCs w:val="20"/>
          <w:lang w:val="en"/>
        </w:rPr>
        <w:t xml:space="preserve"> perceived clinical performance. The findings indicate a significant inverse relationship, suggesting that as fear increases, perceived clinical competence tends to decrease. Most fear-related factors demonstrated weak to moderate but statistically significant inverse relationships with clinical performance.</w:t>
      </w:r>
    </w:p>
    <w:p w14:paraId="46EAB44F" w14:textId="1F7627FB" w:rsidR="00615BF0" w:rsidRPr="00DD1A71" w:rsidRDefault="00615BF0" w:rsidP="00C97302">
      <w:pPr>
        <w:tabs>
          <w:tab w:val="left" w:pos="851"/>
        </w:tabs>
        <w:spacing w:after="0" w:line="240" w:lineRule="auto"/>
        <w:jc w:val="center"/>
        <w:rPr>
          <w:rFonts w:ascii="Times New Roman" w:eastAsia="Arial" w:hAnsi="Times New Roman" w:cs="Times New Roman"/>
          <w:b/>
          <w:bCs/>
          <w:sz w:val="20"/>
          <w:szCs w:val="20"/>
          <w:lang w:val="en"/>
        </w:rPr>
      </w:pPr>
      <w:r w:rsidRPr="00615BF0">
        <w:rPr>
          <w:rFonts w:ascii="Times New Roman" w:eastAsia="Arial" w:hAnsi="Times New Roman" w:cs="Times New Roman"/>
          <w:b/>
          <w:bCs/>
          <w:sz w:val="20"/>
          <w:szCs w:val="20"/>
          <w:lang w:val="en"/>
        </w:rPr>
        <w:lastRenderedPageBreak/>
        <w:t>Table 3</w:t>
      </w:r>
      <w:r w:rsidR="00C97302" w:rsidRPr="00DD1A71">
        <w:rPr>
          <w:rFonts w:ascii="Times New Roman" w:eastAsia="Arial" w:hAnsi="Times New Roman" w:cs="Times New Roman"/>
          <w:b/>
          <w:bCs/>
          <w:sz w:val="20"/>
          <w:szCs w:val="20"/>
          <w:lang w:val="en"/>
        </w:rPr>
        <w:t xml:space="preserve">. </w:t>
      </w:r>
      <w:r w:rsidRPr="00615BF0">
        <w:rPr>
          <w:rFonts w:ascii="Times New Roman" w:eastAsia="Arial" w:hAnsi="Times New Roman" w:cs="Times New Roman"/>
          <w:b/>
          <w:bCs/>
          <w:sz w:val="20"/>
          <w:szCs w:val="20"/>
          <w:lang w:val="en"/>
        </w:rPr>
        <w:t xml:space="preserve">Level </w:t>
      </w:r>
      <w:r w:rsidR="00C97302" w:rsidRPr="00DD1A71">
        <w:rPr>
          <w:rFonts w:ascii="Times New Roman" w:eastAsia="Arial" w:hAnsi="Times New Roman" w:cs="Times New Roman"/>
          <w:b/>
          <w:bCs/>
          <w:sz w:val="20"/>
          <w:szCs w:val="20"/>
          <w:lang w:val="en"/>
        </w:rPr>
        <w:t>of perceived clinical performance</w:t>
      </w:r>
    </w:p>
    <w:p w14:paraId="618E00C3" w14:textId="77777777" w:rsidR="00C97302" w:rsidRPr="00615BF0" w:rsidRDefault="00C97302" w:rsidP="00C97302">
      <w:pPr>
        <w:tabs>
          <w:tab w:val="left" w:pos="851"/>
        </w:tabs>
        <w:spacing w:after="0" w:line="240" w:lineRule="auto"/>
        <w:jc w:val="center"/>
        <w:rPr>
          <w:rFonts w:ascii="Times New Roman" w:eastAsia="Arial" w:hAnsi="Times New Roman" w:cs="Times New Roman"/>
          <w:b/>
          <w:bCs/>
          <w:sz w:val="16"/>
          <w:szCs w:val="16"/>
          <w:lang w:val="en"/>
        </w:rPr>
      </w:pPr>
    </w:p>
    <w:tbl>
      <w:tblPr>
        <w:tblW w:w="4900" w:type="pct"/>
        <w:jc w:val="center"/>
        <w:tblBorders>
          <w:top w:val="single" w:sz="4" w:space="0" w:color="auto"/>
          <w:bottom w:val="single" w:sz="4" w:space="0" w:color="auto"/>
        </w:tblBorders>
        <w:tblLayout w:type="fixed"/>
        <w:tblLook w:val="0400" w:firstRow="0" w:lastRow="0" w:firstColumn="0" w:lastColumn="0" w:noHBand="0" w:noVBand="1"/>
      </w:tblPr>
      <w:tblGrid>
        <w:gridCol w:w="5953"/>
        <w:gridCol w:w="1402"/>
        <w:gridCol w:w="82"/>
        <w:gridCol w:w="1623"/>
      </w:tblGrid>
      <w:tr w:rsidR="00615BF0" w:rsidRPr="00DD1A71" w14:paraId="440DF7EB" w14:textId="77777777" w:rsidTr="00E73299">
        <w:trPr>
          <w:jc w:val="center"/>
        </w:trPr>
        <w:tc>
          <w:tcPr>
            <w:tcW w:w="5677" w:type="dxa"/>
            <w:tcBorders>
              <w:bottom w:val="single" w:sz="4" w:space="0" w:color="auto"/>
            </w:tcBorders>
          </w:tcPr>
          <w:p w14:paraId="351404E1" w14:textId="77777777" w:rsidR="00615BF0" w:rsidRPr="00615BF0" w:rsidRDefault="00615BF0" w:rsidP="00615BF0">
            <w:pPr>
              <w:tabs>
                <w:tab w:val="left" w:pos="851"/>
              </w:tabs>
              <w:spacing w:after="0" w:line="240" w:lineRule="auto"/>
              <w:jc w:val="both"/>
              <w:rPr>
                <w:rFonts w:ascii="Times New Roman" w:eastAsia="Arial" w:hAnsi="Times New Roman" w:cs="Times New Roman"/>
                <w:b/>
                <w:bCs/>
                <w:sz w:val="20"/>
                <w:szCs w:val="20"/>
                <w:lang w:val="en"/>
              </w:rPr>
            </w:pPr>
            <w:r w:rsidRPr="00615BF0">
              <w:rPr>
                <w:rFonts w:ascii="Times New Roman" w:eastAsia="Arial" w:hAnsi="Times New Roman" w:cs="Times New Roman"/>
                <w:b/>
                <w:bCs/>
                <w:sz w:val="20"/>
                <w:szCs w:val="20"/>
                <w:lang w:val="en"/>
              </w:rPr>
              <w:t>Items</w:t>
            </w:r>
          </w:p>
        </w:tc>
        <w:tc>
          <w:tcPr>
            <w:tcW w:w="1415" w:type="dxa"/>
            <w:gridSpan w:val="2"/>
            <w:tcBorders>
              <w:bottom w:val="single" w:sz="4" w:space="0" w:color="auto"/>
            </w:tcBorders>
          </w:tcPr>
          <w:p w14:paraId="5C0BFED5" w14:textId="77777777" w:rsidR="00615BF0" w:rsidRPr="00615BF0" w:rsidRDefault="00615BF0" w:rsidP="00615BF0">
            <w:pPr>
              <w:tabs>
                <w:tab w:val="left" w:pos="851"/>
              </w:tabs>
              <w:spacing w:after="0" w:line="240" w:lineRule="auto"/>
              <w:jc w:val="both"/>
              <w:rPr>
                <w:rFonts w:ascii="Times New Roman" w:eastAsia="Arial" w:hAnsi="Times New Roman" w:cs="Times New Roman"/>
                <w:b/>
                <w:bCs/>
                <w:sz w:val="20"/>
                <w:szCs w:val="20"/>
                <w:lang w:val="en"/>
              </w:rPr>
            </w:pPr>
            <w:r w:rsidRPr="00615BF0">
              <w:rPr>
                <w:rFonts w:ascii="Times New Roman" w:eastAsia="Arial" w:hAnsi="Times New Roman" w:cs="Times New Roman"/>
                <w:b/>
                <w:bCs/>
                <w:sz w:val="20"/>
                <w:szCs w:val="20"/>
                <w:lang w:val="en"/>
              </w:rPr>
              <w:t>Mean</w:t>
            </w:r>
          </w:p>
        </w:tc>
        <w:tc>
          <w:tcPr>
            <w:tcW w:w="1548" w:type="dxa"/>
            <w:tcBorders>
              <w:bottom w:val="single" w:sz="4" w:space="0" w:color="auto"/>
            </w:tcBorders>
          </w:tcPr>
          <w:p w14:paraId="533C1C13" w14:textId="77777777" w:rsidR="00615BF0" w:rsidRPr="00615BF0" w:rsidRDefault="00615BF0" w:rsidP="00615BF0">
            <w:pPr>
              <w:tabs>
                <w:tab w:val="left" w:pos="851"/>
              </w:tabs>
              <w:spacing w:after="0" w:line="240" w:lineRule="auto"/>
              <w:jc w:val="both"/>
              <w:rPr>
                <w:rFonts w:ascii="Times New Roman" w:eastAsia="Arial" w:hAnsi="Times New Roman" w:cs="Times New Roman"/>
                <w:b/>
                <w:bCs/>
                <w:sz w:val="20"/>
                <w:szCs w:val="20"/>
                <w:lang w:val="en"/>
              </w:rPr>
            </w:pPr>
            <w:r w:rsidRPr="00615BF0">
              <w:rPr>
                <w:rFonts w:ascii="Times New Roman" w:eastAsia="Arial" w:hAnsi="Times New Roman" w:cs="Times New Roman"/>
                <w:b/>
                <w:bCs/>
                <w:sz w:val="20"/>
                <w:szCs w:val="20"/>
                <w:lang w:val="en"/>
              </w:rPr>
              <w:t>SD</w:t>
            </w:r>
          </w:p>
        </w:tc>
      </w:tr>
      <w:tr w:rsidR="00615BF0" w:rsidRPr="00DD1A71" w14:paraId="19E3F5EB" w14:textId="77777777" w:rsidTr="00E73299">
        <w:trPr>
          <w:jc w:val="center"/>
        </w:trPr>
        <w:tc>
          <w:tcPr>
            <w:tcW w:w="5677" w:type="dxa"/>
            <w:tcBorders>
              <w:top w:val="single" w:sz="4" w:space="0" w:color="auto"/>
              <w:bottom w:val="nil"/>
            </w:tcBorders>
          </w:tcPr>
          <w:p w14:paraId="66ECC53D" w14:textId="77777777" w:rsidR="00615BF0" w:rsidRPr="00615BF0" w:rsidRDefault="00615BF0" w:rsidP="00C97302">
            <w:pPr>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I can follow instructions from my clinical instructor correctly.</w:t>
            </w:r>
          </w:p>
          <w:p w14:paraId="2457B151" w14:textId="77777777" w:rsidR="00615BF0" w:rsidRPr="00615BF0" w:rsidRDefault="00615BF0" w:rsidP="00C97302">
            <w:pPr>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I can follow hospital protocols and standards efficiently.</w:t>
            </w:r>
          </w:p>
          <w:p w14:paraId="533A4971" w14:textId="77777777" w:rsidR="00615BF0" w:rsidRPr="00615BF0" w:rsidRDefault="00615BF0" w:rsidP="00C97302">
            <w:pPr>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I can provide comfort and assist my patient effectively.</w:t>
            </w:r>
          </w:p>
          <w:p w14:paraId="7E2045CB" w14:textId="77777777" w:rsidR="00615BF0" w:rsidRPr="00615BF0" w:rsidRDefault="00615BF0" w:rsidP="00C97302">
            <w:pPr>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I can work well with the healthcare team during duty.</w:t>
            </w:r>
          </w:p>
          <w:p w14:paraId="37228378" w14:textId="77777777" w:rsidR="00615BF0" w:rsidRPr="00615BF0" w:rsidRDefault="00615BF0" w:rsidP="00C97302">
            <w:pPr>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I can prioritize patient care according to their needs.</w:t>
            </w:r>
          </w:p>
          <w:p w14:paraId="421A5CD9" w14:textId="77777777" w:rsidR="00615BF0" w:rsidRPr="00615BF0" w:rsidRDefault="00615BF0" w:rsidP="00C97302">
            <w:pPr>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I can show initiative in assisting other members of the health care team.</w:t>
            </w:r>
          </w:p>
          <w:p w14:paraId="0868CAE6" w14:textId="77777777" w:rsidR="00615BF0" w:rsidRPr="00615BF0" w:rsidRDefault="00615BF0" w:rsidP="00C97302">
            <w:pPr>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I can maintain accurate and complete documentation of patient care.</w:t>
            </w:r>
          </w:p>
          <w:p w14:paraId="373C99C5" w14:textId="77777777" w:rsidR="00615BF0" w:rsidRPr="00615BF0" w:rsidRDefault="00615BF0" w:rsidP="00C97302">
            <w:pPr>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Demonstrate good communication skills with patients/family members.</w:t>
            </w:r>
          </w:p>
          <w:p w14:paraId="2AE3E798" w14:textId="77777777" w:rsidR="00615BF0" w:rsidRPr="00615BF0" w:rsidRDefault="00615BF0" w:rsidP="00C97302">
            <w:pPr>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I feel confident in performing basic nursing procedures.</w:t>
            </w:r>
          </w:p>
          <w:p w14:paraId="04388192" w14:textId="77777777" w:rsidR="00615BF0" w:rsidRPr="00615BF0" w:rsidRDefault="00615BF0" w:rsidP="00C97302">
            <w:pPr>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I perform appropriate procedures based on the patient’s needs.</w:t>
            </w:r>
          </w:p>
          <w:p w14:paraId="06CF7F3B" w14:textId="77777777" w:rsidR="00615BF0" w:rsidRPr="00615BF0" w:rsidRDefault="00615BF0" w:rsidP="00C97302">
            <w:pPr>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I feel confident in identifying potential safety risks of my patient.</w:t>
            </w:r>
          </w:p>
          <w:p w14:paraId="6150AEF5" w14:textId="77777777" w:rsidR="00615BF0" w:rsidRPr="00615BF0" w:rsidRDefault="00615BF0" w:rsidP="00C97302">
            <w:pPr>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I can apply theoretical knowledge effectively during clinical duty.</w:t>
            </w:r>
          </w:p>
          <w:p w14:paraId="6F54D381" w14:textId="77777777" w:rsidR="00615BF0" w:rsidRPr="00615BF0" w:rsidRDefault="00615BF0" w:rsidP="00C97302">
            <w:pPr>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I can identify the hospital instruments and their uses.</w:t>
            </w:r>
          </w:p>
          <w:p w14:paraId="2442E849" w14:textId="77777777" w:rsidR="00615BF0" w:rsidRPr="00615BF0" w:rsidRDefault="00615BF0" w:rsidP="00C97302">
            <w:pPr>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I can adapt quickly when an unexpected situation occurs.</w:t>
            </w:r>
          </w:p>
          <w:p w14:paraId="35D60C11" w14:textId="77777777" w:rsidR="00615BF0" w:rsidRPr="00615BF0" w:rsidRDefault="00615BF0" w:rsidP="00C97302">
            <w:pPr>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I can perform nursing skills completely without supervision.</w:t>
            </w:r>
          </w:p>
        </w:tc>
        <w:tc>
          <w:tcPr>
            <w:tcW w:w="1415" w:type="dxa"/>
            <w:gridSpan w:val="2"/>
            <w:tcBorders>
              <w:top w:val="single" w:sz="4" w:space="0" w:color="auto"/>
              <w:bottom w:val="nil"/>
            </w:tcBorders>
          </w:tcPr>
          <w:p w14:paraId="6F99AFF4"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4.18</w:t>
            </w:r>
          </w:p>
          <w:p w14:paraId="7E7D2670"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4.13</w:t>
            </w:r>
          </w:p>
          <w:p w14:paraId="6D49D9DF"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4.10</w:t>
            </w:r>
          </w:p>
          <w:p w14:paraId="1538E6E1"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4.06</w:t>
            </w:r>
          </w:p>
          <w:p w14:paraId="42FDF3BF"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4.06</w:t>
            </w:r>
          </w:p>
          <w:p w14:paraId="237CAE18"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4.04</w:t>
            </w:r>
          </w:p>
          <w:p w14:paraId="012FA20B"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p>
          <w:p w14:paraId="1B6832E0"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4.03</w:t>
            </w:r>
          </w:p>
          <w:p w14:paraId="1AB90842"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4.02</w:t>
            </w:r>
          </w:p>
          <w:p w14:paraId="5AEDC6BF"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3.94</w:t>
            </w:r>
          </w:p>
          <w:p w14:paraId="4D7BF0E7"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3.89</w:t>
            </w:r>
          </w:p>
          <w:p w14:paraId="6DC54CD1"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3.88</w:t>
            </w:r>
          </w:p>
          <w:p w14:paraId="1BACB61E"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3.87</w:t>
            </w:r>
          </w:p>
          <w:p w14:paraId="05ADD9D1"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3.79</w:t>
            </w:r>
          </w:p>
          <w:p w14:paraId="7989DD2C"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3.76</w:t>
            </w:r>
          </w:p>
          <w:p w14:paraId="6F5560C6"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3.55</w:t>
            </w:r>
          </w:p>
        </w:tc>
        <w:tc>
          <w:tcPr>
            <w:tcW w:w="1548" w:type="dxa"/>
            <w:tcBorders>
              <w:top w:val="single" w:sz="4" w:space="0" w:color="auto"/>
              <w:bottom w:val="nil"/>
            </w:tcBorders>
          </w:tcPr>
          <w:p w14:paraId="396E6EFC"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0.72</w:t>
            </w:r>
          </w:p>
          <w:p w14:paraId="317A85D8"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0.74</w:t>
            </w:r>
          </w:p>
          <w:p w14:paraId="3767C253"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0.75</w:t>
            </w:r>
          </w:p>
          <w:p w14:paraId="0968E14C"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0.75</w:t>
            </w:r>
          </w:p>
          <w:p w14:paraId="1797E76B"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0.72</w:t>
            </w:r>
          </w:p>
          <w:p w14:paraId="3995C04C"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0.71</w:t>
            </w:r>
          </w:p>
          <w:p w14:paraId="40FF07F0"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p>
          <w:p w14:paraId="12E06459"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0.70</w:t>
            </w:r>
          </w:p>
          <w:p w14:paraId="68AEE33B"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0.73</w:t>
            </w:r>
          </w:p>
          <w:p w14:paraId="5AA3A35F"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0.69</w:t>
            </w:r>
          </w:p>
          <w:p w14:paraId="10240614"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0.72</w:t>
            </w:r>
          </w:p>
          <w:p w14:paraId="02813064"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0.76</w:t>
            </w:r>
          </w:p>
          <w:p w14:paraId="366F4665"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0.66</w:t>
            </w:r>
          </w:p>
          <w:p w14:paraId="358F8551"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0.74</w:t>
            </w:r>
          </w:p>
          <w:p w14:paraId="5DFA5070"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0.76</w:t>
            </w:r>
          </w:p>
          <w:p w14:paraId="4AE6F8CF" w14:textId="1FC022B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0.93</w:t>
            </w:r>
          </w:p>
        </w:tc>
      </w:tr>
      <w:tr w:rsidR="00615BF0" w:rsidRPr="00DD1A71" w14:paraId="6EA96553" w14:textId="77777777" w:rsidTr="00E73299">
        <w:trPr>
          <w:jc w:val="center"/>
        </w:trPr>
        <w:tc>
          <w:tcPr>
            <w:tcW w:w="5677" w:type="dxa"/>
            <w:tcBorders>
              <w:top w:val="nil"/>
            </w:tcBorders>
          </w:tcPr>
          <w:p w14:paraId="595DEE3E"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Overall Mean</w:t>
            </w:r>
          </w:p>
        </w:tc>
        <w:tc>
          <w:tcPr>
            <w:tcW w:w="1337" w:type="dxa"/>
            <w:tcBorders>
              <w:top w:val="nil"/>
            </w:tcBorders>
          </w:tcPr>
          <w:p w14:paraId="0389B15F"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3.96</w:t>
            </w:r>
          </w:p>
        </w:tc>
        <w:tc>
          <w:tcPr>
            <w:tcW w:w="1626" w:type="dxa"/>
            <w:gridSpan w:val="2"/>
            <w:tcBorders>
              <w:top w:val="nil"/>
            </w:tcBorders>
          </w:tcPr>
          <w:p w14:paraId="54662BC1"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0.55</w:t>
            </w:r>
          </w:p>
        </w:tc>
      </w:tr>
    </w:tbl>
    <w:p w14:paraId="1480DC4B" w14:textId="77777777" w:rsidR="00C97302" w:rsidRPr="00615BF0" w:rsidRDefault="00C97302" w:rsidP="00615BF0">
      <w:pPr>
        <w:tabs>
          <w:tab w:val="left" w:pos="851"/>
        </w:tabs>
        <w:spacing w:after="0" w:line="240" w:lineRule="auto"/>
        <w:jc w:val="both"/>
        <w:rPr>
          <w:rFonts w:ascii="Times New Roman" w:eastAsia="Arial" w:hAnsi="Times New Roman" w:cs="Times New Roman"/>
          <w:sz w:val="16"/>
          <w:szCs w:val="16"/>
          <w:lang w:val="en"/>
        </w:rPr>
      </w:pPr>
    </w:p>
    <w:p w14:paraId="12E1298E" w14:textId="77777777" w:rsidR="00C97302" w:rsidRPr="00DD1A71" w:rsidRDefault="00615BF0" w:rsidP="00C97302">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Notably, fear of sanction (</w:t>
      </w:r>
      <w:proofErr w:type="spellStart"/>
      <w:r w:rsidRPr="00615BF0">
        <w:rPr>
          <w:rFonts w:ascii="Times New Roman" w:eastAsia="Arial" w:hAnsi="Times New Roman" w:cs="Times New Roman"/>
          <w:sz w:val="20"/>
          <w:szCs w:val="20"/>
          <w:lang w:val="en"/>
        </w:rPr>
        <w:t>rs</w:t>
      </w:r>
      <w:proofErr w:type="spellEnd"/>
      <w:r w:rsidRPr="00615BF0">
        <w:rPr>
          <w:rFonts w:ascii="Times New Roman" w:eastAsia="Arial" w:hAnsi="Times New Roman" w:cs="Times New Roman"/>
          <w:sz w:val="20"/>
          <w:szCs w:val="20"/>
          <w:lang w:val="en"/>
        </w:rPr>
        <w:t xml:space="preserve"> = -0.268) demonstrated a slightly stronger association with perceived clinical performance compared to fear of reporting (</w:t>
      </w:r>
      <w:proofErr w:type="spellStart"/>
      <w:r w:rsidRPr="00615BF0">
        <w:rPr>
          <w:rFonts w:ascii="Times New Roman" w:eastAsia="Arial" w:hAnsi="Times New Roman" w:cs="Times New Roman"/>
          <w:sz w:val="20"/>
          <w:szCs w:val="20"/>
          <w:lang w:val="en"/>
        </w:rPr>
        <w:t>rs</w:t>
      </w:r>
      <w:proofErr w:type="spellEnd"/>
      <w:r w:rsidRPr="00615BF0">
        <w:rPr>
          <w:rFonts w:ascii="Times New Roman" w:eastAsia="Arial" w:hAnsi="Times New Roman" w:cs="Times New Roman"/>
          <w:sz w:val="20"/>
          <w:szCs w:val="20"/>
          <w:lang w:val="en"/>
        </w:rPr>
        <w:t xml:space="preserve"> = -0.204). This suggests that external pressures, such as fear of criticism, punishment, or negative reactions from instructors and peers, may have a stronger psychological impact than internal moral distress related to committing errors.</w:t>
      </w:r>
    </w:p>
    <w:p w14:paraId="281087F8" w14:textId="77777777" w:rsidR="00C97302" w:rsidRPr="00DD1A71" w:rsidRDefault="00C97302" w:rsidP="00C97302">
      <w:pPr>
        <w:tabs>
          <w:tab w:val="left" w:pos="851"/>
        </w:tabs>
        <w:spacing w:after="0" w:line="240" w:lineRule="auto"/>
        <w:jc w:val="both"/>
        <w:rPr>
          <w:rFonts w:ascii="Times New Roman" w:eastAsia="Arial" w:hAnsi="Times New Roman" w:cs="Times New Roman"/>
          <w:sz w:val="16"/>
          <w:szCs w:val="16"/>
          <w:lang w:val="en"/>
        </w:rPr>
      </w:pPr>
    </w:p>
    <w:p w14:paraId="55E0A200" w14:textId="7BECED9F" w:rsidR="00615BF0" w:rsidRPr="00DD1A71" w:rsidRDefault="00C97302" w:rsidP="00C97302">
      <w:pPr>
        <w:tabs>
          <w:tab w:val="left" w:pos="851"/>
        </w:tabs>
        <w:spacing w:after="0" w:line="240" w:lineRule="auto"/>
        <w:jc w:val="both"/>
        <w:rPr>
          <w:rFonts w:ascii="Times New Roman" w:eastAsia="Arial" w:hAnsi="Times New Roman" w:cs="Times New Roman"/>
          <w:sz w:val="20"/>
          <w:szCs w:val="20"/>
          <w:lang w:val="en"/>
        </w:rPr>
      </w:pPr>
      <w:r w:rsidRPr="00DD1A71">
        <w:rPr>
          <w:rStyle w:val="Heading2Char"/>
          <w:rFonts w:ascii="Times New Roman" w:hAnsi="Times New Roman" w:cs="Times New Roman"/>
          <w:sz w:val="20"/>
          <w:szCs w:val="20"/>
        </w:rPr>
        <w:t>Table</w:t>
      </w:r>
      <w:r w:rsidRPr="00DD1A71">
        <w:rPr>
          <w:rFonts w:ascii="Times New Roman" w:eastAsia="Arial" w:hAnsi="Times New Roman" w:cs="Times New Roman"/>
          <w:smallCaps/>
          <w:sz w:val="20"/>
          <w:szCs w:val="20"/>
          <w:lang w:val="en"/>
        </w:rPr>
        <w:t xml:space="preserve"> </w:t>
      </w:r>
      <w:r w:rsidR="00615BF0" w:rsidRPr="00DD1A71">
        <w:rPr>
          <w:rFonts w:ascii="Times New Roman" w:eastAsia="Arial" w:hAnsi="Times New Roman" w:cs="Times New Roman"/>
          <w:b/>
          <w:bCs/>
          <w:smallCaps/>
          <w:sz w:val="20"/>
          <w:szCs w:val="20"/>
          <w:lang w:val="en"/>
        </w:rPr>
        <w:t>4</w:t>
      </w:r>
      <w:r w:rsidRPr="00DD1A71">
        <w:rPr>
          <w:rFonts w:ascii="Times New Roman" w:eastAsia="Arial" w:hAnsi="Times New Roman" w:cs="Times New Roman"/>
          <w:b/>
          <w:bCs/>
          <w:smallCaps/>
          <w:sz w:val="20"/>
          <w:szCs w:val="20"/>
          <w:lang w:val="en"/>
        </w:rPr>
        <w:t xml:space="preserve">. </w:t>
      </w:r>
      <w:r w:rsidR="00615BF0" w:rsidRPr="00DD1A71">
        <w:rPr>
          <w:rFonts w:ascii="Times New Roman" w:eastAsia="Arial" w:hAnsi="Times New Roman" w:cs="Times New Roman"/>
          <w:b/>
          <w:bCs/>
          <w:sz w:val="20"/>
          <w:szCs w:val="20"/>
          <w:lang w:val="en"/>
        </w:rPr>
        <w:t xml:space="preserve">Relationship </w:t>
      </w:r>
      <w:r w:rsidRPr="00DD1A71">
        <w:rPr>
          <w:rFonts w:ascii="Times New Roman" w:eastAsia="Arial" w:hAnsi="Times New Roman" w:cs="Times New Roman"/>
          <w:b/>
          <w:bCs/>
          <w:sz w:val="20"/>
          <w:szCs w:val="20"/>
          <w:lang w:val="en"/>
        </w:rPr>
        <w:t>between the respondents' fear of clinical error and perceived clinical performance</w:t>
      </w:r>
    </w:p>
    <w:p w14:paraId="48A90A65" w14:textId="77777777" w:rsidR="00C97302" w:rsidRPr="00615BF0" w:rsidRDefault="00C97302" w:rsidP="00C97302">
      <w:pPr>
        <w:keepNext/>
        <w:spacing w:after="0" w:line="240" w:lineRule="auto"/>
        <w:jc w:val="both"/>
        <w:rPr>
          <w:rFonts w:ascii="Times New Roman" w:eastAsia="Arial" w:hAnsi="Times New Roman" w:cs="Times New Roman"/>
          <w:b/>
          <w:bCs/>
          <w:smallCaps/>
          <w:sz w:val="16"/>
          <w:szCs w:val="16"/>
          <w:lang w:val="en"/>
        </w:rPr>
      </w:pPr>
    </w:p>
    <w:tbl>
      <w:tblPr>
        <w:tblW w:w="4900" w:type="pct"/>
        <w:jc w:val="center"/>
        <w:tblBorders>
          <w:top w:val="single" w:sz="4" w:space="0" w:color="auto"/>
          <w:bottom w:val="single" w:sz="4" w:space="0" w:color="auto"/>
        </w:tblBorders>
        <w:tblLayout w:type="fixed"/>
        <w:tblLook w:val="0400" w:firstRow="0" w:lastRow="0" w:firstColumn="0" w:lastColumn="0" w:noHBand="0" w:noVBand="1"/>
      </w:tblPr>
      <w:tblGrid>
        <w:gridCol w:w="4530"/>
        <w:gridCol w:w="4530"/>
      </w:tblGrid>
      <w:tr w:rsidR="00615BF0" w:rsidRPr="00DD1A71" w14:paraId="73A61FAD" w14:textId="77777777" w:rsidTr="00FF25AE">
        <w:trPr>
          <w:trHeight w:val="20"/>
          <w:jc w:val="center"/>
        </w:trPr>
        <w:tc>
          <w:tcPr>
            <w:tcW w:w="4320" w:type="dxa"/>
            <w:tcBorders>
              <w:bottom w:val="single" w:sz="4" w:space="0" w:color="auto"/>
            </w:tcBorders>
          </w:tcPr>
          <w:p w14:paraId="25B3CB25" w14:textId="77777777" w:rsidR="00615BF0" w:rsidRPr="00615BF0" w:rsidRDefault="00615BF0" w:rsidP="00615BF0">
            <w:pPr>
              <w:tabs>
                <w:tab w:val="left" w:pos="851"/>
              </w:tabs>
              <w:spacing w:after="0" w:line="240" w:lineRule="auto"/>
              <w:jc w:val="both"/>
              <w:rPr>
                <w:rFonts w:ascii="Times New Roman" w:eastAsia="Arial" w:hAnsi="Times New Roman" w:cs="Times New Roman"/>
                <w:b/>
                <w:bCs/>
                <w:sz w:val="20"/>
                <w:szCs w:val="20"/>
                <w:lang w:val="en"/>
              </w:rPr>
            </w:pPr>
          </w:p>
        </w:tc>
        <w:tc>
          <w:tcPr>
            <w:tcW w:w="4320" w:type="dxa"/>
            <w:tcBorders>
              <w:bottom w:val="single" w:sz="4" w:space="0" w:color="auto"/>
            </w:tcBorders>
          </w:tcPr>
          <w:p w14:paraId="7D85088E" w14:textId="77777777" w:rsidR="00615BF0" w:rsidRPr="00615BF0" w:rsidRDefault="00615BF0" w:rsidP="00615BF0">
            <w:pPr>
              <w:tabs>
                <w:tab w:val="left" w:pos="851"/>
              </w:tabs>
              <w:spacing w:after="0" w:line="240" w:lineRule="auto"/>
              <w:jc w:val="both"/>
              <w:rPr>
                <w:rFonts w:ascii="Times New Roman" w:eastAsia="Arial" w:hAnsi="Times New Roman" w:cs="Times New Roman"/>
                <w:b/>
                <w:bCs/>
                <w:sz w:val="20"/>
                <w:szCs w:val="20"/>
                <w:lang w:val="en"/>
              </w:rPr>
            </w:pPr>
            <w:r w:rsidRPr="00615BF0">
              <w:rPr>
                <w:rFonts w:ascii="Times New Roman" w:eastAsia="Arial" w:hAnsi="Times New Roman" w:cs="Times New Roman"/>
                <w:b/>
                <w:bCs/>
                <w:sz w:val="20"/>
                <w:szCs w:val="20"/>
                <w:lang w:val="en"/>
              </w:rPr>
              <w:t>Clinical Error</w:t>
            </w:r>
          </w:p>
        </w:tc>
      </w:tr>
      <w:tr w:rsidR="00615BF0" w:rsidRPr="00DD1A71" w14:paraId="28F0004C" w14:textId="77777777" w:rsidTr="00FF25AE">
        <w:trPr>
          <w:trHeight w:val="20"/>
          <w:jc w:val="center"/>
        </w:trPr>
        <w:tc>
          <w:tcPr>
            <w:tcW w:w="4320" w:type="dxa"/>
            <w:tcBorders>
              <w:top w:val="single" w:sz="4" w:space="0" w:color="auto"/>
              <w:bottom w:val="nil"/>
            </w:tcBorders>
          </w:tcPr>
          <w:p w14:paraId="471A25DC" w14:textId="77777777" w:rsidR="00615BF0" w:rsidRPr="00615BF0" w:rsidRDefault="00615BF0" w:rsidP="00C97302">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Fear of Reporting</w:t>
            </w:r>
          </w:p>
          <w:p w14:paraId="512B460F" w14:textId="77777777" w:rsidR="00615BF0" w:rsidRPr="00615BF0" w:rsidRDefault="00615BF0" w:rsidP="00615BF0">
            <w:pPr>
              <w:tabs>
                <w:tab w:val="left" w:pos="851"/>
              </w:tabs>
              <w:spacing w:after="0" w:line="240" w:lineRule="auto"/>
              <w:ind w:left="720"/>
              <w:jc w:val="both"/>
              <w:rPr>
                <w:rFonts w:ascii="Times New Roman" w:eastAsia="Arial" w:hAnsi="Times New Roman" w:cs="Times New Roman"/>
                <w:sz w:val="20"/>
                <w:szCs w:val="20"/>
                <w:lang w:val="en"/>
              </w:rPr>
            </w:pPr>
          </w:p>
          <w:p w14:paraId="13AD222C" w14:textId="77777777" w:rsidR="00615BF0" w:rsidRPr="00615BF0" w:rsidRDefault="00615BF0" w:rsidP="00C97302">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Fear of Sanction</w:t>
            </w:r>
          </w:p>
          <w:p w14:paraId="72074921"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p>
        </w:tc>
        <w:tc>
          <w:tcPr>
            <w:tcW w:w="4320" w:type="dxa"/>
            <w:tcBorders>
              <w:top w:val="single" w:sz="4" w:space="0" w:color="auto"/>
              <w:bottom w:val="nil"/>
            </w:tcBorders>
          </w:tcPr>
          <w:p w14:paraId="1C8D777E"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rₛ = -0.204</w:t>
            </w:r>
          </w:p>
          <w:p w14:paraId="7A2DE407"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i/>
                <w:iCs/>
                <w:sz w:val="20"/>
                <w:szCs w:val="20"/>
                <w:lang w:val="en"/>
              </w:rPr>
              <w:t>P</w:t>
            </w:r>
            <w:r w:rsidRPr="00615BF0">
              <w:rPr>
                <w:rFonts w:ascii="Times New Roman" w:eastAsia="Arial" w:hAnsi="Times New Roman" w:cs="Times New Roman"/>
                <w:sz w:val="20"/>
                <w:szCs w:val="20"/>
                <w:lang w:val="en"/>
              </w:rPr>
              <w:t xml:space="preserve"> = &lt;.0001</w:t>
            </w:r>
          </w:p>
          <w:p w14:paraId="6EE98268"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rₛ = -0.268</w:t>
            </w:r>
          </w:p>
          <w:p w14:paraId="0F3CC220"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i/>
                <w:iCs/>
                <w:sz w:val="20"/>
                <w:szCs w:val="20"/>
                <w:lang w:val="en"/>
              </w:rPr>
              <w:t>P</w:t>
            </w:r>
            <w:r w:rsidRPr="00615BF0">
              <w:rPr>
                <w:rFonts w:ascii="Times New Roman" w:eastAsia="Arial" w:hAnsi="Times New Roman" w:cs="Times New Roman"/>
                <w:sz w:val="20"/>
                <w:szCs w:val="20"/>
                <w:lang w:val="en"/>
              </w:rPr>
              <w:t xml:space="preserve"> = &lt;0.001</w:t>
            </w:r>
          </w:p>
        </w:tc>
      </w:tr>
      <w:tr w:rsidR="00615BF0" w:rsidRPr="00DD1A71" w14:paraId="3608E659" w14:textId="77777777" w:rsidTr="00FF25AE">
        <w:trPr>
          <w:trHeight w:val="20"/>
          <w:jc w:val="center"/>
        </w:trPr>
        <w:tc>
          <w:tcPr>
            <w:tcW w:w="4320" w:type="dxa"/>
            <w:tcBorders>
              <w:top w:val="nil"/>
            </w:tcBorders>
          </w:tcPr>
          <w:p w14:paraId="1A481FB4"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Clinical Error Overall</w:t>
            </w:r>
          </w:p>
        </w:tc>
        <w:tc>
          <w:tcPr>
            <w:tcW w:w="4320" w:type="dxa"/>
            <w:tcBorders>
              <w:top w:val="nil"/>
            </w:tcBorders>
          </w:tcPr>
          <w:p w14:paraId="5BF509CA"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rₛ = -0.272</w:t>
            </w:r>
          </w:p>
          <w:p w14:paraId="62857C92" w14:textId="77777777" w:rsidR="00615BF0" w:rsidRPr="00615BF0" w:rsidRDefault="00615BF0" w:rsidP="00615BF0">
            <w:pPr>
              <w:tabs>
                <w:tab w:val="left" w:pos="851"/>
              </w:tabs>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i/>
                <w:iCs/>
                <w:sz w:val="20"/>
                <w:szCs w:val="20"/>
                <w:lang w:val="en"/>
              </w:rPr>
              <w:t>P</w:t>
            </w:r>
            <w:r w:rsidRPr="00615BF0">
              <w:rPr>
                <w:rFonts w:ascii="Times New Roman" w:eastAsia="Arial" w:hAnsi="Times New Roman" w:cs="Times New Roman"/>
                <w:sz w:val="20"/>
                <w:szCs w:val="20"/>
                <w:lang w:val="en"/>
              </w:rPr>
              <w:t xml:space="preserve"> = &lt;0.001</w:t>
            </w:r>
          </w:p>
        </w:tc>
      </w:tr>
    </w:tbl>
    <w:p w14:paraId="0E79C119" w14:textId="77777777" w:rsidR="00615BF0" w:rsidRPr="00615BF0" w:rsidRDefault="00615BF0" w:rsidP="00C97302">
      <w:pPr>
        <w:tabs>
          <w:tab w:val="left" w:pos="851"/>
        </w:tabs>
        <w:spacing w:after="0" w:line="240" w:lineRule="auto"/>
        <w:jc w:val="center"/>
        <w:rPr>
          <w:rFonts w:ascii="Times New Roman" w:eastAsia="Arial" w:hAnsi="Times New Roman" w:cs="Times New Roman"/>
          <w:sz w:val="18"/>
          <w:szCs w:val="18"/>
          <w:lang w:val="en"/>
        </w:rPr>
      </w:pPr>
      <w:r w:rsidRPr="00615BF0">
        <w:rPr>
          <w:rFonts w:ascii="Times New Roman" w:eastAsia="Arial" w:hAnsi="Times New Roman" w:cs="Times New Roman"/>
          <w:i/>
          <w:iCs/>
          <w:sz w:val="18"/>
          <w:szCs w:val="18"/>
          <w:lang w:val="en"/>
        </w:rPr>
        <w:t>Note:</w:t>
      </w:r>
      <w:r w:rsidRPr="00615BF0">
        <w:rPr>
          <w:rFonts w:ascii="Times New Roman" w:eastAsia="Arial" w:hAnsi="Times New Roman" w:cs="Times New Roman"/>
          <w:sz w:val="18"/>
          <w:szCs w:val="18"/>
          <w:lang w:val="en"/>
        </w:rPr>
        <w:t xml:space="preserve"> Significant at 0,05</w:t>
      </w:r>
    </w:p>
    <w:p w14:paraId="6FF18A9C" w14:textId="77777777" w:rsidR="00615BF0" w:rsidRPr="00615BF0" w:rsidRDefault="00615BF0" w:rsidP="00615BF0">
      <w:pPr>
        <w:spacing w:after="0" w:line="240" w:lineRule="auto"/>
        <w:jc w:val="both"/>
        <w:rPr>
          <w:rFonts w:ascii="Times New Roman" w:eastAsia="Arial" w:hAnsi="Times New Roman" w:cs="Times New Roman"/>
          <w:b/>
          <w:bCs/>
          <w:smallCaps/>
          <w:sz w:val="14"/>
          <w:szCs w:val="14"/>
          <w:lang w:val="en"/>
        </w:rPr>
      </w:pPr>
    </w:p>
    <w:p w14:paraId="205F7B29" w14:textId="3D9F3EB6" w:rsidR="00615BF0" w:rsidRPr="00DD1A71" w:rsidRDefault="00615BF0" w:rsidP="00FF25AE">
      <w:pPr>
        <w:pStyle w:val="Heading2"/>
        <w:keepNext w:val="0"/>
        <w:keepLines w:val="0"/>
        <w:widowControl w:val="0"/>
        <w:rPr>
          <w:rFonts w:ascii="Times New Roman" w:eastAsia="Arial" w:hAnsi="Times New Roman" w:cs="Times New Roman"/>
          <w:lang w:val="en"/>
        </w:rPr>
      </w:pPr>
      <w:r w:rsidRPr="00DD1A71">
        <w:rPr>
          <w:rFonts w:ascii="Times New Roman" w:eastAsia="Arial" w:hAnsi="Times New Roman" w:cs="Times New Roman"/>
          <w:lang w:val="en"/>
        </w:rPr>
        <w:t xml:space="preserve">4. </w:t>
      </w:r>
      <w:r w:rsidR="00C97302" w:rsidRPr="00DD1A71">
        <w:rPr>
          <w:rFonts w:ascii="Times New Roman" w:eastAsia="Arial" w:hAnsi="Times New Roman" w:cs="Times New Roman"/>
          <w:lang w:val="en"/>
        </w:rPr>
        <w:t>Conclusion</w:t>
      </w:r>
    </w:p>
    <w:p w14:paraId="0A048A5F" w14:textId="77777777" w:rsidR="00615BF0" w:rsidRPr="00615BF0" w:rsidRDefault="00615BF0" w:rsidP="00FF25AE">
      <w:pPr>
        <w:widowControl w:val="0"/>
        <w:spacing w:after="0" w:line="240" w:lineRule="auto"/>
        <w:jc w:val="both"/>
        <w:rPr>
          <w:rFonts w:ascii="Times New Roman" w:eastAsia="Arial" w:hAnsi="Times New Roman" w:cs="Times New Roman"/>
          <w:b/>
          <w:bCs/>
          <w:smallCaps/>
          <w:sz w:val="20"/>
          <w:szCs w:val="20"/>
          <w:lang w:val="en"/>
        </w:rPr>
      </w:pPr>
    </w:p>
    <w:p w14:paraId="6B3D1402" w14:textId="2A736D68" w:rsidR="00615BF0" w:rsidRPr="00DD1A71" w:rsidRDefault="00615BF0" w:rsidP="00FF25AE">
      <w:pPr>
        <w:widowControl w:val="0"/>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The level of fear of clinical error, most students demonstrated a low level of fear related to harming patients, while fear of sanctions and negative reactions from instructors or peers was more evident. Most nursing students had a positive perception of their skills in regard to perceived clinical performance. They were comfortable in taking orders, procedures, and collaborating with medical staff. However, slightly lower confidence was observed in tasks requiring independent performance.</w:t>
      </w:r>
      <w:r w:rsidR="00C97302" w:rsidRPr="00DD1A71">
        <w:rPr>
          <w:rFonts w:ascii="Times New Roman" w:eastAsia="Arial" w:hAnsi="Times New Roman" w:cs="Times New Roman"/>
          <w:sz w:val="20"/>
          <w:szCs w:val="20"/>
          <w:lang w:val="en"/>
        </w:rPr>
        <w:t xml:space="preserve"> </w:t>
      </w:r>
      <w:r w:rsidRPr="00615BF0">
        <w:rPr>
          <w:rFonts w:ascii="Times New Roman" w:eastAsia="Arial" w:hAnsi="Times New Roman" w:cs="Times New Roman"/>
          <w:sz w:val="20"/>
          <w:szCs w:val="20"/>
          <w:lang w:val="en"/>
        </w:rPr>
        <w:t>It concludes that there is a significant inverse relationship between fear of clinical error and perceived clinical performance. As fear increases, students’ confidence in their clinical abilities tends to decrease, highlighting the influence of emotional factors on how nursing students evaluate their competence in practice.</w:t>
      </w:r>
    </w:p>
    <w:p w14:paraId="76B8F18C" w14:textId="77777777" w:rsidR="00C97302" w:rsidRPr="00DD1A71" w:rsidRDefault="00C97302" w:rsidP="00FF25AE">
      <w:pPr>
        <w:widowControl w:val="0"/>
        <w:spacing w:after="0" w:line="240" w:lineRule="auto"/>
        <w:jc w:val="both"/>
        <w:rPr>
          <w:rFonts w:ascii="Times New Roman" w:eastAsia="Arial" w:hAnsi="Times New Roman" w:cs="Times New Roman"/>
          <w:sz w:val="14"/>
          <w:szCs w:val="14"/>
          <w:lang w:val="en"/>
        </w:rPr>
      </w:pPr>
    </w:p>
    <w:p w14:paraId="4A495C64" w14:textId="6A04C12C" w:rsidR="00C97302" w:rsidRPr="00DD1A71" w:rsidRDefault="00C97302" w:rsidP="00FF25AE">
      <w:pPr>
        <w:pStyle w:val="Heading2"/>
        <w:keepNext w:val="0"/>
        <w:keepLines w:val="0"/>
        <w:widowControl w:val="0"/>
        <w:rPr>
          <w:rFonts w:eastAsia="Arial"/>
          <w:lang w:val="en"/>
        </w:rPr>
      </w:pPr>
      <w:r w:rsidRPr="00DD1A71">
        <w:rPr>
          <w:rFonts w:ascii="Times New Roman" w:eastAsia="Arial" w:hAnsi="Times New Roman" w:cs="Times New Roman"/>
          <w:lang w:val="en"/>
        </w:rPr>
        <w:t>Consent</w:t>
      </w:r>
      <w:r w:rsidRPr="00DD1A71">
        <w:rPr>
          <w:rFonts w:eastAsia="Arial"/>
          <w:lang w:val="en"/>
        </w:rPr>
        <w:t xml:space="preserve"> </w:t>
      </w:r>
    </w:p>
    <w:p w14:paraId="7B6A3C2B" w14:textId="77777777" w:rsidR="00C97302" w:rsidRPr="00615BF0" w:rsidRDefault="00C97302" w:rsidP="00FF25AE">
      <w:pPr>
        <w:widowControl w:val="0"/>
        <w:spacing w:after="0" w:line="240" w:lineRule="auto"/>
        <w:jc w:val="both"/>
        <w:rPr>
          <w:rFonts w:ascii="Times New Roman" w:eastAsia="Arial" w:hAnsi="Times New Roman" w:cs="Times New Roman"/>
          <w:b/>
          <w:bCs/>
          <w:smallCaps/>
          <w:sz w:val="14"/>
          <w:szCs w:val="14"/>
          <w:lang w:val="en"/>
        </w:rPr>
      </w:pPr>
    </w:p>
    <w:p w14:paraId="359347A4" w14:textId="77777777" w:rsidR="00C97302" w:rsidRPr="00615BF0" w:rsidRDefault="00C97302" w:rsidP="00FF25AE">
      <w:pPr>
        <w:widowControl w:val="0"/>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All authors declare that written informed consent was obtained from the participants for their participation in this study. Participation was voluntary, and respondents were assured of confidentiality and anonymity. A copy of the written consent is available for review by the Editorial Office/Chief Editor/Editorial Board members of this journal.</w:t>
      </w:r>
    </w:p>
    <w:p w14:paraId="6E302888" w14:textId="77777777" w:rsidR="00C97302" w:rsidRPr="00615BF0" w:rsidRDefault="00C97302" w:rsidP="00FF25AE">
      <w:pPr>
        <w:widowControl w:val="0"/>
        <w:spacing w:after="0" w:line="240" w:lineRule="auto"/>
        <w:jc w:val="both"/>
        <w:rPr>
          <w:rFonts w:ascii="Times New Roman" w:eastAsia="Arial" w:hAnsi="Times New Roman" w:cs="Times New Roman"/>
          <w:sz w:val="14"/>
          <w:szCs w:val="14"/>
          <w:lang w:val="en"/>
        </w:rPr>
      </w:pPr>
    </w:p>
    <w:p w14:paraId="488FCDF6" w14:textId="622C8854" w:rsidR="00C97302" w:rsidRPr="00DD1A71" w:rsidRDefault="00C97302" w:rsidP="00FF25AE">
      <w:pPr>
        <w:pStyle w:val="Heading2"/>
        <w:keepNext w:val="0"/>
        <w:keepLines w:val="0"/>
        <w:widowControl w:val="0"/>
        <w:rPr>
          <w:rFonts w:ascii="Times New Roman" w:eastAsia="Arial" w:hAnsi="Times New Roman" w:cs="Times New Roman"/>
          <w:lang w:val="en"/>
        </w:rPr>
      </w:pPr>
      <w:r w:rsidRPr="00DD1A71">
        <w:rPr>
          <w:rFonts w:ascii="Times New Roman" w:eastAsia="Arial" w:hAnsi="Times New Roman" w:cs="Times New Roman"/>
          <w:lang w:val="en"/>
        </w:rPr>
        <w:t xml:space="preserve">Ethical Approval </w:t>
      </w:r>
    </w:p>
    <w:p w14:paraId="4FDD2737" w14:textId="77777777" w:rsidR="00C97302" w:rsidRPr="00615BF0" w:rsidRDefault="00C97302" w:rsidP="00FF25AE">
      <w:pPr>
        <w:widowControl w:val="0"/>
        <w:spacing w:after="0" w:line="240" w:lineRule="auto"/>
        <w:jc w:val="both"/>
        <w:rPr>
          <w:rFonts w:ascii="Times New Roman" w:eastAsia="Arial" w:hAnsi="Times New Roman" w:cs="Times New Roman"/>
          <w:sz w:val="14"/>
          <w:szCs w:val="14"/>
          <w:lang w:val="en"/>
        </w:rPr>
      </w:pPr>
    </w:p>
    <w:p w14:paraId="72364271" w14:textId="77777777" w:rsidR="00C97302" w:rsidRPr="00DD1A71" w:rsidRDefault="00C97302" w:rsidP="00FF25AE">
      <w:pPr>
        <w:widowControl w:val="0"/>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 xml:space="preserve">The research protocol received formal approval under Approval No. IDIREC-2024.OI_224. All participants were adequately informed about the study’s objectives and procedures, and their voluntary involvement was </w:t>
      </w:r>
      <w:r w:rsidRPr="00615BF0">
        <w:rPr>
          <w:rFonts w:ascii="Times New Roman" w:eastAsia="Arial" w:hAnsi="Times New Roman" w:cs="Times New Roman"/>
          <w:sz w:val="20"/>
          <w:szCs w:val="20"/>
          <w:lang w:val="en"/>
        </w:rPr>
        <w:lastRenderedPageBreak/>
        <w:t>secured through informed consent. Throughout the study, strict measures were implemented to protect the confidentiality and anonymity of all respondents.</w:t>
      </w:r>
    </w:p>
    <w:p w14:paraId="47BED656" w14:textId="77777777" w:rsidR="00C97302" w:rsidRPr="00DD1A71" w:rsidRDefault="00C97302" w:rsidP="00FF25AE">
      <w:pPr>
        <w:widowControl w:val="0"/>
        <w:spacing w:after="0" w:line="240" w:lineRule="auto"/>
        <w:jc w:val="both"/>
        <w:rPr>
          <w:rFonts w:ascii="Times New Roman" w:eastAsia="Arial" w:hAnsi="Times New Roman" w:cs="Times New Roman"/>
          <w:sz w:val="20"/>
          <w:szCs w:val="20"/>
          <w:lang w:val="en"/>
        </w:rPr>
      </w:pPr>
    </w:p>
    <w:p w14:paraId="6AE874EC" w14:textId="3BD68CE4" w:rsidR="00C97302" w:rsidRPr="00DD1A71" w:rsidRDefault="00C97302" w:rsidP="00FF25AE">
      <w:pPr>
        <w:widowControl w:val="0"/>
        <w:spacing w:after="0" w:line="240" w:lineRule="auto"/>
        <w:jc w:val="both"/>
        <w:rPr>
          <w:rFonts w:ascii="Times New Roman" w:eastAsia="Arial" w:hAnsi="Times New Roman" w:cs="Times New Roman"/>
          <w:b/>
          <w:bCs/>
          <w:lang w:val="en"/>
        </w:rPr>
      </w:pPr>
      <w:r w:rsidRPr="00615BF0">
        <w:rPr>
          <w:rFonts w:ascii="Times New Roman" w:eastAsia="Arial" w:hAnsi="Times New Roman" w:cs="Times New Roman"/>
          <w:b/>
          <w:bCs/>
          <w:lang w:val="en"/>
        </w:rPr>
        <w:t xml:space="preserve">Disclaimer (Artificial </w:t>
      </w:r>
      <w:r w:rsidRPr="00DD1A71">
        <w:rPr>
          <w:rFonts w:ascii="Times New Roman" w:eastAsia="Arial" w:hAnsi="Times New Roman" w:cs="Times New Roman"/>
          <w:b/>
          <w:bCs/>
          <w:lang w:val="en"/>
        </w:rPr>
        <w:t>Intelligence</w:t>
      </w:r>
      <w:r w:rsidRPr="00615BF0">
        <w:rPr>
          <w:rFonts w:ascii="Times New Roman" w:eastAsia="Arial" w:hAnsi="Times New Roman" w:cs="Times New Roman"/>
          <w:b/>
          <w:bCs/>
          <w:lang w:val="en"/>
        </w:rPr>
        <w:t>)</w:t>
      </w:r>
    </w:p>
    <w:p w14:paraId="6D971D32" w14:textId="77777777" w:rsidR="00C97302" w:rsidRPr="00615BF0" w:rsidRDefault="00C97302" w:rsidP="00FF25AE">
      <w:pPr>
        <w:widowControl w:val="0"/>
        <w:spacing w:after="0" w:line="240" w:lineRule="auto"/>
        <w:jc w:val="both"/>
        <w:rPr>
          <w:rFonts w:ascii="Times New Roman" w:eastAsia="Arial" w:hAnsi="Times New Roman" w:cs="Times New Roman"/>
          <w:b/>
          <w:bCs/>
          <w:sz w:val="20"/>
          <w:szCs w:val="20"/>
          <w:lang w:val="en"/>
        </w:rPr>
      </w:pPr>
    </w:p>
    <w:p w14:paraId="72DA6589" w14:textId="77777777" w:rsidR="00C97302" w:rsidRPr="00615BF0" w:rsidRDefault="00C97302" w:rsidP="00FF25AE">
      <w:pPr>
        <w:widowControl w:val="0"/>
        <w:spacing w:after="0" w:line="240" w:lineRule="auto"/>
        <w:jc w:val="both"/>
        <w:rPr>
          <w:rFonts w:ascii="Times New Roman" w:eastAsia="Arial" w:hAnsi="Times New Roman" w:cs="Times New Roman"/>
          <w:sz w:val="20"/>
          <w:szCs w:val="20"/>
          <w:lang w:val="en"/>
        </w:rPr>
      </w:pPr>
      <w:r w:rsidRPr="00615BF0">
        <w:rPr>
          <w:rFonts w:ascii="Times New Roman" w:eastAsia="Arial" w:hAnsi="Times New Roman" w:cs="Times New Roman"/>
          <w:sz w:val="20"/>
          <w:szCs w:val="20"/>
          <w:lang w:val="en"/>
        </w:rPr>
        <w:t xml:space="preserve">Author(s) hereby declare that NO generative AI technologies such as Large Language Models (ChatGPT, COPILOT, etc.) and text-to-image generators have been used during the writing or editing of this manuscript. </w:t>
      </w:r>
    </w:p>
    <w:p w14:paraId="1D3FA0A5" w14:textId="77777777" w:rsidR="00615BF0" w:rsidRPr="00615BF0" w:rsidRDefault="00615BF0" w:rsidP="00FF25AE">
      <w:pPr>
        <w:widowControl w:val="0"/>
        <w:spacing w:after="0" w:line="240" w:lineRule="auto"/>
        <w:jc w:val="both"/>
        <w:rPr>
          <w:rFonts w:ascii="Times New Roman" w:eastAsia="Arial" w:hAnsi="Times New Roman" w:cs="Times New Roman"/>
          <w:b/>
          <w:bCs/>
          <w:sz w:val="20"/>
          <w:szCs w:val="20"/>
          <w:lang w:val="en"/>
        </w:rPr>
      </w:pPr>
    </w:p>
    <w:p w14:paraId="2D0292E3" w14:textId="71EB8BBD" w:rsidR="00615BF0" w:rsidRPr="00DD1A71" w:rsidRDefault="00C97302" w:rsidP="00FF25AE">
      <w:pPr>
        <w:widowControl w:val="0"/>
        <w:spacing w:after="0" w:line="240" w:lineRule="auto"/>
        <w:jc w:val="both"/>
        <w:rPr>
          <w:rFonts w:ascii="Times New Roman" w:eastAsia="Arial" w:hAnsi="Times New Roman" w:cs="Times New Roman"/>
          <w:b/>
          <w:bCs/>
          <w:lang w:val="en"/>
        </w:rPr>
      </w:pPr>
      <w:r w:rsidRPr="00DD1A71">
        <w:rPr>
          <w:rFonts w:ascii="Times New Roman" w:eastAsia="Arial" w:hAnsi="Times New Roman" w:cs="Times New Roman"/>
          <w:b/>
          <w:bCs/>
          <w:lang w:val="en"/>
        </w:rPr>
        <w:t xml:space="preserve">Competing Interests </w:t>
      </w:r>
    </w:p>
    <w:p w14:paraId="2CCE0C1A" w14:textId="77777777" w:rsidR="00C97302" w:rsidRPr="00615BF0" w:rsidRDefault="00C97302" w:rsidP="00FF25AE">
      <w:pPr>
        <w:widowControl w:val="0"/>
        <w:spacing w:after="0" w:line="240" w:lineRule="auto"/>
        <w:jc w:val="both"/>
        <w:rPr>
          <w:rFonts w:ascii="Times New Roman" w:eastAsia="Arial" w:hAnsi="Times New Roman" w:cs="Times New Roman"/>
          <w:b/>
          <w:bCs/>
          <w:sz w:val="20"/>
          <w:szCs w:val="20"/>
          <w:lang w:val="en"/>
        </w:rPr>
      </w:pPr>
    </w:p>
    <w:p w14:paraId="1B26C6E8" w14:textId="22B9AB9D" w:rsidR="00615BF0" w:rsidRPr="00615BF0" w:rsidRDefault="00C97302" w:rsidP="00FF25AE">
      <w:pPr>
        <w:widowControl w:val="0"/>
        <w:spacing w:after="0" w:line="240" w:lineRule="auto"/>
        <w:jc w:val="both"/>
        <w:rPr>
          <w:rFonts w:ascii="Times New Roman" w:eastAsia="Arial" w:hAnsi="Times New Roman" w:cs="Times New Roman"/>
          <w:sz w:val="20"/>
          <w:szCs w:val="20"/>
          <w:lang w:val="en"/>
        </w:rPr>
      </w:pPr>
      <w:r w:rsidRPr="00DD1A71">
        <w:rPr>
          <w:rFonts w:ascii="Times New Roman" w:eastAsia="Arial" w:hAnsi="Times New Roman" w:cs="Times New Roman"/>
          <w:sz w:val="20"/>
          <w:szCs w:val="20"/>
          <w:lang w:val="en"/>
        </w:rPr>
        <w:t>Authors have declared that they have no known competing financial interests or non-financial interests or personal relationships that could have appeared to influence the work reported in this paper.</w:t>
      </w:r>
    </w:p>
    <w:p w14:paraId="66969EE6" w14:textId="77777777" w:rsidR="00615BF0" w:rsidRPr="00615BF0" w:rsidRDefault="00615BF0" w:rsidP="00615BF0">
      <w:pPr>
        <w:spacing w:after="0" w:line="240" w:lineRule="auto"/>
        <w:jc w:val="both"/>
        <w:rPr>
          <w:rFonts w:ascii="Times New Roman" w:eastAsia="Arial" w:hAnsi="Times New Roman" w:cs="Times New Roman"/>
          <w:b/>
          <w:bCs/>
          <w:smallCaps/>
          <w:sz w:val="20"/>
          <w:szCs w:val="20"/>
          <w:lang w:val="en"/>
        </w:rPr>
      </w:pPr>
      <w:bookmarkStart w:id="1" w:name="_heading=h.4p33es8xciht" w:colFirst="0" w:colLast="0"/>
      <w:bookmarkEnd w:id="1"/>
    </w:p>
    <w:p w14:paraId="3B5AC9D4" w14:textId="0D6304F0" w:rsidR="00615BF0" w:rsidRPr="00DD1A71" w:rsidRDefault="00C97302" w:rsidP="00C97302">
      <w:pPr>
        <w:pStyle w:val="Heading2"/>
        <w:rPr>
          <w:rFonts w:eastAsia="Arial"/>
          <w:lang w:val="en"/>
        </w:rPr>
      </w:pPr>
      <w:r w:rsidRPr="00DD1A71">
        <w:rPr>
          <w:rFonts w:ascii="Times New Roman" w:eastAsia="Arial" w:hAnsi="Times New Roman" w:cs="Times New Roman"/>
          <w:lang w:val="en"/>
        </w:rPr>
        <w:t>References</w:t>
      </w:r>
    </w:p>
    <w:p w14:paraId="24FD8F8D" w14:textId="77777777" w:rsidR="00615BF0" w:rsidRPr="00615BF0" w:rsidRDefault="00615BF0" w:rsidP="00615BF0">
      <w:pPr>
        <w:spacing w:after="0" w:line="240" w:lineRule="auto"/>
        <w:jc w:val="both"/>
        <w:rPr>
          <w:rFonts w:ascii="Times New Roman" w:eastAsia="Arial" w:hAnsi="Times New Roman" w:cs="Times New Roman"/>
          <w:b/>
          <w:bCs/>
          <w:smallCaps/>
          <w:sz w:val="20"/>
          <w:szCs w:val="20"/>
          <w:lang w:val="en"/>
        </w:rPr>
      </w:pPr>
    </w:p>
    <w:p w14:paraId="67CF0296" w14:textId="77777777" w:rsidR="004653CB" w:rsidRPr="00DD1A71" w:rsidRDefault="004653CB" w:rsidP="004653CB">
      <w:pPr>
        <w:spacing w:after="0" w:line="240" w:lineRule="auto"/>
        <w:ind w:left="540" w:hanging="540"/>
        <w:jc w:val="both"/>
        <w:rPr>
          <w:rFonts w:ascii="Times New Roman" w:eastAsia="Times New Roman" w:hAnsi="Times New Roman" w:cs="Times New Roman"/>
          <w:sz w:val="20"/>
          <w:szCs w:val="20"/>
          <w:lang w:val="en"/>
        </w:rPr>
      </w:pPr>
      <w:bookmarkStart w:id="2" w:name="_Hlk226555745"/>
      <w:r w:rsidRPr="00DD1A71">
        <w:rPr>
          <w:rFonts w:ascii="Times New Roman" w:eastAsia="Times New Roman" w:hAnsi="Times New Roman" w:cs="Times New Roman"/>
          <w:sz w:val="20"/>
          <w:szCs w:val="20"/>
          <w:lang w:val="en"/>
        </w:rPr>
        <w:t xml:space="preserve">Alhejaili, A. A., Alshahrani, B., </w:t>
      </w:r>
      <w:proofErr w:type="spellStart"/>
      <w:r w:rsidRPr="00DD1A71">
        <w:rPr>
          <w:rFonts w:ascii="Times New Roman" w:eastAsia="Times New Roman" w:hAnsi="Times New Roman" w:cs="Times New Roman"/>
          <w:sz w:val="20"/>
          <w:szCs w:val="20"/>
          <w:lang w:val="en"/>
        </w:rPr>
        <w:t>Muslihi</w:t>
      </w:r>
      <w:proofErr w:type="spellEnd"/>
      <w:r w:rsidRPr="00DD1A71">
        <w:rPr>
          <w:rFonts w:ascii="Times New Roman" w:eastAsia="Times New Roman" w:hAnsi="Times New Roman" w:cs="Times New Roman"/>
          <w:sz w:val="20"/>
          <w:szCs w:val="20"/>
          <w:lang w:val="en"/>
        </w:rPr>
        <w:t xml:space="preserve">, A., Garcia, P. R. B., Roque, M. Y., Alharbi, R. S., &amp; </w:t>
      </w:r>
      <w:proofErr w:type="spellStart"/>
      <w:r w:rsidRPr="00DD1A71">
        <w:rPr>
          <w:rFonts w:ascii="Times New Roman" w:eastAsia="Times New Roman" w:hAnsi="Times New Roman" w:cs="Times New Roman"/>
          <w:sz w:val="20"/>
          <w:szCs w:val="20"/>
          <w:lang w:val="en"/>
        </w:rPr>
        <w:t>Fadlalmola</w:t>
      </w:r>
      <w:proofErr w:type="spellEnd"/>
      <w:r w:rsidRPr="00DD1A71">
        <w:rPr>
          <w:rFonts w:ascii="Times New Roman" w:eastAsia="Times New Roman" w:hAnsi="Times New Roman" w:cs="Times New Roman"/>
          <w:sz w:val="20"/>
          <w:szCs w:val="20"/>
          <w:lang w:val="en"/>
        </w:rPr>
        <w:t xml:space="preserve">, H. A. (2025). </w:t>
      </w:r>
      <w:r w:rsidRPr="00DD1A71">
        <w:rPr>
          <w:rFonts w:ascii="Times New Roman" w:eastAsia="Times New Roman" w:hAnsi="Times New Roman" w:cs="Times New Roman"/>
          <w:i/>
          <w:iCs/>
          <w:sz w:val="20"/>
          <w:szCs w:val="20"/>
          <w:lang w:val="en"/>
        </w:rPr>
        <w:t>Nursing Students’ Satisfaction and Self-Confidence After Short-Term Clinical Preparation: A Cross-Sectional Study.</w:t>
      </w:r>
      <w:r w:rsidRPr="00DD1A71">
        <w:rPr>
          <w:rFonts w:ascii="Times New Roman" w:eastAsia="Times New Roman" w:hAnsi="Times New Roman" w:cs="Times New Roman"/>
          <w:sz w:val="20"/>
          <w:szCs w:val="20"/>
          <w:lang w:val="en"/>
        </w:rPr>
        <w:t xml:space="preserve"> Nursing Reports, 15(9), 317. </w:t>
      </w:r>
      <w:hyperlink r:id="rId9">
        <w:r w:rsidRPr="00DD1A71">
          <w:rPr>
            <w:rFonts w:ascii="Times New Roman" w:eastAsia="Times New Roman" w:hAnsi="Times New Roman" w:cs="Times New Roman"/>
            <w:sz w:val="20"/>
            <w:szCs w:val="20"/>
            <w:lang w:val="en"/>
          </w:rPr>
          <w:t>https://doi.org/10.3390/nursrep15090317</w:t>
        </w:r>
      </w:hyperlink>
      <w:r w:rsidRPr="00DD1A71">
        <w:rPr>
          <w:rFonts w:ascii="Times New Roman" w:eastAsia="Times New Roman" w:hAnsi="Times New Roman" w:cs="Times New Roman"/>
          <w:sz w:val="20"/>
          <w:szCs w:val="20"/>
          <w:lang w:val="en"/>
        </w:rPr>
        <w:t xml:space="preserve"> </w:t>
      </w:r>
    </w:p>
    <w:p w14:paraId="0BA312D5" w14:textId="77777777" w:rsidR="004653CB" w:rsidRPr="00DD1A71" w:rsidRDefault="004653CB" w:rsidP="004653CB">
      <w:pPr>
        <w:spacing w:after="0" w:line="240" w:lineRule="auto"/>
        <w:ind w:left="540" w:hanging="540"/>
        <w:jc w:val="both"/>
        <w:rPr>
          <w:rFonts w:ascii="Times New Roman" w:eastAsia="Times New Roman" w:hAnsi="Times New Roman" w:cs="Times New Roman"/>
          <w:sz w:val="20"/>
          <w:szCs w:val="20"/>
          <w:lang w:val="en"/>
        </w:rPr>
      </w:pPr>
      <w:proofErr w:type="spellStart"/>
      <w:r w:rsidRPr="003939FD">
        <w:rPr>
          <w:rFonts w:ascii="Times New Roman" w:eastAsia="Times New Roman" w:hAnsi="Times New Roman" w:cs="Times New Roman"/>
          <w:sz w:val="20"/>
          <w:szCs w:val="20"/>
          <w:highlight w:val="yellow"/>
          <w:lang w:val="en"/>
        </w:rPr>
        <w:t>Alsolais</w:t>
      </w:r>
      <w:proofErr w:type="spellEnd"/>
      <w:r w:rsidRPr="003939FD">
        <w:rPr>
          <w:rFonts w:ascii="Times New Roman" w:eastAsia="Times New Roman" w:hAnsi="Times New Roman" w:cs="Times New Roman"/>
          <w:sz w:val="20"/>
          <w:szCs w:val="20"/>
          <w:highlight w:val="yellow"/>
          <w:lang w:val="en"/>
        </w:rPr>
        <w:t xml:space="preserve">, A., </w:t>
      </w:r>
      <w:proofErr w:type="spellStart"/>
      <w:r w:rsidRPr="003939FD">
        <w:rPr>
          <w:rFonts w:ascii="Times New Roman" w:eastAsia="Times New Roman" w:hAnsi="Times New Roman" w:cs="Times New Roman"/>
          <w:sz w:val="20"/>
          <w:szCs w:val="20"/>
          <w:highlight w:val="yellow"/>
          <w:lang w:val="en"/>
        </w:rPr>
        <w:t>Alquwez</w:t>
      </w:r>
      <w:proofErr w:type="spellEnd"/>
      <w:r w:rsidRPr="003939FD">
        <w:rPr>
          <w:rFonts w:ascii="Times New Roman" w:eastAsia="Times New Roman" w:hAnsi="Times New Roman" w:cs="Times New Roman"/>
          <w:sz w:val="20"/>
          <w:szCs w:val="20"/>
          <w:highlight w:val="yellow"/>
          <w:lang w:val="en"/>
        </w:rPr>
        <w:t xml:space="preserve">, N., Alotaibi, K. A., Alqarni, A. S., Almalki, M., </w:t>
      </w:r>
      <w:proofErr w:type="spellStart"/>
      <w:r w:rsidRPr="003939FD">
        <w:rPr>
          <w:rFonts w:ascii="Times New Roman" w:eastAsia="Times New Roman" w:hAnsi="Times New Roman" w:cs="Times New Roman"/>
          <w:sz w:val="20"/>
          <w:szCs w:val="20"/>
          <w:highlight w:val="yellow"/>
          <w:lang w:val="en"/>
        </w:rPr>
        <w:t>Alsolami</w:t>
      </w:r>
      <w:proofErr w:type="spellEnd"/>
      <w:r w:rsidRPr="003939FD">
        <w:rPr>
          <w:rFonts w:ascii="Times New Roman" w:eastAsia="Times New Roman" w:hAnsi="Times New Roman" w:cs="Times New Roman"/>
          <w:sz w:val="20"/>
          <w:szCs w:val="20"/>
          <w:highlight w:val="yellow"/>
          <w:lang w:val="en"/>
        </w:rPr>
        <w:t>, F., Almazan, J., &amp; Cruz, J. P. (2021</w:t>
      </w:r>
      <w:r w:rsidRPr="003939FD">
        <w:rPr>
          <w:rFonts w:ascii="Times New Roman" w:eastAsia="Times New Roman" w:hAnsi="Times New Roman" w:cs="Times New Roman"/>
          <w:i/>
          <w:iCs/>
          <w:sz w:val="20"/>
          <w:szCs w:val="20"/>
          <w:highlight w:val="yellow"/>
          <w:lang w:val="en"/>
        </w:rPr>
        <w:t>). Risk perceptions, fear, depression, anxiety, stress and coping among Saudi nursing students during the COVID-19 pandemic</w:t>
      </w:r>
      <w:r w:rsidRPr="003939FD">
        <w:rPr>
          <w:rFonts w:ascii="Times New Roman" w:eastAsia="Times New Roman" w:hAnsi="Times New Roman" w:cs="Times New Roman"/>
          <w:sz w:val="20"/>
          <w:szCs w:val="20"/>
          <w:highlight w:val="yellow"/>
          <w:lang w:val="en"/>
        </w:rPr>
        <w:t xml:space="preserve">. </w:t>
      </w:r>
      <w:r w:rsidRPr="004E7E9A">
        <w:rPr>
          <w:rFonts w:ascii="Times New Roman" w:eastAsia="Times New Roman" w:hAnsi="Times New Roman" w:cs="Times New Roman"/>
          <w:i/>
          <w:iCs/>
          <w:sz w:val="20"/>
          <w:szCs w:val="20"/>
          <w:highlight w:val="yellow"/>
          <w:lang w:val="en"/>
        </w:rPr>
        <w:t>Journal of Mental Health, 30(2), 194–201.</w:t>
      </w:r>
      <w:r w:rsidRPr="003939FD">
        <w:rPr>
          <w:rFonts w:ascii="Times New Roman" w:eastAsia="Times New Roman" w:hAnsi="Times New Roman" w:cs="Times New Roman"/>
          <w:sz w:val="20"/>
          <w:szCs w:val="20"/>
          <w:highlight w:val="yellow"/>
          <w:lang w:val="en"/>
        </w:rPr>
        <w:t xml:space="preserve"> </w:t>
      </w:r>
      <w:hyperlink r:id="rId10">
        <w:r w:rsidRPr="003939FD">
          <w:rPr>
            <w:rFonts w:ascii="Times New Roman" w:eastAsia="Times New Roman" w:hAnsi="Times New Roman" w:cs="Times New Roman"/>
            <w:sz w:val="20"/>
            <w:szCs w:val="20"/>
            <w:highlight w:val="yellow"/>
            <w:lang w:val="en"/>
          </w:rPr>
          <w:t>https://doi.org/10.1080/09638237.2021.1922636</w:t>
        </w:r>
      </w:hyperlink>
      <w:r w:rsidRPr="00DD1A71">
        <w:rPr>
          <w:rFonts w:ascii="Times New Roman" w:eastAsia="Times New Roman" w:hAnsi="Times New Roman" w:cs="Times New Roman"/>
          <w:sz w:val="20"/>
          <w:szCs w:val="20"/>
          <w:lang w:val="en"/>
        </w:rPr>
        <w:t xml:space="preserve"> </w:t>
      </w:r>
    </w:p>
    <w:p w14:paraId="0A161CCB" w14:textId="5A27BD97" w:rsidR="004653CB" w:rsidRPr="00DD1A71" w:rsidRDefault="004653CB" w:rsidP="004653CB">
      <w:pPr>
        <w:spacing w:after="0" w:line="240" w:lineRule="auto"/>
        <w:ind w:left="540" w:hanging="540"/>
        <w:jc w:val="both"/>
        <w:rPr>
          <w:rFonts w:ascii="Times New Roman" w:eastAsia="Times New Roman" w:hAnsi="Times New Roman" w:cs="Times New Roman"/>
          <w:sz w:val="20"/>
          <w:szCs w:val="20"/>
          <w:lang w:val="en"/>
        </w:rPr>
      </w:pPr>
      <w:r w:rsidRPr="00DD1A71">
        <w:rPr>
          <w:rFonts w:ascii="Times New Roman" w:eastAsia="Times New Roman" w:hAnsi="Times New Roman" w:cs="Times New Roman"/>
          <w:sz w:val="20"/>
          <w:szCs w:val="20"/>
          <w:lang w:val="en"/>
        </w:rPr>
        <w:t>Araújo, A. a. C., De Godoy, S., Ventura, C. a. A., Silva, Í. R., De Almeida, E. W. S., &amp; Mendes, I. a. C. (202</w:t>
      </w:r>
      <w:r w:rsidR="008D5A65">
        <w:rPr>
          <w:rFonts w:ascii="Times New Roman" w:eastAsia="Times New Roman" w:hAnsi="Times New Roman" w:cs="Times New Roman"/>
          <w:sz w:val="20"/>
          <w:szCs w:val="20"/>
          <w:lang w:val="en"/>
        </w:rPr>
        <w:t>3</w:t>
      </w:r>
      <w:r w:rsidRPr="00DD1A71">
        <w:rPr>
          <w:rFonts w:ascii="Times New Roman" w:eastAsia="Times New Roman" w:hAnsi="Times New Roman" w:cs="Times New Roman"/>
          <w:sz w:val="20"/>
          <w:szCs w:val="20"/>
          <w:lang w:val="en"/>
        </w:rPr>
        <w:t xml:space="preserve">). </w:t>
      </w:r>
      <w:r w:rsidRPr="00DD1A71">
        <w:rPr>
          <w:rFonts w:ascii="Times New Roman" w:eastAsia="Times New Roman" w:hAnsi="Times New Roman" w:cs="Times New Roman"/>
          <w:i/>
          <w:iCs/>
          <w:sz w:val="20"/>
          <w:szCs w:val="20"/>
          <w:lang w:val="en"/>
        </w:rPr>
        <w:t>Reflections on nursing students’ fear and anxiety arising from clinical practicums</w:t>
      </w:r>
      <w:r w:rsidRPr="00DD1A71">
        <w:rPr>
          <w:rFonts w:ascii="Times New Roman" w:eastAsia="Times New Roman" w:hAnsi="Times New Roman" w:cs="Times New Roman"/>
          <w:sz w:val="20"/>
          <w:szCs w:val="20"/>
          <w:lang w:val="en"/>
        </w:rPr>
        <w:t xml:space="preserve">. </w:t>
      </w:r>
      <w:proofErr w:type="spellStart"/>
      <w:r w:rsidRPr="00DD1A71">
        <w:rPr>
          <w:rFonts w:ascii="Times New Roman" w:eastAsia="Times New Roman" w:hAnsi="Times New Roman" w:cs="Times New Roman"/>
          <w:sz w:val="20"/>
          <w:szCs w:val="20"/>
          <w:lang w:val="en"/>
        </w:rPr>
        <w:t>Investigación</w:t>
      </w:r>
      <w:proofErr w:type="spellEnd"/>
      <w:r w:rsidRPr="00DD1A71">
        <w:rPr>
          <w:rFonts w:ascii="Times New Roman" w:eastAsia="Times New Roman" w:hAnsi="Times New Roman" w:cs="Times New Roman"/>
          <w:sz w:val="20"/>
          <w:szCs w:val="20"/>
          <w:lang w:val="en"/>
        </w:rPr>
        <w:t xml:space="preserve"> Y </w:t>
      </w:r>
      <w:proofErr w:type="spellStart"/>
      <w:r w:rsidRPr="00DD1A71">
        <w:rPr>
          <w:rFonts w:ascii="Times New Roman" w:eastAsia="Times New Roman" w:hAnsi="Times New Roman" w:cs="Times New Roman"/>
          <w:sz w:val="20"/>
          <w:szCs w:val="20"/>
          <w:lang w:val="en"/>
        </w:rPr>
        <w:t>Educación</w:t>
      </w:r>
      <w:proofErr w:type="spellEnd"/>
      <w:r w:rsidRPr="00DD1A71">
        <w:rPr>
          <w:rFonts w:ascii="Times New Roman" w:eastAsia="Times New Roman" w:hAnsi="Times New Roman" w:cs="Times New Roman"/>
          <w:sz w:val="20"/>
          <w:szCs w:val="20"/>
          <w:lang w:val="en"/>
        </w:rPr>
        <w:t xml:space="preserve"> </w:t>
      </w:r>
      <w:proofErr w:type="spellStart"/>
      <w:r w:rsidRPr="00DD1A71">
        <w:rPr>
          <w:rFonts w:ascii="Times New Roman" w:eastAsia="Times New Roman" w:hAnsi="Times New Roman" w:cs="Times New Roman"/>
          <w:sz w:val="20"/>
          <w:szCs w:val="20"/>
          <w:lang w:val="en"/>
        </w:rPr>
        <w:t>En</w:t>
      </w:r>
      <w:proofErr w:type="spellEnd"/>
      <w:r w:rsidRPr="00DD1A71">
        <w:rPr>
          <w:rFonts w:ascii="Times New Roman" w:eastAsia="Times New Roman" w:hAnsi="Times New Roman" w:cs="Times New Roman"/>
          <w:sz w:val="20"/>
          <w:szCs w:val="20"/>
          <w:lang w:val="en"/>
        </w:rPr>
        <w:t xml:space="preserve"> </w:t>
      </w:r>
      <w:proofErr w:type="spellStart"/>
      <w:r w:rsidRPr="00DD1A71">
        <w:rPr>
          <w:rFonts w:ascii="Times New Roman" w:eastAsia="Times New Roman" w:hAnsi="Times New Roman" w:cs="Times New Roman"/>
          <w:sz w:val="20"/>
          <w:szCs w:val="20"/>
          <w:lang w:val="en"/>
        </w:rPr>
        <w:t>Enfermería</w:t>
      </w:r>
      <w:proofErr w:type="spellEnd"/>
      <w:r w:rsidRPr="00DD1A71">
        <w:rPr>
          <w:rFonts w:ascii="Times New Roman" w:eastAsia="Times New Roman" w:hAnsi="Times New Roman" w:cs="Times New Roman"/>
          <w:sz w:val="20"/>
          <w:szCs w:val="20"/>
          <w:lang w:val="en"/>
        </w:rPr>
        <w:t xml:space="preserve">, 40(3). </w:t>
      </w:r>
      <w:hyperlink r:id="rId11">
        <w:r w:rsidRPr="00DD1A71">
          <w:rPr>
            <w:rFonts w:ascii="Times New Roman" w:eastAsia="Times New Roman" w:hAnsi="Times New Roman" w:cs="Times New Roman"/>
            <w:sz w:val="20"/>
            <w:szCs w:val="20"/>
            <w:lang w:val="en"/>
          </w:rPr>
          <w:t>https://doi.org/10.17533/udea.iee.v40n3e13</w:t>
        </w:r>
      </w:hyperlink>
      <w:r w:rsidRPr="00DD1A71">
        <w:rPr>
          <w:rFonts w:ascii="Times New Roman" w:eastAsia="Times New Roman" w:hAnsi="Times New Roman" w:cs="Times New Roman"/>
          <w:sz w:val="20"/>
          <w:szCs w:val="20"/>
          <w:lang w:val="en"/>
        </w:rPr>
        <w:t xml:space="preserve"> </w:t>
      </w:r>
    </w:p>
    <w:p w14:paraId="0D5B600E" w14:textId="77777777" w:rsidR="004653CB" w:rsidRPr="00DD1A71" w:rsidRDefault="004653CB" w:rsidP="004653CB">
      <w:pPr>
        <w:spacing w:after="0" w:line="240" w:lineRule="auto"/>
        <w:ind w:left="540" w:hanging="540"/>
        <w:jc w:val="both"/>
        <w:rPr>
          <w:rFonts w:ascii="Times New Roman" w:eastAsia="Times New Roman" w:hAnsi="Times New Roman" w:cs="Times New Roman"/>
          <w:sz w:val="20"/>
          <w:szCs w:val="20"/>
          <w:lang w:val="en"/>
        </w:rPr>
      </w:pPr>
      <w:r w:rsidRPr="003939FD">
        <w:rPr>
          <w:rFonts w:ascii="Times New Roman" w:eastAsia="Times New Roman" w:hAnsi="Times New Roman" w:cs="Times New Roman"/>
          <w:sz w:val="20"/>
          <w:szCs w:val="20"/>
          <w:highlight w:val="yellow"/>
          <w:lang w:val="en"/>
        </w:rPr>
        <w:t xml:space="preserve">Barretto, E. D. (2025). </w:t>
      </w:r>
      <w:proofErr w:type="spellStart"/>
      <w:r w:rsidRPr="003939FD">
        <w:rPr>
          <w:rFonts w:ascii="Times New Roman" w:eastAsia="Times New Roman" w:hAnsi="Times New Roman" w:cs="Times New Roman"/>
          <w:i/>
          <w:iCs/>
          <w:sz w:val="20"/>
          <w:szCs w:val="20"/>
          <w:highlight w:val="yellow"/>
          <w:lang w:val="en"/>
        </w:rPr>
        <w:t>Takot</w:t>
      </w:r>
      <w:proofErr w:type="spellEnd"/>
      <w:r w:rsidRPr="003939FD">
        <w:rPr>
          <w:rFonts w:ascii="Times New Roman" w:eastAsia="Times New Roman" w:hAnsi="Times New Roman" w:cs="Times New Roman"/>
          <w:i/>
          <w:iCs/>
          <w:sz w:val="20"/>
          <w:szCs w:val="20"/>
          <w:highlight w:val="yellow"/>
          <w:lang w:val="en"/>
        </w:rPr>
        <w:t xml:space="preserve"> </w:t>
      </w:r>
      <w:proofErr w:type="spellStart"/>
      <w:r w:rsidRPr="003939FD">
        <w:rPr>
          <w:rFonts w:ascii="Times New Roman" w:eastAsia="Times New Roman" w:hAnsi="Times New Roman" w:cs="Times New Roman"/>
          <w:i/>
          <w:iCs/>
          <w:sz w:val="20"/>
          <w:szCs w:val="20"/>
          <w:highlight w:val="yellow"/>
          <w:lang w:val="en"/>
        </w:rPr>
        <w:t>na</w:t>
      </w:r>
      <w:proofErr w:type="spellEnd"/>
      <w:r w:rsidRPr="003939FD">
        <w:rPr>
          <w:rFonts w:ascii="Times New Roman" w:eastAsia="Times New Roman" w:hAnsi="Times New Roman" w:cs="Times New Roman"/>
          <w:i/>
          <w:iCs/>
          <w:sz w:val="20"/>
          <w:szCs w:val="20"/>
          <w:highlight w:val="yellow"/>
          <w:lang w:val="en"/>
        </w:rPr>
        <w:t xml:space="preserve"> </w:t>
      </w:r>
      <w:proofErr w:type="spellStart"/>
      <w:proofErr w:type="gramStart"/>
      <w:r w:rsidRPr="003939FD">
        <w:rPr>
          <w:rFonts w:ascii="Times New Roman" w:eastAsia="Times New Roman" w:hAnsi="Times New Roman" w:cs="Times New Roman"/>
          <w:i/>
          <w:iCs/>
          <w:sz w:val="20"/>
          <w:szCs w:val="20"/>
          <w:highlight w:val="yellow"/>
          <w:lang w:val="en"/>
        </w:rPr>
        <w:t>takot</w:t>
      </w:r>
      <w:proofErr w:type="spellEnd"/>
      <w:r w:rsidRPr="003939FD">
        <w:rPr>
          <w:rFonts w:ascii="Times New Roman" w:eastAsia="Times New Roman" w:hAnsi="Times New Roman" w:cs="Times New Roman"/>
          <w:i/>
          <w:iCs/>
          <w:sz w:val="20"/>
          <w:szCs w:val="20"/>
          <w:highlight w:val="yellow"/>
          <w:lang w:val="en"/>
        </w:rPr>
        <w:t>?:</w:t>
      </w:r>
      <w:proofErr w:type="gramEnd"/>
      <w:r w:rsidRPr="003939FD">
        <w:rPr>
          <w:rFonts w:ascii="Times New Roman" w:eastAsia="Times New Roman" w:hAnsi="Times New Roman" w:cs="Times New Roman"/>
          <w:i/>
          <w:iCs/>
          <w:sz w:val="20"/>
          <w:szCs w:val="20"/>
          <w:highlight w:val="yellow"/>
          <w:lang w:val="en"/>
        </w:rPr>
        <w:t xml:space="preserve"> The moderating role of goal orientation in the relationship between perfectionism and fear of failure among student nurses</w:t>
      </w:r>
      <w:r w:rsidRPr="003939FD">
        <w:rPr>
          <w:rFonts w:ascii="Times New Roman" w:eastAsia="Times New Roman" w:hAnsi="Times New Roman" w:cs="Times New Roman"/>
          <w:sz w:val="20"/>
          <w:szCs w:val="20"/>
          <w:highlight w:val="yellow"/>
          <w:lang w:val="en"/>
        </w:rPr>
        <w:t xml:space="preserve"> (Undergraduate thesis, Mindanao State University – Iligan Institute of Technology, Iligan City, Philippines).</w:t>
      </w:r>
      <w:r w:rsidRPr="00DD1A71">
        <w:rPr>
          <w:rFonts w:ascii="Times New Roman" w:eastAsia="Times New Roman" w:hAnsi="Times New Roman" w:cs="Times New Roman"/>
          <w:sz w:val="20"/>
          <w:szCs w:val="20"/>
          <w:lang w:val="en"/>
        </w:rPr>
        <w:t xml:space="preserve"> </w:t>
      </w:r>
    </w:p>
    <w:p w14:paraId="0580B76E" w14:textId="77777777" w:rsidR="004653CB" w:rsidRPr="00DD1A71" w:rsidRDefault="004653CB" w:rsidP="004653CB">
      <w:pPr>
        <w:spacing w:after="0" w:line="240" w:lineRule="auto"/>
        <w:ind w:left="540" w:hanging="540"/>
        <w:jc w:val="both"/>
        <w:rPr>
          <w:rFonts w:ascii="Times New Roman" w:eastAsia="Times New Roman" w:hAnsi="Times New Roman" w:cs="Times New Roman"/>
          <w:sz w:val="20"/>
          <w:szCs w:val="20"/>
          <w:lang w:val="en"/>
        </w:rPr>
      </w:pPr>
      <w:proofErr w:type="spellStart"/>
      <w:r w:rsidRPr="00DD1A71">
        <w:rPr>
          <w:rFonts w:ascii="Times New Roman" w:eastAsia="Times New Roman" w:hAnsi="Times New Roman" w:cs="Times New Roman"/>
          <w:sz w:val="20"/>
          <w:szCs w:val="20"/>
          <w:lang w:val="en"/>
        </w:rPr>
        <w:t>Bazrafshan</w:t>
      </w:r>
      <w:proofErr w:type="spellEnd"/>
      <w:r w:rsidRPr="00DD1A71">
        <w:rPr>
          <w:rFonts w:ascii="Times New Roman" w:eastAsia="Times New Roman" w:hAnsi="Times New Roman" w:cs="Times New Roman"/>
          <w:sz w:val="20"/>
          <w:szCs w:val="20"/>
          <w:lang w:val="en"/>
        </w:rPr>
        <w:t xml:space="preserve">, M., </w:t>
      </w:r>
      <w:proofErr w:type="spellStart"/>
      <w:r w:rsidRPr="00DD1A71">
        <w:rPr>
          <w:rFonts w:ascii="Times New Roman" w:eastAsia="Times New Roman" w:hAnsi="Times New Roman" w:cs="Times New Roman"/>
          <w:sz w:val="20"/>
          <w:szCs w:val="20"/>
          <w:lang w:val="en"/>
        </w:rPr>
        <w:t>Barghi</w:t>
      </w:r>
      <w:proofErr w:type="spellEnd"/>
      <w:r w:rsidRPr="00DD1A71">
        <w:rPr>
          <w:rFonts w:ascii="Times New Roman" w:eastAsia="Times New Roman" w:hAnsi="Times New Roman" w:cs="Times New Roman"/>
          <w:sz w:val="20"/>
          <w:szCs w:val="20"/>
          <w:lang w:val="en"/>
        </w:rPr>
        <w:t xml:space="preserve">, O., </w:t>
      </w:r>
      <w:proofErr w:type="spellStart"/>
      <w:r w:rsidRPr="00DD1A71">
        <w:rPr>
          <w:rFonts w:ascii="Times New Roman" w:eastAsia="Times New Roman" w:hAnsi="Times New Roman" w:cs="Times New Roman"/>
          <w:sz w:val="20"/>
          <w:szCs w:val="20"/>
          <w:lang w:val="en"/>
        </w:rPr>
        <w:t>Parviniannasab</w:t>
      </w:r>
      <w:proofErr w:type="spellEnd"/>
      <w:r w:rsidRPr="00DD1A71">
        <w:rPr>
          <w:rFonts w:ascii="Times New Roman" w:eastAsia="Times New Roman" w:hAnsi="Times New Roman" w:cs="Times New Roman"/>
          <w:sz w:val="20"/>
          <w:szCs w:val="20"/>
          <w:lang w:val="en"/>
        </w:rPr>
        <w:t xml:space="preserve">, A. M., Mansouri, A., </w:t>
      </w:r>
      <w:proofErr w:type="spellStart"/>
      <w:r w:rsidRPr="00DD1A71">
        <w:rPr>
          <w:rFonts w:ascii="Times New Roman" w:eastAsia="Times New Roman" w:hAnsi="Times New Roman" w:cs="Times New Roman"/>
          <w:sz w:val="20"/>
          <w:szCs w:val="20"/>
          <w:lang w:val="en"/>
        </w:rPr>
        <w:t>Shahkarami</w:t>
      </w:r>
      <w:proofErr w:type="spellEnd"/>
      <w:r w:rsidRPr="00DD1A71">
        <w:rPr>
          <w:rFonts w:ascii="Times New Roman" w:eastAsia="Times New Roman" w:hAnsi="Times New Roman" w:cs="Times New Roman"/>
          <w:sz w:val="20"/>
          <w:szCs w:val="20"/>
          <w:lang w:val="en"/>
        </w:rPr>
        <w:t xml:space="preserve">, N., &amp; </w:t>
      </w:r>
      <w:proofErr w:type="spellStart"/>
      <w:r w:rsidRPr="00DD1A71">
        <w:rPr>
          <w:rFonts w:ascii="Times New Roman" w:eastAsia="Times New Roman" w:hAnsi="Times New Roman" w:cs="Times New Roman"/>
          <w:sz w:val="20"/>
          <w:szCs w:val="20"/>
          <w:lang w:val="en"/>
        </w:rPr>
        <w:t>Masmouei</w:t>
      </w:r>
      <w:proofErr w:type="spellEnd"/>
      <w:r w:rsidRPr="00DD1A71">
        <w:rPr>
          <w:rFonts w:ascii="Times New Roman" w:eastAsia="Times New Roman" w:hAnsi="Times New Roman" w:cs="Times New Roman"/>
          <w:sz w:val="20"/>
          <w:szCs w:val="20"/>
          <w:lang w:val="en"/>
        </w:rPr>
        <w:t>, B. (2024</w:t>
      </w:r>
      <w:r w:rsidRPr="00DD1A71">
        <w:rPr>
          <w:rFonts w:ascii="Times New Roman" w:eastAsia="Times New Roman" w:hAnsi="Times New Roman" w:cs="Times New Roman"/>
          <w:i/>
          <w:iCs/>
          <w:sz w:val="20"/>
          <w:szCs w:val="20"/>
          <w:lang w:val="en"/>
        </w:rPr>
        <w:t>). Learning experiences and coping strategies of nursing students in the face of clinical errors.</w:t>
      </w:r>
      <w:r w:rsidRPr="00DD1A71">
        <w:rPr>
          <w:rFonts w:ascii="Times New Roman" w:eastAsia="Times New Roman" w:hAnsi="Times New Roman" w:cs="Times New Roman"/>
          <w:sz w:val="20"/>
          <w:szCs w:val="20"/>
          <w:lang w:val="en"/>
        </w:rPr>
        <w:t xml:space="preserve"> Teaching and Learning in Nursing, 20(1), e294–e300. </w:t>
      </w:r>
      <w:hyperlink r:id="rId12">
        <w:r w:rsidRPr="00DD1A71">
          <w:rPr>
            <w:rFonts w:ascii="Times New Roman" w:eastAsia="Times New Roman" w:hAnsi="Times New Roman" w:cs="Times New Roman"/>
            <w:sz w:val="20"/>
            <w:szCs w:val="20"/>
            <w:lang w:val="en"/>
          </w:rPr>
          <w:t>https://doi.org/10.1016/j.teln.2024.11.011</w:t>
        </w:r>
      </w:hyperlink>
      <w:r w:rsidRPr="00DD1A71">
        <w:rPr>
          <w:rFonts w:ascii="Times New Roman" w:eastAsia="Times New Roman" w:hAnsi="Times New Roman" w:cs="Times New Roman"/>
          <w:sz w:val="20"/>
          <w:szCs w:val="20"/>
          <w:lang w:val="en"/>
        </w:rPr>
        <w:t xml:space="preserve"> </w:t>
      </w:r>
    </w:p>
    <w:p w14:paraId="3609AF3C" w14:textId="415F3E0F" w:rsidR="004653CB" w:rsidRPr="00DD1A71" w:rsidRDefault="004653CB" w:rsidP="004653CB">
      <w:pPr>
        <w:spacing w:after="0" w:line="240" w:lineRule="auto"/>
        <w:ind w:left="540" w:hanging="540"/>
        <w:jc w:val="both"/>
        <w:rPr>
          <w:rFonts w:ascii="Times New Roman" w:eastAsia="Times New Roman" w:hAnsi="Times New Roman" w:cs="Times New Roman"/>
          <w:sz w:val="20"/>
          <w:szCs w:val="20"/>
          <w:lang w:val="en"/>
        </w:rPr>
      </w:pPr>
      <w:r w:rsidRPr="00DD1A71">
        <w:rPr>
          <w:rFonts w:ascii="Times New Roman" w:eastAsia="Times New Roman" w:hAnsi="Times New Roman" w:cs="Times New Roman"/>
          <w:sz w:val="20"/>
          <w:szCs w:val="20"/>
          <w:lang w:val="en"/>
        </w:rPr>
        <w:t xml:space="preserve">Boyer, L., Wu, A. W., Fernandes, S., Tran, B., Brousse, Y., Nguyen, T. T., Yon, D. K., </w:t>
      </w:r>
      <w:proofErr w:type="spellStart"/>
      <w:r w:rsidRPr="00DD1A71">
        <w:rPr>
          <w:rFonts w:ascii="Times New Roman" w:eastAsia="Times New Roman" w:hAnsi="Times New Roman" w:cs="Times New Roman"/>
          <w:sz w:val="20"/>
          <w:szCs w:val="20"/>
          <w:lang w:val="en"/>
        </w:rPr>
        <w:t>Auquier</w:t>
      </w:r>
      <w:proofErr w:type="spellEnd"/>
      <w:r w:rsidRPr="00DD1A71">
        <w:rPr>
          <w:rFonts w:ascii="Times New Roman" w:eastAsia="Times New Roman" w:hAnsi="Times New Roman" w:cs="Times New Roman"/>
          <w:sz w:val="20"/>
          <w:szCs w:val="20"/>
          <w:lang w:val="en"/>
        </w:rPr>
        <w:t xml:space="preserve">, P., Lucas, G., </w:t>
      </w:r>
      <w:proofErr w:type="spellStart"/>
      <w:r w:rsidRPr="00DD1A71">
        <w:rPr>
          <w:rFonts w:ascii="Times New Roman" w:eastAsia="Times New Roman" w:hAnsi="Times New Roman" w:cs="Times New Roman"/>
          <w:sz w:val="20"/>
          <w:szCs w:val="20"/>
          <w:lang w:val="en"/>
        </w:rPr>
        <w:t>Boussat</w:t>
      </w:r>
      <w:proofErr w:type="spellEnd"/>
      <w:r w:rsidRPr="00DD1A71">
        <w:rPr>
          <w:rFonts w:ascii="Times New Roman" w:eastAsia="Times New Roman" w:hAnsi="Times New Roman" w:cs="Times New Roman"/>
          <w:sz w:val="20"/>
          <w:szCs w:val="20"/>
          <w:lang w:val="en"/>
        </w:rPr>
        <w:t>, B., &amp; Fond, G. (202</w:t>
      </w:r>
      <w:r w:rsidR="008D5A65">
        <w:rPr>
          <w:rFonts w:ascii="Times New Roman" w:eastAsia="Times New Roman" w:hAnsi="Times New Roman" w:cs="Times New Roman"/>
          <w:sz w:val="20"/>
          <w:szCs w:val="20"/>
          <w:lang w:val="en"/>
        </w:rPr>
        <w:t>1</w:t>
      </w:r>
      <w:r w:rsidRPr="00DD1A71">
        <w:rPr>
          <w:rFonts w:ascii="Times New Roman" w:eastAsia="Times New Roman" w:hAnsi="Times New Roman" w:cs="Times New Roman"/>
          <w:sz w:val="20"/>
          <w:szCs w:val="20"/>
          <w:lang w:val="en"/>
        </w:rPr>
        <w:t xml:space="preserve">). </w:t>
      </w:r>
      <w:r w:rsidRPr="00DD1A71">
        <w:rPr>
          <w:rFonts w:ascii="Times New Roman" w:eastAsia="Times New Roman" w:hAnsi="Times New Roman" w:cs="Times New Roman"/>
          <w:i/>
          <w:iCs/>
          <w:sz w:val="20"/>
          <w:szCs w:val="20"/>
          <w:lang w:val="en"/>
        </w:rPr>
        <w:t>Exploring the fear of clinical errors: associations with socio-demographic, professional, burnout, and mental health factors in healthcare workers – A nationwide cross-sectional study.</w:t>
      </w:r>
      <w:r w:rsidRPr="00DD1A71">
        <w:rPr>
          <w:rFonts w:ascii="Times New Roman" w:eastAsia="Times New Roman" w:hAnsi="Times New Roman" w:cs="Times New Roman"/>
          <w:sz w:val="20"/>
          <w:szCs w:val="20"/>
          <w:lang w:val="en"/>
        </w:rPr>
        <w:t xml:space="preserve"> </w:t>
      </w:r>
      <w:r w:rsidRPr="004E7E9A">
        <w:rPr>
          <w:rFonts w:ascii="Times New Roman" w:eastAsia="Times New Roman" w:hAnsi="Times New Roman" w:cs="Times New Roman"/>
          <w:i/>
          <w:iCs/>
          <w:sz w:val="20"/>
          <w:szCs w:val="20"/>
          <w:lang w:val="en"/>
        </w:rPr>
        <w:t>Frontiers in Public Health, 12, 1423905.</w:t>
      </w:r>
      <w:r w:rsidRPr="00DD1A71">
        <w:rPr>
          <w:rFonts w:ascii="Times New Roman" w:eastAsia="Times New Roman" w:hAnsi="Times New Roman" w:cs="Times New Roman"/>
          <w:sz w:val="20"/>
          <w:szCs w:val="20"/>
          <w:lang w:val="en"/>
        </w:rPr>
        <w:t xml:space="preserve"> </w:t>
      </w:r>
      <w:hyperlink r:id="rId13">
        <w:r w:rsidRPr="00DD1A71">
          <w:rPr>
            <w:rFonts w:ascii="Times New Roman" w:eastAsia="Times New Roman" w:hAnsi="Times New Roman" w:cs="Times New Roman"/>
            <w:sz w:val="20"/>
            <w:szCs w:val="20"/>
            <w:lang w:val="en"/>
          </w:rPr>
          <w:t>https://doi.org/10.3389/fpubh.2024.1423905</w:t>
        </w:r>
      </w:hyperlink>
      <w:r w:rsidRPr="00DD1A71">
        <w:rPr>
          <w:rFonts w:ascii="Times New Roman" w:eastAsia="Times New Roman" w:hAnsi="Times New Roman" w:cs="Times New Roman"/>
          <w:sz w:val="20"/>
          <w:szCs w:val="20"/>
          <w:lang w:val="en"/>
        </w:rPr>
        <w:t xml:space="preserve"> </w:t>
      </w:r>
    </w:p>
    <w:p w14:paraId="2C945416" w14:textId="77777777" w:rsidR="004653CB" w:rsidRPr="00DD1A71" w:rsidRDefault="004653CB" w:rsidP="004653CB">
      <w:pPr>
        <w:spacing w:after="0" w:line="240" w:lineRule="auto"/>
        <w:ind w:left="540" w:hanging="540"/>
        <w:jc w:val="both"/>
        <w:rPr>
          <w:rFonts w:ascii="Times New Roman" w:eastAsia="Times New Roman" w:hAnsi="Times New Roman" w:cs="Times New Roman"/>
          <w:sz w:val="20"/>
          <w:szCs w:val="20"/>
          <w:lang w:val="en"/>
        </w:rPr>
      </w:pPr>
      <w:r w:rsidRPr="003939FD">
        <w:rPr>
          <w:rFonts w:ascii="Times New Roman" w:eastAsia="Times New Roman" w:hAnsi="Times New Roman" w:cs="Times New Roman"/>
          <w:sz w:val="20"/>
          <w:szCs w:val="20"/>
          <w:highlight w:val="yellow"/>
          <w:lang w:val="en"/>
        </w:rPr>
        <w:t xml:space="preserve">Choi, H., Tak, S. H., &amp; Lee, D. (2023). </w:t>
      </w:r>
      <w:r w:rsidRPr="003939FD">
        <w:rPr>
          <w:rFonts w:ascii="Times New Roman" w:eastAsia="Times New Roman" w:hAnsi="Times New Roman" w:cs="Times New Roman"/>
          <w:i/>
          <w:iCs/>
          <w:sz w:val="20"/>
          <w:szCs w:val="20"/>
          <w:highlight w:val="yellow"/>
          <w:lang w:val="en"/>
        </w:rPr>
        <w:t>Nursing students’ learning flow, self-efficacy and satisfaction in virtual clinical simulation and clinical case seminar.</w:t>
      </w:r>
      <w:r w:rsidRPr="003939FD">
        <w:rPr>
          <w:rFonts w:ascii="Times New Roman" w:eastAsia="Times New Roman" w:hAnsi="Times New Roman" w:cs="Times New Roman"/>
          <w:sz w:val="20"/>
          <w:szCs w:val="20"/>
          <w:highlight w:val="yellow"/>
          <w:lang w:val="en"/>
        </w:rPr>
        <w:t xml:space="preserve"> BMC Nursing, 22(1), 454. </w:t>
      </w:r>
      <w:hyperlink r:id="rId14">
        <w:r w:rsidRPr="003939FD">
          <w:rPr>
            <w:rFonts w:ascii="Times New Roman" w:eastAsia="Times New Roman" w:hAnsi="Times New Roman" w:cs="Times New Roman"/>
            <w:sz w:val="20"/>
            <w:szCs w:val="20"/>
            <w:highlight w:val="yellow"/>
            <w:lang w:val="en"/>
          </w:rPr>
          <w:t>https://doi.org/10.1186/s12912-023-01621-1</w:t>
        </w:r>
      </w:hyperlink>
      <w:r w:rsidRPr="00DD1A71">
        <w:rPr>
          <w:rFonts w:ascii="Times New Roman" w:eastAsia="Times New Roman" w:hAnsi="Times New Roman" w:cs="Times New Roman"/>
          <w:sz w:val="20"/>
          <w:szCs w:val="20"/>
          <w:lang w:val="en"/>
        </w:rPr>
        <w:t xml:space="preserve"> </w:t>
      </w:r>
    </w:p>
    <w:p w14:paraId="516A87D0" w14:textId="77777777" w:rsidR="004653CB" w:rsidRPr="00DD1A71" w:rsidRDefault="004653CB" w:rsidP="004653CB">
      <w:pPr>
        <w:spacing w:after="0" w:line="240" w:lineRule="auto"/>
        <w:ind w:left="540" w:hanging="540"/>
        <w:jc w:val="both"/>
        <w:rPr>
          <w:rFonts w:ascii="Times New Roman" w:eastAsia="Times New Roman" w:hAnsi="Times New Roman" w:cs="Times New Roman"/>
          <w:sz w:val="20"/>
          <w:szCs w:val="20"/>
          <w:lang w:val="en"/>
        </w:rPr>
      </w:pPr>
      <w:proofErr w:type="spellStart"/>
      <w:r w:rsidRPr="003939FD">
        <w:rPr>
          <w:rFonts w:ascii="Times New Roman" w:eastAsia="Times New Roman" w:hAnsi="Times New Roman" w:cs="Times New Roman"/>
          <w:sz w:val="20"/>
          <w:szCs w:val="20"/>
          <w:highlight w:val="yellow"/>
          <w:lang w:val="en"/>
        </w:rPr>
        <w:t>Coyoca</w:t>
      </w:r>
      <w:proofErr w:type="spellEnd"/>
      <w:r w:rsidRPr="003939FD">
        <w:rPr>
          <w:rFonts w:ascii="Times New Roman" w:eastAsia="Times New Roman" w:hAnsi="Times New Roman" w:cs="Times New Roman"/>
          <w:sz w:val="20"/>
          <w:szCs w:val="20"/>
          <w:highlight w:val="yellow"/>
          <w:lang w:val="en"/>
        </w:rPr>
        <w:t xml:space="preserve">, G. S. E., </w:t>
      </w:r>
      <w:proofErr w:type="spellStart"/>
      <w:r w:rsidRPr="003939FD">
        <w:rPr>
          <w:rFonts w:ascii="Times New Roman" w:eastAsia="Times New Roman" w:hAnsi="Times New Roman" w:cs="Times New Roman"/>
          <w:sz w:val="20"/>
          <w:szCs w:val="20"/>
          <w:highlight w:val="yellow"/>
          <w:lang w:val="en"/>
        </w:rPr>
        <w:t>OPoblete</w:t>
      </w:r>
      <w:proofErr w:type="spellEnd"/>
      <w:r w:rsidRPr="003939FD">
        <w:rPr>
          <w:rFonts w:ascii="Times New Roman" w:eastAsia="Times New Roman" w:hAnsi="Times New Roman" w:cs="Times New Roman"/>
          <w:sz w:val="20"/>
          <w:szCs w:val="20"/>
          <w:highlight w:val="yellow"/>
          <w:lang w:val="en"/>
        </w:rPr>
        <w:t xml:space="preserve">, M., Seno, R. T., </w:t>
      </w:r>
      <w:proofErr w:type="spellStart"/>
      <w:r w:rsidRPr="003939FD">
        <w:rPr>
          <w:rFonts w:ascii="Times New Roman" w:eastAsia="Times New Roman" w:hAnsi="Times New Roman" w:cs="Times New Roman"/>
          <w:sz w:val="20"/>
          <w:szCs w:val="20"/>
          <w:highlight w:val="yellow"/>
          <w:lang w:val="en"/>
        </w:rPr>
        <w:t>CabañOg</w:t>
      </w:r>
      <w:proofErr w:type="spellEnd"/>
      <w:r w:rsidRPr="003939FD">
        <w:rPr>
          <w:rFonts w:ascii="Times New Roman" w:eastAsia="Times New Roman" w:hAnsi="Times New Roman" w:cs="Times New Roman"/>
          <w:sz w:val="20"/>
          <w:szCs w:val="20"/>
          <w:highlight w:val="yellow"/>
          <w:lang w:val="en"/>
        </w:rPr>
        <w:t xml:space="preserve">, K. M. E., Celestial, B. E., &amp; </w:t>
      </w:r>
      <w:proofErr w:type="spellStart"/>
      <w:r w:rsidRPr="003939FD">
        <w:rPr>
          <w:rFonts w:ascii="Times New Roman" w:eastAsia="Times New Roman" w:hAnsi="Times New Roman" w:cs="Times New Roman"/>
          <w:sz w:val="20"/>
          <w:szCs w:val="20"/>
          <w:highlight w:val="yellow"/>
          <w:lang w:val="en"/>
        </w:rPr>
        <w:t>Tumog</w:t>
      </w:r>
      <w:proofErr w:type="spellEnd"/>
      <w:r w:rsidRPr="003939FD">
        <w:rPr>
          <w:rFonts w:ascii="Times New Roman" w:eastAsia="Times New Roman" w:hAnsi="Times New Roman" w:cs="Times New Roman"/>
          <w:sz w:val="20"/>
          <w:szCs w:val="20"/>
          <w:highlight w:val="yellow"/>
          <w:lang w:val="en"/>
        </w:rPr>
        <w:t xml:space="preserve">, P. H. I. (2025). </w:t>
      </w:r>
      <w:r w:rsidRPr="003939FD">
        <w:rPr>
          <w:rFonts w:ascii="Times New Roman" w:eastAsia="Times New Roman" w:hAnsi="Times New Roman" w:cs="Times New Roman"/>
          <w:i/>
          <w:iCs/>
          <w:sz w:val="20"/>
          <w:szCs w:val="20"/>
          <w:highlight w:val="yellow"/>
          <w:lang w:val="en"/>
        </w:rPr>
        <w:t xml:space="preserve">Nursing students’ perception of anxiety and illegible handwriting as contributing factors to increased medication error risks in Southern Philippines. </w:t>
      </w:r>
      <w:r w:rsidRPr="003939FD">
        <w:rPr>
          <w:rFonts w:ascii="Times New Roman" w:eastAsia="Times New Roman" w:hAnsi="Times New Roman" w:cs="Times New Roman"/>
          <w:sz w:val="20"/>
          <w:szCs w:val="20"/>
          <w:highlight w:val="yellow"/>
          <w:lang w:val="en"/>
        </w:rPr>
        <w:t>The Malaysian Journal of Nursing, 16(04), 177–188. https://doi.org/10.31674/mjn.2025.v16i04.017</w:t>
      </w:r>
      <w:r w:rsidRPr="00DD1A71">
        <w:rPr>
          <w:rFonts w:ascii="Times New Roman" w:eastAsia="Times New Roman" w:hAnsi="Times New Roman" w:cs="Times New Roman"/>
          <w:sz w:val="20"/>
          <w:szCs w:val="20"/>
          <w:lang w:val="en"/>
        </w:rPr>
        <w:t xml:space="preserve"> </w:t>
      </w:r>
    </w:p>
    <w:p w14:paraId="7EE91CC3" w14:textId="77777777" w:rsidR="004653CB" w:rsidRPr="00DD1A71" w:rsidRDefault="004653CB" w:rsidP="004653CB">
      <w:pPr>
        <w:spacing w:after="0" w:line="240" w:lineRule="auto"/>
        <w:ind w:left="540" w:hanging="540"/>
        <w:jc w:val="both"/>
        <w:rPr>
          <w:rFonts w:ascii="Times New Roman" w:eastAsia="Times New Roman" w:hAnsi="Times New Roman" w:cs="Times New Roman"/>
          <w:sz w:val="20"/>
          <w:szCs w:val="20"/>
          <w:lang w:val="en"/>
        </w:rPr>
      </w:pPr>
      <w:r w:rsidRPr="003939FD">
        <w:rPr>
          <w:rFonts w:ascii="Times New Roman" w:eastAsia="Times New Roman" w:hAnsi="Times New Roman" w:cs="Times New Roman"/>
          <w:sz w:val="20"/>
          <w:szCs w:val="20"/>
          <w:highlight w:val="yellow"/>
          <w:lang w:val="en"/>
        </w:rPr>
        <w:t xml:space="preserve">Doğan, D. A., &amp; </w:t>
      </w:r>
      <w:proofErr w:type="spellStart"/>
      <w:r w:rsidRPr="003939FD">
        <w:rPr>
          <w:rFonts w:ascii="Times New Roman" w:eastAsia="Times New Roman" w:hAnsi="Times New Roman" w:cs="Times New Roman"/>
          <w:sz w:val="20"/>
          <w:szCs w:val="20"/>
          <w:highlight w:val="yellow"/>
          <w:lang w:val="en"/>
        </w:rPr>
        <w:t>Serpici</w:t>
      </w:r>
      <w:proofErr w:type="spellEnd"/>
      <w:r w:rsidRPr="003939FD">
        <w:rPr>
          <w:rFonts w:ascii="Times New Roman" w:eastAsia="Times New Roman" w:hAnsi="Times New Roman" w:cs="Times New Roman"/>
          <w:sz w:val="20"/>
          <w:szCs w:val="20"/>
          <w:highlight w:val="yellow"/>
          <w:lang w:val="en"/>
        </w:rPr>
        <w:t xml:space="preserve">, A. (2023). </w:t>
      </w:r>
      <w:r w:rsidRPr="003939FD">
        <w:rPr>
          <w:rFonts w:ascii="Times New Roman" w:eastAsia="Times New Roman" w:hAnsi="Times New Roman" w:cs="Times New Roman"/>
          <w:i/>
          <w:iCs/>
          <w:sz w:val="20"/>
          <w:szCs w:val="20"/>
          <w:highlight w:val="yellow"/>
          <w:lang w:val="en"/>
        </w:rPr>
        <w:t>Nursing students’ fear of negative evaluation and perceptions of clinical Decision-Making</w:t>
      </w:r>
      <w:r w:rsidRPr="003939FD">
        <w:rPr>
          <w:rFonts w:ascii="Times New Roman" w:eastAsia="Times New Roman" w:hAnsi="Times New Roman" w:cs="Times New Roman"/>
          <w:sz w:val="20"/>
          <w:szCs w:val="20"/>
          <w:highlight w:val="yellow"/>
          <w:lang w:val="en"/>
        </w:rPr>
        <w:t xml:space="preserve">. Journal of Nursing Education, 62(6), 325–331. </w:t>
      </w:r>
      <w:hyperlink r:id="rId15">
        <w:r w:rsidRPr="003939FD">
          <w:rPr>
            <w:rFonts w:ascii="Times New Roman" w:eastAsia="Times New Roman" w:hAnsi="Times New Roman" w:cs="Times New Roman"/>
            <w:sz w:val="20"/>
            <w:szCs w:val="20"/>
            <w:highlight w:val="yellow"/>
            <w:lang w:val="en"/>
          </w:rPr>
          <w:t>https://doi.org/10.3928/01484834-20221011-02</w:t>
        </w:r>
      </w:hyperlink>
      <w:r w:rsidRPr="00DD1A71">
        <w:rPr>
          <w:rFonts w:ascii="Times New Roman" w:eastAsia="Times New Roman" w:hAnsi="Times New Roman" w:cs="Times New Roman"/>
          <w:sz w:val="20"/>
          <w:szCs w:val="20"/>
          <w:lang w:val="en"/>
        </w:rPr>
        <w:t xml:space="preserve"> </w:t>
      </w:r>
    </w:p>
    <w:p w14:paraId="50015BC0" w14:textId="27588BF4" w:rsidR="004653CB" w:rsidRPr="00DD1A71" w:rsidRDefault="004653CB" w:rsidP="004653CB">
      <w:pPr>
        <w:spacing w:after="0" w:line="240" w:lineRule="auto"/>
        <w:ind w:left="540" w:hanging="540"/>
        <w:jc w:val="both"/>
        <w:rPr>
          <w:rFonts w:ascii="Times New Roman" w:eastAsia="Times New Roman" w:hAnsi="Times New Roman" w:cs="Times New Roman"/>
          <w:sz w:val="20"/>
          <w:szCs w:val="20"/>
          <w:lang w:val="en"/>
        </w:rPr>
      </w:pPr>
      <w:r w:rsidRPr="00DD1A71">
        <w:rPr>
          <w:rFonts w:ascii="Times New Roman" w:eastAsia="Times New Roman" w:hAnsi="Times New Roman" w:cs="Times New Roman"/>
          <w:sz w:val="20"/>
          <w:szCs w:val="20"/>
          <w:lang w:val="en"/>
        </w:rPr>
        <w:t xml:space="preserve">Gomes, A. R., </w:t>
      </w:r>
      <w:proofErr w:type="spellStart"/>
      <w:r w:rsidRPr="00DD1A71">
        <w:rPr>
          <w:rFonts w:ascii="Times New Roman" w:eastAsia="Times New Roman" w:hAnsi="Times New Roman" w:cs="Times New Roman"/>
          <w:sz w:val="20"/>
          <w:szCs w:val="20"/>
          <w:lang w:val="en"/>
        </w:rPr>
        <w:t>Simães</w:t>
      </w:r>
      <w:proofErr w:type="spellEnd"/>
      <w:r w:rsidRPr="00DD1A71">
        <w:rPr>
          <w:rFonts w:ascii="Times New Roman" w:eastAsia="Times New Roman" w:hAnsi="Times New Roman" w:cs="Times New Roman"/>
          <w:sz w:val="20"/>
          <w:szCs w:val="20"/>
          <w:lang w:val="en"/>
        </w:rPr>
        <w:t>, C., Morais, C., &amp; Couto, A. (202</w:t>
      </w:r>
      <w:r w:rsidR="008D5A65">
        <w:rPr>
          <w:rFonts w:ascii="Times New Roman" w:eastAsia="Times New Roman" w:hAnsi="Times New Roman" w:cs="Times New Roman"/>
          <w:sz w:val="20"/>
          <w:szCs w:val="20"/>
          <w:lang w:val="en"/>
        </w:rPr>
        <w:t>2</w:t>
      </w:r>
      <w:r w:rsidRPr="00DD1A71">
        <w:rPr>
          <w:rFonts w:ascii="Times New Roman" w:eastAsia="Times New Roman" w:hAnsi="Times New Roman" w:cs="Times New Roman"/>
          <w:sz w:val="20"/>
          <w:szCs w:val="20"/>
          <w:lang w:val="en"/>
        </w:rPr>
        <w:t xml:space="preserve">). </w:t>
      </w:r>
      <w:r w:rsidRPr="00DD1A71">
        <w:rPr>
          <w:rFonts w:ascii="Times New Roman" w:eastAsia="Times New Roman" w:hAnsi="Times New Roman" w:cs="Times New Roman"/>
          <w:i/>
          <w:iCs/>
          <w:sz w:val="20"/>
          <w:szCs w:val="20"/>
          <w:lang w:val="en"/>
        </w:rPr>
        <w:t>Occupational stress and cognitive appraisal profiles as predictors of students’ burnout.</w:t>
      </w:r>
      <w:r w:rsidRPr="00DD1A71">
        <w:rPr>
          <w:rFonts w:ascii="Times New Roman" w:eastAsia="Times New Roman" w:hAnsi="Times New Roman" w:cs="Times New Roman"/>
          <w:sz w:val="20"/>
          <w:szCs w:val="20"/>
          <w:lang w:val="en"/>
        </w:rPr>
        <w:t xml:space="preserve"> In Studies in systems, decision and control (pp. 505–520). </w:t>
      </w:r>
      <w:hyperlink r:id="rId16">
        <w:r w:rsidRPr="00DD1A71">
          <w:rPr>
            <w:rFonts w:ascii="Times New Roman" w:eastAsia="Times New Roman" w:hAnsi="Times New Roman" w:cs="Times New Roman"/>
            <w:sz w:val="20"/>
            <w:szCs w:val="20"/>
            <w:lang w:val="en"/>
          </w:rPr>
          <w:t>https://doi.org/10.1007/978-3-030-89617-1_45</w:t>
        </w:r>
      </w:hyperlink>
      <w:r w:rsidRPr="00DD1A71">
        <w:rPr>
          <w:rFonts w:ascii="Times New Roman" w:eastAsia="Times New Roman" w:hAnsi="Times New Roman" w:cs="Times New Roman"/>
          <w:sz w:val="20"/>
          <w:szCs w:val="20"/>
          <w:lang w:val="en"/>
        </w:rPr>
        <w:t xml:space="preserve"> </w:t>
      </w:r>
    </w:p>
    <w:p w14:paraId="5F29B8C7" w14:textId="77777777" w:rsidR="004653CB" w:rsidRPr="00DD1A71" w:rsidRDefault="004653CB" w:rsidP="004653CB">
      <w:pPr>
        <w:spacing w:after="0" w:line="240" w:lineRule="auto"/>
        <w:ind w:left="540" w:hanging="540"/>
        <w:jc w:val="both"/>
        <w:rPr>
          <w:rFonts w:ascii="Times New Roman" w:eastAsia="Times New Roman" w:hAnsi="Times New Roman" w:cs="Times New Roman"/>
          <w:sz w:val="20"/>
          <w:szCs w:val="20"/>
          <w:lang w:val="en"/>
        </w:rPr>
      </w:pPr>
      <w:r w:rsidRPr="003939FD">
        <w:rPr>
          <w:rFonts w:ascii="Times New Roman" w:eastAsia="Times New Roman" w:hAnsi="Times New Roman" w:cs="Times New Roman"/>
          <w:sz w:val="20"/>
          <w:szCs w:val="20"/>
          <w:highlight w:val="yellow"/>
          <w:lang w:val="en"/>
        </w:rPr>
        <w:t xml:space="preserve">Good, C., &amp; Scates, D. (1972). </w:t>
      </w:r>
      <w:r w:rsidRPr="003939FD">
        <w:rPr>
          <w:rFonts w:ascii="Times New Roman" w:eastAsia="Times New Roman" w:hAnsi="Times New Roman" w:cs="Times New Roman"/>
          <w:i/>
          <w:iCs/>
          <w:sz w:val="20"/>
          <w:szCs w:val="20"/>
          <w:highlight w:val="yellow"/>
          <w:lang w:val="en"/>
        </w:rPr>
        <w:t>Criteria for evaluating survey questionnaires</w:t>
      </w:r>
      <w:r w:rsidRPr="003939FD">
        <w:rPr>
          <w:rFonts w:ascii="Times New Roman" w:eastAsia="Times New Roman" w:hAnsi="Times New Roman" w:cs="Times New Roman"/>
          <w:sz w:val="20"/>
          <w:szCs w:val="20"/>
          <w:highlight w:val="yellow"/>
          <w:lang w:val="en"/>
        </w:rPr>
        <w:t xml:space="preserve"> (referenced in </w:t>
      </w:r>
      <w:proofErr w:type="spellStart"/>
      <w:r w:rsidRPr="003939FD">
        <w:rPr>
          <w:rFonts w:ascii="Times New Roman" w:eastAsia="Times New Roman" w:hAnsi="Times New Roman" w:cs="Times New Roman"/>
          <w:sz w:val="20"/>
          <w:szCs w:val="20"/>
          <w:highlight w:val="yellow"/>
          <w:lang w:val="en"/>
        </w:rPr>
        <w:t>Oducado</w:t>
      </w:r>
      <w:proofErr w:type="spellEnd"/>
      <w:r w:rsidRPr="003939FD">
        <w:rPr>
          <w:rFonts w:ascii="Times New Roman" w:eastAsia="Times New Roman" w:hAnsi="Times New Roman" w:cs="Times New Roman"/>
          <w:sz w:val="20"/>
          <w:szCs w:val="20"/>
          <w:highlight w:val="yellow"/>
          <w:lang w:val="en"/>
        </w:rPr>
        <w:t xml:space="preserve"> as foundational). </w:t>
      </w:r>
      <w:hyperlink r:id="rId17">
        <w:r w:rsidRPr="003939FD">
          <w:rPr>
            <w:rFonts w:ascii="Times New Roman" w:eastAsia="Times New Roman" w:hAnsi="Times New Roman" w:cs="Times New Roman"/>
            <w:sz w:val="20"/>
            <w:szCs w:val="20"/>
            <w:highlight w:val="yellow"/>
            <w:lang w:val="en"/>
          </w:rPr>
          <w:t>https://www.researchgate.net/profile/Ryan-Michael-Oducado/publication/330958308_Survey_Instrument_Validation_Rating_Scale/links/5c5d5230299bf1d14cb3bfee/Survey-Instrument-Validation-Rating-Scale.pdf</w:t>
        </w:r>
      </w:hyperlink>
      <w:r w:rsidRPr="00DD1A71">
        <w:rPr>
          <w:rFonts w:ascii="Times New Roman" w:eastAsia="Times New Roman" w:hAnsi="Times New Roman" w:cs="Times New Roman"/>
          <w:sz w:val="20"/>
          <w:szCs w:val="20"/>
          <w:lang w:val="en"/>
        </w:rPr>
        <w:t xml:space="preserve"> </w:t>
      </w:r>
    </w:p>
    <w:p w14:paraId="5EA296F0" w14:textId="77777777" w:rsidR="004653CB" w:rsidRPr="00DD1A71" w:rsidRDefault="004653CB" w:rsidP="004653CB">
      <w:pPr>
        <w:spacing w:after="0" w:line="240" w:lineRule="auto"/>
        <w:ind w:left="540" w:hanging="540"/>
        <w:jc w:val="both"/>
        <w:rPr>
          <w:rFonts w:ascii="Times New Roman" w:eastAsia="Times New Roman" w:hAnsi="Times New Roman" w:cs="Times New Roman"/>
          <w:sz w:val="20"/>
          <w:szCs w:val="20"/>
          <w:lang w:val="en"/>
        </w:rPr>
      </w:pPr>
      <w:r w:rsidRPr="003939FD">
        <w:rPr>
          <w:rFonts w:ascii="Times New Roman" w:eastAsia="Times New Roman" w:hAnsi="Times New Roman" w:cs="Times New Roman"/>
          <w:sz w:val="20"/>
          <w:szCs w:val="20"/>
          <w:highlight w:val="yellow"/>
          <w:lang w:val="en"/>
        </w:rPr>
        <w:t xml:space="preserve">Gros, M. (2024). </w:t>
      </w:r>
      <w:r w:rsidRPr="003939FD">
        <w:rPr>
          <w:rFonts w:ascii="Times New Roman" w:eastAsia="Times New Roman" w:hAnsi="Times New Roman" w:cs="Times New Roman"/>
          <w:i/>
          <w:iCs/>
          <w:sz w:val="20"/>
          <w:szCs w:val="20"/>
          <w:highlight w:val="yellow"/>
          <w:lang w:val="en"/>
        </w:rPr>
        <w:t>Concept analysis: Undergraduate nursing student clinical performance anxiety.</w:t>
      </w:r>
      <w:r w:rsidRPr="003939FD">
        <w:rPr>
          <w:rFonts w:ascii="Times New Roman" w:eastAsia="Times New Roman" w:hAnsi="Times New Roman" w:cs="Times New Roman"/>
          <w:sz w:val="20"/>
          <w:szCs w:val="20"/>
          <w:highlight w:val="yellow"/>
          <w:lang w:val="en"/>
        </w:rPr>
        <w:t xml:space="preserve"> Journal of Interprofessional Practice and Collaboration, 4(2). University of Louisiana Monroe Digital Repository. </w:t>
      </w:r>
      <w:hyperlink r:id="rId18">
        <w:r w:rsidRPr="003939FD">
          <w:rPr>
            <w:rFonts w:ascii="Times New Roman" w:eastAsia="Times New Roman" w:hAnsi="Times New Roman" w:cs="Times New Roman"/>
            <w:sz w:val="20"/>
            <w:szCs w:val="20"/>
            <w:highlight w:val="yellow"/>
            <w:lang w:val="en"/>
          </w:rPr>
          <w:t>https://repository.ulm.edu/ojihp/vol4/iss2/1</w:t>
        </w:r>
      </w:hyperlink>
      <w:r w:rsidRPr="00DD1A71">
        <w:rPr>
          <w:rFonts w:ascii="Times New Roman" w:eastAsia="Times New Roman" w:hAnsi="Times New Roman" w:cs="Times New Roman"/>
          <w:sz w:val="20"/>
          <w:szCs w:val="20"/>
          <w:lang w:val="en"/>
        </w:rPr>
        <w:t xml:space="preserve"> </w:t>
      </w:r>
    </w:p>
    <w:p w14:paraId="1E855D91" w14:textId="77777777" w:rsidR="004653CB" w:rsidRPr="00DD1A71" w:rsidRDefault="004653CB" w:rsidP="004653CB">
      <w:pPr>
        <w:spacing w:after="0" w:line="240" w:lineRule="auto"/>
        <w:ind w:left="540" w:hanging="540"/>
        <w:jc w:val="both"/>
        <w:rPr>
          <w:rFonts w:ascii="Times New Roman" w:eastAsia="Times New Roman" w:hAnsi="Times New Roman" w:cs="Times New Roman"/>
          <w:sz w:val="20"/>
          <w:szCs w:val="20"/>
          <w:lang w:val="en"/>
        </w:rPr>
      </w:pPr>
      <w:r w:rsidRPr="003939FD">
        <w:rPr>
          <w:rFonts w:ascii="Times New Roman" w:eastAsia="Times New Roman" w:hAnsi="Times New Roman" w:cs="Times New Roman"/>
          <w:sz w:val="20"/>
          <w:szCs w:val="20"/>
          <w:highlight w:val="yellow"/>
          <w:lang w:val="en"/>
        </w:rPr>
        <w:lastRenderedPageBreak/>
        <w:t xml:space="preserve">Haugan, G., &amp; Eriksson, M. (2021). </w:t>
      </w:r>
      <w:r w:rsidRPr="003939FD">
        <w:rPr>
          <w:rFonts w:ascii="Times New Roman" w:eastAsia="Times New Roman" w:hAnsi="Times New Roman" w:cs="Times New Roman"/>
          <w:i/>
          <w:iCs/>
          <w:sz w:val="20"/>
          <w:szCs w:val="20"/>
          <w:highlight w:val="yellow"/>
          <w:lang w:val="en"/>
        </w:rPr>
        <w:t>Health promotion in health care – Vital theories and research.</w:t>
      </w:r>
      <w:r w:rsidRPr="003939FD">
        <w:rPr>
          <w:rFonts w:ascii="Times New Roman" w:eastAsia="Times New Roman" w:hAnsi="Times New Roman" w:cs="Times New Roman"/>
          <w:sz w:val="20"/>
          <w:szCs w:val="20"/>
          <w:highlight w:val="yellow"/>
          <w:lang w:val="en"/>
        </w:rPr>
        <w:t xml:space="preserve"> </w:t>
      </w:r>
      <w:hyperlink r:id="rId19">
        <w:r w:rsidRPr="003939FD">
          <w:rPr>
            <w:rFonts w:ascii="Times New Roman" w:eastAsia="Times New Roman" w:hAnsi="Times New Roman" w:cs="Times New Roman"/>
            <w:sz w:val="20"/>
            <w:szCs w:val="20"/>
            <w:highlight w:val="yellow"/>
            <w:lang w:val="en"/>
          </w:rPr>
          <w:t>https://doi.org/10.1007/978-3-030-63135-2</w:t>
        </w:r>
      </w:hyperlink>
      <w:r w:rsidRPr="00DD1A71">
        <w:rPr>
          <w:rFonts w:ascii="Times New Roman" w:eastAsia="Times New Roman" w:hAnsi="Times New Roman" w:cs="Times New Roman"/>
          <w:sz w:val="20"/>
          <w:szCs w:val="20"/>
          <w:lang w:val="en"/>
        </w:rPr>
        <w:t xml:space="preserve"> </w:t>
      </w:r>
    </w:p>
    <w:p w14:paraId="7D63381F" w14:textId="77777777" w:rsidR="004653CB" w:rsidRPr="00DD1A71" w:rsidRDefault="004653CB" w:rsidP="004653CB">
      <w:pPr>
        <w:spacing w:after="0" w:line="240" w:lineRule="auto"/>
        <w:ind w:left="540" w:hanging="540"/>
        <w:jc w:val="both"/>
        <w:rPr>
          <w:rFonts w:ascii="Times New Roman" w:eastAsia="Times New Roman" w:hAnsi="Times New Roman" w:cs="Times New Roman"/>
          <w:sz w:val="20"/>
          <w:szCs w:val="20"/>
          <w:lang w:val="en"/>
        </w:rPr>
      </w:pPr>
      <w:r w:rsidRPr="003939FD">
        <w:rPr>
          <w:rFonts w:ascii="Times New Roman" w:eastAsia="Times New Roman" w:hAnsi="Times New Roman" w:cs="Times New Roman"/>
          <w:sz w:val="20"/>
          <w:szCs w:val="20"/>
          <w:highlight w:val="yellow"/>
          <w:lang w:val="en"/>
        </w:rPr>
        <w:t xml:space="preserve">Jack, K., Levett-Jones, T., Ylonen, A., Ion, R., Pich, J., Fulton, R., &amp; Hamshire, C. (2021). </w:t>
      </w:r>
      <w:r w:rsidRPr="003939FD">
        <w:rPr>
          <w:rFonts w:ascii="Times New Roman" w:eastAsia="Times New Roman" w:hAnsi="Times New Roman" w:cs="Times New Roman"/>
          <w:i/>
          <w:iCs/>
          <w:sz w:val="20"/>
          <w:szCs w:val="20"/>
          <w:highlight w:val="yellow"/>
          <w:lang w:val="en"/>
        </w:rPr>
        <w:t>“Feel the fear and do it anyway” . . . nursing students’ experiences of confronting poor practice.</w:t>
      </w:r>
      <w:r w:rsidRPr="003939FD">
        <w:rPr>
          <w:rFonts w:ascii="Times New Roman" w:eastAsia="Times New Roman" w:hAnsi="Times New Roman" w:cs="Times New Roman"/>
          <w:sz w:val="20"/>
          <w:szCs w:val="20"/>
          <w:highlight w:val="yellow"/>
          <w:lang w:val="en"/>
        </w:rPr>
        <w:t xml:space="preserve"> Nurse Education in Practice, 56, 103196. </w:t>
      </w:r>
      <w:hyperlink r:id="rId20">
        <w:r w:rsidRPr="003939FD">
          <w:rPr>
            <w:rFonts w:ascii="Times New Roman" w:eastAsia="Times New Roman" w:hAnsi="Times New Roman" w:cs="Times New Roman"/>
            <w:sz w:val="20"/>
            <w:szCs w:val="20"/>
            <w:highlight w:val="yellow"/>
            <w:lang w:val="en"/>
          </w:rPr>
          <w:t>https://doi.org/10.1016/j.nepr.2021.103196</w:t>
        </w:r>
      </w:hyperlink>
    </w:p>
    <w:p w14:paraId="626D0328" w14:textId="77777777" w:rsidR="004653CB" w:rsidRPr="00DD1A71" w:rsidRDefault="004653CB" w:rsidP="004653CB">
      <w:pPr>
        <w:spacing w:after="0" w:line="240" w:lineRule="auto"/>
        <w:ind w:left="540" w:hanging="540"/>
        <w:jc w:val="both"/>
        <w:rPr>
          <w:rFonts w:ascii="Times New Roman" w:eastAsia="Times New Roman" w:hAnsi="Times New Roman" w:cs="Times New Roman"/>
          <w:sz w:val="20"/>
          <w:szCs w:val="20"/>
          <w:lang w:val="en"/>
        </w:rPr>
      </w:pPr>
      <w:r w:rsidRPr="003939FD">
        <w:rPr>
          <w:rFonts w:ascii="Times New Roman" w:eastAsia="Times New Roman" w:hAnsi="Times New Roman" w:cs="Times New Roman"/>
          <w:sz w:val="20"/>
          <w:szCs w:val="20"/>
          <w:highlight w:val="yellow"/>
          <w:lang w:val="en"/>
        </w:rPr>
        <w:t xml:space="preserve">Karaduman, G. S., Bakir, G. K., Sim-Sim, M. M. S. F., Basak, T., </w:t>
      </w:r>
      <w:proofErr w:type="spellStart"/>
      <w:r w:rsidRPr="003939FD">
        <w:rPr>
          <w:rFonts w:ascii="Times New Roman" w:eastAsia="Times New Roman" w:hAnsi="Times New Roman" w:cs="Times New Roman"/>
          <w:sz w:val="20"/>
          <w:szCs w:val="20"/>
          <w:highlight w:val="yellow"/>
          <w:lang w:val="en"/>
        </w:rPr>
        <w:t>Goktas</w:t>
      </w:r>
      <w:proofErr w:type="spellEnd"/>
      <w:r w:rsidRPr="003939FD">
        <w:rPr>
          <w:rFonts w:ascii="Times New Roman" w:eastAsia="Times New Roman" w:hAnsi="Times New Roman" w:cs="Times New Roman"/>
          <w:sz w:val="20"/>
          <w:szCs w:val="20"/>
          <w:highlight w:val="yellow"/>
          <w:lang w:val="en"/>
        </w:rPr>
        <w:t xml:space="preserve">, S., </w:t>
      </w:r>
      <w:proofErr w:type="spellStart"/>
      <w:r w:rsidRPr="003939FD">
        <w:rPr>
          <w:rFonts w:ascii="Times New Roman" w:eastAsia="Times New Roman" w:hAnsi="Times New Roman" w:cs="Times New Roman"/>
          <w:sz w:val="20"/>
          <w:szCs w:val="20"/>
          <w:highlight w:val="yellow"/>
          <w:lang w:val="en"/>
        </w:rPr>
        <w:t>Skarbalienė</w:t>
      </w:r>
      <w:proofErr w:type="spellEnd"/>
      <w:r w:rsidRPr="003939FD">
        <w:rPr>
          <w:rFonts w:ascii="Times New Roman" w:eastAsia="Times New Roman" w:hAnsi="Times New Roman" w:cs="Times New Roman"/>
          <w:sz w:val="20"/>
          <w:szCs w:val="20"/>
          <w:highlight w:val="yellow"/>
          <w:lang w:val="en"/>
        </w:rPr>
        <w:t xml:space="preserve">, A., </w:t>
      </w:r>
      <w:proofErr w:type="spellStart"/>
      <w:r w:rsidRPr="003939FD">
        <w:rPr>
          <w:rFonts w:ascii="Times New Roman" w:eastAsia="Times New Roman" w:hAnsi="Times New Roman" w:cs="Times New Roman"/>
          <w:sz w:val="20"/>
          <w:szCs w:val="20"/>
          <w:highlight w:val="yellow"/>
          <w:lang w:val="en"/>
        </w:rPr>
        <w:t>Brasaitė-Abromė</w:t>
      </w:r>
      <w:proofErr w:type="spellEnd"/>
      <w:r w:rsidRPr="003939FD">
        <w:rPr>
          <w:rFonts w:ascii="Times New Roman" w:eastAsia="Times New Roman" w:hAnsi="Times New Roman" w:cs="Times New Roman"/>
          <w:sz w:val="20"/>
          <w:szCs w:val="20"/>
          <w:highlight w:val="yellow"/>
          <w:lang w:val="en"/>
        </w:rPr>
        <w:t xml:space="preserve">, I., &amp; Lopes, M. J. (2022). </w:t>
      </w:r>
      <w:r w:rsidRPr="003939FD">
        <w:rPr>
          <w:rFonts w:ascii="Times New Roman" w:eastAsia="Times New Roman" w:hAnsi="Times New Roman" w:cs="Times New Roman"/>
          <w:i/>
          <w:iCs/>
          <w:sz w:val="20"/>
          <w:szCs w:val="20"/>
          <w:highlight w:val="yellow"/>
          <w:lang w:val="en"/>
        </w:rPr>
        <w:t>Nursing students’ perceptions on clinical learning environment and mental health: a multicenter study</w:t>
      </w:r>
      <w:r w:rsidRPr="003939FD">
        <w:rPr>
          <w:rFonts w:ascii="Times New Roman" w:eastAsia="Times New Roman" w:hAnsi="Times New Roman" w:cs="Times New Roman"/>
          <w:sz w:val="20"/>
          <w:szCs w:val="20"/>
          <w:highlight w:val="yellow"/>
          <w:lang w:val="en"/>
        </w:rPr>
        <w:t xml:space="preserve">. Revista Latino-Americana De Enfermagem, 30, e3581. </w:t>
      </w:r>
      <w:hyperlink r:id="rId21">
        <w:r w:rsidRPr="003939FD">
          <w:rPr>
            <w:rFonts w:ascii="Times New Roman" w:eastAsia="Times New Roman" w:hAnsi="Times New Roman" w:cs="Times New Roman"/>
            <w:sz w:val="20"/>
            <w:szCs w:val="20"/>
            <w:highlight w:val="yellow"/>
            <w:lang w:val="en"/>
          </w:rPr>
          <w:t>https://doi.org/10.1590/1518-8345.5577.3528</w:t>
        </w:r>
      </w:hyperlink>
      <w:r w:rsidRPr="00DD1A71">
        <w:rPr>
          <w:rFonts w:ascii="Times New Roman" w:eastAsia="Times New Roman" w:hAnsi="Times New Roman" w:cs="Times New Roman"/>
          <w:sz w:val="20"/>
          <w:szCs w:val="20"/>
          <w:lang w:val="en"/>
        </w:rPr>
        <w:t xml:space="preserve"> </w:t>
      </w:r>
    </w:p>
    <w:p w14:paraId="0B1F0627" w14:textId="77777777" w:rsidR="004653CB" w:rsidRPr="00DD1A71" w:rsidRDefault="004653CB" w:rsidP="004653CB">
      <w:pPr>
        <w:spacing w:after="0" w:line="240" w:lineRule="auto"/>
        <w:ind w:left="540" w:hanging="540"/>
        <w:jc w:val="both"/>
        <w:rPr>
          <w:rFonts w:ascii="Times New Roman" w:eastAsia="Times New Roman" w:hAnsi="Times New Roman" w:cs="Times New Roman"/>
          <w:sz w:val="20"/>
          <w:szCs w:val="20"/>
          <w:lang w:val="en"/>
        </w:rPr>
      </w:pPr>
      <w:proofErr w:type="spellStart"/>
      <w:r w:rsidRPr="003939FD">
        <w:rPr>
          <w:rFonts w:ascii="Times New Roman" w:eastAsia="Times New Roman" w:hAnsi="Times New Roman" w:cs="Times New Roman"/>
          <w:sz w:val="20"/>
          <w:szCs w:val="20"/>
          <w:highlight w:val="yellow"/>
          <w:lang w:val="en"/>
        </w:rPr>
        <w:t>Keshtkaran</w:t>
      </w:r>
      <w:proofErr w:type="spellEnd"/>
      <w:r w:rsidRPr="003939FD">
        <w:rPr>
          <w:rFonts w:ascii="Times New Roman" w:eastAsia="Times New Roman" w:hAnsi="Times New Roman" w:cs="Times New Roman"/>
          <w:sz w:val="20"/>
          <w:szCs w:val="20"/>
          <w:highlight w:val="yellow"/>
          <w:lang w:val="en"/>
        </w:rPr>
        <w:t xml:space="preserve">, Z., Shirazi, F., &amp; </w:t>
      </w:r>
      <w:proofErr w:type="spellStart"/>
      <w:r w:rsidRPr="003939FD">
        <w:rPr>
          <w:rFonts w:ascii="Times New Roman" w:eastAsia="Times New Roman" w:hAnsi="Times New Roman" w:cs="Times New Roman"/>
          <w:sz w:val="20"/>
          <w:szCs w:val="20"/>
          <w:highlight w:val="yellow"/>
          <w:lang w:val="en"/>
        </w:rPr>
        <w:t>Darvishpour</w:t>
      </w:r>
      <w:proofErr w:type="spellEnd"/>
      <w:r w:rsidRPr="003939FD">
        <w:rPr>
          <w:rFonts w:ascii="Times New Roman" w:eastAsia="Times New Roman" w:hAnsi="Times New Roman" w:cs="Times New Roman"/>
          <w:sz w:val="20"/>
          <w:szCs w:val="20"/>
          <w:highlight w:val="yellow"/>
          <w:lang w:val="en"/>
        </w:rPr>
        <w:t xml:space="preserve">, S. (2023). </w:t>
      </w:r>
      <w:r w:rsidRPr="003939FD">
        <w:rPr>
          <w:rFonts w:ascii="Times New Roman" w:eastAsia="Times New Roman" w:hAnsi="Times New Roman" w:cs="Times New Roman"/>
          <w:i/>
          <w:iCs/>
          <w:sz w:val="20"/>
          <w:szCs w:val="20"/>
          <w:highlight w:val="yellow"/>
          <w:lang w:val="en"/>
        </w:rPr>
        <w:t>Are academic self-efficacy and fear of negative evaluation related to nursing students’ clinical competence?</w:t>
      </w:r>
      <w:r w:rsidRPr="003939FD">
        <w:rPr>
          <w:rFonts w:ascii="Times New Roman" w:eastAsia="Times New Roman" w:hAnsi="Times New Roman" w:cs="Times New Roman"/>
          <w:sz w:val="20"/>
          <w:szCs w:val="20"/>
          <w:highlight w:val="yellow"/>
          <w:lang w:val="en"/>
        </w:rPr>
        <w:t xml:space="preserve"> Research Square (Research Square). </w:t>
      </w:r>
      <w:hyperlink r:id="rId22">
        <w:r w:rsidRPr="003939FD">
          <w:rPr>
            <w:rFonts w:ascii="Times New Roman" w:eastAsia="Times New Roman" w:hAnsi="Times New Roman" w:cs="Times New Roman"/>
            <w:sz w:val="20"/>
            <w:szCs w:val="20"/>
            <w:highlight w:val="yellow"/>
            <w:lang w:val="en"/>
          </w:rPr>
          <w:t>https://doi.org/10.21203/rs.3.rs-3268084/v1</w:t>
        </w:r>
      </w:hyperlink>
    </w:p>
    <w:p w14:paraId="403BB9DE" w14:textId="77777777" w:rsidR="004653CB" w:rsidRPr="00DD1A71" w:rsidRDefault="004653CB" w:rsidP="004653CB">
      <w:pPr>
        <w:spacing w:after="0" w:line="240" w:lineRule="auto"/>
        <w:ind w:left="540" w:hanging="540"/>
        <w:jc w:val="both"/>
        <w:rPr>
          <w:rFonts w:ascii="Times New Roman" w:eastAsia="Times New Roman" w:hAnsi="Times New Roman" w:cs="Times New Roman"/>
          <w:sz w:val="20"/>
          <w:szCs w:val="20"/>
          <w:lang w:val="en"/>
        </w:rPr>
      </w:pPr>
      <w:r w:rsidRPr="003939FD">
        <w:rPr>
          <w:rFonts w:ascii="Times New Roman" w:eastAsia="Times New Roman" w:hAnsi="Times New Roman" w:cs="Times New Roman"/>
          <w:sz w:val="20"/>
          <w:szCs w:val="20"/>
          <w:highlight w:val="yellow"/>
          <w:lang w:val="en"/>
        </w:rPr>
        <w:t>Razali, N. M., &amp; Wah, Y. B. (2011). Power comparisons of Shapiro-Wilk, Kolmogorov-Smirnov, Lilliefors and Anderson-Darling tests. Journal of Statistical Modeling and Analytics, 2(1), 21–33. https://www.nbi.dk/~petersen/Teaching/Stat2017/Power_Comparisons_of_Shapiro-Wilk_Kolmogorov-Smirn.pdf</w:t>
      </w:r>
    </w:p>
    <w:p w14:paraId="4E56603A" w14:textId="77777777" w:rsidR="004653CB" w:rsidRPr="00DD1A71" w:rsidRDefault="004653CB" w:rsidP="004653CB">
      <w:pPr>
        <w:spacing w:after="0" w:line="240" w:lineRule="auto"/>
        <w:ind w:left="540" w:hanging="540"/>
        <w:jc w:val="both"/>
        <w:rPr>
          <w:rFonts w:ascii="Times New Roman" w:eastAsia="Times New Roman" w:hAnsi="Times New Roman" w:cs="Times New Roman"/>
          <w:sz w:val="20"/>
          <w:szCs w:val="20"/>
          <w:lang w:val="en"/>
        </w:rPr>
      </w:pPr>
      <w:proofErr w:type="spellStart"/>
      <w:r w:rsidRPr="003939FD">
        <w:rPr>
          <w:rFonts w:ascii="Times New Roman" w:eastAsia="Times New Roman" w:hAnsi="Times New Roman" w:cs="Times New Roman"/>
          <w:sz w:val="20"/>
          <w:szCs w:val="20"/>
          <w:highlight w:val="yellow"/>
          <w:lang w:val="en"/>
        </w:rPr>
        <w:t>Salvilla</w:t>
      </w:r>
      <w:proofErr w:type="spellEnd"/>
      <w:r w:rsidRPr="003939FD">
        <w:rPr>
          <w:rFonts w:ascii="Times New Roman" w:eastAsia="Times New Roman" w:hAnsi="Times New Roman" w:cs="Times New Roman"/>
          <w:sz w:val="20"/>
          <w:szCs w:val="20"/>
          <w:highlight w:val="yellow"/>
          <w:lang w:val="en"/>
        </w:rPr>
        <w:t xml:space="preserve">, K. R. C., </w:t>
      </w:r>
      <w:proofErr w:type="spellStart"/>
      <w:r w:rsidRPr="003939FD">
        <w:rPr>
          <w:rFonts w:ascii="Times New Roman" w:eastAsia="Times New Roman" w:hAnsi="Times New Roman" w:cs="Times New Roman"/>
          <w:sz w:val="20"/>
          <w:szCs w:val="20"/>
          <w:highlight w:val="yellow"/>
          <w:lang w:val="en"/>
        </w:rPr>
        <w:t>Samoro</w:t>
      </w:r>
      <w:proofErr w:type="spellEnd"/>
      <w:r w:rsidRPr="003939FD">
        <w:rPr>
          <w:rFonts w:ascii="Times New Roman" w:eastAsia="Times New Roman" w:hAnsi="Times New Roman" w:cs="Times New Roman"/>
          <w:sz w:val="20"/>
          <w:szCs w:val="20"/>
          <w:highlight w:val="yellow"/>
          <w:lang w:val="en"/>
        </w:rPr>
        <w:t xml:space="preserve">, T. M. A., </w:t>
      </w:r>
      <w:proofErr w:type="spellStart"/>
      <w:r w:rsidRPr="003939FD">
        <w:rPr>
          <w:rFonts w:ascii="Times New Roman" w:eastAsia="Times New Roman" w:hAnsi="Times New Roman" w:cs="Times New Roman"/>
          <w:sz w:val="20"/>
          <w:szCs w:val="20"/>
          <w:highlight w:val="yellow"/>
          <w:lang w:val="en"/>
        </w:rPr>
        <w:t>Samulde</w:t>
      </w:r>
      <w:proofErr w:type="spellEnd"/>
      <w:r w:rsidRPr="003939FD">
        <w:rPr>
          <w:rFonts w:ascii="Times New Roman" w:eastAsia="Times New Roman" w:hAnsi="Times New Roman" w:cs="Times New Roman"/>
          <w:sz w:val="20"/>
          <w:szCs w:val="20"/>
          <w:highlight w:val="yellow"/>
          <w:lang w:val="en"/>
        </w:rPr>
        <w:t xml:space="preserve">, I. R. P., II., Sanchez, K. K. P., Santiago, A. G., &amp; </w:t>
      </w:r>
      <w:proofErr w:type="spellStart"/>
      <w:r w:rsidRPr="003939FD">
        <w:rPr>
          <w:rFonts w:ascii="Times New Roman" w:eastAsia="Times New Roman" w:hAnsi="Times New Roman" w:cs="Times New Roman"/>
          <w:sz w:val="20"/>
          <w:szCs w:val="20"/>
          <w:highlight w:val="yellow"/>
          <w:lang w:val="en"/>
        </w:rPr>
        <w:t>Saplada</w:t>
      </w:r>
      <w:proofErr w:type="spellEnd"/>
      <w:r w:rsidRPr="003939FD">
        <w:rPr>
          <w:rFonts w:ascii="Times New Roman" w:eastAsia="Times New Roman" w:hAnsi="Times New Roman" w:cs="Times New Roman"/>
          <w:sz w:val="20"/>
          <w:szCs w:val="20"/>
          <w:highlight w:val="yellow"/>
          <w:lang w:val="en"/>
        </w:rPr>
        <w:t>, J. J. V. (2024). Lived experiences of nursing students with blended learning during COVID-19 Pandemic [Unpublished bachelor's thesis]. Central Philippine University.</w:t>
      </w:r>
      <w:r w:rsidRPr="00DD1A71">
        <w:rPr>
          <w:rFonts w:ascii="Times New Roman" w:eastAsia="Times New Roman" w:hAnsi="Times New Roman" w:cs="Times New Roman"/>
          <w:sz w:val="20"/>
          <w:szCs w:val="20"/>
          <w:lang w:val="en"/>
        </w:rPr>
        <w:t xml:space="preserve"> </w:t>
      </w:r>
    </w:p>
    <w:p w14:paraId="62B65E18" w14:textId="77777777" w:rsidR="004653CB" w:rsidRPr="00DD1A71" w:rsidRDefault="004653CB" w:rsidP="004653CB">
      <w:pPr>
        <w:spacing w:after="0" w:line="240" w:lineRule="auto"/>
        <w:ind w:left="540" w:hanging="540"/>
        <w:jc w:val="both"/>
        <w:rPr>
          <w:rFonts w:ascii="Times New Roman" w:eastAsia="Times New Roman" w:hAnsi="Times New Roman" w:cs="Times New Roman"/>
          <w:sz w:val="20"/>
          <w:szCs w:val="20"/>
          <w:lang w:val="en"/>
        </w:rPr>
      </w:pPr>
      <w:proofErr w:type="spellStart"/>
      <w:r w:rsidRPr="003939FD">
        <w:rPr>
          <w:rFonts w:ascii="Times New Roman" w:eastAsia="Times New Roman" w:hAnsi="Times New Roman" w:cs="Times New Roman"/>
          <w:sz w:val="20"/>
          <w:szCs w:val="20"/>
          <w:highlight w:val="yellow"/>
          <w:lang w:val="en"/>
        </w:rPr>
        <w:t>Tavakol</w:t>
      </w:r>
      <w:proofErr w:type="spellEnd"/>
      <w:r w:rsidRPr="003939FD">
        <w:rPr>
          <w:rFonts w:ascii="Times New Roman" w:eastAsia="Times New Roman" w:hAnsi="Times New Roman" w:cs="Times New Roman"/>
          <w:sz w:val="20"/>
          <w:szCs w:val="20"/>
          <w:highlight w:val="yellow"/>
          <w:lang w:val="en"/>
        </w:rPr>
        <w:t>, M., &amp; Dennick, R. (2011). Making sense of Cronbach’s alpha. International Journal of Medical Education, 2, 53–55. https://doi.org/10.5116/ijme.4dfb.8dfd</w:t>
      </w:r>
      <w:r w:rsidRPr="00DD1A71">
        <w:rPr>
          <w:rFonts w:ascii="Times New Roman" w:eastAsia="Times New Roman" w:hAnsi="Times New Roman" w:cs="Times New Roman"/>
          <w:sz w:val="20"/>
          <w:szCs w:val="20"/>
          <w:lang w:val="en"/>
        </w:rPr>
        <w:t xml:space="preserve"> </w:t>
      </w:r>
    </w:p>
    <w:p w14:paraId="0944B46F" w14:textId="77777777" w:rsidR="004653CB" w:rsidRPr="00DD1A71" w:rsidRDefault="004653CB" w:rsidP="004653CB">
      <w:pPr>
        <w:spacing w:after="0" w:line="240" w:lineRule="auto"/>
        <w:ind w:left="540" w:hanging="540"/>
        <w:jc w:val="both"/>
        <w:rPr>
          <w:rFonts w:ascii="Times New Roman" w:eastAsia="Times New Roman" w:hAnsi="Times New Roman" w:cs="Times New Roman"/>
          <w:sz w:val="20"/>
          <w:szCs w:val="20"/>
          <w:lang w:val="en"/>
        </w:rPr>
      </w:pPr>
      <w:r w:rsidRPr="003939FD">
        <w:rPr>
          <w:rFonts w:ascii="Times New Roman" w:eastAsia="Times New Roman" w:hAnsi="Times New Roman" w:cs="Times New Roman"/>
          <w:sz w:val="20"/>
          <w:szCs w:val="20"/>
          <w:highlight w:val="yellow"/>
          <w:lang w:val="en"/>
        </w:rPr>
        <w:t xml:space="preserve">Turney, S. (2024, February 10). Pearson correlation coefficient (r) | Guide &amp; examples. </w:t>
      </w:r>
      <w:proofErr w:type="spellStart"/>
      <w:r w:rsidRPr="003939FD">
        <w:rPr>
          <w:rFonts w:ascii="Times New Roman" w:eastAsia="Times New Roman" w:hAnsi="Times New Roman" w:cs="Times New Roman"/>
          <w:sz w:val="20"/>
          <w:szCs w:val="20"/>
          <w:highlight w:val="yellow"/>
          <w:lang w:val="en"/>
        </w:rPr>
        <w:t>Scribbr</w:t>
      </w:r>
      <w:proofErr w:type="spellEnd"/>
      <w:r w:rsidRPr="003939FD">
        <w:rPr>
          <w:rFonts w:ascii="Times New Roman" w:eastAsia="Times New Roman" w:hAnsi="Times New Roman" w:cs="Times New Roman"/>
          <w:sz w:val="20"/>
          <w:szCs w:val="20"/>
          <w:highlight w:val="yellow"/>
          <w:lang w:val="en"/>
        </w:rPr>
        <w:t>. https://www.scribbr.com/statistics/pearson-correlation-coefficient/</w:t>
      </w:r>
      <w:r w:rsidRPr="00DD1A71">
        <w:rPr>
          <w:rFonts w:ascii="Times New Roman" w:eastAsia="Times New Roman" w:hAnsi="Times New Roman" w:cs="Times New Roman"/>
          <w:sz w:val="20"/>
          <w:szCs w:val="20"/>
          <w:lang w:val="en"/>
        </w:rPr>
        <w:t xml:space="preserve"> </w:t>
      </w:r>
    </w:p>
    <w:p w14:paraId="2BCAC783" w14:textId="77777777" w:rsidR="004653CB" w:rsidRPr="00DD1A71" w:rsidRDefault="004653CB" w:rsidP="004653CB">
      <w:pPr>
        <w:spacing w:after="0" w:line="240" w:lineRule="auto"/>
        <w:ind w:left="540" w:hanging="540"/>
        <w:jc w:val="both"/>
        <w:rPr>
          <w:rFonts w:ascii="Times New Roman" w:eastAsia="Times New Roman" w:hAnsi="Times New Roman" w:cs="Times New Roman"/>
          <w:sz w:val="20"/>
          <w:szCs w:val="20"/>
          <w:lang w:val="en"/>
        </w:rPr>
      </w:pPr>
      <w:r w:rsidRPr="003939FD">
        <w:rPr>
          <w:rFonts w:ascii="Times New Roman" w:eastAsia="Times New Roman" w:hAnsi="Times New Roman" w:cs="Times New Roman"/>
          <w:sz w:val="20"/>
          <w:szCs w:val="20"/>
          <w:highlight w:val="yellow"/>
          <w:lang w:val="en"/>
        </w:rPr>
        <w:t>Welch, S. R. (2023). Clinical Stress and Clinical Performance in Prelicensure Nursing Students: A Systematic review. Journal of Nursing Education, 62(1), 36–41. https://doi.org/10.3928/01484834</w:t>
      </w:r>
      <w:r w:rsidRPr="00DD1A71">
        <w:rPr>
          <w:rFonts w:ascii="Times New Roman" w:eastAsia="Times New Roman" w:hAnsi="Times New Roman" w:cs="Times New Roman"/>
          <w:sz w:val="20"/>
          <w:szCs w:val="20"/>
          <w:lang w:val="en"/>
        </w:rPr>
        <w:t xml:space="preserve"> </w:t>
      </w:r>
    </w:p>
    <w:bookmarkEnd w:id="2"/>
    <w:p w14:paraId="735CA2AD" w14:textId="77777777" w:rsidR="00D851AD" w:rsidRPr="00DD1A71" w:rsidRDefault="00D851AD" w:rsidP="00615BF0">
      <w:pPr>
        <w:keepNext/>
        <w:spacing w:after="0" w:line="240" w:lineRule="auto"/>
        <w:jc w:val="both"/>
        <w:rPr>
          <w:rFonts w:ascii="Times New Roman" w:eastAsia="Times New Roman" w:hAnsi="Times New Roman" w:cs="Times New Roman"/>
          <w:b/>
          <w:szCs w:val="20"/>
        </w:rPr>
      </w:pPr>
    </w:p>
    <w:p w14:paraId="43D9B66A" w14:textId="06B636D0" w:rsidR="00D851AD" w:rsidRPr="00DD1A71" w:rsidRDefault="00AE5BA5" w:rsidP="00615BF0">
      <w:pPr>
        <w:keepNext/>
        <w:spacing w:after="0" w:line="240" w:lineRule="auto"/>
        <w:jc w:val="both"/>
        <w:rPr>
          <w:rFonts w:ascii="Times New Roman" w:eastAsia="Times New Roman" w:hAnsi="Times New Roman" w:cs="Times New Roman"/>
          <w:b/>
          <w:sz w:val="15"/>
          <w:szCs w:val="15"/>
        </w:rPr>
      </w:pPr>
      <w:r w:rsidRPr="00DD1A71">
        <w:rPr>
          <w:rFonts w:ascii="Times New Roman" w:eastAsia="Calibri" w:hAnsi="Times New Roman" w:cs="Times New Roman"/>
          <w:b/>
          <w:bCs/>
          <w:kern w:val="2"/>
          <w:sz w:val="15"/>
          <w:szCs w:val="15"/>
          <w:lang w:val="en-GB"/>
        </w:rPr>
        <w:t xml:space="preserve">Disclaimer/Publisher’s Note: </w:t>
      </w:r>
      <w:r w:rsidRPr="00DD1A71">
        <w:rPr>
          <w:rFonts w:ascii="Times New Roman" w:eastAsia="Calibri" w:hAnsi="Times New Roman" w:cs="Times New Roman"/>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1237EC2F" w14:textId="77777777" w:rsidR="00D851AD" w:rsidRPr="00DD1A71" w:rsidRDefault="00D851AD" w:rsidP="00615BF0">
      <w:pPr>
        <w:keepNext/>
        <w:spacing w:after="0" w:line="240" w:lineRule="auto"/>
        <w:jc w:val="both"/>
        <w:rPr>
          <w:rFonts w:ascii="Times New Roman" w:eastAsia="Times New Roman" w:hAnsi="Times New Roman" w:cs="Times New Roman"/>
          <w:b/>
          <w:szCs w:val="20"/>
        </w:rPr>
        <w:sectPr w:rsidR="00D851AD" w:rsidRPr="00DD1A71" w:rsidSect="00615BF0">
          <w:headerReference w:type="even" r:id="rId23"/>
          <w:headerReference w:type="default" r:id="rId24"/>
          <w:footerReference w:type="even" r:id="rId25"/>
          <w:footerReference w:type="default" r:id="rId26"/>
          <w:headerReference w:type="first" r:id="rId27"/>
          <w:footerReference w:type="first" r:id="rId28"/>
          <w:pgSz w:w="11909" w:h="16834" w:code="9"/>
          <w:pgMar w:top="1440" w:right="1440" w:bottom="1440" w:left="1440" w:header="720" w:footer="864" w:gutter="0"/>
          <w:pgNumType w:start="1"/>
          <w:cols w:space="720"/>
          <w:titlePg/>
          <w:docGrid w:linePitch="360"/>
        </w:sectPr>
      </w:pPr>
    </w:p>
    <w:p w14:paraId="066C7B3A" w14:textId="77777777" w:rsidR="00BD060A" w:rsidRPr="00DD1A71" w:rsidRDefault="00BD060A" w:rsidP="00615BF0">
      <w:pPr>
        <w:spacing w:after="0" w:line="240" w:lineRule="auto"/>
        <w:ind w:left="540" w:hanging="540"/>
        <w:jc w:val="center"/>
        <w:rPr>
          <w:rFonts w:ascii="Times New Roman" w:eastAsia="Times New Roman" w:hAnsi="Times New Roman" w:cs="Times New Roman"/>
          <w:i/>
          <w:sz w:val="16"/>
          <w:szCs w:val="20"/>
        </w:rPr>
      </w:pPr>
    </w:p>
    <w:p w14:paraId="0AC023BC" w14:textId="409C9B55" w:rsidR="00CD3A89" w:rsidRPr="00932BFA" w:rsidRDefault="00796AC7" w:rsidP="00615BF0">
      <w:pPr>
        <w:pBdr>
          <w:top w:val="single" w:sz="4" w:space="1" w:color="auto"/>
        </w:pBdr>
        <w:spacing w:after="0" w:line="240" w:lineRule="auto"/>
        <w:jc w:val="both"/>
        <w:rPr>
          <w:rFonts w:ascii="Times New Roman" w:hAnsi="Times New Roman" w:cs="Times New Roman"/>
        </w:rPr>
      </w:pPr>
      <w:r w:rsidRPr="00DD1A71">
        <w:rPr>
          <w:rFonts w:ascii="Times New Roman" w:eastAsia="Calibri" w:hAnsi="Times New Roman" w:cs="Times New Roman"/>
          <w:i/>
          <w:iCs/>
          <w:kern w:val="2"/>
          <w:sz w:val="16"/>
          <w:szCs w:val="16"/>
          <w:lang w:val="en-GB"/>
        </w:rPr>
        <w:t>© Copyright (202</w:t>
      </w:r>
      <w:r w:rsidR="006F6123" w:rsidRPr="00DD1A71">
        <w:rPr>
          <w:rFonts w:ascii="Times New Roman" w:eastAsia="Calibri" w:hAnsi="Times New Roman" w:cs="Times New Roman"/>
          <w:i/>
          <w:iCs/>
          <w:kern w:val="2"/>
          <w:sz w:val="16"/>
          <w:szCs w:val="16"/>
          <w:lang w:val="en-GB"/>
        </w:rPr>
        <w:t>6</w:t>
      </w:r>
      <w:r w:rsidRPr="00DD1A71">
        <w:rPr>
          <w:rFonts w:ascii="Times New Roman" w:eastAsia="Calibri" w:hAnsi="Times New Roman" w:cs="Times New Roman"/>
          <w:i/>
          <w:iCs/>
          <w:kern w:val="2"/>
          <w:sz w:val="16"/>
          <w:szCs w:val="16"/>
          <w:lang w:val="en-GB"/>
        </w:rPr>
        <w:t>): Author(s). The licensee is the journal publisher. This is an Open Access article distributed under the terms of the Creative Commons Attribution License (</w:t>
      </w:r>
      <w:r w:rsidRPr="00DD1A71">
        <w:rPr>
          <w:rFonts w:ascii="Times New Roman" w:eastAsia="Calibri" w:hAnsi="Times New Roman" w:cs="Times New Roman"/>
          <w:i/>
          <w:iCs/>
          <w:color w:val="0000FF"/>
          <w:kern w:val="2"/>
          <w:sz w:val="16"/>
          <w:szCs w:val="16"/>
          <w:lang w:val="en-GB"/>
        </w:rPr>
        <w:t>http://creativecommons.org/licenses/by/4.0</w:t>
      </w:r>
      <w:r w:rsidRPr="00DD1A71">
        <w:rPr>
          <w:rFonts w:ascii="Times New Roman" w:eastAsia="Calibri" w:hAnsi="Times New Roman" w:cs="Times New Roman"/>
          <w:i/>
          <w:iCs/>
          <w:kern w:val="2"/>
          <w:sz w:val="16"/>
          <w:szCs w:val="16"/>
          <w:lang w:val="en-GB"/>
        </w:rPr>
        <w:t>), which permits unrestricted use, distribution, and reproduction in any medium, provided the original work is properly cited.</w:t>
      </w:r>
      <w:r w:rsidR="00BD060A" w:rsidRPr="00932BFA">
        <w:rPr>
          <w:rFonts w:ascii="Times New Roman" w:hAnsi="Times New Roman" w:cs="Times New Roman"/>
        </w:rPr>
        <w:t xml:space="preserve"> </w:t>
      </w:r>
    </w:p>
    <w:sectPr w:rsidR="00CD3A89" w:rsidRPr="00932BFA" w:rsidSect="00615BF0">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04140" w14:textId="77777777" w:rsidR="009274D6" w:rsidRDefault="009274D6" w:rsidP="00CD3A89">
      <w:pPr>
        <w:spacing w:after="0" w:line="240" w:lineRule="auto"/>
      </w:pPr>
      <w:r>
        <w:separator/>
      </w:r>
    </w:p>
  </w:endnote>
  <w:endnote w:type="continuationSeparator" w:id="0">
    <w:p w14:paraId="5B9E697D" w14:textId="77777777" w:rsidR="009274D6" w:rsidRDefault="009274D6"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90C87" w14:textId="77777777" w:rsidR="00675A9B" w:rsidRDefault="00675A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8593113"/>
      <w:docPartObj>
        <w:docPartGallery w:val="Page Numbers (Bottom of Page)"/>
        <w:docPartUnique/>
      </w:docPartObj>
    </w:sdtPr>
    <w:sdtEndPr/>
    <w:sdtContent>
      <w:p w14:paraId="64E2CF47" w14:textId="77777777" w:rsidR="00F6450F" w:rsidRPr="00932BFA" w:rsidRDefault="00F6450F">
        <w:pPr>
          <w:pStyle w:val="Footer"/>
          <w:jc w:val="center"/>
          <w:rPr>
            <w:rFonts w:ascii="Times New Roman" w:hAnsi="Times New Roman" w:cs="Times New Roman"/>
            <w:sz w:val="28"/>
          </w:rPr>
        </w:pPr>
      </w:p>
      <w:p w14:paraId="6C36BF77" w14:textId="77777777" w:rsidR="00263AE4" w:rsidRPr="00932BFA" w:rsidRDefault="006B0500">
        <w:pPr>
          <w:pStyle w:val="Footer"/>
          <w:jc w:val="center"/>
          <w:rPr>
            <w:rFonts w:ascii="Times New Roman" w:hAnsi="Times New Roman" w:cs="Times New Roman"/>
            <w:sz w:val="20"/>
          </w:rPr>
        </w:pPr>
        <w:r w:rsidRPr="00932BFA">
          <w:rPr>
            <w:rFonts w:ascii="Times New Roman" w:hAnsi="Times New Roman" w:cs="Times New Roman"/>
            <w:sz w:val="20"/>
          </w:rPr>
          <w:fldChar w:fldCharType="begin"/>
        </w:r>
        <w:r w:rsidR="00A22248" w:rsidRPr="00932BFA">
          <w:rPr>
            <w:rFonts w:ascii="Times New Roman" w:hAnsi="Times New Roman" w:cs="Times New Roman"/>
            <w:sz w:val="20"/>
          </w:rPr>
          <w:instrText xml:space="preserve"> PAGE   \* MERGEFORMAT </w:instrText>
        </w:r>
        <w:r w:rsidRPr="00932BFA">
          <w:rPr>
            <w:rFonts w:ascii="Times New Roman" w:hAnsi="Times New Roman" w:cs="Times New Roman"/>
            <w:sz w:val="20"/>
          </w:rPr>
          <w:fldChar w:fldCharType="separate"/>
        </w:r>
        <w:r w:rsidR="00624D13" w:rsidRPr="00932BFA">
          <w:rPr>
            <w:rFonts w:ascii="Times New Roman" w:hAnsi="Times New Roman" w:cs="Times New Roman"/>
            <w:noProof/>
            <w:sz w:val="20"/>
          </w:rPr>
          <w:t>10</w:t>
        </w:r>
        <w:r w:rsidRPr="00932BFA">
          <w:rPr>
            <w:rFonts w:ascii="Times New Roman" w:hAnsi="Times New Roman" w:cs="Times New Roman"/>
            <w:sz w:val="20"/>
          </w:rPr>
          <w:fldChar w:fldCharType="end"/>
        </w:r>
      </w:p>
      <w:p w14:paraId="0B5C2EEC" w14:textId="77777777" w:rsidR="00485F13" w:rsidRPr="00932BFA" w:rsidRDefault="009274D6">
        <w:pPr>
          <w:pStyle w:val="Footer"/>
          <w:jc w:val="center"/>
          <w:rPr>
            <w:rFonts w:ascii="Times New Roman" w:hAnsi="Times New Roman" w:cs="Times New Roman"/>
            <w:sz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946E9" w14:textId="3E1D0EDA" w:rsidR="00E72385" w:rsidRPr="00932BFA" w:rsidRDefault="00E72385" w:rsidP="00E72385">
    <w:pPr>
      <w:tabs>
        <w:tab w:val="center" w:pos="4320"/>
        <w:tab w:val="right" w:pos="8640"/>
      </w:tabs>
      <w:spacing w:after="0" w:line="240" w:lineRule="auto"/>
      <w:rPr>
        <w:rFonts w:ascii="Times New Roman" w:eastAsia="Times New Roman" w:hAnsi="Times New Roman" w:cs="Times New Roman"/>
        <w:sz w:val="16"/>
        <w:szCs w:val="20"/>
      </w:rPr>
    </w:pPr>
    <w:r w:rsidRPr="00932BFA">
      <w:rPr>
        <w:rFonts w:ascii="Times New Roman" w:eastAsia="Times New Roman" w:hAnsi="Times New Roman" w:cs="Times New Roman"/>
        <w:sz w:val="16"/>
        <w:szCs w:val="20"/>
      </w:rPr>
      <w:t>____________________________________________</w:t>
    </w:r>
    <w:r w:rsidRPr="00932BFA">
      <w:rPr>
        <w:rFonts w:ascii="Times New Roman" w:eastAsia="Times New Roman" w:hAnsi="Times New Roman" w:cs="Times New Roman"/>
        <w:sz w:val="16"/>
        <w:szCs w:val="20"/>
      </w:rPr>
      <w:softHyphen/>
    </w:r>
    <w:r w:rsidRPr="00932BFA">
      <w:rPr>
        <w:rFonts w:ascii="Times New Roman" w:eastAsia="Times New Roman" w:hAnsi="Times New Roman" w:cs="Times New Roman"/>
        <w:sz w:val="16"/>
        <w:szCs w:val="20"/>
      </w:rPr>
      <w:softHyphen/>
    </w:r>
    <w:r w:rsidRPr="00932BFA">
      <w:rPr>
        <w:rFonts w:ascii="Times New Roman" w:eastAsia="Times New Roman" w:hAnsi="Times New Roman" w:cs="Times New Roman"/>
        <w:sz w:val="16"/>
        <w:szCs w:val="20"/>
      </w:rPr>
      <w:softHyphen/>
    </w:r>
    <w:r w:rsidRPr="00932BFA">
      <w:rPr>
        <w:rFonts w:ascii="Times New Roman" w:eastAsia="Times New Roman" w:hAnsi="Times New Roman" w:cs="Times New Roman"/>
        <w:sz w:val="16"/>
        <w:szCs w:val="20"/>
      </w:rPr>
      <w:softHyphen/>
    </w:r>
    <w:r w:rsidRPr="00932BFA">
      <w:rPr>
        <w:rFonts w:ascii="Times New Roman" w:eastAsia="Times New Roman" w:hAnsi="Times New Roman" w:cs="Times New Roman"/>
        <w:sz w:val="16"/>
        <w:szCs w:val="20"/>
      </w:rPr>
      <w:softHyphen/>
      <w:t>_________________________________________________________</w:t>
    </w:r>
    <w:r w:rsidR="00932BFA">
      <w:rPr>
        <w:rFonts w:ascii="Times New Roman" w:eastAsia="Times New Roman" w:hAnsi="Times New Roman" w:cs="Times New Roman"/>
        <w:sz w:val="16"/>
        <w:szCs w:val="20"/>
      </w:rPr>
      <w:t>___________</w:t>
    </w:r>
  </w:p>
  <w:p w14:paraId="2FB24405" w14:textId="77777777" w:rsidR="00E72385" w:rsidRPr="00932BFA" w:rsidRDefault="00E72385" w:rsidP="00E72385">
    <w:pPr>
      <w:spacing w:after="0" w:line="240" w:lineRule="auto"/>
      <w:jc w:val="both"/>
      <w:rPr>
        <w:rFonts w:ascii="Times New Roman" w:eastAsia="Times New Roman" w:hAnsi="Times New Roman" w:cs="Times New Roman"/>
        <w:i/>
        <w:sz w:val="16"/>
        <w:szCs w:val="20"/>
      </w:rPr>
    </w:pPr>
  </w:p>
  <w:p w14:paraId="64E83274" w14:textId="77777777" w:rsidR="00E72385" w:rsidRPr="00932BFA" w:rsidRDefault="00E72385" w:rsidP="00E72385">
    <w:pPr>
      <w:spacing w:after="0" w:line="240" w:lineRule="auto"/>
      <w:jc w:val="both"/>
      <w:rPr>
        <w:rFonts w:ascii="Times New Roman" w:eastAsia="Times New Roman" w:hAnsi="Times New Roman" w:cs="Times New Roman"/>
        <w:i/>
        <w:sz w:val="16"/>
        <w:szCs w:val="20"/>
      </w:rPr>
    </w:pPr>
    <w:r w:rsidRPr="00932BFA">
      <w:rPr>
        <w:rFonts w:ascii="Times New Roman" w:eastAsia="Times New Roman" w:hAnsi="Times New Roman" w:cs="Times New Roman"/>
        <w:i/>
        <w:sz w:val="16"/>
        <w:szCs w:val="20"/>
      </w:rPr>
      <w:t>*Corresponding author: Email: ………………………….;</w:t>
    </w:r>
  </w:p>
  <w:p w14:paraId="3AE486A6" w14:textId="77777777" w:rsidR="004814D5" w:rsidRPr="00932BFA" w:rsidRDefault="004814D5" w:rsidP="00E72385">
    <w:pPr>
      <w:spacing w:after="0" w:line="240" w:lineRule="auto"/>
      <w:jc w:val="both"/>
      <w:rPr>
        <w:rFonts w:ascii="Times New Roman" w:eastAsia="Times New Roman" w:hAnsi="Times New Roman" w:cs="Times New Roman"/>
        <w:i/>
        <w:sz w:val="16"/>
        <w:szCs w:val="20"/>
      </w:rPr>
    </w:pPr>
  </w:p>
  <w:p w14:paraId="034EACA8" w14:textId="77777777" w:rsidR="00927F20" w:rsidRPr="00932BFA" w:rsidRDefault="00927F20" w:rsidP="00927F20">
    <w:pPr>
      <w:pStyle w:val="Footer"/>
      <w:jc w:val="both"/>
      <w:rPr>
        <w:rFonts w:ascii="Times New Roman" w:hAnsi="Times New Roman" w:cs="Times New Roman"/>
        <w:b/>
        <w:bCs/>
        <w:i/>
        <w:sz w:val="16"/>
      </w:rPr>
    </w:pPr>
    <w:r w:rsidRPr="00932BFA">
      <w:rPr>
        <w:rFonts w:ascii="Times New Roman" w:hAnsi="Times New Roman" w:cs="Times New Roman"/>
        <w:b/>
        <w:bCs/>
        <w:i/>
        <w:sz w:val="16"/>
      </w:rPr>
      <w:t>Cite as:</w:t>
    </w:r>
  </w:p>
  <w:p w14:paraId="7C424D85" w14:textId="77777777" w:rsidR="00927F20" w:rsidRPr="00932BFA" w:rsidRDefault="00927F20" w:rsidP="00927F20">
    <w:pPr>
      <w:pStyle w:val="Footer"/>
      <w:jc w:val="both"/>
      <w:rPr>
        <w:rFonts w:ascii="Times New Roman" w:hAnsi="Times New Roman" w:cs="Times New Roman"/>
        <w:i/>
        <w:sz w:val="16"/>
      </w:rPr>
    </w:pPr>
  </w:p>
  <w:p w14:paraId="16A4D2C5" w14:textId="77777777" w:rsidR="00927F20" w:rsidRPr="00932BFA" w:rsidRDefault="00927F20" w:rsidP="00927F20">
    <w:pPr>
      <w:pStyle w:val="Footer"/>
      <w:jc w:val="both"/>
      <w:rPr>
        <w:rFonts w:ascii="Times New Roman" w:hAnsi="Times New Roman" w:cs="Times New Roman"/>
        <w:i/>
        <w:sz w:val="16"/>
      </w:rPr>
    </w:pPr>
  </w:p>
  <w:p w14:paraId="0165A77D" w14:textId="77777777" w:rsidR="00AE5BA5" w:rsidRPr="00932BFA" w:rsidRDefault="00AE5BA5" w:rsidP="00927F20">
    <w:pPr>
      <w:pStyle w:val="Footer"/>
      <w:jc w:val="both"/>
      <w:rPr>
        <w:rFonts w:ascii="Times New Roman" w:hAnsi="Times New Roman" w:cs="Times New Roman"/>
        <w:i/>
        <w:sz w:val="16"/>
      </w:rPr>
    </w:pPr>
  </w:p>
  <w:p w14:paraId="7FA44646" w14:textId="77777777" w:rsidR="00CD3A89" w:rsidRPr="00932BFA" w:rsidRDefault="00CD3A89">
    <w:pPr>
      <w:pStyle w:val="Footer"/>
      <w:rPr>
        <w:rFonts w:ascii="Times New Roman" w:hAnsi="Times New Roman" w:cs="Times New Roman"/>
        <w:sz w:val="20"/>
      </w:rPr>
    </w:pPr>
  </w:p>
  <w:p w14:paraId="5C28E9FB" w14:textId="77777777" w:rsidR="00490A64" w:rsidRPr="00932BFA" w:rsidRDefault="00490A64">
    <w:pPr>
      <w:pStyle w:val="Footer"/>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8EB31" w14:textId="77777777" w:rsidR="009274D6" w:rsidRDefault="009274D6" w:rsidP="00CD3A89">
      <w:pPr>
        <w:spacing w:after="0" w:line="240" w:lineRule="auto"/>
      </w:pPr>
      <w:r>
        <w:separator/>
      </w:r>
    </w:p>
  </w:footnote>
  <w:footnote w:type="continuationSeparator" w:id="0">
    <w:p w14:paraId="3CCF9B76" w14:textId="77777777" w:rsidR="009274D6" w:rsidRDefault="009274D6"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E2C36" w14:textId="2CE15CA5" w:rsidR="00675A9B" w:rsidRDefault="009274D6">
    <w:pPr>
      <w:pStyle w:val="Header"/>
    </w:pPr>
    <w:r>
      <w:rPr>
        <w:noProof/>
      </w:rPr>
      <w:pict w14:anchorId="479EA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99610" o:spid="_x0000_s2050"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23D8C" w14:textId="38FCF901" w:rsidR="00171FBC" w:rsidRPr="0040157C" w:rsidRDefault="009274D6" w:rsidP="00171FBC">
    <w:pPr>
      <w:tabs>
        <w:tab w:val="center" w:pos="4320"/>
        <w:tab w:val="right" w:pos="8640"/>
      </w:tabs>
      <w:spacing w:after="0" w:line="240" w:lineRule="auto"/>
      <w:jc w:val="right"/>
      <w:rPr>
        <w:rFonts w:ascii="Times New Roman" w:eastAsia="Times New Roman" w:hAnsi="Times New Roman" w:cs="Times New Roman"/>
        <w:i/>
        <w:sz w:val="16"/>
        <w:szCs w:val="20"/>
      </w:rPr>
    </w:pPr>
    <w:r>
      <w:rPr>
        <w:noProof/>
      </w:rPr>
      <w:pict w14:anchorId="1145A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99611" o:spid="_x0000_s2051"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5C1009D6" w14:textId="77777777" w:rsidR="00171FBC" w:rsidRPr="0040157C" w:rsidRDefault="00171FBC"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6E5638BF" w14:textId="77777777" w:rsidR="00171FBC" w:rsidRPr="0040157C" w:rsidRDefault="00171FBC"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7CCBE7B3" w14:textId="77777777" w:rsidR="00171FBC" w:rsidRPr="0040157C" w:rsidRDefault="00171FBC"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3584C905" w14:textId="6AF8DEF7" w:rsidR="00171FBC" w:rsidRPr="00932BFA" w:rsidRDefault="00974577" w:rsidP="00171FBC">
    <w:pPr>
      <w:tabs>
        <w:tab w:val="center" w:pos="4320"/>
        <w:tab w:val="right" w:pos="8640"/>
      </w:tabs>
      <w:spacing w:after="0" w:line="240" w:lineRule="auto"/>
      <w:jc w:val="right"/>
      <w:rPr>
        <w:rFonts w:ascii="Times New Roman" w:eastAsia="Times New Roman" w:hAnsi="Times New Roman" w:cs="Times New Roman"/>
        <w:i/>
        <w:sz w:val="16"/>
        <w:szCs w:val="20"/>
      </w:rPr>
    </w:pPr>
    <w:r w:rsidRPr="0040157C">
      <w:rPr>
        <w:rFonts w:ascii="Times New Roman" w:eastAsia="Times New Roman" w:hAnsi="Times New Roman" w:cs="Times New Roman"/>
        <w:i/>
        <w:sz w:val="16"/>
        <w:szCs w:val="20"/>
      </w:rPr>
      <w:t xml:space="preserve">Author name; </w:t>
    </w:r>
    <w:r w:rsidR="004814D5" w:rsidRPr="0040157C">
      <w:rPr>
        <w:rFonts w:ascii="Times New Roman" w:eastAsia="Times New Roman" w:hAnsi="Times New Roman" w:cs="Times New Roman"/>
        <w:i/>
        <w:sz w:val="16"/>
        <w:szCs w:val="20"/>
      </w:rPr>
      <w:t>Asian J. Res. Nur. Health, vol. xx, no. xx, pp. xx-xx, 20</w:t>
    </w:r>
    <w:r w:rsidR="00624D13" w:rsidRPr="0040157C">
      <w:rPr>
        <w:rFonts w:ascii="Times New Roman" w:eastAsia="Times New Roman" w:hAnsi="Times New Roman" w:cs="Times New Roman"/>
        <w:i/>
        <w:sz w:val="16"/>
        <w:szCs w:val="20"/>
      </w:rPr>
      <w:t>YY</w:t>
    </w:r>
    <w:r w:rsidR="00D851AD" w:rsidRPr="0040157C">
      <w:rPr>
        <w:rFonts w:ascii="Times New Roman" w:eastAsia="Times New Roman" w:hAnsi="Times New Roman" w:cs="Times New Roman"/>
        <w:i/>
        <w:sz w:val="16"/>
        <w:szCs w:val="20"/>
      </w:rPr>
      <w:t xml:space="preserve">; Article </w:t>
    </w:r>
    <w:proofErr w:type="gramStart"/>
    <w:r w:rsidR="00D851AD" w:rsidRPr="0040157C">
      <w:rPr>
        <w:rFonts w:ascii="Times New Roman" w:eastAsia="Times New Roman" w:hAnsi="Times New Roman" w:cs="Times New Roman"/>
        <w:i/>
        <w:sz w:val="16"/>
        <w:szCs w:val="20"/>
      </w:rPr>
      <w:t>no.</w:t>
    </w:r>
    <w:r w:rsidR="00FA296E" w:rsidRPr="0040157C">
      <w:rPr>
        <w:rFonts w:ascii="Times New Roman" w:eastAsia="Times New Roman" w:hAnsi="Times New Roman" w:cs="Times New Roman"/>
        <w:i/>
        <w:sz w:val="16"/>
        <w:szCs w:val="20"/>
      </w:rPr>
      <w:t>AJRNH</w:t>
    </w:r>
    <w:proofErr w:type="gramEnd"/>
    <w:r w:rsidR="00615BF0" w:rsidRPr="0040157C">
      <w:rPr>
        <w:rFonts w:ascii="Times New Roman" w:eastAsia="Times New Roman" w:hAnsi="Times New Roman" w:cs="Times New Roman"/>
        <w:i/>
        <w:sz w:val="16"/>
        <w:szCs w:val="20"/>
      </w:rPr>
      <w:t>.156163</w:t>
    </w:r>
  </w:p>
  <w:p w14:paraId="42209C8F" w14:textId="77777777" w:rsidR="00974577" w:rsidRPr="00932BFA" w:rsidRDefault="00974577"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7822E852" w14:textId="77777777" w:rsidR="00171FBC" w:rsidRPr="00932BFA" w:rsidRDefault="00171FBC" w:rsidP="00171FBC">
    <w:pPr>
      <w:tabs>
        <w:tab w:val="center" w:pos="4320"/>
        <w:tab w:val="right" w:pos="8640"/>
      </w:tabs>
      <w:spacing w:after="0" w:line="240" w:lineRule="auto"/>
      <w:jc w:val="right"/>
      <w:rPr>
        <w:rFonts w:ascii="Times New Roman" w:hAnsi="Times New Roman" w:cs="Times New Roman"/>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0DF25" w14:textId="018E2FA4" w:rsidR="00675A9B" w:rsidRDefault="009274D6">
    <w:pPr>
      <w:pStyle w:val="Header"/>
    </w:pPr>
    <w:r>
      <w:rPr>
        <w:noProof/>
      </w:rPr>
      <w:pict w14:anchorId="41EEC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99609" o:spid="_x0000_s2049"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6E367E"/>
    <w:multiLevelType w:val="hybridMultilevel"/>
    <w:tmpl w:val="8D8A626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3266"/>
    <w:rsid w:val="000140EA"/>
    <w:rsid w:val="000217CF"/>
    <w:rsid w:val="000372DB"/>
    <w:rsid w:val="00041716"/>
    <w:rsid w:val="000569D4"/>
    <w:rsid w:val="0007596A"/>
    <w:rsid w:val="000A2031"/>
    <w:rsid w:val="000B43F6"/>
    <w:rsid w:val="000B7D3B"/>
    <w:rsid w:val="000C2408"/>
    <w:rsid w:val="000D1EC1"/>
    <w:rsid w:val="000D73C0"/>
    <w:rsid w:val="001004BF"/>
    <w:rsid w:val="00100B40"/>
    <w:rsid w:val="0010611F"/>
    <w:rsid w:val="00117484"/>
    <w:rsid w:val="00124A37"/>
    <w:rsid w:val="0013012E"/>
    <w:rsid w:val="001458EB"/>
    <w:rsid w:val="00146BE5"/>
    <w:rsid w:val="00150CE4"/>
    <w:rsid w:val="00157E03"/>
    <w:rsid w:val="00170634"/>
    <w:rsid w:val="00171FBC"/>
    <w:rsid w:val="00190C2D"/>
    <w:rsid w:val="001A4A55"/>
    <w:rsid w:val="001A69A3"/>
    <w:rsid w:val="001B111C"/>
    <w:rsid w:val="001B3158"/>
    <w:rsid w:val="001B5E83"/>
    <w:rsid w:val="001C6174"/>
    <w:rsid w:val="001D00F5"/>
    <w:rsid w:val="001E585D"/>
    <w:rsid w:val="001F1618"/>
    <w:rsid w:val="00205B59"/>
    <w:rsid w:val="00220A21"/>
    <w:rsid w:val="00250135"/>
    <w:rsid w:val="0025304C"/>
    <w:rsid w:val="002573C9"/>
    <w:rsid w:val="00260707"/>
    <w:rsid w:val="00263AE4"/>
    <w:rsid w:val="00274509"/>
    <w:rsid w:val="0028695F"/>
    <w:rsid w:val="00297CC0"/>
    <w:rsid w:val="002A041A"/>
    <w:rsid w:val="002A078A"/>
    <w:rsid w:val="002A635B"/>
    <w:rsid w:val="002B02E7"/>
    <w:rsid w:val="002C0818"/>
    <w:rsid w:val="002C7DF4"/>
    <w:rsid w:val="002D6E70"/>
    <w:rsid w:val="003070D0"/>
    <w:rsid w:val="00307DC0"/>
    <w:rsid w:val="0031517D"/>
    <w:rsid w:val="0032682F"/>
    <w:rsid w:val="0032714F"/>
    <w:rsid w:val="00335947"/>
    <w:rsid w:val="00370C0D"/>
    <w:rsid w:val="00376494"/>
    <w:rsid w:val="00380529"/>
    <w:rsid w:val="00380ACB"/>
    <w:rsid w:val="003939FD"/>
    <w:rsid w:val="003B2B85"/>
    <w:rsid w:val="003B4704"/>
    <w:rsid w:val="003D0DD7"/>
    <w:rsid w:val="003E6754"/>
    <w:rsid w:val="003F47A0"/>
    <w:rsid w:val="003F5FDC"/>
    <w:rsid w:val="00400222"/>
    <w:rsid w:val="0040157C"/>
    <w:rsid w:val="00403397"/>
    <w:rsid w:val="00407DAB"/>
    <w:rsid w:val="00424421"/>
    <w:rsid w:val="0043035E"/>
    <w:rsid w:val="00441E47"/>
    <w:rsid w:val="00454377"/>
    <w:rsid w:val="00455B14"/>
    <w:rsid w:val="00456B73"/>
    <w:rsid w:val="004573F9"/>
    <w:rsid w:val="004653CB"/>
    <w:rsid w:val="004743E7"/>
    <w:rsid w:val="004814D5"/>
    <w:rsid w:val="00483D23"/>
    <w:rsid w:val="00485F13"/>
    <w:rsid w:val="0048681C"/>
    <w:rsid w:val="0049000F"/>
    <w:rsid w:val="00490A64"/>
    <w:rsid w:val="004B60EC"/>
    <w:rsid w:val="004C5D40"/>
    <w:rsid w:val="004E094F"/>
    <w:rsid w:val="004E7E9A"/>
    <w:rsid w:val="004F2085"/>
    <w:rsid w:val="004F2706"/>
    <w:rsid w:val="00500909"/>
    <w:rsid w:val="0050382C"/>
    <w:rsid w:val="00512B30"/>
    <w:rsid w:val="0051528E"/>
    <w:rsid w:val="00527DAB"/>
    <w:rsid w:val="00534CA5"/>
    <w:rsid w:val="00535D33"/>
    <w:rsid w:val="00536BCB"/>
    <w:rsid w:val="0054300F"/>
    <w:rsid w:val="00562C90"/>
    <w:rsid w:val="005722FD"/>
    <w:rsid w:val="005734C1"/>
    <w:rsid w:val="0058198B"/>
    <w:rsid w:val="00582CD8"/>
    <w:rsid w:val="005A1751"/>
    <w:rsid w:val="005B4A50"/>
    <w:rsid w:val="005C26C6"/>
    <w:rsid w:val="005C63EE"/>
    <w:rsid w:val="005E61CC"/>
    <w:rsid w:val="00604FB0"/>
    <w:rsid w:val="00606074"/>
    <w:rsid w:val="00615BF0"/>
    <w:rsid w:val="00624D13"/>
    <w:rsid w:val="00647361"/>
    <w:rsid w:val="00661C23"/>
    <w:rsid w:val="006642C2"/>
    <w:rsid w:val="00675A9B"/>
    <w:rsid w:val="00682F1A"/>
    <w:rsid w:val="006853A4"/>
    <w:rsid w:val="0068719D"/>
    <w:rsid w:val="006A2F45"/>
    <w:rsid w:val="006A3FCB"/>
    <w:rsid w:val="006B0500"/>
    <w:rsid w:val="006B73E0"/>
    <w:rsid w:val="006C667C"/>
    <w:rsid w:val="006C7C39"/>
    <w:rsid w:val="006D658B"/>
    <w:rsid w:val="006F6123"/>
    <w:rsid w:val="007026F2"/>
    <w:rsid w:val="00703125"/>
    <w:rsid w:val="00721737"/>
    <w:rsid w:val="007240A8"/>
    <w:rsid w:val="007323FC"/>
    <w:rsid w:val="00747D62"/>
    <w:rsid w:val="007622EE"/>
    <w:rsid w:val="00781AD3"/>
    <w:rsid w:val="00785993"/>
    <w:rsid w:val="00796AC7"/>
    <w:rsid w:val="007A14DE"/>
    <w:rsid w:val="007B380F"/>
    <w:rsid w:val="007B63EC"/>
    <w:rsid w:val="007C49C7"/>
    <w:rsid w:val="007E02F8"/>
    <w:rsid w:val="007E4345"/>
    <w:rsid w:val="007F504C"/>
    <w:rsid w:val="00801711"/>
    <w:rsid w:val="0080320D"/>
    <w:rsid w:val="008076E5"/>
    <w:rsid w:val="00807ED0"/>
    <w:rsid w:val="00812548"/>
    <w:rsid w:val="00825F35"/>
    <w:rsid w:val="00841998"/>
    <w:rsid w:val="00843678"/>
    <w:rsid w:val="00853DC1"/>
    <w:rsid w:val="00855530"/>
    <w:rsid w:val="00873867"/>
    <w:rsid w:val="00873A5C"/>
    <w:rsid w:val="00875F0B"/>
    <w:rsid w:val="008776D1"/>
    <w:rsid w:val="00886488"/>
    <w:rsid w:val="0089016B"/>
    <w:rsid w:val="008A7026"/>
    <w:rsid w:val="008C3188"/>
    <w:rsid w:val="008C3497"/>
    <w:rsid w:val="008D5A65"/>
    <w:rsid w:val="008E7AA5"/>
    <w:rsid w:val="008F0448"/>
    <w:rsid w:val="008F67E8"/>
    <w:rsid w:val="009108DB"/>
    <w:rsid w:val="0091572B"/>
    <w:rsid w:val="009274D6"/>
    <w:rsid w:val="00927F20"/>
    <w:rsid w:val="00932BFA"/>
    <w:rsid w:val="009365CD"/>
    <w:rsid w:val="009431AE"/>
    <w:rsid w:val="00945900"/>
    <w:rsid w:val="00951BD0"/>
    <w:rsid w:val="00951D84"/>
    <w:rsid w:val="00953210"/>
    <w:rsid w:val="009571B0"/>
    <w:rsid w:val="00962251"/>
    <w:rsid w:val="00965BE2"/>
    <w:rsid w:val="00974577"/>
    <w:rsid w:val="009770F3"/>
    <w:rsid w:val="0098174A"/>
    <w:rsid w:val="00982102"/>
    <w:rsid w:val="00982184"/>
    <w:rsid w:val="00984737"/>
    <w:rsid w:val="009B0B88"/>
    <w:rsid w:val="009C5ED2"/>
    <w:rsid w:val="009D2660"/>
    <w:rsid w:val="009D42D5"/>
    <w:rsid w:val="009D5065"/>
    <w:rsid w:val="009E1EFB"/>
    <w:rsid w:val="00A0172A"/>
    <w:rsid w:val="00A0275B"/>
    <w:rsid w:val="00A0328C"/>
    <w:rsid w:val="00A14D4F"/>
    <w:rsid w:val="00A22248"/>
    <w:rsid w:val="00A30A6F"/>
    <w:rsid w:val="00A324F0"/>
    <w:rsid w:val="00A5393A"/>
    <w:rsid w:val="00A5640A"/>
    <w:rsid w:val="00A61B2E"/>
    <w:rsid w:val="00A628CB"/>
    <w:rsid w:val="00A635A9"/>
    <w:rsid w:val="00A6662D"/>
    <w:rsid w:val="00A706F7"/>
    <w:rsid w:val="00A80A74"/>
    <w:rsid w:val="00A90597"/>
    <w:rsid w:val="00A90DA5"/>
    <w:rsid w:val="00A97F70"/>
    <w:rsid w:val="00AA0D41"/>
    <w:rsid w:val="00AB7D38"/>
    <w:rsid w:val="00AC3409"/>
    <w:rsid w:val="00AE5BA5"/>
    <w:rsid w:val="00AF47AA"/>
    <w:rsid w:val="00B15404"/>
    <w:rsid w:val="00B2158C"/>
    <w:rsid w:val="00B414F6"/>
    <w:rsid w:val="00B545D2"/>
    <w:rsid w:val="00B635EC"/>
    <w:rsid w:val="00B725C3"/>
    <w:rsid w:val="00B7605E"/>
    <w:rsid w:val="00B8425F"/>
    <w:rsid w:val="00B8786D"/>
    <w:rsid w:val="00B87F18"/>
    <w:rsid w:val="00B950C8"/>
    <w:rsid w:val="00B9554D"/>
    <w:rsid w:val="00B976CC"/>
    <w:rsid w:val="00BA1088"/>
    <w:rsid w:val="00BB1171"/>
    <w:rsid w:val="00BB5B87"/>
    <w:rsid w:val="00BD060A"/>
    <w:rsid w:val="00C11417"/>
    <w:rsid w:val="00C13266"/>
    <w:rsid w:val="00C14909"/>
    <w:rsid w:val="00C32323"/>
    <w:rsid w:val="00C333AF"/>
    <w:rsid w:val="00C46B0C"/>
    <w:rsid w:val="00C47C47"/>
    <w:rsid w:val="00C56D42"/>
    <w:rsid w:val="00C57522"/>
    <w:rsid w:val="00C972F4"/>
    <w:rsid w:val="00C97302"/>
    <w:rsid w:val="00CA794F"/>
    <w:rsid w:val="00CB0A4D"/>
    <w:rsid w:val="00CC5617"/>
    <w:rsid w:val="00CC6CED"/>
    <w:rsid w:val="00CD3A89"/>
    <w:rsid w:val="00CD5E65"/>
    <w:rsid w:val="00CE3E7D"/>
    <w:rsid w:val="00CE4156"/>
    <w:rsid w:val="00CE6B4A"/>
    <w:rsid w:val="00CF0A20"/>
    <w:rsid w:val="00CF2701"/>
    <w:rsid w:val="00CF722D"/>
    <w:rsid w:val="00D20C8C"/>
    <w:rsid w:val="00D210BB"/>
    <w:rsid w:val="00D51808"/>
    <w:rsid w:val="00D60AF9"/>
    <w:rsid w:val="00D61E1D"/>
    <w:rsid w:val="00D720CF"/>
    <w:rsid w:val="00D851AD"/>
    <w:rsid w:val="00D931D5"/>
    <w:rsid w:val="00DA7AED"/>
    <w:rsid w:val="00DC3CC6"/>
    <w:rsid w:val="00DD1A71"/>
    <w:rsid w:val="00DE5CDB"/>
    <w:rsid w:val="00DE5E5F"/>
    <w:rsid w:val="00DF70DA"/>
    <w:rsid w:val="00E110C2"/>
    <w:rsid w:val="00E129B4"/>
    <w:rsid w:val="00E214BA"/>
    <w:rsid w:val="00E2233D"/>
    <w:rsid w:val="00E34C7D"/>
    <w:rsid w:val="00E448E0"/>
    <w:rsid w:val="00E46D35"/>
    <w:rsid w:val="00E51A67"/>
    <w:rsid w:val="00E531CD"/>
    <w:rsid w:val="00E702F4"/>
    <w:rsid w:val="00E7051F"/>
    <w:rsid w:val="00E7093B"/>
    <w:rsid w:val="00E72385"/>
    <w:rsid w:val="00E73299"/>
    <w:rsid w:val="00E73D8F"/>
    <w:rsid w:val="00E743C6"/>
    <w:rsid w:val="00E76C09"/>
    <w:rsid w:val="00E8718E"/>
    <w:rsid w:val="00EB1005"/>
    <w:rsid w:val="00EB740E"/>
    <w:rsid w:val="00EB7881"/>
    <w:rsid w:val="00EC09B7"/>
    <w:rsid w:val="00EC3DB3"/>
    <w:rsid w:val="00ED402E"/>
    <w:rsid w:val="00ED56A4"/>
    <w:rsid w:val="00ED6468"/>
    <w:rsid w:val="00EE08BB"/>
    <w:rsid w:val="00EF3322"/>
    <w:rsid w:val="00F0322C"/>
    <w:rsid w:val="00F05024"/>
    <w:rsid w:val="00F52387"/>
    <w:rsid w:val="00F55591"/>
    <w:rsid w:val="00F62C79"/>
    <w:rsid w:val="00F6450F"/>
    <w:rsid w:val="00F656D4"/>
    <w:rsid w:val="00F93ED2"/>
    <w:rsid w:val="00FA296E"/>
    <w:rsid w:val="00FA6E5A"/>
    <w:rsid w:val="00FB22BF"/>
    <w:rsid w:val="00FC16D9"/>
    <w:rsid w:val="00FE34E6"/>
    <w:rsid w:val="00FE419C"/>
    <w:rsid w:val="00FE4C7B"/>
    <w:rsid w:val="00FF2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55"/>
        <o:r id="V:Rule2" type="connector" idref="#_x0000_s1054"/>
      </o:rules>
    </o:shapelayout>
  </w:shapeDefaults>
  <w:decimalSymbol w:val="."/>
  <w:listSeparator w:val=","/>
  <w14:docId w14:val="54BE638A"/>
  <w15:docId w15:val="{180123D9-8DE9-4989-A16B-2A972EC7B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3070D0"/>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070D0"/>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EE08BB"/>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EE08BB"/>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3070D0"/>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070D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EE08BB"/>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EE08BB"/>
    <w:rPr>
      <w:rFonts w:ascii="Arial" w:eastAsiaTheme="majorEastAsia" w:hAnsi="Arial" w:cstheme="majorBidi"/>
      <w:b/>
      <w:bCs/>
      <w:i/>
      <w:iCs/>
      <w:sz w:val="20"/>
    </w:rPr>
  </w:style>
  <w:style w:type="paragraph" w:styleId="ListParagraph">
    <w:name w:val="List Paragraph"/>
    <w:basedOn w:val="Normal"/>
    <w:uiPriority w:val="34"/>
    <w:qFormat/>
    <w:rsid w:val="00C97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37140">
      <w:bodyDiv w:val="1"/>
      <w:marLeft w:val="0"/>
      <w:marRight w:val="0"/>
      <w:marTop w:val="0"/>
      <w:marBottom w:val="0"/>
      <w:divBdr>
        <w:top w:val="none" w:sz="0" w:space="0" w:color="auto"/>
        <w:left w:val="none" w:sz="0" w:space="0" w:color="auto"/>
        <w:bottom w:val="none" w:sz="0" w:space="0" w:color="auto"/>
        <w:right w:val="none" w:sz="0" w:space="0" w:color="auto"/>
      </w:divBdr>
    </w:div>
    <w:div w:id="171797866">
      <w:bodyDiv w:val="1"/>
      <w:marLeft w:val="0"/>
      <w:marRight w:val="0"/>
      <w:marTop w:val="0"/>
      <w:marBottom w:val="0"/>
      <w:divBdr>
        <w:top w:val="none" w:sz="0" w:space="0" w:color="auto"/>
        <w:left w:val="none" w:sz="0" w:space="0" w:color="auto"/>
        <w:bottom w:val="none" w:sz="0" w:space="0" w:color="auto"/>
        <w:right w:val="none" w:sz="0" w:space="0" w:color="auto"/>
      </w:divBdr>
    </w:div>
    <w:div w:id="283314683">
      <w:bodyDiv w:val="1"/>
      <w:marLeft w:val="0"/>
      <w:marRight w:val="0"/>
      <w:marTop w:val="0"/>
      <w:marBottom w:val="0"/>
      <w:divBdr>
        <w:top w:val="none" w:sz="0" w:space="0" w:color="auto"/>
        <w:left w:val="none" w:sz="0" w:space="0" w:color="auto"/>
        <w:bottom w:val="none" w:sz="0" w:space="0" w:color="auto"/>
        <w:right w:val="none" w:sz="0" w:space="0" w:color="auto"/>
      </w:divBdr>
    </w:div>
    <w:div w:id="694772459">
      <w:bodyDiv w:val="1"/>
      <w:marLeft w:val="0"/>
      <w:marRight w:val="0"/>
      <w:marTop w:val="0"/>
      <w:marBottom w:val="0"/>
      <w:divBdr>
        <w:top w:val="none" w:sz="0" w:space="0" w:color="auto"/>
        <w:left w:val="none" w:sz="0" w:space="0" w:color="auto"/>
        <w:bottom w:val="none" w:sz="0" w:space="0" w:color="auto"/>
        <w:right w:val="none" w:sz="0" w:space="0" w:color="auto"/>
      </w:divBdr>
    </w:div>
    <w:div w:id="1141730266">
      <w:bodyDiv w:val="1"/>
      <w:marLeft w:val="0"/>
      <w:marRight w:val="0"/>
      <w:marTop w:val="0"/>
      <w:marBottom w:val="0"/>
      <w:divBdr>
        <w:top w:val="none" w:sz="0" w:space="0" w:color="auto"/>
        <w:left w:val="none" w:sz="0" w:space="0" w:color="auto"/>
        <w:bottom w:val="none" w:sz="0" w:space="0" w:color="auto"/>
        <w:right w:val="none" w:sz="0" w:space="0" w:color="auto"/>
      </w:divBdr>
    </w:div>
    <w:div w:id="1263564122">
      <w:bodyDiv w:val="1"/>
      <w:marLeft w:val="0"/>
      <w:marRight w:val="0"/>
      <w:marTop w:val="0"/>
      <w:marBottom w:val="0"/>
      <w:divBdr>
        <w:top w:val="none" w:sz="0" w:space="0" w:color="auto"/>
        <w:left w:val="none" w:sz="0" w:space="0" w:color="auto"/>
        <w:bottom w:val="none" w:sz="0" w:space="0" w:color="auto"/>
        <w:right w:val="none" w:sz="0" w:space="0" w:color="auto"/>
      </w:divBdr>
    </w:div>
    <w:div w:id="208432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89/fpubh.2024.1423905" TargetMode="External"/><Relationship Id="rId18" Type="http://schemas.openxmlformats.org/officeDocument/2006/relationships/hyperlink" Target="https://repository.ulm.edu/ojihp/vol4/iss2/1"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590/1518-8345.5577.3528" TargetMode="External"/><Relationship Id="rId7" Type="http://schemas.openxmlformats.org/officeDocument/2006/relationships/endnotes" Target="endnotes.xml"/><Relationship Id="rId12" Type="http://schemas.openxmlformats.org/officeDocument/2006/relationships/hyperlink" Target="https://doi.org/10.1016/j.teln.2024.11.011" TargetMode="External"/><Relationship Id="rId17" Type="http://schemas.openxmlformats.org/officeDocument/2006/relationships/hyperlink" Target="https://www.researchgate.net/profile/Ryan-Michael-Oducado/publication/330958308_Survey_Instrument_Validation_Rating_Scale/links/5c5d5230299bf1d14cb3bfee/Survey-Instrument-Validation-Rating-Scale.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07/978-3-030-89617-1_45" TargetMode="External"/><Relationship Id="rId20" Type="http://schemas.openxmlformats.org/officeDocument/2006/relationships/hyperlink" Target="https://doi.org/10.1016/j.nepr.2021.10319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7533/udea.iee.v40n3e13"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3928/01484834-20221011-02"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080/09638237.2021.1922636" TargetMode="External"/><Relationship Id="rId19" Type="http://schemas.openxmlformats.org/officeDocument/2006/relationships/hyperlink" Target="https://doi.org/10.1007/978-3-030-63135-2" TargetMode="External"/><Relationship Id="rId4" Type="http://schemas.openxmlformats.org/officeDocument/2006/relationships/settings" Target="settings.xml"/><Relationship Id="rId9" Type="http://schemas.openxmlformats.org/officeDocument/2006/relationships/hyperlink" Target="https://doi.org/10.3390/nursrep15090317" TargetMode="External"/><Relationship Id="rId14" Type="http://schemas.openxmlformats.org/officeDocument/2006/relationships/hyperlink" Target="https://doi.org/10.1186/s12912-023-01621-1" TargetMode="External"/><Relationship Id="rId22" Type="http://schemas.openxmlformats.org/officeDocument/2006/relationships/hyperlink" Target="https://doi.org/10.21203/rs.3.rs-3268084/v1"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F95C46-5F73-4E20-A336-19EDC7696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7</Pages>
  <Words>3744</Words>
  <Characters>21345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1089</cp:lastModifiedBy>
  <cp:revision>160</cp:revision>
  <dcterms:created xsi:type="dcterms:W3CDTF">2014-09-20T11:25:00Z</dcterms:created>
  <dcterms:modified xsi:type="dcterms:W3CDTF">2026-04-09T10:43:00Z</dcterms:modified>
</cp:coreProperties>
</file>