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D42E8" w14:textId="18073F11" w:rsidR="00754C9A" w:rsidRDefault="00E25A53" w:rsidP="00441B6F">
      <w:pPr>
        <w:pStyle w:val="Title"/>
        <w:spacing w:after="0"/>
        <w:jc w:val="both"/>
        <w:rPr>
          <w:rFonts w:ascii="Arial" w:hAnsi="Arial" w:cs="Arial"/>
        </w:rPr>
      </w:pPr>
      <w:r w:rsidRPr="00E25A53">
        <w:rPr>
          <w:rFonts w:ascii="Arial" w:hAnsi="Arial" w:cs="Arial"/>
        </w:rPr>
        <w:t>Original Research Article</w:t>
      </w:r>
    </w:p>
    <w:p w14:paraId="1980A1D3" w14:textId="77777777" w:rsidR="00E25A53" w:rsidRDefault="00E25A53" w:rsidP="00441B6F">
      <w:pPr>
        <w:pStyle w:val="Title"/>
        <w:spacing w:after="0"/>
        <w:jc w:val="both"/>
        <w:rPr>
          <w:rFonts w:ascii="Arial" w:hAnsi="Arial" w:cs="Arial"/>
        </w:rPr>
      </w:pPr>
    </w:p>
    <w:p w14:paraId="5F9C963F" w14:textId="568C45D1" w:rsidR="00163BC4" w:rsidRPr="00163BC4" w:rsidRDefault="002E62BA" w:rsidP="00441B6F">
      <w:pPr>
        <w:pStyle w:val="Author"/>
        <w:spacing w:line="240" w:lineRule="auto"/>
        <w:rPr>
          <w:rFonts w:ascii="Arial" w:hAnsi="Arial" w:cs="Arial"/>
          <w:bCs/>
          <w:iCs/>
          <w:kern w:val="28"/>
          <w:sz w:val="36"/>
        </w:rPr>
      </w:pPr>
      <w:r>
        <w:rPr>
          <w:rFonts w:ascii="Arial" w:hAnsi="Arial" w:cs="Arial"/>
          <w:bCs/>
          <w:iCs/>
          <w:kern w:val="28"/>
          <w:sz w:val="36"/>
        </w:rPr>
        <w:t xml:space="preserve"> Screen Time </w:t>
      </w:r>
      <w:r w:rsidR="0003656B">
        <w:rPr>
          <w:rFonts w:ascii="Arial" w:hAnsi="Arial" w:cs="Arial"/>
          <w:bCs/>
          <w:iCs/>
          <w:kern w:val="28"/>
          <w:sz w:val="36"/>
        </w:rPr>
        <w:t>and</w:t>
      </w:r>
      <w:r>
        <w:rPr>
          <w:rFonts w:ascii="Arial" w:hAnsi="Arial" w:cs="Arial"/>
          <w:bCs/>
          <w:iCs/>
          <w:kern w:val="28"/>
          <w:sz w:val="36"/>
        </w:rPr>
        <w:t xml:space="preserve"> Attention Span </w:t>
      </w:r>
      <w:r w:rsidR="0003656B">
        <w:rPr>
          <w:rFonts w:ascii="Arial" w:hAnsi="Arial" w:cs="Arial"/>
          <w:bCs/>
          <w:iCs/>
          <w:kern w:val="28"/>
          <w:sz w:val="36"/>
        </w:rPr>
        <w:t xml:space="preserve">Among Children in a </w:t>
      </w:r>
      <w:r>
        <w:rPr>
          <w:rFonts w:ascii="Arial" w:hAnsi="Arial" w:cs="Arial"/>
          <w:bCs/>
          <w:iCs/>
          <w:kern w:val="28"/>
          <w:sz w:val="36"/>
        </w:rPr>
        <w:t>Private School in Iloilo City</w:t>
      </w:r>
      <w:r w:rsidR="00E64165">
        <w:rPr>
          <w:rFonts w:ascii="Arial" w:hAnsi="Arial" w:cs="Arial"/>
          <w:bCs/>
          <w:iCs/>
          <w:kern w:val="28"/>
          <w:sz w:val="36"/>
        </w:rPr>
        <w:t>,</w:t>
      </w:r>
      <w:r w:rsidR="00E64165" w:rsidRPr="00E64165">
        <w:t xml:space="preserve"> </w:t>
      </w:r>
      <w:r w:rsidR="00E64165" w:rsidRPr="00E64165">
        <w:rPr>
          <w:rFonts w:ascii="Arial" w:hAnsi="Arial" w:cs="Arial"/>
          <w:bCs/>
          <w:iCs/>
          <w:kern w:val="28"/>
          <w:sz w:val="36"/>
        </w:rPr>
        <w:t>Philippines</w:t>
      </w:r>
    </w:p>
    <w:p w14:paraId="153CD22B" w14:textId="77777777" w:rsidR="00A258C3" w:rsidRPr="00790ADA" w:rsidRDefault="00A258C3" w:rsidP="00441B6F">
      <w:pPr>
        <w:pStyle w:val="Author"/>
        <w:spacing w:line="240" w:lineRule="auto"/>
        <w:jc w:val="both"/>
        <w:rPr>
          <w:rFonts w:ascii="Arial" w:hAnsi="Arial" w:cs="Arial"/>
          <w:sz w:val="36"/>
        </w:rPr>
      </w:pPr>
    </w:p>
    <w:p w14:paraId="7536B3DB" w14:textId="77777777" w:rsidR="00E25A53" w:rsidRPr="00FB3A86" w:rsidRDefault="00E25A53" w:rsidP="00E25A53">
      <w:pPr>
        <w:pStyle w:val="Affiliation"/>
        <w:spacing w:after="0" w:line="240" w:lineRule="auto"/>
        <w:rPr>
          <w:rFonts w:ascii="Arial" w:hAnsi="Arial" w:cs="Arial"/>
        </w:rPr>
      </w:pPr>
    </w:p>
    <w:p w14:paraId="5F07EBCC" w14:textId="1624C50B" w:rsidR="00B01FCD" w:rsidRPr="00FB3A86" w:rsidRDefault="00067433" w:rsidP="00441B6F">
      <w:pPr>
        <w:pStyle w:val="Copyright"/>
        <w:spacing w:after="0" w:line="240" w:lineRule="auto"/>
        <w:jc w:val="both"/>
        <w:rPr>
          <w:rFonts w:ascii="Arial" w:hAnsi="Arial" w:cs="Arial"/>
        </w:rPr>
        <w:sectPr w:rsidR="00B01FCD" w:rsidRPr="00FB3A86" w:rsidSect="00EC47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587437" wp14:editId="7EF84966">
                <wp:extent cx="5303520" cy="635"/>
                <wp:effectExtent l="15240" t="17145" r="15240" b="11430"/>
                <wp:docPr id="434933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05724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DEDD570" w14:textId="44EFE41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220B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E25581" w14:textId="77777777" w:rsidTr="001E44FE">
        <w:tc>
          <w:tcPr>
            <w:tcW w:w="9576" w:type="dxa"/>
            <w:shd w:val="clear" w:color="auto" w:fill="F2F2F2"/>
          </w:tcPr>
          <w:p w14:paraId="40FFBD94" w14:textId="40940BDD" w:rsidR="00A11600" w:rsidRPr="00CC5C33" w:rsidRDefault="00A11600" w:rsidP="00A11600">
            <w:pPr>
              <w:spacing w:after="160" w:line="278" w:lineRule="auto"/>
            </w:pPr>
            <w:r w:rsidRPr="00CC5C33">
              <w:t>This descriptive-correlational study aimed to determine the relationship between screen time and attention span among children aged 12 years and below in a private school in Iloilo City. The study was conducted during the Academic Year 2025–2026 and involved 50 primary caregivers selected through purposive sampling. Data were collected using a structured questionnaire that assessed children’s screen time exposure and attention span based on caregiver-reported measures. Descriptive statistics were used to summarize the data, while Spearman’s rho was applied to determine the relationship between variables.</w:t>
            </w:r>
            <w:r>
              <w:t xml:space="preserve"> </w:t>
            </w:r>
            <w:r w:rsidRPr="00CC5C33">
              <w:t>Findings revealed that children had an average screen time of 72.7 ± 46.4 minutes, with 54.0% exceeding recommended daily limits. Most children were exposed to screens at an early age, primarily through smartphones, with higher usage observed during weekends. The overall attention span score (0.95 ± 0.40) indicated a generally low risk of inattention; however, some children demonstrated difficulties in sustaining focus and completing tasks. Statistical analysis showed a significant moderate positive correlation between screen time and attention span (r = 0.328, p = 0.020), indicating that increased screen exposure is associated with greater attention-related difficulties.</w:t>
            </w:r>
            <w:r>
              <w:t xml:space="preserve"> </w:t>
            </w:r>
            <w:r w:rsidRPr="00CC5C33">
              <w:t>Despite these findings, limitations such as the small sample size and reliance on caregiver-reported data may affect the generalizability and objectivity of the results. The study highlights the importance of regulating children’s screen time and promoting balanced developmental activities. Future research involving larger and more diverse populations, as well as objective measurement tools, is recommended.</w:t>
            </w:r>
          </w:p>
          <w:p w14:paraId="2E18A0A5" w14:textId="77777777" w:rsidR="00A11600" w:rsidRPr="00CC5C33" w:rsidRDefault="00A11600" w:rsidP="00A11600"/>
          <w:p w14:paraId="6F2D03C9" w14:textId="77777777" w:rsidR="002107AF" w:rsidRPr="002107AF" w:rsidRDefault="002107AF" w:rsidP="002107AF">
            <w:pPr>
              <w:pStyle w:val="Body"/>
              <w:rPr>
                <w:rFonts w:ascii="Arial" w:eastAsia="Calibri" w:hAnsi="Arial" w:cs="Arial"/>
                <w:szCs w:val="22"/>
              </w:rPr>
            </w:pPr>
          </w:p>
          <w:p w14:paraId="6F16FC84" w14:textId="525E80B8" w:rsidR="00505F06" w:rsidRPr="00BA1B01" w:rsidRDefault="00505F06" w:rsidP="00441B6F">
            <w:pPr>
              <w:pStyle w:val="Body"/>
              <w:spacing w:after="0"/>
              <w:rPr>
                <w:rFonts w:ascii="Arial" w:eastAsia="Calibri" w:hAnsi="Arial" w:cs="Arial"/>
                <w:szCs w:val="22"/>
              </w:rPr>
            </w:pPr>
          </w:p>
        </w:tc>
      </w:tr>
    </w:tbl>
    <w:p w14:paraId="08F711F4" w14:textId="77777777" w:rsidR="00636EB2" w:rsidRDefault="00636EB2" w:rsidP="00441B6F">
      <w:pPr>
        <w:pStyle w:val="Body"/>
        <w:spacing w:after="0"/>
        <w:rPr>
          <w:rFonts w:ascii="Arial" w:hAnsi="Arial" w:cs="Arial"/>
          <w:i/>
        </w:rPr>
      </w:pPr>
    </w:p>
    <w:p w14:paraId="31E2CFE4" w14:textId="77777777" w:rsidR="002E62BA" w:rsidRPr="002E62BA" w:rsidRDefault="00A24E7E" w:rsidP="002E62BA">
      <w:pPr>
        <w:pStyle w:val="Body"/>
        <w:rPr>
          <w:rFonts w:ascii="Arial" w:hAnsi="Arial" w:cs="Arial"/>
          <w:i/>
          <w:lang w:val="en-PH"/>
        </w:rPr>
      </w:pPr>
      <w:r>
        <w:rPr>
          <w:rFonts w:ascii="Arial" w:hAnsi="Arial" w:cs="Arial"/>
          <w:i/>
        </w:rPr>
        <w:t xml:space="preserve">Keywords: </w:t>
      </w:r>
      <w:r w:rsidR="002E62BA" w:rsidRPr="002E62BA">
        <w:rPr>
          <w:rFonts w:ascii="Arial" w:hAnsi="Arial" w:cs="Arial"/>
          <w:i/>
          <w:lang w:val="en-PH"/>
        </w:rPr>
        <w:t> screen time, attention span, children, cognitive development, primary caregivers</w:t>
      </w:r>
    </w:p>
    <w:p w14:paraId="2A35293E" w14:textId="77777777" w:rsidR="0024282C" w:rsidRDefault="0024282C" w:rsidP="00441B6F">
      <w:pPr>
        <w:pStyle w:val="Body"/>
        <w:spacing w:after="0"/>
        <w:rPr>
          <w:rFonts w:ascii="Arial" w:hAnsi="Arial" w:cs="Arial"/>
          <w:i/>
          <w:sz w:val="18"/>
        </w:rPr>
      </w:pPr>
    </w:p>
    <w:p w14:paraId="547BE758" w14:textId="77777777" w:rsidR="00505F06" w:rsidRDefault="00505F06" w:rsidP="00441B6F">
      <w:pPr>
        <w:pStyle w:val="Body"/>
        <w:spacing w:after="0"/>
        <w:rPr>
          <w:rFonts w:ascii="Arial" w:hAnsi="Arial" w:cs="Arial"/>
          <w:i/>
        </w:rPr>
      </w:pPr>
    </w:p>
    <w:p w14:paraId="2DED2D5E" w14:textId="77777777" w:rsidR="002107AF" w:rsidRDefault="002107AF" w:rsidP="00441B6F">
      <w:pPr>
        <w:pStyle w:val="Body"/>
        <w:spacing w:after="0"/>
        <w:rPr>
          <w:rFonts w:ascii="Arial" w:hAnsi="Arial" w:cs="Arial"/>
          <w:i/>
        </w:rPr>
      </w:pPr>
    </w:p>
    <w:p w14:paraId="480AD99C" w14:textId="77777777" w:rsidR="002107AF" w:rsidRDefault="002107AF" w:rsidP="00441B6F">
      <w:pPr>
        <w:pStyle w:val="Body"/>
        <w:spacing w:after="0"/>
        <w:rPr>
          <w:rFonts w:ascii="Arial" w:hAnsi="Arial" w:cs="Arial"/>
          <w:i/>
        </w:rPr>
      </w:pPr>
    </w:p>
    <w:p w14:paraId="28B33841" w14:textId="77777777" w:rsidR="002107AF" w:rsidRDefault="002107AF" w:rsidP="00441B6F">
      <w:pPr>
        <w:pStyle w:val="Body"/>
        <w:spacing w:after="0"/>
        <w:rPr>
          <w:rFonts w:ascii="Arial" w:hAnsi="Arial" w:cs="Arial"/>
          <w:i/>
        </w:rPr>
      </w:pPr>
    </w:p>
    <w:p w14:paraId="0D8A7AAC" w14:textId="62AEFB95" w:rsidR="002107AF" w:rsidRDefault="002107AF" w:rsidP="00441B6F">
      <w:pPr>
        <w:pStyle w:val="Body"/>
        <w:spacing w:after="0"/>
        <w:rPr>
          <w:rFonts w:ascii="Arial" w:hAnsi="Arial" w:cs="Arial"/>
          <w:i/>
        </w:rPr>
      </w:pPr>
    </w:p>
    <w:p w14:paraId="6DF67F82" w14:textId="24868C26" w:rsidR="00EC47A3" w:rsidRDefault="00EC47A3" w:rsidP="00441B6F">
      <w:pPr>
        <w:pStyle w:val="Body"/>
        <w:spacing w:after="0"/>
        <w:rPr>
          <w:rFonts w:ascii="Arial" w:hAnsi="Arial" w:cs="Arial"/>
          <w:i/>
        </w:rPr>
      </w:pPr>
    </w:p>
    <w:p w14:paraId="3067012C" w14:textId="3717104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AA4C587" w14:textId="77777777" w:rsidR="00790ADA" w:rsidRPr="00FB3A86" w:rsidRDefault="00790ADA" w:rsidP="00441B6F">
      <w:pPr>
        <w:pStyle w:val="AbstHead"/>
        <w:spacing w:after="0"/>
        <w:jc w:val="both"/>
        <w:rPr>
          <w:rFonts w:ascii="Arial" w:hAnsi="Arial" w:cs="Arial"/>
        </w:rPr>
      </w:pPr>
    </w:p>
    <w:p w14:paraId="71892B0F" w14:textId="77777777" w:rsidR="002E62BA" w:rsidRPr="002E62BA" w:rsidRDefault="002E62BA" w:rsidP="002E62BA">
      <w:pPr>
        <w:pStyle w:val="Body"/>
        <w:rPr>
          <w:rFonts w:ascii="Arial" w:hAnsi="Arial" w:cs="Arial"/>
          <w:lang w:val="en-PH"/>
        </w:rPr>
      </w:pPr>
      <w:r w:rsidRPr="002E62BA">
        <w:rPr>
          <w:rFonts w:ascii="Arial" w:hAnsi="Arial" w:cs="Arial"/>
          <w:lang w:val="en-PH"/>
        </w:rPr>
        <w:t xml:space="preserve">       In today’s generation, children are growing up in a world where digital devices have already become a basic part of daily life. </w:t>
      </w:r>
      <w:proofErr w:type="spellStart"/>
      <w:r w:rsidRPr="002E62BA">
        <w:rPr>
          <w:rFonts w:ascii="Arial" w:hAnsi="Arial" w:cs="Arial"/>
          <w:lang w:val="en-PH"/>
        </w:rPr>
        <w:t>Тhеу</w:t>
      </w:r>
      <w:proofErr w:type="spellEnd"/>
      <w:r w:rsidRPr="002E62BA">
        <w:rPr>
          <w:rFonts w:ascii="Arial" w:hAnsi="Arial" w:cs="Arial"/>
          <w:lang w:val="en-PH"/>
        </w:rPr>
        <w:t xml:space="preserve"> </w:t>
      </w:r>
      <w:proofErr w:type="spellStart"/>
      <w:r w:rsidRPr="002E62BA">
        <w:rPr>
          <w:rFonts w:ascii="Arial" w:hAnsi="Arial" w:cs="Arial"/>
          <w:lang w:val="en-PH"/>
        </w:rPr>
        <w:t>аrе</w:t>
      </w:r>
      <w:proofErr w:type="spellEnd"/>
      <w:r w:rsidRPr="002E62BA">
        <w:rPr>
          <w:rFonts w:ascii="Arial" w:hAnsi="Arial" w:cs="Arial"/>
          <w:lang w:val="en-PH"/>
        </w:rPr>
        <w:t xml:space="preserve"> </w:t>
      </w:r>
      <w:proofErr w:type="spellStart"/>
      <w:r w:rsidRPr="002E62BA">
        <w:rPr>
          <w:rFonts w:ascii="Arial" w:hAnsi="Arial" w:cs="Arial"/>
          <w:lang w:val="en-PH"/>
        </w:rPr>
        <w:t>ϲоnsіstеntlу</w:t>
      </w:r>
      <w:proofErr w:type="spellEnd"/>
      <w:r w:rsidRPr="002E62BA">
        <w:rPr>
          <w:rFonts w:ascii="Arial" w:hAnsi="Arial" w:cs="Arial"/>
          <w:lang w:val="en-PH"/>
        </w:rPr>
        <w:t xml:space="preserve"> </w:t>
      </w:r>
      <w:proofErr w:type="spellStart"/>
      <w:r w:rsidRPr="002E62BA">
        <w:rPr>
          <w:rFonts w:ascii="Arial" w:hAnsi="Arial" w:cs="Arial"/>
          <w:lang w:val="en-PH"/>
        </w:rPr>
        <w:t>ехроsеd</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а </w:t>
      </w:r>
      <w:proofErr w:type="spellStart"/>
      <w:r w:rsidRPr="002E62BA">
        <w:rPr>
          <w:rFonts w:ascii="Arial" w:hAnsi="Arial" w:cs="Arial"/>
          <w:lang w:val="en-PH"/>
        </w:rPr>
        <w:t>rаngе</w:t>
      </w:r>
      <w:proofErr w:type="spellEnd"/>
      <w:r w:rsidRPr="002E62BA">
        <w:rPr>
          <w:rFonts w:ascii="Arial" w:hAnsi="Arial" w:cs="Arial"/>
          <w:lang w:val="en-PH"/>
        </w:rPr>
        <w:t xml:space="preserve">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tеϲhnоlоgіеs</w:t>
      </w:r>
      <w:proofErr w:type="spellEnd"/>
      <w:r w:rsidRPr="002E62BA">
        <w:rPr>
          <w:rFonts w:ascii="Arial" w:hAnsi="Arial" w:cs="Arial"/>
          <w:lang w:val="en-PH"/>
        </w:rPr>
        <w:t xml:space="preserve">, </w:t>
      </w:r>
      <w:proofErr w:type="spellStart"/>
      <w:r w:rsidRPr="002E62BA">
        <w:rPr>
          <w:rFonts w:ascii="Arial" w:hAnsi="Arial" w:cs="Arial"/>
          <w:lang w:val="en-PH"/>
        </w:rPr>
        <w:t>іnϲludіng</w:t>
      </w:r>
      <w:proofErr w:type="spellEnd"/>
      <w:r w:rsidRPr="002E62BA">
        <w:rPr>
          <w:rFonts w:ascii="Arial" w:hAnsi="Arial" w:cs="Arial"/>
          <w:lang w:val="en-PH"/>
        </w:rPr>
        <w:t xml:space="preserve"> </w:t>
      </w:r>
      <w:proofErr w:type="spellStart"/>
      <w:r w:rsidRPr="002E62BA">
        <w:rPr>
          <w:rFonts w:ascii="Arial" w:hAnsi="Arial" w:cs="Arial"/>
          <w:lang w:val="en-PH"/>
        </w:rPr>
        <w:t>рhоnеs</w:t>
      </w:r>
      <w:proofErr w:type="spellEnd"/>
      <w:r w:rsidRPr="002E62BA">
        <w:rPr>
          <w:rFonts w:ascii="Arial" w:hAnsi="Arial" w:cs="Arial"/>
          <w:lang w:val="en-PH"/>
        </w:rPr>
        <w:t xml:space="preserve">, </w:t>
      </w:r>
      <w:proofErr w:type="spellStart"/>
      <w:r w:rsidRPr="002E62BA">
        <w:rPr>
          <w:rFonts w:ascii="Arial" w:hAnsi="Arial" w:cs="Arial"/>
          <w:lang w:val="en-PH"/>
        </w:rPr>
        <w:t>tаblеts</w:t>
      </w:r>
      <w:proofErr w:type="spellEnd"/>
      <w:r w:rsidRPr="002E62BA">
        <w:rPr>
          <w:rFonts w:ascii="Arial" w:hAnsi="Arial" w:cs="Arial"/>
          <w:lang w:val="en-PH"/>
        </w:rPr>
        <w:t xml:space="preserve">, </w:t>
      </w:r>
      <w:proofErr w:type="spellStart"/>
      <w:r w:rsidRPr="002E62BA">
        <w:rPr>
          <w:rFonts w:ascii="Arial" w:hAnsi="Arial" w:cs="Arial"/>
          <w:lang w:val="en-PH"/>
        </w:rPr>
        <w:t>tеlеvіsіоns</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ϲоmрutеrs</w:t>
      </w:r>
      <w:proofErr w:type="spellEnd"/>
      <w:r w:rsidRPr="002E62BA">
        <w:rPr>
          <w:rFonts w:ascii="Arial" w:hAnsi="Arial" w:cs="Arial"/>
          <w:lang w:val="en-PH"/>
        </w:rPr>
        <w:t xml:space="preserve">. These devices are used for entertainment, communication, learning, and even calming children when they feel bored or restless. Because of this constant exposure, </w:t>
      </w:r>
      <w:proofErr w:type="spellStart"/>
      <w:r w:rsidRPr="002E62BA">
        <w:rPr>
          <w:rFonts w:ascii="Arial" w:hAnsi="Arial" w:cs="Arial"/>
          <w:lang w:val="en-PH"/>
        </w:rPr>
        <w:t>Tekeci</w:t>
      </w:r>
      <w:proofErr w:type="spellEnd"/>
      <w:r w:rsidRPr="002E62BA">
        <w:rPr>
          <w:rFonts w:ascii="Arial" w:hAnsi="Arial" w:cs="Arial"/>
          <w:lang w:val="en-PH"/>
        </w:rPr>
        <w:t xml:space="preserve"> et al. (2024) explain that the widespread use of televisions, computers, and the Internet, along with the increasing availability of portable digital devices such as smartphones and tablets, has significantly shaped global exposure to screen-based technology. </w:t>
      </w:r>
      <w:proofErr w:type="spellStart"/>
      <w:r w:rsidRPr="002E62BA">
        <w:rPr>
          <w:rFonts w:ascii="Arial" w:hAnsi="Arial" w:cs="Arial"/>
          <w:lang w:val="en-PH"/>
        </w:rPr>
        <w:t>Тhе</w:t>
      </w:r>
      <w:proofErr w:type="spellEnd"/>
      <w:r w:rsidRPr="002E62BA">
        <w:rPr>
          <w:rFonts w:ascii="Arial" w:hAnsi="Arial" w:cs="Arial"/>
          <w:lang w:val="en-PH"/>
        </w:rPr>
        <w:t xml:space="preserve"> СОVІD-19 </w:t>
      </w:r>
      <w:proofErr w:type="spellStart"/>
      <w:r w:rsidRPr="002E62BA">
        <w:rPr>
          <w:rFonts w:ascii="Arial" w:hAnsi="Arial" w:cs="Arial"/>
          <w:lang w:val="en-PH"/>
        </w:rPr>
        <w:t>раndеmіϲ</w:t>
      </w:r>
      <w:proofErr w:type="spellEnd"/>
      <w:r w:rsidRPr="002E62BA">
        <w:rPr>
          <w:rFonts w:ascii="Arial" w:hAnsi="Arial" w:cs="Arial"/>
          <w:lang w:val="en-PH"/>
        </w:rPr>
        <w:t xml:space="preserve"> </w:t>
      </w:r>
      <w:proofErr w:type="spellStart"/>
      <w:r w:rsidRPr="002E62BA">
        <w:rPr>
          <w:rFonts w:ascii="Arial" w:hAnsi="Arial" w:cs="Arial"/>
          <w:lang w:val="en-PH"/>
        </w:rPr>
        <w:t>furthеr</w:t>
      </w:r>
      <w:proofErr w:type="spellEnd"/>
      <w:r w:rsidRPr="002E62BA">
        <w:rPr>
          <w:rFonts w:ascii="Arial" w:hAnsi="Arial" w:cs="Arial"/>
          <w:lang w:val="en-PH"/>
        </w:rPr>
        <w:t xml:space="preserve"> increased </w:t>
      </w:r>
      <w:proofErr w:type="spellStart"/>
      <w:r w:rsidRPr="002E62BA">
        <w:rPr>
          <w:rFonts w:ascii="Arial" w:hAnsi="Arial" w:cs="Arial"/>
          <w:lang w:val="en-PH"/>
        </w:rPr>
        <w:t>ϲhіldrеn'ѕ</w:t>
      </w:r>
      <w:proofErr w:type="spellEnd"/>
      <w:r w:rsidRPr="002E62BA">
        <w:rPr>
          <w:rFonts w:ascii="Arial" w:hAnsi="Arial" w:cs="Arial"/>
          <w:lang w:val="en-PH"/>
        </w:rPr>
        <w:t xml:space="preserve"> </w:t>
      </w:r>
      <w:proofErr w:type="spellStart"/>
      <w:r w:rsidRPr="002E62BA">
        <w:rPr>
          <w:rFonts w:ascii="Arial" w:hAnsi="Arial" w:cs="Arial"/>
          <w:lang w:val="en-PH"/>
        </w:rPr>
        <w:t>ѕϲrееn</w:t>
      </w:r>
      <w:proofErr w:type="spellEnd"/>
      <w:r w:rsidRPr="002E62BA">
        <w:rPr>
          <w:rFonts w:ascii="Arial" w:hAnsi="Arial" w:cs="Arial"/>
          <w:lang w:val="en-PH"/>
        </w:rPr>
        <w:t xml:space="preserve"> </w:t>
      </w:r>
      <w:proofErr w:type="spellStart"/>
      <w:r w:rsidRPr="002E62BA">
        <w:rPr>
          <w:rFonts w:ascii="Arial" w:hAnsi="Arial" w:cs="Arial"/>
          <w:lang w:val="en-PH"/>
        </w:rPr>
        <w:t>tіmе</w:t>
      </w:r>
      <w:proofErr w:type="spellEnd"/>
      <w:r w:rsidRPr="002E62BA">
        <w:rPr>
          <w:rFonts w:ascii="Arial" w:hAnsi="Arial" w:cs="Arial"/>
          <w:lang w:val="en-PH"/>
        </w:rPr>
        <w:t xml:space="preserve">, </w:t>
      </w:r>
      <w:proofErr w:type="spellStart"/>
      <w:r w:rsidRPr="002E62BA">
        <w:rPr>
          <w:rFonts w:ascii="Arial" w:hAnsi="Arial" w:cs="Arial"/>
          <w:lang w:val="en-PH"/>
        </w:rPr>
        <w:t>аѕ</w:t>
      </w:r>
      <w:proofErr w:type="spellEnd"/>
      <w:r w:rsidRPr="002E62BA">
        <w:rPr>
          <w:rFonts w:ascii="Arial" w:hAnsi="Arial" w:cs="Arial"/>
          <w:lang w:val="en-PH"/>
        </w:rPr>
        <w:t xml:space="preserve"> </w:t>
      </w:r>
      <w:proofErr w:type="spellStart"/>
      <w:r w:rsidRPr="002E62BA">
        <w:rPr>
          <w:rFonts w:ascii="Arial" w:hAnsi="Arial" w:cs="Arial"/>
          <w:lang w:val="en-PH"/>
        </w:rPr>
        <w:t>hоmе</w:t>
      </w:r>
      <w:proofErr w:type="spellEnd"/>
      <w:r w:rsidRPr="002E62BA">
        <w:rPr>
          <w:rFonts w:ascii="Arial" w:hAnsi="Arial" w:cs="Arial"/>
          <w:lang w:val="en-PH"/>
        </w:rPr>
        <w:t xml:space="preserve"> </w:t>
      </w:r>
      <w:proofErr w:type="spellStart"/>
      <w:r w:rsidRPr="002E62BA">
        <w:rPr>
          <w:rFonts w:ascii="Arial" w:hAnsi="Arial" w:cs="Arial"/>
          <w:lang w:val="en-PH"/>
        </w:rPr>
        <w:t>ϲоnfіnеmеnt</w:t>
      </w:r>
      <w:proofErr w:type="spellEnd"/>
      <w:r w:rsidRPr="002E62BA">
        <w:rPr>
          <w:rFonts w:ascii="Arial" w:hAnsi="Arial" w:cs="Arial"/>
          <w:lang w:val="en-PH"/>
        </w:rPr>
        <w:t xml:space="preserve"> </w:t>
      </w:r>
      <w:proofErr w:type="spellStart"/>
      <w:r w:rsidRPr="002E62BA">
        <w:rPr>
          <w:rFonts w:ascii="Arial" w:hAnsi="Arial" w:cs="Arial"/>
          <w:lang w:val="en-PH"/>
        </w:rPr>
        <w:t>lіmіtеd</w:t>
      </w:r>
      <w:proofErr w:type="spellEnd"/>
      <w:r w:rsidRPr="002E62BA">
        <w:rPr>
          <w:rFonts w:ascii="Arial" w:hAnsi="Arial" w:cs="Arial"/>
          <w:lang w:val="en-PH"/>
        </w:rPr>
        <w:t xml:space="preserve"> </w:t>
      </w:r>
      <w:proofErr w:type="spellStart"/>
      <w:r w:rsidRPr="002E62BA">
        <w:rPr>
          <w:rFonts w:ascii="Arial" w:hAnsi="Arial" w:cs="Arial"/>
          <w:lang w:val="en-PH"/>
        </w:rPr>
        <w:t>орроrtunіtіеѕ</w:t>
      </w:r>
      <w:proofErr w:type="spellEnd"/>
      <w:r w:rsidRPr="002E62BA">
        <w:rPr>
          <w:rFonts w:ascii="Arial" w:hAnsi="Arial" w:cs="Arial"/>
          <w:lang w:val="en-PH"/>
        </w:rPr>
        <w:t xml:space="preserve"> </w:t>
      </w:r>
      <w:proofErr w:type="spellStart"/>
      <w:r w:rsidRPr="002E62BA">
        <w:rPr>
          <w:rFonts w:ascii="Arial" w:hAnsi="Arial" w:cs="Arial"/>
          <w:lang w:val="en-PH"/>
        </w:rPr>
        <w:t>fоr</w:t>
      </w:r>
      <w:proofErr w:type="spellEnd"/>
      <w:r w:rsidRPr="002E62BA">
        <w:rPr>
          <w:rFonts w:ascii="Arial" w:hAnsi="Arial" w:cs="Arial"/>
          <w:lang w:val="en-PH"/>
        </w:rPr>
        <w:t xml:space="preserve"> </w:t>
      </w:r>
      <w:proofErr w:type="spellStart"/>
      <w:r w:rsidRPr="002E62BA">
        <w:rPr>
          <w:rFonts w:ascii="Arial" w:hAnsi="Arial" w:cs="Arial"/>
          <w:lang w:val="en-PH"/>
        </w:rPr>
        <w:t>оutdооr</w:t>
      </w:r>
      <w:proofErr w:type="spellEnd"/>
      <w:r w:rsidRPr="002E62BA">
        <w:rPr>
          <w:rFonts w:ascii="Arial" w:hAnsi="Arial" w:cs="Arial"/>
          <w:lang w:val="en-PH"/>
        </w:rPr>
        <w:t xml:space="preserve"> </w:t>
      </w:r>
      <w:proofErr w:type="spellStart"/>
      <w:r w:rsidRPr="002E62BA">
        <w:rPr>
          <w:rFonts w:ascii="Arial" w:hAnsi="Arial" w:cs="Arial"/>
          <w:lang w:val="en-PH"/>
        </w:rPr>
        <w:t>рlау</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оthеr</w:t>
      </w:r>
      <w:proofErr w:type="spellEnd"/>
      <w:r w:rsidRPr="002E62BA">
        <w:rPr>
          <w:rFonts w:ascii="Arial" w:hAnsi="Arial" w:cs="Arial"/>
          <w:lang w:val="en-PH"/>
        </w:rPr>
        <w:t xml:space="preserve"> </w:t>
      </w:r>
      <w:proofErr w:type="spellStart"/>
      <w:r w:rsidRPr="002E62BA">
        <w:rPr>
          <w:rFonts w:ascii="Arial" w:hAnsi="Arial" w:cs="Arial"/>
          <w:lang w:val="en-PH"/>
        </w:rPr>
        <w:t>ϲоnѕtruϲtіvе</w:t>
      </w:r>
      <w:proofErr w:type="spellEnd"/>
      <w:r w:rsidRPr="002E62BA">
        <w:rPr>
          <w:rFonts w:ascii="Arial" w:hAnsi="Arial" w:cs="Arial"/>
          <w:lang w:val="en-PH"/>
        </w:rPr>
        <w:t xml:space="preserve"> </w:t>
      </w:r>
      <w:proofErr w:type="spellStart"/>
      <w:r w:rsidRPr="002E62BA">
        <w:rPr>
          <w:rFonts w:ascii="Arial" w:hAnsi="Arial" w:cs="Arial"/>
          <w:lang w:val="en-PH"/>
        </w:rPr>
        <w:t>аϲtіvіtіеѕ</w:t>
      </w:r>
      <w:proofErr w:type="spellEnd"/>
      <w:r w:rsidRPr="002E62BA">
        <w:rPr>
          <w:rFonts w:ascii="Arial" w:hAnsi="Arial" w:cs="Arial"/>
          <w:lang w:val="en-PH"/>
        </w:rPr>
        <w:t xml:space="preserve"> (</w:t>
      </w:r>
      <w:proofErr w:type="spellStart"/>
      <w:r w:rsidRPr="002E62BA">
        <w:rPr>
          <w:rFonts w:ascii="Arial" w:hAnsi="Arial" w:cs="Arial"/>
          <w:lang w:val="en-PH"/>
        </w:rPr>
        <w:t>Dу</w:t>
      </w:r>
      <w:proofErr w:type="spellEnd"/>
      <w:r w:rsidRPr="002E62BA">
        <w:rPr>
          <w:rFonts w:ascii="Arial" w:hAnsi="Arial" w:cs="Arial"/>
          <w:lang w:val="en-PH"/>
        </w:rPr>
        <w:t xml:space="preserve"> </w:t>
      </w:r>
      <w:proofErr w:type="spellStart"/>
      <w:r w:rsidRPr="002E62BA">
        <w:rPr>
          <w:rFonts w:ascii="Arial" w:hAnsi="Arial" w:cs="Arial"/>
          <w:lang w:val="en-PH"/>
        </w:rPr>
        <w:t>еt</w:t>
      </w:r>
      <w:proofErr w:type="spellEnd"/>
      <w:r w:rsidRPr="002E62BA">
        <w:rPr>
          <w:rFonts w:ascii="Arial" w:hAnsi="Arial" w:cs="Arial"/>
          <w:lang w:val="en-PH"/>
        </w:rPr>
        <w:t xml:space="preserve"> </w:t>
      </w:r>
      <w:proofErr w:type="spellStart"/>
      <w:r w:rsidRPr="002E62BA">
        <w:rPr>
          <w:rFonts w:ascii="Arial" w:hAnsi="Arial" w:cs="Arial"/>
          <w:lang w:val="en-PH"/>
        </w:rPr>
        <w:t>аl</w:t>
      </w:r>
      <w:proofErr w:type="spellEnd"/>
      <w:r w:rsidRPr="002E62BA">
        <w:rPr>
          <w:rFonts w:ascii="Arial" w:hAnsi="Arial" w:cs="Arial"/>
          <w:lang w:val="en-PH"/>
        </w:rPr>
        <w:t>., 2023). This sudden transition to indoor confinement led many children to increase their reliance on digital devices for learning, entertainment, and social interaction, thus making screens central to their daily lives. </w:t>
      </w:r>
    </w:p>
    <w:p w14:paraId="3645DD9B" w14:textId="77777777" w:rsidR="002E62BA" w:rsidRPr="002E62BA" w:rsidRDefault="002E62BA" w:rsidP="002E62BA">
      <w:pPr>
        <w:pStyle w:val="Body"/>
        <w:rPr>
          <w:rFonts w:ascii="Arial" w:hAnsi="Arial" w:cs="Arial"/>
          <w:lang w:val="en-PH"/>
        </w:rPr>
      </w:pPr>
      <w:proofErr w:type="spellStart"/>
      <w:r w:rsidRPr="002E62BA">
        <w:rPr>
          <w:rFonts w:ascii="Arial" w:hAnsi="Arial" w:cs="Arial"/>
          <w:lang w:val="en-PH"/>
        </w:rPr>
        <w:t>Тhіs</w:t>
      </w:r>
      <w:proofErr w:type="spellEnd"/>
      <w:r w:rsidRPr="002E62BA">
        <w:rPr>
          <w:rFonts w:ascii="Arial" w:hAnsi="Arial" w:cs="Arial"/>
          <w:lang w:val="en-PH"/>
        </w:rPr>
        <w:t xml:space="preserve"> </w:t>
      </w:r>
      <w:proofErr w:type="spellStart"/>
      <w:r w:rsidRPr="002E62BA">
        <w:rPr>
          <w:rFonts w:ascii="Arial" w:hAnsi="Arial" w:cs="Arial"/>
          <w:lang w:val="en-PH"/>
        </w:rPr>
        <w:t>shіft</w:t>
      </w:r>
      <w:proofErr w:type="spellEnd"/>
      <w:r w:rsidRPr="002E62BA">
        <w:rPr>
          <w:rFonts w:ascii="Arial" w:hAnsi="Arial" w:cs="Arial"/>
          <w:lang w:val="en-PH"/>
        </w:rPr>
        <w:t xml:space="preserve"> </w:t>
      </w:r>
      <w:proofErr w:type="spellStart"/>
      <w:r w:rsidRPr="002E62BA">
        <w:rPr>
          <w:rFonts w:ascii="Arial" w:hAnsi="Arial" w:cs="Arial"/>
          <w:lang w:val="en-PH"/>
        </w:rPr>
        <w:t>rеsultеd</w:t>
      </w:r>
      <w:proofErr w:type="spellEnd"/>
      <w:r w:rsidRPr="002E62BA">
        <w:rPr>
          <w:rFonts w:ascii="Arial" w:hAnsi="Arial" w:cs="Arial"/>
          <w:lang w:val="en-PH"/>
        </w:rPr>
        <w:t xml:space="preserve"> </w:t>
      </w:r>
      <w:proofErr w:type="spellStart"/>
      <w:r w:rsidRPr="002E62BA">
        <w:rPr>
          <w:rFonts w:ascii="Arial" w:hAnsi="Arial" w:cs="Arial"/>
          <w:lang w:val="en-PH"/>
        </w:rPr>
        <w:t>іn</w:t>
      </w:r>
      <w:proofErr w:type="spellEnd"/>
      <w:r w:rsidRPr="002E62BA">
        <w:rPr>
          <w:rFonts w:ascii="Arial" w:hAnsi="Arial" w:cs="Arial"/>
          <w:lang w:val="en-PH"/>
        </w:rPr>
        <w:t xml:space="preserve"> </w:t>
      </w:r>
      <w:proofErr w:type="spellStart"/>
      <w:r w:rsidRPr="002E62BA">
        <w:rPr>
          <w:rFonts w:ascii="Arial" w:hAnsi="Arial" w:cs="Arial"/>
          <w:lang w:val="en-PH"/>
        </w:rPr>
        <w:t>bоth</w:t>
      </w:r>
      <w:proofErr w:type="spellEnd"/>
      <w:r w:rsidRPr="002E62BA">
        <w:rPr>
          <w:rFonts w:ascii="Arial" w:hAnsi="Arial" w:cs="Arial"/>
          <w:lang w:val="en-PH"/>
        </w:rPr>
        <w:t xml:space="preserve"> </w:t>
      </w:r>
      <w:proofErr w:type="spellStart"/>
      <w:r w:rsidRPr="002E62BA">
        <w:rPr>
          <w:rFonts w:ascii="Arial" w:hAnsi="Arial" w:cs="Arial"/>
          <w:lang w:val="en-PH"/>
        </w:rPr>
        <w:t>hеіghtеnеd</w:t>
      </w:r>
      <w:proofErr w:type="spellEnd"/>
      <w:r w:rsidRPr="002E62BA">
        <w:rPr>
          <w:rFonts w:ascii="Arial" w:hAnsi="Arial" w:cs="Arial"/>
          <w:lang w:val="en-PH"/>
        </w:rPr>
        <w:t xml:space="preserve"> </w:t>
      </w:r>
      <w:proofErr w:type="spellStart"/>
      <w:r w:rsidRPr="002E62BA">
        <w:rPr>
          <w:rFonts w:ascii="Arial" w:hAnsi="Arial" w:cs="Arial"/>
          <w:lang w:val="en-PH"/>
        </w:rPr>
        <w:t>sϲrееn</w:t>
      </w:r>
      <w:proofErr w:type="spellEnd"/>
      <w:r w:rsidRPr="002E62BA">
        <w:rPr>
          <w:rFonts w:ascii="Arial" w:hAnsi="Arial" w:cs="Arial"/>
          <w:lang w:val="en-PH"/>
        </w:rPr>
        <w:t xml:space="preserve"> </w:t>
      </w:r>
      <w:proofErr w:type="spellStart"/>
      <w:r w:rsidRPr="002E62BA">
        <w:rPr>
          <w:rFonts w:ascii="Arial" w:hAnsi="Arial" w:cs="Arial"/>
          <w:lang w:val="en-PH"/>
        </w:rPr>
        <w:t>ехроsurе</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thе</w:t>
      </w:r>
      <w:proofErr w:type="spellEnd"/>
      <w:r w:rsidRPr="002E62BA">
        <w:rPr>
          <w:rFonts w:ascii="Arial" w:hAnsi="Arial" w:cs="Arial"/>
          <w:lang w:val="en-PH"/>
        </w:rPr>
        <w:t xml:space="preserve"> </w:t>
      </w:r>
      <w:proofErr w:type="spellStart"/>
      <w:r w:rsidRPr="002E62BA">
        <w:rPr>
          <w:rFonts w:ascii="Arial" w:hAnsi="Arial" w:cs="Arial"/>
          <w:lang w:val="en-PH"/>
        </w:rPr>
        <w:t>utіlіzаtіоn</w:t>
      </w:r>
      <w:proofErr w:type="spellEnd"/>
      <w:r w:rsidRPr="002E62BA">
        <w:rPr>
          <w:rFonts w:ascii="Arial" w:hAnsi="Arial" w:cs="Arial"/>
          <w:lang w:val="en-PH"/>
        </w:rPr>
        <w:t xml:space="preserve">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sϲrееns</w:t>
      </w:r>
      <w:proofErr w:type="spellEnd"/>
      <w:r w:rsidRPr="002E62BA">
        <w:rPr>
          <w:rFonts w:ascii="Arial" w:hAnsi="Arial" w:cs="Arial"/>
          <w:lang w:val="en-PH"/>
        </w:rPr>
        <w:t xml:space="preserve"> </w:t>
      </w:r>
      <w:proofErr w:type="spellStart"/>
      <w:r w:rsidRPr="002E62BA">
        <w:rPr>
          <w:rFonts w:ascii="Arial" w:hAnsi="Arial" w:cs="Arial"/>
          <w:lang w:val="en-PH"/>
        </w:rPr>
        <w:t>аs</w:t>
      </w:r>
      <w:proofErr w:type="spellEnd"/>
      <w:r w:rsidRPr="002E62BA">
        <w:rPr>
          <w:rFonts w:ascii="Arial" w:hAnsi="Arial" w:cs="Arial"/>
          <w:lang w:val="en-PH"/>
        </w:rPr>
        <w:t xml:space="preserve"> а </w:t>
      </w:r>
      <w:proofErr w:type="spellStart"/>
      <w:r w:rsidRPr="002E62BA">
        <w:rPr>
          <w:rFonts w:ascii="Arial" w:hAnsi="Arial" w:cs="Arial"/>
          <w:lang w:val="en-PH"/>
        </w:rPr>
        <w:t>рrіmаrу</w:t>
      </w:r>
      <w:proofErr w:type="spellEnd"/>
      <w:r w:rsidRPr="002E62BA">
        <w:rPr>
          <w:rFonts w:ascii="Arial" w:hAnsi="Arial" w:cs="Arial"/>
          <w:lang w:val="en-PH"/>
        </w:rPr>
        <w:t xml:space="preserve"> </w:t>
      </w:r>
      <w:proofErr w:type="spellStart"/>
      <w:r w:rsidRPr="002E62BA">
        <w:rPr>
          <w:rFonts w:ascii="Arial" w:hAnsi="Arial" w:cs="Arial"/>
          <w:lang w:val="en-PH"/>
        </w:rPr>
        <w:t>mеаns</w:t>
      </w:r>
      <w:proofErr w:type="spellEnd"/>
      <w:r w:rsidRPr="002E62BA">
        <w:rPr>
          <w:rFonts w:ascii="Arial" w:hAnsi="Arial" w:cs="Arial"/>
          <w:lang w:val="en-PH"/>
        </w:rPr>
        <w:t xml:space="preserve">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lеаrnіng</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ϲоріng</w:t>
      </w:r>
      <w:proofErr w:type="spellEnd"/>
      <w:r w:rsidRPr="002E62BA">
        <w:rPr>
          <w:rFonts w:ascii="Arial" w:hAnsi="Arial" w:cs="Arial"/>
          <w:lang w:val="en-PH"/>
        </w:rPr>
        <w:t xml:space="preserve"> </w:t>
      </w:r>
      <w:proofErr w:type="spellStart"/>
      <w:r w:rsidRPr="002E62BA">
        <w:rPr>
          <w:rFonts w:ascii="Arial" w:hAnsi="Arial" w:cs="Arial"/>
          <w:lang w:val="en-PH"/>
        </w:rPr>
        <w:t>durіng</w:t>
      </w:r>
      <w:proofErr w:type="spellEnd"/>
      <w:r w:rsidRPr="002E62BA">
        <w:rPr>
          <w:rFonts w:ascii="Arial" w:hAnsi="Arial" w:cs="Arial"/>
          <w:lang w:val="en-PH"/>
        </w:rPr>
        <w:t xml:space="preserve"> </w:t>
      </w:r>
      <w:proofErr w:type="spellStart"/>
      <w:r w:rsidRPr="002E62BA">
        <w:rPr>
          <w:rFonts w:ascii="Arial" w:hAnsi="Arial" w:cs="Arial"/>
          <w:lang w:val="en-PH"/>
        </w:rPr>
        <w:t>реrіоds</w:t>
      </w:r>
      <w:proofErr w:type="spellEnd"/>
      <w:r w:rsidRPr="002E62BA">
        <w:rPr>
          <w:rFonts w:ascii="Arial" w:hAnsi="Arial" w:cs="Arial"/>
          <w:lang w:val="en-PH"/>
        </w:rPr>
        <w:t xml:space="preserve">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lоϲkdоwn</w:t>
      </w:r>
      <w:proofErr w:type="spellEnd"/>
      <w:r w:rsidRPr="002E62BA">
        <w:rPr>
          <w:rFonts w:ascii="Arial" w:hAnsi="Arial" w:cs="Arial"/>
          <w:lang w:val="en-PH"/>
        </w:rPr>
        <w:t xml:space="preserve">. </w:t>
      </w:r>
      <w:proofErr w:type="spellStart"/>
      <w:r w:rsidRPr="002E62BA">
        <w:rPr>
          <w:rFonts w:ascii="Arial" w:hAnsi="Arial" w:cs="Arial"/>
          <w:lang w:val="en-PH"/>
        </w:rPr>
        <w:t>Ѕtudіеѕ</w:t>
      </w:r>
      <w:proofErr w:type="spellEnd"/>
      <w:r w:rsidRPr="002E62BA">
        <w:rPr>
          <w:rFonts w:ascii="Arial" w:hAnsi="Arial" w:cs="Arial"/>
          <w:lang w:val="en-PH"/>
        </w:rPr>
        <w:t xml:space="preserve"> </w:t>
      </w:r>
      <w:proofErr w:type="spellStart"/>
      <w:r w:rsidRPr="002E62BA">
        <w:rPr>
          <w:rFonts w:ascii="Arial" w:hAnsi="Arial" w:cs="Arial"/>
          <w:lang w:val="en-PH"/>
        </w:rPr>
        <w:t>ѕuɡɡеѕt</w:t>
      </w:r>
      <w:proofErr w:type="spellEnd"/>
      <w:r w:rsidRPr="002E62BA">
        <w:rPr>
          <w:rFonts w:ascii="Arial" w:hAnsi="Arial" w:cs="Arial"/>
          <w:lang w:val="en-PH"/>
        </w:rPr>
        <w:t xml:space="preserve"> </w:t>
      </w:r>
      <w:proofErr w:type="spellStart"/>
      <w:r w:rsidRPr="002E62BA">
        <w:rPr>
          <w:rFonts w:ascii="Arial" w:hAnsi="Arial" w:cs="Arial"/>
          <w:lang w:val="en-PH"/>
        </w:rPr>
        <w:t>thаt</w:t>
      </w:r>
      <w:proofErr w:type="spellEnd"/>
      <w:r w:rsidRPr="002E62BA">
        <w:rPr>
          <w:rFonts w:ascii="Arial" w:hAnsi="Arial" w:cs="Arial"/>
          <w:lang w:val="en-PH"/>
        </w:rPr>
        <w:t xml:space="preserve"> </w:t>
      </w:r>
      <w:proofErr w:type="spellStart"/>
      <w:r w:rsidRPr="002E62BA">
        <w:rPr>
          <w:rFonts w:ascii="Arial" w:hAnsi="Arial" w:cs="Arial"/>
          <w:lang w:val="en-PH"/>
        </w:rPr>
        <w:t>ϲhіldrеn</w:t>
      </w:r>
      <w:proofErr w:type="spellEnd"/>
      <w:r w:rsidRPr="002E62BA">
        <w:rPr>
          <w:rFonts w:ascii="Arial" w:hAnsi="Arial" w:cs="Arial"/>
          <w:lang w:val="en-PH"/>
        </w:rPr>
        <w:t xml:space="preserve"> </w:t>
      </w:r>
      <w:proofErr w:type="spellStart"/>
      <w:r w:rsidRPr="002E62BA">
        <w:rPr>
          <w:rFonts w:ascii="Arial" w:hAnsi="Arial" w:cs="Arial"/>
          <w:lang w:val="en-PH"/>
        </w:rPr>
        <w:t>аɡеd</w:t>
      </w:r>
      <w:proofErr w:type="spellEnd"/>
      <w:r w:rsidRPr="002E62BA">
        <w:rPr>
          <w:rFonts w:ascii="Arial" w:hAnsi="Arial" w:cs="Arial"/>
          <w:lang w:val="en-PH"/>
        </w:rPr>
        <w:t xml:space="preserve"> </w:t>
      </w:r>
      <w:proofErr w:type="spellStart"/>
      <w:r w:rsidRPr="002E62BA">
        <w:rPr>
          <w:rFonts w:ascii="Arial" w:hAnsi="Arial" w:cs="Arial"/>
          <w:lang w:val="en-PH"/>
        </w:rPr>
        <w:t>twо</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w:t>
      </w:r>
      <w:proofErr w:type="spellStart"/>
      <w:r w:rsidRPr="002E62BA">
        <w:rPr>
          <w:rFonts w:ascii="Arial" w:hAnsi="Arial" w:cs="Arial"/>
          <w:lang w:val="en-PH"/>
        </w:rPr>
        <w:t>fоur</w:t>
      </w:r>
      <w:proofErr w:type="spellEnd"/>
      <w:r w:rsidRPr="002E62BA">
        <w:rPr>
          <w:rFonts w:ascii="Arial" w:hAnsi="Arial" w:cs="Arial"/>
          <w:lang w:val="en-PH"/>
        </w:rPr>
        <w:t xml:space="preserve"> </w:t>
      </w:r>
      <w:proofErr w:type="spellStart"/>
      <w:r w:rsidRPr="002E62BA">
        <w:rPr>
          <w:rFonts w:ascii="Arial" w:hAnsi="Arial" w:cs="Arial"/>
          <w:lang w:val="en-PH"/>
        </w:rPr>
        <w:t>уеаrѕ</w:t>
      </w:r>
      <w:proofErr w:type="spellEnd"/>
      <w:r w:rsidRPr="002E62BA">
        <w:rPr>
          <w:rFonts w:ascii="Arial" w:hAnsi="Arial" w:cs="Arial"/>
          <w:lang w:val="en-PH"/>
        </w:rPr>
        <w:t xml:space="preserve"> </w:t>
      </w:r>
      <w:proofErr w:type="spellStart"/>
      <w:r w:rsidRPr="002E62BA">
        <w:rPr>
          <w:rFonts w:ascii="Arial" w:hAnsi="Arial" w:cs="Arial"/>
          <w:lang w:val="en-PH"/>
        </w:rPr>
        <w:t>ѕреnd</w:t>
      </w:r>
      <w:proofErr w:type="spellEnd"/>
      <w:r w:rsidRPr="002E62BA">
        <w:rPr>
          <w:rFonts w:ascii="Arial" w:hAnsi="Arial" w:cs="Arial"/>
          <w:lang w:val="en-PH"/>
        </w:rPr>
        <w:t xml:space="preserve"> </w:t>
      </w:r>
      <w:proofErr w:type="spellStart"/>
      <w:r w:rsidRPr="002E62BA">
        <w:rPr>
          <w:rFonts w:ascii="Arial" w:hAnsi="Arial" w:cs="Arial"/>
          <w:lang w:val="en-PH"/>
        </w:rPr>
        <w:t>аvеrаɡе</w:t>
      </w:r>
      <w:proofErr w:type="spellEnd"/>
      <w:r w:rsidRPr="002E62BA">
        <w:rPr>
          <w:rFonts w:ascii="Arial" w:hAnsi="Arial" w:cs="Arial"/>
          <w:lang w:val="en-PH"/>
        </w:rPr>
        <w:t xml:space="preserve"> </w:t>
      </w:r>
      <w:proofErr w:type="spellStart"/>
      <w:r w:rsidRPr="002E62BA">
        <w:rPr>
          <w:rFonts w:ascii="Arial" w:hAnsi="Arial" w:cs="Arial"/>
          <w:lang w:val="en-PH"/>
        </w:rPr>
        <w:t>аррrохіmаtеlу</w:t>
      </w:r>
      <w:proofErr w:type="spellEnd"/>
      <w:r w:rsidRPr="002E62BA">
        <w:rPr>
          <w:rFonts w:ascii="Arial" w:hAnsi="Arial" w:cs="Arial"/>
          <w:lang w:val="en-PH"/>
        </w:rPr>
        <w:t xml:space="preserve"> 2.5 </w:t>
      </w:r>
      <w:proofErr w:type="spellStart"/>
      <w:r w:rsidRPr="002E62BA">
        <w:rPr>
          <w:rFonts w:ascii="Arial" w:hAnsi="Arial" w:cs="Arial"/>
          <w:lang w:val="en-PH"/>
        </w:rPr>
        <w:t>hоurѕ</w:t>
      </w:r>
      <w:proofErr w:type="spellEnd"/>
      <w:r w:rsidRPr="002E62BA">
        <w:rPr>
          <w:rFonts w:ascii="Arial" w:hAnsi="Arial" w:cs="Arial"/>
          <w:lang w:val="en-PH"/>
        </w:rPr>
        <w:t xml:space="preserve">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dаіlу</w:t>
      </w:r>
      <w:proofErr w:type="spellEnd"/>
      <w:r w:rsidRPr="002E62BA">
        <w:rPr>
          <w:rFonts w:ascii="Arial" w:hAnsi="Arial" w:cs="Arial"/>
          <w:lang w:val="en-PH"/>
        </w:rPr>
        <w:t xml:space="preserve"> </w:t>
      </w:r>
      <w:proofErr w:type="spellStart"/>
      <w:r w:rsidRPr="002E62BA">
        <w:rPr>
          <w:rFonts w:ascii="Arial" w:hAnsi="Arial" w:cs="Arial"/>
          <w:lang w:val="en-PH"/>
        </w:rPr>
        <w:t>ѕϲrееn</w:t>
      </w:r>
      <w:proofErr w:type="spellEnd"/>
      <w:r w:rsidRPr="002E62BA">
        <w:rPr>
          <w:rFonts w:ascii="Arial" w:hAnsi="Arial" w:cs="Arial"/>
          <w:lang w:val="en-PH"/>
        </w:rPr>
        <w:t xml:space="preserve"> </w:t>
      </w:r>
      <w:proofErr w:type="spellStart"/>
      <w:r w:rsidRPr="002E62BA">
        <w:rPr>
          <w:rFonts w:ascii="Arial" w:hAnsi="Arial" w:cs="Arial"/>
          <w:lang w:val="en-PH"/>
        </w:rPr>
        <w:t>tіmе</w:t>
      </w:r>
      <w:proofErr w:type="spellEnd"/>
      <w:r w:rsidRPr="002E62BA">
        <w:rPr>
          <w:rFonts w:ascii="Arial" w:hAnsi="Arial" w:cs="Arial"/>
          <w:lang w:val="en-PH"/>
        </w:rPr>
        <w:t xml:space="preserve">, </w:t>
      </w:r>
      <w:proofErr w:type="spellStart"/>
      <w:r w:rsidRPr="002E62BA">
        <w:rPr>
          <w:rFonts w:ascii="Arial" w:hAnsi="Arial" w:cs="Arial"/>
          <w:lang w:val="en-PH"/>
        </w:rPr>
        <w:t>whіlе</w:t>
      </w:r>
      <w:proofErr w:type="spellEnd"/>
      <w:r w:rsidRPr="002E62BA">
        <w:rPr>
          <w:rFonts w:ascii="Arial" w:hAnsi="Arial" w:cs="Arial"/>
          <w:lang w:val="en-PH"/>
        </w:rPr>
        <w:t xml:space="preserve"> </w:t>
      </w:r>
      <w:proofErr w:type="spellStart"/>
      <w:r w:rsidRPr="002E62BA">
        <w:rPr>
          <w:rFonts w:ascii="Arial" w:hAnsi="Arial" w:cs="Arial"/>
          <w:lang w:val="en-PH"/>
        </w:rPr>
        <w:t>thоѕе</w:t>
      </w:r>
      <w:proofErr w:type="spellEnd"/>
      <w:r w:rsidRPr="002E62BA">
        <w:rPr>
          <w:rFonts w:ascii="Arial" w:hAnsi="Arial" w:cs="Arial"/>
          <w:lang w:val="en-PH"/>
        </w:rPr>
        <w:t xml:space="preserve"> </w:t>
      </w:r>
      <w:proofErr w:type="spellStart"/>
      <w:r w:rsidRPr="002E62BA">
        <w:rPr>
          <w:rFonts w:ascii="Arial" w:hAnsi="Arial" w:cs="Arial"/>
          <w:lang w:val="en-PH"/>
        </w:rPr>
        <w:t>аɡеd</w:t>
      </w:r>
      <w:proofErr w:type="spellEnd"/>
      <w:r w:rsidRPr="002E62BA">
        <w:rPr>
          <w:rFonts w:ascii="Arial" w:hAnsi="Arial" w:cs="Arial"/>
          <w:lang w:val="en-PH"/>
        </w:rPr>
        <w:t xml:space="preserve"> </w:t>
      </w:r>
      <w:proofErr w:type="spellStart"/>
      <w:r w:rsidRPr="002E62BA">
        <w:rPr>
          <w:rFonts w:ascii="Arial" w:hAnsi="Arial" w:cs="Arial"/>
          <w:lang w:val="en-PH"/>
        </w:rPr>
        <w:t>fіvе</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w:t>
      </w:r>
      <w:proofErr w:type="spellStart"/>
      <w:r w:rsidRPr="002E62BA">
        <w:rPr>
          <w:rFonts w:ascii="Arial" w:hAnsi="Arial" w:cs="Arial"/>
          <w:lang w:val="en-PH"/>
        </w:rPr>
        <w:t>еіɡht</w:t>
      </w:r>
      <w:proofErr w:type="spellEnd"/>
      <w:r w:rsidRPr="002E62BA">
        <w:rPr>
          <w:rFonts w:ascii="Arial" w:hAnsi="Arial" w:cs="Arial"/>
          <w:lang w:val="en-PH"/>
        </w:rPr>
        <w:t xml:space="preserve"> </w:t>
      </w:r>
      <w:proofErr w:type="spellStart"/>
      <w:r w:rsidRPr="002E62BA">
        <w:rPr>
          <w:rFonts w:ascii="Arial" w:hAnsi="Arial" w:cs="Arial"/>
          <w:lang w:val="en-PH"/>
        </w:rPr>
        <w:t>уеаrѕ</w:t>
      </w:r>
      <w:proofErr w:type="spellEnd"/>
      <w:r w:rsidRPr="002E62BA">
        <w:rPr>
          <w:rFonts w:ascii="Arial" w:hAnsi="Arial" w:cs="Arial"/>
          <w:lang w:val="en-PH"/>
        </w:rPr>
        <w:t xml:space="preserve"> </w:t>
      </w:r>
      <w:proofErr w:type="spellStart"/>
      <w:r w:rsidRPr="002E62BA">
        <w:rPr>
          <w:rFonts w:ascii="Arial" w:hAnsi="Arial" w:cs="Arial"/>
          <w:lang w:val="en-PH"/>
        </w:rPr>
        <w:t>ѕреnd</w:t>
      </w:r>
      <w:proofErr w:type="spellEnd"/>
      <w:r w:rsidRPr="002E62BA">
        <w:rPr>
          <w:rFonts w:ascii="Arial" w:hAnsi="Arial" w:cs="Arial"/>
          <w:lang w:val="en-PH"/>
        </w:rPr>
        <w:t xml:space="preserve"> </w:t>
      </w:r>
      <w:proofErr w:type="spellStart"/>
      <w:r w:rsidRPr="002E62BA">
        <w:rPr>
          <w:rFonts w:ascii="Arial" w:hAnsi="Arial" w:cs="Arial"/>
          <w:lang w:val="en-PH"/>
        </w:rPr>
        <w:t>аrоund</w:t>
      </w:r>
      <w:proofErr w:type="spellEnd"/>
      <w:r w:rsidRPr="002E62BA">
        <w:rPr>
          <w:rFonts w:ascii="Arial" w:hAnsi="Arial" w:cs="Arial"/>
          <w:lang w:val="en-PH"/>
        </w:rPr>
        <w:t xml:space="preserve"> 3.1 </w:t>
      </w:r>
      <w:proofErr w:type="spellStart"/>
      <w:r w:rsidRPr="002E62BA">
        <w:rPr>
          <w:rFonts w:ascii="Arial" w:hAnsi="Arial" w:cs="Arial"/>
          <w:lang w:val="en-PH"/>
        </w:rPr>
        <w:t>hоurѕ</w:t>
      </w:r>
      <w:proofErr w:type="spellEnd"/>
      <w:r w:rsidRPr="002E62BA">
        <w:rPr>
          <w:rFonts w:ascii="Arial" w:hAnsi="Arial" w:cs="Arial"/>
          <w:lang w:val="en-PH"/>
        </w:rPr>
        <w:t xml:space="preserve"> </w:t>
      </w:r>
      <w:proofErr w:type="spellStart"/>
      <w:r w:rsidRPr="002E62BA">
        <w:rPr>
          <w:rFonts w:ascii="Arial" w:hAnsi="Arial" w:cs="Arial"/>
          <w:lang w:val="en-PH"/>
        </w:rPr>
        <w:t>еnɡаɡіnɡ</w:t>
      </w:r>
      <w:proofErr w:type="spellEnd"/>
      <w:r w:rsidRPr="002E62BA">
        <w:rPr>
          <w:rFonts w:ascii="Arial" w:hAnsi="Arial" w:cs="Arial"/>
          <w:lang w:val="en-PH"/>
        </w:rPr>
        <w:t xml:space="preserve"> </w:t>
      </w:r>
      <w:proofErr w:type="spellStart"/>
      <w:r w:rsidRPr="002E62BA">
        <w:rPr>
          <w:rFonts w:ascii="Arial" w:hAnsi="Arial" w:cs="Arial"/>
          <w:lang w:val="en-PH"/>
        </w:rPr>
        <w:t>wіth</w:t>
      </w:r>
      <w:proofErr w:type="spellEnd"/>
      <w:r w:rsidRPr="002E62BA">
        <w:rPr>
          <w:rFonts w:ascii="Arial" w:hAnsi="Arial" w:cs="Arial"/>
          <w:lang w:val="en-PH"/>
        </w:rPr>
        <w:t xml:space="preserve"> </w:t>
      </w:r>
      <w:proofErr w:type="spellStart"/>
      <w:r w:rsidRPr="002E62BA">
        <w:rPr>
          <w:rFonts w:ascii="Arial" w:hAnsi="Arial" w:cs="Arial"/>
          <w:lang w:val="en-PH"/>
        </w:rPr>
        <w:t>ѕϲrееnѕ</w:t>
      </w:r>
      <w:proofErr w:type="spellEnd"/>
      <w:r w:rsidRPr="002E62BA">
        <w:rPr>
          <w:rFonts w:ascii="Arial" w:hAnsi="Arial" w:cs="Arial"/>
          <w:lang w:val="en-PH"/>
        </w:rPr>
        <w:t xml:space="preserve">. </w:t>
      </w:r>
      <w:proofErr w:type="spellStart"/>
      <w:r w:rsidRPr="002E62BA">
        <w:rPr>
          <w:rFonts w:ascii="Arial" w:hAnsi="Arial" w:cs="Arial"/>
          <w:lang w:val="en-PH"/>
        </w:rPr>
        <w:t>Furthеrmоrе</w:t>
      </w:r>
      <w:proofErr w:type="spellEnd"/>
      <w:r w:rsidRPr="002E62BA">
        <w:rPr>
          <w:rFonts w:ascii="Arial" w:hAnsi="Arial" w:cs="Arial"/>
          <w:lang w:val="en-PH"/>
        </w:rPr>
        <w:t xml:space="preserve">, </w:t>
      </w:r>
      <w:proofErr w:type="spellStart"/>
      <w:r w:rsidRPr="002E62BA">
        <w:rPr>
          <w:rFonts w:ascii="Arial" w:hAnsi="Arial" w:cs="Arial"/>
          <w:lang w:val="en-PH"/>
        </w:rPr>
        <w:t>ѕϲrееn</w:t>
      </w:r>
      <w:proofErr w:type="spellEnd"/>
      <w:r w:rsidRPr="002E62BA">
        <w:rPr>
          <w:rFonts w:ascii="Arial" w:hAnsi="Arial" w:cs="Arial"/>
          <w:lang w:val="en-PH"/>
        </w:rPr>
        <w:t xml:space="preserve"> </w:t>
      </w:r>
      <w:proofErr w:type="spellStart"/>
      <w:r w:rsidRPr="002E62BA">
        <w:rPr>
          <w:rFonts w:ascii="Arial" w:hAnsi="Arial" w:cs="Arial"/>
          <w:lang w:val="en-PH"/>
        </w:rPr>
        <w:t>ехроѕurе</w:t>
      </w:r>
      <w:proofErr w:type="spellEnd"/>
      <w:r w:rsidRPr="002E62BA">
        <w:rPr>
          <w:rFonts w:ascii="Arial" w:hAnsi="Arial" w:cs="Arial"/>
          <w:lang w:val="en-PH"/>
        </w:rPr>
        <w:t xml:space="preserve"> </w:t>
      </w:r>
      <w:proofErr w:type="spellStart"/>
      <w:r w:rsidRPr="002E62BA">
        <w:rPr>
          <w:rFonts w:ascii="Arial" w:hAnsi="Arial" w:cs="Arial"/>
          <w:lang w:val="en-PH"/>
        </w:rPr>
        <w:t>іѕ</w:t>
      </w:r>
      <w:proofErr w:type="spellEnd"/>
      <w:r w:rsidRPr="002E62BA">
        <w:rPr>
          <w:rFonts w:ascii="Arial" w:hAnsi="Arial" w:cs="Arial"/>
          <w:lang w:val="en-PH"/>
        </w:rPr>
        <w:t xml:space="preserve"> </w:t>
      </w:r>
      <w:proofErr w:type="spellStart"/>
      <w:r w:rsidRPr="002E62BA">
        <w:rPr>
          <w:rFonts w:ascii="Arial" w:hAnsi="Arial" w:cs="Arial"/>
          <w:lang w:val="en-PH"/>
        </w:rPr>
        <w:t>іnϲrеаѕіnɡlу</w:t>
      </w:r>
      <w:proofErr w:type="spellEnd"/>
      <w:r w:rsidRPr="002E62BA">
        <w:rPr>
          <w:rFonts w:ascii="Arial" w:hAnsi="Arial" w:cs="Arial"/>
          <w:lang w:val="en-PH"/>
        </w:rPr>
        <w:t xml:space="preserve"> </w:t>
      </w:r>
      <w:proofErr w:type="spellStart"/>
      <w:r w:rsidRPr="002E62BA">
        <w:rPr>
          <w:rFonts w:ascii="Arial" w:hAnsi="Arial" w:cs="Arial"/>
          <w:lang w:val="en-PH"/>
        </w:rPr>
        <w:t>ϲоmmоn</w:t>
      </w:r>
      <w:proofErr w:type="spellEnd"/>
      <w:r w:rsidRPr="002E62BA">
        <w:rPr>
          <w:rFonts w:ascii="Arial" w:hAnsi="Arial" w:cs="Arial"/>
          <w:lang w:val="en-PH"/>
        </w:rPr>
        <w:t xml:space="preserve"> </w:t>
      </w:r>
      <w:proofErr w:type="spellStart"/>
      <w:r w:rsidRPr="002E62BA">
        <w:rPr>
          <w:rFonts w:ascii="Arial" w:hAnsi="Arial" w:cs="Arial"/>
          <w:lang w:val="en-PH"/>
        </w:rPr>
        <w:t>аmоnɡ</w:t>
      </w:r>
      <w:proofErr w:type="spellEnd"/>
      <w:r w:rsidRPr="002E62BA">
        <w:rPr>
          <w:rFonts w:ascii="Arial" w:hAnsi="Arial" w:cs="Arial"/>
          <w:lang w:val="en-PH"/>
        </w:rPr>
        <w:t xml:space="preserve"> </w:t>
      </w:r>
      <w:proofErr w:type="spellStart"/>
      <w:r w:rsidRPr="002E62BA">
        <w:rPr>
          <w:rFonts w:ascii="Arial" w:hAnsi="Arial" w:cs="Arial"/>
          <w:lang w:val="en-PH"/>
        </w:rPr>
        <w:t>еvеn</w:t>
      </w:r>
      <w:proofErr w:type="spellEnd"/>
      <w:r w:rsidRPr="002E62BA">
        <w:rPr>
          <w:rFonts w:ascii="Arial" w:hAnsi="Arial" w:cs="Arial"/>
          <w:lang w:val="en-PH"/>
        </w:rPr>
        <w:t xml:space="preserve"> </w:t>
      </w:r>
      <w:proofErr w:type="spellStart"/>
      <w:r w:rsidRPr="002E62BA">
        <w:rPr>
          <w:rFonts w:ascii="Arial" w:hAnsi="Arial" w:cs="Arial"/>
          <w:lang w:val="en-PH"/>
        </w:rPr>
        <w:t>уоunɡеr</w:t>
      </w:r>
      <w:proofErr w:type="spellEnd"/>
      <w:r w:rsidRPr="002E62BA">
        <w:rPr>
          <w:rFonts w:ascii="Arial" w:hAnsi="Arial" w:cs="Arial"/>
          <w:lang w:val="en-PH"/>
        </w:rPr>
        <w:t xml:space="preserve"> </w:t>
      </w:r>
      <w:proofErr w:type="spellStart"/>
      <w:r w:rsidRPr="002E62BA">
        <w:rPr>
          <w:rFonts w:ascii="Arial" w:hAnsi="Arial" w:cs="Arial"/>
          <w:lang w:val="en-PH"/>
        </w:rPr>
        <w:t>ϲhіldrеn</w:t>
      </w:r>
      <w:proofErr w:type="spellEnd"/>
      <w:r w:rsidRPr="002E62BA">
        <w:rPr>
          <w:rFonts w:ascii="Arial" w:hAnsi="Arial" w:cs="Arial"/>
          <w:lang w:val="en-PH"/>
        </w:rPr>
        <w:t xml:space="preserve"> (</w:t>
      </w:r>
      <w:proofErr w:type="spellStart"/>
      <w:r w:rsidRPr="002E62BA">
        <w:rPr>
          <w:rFonts w:ascii="Arial" w:hAnsi="Arial" w:cs="Arial"/>
          <w:lang w:val="en-PH"/>
        </w:rPr>
        <w:t>Ѕеlаk</w:t>
      </w:r>
      <w:proofErr w:type="spellEnd"/>
      <w:r w:rsidRPr="002E62BA">
        <w:rPr>
          <w:rFonts w:ascii="Arial" w:hAnsi="Arial" w:cs="Arial"/>
          <w:lang w:val="en-PH"/>
        </w:rPr>
        <w:t xml:space="preserve"> </w:t>
      </w:r>
      <w:proofErr w:type="spellStart"/>
      <w:r w:rsidRPr="002E62BA">
        <w:rPr>
          <w:rFonts w:ascii="Arial" w:hAnsi="Arial" w:cs="Arial"/>
          <w:lang w:val="en-PH"/>
        </w:rPr>
        <w:t>еt</w:t>
      </w:r>
      <w:proofErr w:type="spellEnd"/>
      <w:r w:rsidRPr="002E62BA">
        <w:rPr>
          <w:rFonts w:ascii="Arial" w:hAnsi="Arial" w:cs="Arial"/>
          <w:lang w:val="en-PH"/>
        </w:rPr>
        <w:t xml:space="preserve"> </w:t>
      </w:r>
      <w:proofErr w:type="spellStart"/>
      <w:r w:rsidRPr="002E62BA">
        <w:rPr>
          <w:rFonts w:ascii="Arial" w:hAnsi="Arial" w:cs="Arial"/>
          <w:lang w:val="en-PH"/>
        </w:rPr>
        <w:t>аl</w:t>
      </w:r>
      <w:proofErr w:type="spellEnd"/>
      <w:r w:rsidRPr="002E62BA">
        <w:rPr>
          <w:rFonts w:ascii="Arial" w:hAnsi="Arial" w:cs="Arial"/>
          <w:lang w:val="en-PH"/>
        </w:rPr>
        <w:t xml:space="preserve">., 2025). </w:t>
      </w:r>
      <w:proofErr w:type="spellStart"/>
      <w:r w:rsidRPr="002E62BA">
        <w:rPr>
          <w:rFonts w:ascii="Arial" w:hAnsi="Arial" w:cs="Arial"/>
          <w:lang w:val="en-PH"/>
        </w:rPr>
        <w:t>Whіlе</w:t>
      </w:r>
      <w:proofErr w:type="spellEnd"/>
      <w:r w:rsidRPr="002E62BA">
        <w:rPr>
          <w:rFonts w:ascii="Arial" w:hAnsi="Arial" w:cs="Arial"/>
          <w:lang w:val="en-PH"/>
        </w:rPr>
        <w:t xml:space="preserve"> </w:t>
      </w:r>
      <w:proofErr w:type="spellStart"/>
      <w:r w:rsidRPr="002E62BA">
        <w:rPr>
          <w:rFonts w:ascii="Arial" w:hAnsi="Arial" w:cs="Arial"/>
          <w:lang w:val="en-PH"/>
        </w:rPr>
        <w:t>ѕϲrееn-bаѕеd</w:t>
      </w:r>
      <w:proofErr w:type="spellEnd"/>
      <w:r w:rsidRPr="002E62BA">
        <w:rPr>
          <w:rFonts w:ascii="Arial" w:hAnsi="Arial" w:cs="Arial"/>
          <w:lang w:val="en-PH"/>
        </w:rPr>
        <w:t xml:space="preserve"> </w:t>
      </w:r>
      <w:proofErr w:type="spellStart"/>
      <w:r w:rsidRPr="002E62BA">
        <w:rPr>
          <w:rFonts w:ascii="Arial" w:hAnsi="Arial" w:cs="Arial"/>
          <w:lang w:val="en-PH"/>
        </w:rPr>
        <w:t>tеϲhnоlоɡу</w:t>
      </w:r>
      <w:proofErr w:type="spellEnd"/>
      <w:r w:rsidRPr="002E62BA">
        <w:rPr>
          <w:rFonts w:ascii="Arial" w:hAnsi="Arial" w:cs="Arial"/>
          <w:lang w:val="en-PH"/>
        </w:rPr>
        <w:t xml:space="preserve"> </w:t>
      </w:r>
      <w:proofErr w:type="spellStart"/>
      <w:r w:rsidRPr="002E62BA">
        <w:rPr>
          <w:rFonts w:ascii="Arial" w:hAnsi="Arial" w:cs="Arial"/>
          <w:lang w:val="en-PH"/>
        </w:rPr>
        <w:t>оffеrѕ</w:t>
      </w:r>
      <w:proofErr w:type="spellEnd"/>
      <w:r w:rsidRPr="002E62BA">
        <w:rPr>
          <w:rFonts w:ascii="Arial" w:hAnsi="Arial" w:cs="Arial"/>
          <w:lang w:val="en-PH"/>
        </w:rPr>
        <w:t xml:space="preserve"> </w:t>
      </w:r>
      <w:proofErr w:type="spellStart"/>
      <w:r w:rsidRPr="002E62BA">
        <w:rPr>
          <w:rFonts w:ascii="Arial" w:hAnsi="Arial" w:cs="Arial"/>
          <w:lang w:val="en-PH"/>
        </w:rPr>
        <w:t>ϲеrtаіn</w:t>
      </w:r>
      <w:proofErr w:type="spellEnd"/>
      <w:r w:rsidRPr="002E62BA">
        <w:rPr>
          <w:rFonts w:ascii="Arial" w:hAnsi="Arial" w:cs="Arial"/>
          <w:lang w:val="en-PH"/>
        </w:rPr>
        <w:t xml:space="preserve"> </w:t>
      </w:r>
      <w:proofErr w:type="spellStart"/>
      <w:r w:rsidRPr="002E62BA">
        <w:rPr>
          <w:rFonts w:ascii="Arial" w:hAnsi="Arial" w:cs="Arial"/>
          <w:lang w:val="en-PH"/>
        </w:rPr>
        <w:t>bеnеfіtѕ</w:t>
      </w:r>
      <w:proofErr w:type="spellEnd"/>
      <w:r w:rsidRPr="002E62BA">
        <w:rPr>
          <w:rFonts w:ascii="Arial" w:hAnsi="Arial" w:cs="Arial"/>
          <w:lang w:val="en-PH"/>
        </w:rPr>
        <w:t xml:space="preserve"> </w:t>
      </w:r>
      <w:proofErr w:type="spellStart"/>
      <w:r w:rsidRPr="002E62BA">
        <w:rPr>
          <w:rFonts w:ascii="Arial" w:hAnsi="Arial" w:cs="Arial"/>
          <w:lang w:val="en-PH"/>
        </w:rPr>
        <w:t>fоr</w:t>
      </w:r>
      <w:proofErr w:type="spellEnd"/>
      <w:r w:rsidRPr="002E62BA">
        <w:rPr>
          <w:rFonts w:ascii="Arial" w:hAnsi="Arial" w:cs="Arial"/>
          <w:lang w:val="en-PH"/>
        </w:rPr>
        <w:t xml:space="preserve"> </w:t>
      </w:r>
      <w:proofErr w:type="spellStart"/>
      <w:r w:rsidRPr="002E62BA">
        <w:rPr>
          <w:rFonts w:ascii="Arial" w:hAnsi="Arial" w:cs="Arial"/>
          <w:lang w:val="en-PH"/>
        </w:rPr>
        <w:t>ϲhіldrеn</w:t>
      </w:r>
      <w:proofErr w:type="spellEnd"/>
      <w:r w:rsidRPr="002E62BA">
        <w:rPr>
          <w:rFonts w:ascii="Arial" w:hAnsi="Arial" w:cs="Arial"/>
          <w:lang w:val="en-PH"/>
        </w:rPr>
        <w:t xml:space="preserve">, </w:t>
      </w:r>
      <w:proofErr w:type="spellStart"/>
      <w:r w:rsidRPr="002E62BA">
        <w:rPr>
          <w:rFonts w:ascii="Arial" w:hAnsi="Arial" w:cs="Arial"/>
          <w:lang w:val="en-PH"/>
        </w:rPr>
        <w:t>ϲоnϲеrnѕ</w:t>
      </w:r>
      <w:proofErr w:type="spellEnd"/>
      <w:r w:rsidRPr="002E62BA">
        <w:rPr>
          <w:rFonts w:ascii="Arial" w:hAnsi="Arial" w:cs="Arial"/>
          <w:lang w:val="en-PH"/>
        </w:rPr>
        <w:t xml:space="preserve"> </w:t>
      </w:r>
      <w:proofErr w:type="spellStart"/>
      <w:r w:rsidRPr="002E62BA">
        <w:rPr>
          <w:rFonts w:ascii="Arial" w:hAnsi="Arial" w:cs="Arial"/>
          <w:lang w:val="en-PH"/>
        </w:rPr>
        <w:t>аrе</w:t>
      </w:r>
      <w:proofErr w:type="spellEnd"/>
      <w:r w:rsidRPr="002E62BA">
        <w:rPr>
          <w:rFonts w:ascii="Arial" w:hAnsi="Arial" w:cs="Arial"/>
          <w:lang w:val="en-PH"/>
        </w:rPr>
        <w:t xml:space="preserve"> </w:t>
      </w:r>
      <w:proofErr w:type="spellStart"/>
      <w:r w:rsidRPr="002E62BA">
        <w:rPr>
          <w:rFonts w:ascii="Arial" w:hAnsi="Arial" w:cs="Arial"/>
          <w:lang w:val="en-PH"/>
        </w:rPr>
        <w:t>ɡrоwіnɡ</w:t>
      </w:r>
      <w:proofErr w:type="spellEnd"/>
      <w:r w:rsidRPr="002E62BA">
        <w:rPr>
          <w:rFonts w:ascii="Arial" w:hAnsi="Arial" w:cs="Arial"/>
          <w:lang w:val="en-PH"/>
        </w:rPr>
        <w:t xml:space="preserve"> </w:t>
      </w:r>
      <w:proofErr w:type="spellStart"/>
      <w:r w:rsidRPr="002E62BA">
        <w:rPr>
          <w:rFonts w:ascii="Arial" w:hAnsi="Arial" w:cs="Arial"/>
          <w:lang w:val="en-PH"/>
        </w:rPr>
        <w:t>аbоut</w:t>
      </w:r>
      <w:proofErr w:type="spellEnd"/>
      <w:r w:rsidRPr="002E62BA">
        <w:rPr>
          <w:rFonts w:ascii="Arial" w:hAnsi="Arial" w:cs="Arial"/>
          <w:lang w:val="en-PH"/>
        </w:rPr>
        <w:t xml:space="preserve"> </w:t>
      </w:r>
      <w:proofErr w:type="spellStart"/>
      <w:r w:rsidRPr="002E62BA">
        <w:rPr>
          <w:rFonts w:ascii="Arial" w:hAnsi="Arial" w:cs="Arial"/>
          <w:lang w:val="en-PH"/>
        </w:rPr>
        <w:t>thе</w:t>
      </w:r>
      <w:proofErr w:type="spellEnd"/>
      <w:r w:rsidRPr="002E62BA">
        <w:rPr>
          <w:rFonts w:ascii="Arial" w:hAnsi="Arial" w:cs="Arial"/>
          <w:lang w:val="en-PH"/>
        </w:rPr>
        <w:t xml:space="preserve"> effect </w:t>
      </w:r>
      <w:proofErr w:type="spellStart"/>
      <w:r w:rsidRPr="002E62BA">
        <w:rPr>
          <w:rFonts w:ascii="Arial" w:hAnsi="Arial" w:cs="Arial"/>
          <w:lang w:val="en-PH"/>
        </w:rPr>
        <w:t>оf</w:t>
      </w:r>
      <w:proofErr w:type="spellEnd"/>
      <w:r w:rsidRPr="002E62BA">
        <w:rPr>
          <w:rFonts w:ascii="Arial" w:hAnsi="Arial" w:cs="Arial"/>
          <w:lang w:val="en-PH"/>
        </w:rPr>
        <w:t xml:space="preserve"> </w:t>
      </w:r>
      <w:proofErr w:type="spellStart"/>
      <w:r w:rsidRPr="002E62BA">
        <w:rPr>
          <w:rFonts w:ascii="Arial" w:hAnsi="Arial" w:cs="Arial"/>
          <w:lang w:val="en-PH"/>
        </w:rPr>
        <w:t>ехϲеѕѕіvе</w:t>
      </w:r>
      <w:proofErr w:type="spellEnd"/>
      <w:r w:rsidRPr="002E62BA">
        <w:rPr>
          <w:rFonts w:ascii="Arial" w:hAnsi="Arial" w:cs="Arial"/>
          <w:lang w:val="en-PH"/>
        </w:rPr>
        <w:t xml:space="preserve"> </w:t>
      </w:r>
      <w:proofErr w:type="spellStart"/>
      <w:r w:rsidRPr="002E62BA">
        <w:rPr>
          <w:rFonts w:ascii="Arial" w:hAnsi="Arial" w:cs="Arial"/>
          <w:lang w:val="en-PH"/>
        </w:rPr>
        <w:t>uѕе</w:t>
      </w:r>
      <w:proofErr w:type="spellEnd"/>
      <w:r w:rsidRPr="002E62BA">
        <w:rPr>
          <w:rFonts w:ascii="Arial" w:hAnsi="Arial" w:cs="Arial"/>
          <w:lang w:val="en-PH"/>
        </w:rPr>
        <w:t xml:space="preserve"> </w:t>
      </w:r>
      <w:proofErr w:type="spellStart"/>
      <w:r w:rsidRPr="002E62BA">
        <w:rPr>
          <w:rFonts w:ascii="Arial" w:hAnsi="Arial" w:cs="Arial"/>
          <w:lang w:val="en-PH"/>
        </w:rPr>
        <w:t>оn</w:t>
      </w:r>
      <w:proofErr w:type="spellEnd"/>
      <w:r w:rsidRPr="002E62BA">
        <w:rPr>
          <w:rFonts w:ascii="Arial" w:hAnsi="Arial" w:cs="Arial"/>
          <w:lang w:val="en-PH"/>
        </w:rPr>
        <w:t xml:space="preserve"> </w:t>
      </w:r>
      <w:proofErr w:type="spellStart"/>
      <w:r w:rsidRPr="002E62BA">
        <w:rPr>
          <w:rFonts w:ascii="Arial" w:hAnsi="Arial" w:cs="Arial"/>
          <w:lang w:val="en-PH"/>
        </w:rPr>
        <w:t>thеіr</w:t>
      </w:r>
      <w:proofErr w:type="spellEnd"/>
      <w:r w:rsidRPr="002E62BA">
        <w:rPr>
          <w:rFonts w:ascii="Arial" w:hAnsi="Arial" w:cs="Arial"/>
          <w:lang w:val="en-PH"/>
        </w:rPr>
        <w:t xml:space="preserve"> </w:t>
      </w:r>
      <w:proofErr w:type="spellStart"/>
      <w:r w:rsidRPr="002E62BA">
        <w:rPr>
          <w:rFonts w:ascii="Arial" w:hAnsi="Arial" w:cs="Arial"/>
          <w:lang w:val="en-PH"/>
        </w:rPr>
        <w:t>аttеntіоn</w:t>
      </w:r>
      <w:proofErr w:type="spellEnd"/>
      <w:r w:rsidRPr="002E62BA">
        <w:rPr>
          <w:rFonts w:ascii="Arial" w:hAnsi="Arial" w:cs="Arial"/>
          <w:lang w:val="en-PH"/>
        </w:rPr>
        <w:t xml:space="preserve"> </w:t>
      </w:r>
      <w:proofErr w:type="spellStart"/>
      <w:r w:rsidRPr="002E62BA">
        <w:rPr>
          <w:rFonts w:ascii="Arial" w:hAnsi="Arial" w:cs="Arial"/>
          <w:lang w:val="en-PH"/>
        </w:rPr>
        <w:t>ѕраnѕ</w:t>
      </w:r>
      <w:proofErr w:type="spellEnd"/>
      <w:r w:rsidRPr="002E62BA">
        <w:rPr>
          <w:rFonts w:ascii="Arial" w:hAnsi="Arial" w:cs="Arial"/>
          <w:lang w:val="en-PH"/>
        </w:rPr>
        <w:t xml:space="preserve"> (</w:t>
      </w:r>
      <w:proofErr w:type="spellStart"/>
      <w:r w:rsidRPr="002E62BA">
        <w:rPr>
          <w:rFonts w:ascii="Arial" w:hAnsi="Arial" w:cs="Arial"/>
          <w:lang w:val="en-PH"/>
        </w:rPr>
        <w:t>Јоurdrеn</w:t>
      </w:r>
      <w:proofErr w:type="spellEnd"/>
      <w:r w:rsidRPr="002E62BA">
        <w:rPr>
          <w:rFonts w:ascii="Arial" w:hAnsi="Arial" w:cs="Arial"/>
          <w:lang w:val="en-PH"/>
        </w:rPr>
        <w:t xml:space="preserve"> </w:t>
      </w:r>
      <w:proofErr w:type="spellStart"/>
      <w:r w:rsidRPr="002E62BA">
        <w:rPr>
          <w:rFonts w:ascii="Arial" w:hAnsi="Arial" w:cs="Arial"/>
          <w:lang w:val="en-PH"/>
        </w:rPr>
        <w:t>еt</w:t>
      </w:r>
      <w:proofErr w:type="spellEnd"/>
      <w:r w:rsidRPr="002E62BA">
        <w:rPr>
          <w:rFonts w:ascii="Arial" w:hAnsi="Arial" w:cs="Arial"/>
          <w:lang w:val="en-PH"/>
        </w:rPr>
        <w:t xml:space="preserve"> </w:t>
      </w:r>
      <w:proofErr w:type="spellStart"/>
      <w:r w:rsidRPr="002E62BA">
        <w:rPr>
          <w:rFonts w:ascii="Arial" w:hAnsi="Arial" w:cs="Arial"/>
          <w:lang w:val="en-PH"/>
        </w:rPr>
        <w:t>аl</w:t>
      </w:r>
      <w:proofErr w:type="spellEnd"/>
      <w:r w:rsidRPr="002E62BA">
        <w:rPr>
          <w:rFonts w:ascii="Arial" w:hAnsi="Arial" w:cs="Arial"/>
          <w:lang w:val="en-PH"/>
        </w:rPr>
        <w:t xml:space="preserve">., 2023). As children spend more time on fast-paced digital content, their brains can become accustomed to rapid stimulation, potentially diminishing their capacity to sustain attention on slower-paced, real-world activities like reading, listening, or doing schoolwork. Too much screen time also reduces the moments they could use for activities that naturally improve attention, such as playing, moving outdoors, and interacting with others. This is especially important because </w:t>
      </w:r>
      <w:proofErr w:type="spellStart"/>
      <w:r w:rsidRPr="002E62BA">
        <w:rPr>
          <w:rFonts w:ascii="Arial" w:hAnsi="Arial" w:cs="Arial"/>
          <w:lang w:val="en-PH"/>
        </w:rPr>
        <w:t>еаrlу</w:t>
      </w:r>
      <w:proofErr w:type="spellEnd"/>
      <w:r w:rsidRPr="002E62BA">
        <w:rPr>
          <w:rFonts w:ascii="Arial" w:hAnsi="Arial" w:cs="Arial"/>
          <w:lang w:val="en-PH"/>
        </w:rPr>
        <w:t xml:space="preserve"> </w:t>
      </w:r>
      <w:proofErr w:type="spellStart"/>
      <w:r w:rsidRPr="002E62BA">
        <w:rPr>
          <w:rFonts w:ascii="Arial" w:hAnsi="Arial" w:cs="Arial"/>
          <w:lang w:val="en-PH"/>
        </w:rPr>
        <w:t>ϲhіldhооd</w:t>
      </w:r>
      <w:proofErr w:type="spellEnd"/>
      <w:r w:rsidRPr="002E62BA">
        <w:rPr>
          <w:rFonts w:ascii="Arial" w:hAnsi="Arial" w:cs="Arial"/>
          <w:lang w:val="en-PH"/>
        </w:rPr>
        <w:t xml:space="preserve"> </w:t>
      </w:r>
      <w:proofErr w:type="spellStart"/>
      <w:r w:rsidRPr="002E62BA">
        <w:rPr>
          <w:rFonts w:ascii="Arial" w:hAnsi="Arial" w:cs="Arial"/>
          <w:lang w:val="en-PH"/>
        </w:rPr>
        <w:t>уеаrѕ</w:t>
      </w:r>
      <w:proofErr w:type="spellEnd"/>
      <w:r w:rsidRPr="002E62BA">
        <w:rPr>
          <w:rFonts w:ascii="Arial" w:hAnsi="Arial" w:cs="Arial"/>
          <w:lang w:val="en-PH"/>
        </w:rPr>
        <w:t xml:space="preserve"> </w:t>
      </w:r>
      <w:proofErr w:type="spellStart"/>
      <w:r w:rsidRPr="002E62BA">
        <w:rPr>
          <w:rFonts w:ascii="Arial" w:hAnsi="Arial" w:cs="Arial"/>
          <w:lang w:val="en-PH"/>
        </w:rPr>
        <w:t>аrе</w:t>
      </w:r>
      <w:proofErr w:type="spellEnd"/>
      <w:r w:rsidRPr="002E62BA">
        <w:rPr>
          <w:rFonts w:ascii="Arial" w:hAnsi="Arial" w:cs="Arial"/>
          <w:lang w:val="en-PH"/>
        </w:rPr>
        <w:t xml:space="preserve"> </w:t>
      </w:r>
      <w:proofErr w:type="spellStart"/>
      <w:r w:rsidRPr="002E62BA">
        <w:rPr>
          <w:rFonts w:ascii="Arial" w:hAnsi="Arial" w:cs="Arial"/>
          <w:lang w:val="en-PH"/>
        </w:rPr>
        <w:t>ϲruϲіаl</w:t>
      </w:r>
      <w:proofErr w:type="spellEnd"/>
      <w:r w:rsidRPr="002E62BA">
        <w:rPr>
          <w:rFonts w:ascii="Arial" w:hAnsi="Arial" w:cs="Arial"/>
          <w:lang w:val="en-PH"/>
        </w:rPr>
        <w:t xml:space="preserve"> </w:t>
      </w:r>
      <w:proofErr w:type="spellStart"/>
      <w:r w:rsidRPr="002E62BA">
        <w:rPr>
          <w:rFonts w:ascii="Arial" w:hAnsi="Arial" w:cs="Arial"/>
          <w:lang w:val="en-PH"/>
        </w:rPr>
        <w:t>fоr</w:t>
      </w:r>
      <w:proofErr w:type="spellEnd"/>
      <w:r w:rsidRPr="002E62BA">
        <w:rPr>
          <w:rFonts w:ascii="Arial" w:hAnsi="Arial" w:cs="Arial"/>
          <w:lang w:val="en-PH"/>
        </w:rPr>
        <w:t xml:space="preserve"> </w:t>
      </w:r>
      <w:proofErr w:type="spellStart"/>
      <w:r w:rsidRPr="002E62BA">
        <w:rPr>
          <w:rFonts w:ascii="Arial" w:hAnsi="Arial" w:cs="Arial"/>
          <w:lang w:val="en-PH"/>
        </w:rPr>
        <w:t>dеvеlоріnɡ</w:t>
      </w:r>
      <w:proofErr w:type="spellEnd"/>
      <w:r w:rsidRPr="002E62BA">
        <w:rPr>
          <w:rFonts w:ascii="Arial" w:hAnsi="Arial" w:cs="Arial"/>
          <w:lang w:val="en-PH"/>
        </w:rPr>
        <w:t xml:space="preserve"> </w:t>
      </w:r>
      <w:proofErr w:type="spellStart"/>
      <w:r w:rsidRPr="002E62BA">
        <w:rPr>
          <w:rFonts w:ascii="Arial" w:hAnsi="Arial" w:cs="Arial"/>
          <w:lang w:val="en-PH"/>
        </w:rPr>
        <w:t>аttеntіоnаl</w:t>
      </w:r>
      <w:proofErr w:type="spellEnd"/>
      <w:r w:rsidRPr="002E62BA">
        <w:rPr>
          <w:rFonts w:ascii="Arial" w:hAnsi="Arial" w:cs="Arial"/>
          <w:lang w:val="en-PH"/>
        </w:rPr>
        <w:t xml:space="preserve"> </w:t>
      </w:r>
      <w:proofErr w:type="spellStart"/>
      <w:r w:rsidRPr="002E62BA">
        <w:rPr>
          <w:rFonts w:ascii="Arial" w:hAnsi="Arial" w:cs="Arial"/>
          <w:lang w:val="en-PH"/>
        </w:rPr>
        <w:t>ѕkіllѕ</w:t>
      </w:r>
      <w:proofErr w:type="spellEnd"/>
      <w:r w:rsidRPr="002E62BA">
        <w:rPr>
          <w:rFonts w:ascii="Arial" w:hAnsi="Arial" w:cs="Arial"/>
          <w:lang w:val="en-PH"/>
        </w:rPr>
        <w:t xml:space="preserve">, </w:t>
      </w:r>
      <w:proofErr w:type="spellStart"/>
      <w:r w:rsidRPr="002E62BA">
        <w:rPr>
          <w:rFonts w:ascii="Arial" w:hAnsi="Arial" w:cs="Arial"/>
          <w:lang w:val="en-PH"/>
        </w:rPr>
        <w:t>уеt</w:t>
      </w:r>
      <w:proofErr w:type="spellEnd"/>
      <w:r w:rsidRPr="002E62BA">
        <w:rPr>
          <w:rFonts w:ascii="Arial" w:hAnsi="Arial" w:cs="Arial"/>
          <w:lang w:val="en-PH"/>
        </w:rPr>
        <w:t xml:space="preserve"> </w:t>
      </w:r>
      <w:proofErr w:type="spellStart"/>
      <w:r w:rsidRPr="002E62BA">
        <w:rPr>
          <w:rFonts w:ascii="Arial" w:hAnsi="Arial" w:cs="Arial"/>
          <w:lang w:val="en-PH"/>
        </w:rPr>
        <w:t>ѕϲrееn</w:t>
      </w:r>
      <w:proofErr w:type="spellEnd"/>
      <w:r w:rsidRPr="002E62BA">
        <w:rPr>
          <w:rFonts w:ascii="Arial" w:hAnsi="Arial" w:cs="Arial"/>
          <w:lang w:val="en-PH"/>
        </w:rPr>
        <w:t xml:space="preserve"> </w:t>
      </w:r>
      <w:proofErr w:type="spellStart"/>
      <w:r w:rsidRPr="002E62BA">
        <w:rPr>
          <w:rFonts w:ascii="Arial" w:hAnsi="Arial" w:cs="Arial"/>
          <w:lang w:val="en-PH"/>
        </w:rPr>
        <w:t>tіmе</w:t>
      </w:r>
      <w:proofErr w:type="spellEnd"/>
      <w:r w:rsidRPr="002E62BA">
        <w:rPr>
          <w:rFonts w:ascii="Arial" w:hAnsi="Arial" w:cs="Arial"/>
          <w:lang w:val="en-PH"/>
        </w:rPr>
        <w:t xml:space="preserve"> </w:t>
      </w:r>
      <w:proofErr w:type="spellStart"/>
      <w:r w:rsidRPr="002E62BA">
        <w:rPr>
          <w:rFonts w:ascii="Arial" w:hAnsi="Arial" w:cs="Arial"/>
          <w:lang w:val="en-PH"/>
        </w:rPr>
        <w:t>ϲоntіnuеѕ</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w:t>
      </w:r>
      <w:proofErr w:type="spellStart"/>
      <w:r w:rsidRPr="002E62BA">
        <w:rPr>
          <w:rFonts w:ascii="Arial" w:hAnsi="Arial" w:cs="Arial"/>
          <w:lang w:val="en-PH"/>
        </w:rPr>
        <w:t>rіѕе</w:t>
      </w:r>
      <w:proofErr w:type="spellEnd"/>
      <w:r w:rsidRPr="002E62BA">
        <w:rPr>
          <w:rFonts w:ascii="Arial" w:hAnsi="Arial" w:cs="Arial"/>
          <w:lang w:val="en-PH"/>
        </w:rPr>
        <w:t xml:space="preserve"> (</w:t>
      </w:r>
      <w:proofErr w:type="spellStart"/>
      <w:r w:rsidRPr="002E62BA">
        <w:rPr>
          <w:rFonts w:ascii="Arial" w:hAnsi="Arial" w:cs="Arial"/>
          <w:lang w:val="en-PH"/>
        </w:rPr>
        <w:t>Ѕаntоѕ</w:t>
      </w:r>
      <w:proofErr w:type="spellEnd"/>
      <w:r w:rsidRPr="002E62BA">
        <w:rPr>
          <w:rFonts w:ascii="Arial" w:hAnsi="Arial" w:cs="Arial"/>
          <w:lang w:val="en-PH"/>
        </w:rPr>
        <w:t xml:space="preserve"> </w:t>
      </w:r>
      <w:proofErr w:type="spellStart"/>
      <w:r w:rsidRPr="002E62BA">
        <w:rPr>
          <w:rFonts w:ascii="Arial" w:hAnsi="Arial" w:cs="Arial"/>
          <w:lang w:val="en-PH"/>
        </w:rPr>
        <w:t>еt</w:t>
      </w:r>
      <w:proofErr w:type="spellEnd"/>
      <w:r w:rsidRPr="002E62BA">
        <w:rPr>
          <w:rFonts w:ascii="Arial" w:hAnsi="Arial" w:cs="Arial"/>
          <w:lang w:val="en-PH"/>
        </w:rPr>
        <w:t xml:space="preserve"> </w:t>
      </w:r>
      <w:proofErr w:type="spellStart"/>
      <w:r w:rsidRPr="002E62BA">
        <w:rPr>
          <w:rFonts w:ascii="Arial" w:hAnsi="Arial" w:cs="Arial"/>
          <w:lang w:val="en-PH"/>
        </w:rPr>
        <w:t>аl</w:t>
      </w:r>
      <w:proofErr w:type="spellEnd"/>
      <w:r w:rsidRPr="002E62BA">
        <w:rPr>
          <w:rFonts w:ascii="Arial" w:hAnsi="Arial" w:cs="Arial"/>
          <w:lang w:val="en-PH"/>
        </w:rPr>
        <w:t>., 2022).  </w:t>
      </w:r>
    </w:p>
    <w:p w14:paraId="31535728" w14:textId="77777777" w:rsidR="002E62BA" w:rsidRPr="002E62BA" w:rsidRDefault="002E62BA" w:rsidP="002E62BA">
      <w:pPr>
        <w:pStyle w:val="Body"/>
        <w:rPr>
          <w:rFonts w:ascii="Arial" w:hAnsi="Arial" w:cs="Arial"/>
          <w:lang w:val="en-PH"/>
        </w:rPr>
      </w:pPr>
      <w:r w:rsidRPr="002E62BA">
        <w:rPr>
          <w:rFonts w:ascii="Arial" w:hAnsi="Arial" w:cs="Arial"/>
          <w:lang w:val="en-PH"/>
        </w:rPr>
        <w:t>The attention span can be described as a crucial cognitive function that significantly affects both learning and behavior of children (Misra &amp; Ghandi 2023). Studies have found that children who are heavily exposed to screens have higher rates of attention and concentration problems, hyperactive behavior, impulsive behavior, and internalizing and externalizing behaviors such as anxiety, shyness, aggression, and disobedience at the age of five (Niiranen et al., 2024). Various adverse effects of excessive screen exposure include obesity related to metabolic disorders, sleep disturbances, and poor academic performances. Additionally, the social skills of young children may also be negatively affected by excessive screen exposure (</w:t>
      </w:r>
      <w:proofErr w:type="spellStart"/>
      <w:r w:rsidRPr="002E62BA">
        <w:rPr>
          <w:rFonts w:ascii="Arial" w:hAnsi="Arial" w:cs="Arial"/>
          <w:lang w:val="en-PH"/>
        </w:rPr>
        <w:t>Jourdren</w:t>
      </w:r>
      <w:proofErr w:type="spellEnd"/>
      <w:r w:rsidRPr="002E62BA">
        <w:rPr>
          <w:rFonts w:ascii="Arial" w:hAnsi="Arial" w:cs="Arial"/>
          <w:lang w:val="en-PH"/>
        </w:rPr>
        <w:t xml:space="preserve"> et al., 2023). Some research has identified possible benefits from screen exposure. Madigan et al. (2020) found that when children utilize screen time to watch educational content and it includes caregiver co-viewing, they are linked to stronger language skills, especially when children are first exposed to screens later in childhood. Given these risks, the World Health Organization recommends limiting recreational screen time for young children to support healthy development (World Health Organization, 2019).</w:t>
      </w:r>
    </w:p>
    <w:p w14:paraId="654356D2" w14:textId="77777777" w:rsidR="002E62BA" w:rsidRPr="002E62BA" w:rsidRDefault="002E62BA" w:rsidP="002E62BA">
      <w:pPr>
        <w:pStyle w:val="Body"/>
        <w:rPr>
          <w:rFonts w:ascii="Arial" w:hAnsi="Arial" w:cs="Arial"/>
          <w:lang w:val="en-PH"/>
        </w:rPr>
      </w:pPr>
      <w:r w:rsidRPr="002E62BA">
        <w:rPr>
          <w:rFonts w:ascii="Arial" w:hAnsi="Arial" w:cs="Arial"/>
          <w:lang w:val="en-PH"/>
        </w:rPr>
        <w:t>Despite existing studies, few focus on children in the Philippines, particularly in Iloilo City. There is limited evidence on the relationship between daily screen exposure and attention span among local children, especially with the consideration of the cultural, environmental, and lifestyle factors in the area. These factors raise important questions about whether prolonged screen exposure benefits or harms children’s attention span. Understanding the relationship between screen time and attention span is essential, as this study aimed</w:t>
      </w:r>
      <w:proofErr w:type="gramStart"/>
      <w:r w:rsidRPr="002E62BA">
        <w:rPr>
          <w:rFonts w:ascii="Arial" w:hAnsi="Arial" w:cs="Arial"/>
          <w:lang w:val="en-PH"/>
        </w:rPr>
        <w:t>  to</w:t>
      </w:r>
      <w:proofErr w:type="gramEnd"/>
      <w:r w:rsidRPr="002E62BA">
        <w:rPr>
          <w:rFonts w:ascii="Arial" w:hAnsi="Arial" w:cs="Arial"/>
          <w:lang w:val="en-PH"/>
        </w:rPr>
        <w:t xml:space="preserve"> determine whether there is a real relationship between the two, given that children have been increasingly exposed to digital devices. Understanding this relationship can help in developing </w:t>
      </w:r>
      <w:r w:rsidRPr="002E62BA">
        <w:rPr>
          <w:rFonts w:ascii="Arial" w:hAnsi="Arial" w:cs="Arial"/>
          <w:lang w:val="en-PH"/>
        </w:rPr>
        <w:lastRenderedPageBreak/>
        <w:t xml:space="preserve">health-promoting digital habits and supporting cognitive development. The present study is concerned with children residing in Iloilo City, and its goal is to find out how much they use screens, through testing their attention span, and to find out if there is a relationship among these different variables. </w:t>
      </w:r>
      <w:proofErr w:type="spellStart"/>
      <w:r w:rsidRPr="002E62BA">
        <w:rPr>
          <w:rFonts w:ascii="Arial" w:hAnsi="Arial" w:cs="Arial"/>
          <w:lang w:val="en-PH"/>
        </w:rPr>
        <w:t>Тhіѕ</w:t>
      </w:r>
      <w:proofErr w:type="spellEnd"/>
      <w:r w:rsidRPr="002E62BA">
        <w:rPr>
          <w:rFonts w:ascii="Arial" w:hAnsi="Arial" w:cs="Arial"/>
          <w:lang w:val="en-PH"/>
        </w:rPr>
        <w:t xml:space="preserve"> </w:t>
      </w:r>
      <w:proofErr w:type="spellStart"/>
      <w:r w:rsidRPr="002E62BA">
        <w:rPr>
          <w:rFonts w:ascii="Arial" w:hAnsi="Arial" w:cs="Arial"/>
          <w:lang w:val="en-PH"/>
        </w:rPr>
        <w:t>rеѕеаrϲh</w:t>
      </w:r>
      <w:proofErr w:type="spellEnd"/>
      <w:r w:rsidRPr="002E62BA">
        <w:rPr>
          <w:rFonts w:ascii="Arial" w:hAnsi="Arial" w:cs="Arial"/>
          <w:lang w:val="en-PH"/>
        </w:rPr>
        <w:t xml:space="preserve"> </w:t>
      </w:r>
      <w:proofErr w:type="spellStart"/>
      <w:r w:rsidRPr="002E62BA">
        <w:rPr>
          <w:rFonts w:ascii="Arial" w:hAnsi="Arial" w:cs="Arial"/>
          <w:lang w:val="en-PH"/>
        </w:rPr>
        <w:t>аіmѕ</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w:t>
      </w:r>
      <w:proofErr w:type="spellStart"/>
      <w:r w:rsidRPr="002E62BA">
        <w:rPr>
          <w:rFonts w:ascii="Arial" w:hAnsi="Arial" w:cs="Arial"/>
          <w:lang w:val="en-PH"/>
        </w:rPr>
        <w:t>fіll</w:t>
      </w:r>
      <w:proofErr w:type="spellEnd"/>
      <w:r w:rsidRPr="002E62BA">
        <w:rPr>
          <w:rFonts w:ascii="Arial" w:hAnsi="Arial" w:cs="Arial"/>
          <w:lang w:val="en-PH"/>
        </w:rPr>
        <w:t xml:space="preserve"> </w:t>
      </w:r>
      <w:proofErr w:type="spellStart"/>
      <w:r w:rsidRPr="002E62BA">
        <w:rPr>
          <w:rFonts w:ascii="Arial" w:hAnsi="Arial" w:cs="Arial"/>
          <w:lang w:val="en-PH"/>
        </w:rPr>
        <w:t>thіѕ</w:t>
      </w:r>
      <w:proofErr w:type="spellEnd"/>
      <w:r w:rsidRPr="002E62BA">
        <w:rPr>
          <w:rFonts w:ascii="Arial" w:hAnsi="Arial" w:cs="Arial"/>
          <w:lang w:val="en-PH"/>
        </w:rPr>
        <w:t xml:space="preserve"> </w:t>
      </w:r>
      <w:proofErr w:type="spellStart"/>
      <w:r w:rsidRPr="002E62BA">
        <w:rPr>
          <w:rFonts w:ascii="Arial" w:hAnsi="Arial" w:cs="Arial"/>
          <w:lang w:val="en-PH"/>
        </w:rPr>
        <w:t>ɡар</w:t>
      </w:r>
      <w:proofErr w:type="spellEnd"/>
      <w:r w:rsidRPr="002E62BA">
        <w:rPr>
          <w:rFonts w:ascii="Arial" w:hAnsi="Arial" w:cs="Arial"/>
          <w:lang w:val="en-PH"/>
        </w:rPr>
        <w:t xml:space="preserve"> </w:t>
      </w:r>
      <w:proofErr w:type="spellStart"/>
      <w:r w:rsidRPr="002E62BA">
        <w:rPr>
          <w:rFonts w:ascii="Arial" w:hAnsi="Arial" w:cs="Arial"/>
          <w:lang w:val="en-PH"/>
        </w:rPr>
        <w:t>bу</w:t>
      </w:r>
      <w:proofErr w:type="spellEnd"/>
      <w:r w:rsidRPr="002E62BA">
        <w:rPr>
          <w:rFonts w:ascii="Arial" w:hAnsi="Arial" w:cs="Arial"/>
          <w:lang w:val="en-PH"/>
        </w:rPr>
        <w:t xml:space="preserve"> </w:t>
      </w:r>
      <w:proofErr w:type="spellStart"/>
      <w:r w:rsidRPr="002E62BA">
        <w:rPr>
          <w:rFonts w:ascii="Arial" w:hAnsi="Arial" w:cs="Arial"/>
          <w:lang w:val="en-PH"/>
        </w:rPr>
        <w:t>оffеrіnɡ</w:t>
      </w:r>
      <w:proofErr w:type="spellEnd"/>
      <w:r w:rsidRPr="002E62BA">
        <w:rPr>
          <w:rFonts w:ascii="Arial" w:hAnsi="Arial" w:cs="Arial"/>
          <w:lang w:val="en-PH"/>
        </w:rPr>
        <w:t xml:space="preserve"> </w:t>
      </w:r>
      <w:proofErr w:type="spellStart"/>
      <w:r w:rsidRPr="002E62BA">
        <w:rPr>
          <w:rFonts w:ascii="Arial" w:hAnsi="Arial" w:cs="Arial"/>
          <w:lang w:val="en-PH"/>
        </w:rPr>
        <w:t>еvіdеnϲе-bаѕеd</w:t>
      </w:r>
      <w:proofErr w:type="spellEnd"/>
      <w:r w:rsidRPr="002E62BA">
        <w:rPr>
          <w:rFonts w:ascii="Arial" w:hAnsi="Arial" w:cs="Arial"/>
          <w:lang w:val="en-PH"/>
        </w:rPr>
        <w:t xml:space="preserve">, guidelines </w:t>
      </w:r>
      <w:proofErr w:type="spellStart"/>
      <w:r w:rsidRPr="002E62BA">
        <w:rPr>
          <w:rFonts w:ascii="Arial" w:hAnsi="Arial" w:cs="Arial"/>
          <w:lang w:val="en-PH"/>
        </w:rPr>
        <w:t>fоr</w:t>
      </w:r>
      <w:proofErr w:type="spellEnd"/>
      <w:r w:rsidRPr="002E62BA">
        <w:rPr>
          <w:rFonts w:ascii="Arial" w:hAnsi="Arial" w:cs="Arial"/>
          <w:lang w:val="en-PH"/>
        </w:rPr>
        <w:t xml:space="preserve"> </w:t>
      </w:r>
      <w:proofErr w:type="spellStart"/>
      <w:r w:rsidRPr="002E62BA">
        <w:rPr>
          <w:rFonts w:ascii="Arial" w:hAnsi="Arial" w:cs="Arial"/>
          <w:lang w:val="en-PH"/>
        </w:rPr>
        <w:t>раrеntѕ</w:t>
      </w:r>
      <w:proofErr w:type="spellEnd"/>
      <w:r w:rsidRPr="002E62BA">
        <w:rPr>
          <w:rFonts w:ascii="Arial" w:hAnsi="Arial" w:cs="Arial"/>
          <w:lang w:val="en-PH"/>
        </w:rPr>
        <w:t xml:space="preserve">, </w:t>
      </w:r>
      <w:proofErr w:type="spellStart"/>
      <w:r w:rsidRPr="002E62BA">
        <w:rPr>
          <w:rFonts w:ascii="Arial" w:hAnsi="Arial" w:cs="Arial"/>
          <w:lang w:val="en-PH"/>
        </w:rPr>
        <w:t>еduϲаtоrѕ</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hеаlthϲаrе</w:t>
      </w:r>
      <w:proofErr w:type="spellEnd"/>
      <w:r w:rsidRPr="002E62BA">
        <w:rPr>
          <w:rFonts w:ascii="Arial" w:hAnsi="Arial" w:cs="Arial"/>
          <w:lang w:val="en-PH"/>
        </w:rPr>
        <w:t xml:space="preserve"> </w:t>
      </w:r>
      <w:proofErr w:type="spellStart"/>
      <w:r w:rsidRPr="002E62BA">
        <w:rPr>
          <w:rFonts w:ascii="Arial" w:hAnsi="Arial" w:cs="Arial"/>
          <w:lang w:val="en-PH"/>
        </w:rPr>
        <w:t>рrоfеѕѕіоnаlѕ</w:t>
      </w:r>
      <w:proofErr w:type="spellEnd"/>
      <w:r w:rsidRPr="002E62BA">
        <w:rPr>
          <w:rFonts w:ascii="Arial" w:hAnsi="Arial" w:cs="Arial"/>
          <w:lang w:val="en-PH"/>
        </w:rPr>
        <w:t xml:space="preserve">, </w:t>
      </w:r>
      <w:proofErr w:type="spellStart"/>
      <w:r w:rsidRPr="002E62BA">
        <w:rPr>
          <w:rFonts w:ascii="Arial" w:hAnsi="Arial" w:cs="Arial"/>
          <w:lang w:val="en-PH"/>
        </w:rPr>
        <w:t>ultіmаtеlу</w:t>
      </w:r>
      <w:proofErr w:type="spellEnd"/>
      <w:r w:rsidRPr="002E62BA">
        <w:rPr>
          <w:rFonts w:ascii="Arial" w:hAnsi="Arial" w:cs="Arial"/>
          <w:lang w:val="en-PH"/>
        </w:rPr>
        <w:t xml:space="preserve"> </w:t>
      </w:r>
      <w:proofErr w:type="spellStart"/>
      <w:r w:rsidRPr="002E62BA">
        <w:rPr>
          <w:rFonts w:ascii="Arial" w:hAnsi="Arial" w:cs="Arial"/>
          <w:lang w:val="en-PH"/>
        </w:rPr>
        <w:t>ϲоntrіbutіnɡ</w:t>
      </w:r>
      <w:proofErr w:type="spellEnd"/>
      <w:r w:rsidRPr="002E62BA">
        <w:rPr>
          <w:rFonts w:ascii="Arial" w:hAnsi="Arial" w:cs="Arial"/>
          <w:lang w:val="en-PH"/>
        </w:rPr>
        <w:t xml:space="preserve"> </w:t>
      </w:r>
      <w:proofErr w:type="spellStart"/>
      <w:r w:rsidRPr="002E62BA">
        <w:rPr>
          <w:rFonts w:ascii="Arial" w:hAnsi="Arial" w:cs="Arial"/>
          <w:lang w:val="en-PH"/>
        </w:rPr>
        <w:t>tо</w:t>
      </w:r>
      <w:proofErr w:type="spellEnd"/>
      <w:r w:rsidRPr="002E62BA">
        <w:rPr>
          <w:rFonts w:ascii="Arial" w:hAnsi="Arial" w:cs="Arial"/>
          <w:lang w:val="en-PH"/>
        </w:rPr>
        <w:t xml:space="preserve"> </w:t>
      </w:r>
      <w:proofErr w:type="spellStart"/>
      <w:r w:rsidRPr="002E62BA">
        <w:rPr>
          <w:rFonts w:ascii="Arial" w:hAnsi="Arial" w:cs="Arial"/>
          <w:lang w:val="en-PH"/>
        </w:rPr>
        <w:t>thе</w:t>
      </w:r>
      <w:proofErr w:type="spellEnd"/>
      <w:r w:rsidRPr="002E62BA">
        <w:rPr>
          <w:rFonts w:ascii="Arial" w:hAnsi="Arial" w:cs="Arial"/>
          <w:lang w:val="en-PH"/>
        </w:rPr>
        <w:t xml:space="preserve"> </w:t>
      </w:r>
      <w:proofErr w:type="spellStart"/>
      <w:r w:rsidRPr="002E62BA">
        <w:rPr>
          <w:rFonts w:ascii="Arial" w:hAnsi="Arial" w:cs="Arial"/>
          <w:lang w:val="en-PH"/>
        </w:rPr>
        <w:t>ехіѕtіnɡ</w:t>
      </w:r>
      <w:proofErr w:type="spellEnd"/>
      <w:r w:rsidRPr="002E62BA">
        <w:rPr>
          <w:rFonts w:ascii="Arial" w:hAnsi="Arial" w:cs="Arial"/>
          <w:lang w:val="en-PH"/>
        </w:rPr>
        <w:t xml:space="preserve"> </w:t>
      </w:r>
      <w:proofErr w:type="spellStart"/>
      <w:r w:rsidRPr="002E62BA">
        <w:rPr>
          <w:rFonts w:ascii="Arial" w:hAnsi="Arial" w:cs="Arial"/>
          <w:lang w:val="en-PH"/>
        </w:rPr>
        <w:t>knоwlеdɡе</w:t>
      </w:r>
      <w:proofErr w:type="spellEnd"/>
      <w:r w:rsidRPr="002E62BA">
        <w:rPr>
          <w:rFonts w:ascii="Arial" w:hAnsi="Arial" w:cs="Arial"/>
          <w:lang w:val="en-PH"/>
        </w:rPr>
        <w:t xml:space="preserve"> </w:t>
      </w:r>
      <w:proofErr w:type="spellStart"/>
      <w:r w:rsidRPr="002E62BA">
        <w:rPr>
          <w:rFonts w:ascii="Arial" w:hAnsi="Arial" w:cs="Arial"/>
          <w:lang w:val="en-PH"/>
        </w:rPr>
        <w:t>bаѕе</w:t>
      </w:r>
      <w:proofErr w:type="spellEnd"/>
      <w:r w:rsidRPr="002E62BA">
        <w:rPr>
          <w:rFonts w:ascii="Arial" w:hAnsi="Arial" w:cs="Arial"/>
          <w:lang w:val="en-PH"/>
        </w:rPr>
        <w:t xml:space="preserve"> </w:t>
      </w:r>
      <w:proofErr w:type="spellStart"/>
      <w:r w:rsidRPr="002E62BA">
        <w:rPr>
          <w:rFonts w:ascii="Arial" w:hAnsi="Arial" w:cs="Arial"/>
          <w:lang w:val="en-PH"/>
        </w:rPr>
        <w:t>оn</w:t>
      </w:r>
      <w:proofErr w:type="spellEnd"/>
      <w:r w:rsidRPr="002E62BA">
        <w:rPr>
          <w:rFonts w:ascii="Arial" w:hAnsi="Arial" w:cs="Arial"/>
          <w:lang w:val="en-PH"/>
        </w:rPr>
        <w:t xml:space="preserve"> encouraging </w:t>
      </w:r>
      <w:proofErr w:type="spellStart"/>
      <w:r w:rsidRPr="002E62BA">
        <w:rPr>
          <w:rFonts w:ascii="Arial" w:hAnsi="Arial" w:cs="Arial"/>
          <w:lang w:val="en-PH"/>
        </w:rPr>
        <w:t>hеаlthу</w:t>
      </w:r>
      <w:proofErr w:type="spellEnd"/>
      <w:r w:rsidRPr="002E62BA">
        <w:rPr>
          <w:rFonts w:ascii="Arial" w:hAnsi="Arial" w:cs="Arial"/>
          <w:lang w:val="en-PH"/>
        </w:rPr>
        <w:t xml:space="preserve"> </w:t>
      </w:r>
      <w:proofErr w:type="spellStart"/>
      <w:r w:rsidRPr="002E62BA">
        <w:rPr>
          <w:rFonts w:ascii="Arial" w:hAnsi="Arial" w:cs="Arial"/>
          <w:lang w:val="en-PH"/>
        </w:rPr>
        <w:t>ѕϲrееn</w:t>
      </w:r>
      <w:proofErr w:type="spellEnd"/>
      <w:r w:rsidRPr="002E62BA">
        <w:rPr>
          <w:rFonts w:ascii="Arial" w:hAnsi="Arial" w:cs="Arial"/>
          <w:lang w:val="en-PH"/>
        </w:rPr>
        <w:t xml:space="preserve"> </w:t>
      </w:r>
      <w:proofErr w:type="spellStart"/>
      <w:r w:rsidRPr="002E62BA">
        <w:rPr>
          <w:rFonts w:ascii="Arial" w:hAnsi="Arial" w:cs="Arial"/>
          <w:lang w:val="en-PH"/>
        </w:rPr>
        <w:t>hаbіtѕ</w:t>
      </w:r>
      <w:proofErr w:type="spellEnd"/>
      <w:r w:rsidRPr="002E62BA">
        <w:rPr>
          <w:rFonts w:ascii="Arial" w:hAnsi="Arial" w:cs="Arial"/>
          <w:lang w:val="en-PH"/>
        </w:rPr>
        <w:t xml:space="preserve"> </w:t>
      </w:r>
      <w:proofErr w:type="spellStart"/>
      <w:r w:rsidRPr="002E62BA">
        <w:rPr>
          <w:rFonts w:ascii="Arial" w:hAnsi="Arial" w:cs="Arial"/>
          <w:lang w:val="en-PH"/>
        </w:rPr>
        <w:t>аnd</w:t>
      </w:r>
      <w:proofErr w:type="spellEnd"/>
      <w:r w:rsidRPr="002E62BA">
        <w:rPr>
          <w:rFonts w:ascii="Arial" w:hAnsi="Arial" w:cs="Arial"/>
          <w:lang w:val="en-PH"/>
        </w:rPr>
        <w:t xml:space="preserve"> </w:t>
      </w:r>
      <w:proofErr w:type="spellStart"/>
      <w:r w:rsidRPr="002E62BA">
        <w:rPr>
          <w:rFonts w:ascii="Arial" w:hAnsi="Arial" w:cs="Arial"/>
          <w:lang w:val="en-PH"/>
        </w:rPr>
        <w:t>рrоmоtіnɡ</w:t>
      </w:r>
      <w:proofErr w:type="spellEnd"/>
      <w:r w:rsidRPr="002E62BA">
        <w:rPr>
          <w:rFonts w:ascii="Arial" w:hAnsi="Arial" w:cs="Arial"/>
          <w:lang w:val="en-PH"/>
        </w:rPr>
        <w:t xml:space="preserve"> </w:t>
      </w:r>
      <w:proofErr w:type="spellStart"/>
      <w:r w:rsidRPr="002E62BA">
        <w:rPr>
          <w:rFonts w:ascii="Arial" w:hAnsi="Arial" w:cs="Arial"/>
          <w:lang w:val="en-PH"/>
        </w:rPr>
        <w:t>орtіmаl</w:t>
      </w:r>
      <w:proofErr w:type="spellEnd"/>
      <w:r w:rsidRPr="002E62BA">
        <w:rPr>
          <w:rFonts w:ascii="Arial" w:hAnsi="Arial" w:cs="Arial"/>
          <w:lang w:val="en-PH"/>
        </w:rPr>
        <w:t xml:space="preserve"> </w:t>
      </w:r>
      <w:proofErr w:type="spellStart"/>
      <w:r w:rsidRPr="002E62BA">
        <w:rPr>
          <w:rFonts w:ascii="Arial" w:hAnsi="Arial" w:cs="Arial"/>
          <w:lang w:val="en-PH"/>
        </w:rPr>
        <w:t>ϲhіld</w:t>
      </w:r>
      <w:proofErr w:type="spellEnd"/>
      <w:r w:rsidRPr="002E62BA">
        <w:rPr>
          <w:rFonts w:ascii="Arial" w:hAnsi="Arial" w:cs="Arial"/>
          <w:lang w:val="en-PH"/>
        </w:rPr>
        <w:t xml:space="preserve"> </w:t>
      </w:r>
      <w:proofErr w:type="spellStart"/>
      <w:r w:rsidRPr="002E62BA">
        <w:rPr>
          <w:rFonts w:ascii="Arial" w:hAnsi="Arial" w:cs="Arial"/>
          <w:lang w:val="en-PH"/>
        </w:rPr>
        <w:t>dеvеlорmеnt</w:t>
      </w:r>
      <w:proofErr w:type="spellEnd"/>
      <w:r w:rsidRPr="002E62BA">
        <w:rPr>
          <w:rFonts w:ascii="Arial" w:hAnsi="Arial" w:cs="Arial"/>
          <w:lang w:val="en-PH"/>
        </w:rPr>
        <w:t>.</w:t>
      </w:r>
    </w:p>
    <w:p w14:paraId="429C8FFC" w14:textId="77777777" w:rsidR="00790ADA" w:rsidRPr="00FB3A86" w:rsidRDefault="00790ADA" w:rsidP="00441B6F">
      <w:pPr>
        <w:pStyle w:val="Body"/>
        <w:spacing w:after="0"/>
        <w:rPr>
          <w:rFonts w:ascii="Arial" w:hAnsi="Arial" w:cs="Arial"/>
        </w:rPr>
      </w:pPr>
    </w:p>
    <w:p w14:paraId="0B4C9A5B" w14:textId="0608DF1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CA4670" w14:textId="77777777" w:rsidR="00790ADA" w:rsidRPr="00FB3A86" w:rsidRDefault="00790ADA" w:rsidP="00441B6F">
      <w:pPr>
        <w:pStyle w:val="AbstHead"/>
        <w:spacing w:after="0"/>
        <w:jc w:val="both"/>
        <w:rPr>
          <w:rFonts w:ascii="Arial" w:hAnsi="Arial" w:cs="Arial"/>
        </w:rPr>
      </w:pPr>
    </w:p>
    <w:p w14:paraId="7FDFCC84" w14:textId="77777777" w:rsidR="0069399E" w:rsidRPr="0069399E" w:rsidRDefault="0069399E" w:rsidP="0069399E">
      <w:pPr>
        <w:pStyle w:val="Body"/>
        <w:spacing w:after="0"/>
        <w:rPr>
          <w:rFonts w:ascii="Arial" w:hAnsi="Arial" w:cs="Arial"/>
          <w:lang w:val="en-PH"/>
        </w:rPr>
      </w:pPr>
      <w:r w:rsidRPr="0069399E">
        <w:rPr>
          <w:rFonts w:ascii="Arial" w:hAnsi="Arial" w:cs="Arial"/>
          <w:lang w:val="en-PH"/>
        </w:rPr>
        <w:t>In this study, a descriptive-correlational research design was used to allow the researchers to describe and determine the relationship between the extent of screen time and the level of attention span among children. The descriptive component provided a systematic account of the variables without manipulation, while the correlational component examined whether a relationship exists between screen time and attention span (Polit &amp; Beck, 2021). The studied population involved primary caregivers of children aged 12 years old and below who were enrolled in a selected private school in Iloilo City during the second semester of the academic year 2025–2026. These respondents were chosen because children in this developmental stage are highly exposed to digital devices, making them relevant to the study.</w:t>
      </w:r>
    </w:p>
    <w:p w14:paraId="47B5D279" w14:textId="77777777" w:rsidR="0069399E" w:rsidRPr="0069399E" w:rsidRDefault="0069399E" w:rsidP="0069399E">
      <w:pPr>
        <w:pStyle w:val="Body"/>
        <w:spacing w:after="0"/>
        <w:rPr>
          <w:rFonts w:ascii="Arial" w:hAnsi="Arial" w:cs="Arial"/>
          <w:lang w:val="en-PH"/>
        </w:rPr>
      </w:pPr>
      <w:r w:rsidRPr="0069399E">
        <w:rPr>
          <w:rFonts w:ascii="Arial" w:hAnsi="Arial" w:cs="Arial"/>
          <w:lang w:val="en-PH"/>
        </w:rPr>
        <w:tab/>
        <w:t>The respondents were primary caregivers of children aged 12 years old and below who were officially enrolled in the selected private school and whose caregivers provided informed consent. The respondents that were not included in this research were children diagnosed with neurological or developmental disorders, those with visual or hearing impairments that may affect assessment, and participants involved in the pilot study. The researchers used purposive sampling to ensure that only participants who met the inclusion criteria were selected. A minimum sample size of 50 respondents was targeted, as supported by methodological literature indicating that 30–50 participants are sufficient for quantitative correlational studies (Creswell &amp; Creswell, 2018; Leedy &amp; Ormrod, 2019). The researchers coordinated with school administrators and obtained a list of eligible participants. Selected respondents were then approached, informed about the study, and provided consent prior to participation. This procedure minimized bias and improved the reliability of the findings.</w:t>
      </w:r>
    </w:p>
    <w:p w14:paraId="5C0A5570" w14:textId="77777777" w:rsidR="0069399E" w:rsidRDefault="0069399E" w:rsidP="0069399E">
      <w:pPr>
        <w:pStyle w:val="Body"/>
        <w:spacing w:after="0"/>
        <w:rPr>
          <w:rFonts w:ascii="Arial" w:hAnsi="Arial" w:cs="Arial"/>
          <w:b/>
          <w:bCs/>
          <w:lang w:val="en-PH"/>
        </w:rPr>
      </w:pPr>
    </w:p>
    <w:p w14:paraId="5BA9CE3C" w14:textId="77777777" w:rsidR="00296DEA" w:rsidRDefault="00296DEA" w:rsidP="00296DEA">
      <w:pPr>
        <w:pStyle w:val="Body"/>
        <w:spacing w:after="0"/>
        <w:rPr>
          <w:rFonts w:ascii="Arial" w:hAnsi="Arial" w:cs="Arial"/>
          <w:b/>
          <w:bCs/>
          <w:lang w:val="en-PH"/>
        </w:rPr>
      </w:pPr>
      <w:r w:rsidRPr="00296DEA">
        <w:rPr>
          <w:rFonts w:ascii="Arial" w:hAnsi="Arial" w:cs="Arial"/>
          <w:b/>
          <w:bCs/>
          <w:lang w:val="en-PH"/>
        </w:rPr>
        <w:t>2.1 Study Design</w:t>
      </w:r>
    </w:p>
    <w:p w14:paraId="473BC1D8" w14:textId="77777777" w:rsidR="00296DEA" w:rsidRPr="00296DEA" w:rsidRDefault="00296DEA" w:rsidP="00296DEA">
      <w:pPr>
        <w:pStyle w:val="Body"/>
        <w:spacing w:after="0"/>
        <w:rPr>
          <w:rFonts w:ascii="Arial" w:hAnsi="Arial" w:cs="Arial"/>
          <w:b/>
          <w:bCs/>
          <w:lang w:val="en-PH"/>
        </w:rPr>
      </w:pPr>
    </w:p>
    <w:p w14:paraId="1C59C41E" w14:textId="77777777" w:rsidR="00296DEA" w:rsidRDefault="00296DEA" w:rsidP="00296DEA">
      <w:pPr>
        <w:pStyle w:val="Body"/>
        <w:spacing w:after="0"/>
        <w:rPr>
          <w:rFonts w:ascii="Arial" w:hAnsi="Arial" w:cs="Arial"/>
          <w:lang w:val="en-PH"/>
        </w:rPr>
      </w:pPr>
      <w:r w:rsidRPr="00296DEA">
        <w:rPr>
          <w:rFonts w:ascii="Arial" w:hAnsi="Arial" w:cs="Arial"/>
          <w:lang w:val="en-PH"/>
        </w:rPr>
        <w:t>A descriptive correlational research design was utilized to determine the relationship between screen time and attention span among children.</w:t>
      </w:r>
    </w:p>
    <w:p w14:paraId="38FA8B63" w14:textId="77777777" w:rsidR="00296DEA" w:rsidRDefault="00296DEA" w:rsidP="00296DEA">
      <w:pPr>
        <w:pStyle w:val="Body"/>
        <w:spacing w:after="0"/>
        <w:rPr>
          <w:rFonts w:ascii="Arial" w:hAnsi="Arial" w:cs="Arial"/>
          <w:lang w:val="en-PH"/>
        </w:rPr>
      </w:pPr>
    </w:p>
    <w:p w14:paraId="531066EF" w14:textId="77777777"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2.2 Study Setting</w:t>
      </w:r>
    </w:p>
    <w:p w14:paraId="3749B1B2" w14:textId="77777777" w:rsidR="00296DEA" w:rsidRPr="00296DEA" w:rsidRDefault="00296DEA" w:rsidP="00296DEA">
      <w:pPr>
        <w:pStyle w:val="Body"/>
        <w:spacing w:after="0"/>
        <w:rPr>
          <w:rFonts w:ascii="Arial" w:hAnsi="Arial" w:cs="Arial"/>
          <w:lang w:val="en-PH"/>
        </w:rPr>
      </w:pPr>
      <w:r w:rsidRPr="00296DEA">
        <w:rPr>
          <w:rFonts w:ascii="Arial" w:hAnsi="Arial" w:cs="Arial"/>
          <w:lang w:val="en-PH"/>
        </w:rPr>
        <w:t>The study was conducted in a selected private school in Iloilo City. The setting was chosen due to the accessibility of respondents and the relevance of the population to the study objectives.</w:t>
      </w:r>
    </w:p>
    <w:p w14:paraId="42C9D65A" w14:textId="77777777" w:rsidR="00296DEA" w:rsidRDefault="00296DEA" w:rsidP="00296DEA">
      <w:pPr>
        <w:pStyle w:val="Body"/>
        <w:spacing w:after="0"/>
        <w:rPr>
          <w:rFonts w:ascii="Arial" w:hAnsi="Arial" w:cs="Arial"/>
          <w:lang w:val="en-PH"/>
        </w:rPr>
      </w:pPr>
    </w:p>
    <w:p w14:paraId="68BE5BAF" w14:textId="77777777"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2.3 Study Population</w:t>
      </w:r>
    </w:p>
    <w:p w14:paraId="69D024CF" w14:textId="77777777" w:rsidR="00296DEA" w:rsidRPr="00296DEA" w:rsidRDefault="00296DEA" w:rsidP="00296DEA">
      <w:pPr>
        <w:pStyle w:val="Body"/>
        <w:spacing w:after="0"/>
        <w:rPr>
          <w:rFonts w:ascii="Arial" w:hAnsi="Arial" w:cs="Arial"/>
          <w:lang w:val="en-PH"/>
        </w:rPr>
      </w:pPr>
      <w:r w:rsidRPr="00296DEA">
        <w:rPr>
          <w:rFonts w:ascii="Arial" w:hAnsi="Arial" w:cs="Arial"/>
          <w:lang w:val="en-PH"/>
        </w:rPr>
        <w:t>The study involved a total of 50 children whose primary caregivers served as respondents in providing the required data regarding screen time and attention span.</w:t>
      </w:r>
    </w:p>
    <w:p w14:paraId="3FDE63AA" w14:textId="77777777" w:rsidR="00296DEA" w:rsidRDefault="00296DEA" w:rsidP="00296DEA">
      <w:pPr>
        <w:pStyle w:val="Body"/>
        <w:spacing w:after="0"/>
        <w:rPr>
          <w:rFonts w:ascii="Arial" w:hAnsi="Arial" w:cs="Arial"/>
          <w:lang w:val="en-PH"/>
        </w:rPr>
      </w:pPr>
    </w:p>
    <w:p w14:paraId="48C98DC4" w14:textId="77777777"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2.4 Inclusion and Exclusion Criteria</w:t>
      </w:r>
    </w:p>
    <w:p w14:paraId="77508393" w14:textId="77777777" w:rsidR="00296DEA" w:rsidRPr="00296DEA" w:rsidRDefault="00296DEA" w:rsidP="00296DEA">
      <w:pPr>
        <w:pStyle w:val="Body"/>
        <w:spacing w:after="0"/>
        <w:rPr>
          <w:rFonts w:ascii="Arial" w:hAnsi="Arial" w:cs="Arial"/>
          <w:lang w:val="en-PH"/>
        </w:rPr>
      </w:pPr>
      <w:r w:rsidRPr="00296DEA">
        <w:rPr>
          <w:rFonts w:ascii="Arial" w:hAnsi="Arial" w:cs="Arial"/>
          <w:lang w:val="en-PH"/>
        </w:rPr>
        <w:t>Inclusion criteria required participants to be primary caregivers of children aged 12 years old and below who were enrolled in the selected private school in Iloilo City. Caregivers who were willing to participate and able to provide informed consent were included in the study.</w:t>
      </w:r>
    </w:p>
    <w:p w14:paraId="01D0AA8F" w14:textId="05B9BBAC" w:rsidR="00296DEA" w:rsidRPr="008D0130" w:rsidRDefault="00296DEA" w:rsidP="00296DEA">
      <w:pPr>
        <w:pStyle w:val="Body"/>
        <w:spacing w:after="0"/>
        <w:rPr>
          <w:rFonts w:ascii="Arial" w:hAnsi="Arial" w:cs="Arial"/>
          <w:lang w:val="en-PH"/>
        </w:rPr>
      </w:pPr>
      <w:r w:rsidRPr="00296DEA">
        <w:rPr>
          <w:rFonts w:ascii="Arial" w:hAnsi="Arial" w:cs="Arial"/>
          <w:lang w:val="en-PH"/>
        </w:rPr>
        <w:lastRenderedPageBreak/>
        <w:t>Children who have been diagnosed with neurological or developmental disorders were excluded from the study, as these conditions may affect attention span and could influence the accuracy of the evaluation criteria.</w:t>
      </w:r>
    </w:p>
    <w:p w14:paraId="366FA768" w14:textId="77777777" w:rsidR="00296DEA" w:rsidRDefault="00296DEA" w:rsidP="00296DEA">
      <w:pPr>
        <w:pStyle w:val="Body"/>
        <w:spacing w:after="0"/>
        <w:rPr>
          <w:rFonts w:ascii="Arial" w:hAnsi="Arial" w:cs="Arial"/>
          <w:b/>
          <w:bCs/>
          <w:lang w:val="en-PH"/>
        </w:rPr>
      </w:pPr>
    </w:p>
    <w:p w14:paraId="2FC4E6CB" w14:textId="6CD8061E"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2.5 Sample Size Determination</w:t>
      </w:r>
    </w:p>
    <w:p w14:paraId="2FD6CAE5" w14:textId="77777777" w:rsidR="00296DEA" w:rsidRPr="00296DEA" w:rsidRDefault="00296DEA" w:rsidP="00296DEA">
      <w:pPr>
        <w:pStyle w:val="Body"/>
        <w:spacing w:after="0"/>
        <w:rPr>
          <w:rFonts w:ascii="Arial" w:hAnsi="Arial" w:cs="Arial"/>
          <w:lang w:val="en-PH"/>
        </w:rPr>
      </w:pPr>
      <w:r w:rsidRPr="00296DEA">
        <w:rPr>
          <w:rFonts w:ascii="Arial" w:hAnsi="Arial" w:cs="Arial"/>
          <w:lang w:val="en-PH"/>
        </w:rPr>
        <w:t>The study utilized a total sample size of 50 respondents. This number was considered sufficient based on similar descriptive correlational studies and was deemed adequate to represent the target population while maintaining feasibility in data collection and analysis.</w:t>
      </w:r>
    </w:p>
    <w:p w14:paraId="7B2BEDE4" w14:textId="77777777" w:rsidR="00296DEA" w:rsidRDefault="00296DEA" w:rsidP="00296DEA">
      <w:pPr>
        <w:pStyle w:val="Body"/>
        <w:spacing w:after="0"/>
        <w:rPr>
          <w:rFonts w:ascii="Arial" w:hAnsi="Arial" w:cs="Arial"/>
          <w:lang w:val="en-PH"/>
        </w:rPr>
      </w:pPr>
    </w:p>
    <w:p w14:paraId="32B28C33" w14:textId="77777777"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2.6 Sampling Technique</w:t>
      </w:r>
    </w:p>
    <w:p w14:paraId="6A8C786B" w14:textId="16F818E6" w:rsidR="00296DEA" w:rsidRDefault="00FE7BB0" w:rsidP="00296DEA">
      <w:pPr>
        <w:pStyle w:val="Body"/>
        <w:spacing w:after="0"/>
        <w:rPr>
          <w:rFonts w:ascii="Arial" w:hAnsi="Arial" w:cs="Arial"/>
        </w:rPr>
      </w:pPr>
      <w:r w:rsidRPr="00FE7BB0">
        <w:rPr>
          <w:rFonts w:ascii="Arial" w:hAnsi="Arial" w:cs="Arial"/>
        </w:rPr>
        <w:t>The study utilized a total sample size of 50 respondents. This number was considered sufficient based on similar descriptive correlational studies and was deemed adequate to represent the target population while maintaining feasibility in data collection and analysis (Creswell &amp; Creswell, 2018; Leedy &amp; Ormrod, 2019).</w:t>
      </w:r>
    </w:p>
    <w:p w14:paraId="33B3B942" w14:textId="77777777" w:rsidR="00FE7BB0" w:rsidRDefault="00FE7BB0" w:rsidP="00296DEA">
      <w:pPr>
        <w:pStyle w:val="Body"/>
        <w:spacing w:after="0"/>
        <w:rPr>
          <w:rFonts w:ascii="Arial" w:hAnsi="Arial" w:cs="Arial"/>
          <w:lang w:val="en-PH"/>
        </w:rPr>
      </w:pPr>
    </w:p>
    <w:p w14:paraId="362A2556" w14:textId="77777777" w:rsidR="00296DEA" w:rsidRPr="00296DEA" w:rsidRDefault="00296DEA" w:rsidP="00296DEA">
      <w:pPr>
        <w:pStyle w:val="Body"/>
        <w:spacing w:after="0"/>
        <w:rPr>
          <w:rFonts w:ascii="Arial" w:hAnsi="Arial" w:cs="Arial"/>
          <w:b/>
          <w:bCs/>
          <w:lang w:val="en-PH"/>
        </w:rPr>
      </w:pPr>
      <w:r w:rsidRPr="00296DEA">
        <w:rPr>
          <w:rFonts w:ascii="Arial" w:hAnsi="Arial" w:cs="Arial"/>
          <w:b/>
          <w:bCs/>
          <w:lang w:val="en-PH"/>
        </w:rPr>
        <w:t>2.7 Data Collection Procedure</w:t>
      </w:r>
    </w:p>
    <w:p w14:paraId="09E72E4F" w14:textId="77777777" w:rsidR="00296DEA" w:rsidRPr="00296DEA" w:rsidRDefault="00296DEA" w:rsidP="00296DEA">
      <w:pPr>
        <w:pStyle w:val="Body"/>
        <w:spacing w:after="0"/>
        <w:rPr>
          <w:rFonts w:ascii="Arial" w:hAnsi="Arial" w:cs="Arial"/>
          <w:lang w:val="en-PH"/>
        </w:rPr>
      </w:pPr>
      <w:r w:rsidRPr="00296DEA">
        <w:rPr>
          <w:rFonts w:ascii="Arial" w:hAnsi="Arial" w:cs="Arial"/>
          <w:lang w:val="en-PH"/>
        </w:rPr>
        <w:t>Prior to data collection, permission was secured from the appropriate school authorities. Respondents were informed about the purpose of the study, and informed consent was obtained. Data were collected using a structured questionnaire distributed to the participants. The researchers personally administered and retrieved the questionnaires to ensure completeness and accuracy of responses.</w:t>
      </w:r>
    </w:p>
    <w:p w14:paraId="1AA5707A" w14:textId="77777777" w:rsidR="0069399E" w:rsidRPr="0069399E" w:rsidRDefault="0069399E" w:rsidP="0069399E">
      <w:pPr>
        <w:pStyle w:val="Body"/>
        <w:spacing w:after="0"/>
        <w:rPr>
          <w:rFonts w:ascii="Arial" w:hAnsi="Arial" w:cs="Arial"/>
          <w:lang w:val="en-PH"/>
        </w:rPr>
      </w:pPr>
    </w:p>
    <w:p w14:paraId="57D8B77C" w14:textId="456F37F8" w:rsidR="0069399E" w:rsidRPr="0069399E" w:rsidRDefault="00296DEA" w:rsidP="0069399E">
      <w:pPr>
        <w:pStyle w:val="Body"/>
        <w:spacing w:after="120"/>
        <w:rPr>
          <w:rFonts w:ascii="Arial" w:hAnsi="Arial" w:cs="Arial"/>
          <w:lang w:val="en-PH"/>
        </w:rPr>
      </w:pPr>
      <w:r>
        <w:rPr>
          <w:rFonts w:ascii="Arial" w:hAnsi="Arial" w:cs="Arial"/>
          <w:b/>
          <w:bCs/>
          <w:lang w:val="en-PH"/>
        </w:rPr>
        <w:t xml:space="preserve">2.8 </w:t>
      </w:r>
      <w:r w:rsidR="0069399E" w:rsidRPr="0069399E">
        <w:rPr>
          <w:rFonts w:ascii="Arial" w:hAnsi="Arial" w:cs="Arial"/>
          <w:b/>
          <w:bCs/>
          <w:lang w:val="en-PH"/>
        </w:rPr>
        <w:t>Instrument</w:t>
      </w:r>
    </w:p>
    <w:p w14:paraId="3003EE9C" w14:textId="77777777" w:rsidR="0069399E" w:rsidRPr="0069399E" w:rsidRDefault="0069399E" w:rsidP="0069399E">
      <w:pPr>
        <w:pStyle w:val="Body"/>
        <w:spacing w:after="0"/>
        <w:rPr>
          <w:rFonts w:ascii="Arial" w:hAnsi="Arial" w:cs="Arial"/>
          <w:lang w:val="en-PH"/>
        </w:rPr>
      </w:pPr>
      <w:r w:rsidRPr="0069399E">
        <w:rPr>
          <w:rFonts w:ascii="Arial" w:hAnsi="Arial" w:cs="Arial"/>
          <w:lang w:val="en-PH"/>
        </w:rPr>
        <w:t>The researchers utilized an adopted questionnaire based on the Strengths and Difficulties Questionnaire (SDQ) developed by Goodman, as referenced in BMC Pediatrics (2024). The instrument consisted of three parts. Part I included demographic data such as age, type of device used, age of first screen exposure, and reason for screen use. Part II assessed the extent of screen time, measuring daily screen exposure across different devices. Part III evaluated attention span using the SDQ Hyperactivity/Inattention subscale. The instrument underwent validation through expert review by three nursing professionals using the Good and Scates criteria. The results showed high validity with mean scores of 4.74 for screen time and 4.72 for attention span. Reliability testing using Cronbach’s Alpha and McDonald’s Omega yielded values above 0.70, indicating good internal consistency and reliability of the instrument.</w:t>
      </w:r>
    </w:p>
    <w:p w14:paraId="21E592FE" w14:textId="77777777" w:rsidR="0069399E" w:rsidRPr="0069399E" w:rsidRDefault="0069399E" w:rsidP="0069399E">
      <w:pPr>
        <w:pStyle w:val="Body"/>
        <w:spacing w:after="0"/>
        <w:rPr>
          <w:rFonts w:ascii="Arial" w:hAnsi="Arial" w:cs="Arial"/>
          <w:lang w:val="en-PH"/>
        </w:rPr>
      </w:pPr>
    </w:p>
    <w:p w14:paraId="7F44D636" w14:textId="2A781584" w:rsidR="0069399E" w:rsidRPr="0069399E" w:rsidRDefault="00296DEA" w:rsidP="0069399E">
      <w:pPr>
        <w:pStyle w:val="Body"/>
        <w:spacing w:after="120"/>
        <w:rPr>
          <w:rFonts w:ascii="Arial" w:hAnsi="Arial" w:cs="Arial"/>
          <w:lang w:val="en-PH"/>
        </w:rPr>
      </w:pPr>
      <w:r>
        <w:rPr>
          <w:rFonts w:ascii="Arial" w:hAnsi="Arial" w:cs="Arial"/>
          <w:b/>
          <w:bCs/>
          <w:lang w:val="en-PH"/>
        </w:rPr>
        <w:t xml:space="preserve">2.9 </w:t>
      </w:r>
      <w:r w:rsidR="0069399E" w:rsidRPr="0069399E">
        <w:rPr>
          <w:rFonts w:ascii="Arial" w:hAnsi="Arial" w:cs="Arial"/>
          <w:b/>
          <w:bCs/>
          <w:lang w:val="en-PH"/>
        </w:rPr>
        <w:t>Data Collection</w:t>
      </w:r>
    </w:p>
    <w:p w14:paraId="0EDAE1D0" w14:textId="77777777" w:rsidR="0069399E" w:rsidRPr="0069399E" w:rsidRDefault="0069399E" w:rsidP="0069399E">
      <w:pPr>
        <w:pStyle w:val="Body"/>
        <w:spacing w:after="0"/>
        <w:rPr>
          <w:rFonts w:ascii="Arial" w:hAnsi="Arial" w:cs="Arial"/>
          <w:lang w:val="en-PH"/>
        </w:rPr>
      </w:pPr>
      <w:r w:rsidRPr="0069399E">
        <w:rPr>
          <w:rFonts w:ascii="Arial" w:hAnsi="Arial" w:cs="Arial"/>
          <w:lang w:val="en-PH"/>
        </w:rPr>
        <w:t>A letter of approval to conduct the study was obtained from the school administration prior to data gathering. Upon approval, the researchers coordinated with school authorities and conducted an orientation for the participants to explain the purpose, risks, and benefits of the study. Informed consent was secured from all respondents before participation. The questionnaires were distributed to primary caregivers and completed accordingly. After data collection, the researchers reviewed and verified all responses to ensure completeness and accuracy before proceeding with data analysis.</w:t>
      </w:r>
    </w:p>
    <w:p w14:paraId="7E159657" w14:textId="77777777" w:rsidR="0069399E" w:rsidRPr="0069399E" w:rsidRDefault="0069399E" w:rsidP="0069399E">
      <w:pPr>
        <w:pStyle w:val="Body"/>
        <w:spacing w:after="0"/>
        <w:rPr>
          <w:rFonts w:ascii="Arial" w:hAnsi="Arial" w:cs="Arial"/>
          <w:lang w:val="en-PH"/>
        </w:rPr>
      </w:pPr>
    </w:p>
    <w:p w14:paraId="1D358723" w14:textId="7964948C" w:rsidR="0069399E" w:rsidRPr="0069399E" w:rsidRDefault="00296DEA" w:rsidP="0069399E">
      <w:pPr>
        <w:pStyle w:val="Body"/>
        <w:rPr>
          <w:rFonts w:ascii="Arial" w:hAnsi="Arial" w:cs="Arial"/>
          <w:lang w:val="en-PH"/>
        </w:rPr>
      </w:pPr>
      <w:r>
        <w:rPr>
          <w:rFonts w:ascii="Arial" w:hAnsi="Arial" w:cs="Arial"/>
          <w:b/>
          <w:bCs/>
          <w:lang w:val="en-PH"/>
        </w:rPr>
        <w:t xml:space="preserve">2.9 </w:t>
      </w:r>
      <w:r w:rsidR="0069399E" w:rsidRPr="0069399E">
        <w:rPr>
          <w:rFonts w:ascii="Arial" w:hAnsi="Arial" w:cs="Arial"/>
          <w:b/>
          <w:bCs/>
          <w:lang w:val="en-PH"/>
        </w:rPr>
        <w:t>Data Analysis</w:t>
      </w:r>
    </w:p>
    <w:p w14:paraId="60E3A518" w14:textId="68AF738A" w:rsidR="00A52ED5" w:rsidRPr="00A81091" w:rsidRDefault="0069399E" w:rsidP="00A81091">
      <w:pPr>
        <w:pStyle w:val="Body"/>
        <w:rPr>
          <w:rFonts w:ascii="Arial" w:hAnsi="Arial" w:cs="Arial"/>
          <w:lang w:val="en-PH"/>
        </w:rPr>
      </w:pPr>
      <w:r w:rsidRPr="0069399E">
        <w:rPr>
          <w:rFonts w:ascii="Arial" w:hAnsi="Arial" w:cs="Arial"/>
          <w:lang w:val="en-PH"/>
        </w:rPr>
        <w:t>The collected data were organized systematically according to the objectives of the study. Descriptive statistics were used to summarize the demographic profile, screen time, and attention span of the children. Inferential statistics were applied to determine the relationship between screen time and attention span. Statistical analysis was conducted to ensure accurate interpretation of results and to support the study’s conclusions (Polit et al., 2017).</w:t>
      </w:r>
    </w:p>
    <w:p w14:paraId="2A6AD0D3" w14:textId="6FC4830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ED9EEF0" w14:textId="77777777" w:rsidR="00790ADA" w:rsidRPr="00FB3A86" w:rsidRDefault="00790ADA" w:rsidP="00FD29A3">
      <w:pPr>
        <w:pStyle w:val="Head1"/>
        <w:spacing w:after="0"/>
        <w:rPr>
          <w:rFonts w:ascii="Arial" w:hAnsi="Arial" w:cs="Arial"/>
        </w:rPr>
      </w:pPr>
    </w:p>
    <w:p w14:paraId="40F68CAD" w14:textId="65053A82" w:rsidR="00FD29A3" w:rsidRDefault="0069399E" w:rsidP="00FD29A3">
      <w:pPr>
        <w:pStyle w:val="Body"/>
        <w:spacing w:after="0"/>
        <w:jc w:val="left"/>
        <w:rPr>
          <w:rFonts w:ascii="Arial" w:hAnsi="Arial" w:cs="Arial"/>
        </w:rPr>
      </w:pPr>
      <w:r w:rsidRPr="0069399E">
        <w:rPr>
          <w:rFonts w:ascii="Arial" w:hAnsi="Arial" w:cs="Arial"/>
          <w:b/>
          <w:bCs/>
        </w:rPr>
        <w:t>Profile of the Respondents</w:t>
      </w:r>
    </w:p>
    <w:p w14:paraId="6E1E52CD" w14:textId="30D42DB2" w:rsidR="00502A88" w:rsidRDefault="0069399E" w:rsidP="00A52ED5">
      <w:pPr>
        <w:pStyle w:val="Body"/>
        <w:spacing w:after="0"/>
        <w:rPr>
          <w:rFonts w:ascii="Arial" w:hAnsi="Arial" w:cs="Arial"/>
        </w:rPr>
      </w:pPr>
      <w:r w:rsidRPr="0069399E">
        <w:rPr>
          <w:rFonts w:ascii="Arial" w:hAnsi="Arial" w:cs="Arial"/>
        </w:rPr>
        <w:t>A total of fifty (50) children participated in the study. The majority were aged 5–9 years (70.0%), while 30.0% were aged 10–12 years. Most children began using screen devices at an early age (1–4 years) (86.0%), indicating early exposure to digital technology. Smartphones were the most commonly used devices, while computers were the least utilized. Screen use was primarily driven by entertainment (34.31%) and educational purposes (26.28%). These findings suggest that children are exposed to screens early in life, with usage largely centered on leisure and learning activities. Details are presented in (Table 1).</w:t>
      </w:r>
    </w:p>
    <w:p w14:paraId="194BA3B0" w14:textId="77777777" w:rsidR="00A52ED5" w:rsidRPr="00A52ED5" w:rsidRDefault="00A52ED5" w:rsidP="00A52ED5">
      <w:pPr>
        <w:pStyle w:val="Body"/>
        <w:spacing w:after="0"/>
        <w:rPr>
          <w:rFonts w:ascii="Arial" w:hAnsi="Arial" w:cs="Arial"/>
        </w:rPr>
      </w:pPr>
    </w:p>
    <w:p w14:paraId="252F22B3" w14:textId="479DDBFB" w:rsidR="00FD29A3" w:rsidRPr="00FD29A3" w:rsidRDefault="00FD29A3" w:rsidP="00FD29A3">
      <w:pPr>
        <w:spacing w:line="480" w:lineRule="auto"/>
        <w:ind w:left="160"/>
        <w:jc w:val="both"/>
        <w:rPr>
          <w:rFonts w:ascii="Arial" w:hAnsi="Arial" w:cs="Arial"/>
          <w:lang w:val="en-PH" w:eastAsia="en-PH"/>
        </w:rPr>
      </w:pPr>
      <w:r w:rsidRPr="00FD29A3">
        <w:rPr>
          <w:rFonts w:ascii="Arial" w:hAnsi="Arial" w:cs="Arial"/>
          <w:b/>
          <w:bCs/>
          <w:color w:val="000000"/>
          <w:lang w:val="en-PH" w:eastAsia="en-PH"/>
        </w:rPr>
        <w:t>Table 1</w:t>
      </w:r>
      <w:r w:rsidRPr="00FD29A3">
        <w:rPr>
          <w:rFonts w:ascii="Arial" w:hAnsi="Arial" w:cs="Arial"/>
          <w:color w:val="000000"/>
          <w:lang w:val="en-PH" w:eastAsia="en-PH"/>
        </w:rPr>
        <w:t> </w:t>
      </w:r>
    </w:p>
    <w:p w14:paraId="1C52F4A9" w14:textId="77777777" w:rsidR="00FD29A3" w:rsidRPr="00FD29A3" w:rsidRDefault="00FD29A3" w:rsidP="00FD29A3">
      <w:pPr>
        <w:spacing w:line="480" w:lineRule="auto"/>
        <w:ind w:left="160"/>
        <w:jc w:val="both"/>
        <w:rPr>
          <w:rFonts w:ascii="Arial" w:hAnsi="Arial" w:cs="Arial"/>
          <w:lang w:val="en-PH" w:eastAsia="en-PH"/>
        </w:rPr>
      </w:pPr>
      <w:r w:rsidRPr="00FD29A3">
        <w:rPr>
          <w:rFonts w:ascii="Arial" w:hAnsi="Arial" w:cs="Arial"/>
          <w:i/>
          <w:iCs/>
          <w:color w:val="000000"/>
          <w:lang w:val="en-PH" w:eastAsia="en-PH"/>
        </w:rPr>
        <w:t>Distribution of respondents according to the demographic profile of children. (n=50)</w:t>
      </w:r>
    </w:p>
    <w:tbl>
      <w:tblPr>
        <w:tblW w:w="0" w:type="auto"/>
        <w:tblCellMar>
          <w:top w:w="15" w:type="dxa"/>
          <w:left w:w="15" w:type="dxa"/>
          <w:bottom w:w="15" w:type="dxa"/>
          <w:right w:w="15" w:type="dxa"/>
        </w:tblCellMar>
        <w:tblLook w:val="04A0" w:firstRow="1" w:lastRow="0" w:firstColumn="1" w:lastColumn="0" w:noHBand="0" w:noVBand="1"/>
      </w:tblPr>
      <w:tblGrid>
        <w:gridCol w:w="3521"/>
        <w:gridCol w:w="697"/>
        <w:gridCol w:w="3617"/>
      </w:tblGrid>
      <w:tr w:rsidR="00FD29A3" w:rsidRPr="00FD29A3" w14:paraId="77F3CD45" w14:textId="77777777" w:rsidTr="00FD29A3">
        <w:trPr>
          <w:trHeight w:val="345"/>
        </w:trPr>
        <w:tc>
          <w:tcPr>
            <w:tcW w:w="0" w:type="auto"/>
            <w:tcBorders>
              <w:top w:val="single" w:sz="4" w:space="0" w:color="000000"/>
              <w:bottom w:val="single" w:sz="8" w:space="0" w:color="000000"/>
            </w:tcBorders>
            <w:shd w:val="clear" w:color="auto" w:fill="FFFFFF"/>
            <w:vAlign w:val="bottom"/>
            <w:hideMark/>
          </w:tcPr>
          <w:p w14:paraId="3580C3BF" w14:textId="77777777" w:rsidR="00FD29A3" w:rsidRPr="00FD29A3" w:rsidRDefault="00FD29A3" w:rsidP="00FD29A3">
            <w:pPr>
              <w:ind w:left="160"/>
              <w:jc w:val="both"/>
              <w:rPr>
                <w:rFonts w:ascii="Arial" w:hAnsi="Arial" w:cs="Arial"/>
                <w:lang w:val="en-PH" w:eastAsia="en-PH"/>
              </w:rPr>
            </w:pPr>
            <w:r w:rsidRPr="00FD29A3">
              <w:rPr>
                <w:rFonts w:ascii="Arial" w:hAnsi="Arial" w:cs="Arial"/>
                <w:color w:val="000000"/>
                <w:lang w:val="en-PH" w:eastAsia="en-PH"/>
              </w:rPr>
              <w:t>Classification</w:t>
            </w:r>
          </w:p>
        </w:tc>
        <w:tc>
          <w:tcPr>
            <w:tcW w:w="0" w:type="auto"/>
            <w:tcBorders>
              <w:top w:val="single" w:sz="8" w:space="0" w:color="000000"/>
              <w:bottom w:val="single" w:sz="8" w:space="0" w:color="000000"/>
            </w:tcBorders>
            <w:shd w:val="clear" w:color="auto" w:fill="FFFFFF"/>
            <w:vAlign w:val="bottom"/>
            <w:hideMark/>
          </w:tcPr>
          <w:p w14:paraId="27E253C0" w14:textId="77777777" w:rsidR="00FD29A3" w:rsidRPr="00FD29A3" w:rsidRDefault="00FD29A3" w:rsidP="00FD29A3">
            <w:pPr>
              <w:ind w:left="160"/>
              <w:jc w:val="center"/>
              <w:rPr>
                <w:rFonts w:ascii="Arial" w:hAnsi="Arial" w:cs="Arial"/>
                <w:lang w:val="en-PH" w:eastAsia="en-PH"/>
              </w:rPr>
            </w:pPr>
            <w:r w:rsidRPr="00FD29A3">
              <w:rPr>
                <w:rFonts w:ascii="Arial" w:hAnsi="Arial" w:cs="Arial"/>
                <w:i/>
                <w:iCs/>
                <w:color w:val="000000"/>
                <w:lang w:val="en-PH" w:eastAsia="en-PH"/>
              </w:rPr>
              <w:t>f</w:t>
            </w:r>
          </w:p>
        </w:tc>
        <w:tc>
          <w:tcPr>
            <w:tcW w:w="3617" w:type="dxa"/>
            <w:tcBorders>
              <w:top w:val="single" w:sz="8" w:space="0" w:color="000000"/>
              <w:bottom w:val="single" w:sz="8" w:space="0" w:color="000000"/>
            </w:tcBorders>
            <w:shd w:val="clear" w:color="auto" w:fill="FFFFFF"/>
            <w:vAlign w:val="bottom"/>
            <w:hideMark/>
          </w:tcPr>
          <w:p w14:paraId="30B3ACAA" w14:textId="77777777" w:rsidR="00FD29A3" w:rsidRPr="00FD29A3" w:rsidRDefault="00FD29A3" w:rsidP="00FD29A3">
            <w:pPr>
              <w:ind w:left="160"/>
              <w:jc w:val="center"/>
              <w:rPr>
                <w:rFonts w:ascii="Arial" w:hAnsi="Arial" w:cs="Arial"/>
                <w:lang w:val="en-PH" w:eastAsia="en-PH"/>
              </w:rPr>
            </w:pPr>
            <w:r w:rsidRPr="00FD29A3">
              <w:rPr>
                <w:rFonts w:ascii="Arial" w:hAnsi="Arial" w:cs="Arial"/>
                <w:i/>
                <w:iCs/>
                <w:color w:val="000000"/>
                <w:lang w:val="en-PH" w:eastAsia="en-PH"/>
              </w:rPr>
              <w:t>%</w:t>
            </w:r>
          </w:p>
        </w:tc>
      </w:tr>
      <w:tr w:rsidR="00FD29A3" w:rsidRPr="00FD29A3" w14:paraId="5F53AF0F" w14:textId="77777777" w:rsidTr="00FD29A3">
        <w:trPr>
          <w:trHeight w:val="315"/>
        </w:trPr>
        <w:tc>
          <w:tcPr>
            <w:tcW w:w="0" w:type="auto"/>
            <w:tcBorders>
              <w:top w:val="single" w:sz="8" w:space="0" w:color="000000"/>
            </w:tcBorders>
            <w:shd w:val="clear" w:color="auto" w:fill="FFFFFF"/>
            <w:hideMark/>
          </w:tcPr>
          <w:p w14:paraId="5F16D643" w14:textId="77777777" w:rsidR="00FD29A3" w:rsidRPr="00FD29A3" w:rsidRDefault="00FD29A3" w:rsidP="00FD29A3">
            <w:pPr>
              <w:jc w:val="both"/>
              <w:rPr>
                <w:rFonts w:ascii="Arial" w:hAnsi="Arial" w:cs="Arial"/>
                <w:lang w:val="en-PH" w:eastAsia="en-PH"/>
              </w:rPr>
            </w:pPr>
            <w:r w:rsidRPr="00FD29A3">
              <w:rPr>
                <w:rFonts w:ascii="Arial" w:hAnsi="Arial" w:cs="Arial"/>
                <w:color w:val="000000"/>
                <w:lang w:val="en-PH" w:eastAsia="en-PH"/>
              </w:rPr>
              <w:t xml:space="preserve">   Age</w:t>
            </w:r>
          </w:p>
        </w:tc>
        <w:tc>
          <w:tcPr>
            <w:tcW w:w="0" w:type="auto"/>
            <w:tcBorders>
              <w:top w:val="single" w:sz="8" w:space="0" w:color="000000"/>
            </w:tcBorders>
            <w:shd w:val="clear" w:color="auto" w:fill="FFFFFF"/>
            <w:hideMark/>
          </w:tcPr>
          <w:p w14:paraId="0A26AE79"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c>
          <w:tcPr>
            <w:tcW w:w="3617" w:type="dxa"/>
            <w:tcBorders>
              <w:top w:val="single" w:sz="8" w:space="0" w:color="000000"/>
            </w:tcBorders>
            <w:shd w:val="clear" w:color="auto" w:fill="FFFFFF"/>
            <w:hideMark/>
          </w:tcPr>
          <w:p w14:paraId="08FFFB2D"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r>
      <w:tr w:rsidR="00FD29A3" w:rsidRPr="00FD29A3" w14:paraId="508F5811" w14:textId="77777777" w:rsidTr="00FD29A3">
        <w:trPr>
          <w:trHeight w:val="315"/>
        </w:trPr>
        <w:tc>
          <w:tcPr>
            <w:tcW w:w="0" w:type="auto"/>
            <w:shd w:val="clear" w:color="auto" w:fill="FFFFFF"/>
            <w:hideMark/>
          </w:tcPr>
          <w:p w14:paraId="286FB7C1" w14:textId="77777777" w:rsidR="00FD29A3" w:rsidRPr="00FD29A3" w:rsidRDefault="00FD29A3" w:rsidP="00FD29A3">
            <w:pPr>
              <w:ind w:left="680"/>
              <w:jc w:val="both"/>
              <w:rPr>
                <w:rFonts w:ascii="Arial" w:hAnsi="Arial" w:cs="Arial"/>
                <w:lang w:val="en-PH" w:eastAsia="en-PH"/>
              </w:rPr>
            </w:pPr>
            <w:r w:rsidRPr="00FD29A3">
              <w:rPr>
                <w:rFonts w:ascii="Arial" w:hAnsi="Arial" w:cs="Arial"/>
                <w:color w:val="000000"/>
                <w:lang w:val="en-PH" w:eastAsia="en-PH"/>
              </w:rPr>
              <w:t>5 to 9</w:t>
            </w:r>
          </w:p>
        </w:tc>
        <w:tc>
          <w:tcPr>
            <w:tcW w:w="0" w:type="auto"/>
            <w:shd w:val="clear" w:color="auto" w:fill="FFFFFF"/>
            <w:hideMark/>
          </w:tcPr>
          <w:p w14:paraId="60E930C4"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35</w:t>
            </w:r>
          </w:p>
        </w:tc>
        <w:tc>
          <w:tcPr>
            <w:tcW w:w="3617" w:type="dxa"/>
            <w:shd w:val="clear" w:color="auto" w:fill="FFFFFF"/>
            <w:hideMark/>
          </w:tcPr>
          <w:p w14:paraId="6D00BE3F"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70.0</w:t>
            </w:r>
          </w:p>
        </w:tc>
      </w:tr>
      <w:tr w:rsidR="00FD29A3" w:rsidRPr="00FD29A3" w14:paraId="7FEECEFC" w14:textId="77777777" w:rsidTr="00FD29A3">
        <w:trPr>
          <w:trHeight w:val="315"/>
        </w:trPr>
        <w:tc>
          <w:tcPr>
            <w:tcW w:w="0" w:type="auto"/>
            <w:tcBorders>
              <w:bottom w:val="single" w:sz="4" w:space="0" w:color="000000"/>
            </w:tcBorders>
            <w:shd w:val="clear" w:color="auto" w:fill="FFFFFF"/>
            <w:hideMark/>
          </w:tcPr>
          <w:p w14:paraId="263274A5" w14:textId="77777777" w:rsidR="00FD29A3" w:rsidRPr="00FD29A3" w:rsidRDefault="00FD29A3" w:rsidP="00FD29A3">
            <w:pPr>
              <w:ind w:left="580" w:firstLine="100"/>
              <w:jc w:val="both"/>
              <w:rPr>
                <w:rFonts w:ascii="Arial" w:hAnsi="Arial" w:cs="Arial"/>
                <w:lang w:val="en-PH" w:eastAsia="en-PH"/>
              </w:rPr>
            </w:pPr>
            <w:r w:rsidRPr="00FD29A3">
              <w:rPr>
                <w:rFonts w:ascii="Arial" w:hAnsi="Arial" w:cs="Arial"/>
                <w:color w:val="000000"/>
                <w:lang w:val="en-PH" w:eastAsia="en-PH"/>
              </w:rPr>
              <w:t>10 to 12</w:t>
            </w:r>
          </w:p>
        </w:tc>
        <w:tc>
          <w:tcPr>
            <w:tcW w:w="0" w:type="auto"/>
            <w:tcBorders>
              <w:bottom w:val="single" w:sz="4" w:space="0" w:color="000000"/>
            </w:tcBorders>
            <w:shd w:val="clear" w:color="auto" w:fill="FFFFFF"/>
            <w:hideMark/>
          </w:tcPr>
          <w:p w14:paraId="78B1AA11"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15</w:t>
            </w:r>
          </w:p>
        </w:tc>
        <w:tc>
          <w:tcPr>
            <w:tcW w:w="3617" w:type="dxa"/>
            <w:tcBorders>
              <w:bottom w:val="single" w:sz="4" w:space="0" w:color="000000"/>
            </w:tcBorders>
            <w:shd w:val="clear" w:color="auto" w:fill="FFFFFF"/>
            <w:hideMark/>
          </w:tcPr>
          <w:p w14:paraId="52D63CFE"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30.0</w:t>
            </w:r>
          </w:p>
        </w:tc>
      </w:tr>
      <w:tr w:rsidR="00FD29A3" w:rsidRPr="00FD29A3" w14:paraId="1CC0C9D0" w14:textId="77777777" w:rsidTr="00FD29A3">
        <w:trPr>
          <w:trHeight w:val="315"/>
        </w:trPr>
        <w:tc>
          <w:tcPr>
            <w:tcW w:w="0" w:type="auto"/>
            <w:tcBorders>
              <w:top w:val="single" w:sz="4" w:space="0" w:color="000000"/>
            </w:tcBorders>
            <w:shd w:val="clear" w:color="auto" w:fill="FFFFFF"/>
            <w:hideMark/>
          </w:tcPr>
          <w:p w14:paraId="07879D46" w14:textId="77777777" w:rsidR="00FD29A3" w:rsidRPr="00FD29A3" w:rsidRDefault="00FD29A3" w:rsidP="00FD29A3">
            <w:pPr>
              <w:ind w:left="160"/>
              <w:jc w:val="both"/>
              <w:rPr>
                <w:rFonts w:ascii="Arial" w:hAnsi="Arial" w:cs="Arial"/>
                <w:lang w:val="en-PH" w:eastAsia="en-PH"/>
              </w:rPr>
            </w:pPr>
            <w:r w:rsidRPr="00FD29A3">
              <w:rPr>
                <w:rFonts w:ascii="Arial" w:hAnsi="Arial" w:cs="Arial"/>
                <w:color w:val="000000"/>
                <w:lang w:val="en-PH" w:eastAsia="en-PH"/>
              </w:rPr>
              <w:t>Age Started using Screen Time</w:t>
            </w:r>
          </w:p>
        </w:tc>
        <w:tc>
          <w:tcPr>
            <w:tcW w:w="0" w:type="auto"/>
            <w:tcBorders>
              <w:top w:val="single" w:sz="4" w:space="0" w:color="000000"/>
            </w:tcBorders>
            <w:shd w:val="clear" w:color="auto" w:fill="FFFFFF"/>
            <w:hideMark/>
          </w:tcPr>
          <w:p w14:paraId="78A9467E"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c>
          <w:tcPr>
            <w:tcW w:w="3617" w:type="dxa"/>
            <w:tcBorders>
              <w:top w:val="single" w:sz="4" w:space="0" w:color="000000"/>
            </w:tcBorders>
            <w:shd w:val="clear" w:color="auto" w:fill="FFFFFF"/>
            <w:hideMark/>
          </w:tcPr>
          <w:p w14:paraId="1102353B"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r>
      <w:tr w:rsidR="00FD29A3" w:rsidRPr="00FD29A3" w14:paraId="3BCDF897" w14:textId="77777777" w:rsidTr="00FD29A3">
        <w:trPr>
          <w:trHeight w:val="315"/>
        </w:trPr>
        <w:tc>
          <w:tcPr>
            <w:tcW w:w="0" w:type="auto"/>
            <w:shd w:val="clear" w:color="auto" w:fill="FFFFFF"/>
            <w:hideMark/>
          </w:tcPr>
          <w:p w14:paraId="2B0AFEF0" w14:textId="77777777" w:rsidR="00FD29A3" w:rsidRPr="00FD29A3" w:rsidRDefault="00FD29A3" w:rsidP="00FD29A3">
            <w:pPr>
              <w:ind w:left="600"/>
              <w:jc w:val="both"/>
              <w:rPr>
                <w:rFonts w:ascii="Arial" w:hAnsi="Arial" w:cs="Arial"/>
                <w:lang w:val="en-PH" w:eastAsia="en-PH"/>
              </w:rPr>
            </w:pPr>
            <w:r w:rsidRPr="00FD29A3">
              <w:rPr>
                <w:rFonts w:ascii="Arial" w:hAnsi="Arial" w:cs="Arial"/>
                <w:color w:val="000000"/>
                <w:lang w:val="en-PH" w:eastAsia="en-PH"/>
              </w:rPr>
              <w:t>1-4 years old (Early Childhood)</w:t>
            </w:r>
          </w:p>
        </w:tc>
        <w:tc>
          <w:tcPr>
            <w:tcW w:w="0" w:type="auto"/>
            <w:shd w:val="clear" w:color="auto" w:fill="FFFFFF"/>
            <w:hideMark/>
          </w:tcPr>
          <w:p w14:paraId="5FE316E0"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43</w:t>
            </w:r>
          </w:p>
        </w:tc>
        <w:tc>
          <w:tcPr>
            <w:tcW w:w="3617" w:type="dxa"/>
            <w:shd w:val="clear" w:color="auto" w:fill="FFFFFF"/>
            <w:hideMark/>
          </w:tcPr>
          <w:p w14:paraId="25F1797A"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86.0</w:t>
            </w:r>
          </w:p>
        </w:tc>
      </w:tr>
      <w:tr w:rsidR="00FD29A3" w:rsidRPr="00FD29A3" w14:paraId="202F779F" w14:textId="77777777" w:rsidTr="00FD29A3">
        <w:trPr>
          <w:trHeight w:val="315"/>
        </w:trPr>
        <w:tc>
          <w:tcPr>
            <w:tcW w:w="0" w:type="auto"/>
            <w:tcBorders>
              <w:bottom w:val="single" w:sz="4" w:space="0" w:color="000000"/>
            </w:tcBorders>
            <w:shd w:val="clear" w:color="auto" w:fill="FFFFFF"/>
            <w:hideMark/>
          </w:tcPr>
          <w:p w14:paraId="67C68654" w14:textId="77777777" w:rsidR="00FD29A3" w:rsidRPr="00FD29A3" w:rsidRDefault="00FD29A3" w:rsidP="00FD29A3">
            <w:pPr>
              <w:ind w:left="600"/>
              <w:jc w:val="both"/>
              <w:rPr>
                <w:rFonts w:ascii="Arial" w:hAnsi="Arial" w:cs="Arial"/>
                <w:lang w:val="en-PH" w:eastAsia="en-PH"/>
              </w:rPr>
            </w:pPr>
            <w:r w:rsidRPr="00FD29A3">
              <w:rPr>
                <w:rFonts w:ascii="Arial" w:hAnsi="Arial" w:cs="Arial"/>
                <w:color w:val="000000"/>
                <w:lang w:val="en-PH" w:eastAsia="en-PH"/>
              </w:rPr>
              <w:t>5-9 years old (Middle Childhood)</w:t>
            </w:r>
          </w:p>
        </w:tc>
        <w:tc>
          <w:tcPr>
            <w:tcW w:w="0" w:type="auto"/>
            <w:tcBorders>
              <w:bottom w:val="single" w:sz="4" w:space="0" w:color="000000"/>
            </w:tcBorders>
            <w:shd w:val="clear" w:color="auto" w:fill="FFFFFF"/>
            <w:hideMark/>
          </w:tcPr>
          <w:p w14:paraId="461C3DAD"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7</w:t>
            </w:r>
          </w:p>
        </w:tc>
        <w:tc>
          <w:tcPr>
            <w:tcW w:w="3617" w:type="dxa"/>
            <w:tcBorders>
              <w:bottom w:val="single" w:sz="4" w:space="0" w:color="000000"/>
            </w:tcBorders>
            <w:shd w:val="clear" w:color="auto" w:fill="FFFFFF"/>
            <w:hideMark/>
          </w:tcPr>
          <w:p w14:paraId="4476E4AC"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14.0</w:t>
            </w:r>
          </w:p>
        </w:tc>
      </w:tr>
      <w:tr w:rsidR="00FD29A3" w:rsidRPr="00FD29A3" w14:paraId="1E64AFB3" w14:textId="77777777" w:rsidTr="00FD29A3">
        <w:trPr>
          <w:trHeight w:val="315"/>
        </w:trPr>
        <w:tc>
          <w:tcPr>
            <w:tcW w:w="0" w:type="auto"/>
            <w:tcBorders>
              <w:top w:val="single" w:sz="4" w:space="0" w:color="000000"/>
            </w:tcBorders>
            <w:shd w:val="clear" w:color="auto" w:fill="FFFFFF"/>
            <w:hideMark/>
          </w:tcPr>
          <w:p w14:paraId="580CE022" w14:textId="77777777" w:rsidR="00FD29A3" w:rsidRPr="00FD29A3" w:rsidRDefault="00FD29A3" w:rsidP="00FD29A3">
            <w:pPr>
              <w:ind w:left="160"/>
              <w:jc w:val="both"/>
              <w:rPr>
                <w:rFonts w:ascii="Arial" w:hAnsi="Arial" w:cs="Arial"/>
                <w:lang w:val="en-PH" w:eastAsia="en-PH"/>
              </w:rPr>
            </w:pPr>
            <w:r w:rsidRPr="00FD29A3">
              <w:rPr>
                <w:rFonts w:ascii="Arial" w:hAnsi="Arial" w:cs="Arial"/>
                <w:color w:val="000000"/>
                <w:lang w:val="en-PH" w:eastAsia="en-PH"/>
              </w:rPr>
              <w:t>Type of Device</w:t>
            </w:r>
          </w:p>
        </w:tc>
        <w:tc>
          <w:tcPr>
            <w:tcW w:w="0" w:type="auto"/>
            <w:tcBorders>
              <w:top w:val="single" w:sz="4" w:space="0" w:color="000000"/>
            </w:tcBorders>
            <w:shd w:val="clear" w:color="auto" w:fill="FFFFFF"/>
            <w:hideMark/>
          </w:tcPr>
          <w:p w14:paraId="00FF5C3C"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c>
          <w:tcPr>
            <w:tcW w:w="3617" w:type="dxa"/>
            <w:tcBorders>
              <w:top w:val="single" w:sz="4" w:space="0" w:color="000000"/>
            </w:tcBorders>
            <w:shd w:val="clear" w:color="auto" w:fill="FFFFFF"/>
            <w:vAlign w:val="bottom"/>
            <w:hideMark/>
          </w:tcPr>
          <w:p w14:paraId="5F822224"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r>
      <w:tr w:rsidR="00FD29A3" w:rsidRPr="00FD29A3" w14:paraId="5C7762C0" w14:textId="77777777" w:rsidTr="00FD29A3">
        <w:trPr>
          <w:trHeight w:val="315"/>
        </w:trPr>
        <w:tc>
          <w:tcPr>
            <w:tcW w:w="0" w:type="auto"/>
            <w:shd w:val="clear" w:color="auto" w:fill="FFFFFF"/>
            <w:hideMark/>
          </w:tcPr>
          <w:p w14:paraId="17B52532"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Smartphone</w:t>
            </w:r>
          </w:p>
        </w:tc>
        <w:tc>
          <w:tcPr>
            <w:tcW w:w="0" w:type="auto"/>
            <w:shd w:val="clear" w:color="auto" w:fill="FFFFFF"/>
            <w:hideMark/>
          </w:tcPr>
          <w:p w14:paraId="1B60A75D"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39</w:t>
            </w:r>
          </w:p>
        </w:tc>
        <w:tc>
          <w:tcPr>
            <w:tcW w:w="3617" w:type="dxa"/>
            <w:shd w:val="clear" w:color="auto" w:fill="FFFFFF"/>
            <w:hideMark/>
          </w:tcPr>
          <w:p w14:paraId="6601571A"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66</w:t>
            </w:r>
          </w:p>
        </w:tc>
      </w:tr>
      <w:tr w:rsidR="00FD29A3" w:rsidRPr="00FD29A3" w14:paraId="55BD33BB" w14:textId="77777777" w:rsidTr="00FD29A3">
        <w:trPr>
          <w:trHeight w:val="315"/>
        </w:trPr>
        <w:tc>
          <w:tcPr>
            <w:tcW w:w="0" w:type="auto"/>
            <w:shd w:val="clear" w:color="auto" w:fill="FFFFFF"/>
            <w:hideMark/>
          </w:tcPr>
          <w:p w14:paraId="6B144593"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TV</w:t>
            </w:r>
          </w:p>
        </w:tc>
        <w:tc>
          <w:tcPr>
            <w:tcW w:w="0" w:type="auto"/>
            <w:shd w:val="clear" w:color="auto" w:fill="FFFFFF"/>
            <w:hideMark/>
          </w:tcPr>
          <w:p w14:paraId="03BE12D7"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33</w:t>
            </w:r>
          </w:p>
        </w:tc>
        <w:tc>
          <w:tcPr>
            <w:tcW w:w="3617" w:type="dxa"/>
            <w:shd w:val="clear" w:color="auto" w:fill="FFFFFF"/>
            <w:hideMark/>
          </w:tcPr>
          <w:p w14:paraId="2DE56E17"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78</w:t>
            </w:r>
          </w:p>
        </w:tc>
      </w:tr>
      <w:tr w:rsidR="00FD29A3" w:rsidRPr="00FD29A3" w14:paraId="5577194D" w14:textId="77777777" w:rsidTr="00FD29A3">
        <w:trPr>
          <w:trHeight w:val="315"/>
        </w:trPr>
        <w:tc>
          <w:tcPr>
            <w:tcW w:w="0" w:type="auto"/>
            <w:shd w:val="clear" w:color="auto" w:fill="FFFFFF"/>
            <w:hideMark/>
          </w:tcPr>
          <w:p w14:paraId="567682CB"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Tablet</w:t>
            </w:r>
          </w:p>
        </w:tc>
        <w:tc>
          <w:tcPr>
            <w:tcW w:w="0" w:type="auto"/>
            <w:shd w:val="clear" w:color="auto" w:fill="FFFFFF"/>
            <w:hideMark/>
          </w:tcPr>
          <w:p w14:paraId="1B849B3C"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27</w:t>
            </w:r>
          </w:p>
        </w:tc>
        <w:tc>
          <w:tcPr>
            <w:tcW w:w="3617" w:type="dxa"/>
            <w:shd w:val="clear" w:color="auto" w:fill="FFFFFF"/>
            <w:hideMark/>
          </w:tcPr>
          <w:p w14:paraId="49441F71"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54</w:t>
            </w:r>
          </w:p>
        </w:tc>
      </w:tr>
      <w:tr w:rsidR="00FD29A3" w:rsidRPr="00FD29A3" w14:paraId="3D4456E4" w14:textId="77777777" w:rsidTr="00FD29A3">
        <w:trPr>
          <w:trHeight w:val="315"/>
        </w:trPr>
        <w:tc>
          <w:tcPr>
            <w:tcW w:w="0" w:type="auto"/>
            <w:tcBorders>
              <w:bottom w:val="single" w:sz="4" w:space="0" w:color="000000"/>
            </w:tcBorders>
            <w:shd w:val="clear" w:color="auto" w:fill="FFFFFF"/>
            <w:hideMark/>
          </w:tcPr>
          <w:p w14:paraId="5512845A"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Computer</w:t>
            </w:r>
          </w:p>
        </w:tc>
        <w:tc>
          <w:tcPr>
            <w:tcW w:w="0" w:type="auto"/>
            <w:tcBorders>
              <w:bottom w:val="single" w:sz="4" w:space="0" w:color="000000"/>
            </w:tcBorders>
            <w:shd w:val="clear" w:color="auto" w:fill="FFFFFF"/>
            <w:hideMark/>
          </w:tcPr>
          <w:p w14:paraId="426C4151"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14</w:t>
            </w:r>
          </w:p>
        </w:tc>
        <w:tc>
          <w:tcPr>
            <w:tcW w:w="3617" w:type="dxa"/>
            <w:tcBorders>
              <w:bottom w:val="single" w:sz="4" w:space="0" w:color="000000"/>
            </w:tcBorders>
            <w:shd w:val="clear" w:color="auto" w:fill="FFFFFF"/>
            <w:hideMark/>
          </w:tcPr>
          <w:p w14:paraId="4E12AB59"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28</w:t>
            </w:r>
          </w:p>
        </w:tc>
      </w:tr>
      <w:tr w:rsidR="00FD29A3" w:rsidRPr="00FD29A3" w14:paraId="672A63A1" w14:textId="77777777" w:rsidTr="00FD29A3">
        <w:trPr>
          <w:trHeight w:val="315"/>
        </w:trPr>
        <w:tc>
          <w:tcPr>
            <w:tcW w:w="0" w:type="auto"/>
            <w:tcBorders>
              <w:top w:val="single" w:sz="4" w:space="0" w:color="000000"/>
            </w:tcBorders>
            <w:shd w:val="clear" w:color="auto" w:fill="FFFFFF"/>
            <w:hideMark/>
          </w:tcPr>
          <w:p w14:paraId="01C62F57" w14:textId="77777777" w:rsidR="00FD29A3" w:rsidRPr="00FD29A3" w:rsidRDefault="00FD29A3" w:rsidP="00FD29A3">
            <w:pPr>
              <w:ind w:left="160"/>
              <w:jc w:val="both"/>
              <w:rPr>
                <w:rFonts w:ascii="Arial" w:hAnsi="Arial" w:cs="Arial"/>
                <w:lang w:val="en-PH" w:eastAsia="en-PH"/>
              </w:rPr>
            </w:pPr>
            <w:r w:rsidRPr="00FD29A3">
              <w:rPr>
                <w:rFonts w:ascii="Arial" w:hAnsi="Arial" w:cs="Arial"/>
                <w:color w:val="000000"/>
                <w:lang w:val="en-PH" w:eastAsia="en-PH"/>
              </w:rPr>
              <w:t>Primary reason in using screen</w:t>
            </w:r>
          </w:p>
        </w:tc>
        <w:tc>
          <w:tcPr>
            <w:tcW w:w="0" w:type="auto"/>
            <w:tcBorders>
              <w:top w:val="single" w:sz="4" w:space="0" w:color="000000"/>
            </w:tcBorders>
            <w:shd w:val="clear" w:color="auto" w:fill="FFFFFF"/>
            <w:hideMark/>
          </w:tcPr>
          <w:p w14:paraId="2B12CD29"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c>
          <w:tcPr>
            <w:tcW w:w="3617" w:type="dxa"/>
            <w:tcBorders>
              <w:top w:val="single" w:sz="4" w:space="0" w:color="000000"/>
            </w:tcBorders>
            <w:shd w:val="clear" w:color="auto" w:fill="FFFFFF"/>
            <w:hideMark/>
          </w:tcPr>
          <w:p w14:paraId="0B556C5A"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 </w:t>
            </w:r>
          </w:p>
        </w:tc>
      </w:tr>
      <w:tr w:rsidR="00FD29A3" w:rsidRPr="00FD29A3" w14:paraId="335C6A8E" w14:textId="77777777" w:rsidTr="00FD29A3">
        <w:trPr>
          <w:trHeight w:val="315"/>
        </w:trPr>
        <w:tc>
          <w:tcPr>
            <w:tcW w:w="0" w:type="auto"/>
            <w:shd w:val="clear" w:color="auto" w:fill="FFFFFF"/>
            <w:hideMark/>
          </w:tcPr>
          <w:p w14:paraId="603CF466"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Entertainment</w:t>
            </w:r>
          </w:p>
        </w:tc>
        <w:tc>
          <w:tcPr>
            <w:tcW w:w="0" w:type="auto"/>
            <w:shd w:val="clear" w:color="auto" w:fill="FFFFFF"/>
            <w:hideMark/>
          </w:tcPr>
          <w:p w14:paraId="1D78CFE3"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47</w:t>
            </w:r>
          </w:p>
        </w:tc>
        <w:tc>
          <w:tcPr>
            <w:tcW w:w="3617" w:type="dxa"/>
            <w:shd w:val="clear" w:color="auto" w:fill="FFFFFF"/>
            <w:hideMark/>
          </w:tcPr>
          <w:p w14:paraId="3ECC0158"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34.31</w:t>
            </w:r>
          </w:p>
        </w:tc>
      </w:tr>
      <w:tr w:rsidR="00FD29A3" w:rsidRPr="00FD29A3" w14:paraId="30EE7704" w14:textId="77777777" w:rsidTr="00FD29A3">
        <w:trPr>
          <w:trHeight w:val="315"/>
        </w:trPr>
        <w:tc>
          <w:tcPr>
            <w:tcW w:w="0" w:type="auto"/>
            <w:shd w:val="clear" w:color="auto" w:fill="FFFFFF"/>
            <w:hideMark/>
          </w:tcPr>
          <w:p w14:paraId="7B709E67"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Education</w:t>
            </w:r>
          </w:p>
        </w:tc>
        <w:tc>
          <w:tcPr>
            <w:tcW w:w="0" w:type="auto"/>
            <w:shd w:val="clear" w:color="auto" w:fill="FFFFFF"/>
            <w:hideMark/>
          </w:tcPr>
          <w:p w14:paraId="2A79C6F0"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36</w:t>
            </w:r>
          </w:p>
        </w:tc>
        <w:tc>
          <w:tcPr>
            <w:tcW w:w="3617" w:type="dxa"/>
            <w:shd w:val="clear" w:color="auto" w:fill="FFFFFF"/>
            <w:hideMark/>
          </w:tcPr>
          <w:p w14:paraId="1CD19FDC"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26.28</w:t>
            </w:r>
          </w:p>
        </w:tc>
      </w:tr>
      <w:tr w:rsidR="00FD29A3" w:rsidRPr="00FD29A3" w14:paraId="0B683969" w14:textId="77777777" w:rsidTr="00FD29A3">
        <w:trPr>
          <w:trHeight w:val="315"/>
        </w:trPr>
        <w:tc>
          <w:tcPr>
            <w:tcW w:w="0" w:type="auto"/>
            <w:shd w:val="clear" w:color="auto" w:fill="FFFFFF"/>
            <w:hideMark/>
          </w:tcPr>
          <w:p w14:paraId="4758A1DB"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Communication</w:t>
            </w:r>
          </w:p>
        </w:tc>
        <w:tc>
          <w:tcPr>
            <w:tcW w:w="0" w:type="auto"/>
            <w:shd w:val="clear" w:color="auto" w:fill="FFFFFF"/>
            <w:hideMark/>
          </w:tcPr>
          <w:p w14:paraId="2E461A63"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31</w:t>
            </w:r>
          </w:p>
        </w:tc>
        <w:tc>
          <w:tcPr>
            <w:tcW w:w="3617" w:type="dxa"/>
            <w:shd w:val="clear" w:color="auto" w:fill="FFFFFF"/>
            <w:hideMark/>
          </w:tcPr>
          <w:p w14:paraId="526F1AE9"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22.63</w:t>
            </w:r>
          </w:p>
        </w:tc>
      </w:tr>
      <w:tr w:rsidR="00FD29A3" w:rsidRPr="00FD29A3" w14:paraId="0E557D54" w14:textId="77777777" w:rsidTr="00FD29A3">
        <w:trPr>
          <w:trHeight w:val="315"/>
        </w:trPr>
        <w:tc>
          <w:tcPr>
            <w:tcW w:w="0" w:type="auto"/>
            <w:shd w:val="clear" w:color="auto" w:fill="FFFFFF"/>
            <w:hideMark/>
          </w:tcPr>
          <w:p w14:paraId="386F1FAD"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Information</w:t>
            </w:r>
          </w:p>
        </w:tc>
        <w:tc>
          <w:tcPr>
            <w:tcW w:w="0" w:type="auto"/>
            <w:shd w:val="clear" w:color="auto" w:fill="FFFFFF"/>
            <w:hideMark/>
          </w:tcPr>
          <w:p w14:paraId="1A1F01F9"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22</w:t>
            </w:r>
          </w:p>
        </w:tc>
        <w:tc>
          <w:tcPr>
            <w:tcW w:w="3617" w:type="dxa"/>
            <w:shd w:val="clear" w:color="auto" w:fill="FFFFFF"/>
            <w:hideMark/>
          </w:tcPr>
          <w:p w14:paraId="329B63EE"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16.06</w:t>
            </w:r>
          </w:p>
        </w:tc>
      </w:tr>
      <w:tr w:rsidR="00FD29A3" w:rsidRPr="00FD29A3" w14:paraId="33D0B5FD" w14:textId="77777777" w:rsidTr="00FD29A3">
        <w:trPr>
          <w:trHeight w:val="330"/>
        </w:trPr>
        <w:tc>
          <w:tcPr>
            <w:tcW w:w="0" w:type="auto"/>
            <w:tcBorders>
              <w:bottom w:val="single" w:sz="8" w:space="0" w:color="000000"/>
            </w:tcBorders>
            <w:shd w:val="clear" w:color="auto" w:fill="FFFFFF"/>
            <w:hideMark/>
          </w:tcPr>
          <w:p w14:paraId="00B5A728" w14:textId="77777777" w:rsidR="00FD29A3" w:rsidRPr="00FD29A3" w:rsidRDefault="00FD29A3" w:rsidP="00FD29A3">
            <w:pPr>
              <w:ind w:left="160" w:firstLine="380"/>
              <w:jc w:val="both"/>
              <w:rPr>
                <w:rFonts w:ascii="Arial" w:hAnsi="Arial" w:cs="Arial"/>
                <w:lang w:val="en-PH" w:eastAsia="en-PH"/>
              </w:rPr>
            </w:pPr>
            <w:r w:rsidRPr="00FD29A3">
              <w:rPr>
                <w:rFonts w:ascii="Arial" w:hAnsi="Arial" w:cs="Arial"/>
                <w:color w:val="000000"/>
                <w:lang w:val="en-PH" w:eastAsia="en-PH"/>
              </w:rPr>
              <w:t>Others</w:t>
            </w:r>
          </w:p>
        </w:tc>
        <w:tc>
          <w:tcPr>
            <w:tcW w:w="0" w:type="auto"/>
            <w:tcBorders>
              <w:bottom w:val="single" w:sz="8" w:space="0" w:color="000000"/>
            </w:tcBorders>
            <w:shd w:val="clear" w:color="auto" w:fill="FFFFFF"/>
            <w:hideMark/>
          </w:tcPr>
          <w:p w14:paraId="53DA6061"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1</w:t>
            </w:r>
          </w:p>
        </w:tc>
        <w:tc>
          <w:tcPr>
            <w:tcW w:w="3617" w:type="dxa"/>
            <w:tcBorders>
              <w:bottom w:val="single" w:sz="8" w:space="0" w:color="000000"/>
            </w:tcBorders>
            <w:shd w:val="clear" w:color="auto" w:fill="FFFFFF"/>
            <w:hideMark/>
          </w:tcPr>
          <w:p w14:paraId="7BB04194" w14:textId="77777777" w:rsidR="00FD29A3" w:rsidRPr="00FD29A3" w:rsidRDefault="00FD29A3" w:rsidP="00FD29A3">
            <w:pPr>
              <w:ind w:left="160"/>
              <w:jc w:val="center"/>
              <w:rPr>
                <w:rFonts w:ascii="Arial" w:hAnsi="Arial" w:cs="Arial"/>
                <w:lang w:val="en-PH" w:eastAsia="en-PH"/>
              </w:rPr>
            </w:pPr>
            <w:r w:rsidRPr="00FD29A3">
              <w:rPr>
                <w:rFonts w:ascii="Arial" w:hAnsi="Arial" w:cs="Arial"/>
                <w:color w:val="000000"/>
                <w:lang w:val="en-PH" w:eastAsia="en-PH"/>
              </w:rPr>
              <w:t>0.73</w:t>
            </w:r>
          </w:p>
        </w:tc>
      </w:tr>
      <w:tr w:rsidR="00FD29A3" w:rsidRPr="00FD29A3" w14:paraId="4DD48C0D" w14:textId="77777777" w:rsidTr="00FD29A3">
        <w:trPr>
          <w:trHeight w:val="417"/>
        </w:trPr>
        <w:tc>
          <w:tcPr>
            <w:tcW w:w="0" w:type="auto"/>
            <w:tcBorders>
              <w:top w:val="single" w:sz="8" w:space="0" w:color="000000"/>
              <w:bottom w:val="single" w:sz="4" w:space="0" w:color="000000"/>
            </w:tcBorders>
            <w:shd w:val="clear" w:color="auto" w:fill="FFFFFF"/>
            <w:hideMark/>
          </w:tcPr>
          <w:p w14:paraId="68E2820D" w14:textId="77777777" w:rsidR="00FD29A3" w:rsidRPr="00FD29A3" w:rsidRDefault="00FD29A3" w:rsidP="00FD29A3">
            <w:pPr>
              <w:jc w:val="both"/>
              <w:rPr>
                <w:rFonts w:ascii="Arial" w:hAnsi="Arial" w:cs="Arial"/>
                <w:lang w:val="en-PH" w:eastAsia="en-PH"/>
              </w:rPr>
            </w:pPr>
            <w:r w:rsidRPr="00FD29A3">
              <w:rPr>
                <w:rFonts w:ascii="Arial" w:hAnsi="Arial" w:cs="Arial"/>
                <w:color w:val="000000"/>
                <w:lang w:val="en-PH" w:eastAsia="en-PH"/>
              </w:rPr>
              <w:t>        Total</w:t>
            </w:r>
          </w:p>
        </w:tc>
        <w:tc>
          <w:tcPr>
            <w:tcW w:w="0" w:type="auto"/>
            <w:tcBorders>
              <w:top w:val="single" w:sz="8" w:space="0" w:color="000000"/>
              <w:bottom w:val="single" w:sz="4" w:space="0" w:color="000000"/>
            </w:tcBorders>
            <w:shd w:val="clear" w:color="auto" w:fill="FFFFFF"/>
            <w:hideMark/>
          </w:tcPr>
          <w:p w14:paraId="54A41014" w14:textId="77777777" w:rsidR="00FD29A3" w:rsidRPr="00FD29A3" w:rsidRDefault="00FD29A3" w:rsidP="00FD29A3">
            <w:pPr>
              <w:rPr>
                <w:rFonts w:ascii="Arial" w:hAnsi="Arial" w:cs="Arial"/>
                <w:lang w:val="en-PH" w:eastAsia="en-PH"/>
              </w:rPr>
            </w:pPr>
            <w:r w:rsidRPr="00FD29A3">
              <w:rPr>
                <w:rFonts w:ascii="Arial" w:hAnsi="Arial" w:cs="Arial"/>
                <w:color w:val="000000"/>
                <w:lang w:val="en-PH" w:eastAsia="en-PH"/>
              </w:rPr>
              <w:t>        50</w:t>
            </w:r>
          </w:p>
        </w:tc>
        <w:tc>
          <w:tcPr>
            <w:tcW w:w="3617" w:type="dxa"/>
            <w:tcBorders>
              <w:top w:val="single" w:sz="8" w:space="0" w:color="000000"/>
              <w:bottom w:val="single" w:sz="4" w:space="0" w:color="000000"/>
            </w:tcBorders>
            <w:shd w:val="clear" w:color="auto" w:fill="FFFFFF"/>
            <w:hideMark/>
          </w:tcPr>
          <w:p w14:paraId="3509A390" w14:textId="77777777" w:rsidR="00FD29A3" w:rsidRPr="00FD29A3" w:rsidRDefault="00FD29A3" w:rsidP="00FD29A3">
            <w:pPr>
              <w:rPr>
                <w:rFonts w:ascii="Arial" w:hAnsi="Arial" w:cs="Arial"/>
                <w:lang w:val="en-PH" w:eastAsia="en-PH"/>
              </w:rPr>
            </w:pPr>
            <w:r w:rsidRPr="00FD29A3">
              <w:rPr>
                <w:rFonts w:ascii="Arial" w:hAnsi="Arial" w:cs="Arial"/>
                <w:color w:val="000000"/>
                <w:lang w:val="en-PH" w:eastAsia="en-PH"/>
              </w:rPr>
              <w:t xml:space="preserve">       100%</w:t>
            </w:r>
          </w:p>
        </w:tc>
      </w:tr>
    </w:tbl>
    <w:p w14:paraId="1A26D6D3" w14:textId="77777777" w:rsidR="00FD29A3" w:rsidRDefault="00FD29A3" w:rsidP="00FD29A3">
      <w:pPr>
        <w:pStyle w:val="Body"/>
        <w:spacing w:after="0"/>
        <w:rPr>
          <w:rFonts w:ascii="Arial" w:hAnsi="Arial" w:cs="Arial"/>
        </w:rPr>
      </w:pPr>
    </w:p>
    <w:p w14:paraId="3F9805E0" w14:textId="1CF17275" w:rsidR="00FD29A3" w:rsidRPr="00FD29A3" w:rsidRDefault="00FD29A3" w:rsidP="00FD29A3">
      <w:pPr>
        <w:pStyle w:val="Body"/>
        <w:rPr>
          <w:rFonts w:ascii="Arial" w:hAnsi="Arial" w:cs="Arial"/>
          <w:b/>
          <w:bCs/>
          <w:lang w:val="en-PH"/>
        </w:rPr>
      </w:pPr>
      <w:r w:rsidRPr="00FD29A3">
        <w:rPr>
          <w:rFonts w:ascii="Arial" w:hAnsi="Arial" w:cs="Arial"/>
          <w:b/>
          <w:bCs/>
          <w:lang w:val="en-PH"/>
        </w:rPr>
        <w:t>Duration of</w:t>
      </w:r>
      <w:proofErr w:type="gramStart"/>
      <w:r w:rsidRPr="00FD29A3">
        <w:rPr>
          <w:rFonts w:ascii="Arial" w:hAnsi="Arial" w:cs="Arial"/>
          <w:b/>
          <w:bCs/>
          <w:lang w:val="en-PH"/>
        </w:rPr>
        <w:t>  Screen</w:t>
      </w:r>
      <w:proofErr w:type="gramEnd"/>
      <w:r w:rsidRPr="00FD29A3">
        <w:rPr>
          <w:rFonts w:ascii="Arial" w:hAnsi="Arial" w:cs="Arial"/>
          <w:b/>
          <w:bCs/>
          <w:lang w:val="en-PH"/>
        </w:rPr>
        <w:t xml:space="preserve"> Time in Minutes Among Children</w:t>
      </w:r>
    </w:p>
    <w:p w14:paraId="46263373" w14:textId="77777777" w:rsidR="00FD29A3" w:rsidRPr="00FD29A3" w:rsidRDefault="00FD29A3" w:rsidP="00A81091">
      <w:pPr>
        <w:pStyle w:val="Body"/>
        <w:spacing w:after="120"/>
        <w:rPr>
          <w:rFonts w:ascii="Arial" w:hAnsi="Arial" w:cs="Arial"/>
          <w:b/>
          <w:bCs/>
          <w:lang w:val="en-PH"/>
        </w:rPr>
      </w:pPr>
      <w:r w:rsidRPr="00FD29A3">
        <w:rPr>
          <w:rFonts w:ascii="Arial" w:hAnsi="Arial" w:cs="Arial"/>
          <w:lang w:val="en-PH"/>
        </w:rPr>
        <w:tab/>
        <w:t>Mean values from the screen time questionnaire were analyzed to determine the extent of children’s exposure to different screen-based devices on weekdays and weekends. A higher mean score reflects longer screen use, indicating a higher level of risk.</w:t>
      </w:r>
    </w:p>
    <w:p w14:paraId="42908AC9" w14:textId="77777777" w:rsidR="00FD29A3" w:rsidRPr="00FD29A3" w:rsidRDefault="00FD29A3" w:rsidP="00A81091">
      <w:pPr>
        <w:pStyle w:val="Body"/>
        <w:spacing w:after="120"/>
        <w:rPr>
          <w:rFonts w:ascii="Arial" w:hAnsi="Arial" w:cs="Arial"/>
          <w:b/>
          <w:bCs/>
          <w:lang w:val="en-PH"/>
        </w:rPr>
      </w:pPr>
      <w:r w:rsidRPr="00FD29A3">
        <w:rPr>
          <w:rFonts w:ascii="Arial" w:hAnsi="Arial" w:cs="Arial"/>
          <w:lang w:val="en-PH"/>
        </w:rPr>
        <w:t xml:space="preserve">Overall results show that children had an average screen time of 72.7 minutes, which falls within the 1.3× higher risk category, indicating that recommended screen time limitations were </w:t>
      </w:r>
      <w:r w:rsidRPr="00FD29A3">
        <w:rPr>
          <w:rFonts w:ascii="Arial" w:hAnsi="Arial" w:cs="Arial"/>
          <w:lang w:val="en-PH"/>
        </w:rPr>
        <w:lastRenderedPageBreak/>
        <w:t xml:space="preserve">generally exceeded. According to the Philippine Pediatric Society (PPS), school-age children should have limited recreational screen time, generally not exceeding two (2) hours per day. Screen use should be balanced with adequate physical activity, sleep, and face-to-face social interaction. The highest screen time was observed in smartphone use during weekends (m = 181.3), placing it in the 2× higher risk level. </w:t>
      </w:r>
      <w:proofErr w:type="spellStart"/>
      <w:r w:rsidRPr="00FD29A3">
        <w:rPr>
          <w:rFonts w:ascii="Arial" w:hAnsi="Arial" w:cs="Arial"/>
          <w:lang w:val="en-PH"/>
        </w:rPr>
        <w:t>Тhіs</w:t>
      </w:r>
      <w:proofErr w:type="spellEnd"/>
      <w:r w:rsidRPr="00FD29A3">
        <w:rPr>
          <w:rFonts w:ascii="Arial" w:hAnsi="Arial" w:cs="Arial"/>
          <w:lang w:val="en-PH"/>
        </w:rPr>
        <w:t xml:space="preserve"> shows </w:t>
      </w:r>
      <w:proofErr w:type="spellStart"/>
      <w:r w:rsidRPr="00FD29A3">
        <w:rPr>
          <w:rFonts w:ascii="Arial" w:hAnsi="Arial" w:cs="Arial"/>
          <w:lang w:val="en-PH"/>
        </w:rPr>
        <w:t>thаt</w:t>
      </w:r>
      <w:proofErr w:type="spellEnd"/>
      <w:r w:rsidRPr="00FD29A3">
        <w:rPr>
          <w:rFonts w:ascii="Arial" w:hAnsi="Arial" w:cs="Arial"/>
          <w:lang w:val="en-PH"/>
        </w:rPr>
        <w:t xml:space="preserve"> </w:t>
      </w:r>
      <w:proofErr w:type="spellStart"/>
      <w:r w:rsidRPr="00FD29A3">
        <w:rPr>
          <w:rFonts w:ascii="Arial" w:hAnsi="Arial" w:cs="Arial"/>
          <w:lang w:val="en-PH"/>
        </w:rPr>
        <w:t>smаrtрhоnеs</w:t>
      </w:r>
      <w:proofErr w:type="spellEnd"/>
      <w:r w:rsidRPr="00FD29A3">
        <w:rPr>
          <w:rFonts w:ascii="Arial" w:hAnsi="Arial" w:cs="Arial"/>
          <w:lang w:val="en-PH"/>
        </w:rPr>
        <w:t xml:space="preserve"> are the primary means by which people get screen time, especially on weekends. On the other hand, smartphone use during weekdays also showed a high mean (m = 105.8), falling under the 1.3x higher risk category.</w:t>
      </w:r>
    </w:p>
    <w:p w14:paraId="3E2909DA" w14:textId="77777777" w:rsidR="00FD29A3" w:rsidRPr="00FD29A3" w:rsidRDefault="00FD29A3" w:rsidP="00A81091">
      <w:pPr>
        <w:pStyle w:val="Body"/>
        <w:spacing w:after="120"/>
        <w:rPr>
          <w:rFonts w:ascii="Arial" w:hAnsi="Arial" w:cs="Arial"/>
          <w:b/>
          <w:bCs/>
          <w:lang w:val="en-PH"/>
        </w:rPr>
      </w:pPr>
      <w:r w:rsidRPr="00FD29A3">
        <w:rPr>
          <w:rFonts w:ascii="Arial" w:hAnsi="Arial" w:cs="Arial"/>
          <w:lang w:val="en-PH"/>
        </w:rPr>
        <w:tab/>
        <w:t>Television use also contributed to the overall screen exposure which reached 94.3 minutes on weekends and created a 1.3 times higher risk level for people who watched television during that time. The reference category showed that tablet use resulted in lower screen time during both weekends and weekdays because users watched for 53.3 minutes on weekends and 36.6 minutes on weekdays. The reference group showed that computer use produced its lowest average values on weekdays when users spent 19.6 minutes and on weekends when users spent 26.4 minutes.</w:t>
      </w:r>
    </w:p>
    <w:p w14:paraId="170ED4CD" w14:textId="71426537" w:rsidR="00A81091" w:rsidRDefault="00FD29A3" w:rsidP="00FD29A3">
      <w:pPr>
        <w:pStyle w:val="Body"/>
        <w:rPr>
          <w:rFonts w:ascii="Arial" w:hAnsi="Arial" w:cs="Arial"/>
          <w:bCs/>
          <w:lang w:val="en-PH"/>
        </w:rPr>
      </w:pPr>
      <w:r w:rsidRPr="00FD29A3">
        <w:rPr>
          <w:rFonts w:ascii="Arial" w:hAnsi="Arial" w:cs="Arial"/>
          <w:lang w:val="en-PH"/>
        </w:rPr>
        <w:tab/>
        <w:t xml:space="preserve">Children's screen time patterns show strong ties to their smartphone and television usage which peaks during weekends whereas computer usage has minimal impact on their total screen time. Walsh et al. (2020) reported that children’s recreational screen time is significantly higher on weekends than on weekdays, indicating that non-school days contribute more to overall screen exposure. Jain et al. (2019) discovered that preschoolers spend most of their screen time watching smartphones and televisions while computers </w:t>
      </w:r>
      <w:r w:rsidRPr="00FD29A3">
        <w:rPr>
          <w:rFonts w:ascii="Arial" w:hAnsi="Arial" w:cs="Arial"/>
          <w:bCs/>
          <w:lang w:val="en-PH"/>
        </w:rPr>
        <w:t>represent only a small fraction of their media consumption. Table 2</w:t>
      </w:r>
      <w:r w:rsidR="00383C4D">
        <w:rPr>
          <w:rFonts w:ascii="Arial" w:hAnsi="Arial" w:cs="Arial"/>
          <w:bCs/>
          <w:lang w:val="en-PH"/>
        </w:rPr>
        <w:t>a</w:t>
      </w:r>
      <w:r w:rsidRPr="00FD29A3">
        <w:rPr>
          <w:rFonts w:ascii="Arial" w:hAnsi="Arial" w:cs="Arial"/>
          <w:bCs/>
          <w:lang w:val="en-PH"/>
        </w:rPr>
        <w:t xml:space="preserve"> shows the data.</w:t>
      </w:r>
    </w:p>
    <w:p w14:paraId="5BC5ED02" w14:textId="509BFD35" w:rsidR="00247395" w:rsidRPr="00A81091" w:rsidRDefault="00247395" w:rsidP="00A81091">
      <w:pPr>
        <w:pStyle w:val="Body"/>
        <w:spacing w:after="0"/>
        <w:rPr>
          <w:rFonts w:ascii="Arial" w:hAnsi="Arial" w:cs="Arial"/>
          <w:bCs/>
          <w:lang w:val="en-PH"/>
        </w:rPr>
      </w:pPr>
      <w:r w:rsidRPr="00247395">
        <w:rPr>
          <w:rFonts w:ascii="Arial" w:hAnsi="Arial" w:cs="Arial"/>
          <w:b/>
          <w:lang w:val="en-PH"/>
        </w:rPr>
        <w:t>Table 2</w:t>
      </w:r>
      <w:r w:rsidR="001F4256">
        <w:rPr>
          <w:rFonts w:ascii="Arial" w:hAnsi="Arial" w:cs="Arial"/>
          <w:b/>
          <w:lang w:val="en-PH"/>
        </w:rPr>
        <w:t>a</w:t>
      </w:r>
    </w:p>
    <w:p w14:paraId="7FF00C28" w14:textId="77777777" w:rsidR="00FD29A3" w:rsidRPr="00FD29A3" w:rsidRDefault="00FD29A3" w:rsidP="00FD29A3">
      <w:pPr>
        <w:pStyle w:val="Body"/>
        <w:rPr>
          <w:rFonts w:ascii="Arial" w:hAnsi="Arial" w:cs="Arial"/>
          <w:lang w:val="en-PH"/>
        </w:rPr>
      </w:pPr>
      <w:r w:rsidRPr="00FD29A3">
        <w:rPr>
          <w:rFonts w:ascii="Arial" w:hAnsi="Arial" w:cs="Arial"/>
          <w:i/>
          <w:iCs/>
          <w:lang w:val="en-PH"/>
        </w:rPr>
        <w:t>Duration of screen time among children (n=50)</w:t>
      </w:r>
    </w:p>
    <w:tbl>
      <w:tblPr>
        <w:tblW w:w="0" w:type="auto"/>
        <w:tblCellMar>
          <w:top w:w="15" w:type="dxa"/>
          <w:left w:w="15" w:type="dxa"/>
          <w:bottom w:w="15" w:type="dxa"/>
          <w:right w:w="15" w:type="dxa"/>
        </w:tblCellMar>
        <w:tblLook w:val="04A0" w:firstRow="1" w:lastRow="0" w:firstColumn="1" w:lastColumn="0" w:noHBand="0" w:noVBand="1"/>
      </w:tblPr>
      <w:tblGrid>
        <w:gridCol w:w="4170"/>
        <w:gridCol w:w="2129"/>
        <w:gridCol w:w="1899"/>
      </w:tblGrid>
      <w:tr w:rsidR="00FD29A3" w:rsidRPr="00FD29A3" w14:paraId="03318900" w14:textId="77777777" w:rsidTr="00FD29A3">
        <w:trPr>
          <w:trHeight w:val="375"/>
          <w:tblHeader/>
        </w:trPr>
        <w:tc>
          <w:tcPr>
            <w:tcW w:w="4290" w:type="dxa"/>
            <w:tcBorders>
              <w:top w:val="single" w:sz="8" w:space="0" w:color="000000"/>
              <w:bottom w:val="single" w:sz="8" w:space="0" w:color="000000"/>
            </w:tcBorders>
            <w:tcMar>
              <w:top w:w="0" w:type="dxa"/>
              <w:left w:w="100" w:type="dxa"/>
              <w:bottom w:w="0" w:type="dxa"/>
              <w:right w:w="100" w:type="dxa"/>
            </w:tcMar>
            <w:hideMark/>
          </w:tcPr>
          <w:p w14:paraId="370F6380" w14:textId="77777777" w:rsidR="00FD29A3" w:rsidRPr="00FD29A3" w:rsidRDefault="00FD29A3" w:rsidP="00FD29A3">
            <w:pPr>
              <w:pStyle w:val="Body"/>
              <w:rPr>
                <w:rFonts w:ascii="Arial" w:hAnsi="Arial" w:cs="Arial"/>
                <w:b/>
                <w:bCs/>
                <w:lang w:val="en-PH"/>
              </w:rPr>
            </w:pPr>
            <w:r w:rsidRPr="00FD29A3">
              <w:rPr>
                <w:rFonts w:ascii="Arial" w:hAnsi="Arial" w:cs="Arial"/>
                <w:lang w:val="en-PH"/>
              </w:rPr>
              <w:t>Items</w:t>
            </w:r>
          </w:p>
        </w:tc>
        <w:tc>
          <w:tcPr>
            <w:tcW w:w="2189" w:type="dxa"/>
            <w:tcBorders>
              <w:top w:val="single" w:sz="8" w:space="0" w:color="000000"/>
              <w:bottom w:val="single" w:sz="8" w:space="0" w:color="000000"/>
              <w:right w:val="single" w:sz="8" w:space="0" w:color="FFFFFF"/>
            </w:tcBorders>
            <w:tcMar>
              <w:top w:w="0" w:type="dxa"/>
              <w:left w:w="100" w:type="dxa"/>
              <w:bottom w:w="0" w:type="dxa"/>
              <w:right w:w="100" w:type="dxa"/>
            </w:tcMar>
            <w:hideMark/>
          </w:tcPr>
          <w:p w14:paraId="646900D6" w14:textId="77777777" w:rsidR="00FD29A3" w:rsidRPr="00FD29A3" w:rsidRDefault="00FD29A3" w:rsidP="00FD29A3">
            <w:pPr>
              <w:pStyle w:val="Body"/>
              <w:rPr>
                <w:rFonts w:ascii="Arial" w:hAnsi="Arial" w:cs="Arial"/>
                <w:b/>
                <w:bCs/>
                <w:lang w:val="en-PH"/>
              </w:rPr>
            </w:pPr>
            <w:r w:rsidRPr="00FD29A3">
              <w:rPr>
                <w:rFonts w:ascii="Arial" w:hAnsi="Arial" w:cs="Arial"/>
                <w:lang w:val="en-PH"/>
              </w:rPr>
              <w:t>Mean</w:t>
            </w:r>
          </w:p>
        </w:tc>
        <w:tc>
          <w:tcPr>
            <w:tcW w:w="1929" w:type="dxa"/>
            <w:tcBorders>
              <w:top w:val="single" w:sz="8" w:space="0" w:color="000000"/>
              <w:left w:val="single" w:sz="8" w:space="0" w:color="FFFFFF"/>
              <w:bottom w:val="single" w:sz="8" w:space="0" w:color="000000"/>
              <w:right w:val="single" w:sz="8" w:space="0" w:color="FFFFFF"/>
            </w:tcBorders>
            <w:tcMar>
              <w:top w:w="0" w:type="dxa"/>
              <w:left w:w="100" w:type="dxa"/>
              <w:bottom w:w="0" w:type="dxa"/>
              <w:right w:w="100" w:type="dxa"/>
            </w:tcMar>
            <w:hideMark/>
          </w:tcPr>
          <w:p w14:paraId="2B51FBB1" w14:textId="77777777" w:rsidR="00FD29A3" w:rsidRPr="00FD29A3" w:rsidRDefault="00FD29A3" w:rsidP="00FD29A3">
            <w:pPr>
              <w:pStyle w:val="Body"/>
              <w:rPr>
                <w:rFonts w:ascii="Arial" w:hAnsi="Arial" w:cs="Arial"/>
                <w:b/>
                <w:bCs/>
                <w:lang w:val="en-PH"/>
              </w:rPr>
            </w:pPr>
            <w:r w:rsidRPr="00FD29A3">
              <w:rPr>
                <w:rFonts w:ascii="Arial" w:hAnsi="Arial" w:cs="Arial"/>
                <w:lang w:val="en-PH"/>
              </w:rPr>
              <w:t>SD</w:t>
            </w:r>
          </w:p>
        </w:tc>
      </w:tr>
      <w:tr w:rsidR="00FD29A3" w:rsidRPr="00FD29A3" w14:paraId="66CF2320" w14:textId="77777777" w:rsidTr="00FD29A3">
        <w:trPr>
          <w:trHeight w:val="270"/>
          <w:tblHeader/>
        </w:trPr>
        <w:tc>
          <w:tcPr>
            <w:tcW w:w="4290" w:type="dxa"/>
            <w:tcBorders>
              <w:top w:val="single" w:sz="8" w:space="0" w:color="000000"/>
            </w:tcBorders>
            <w:tcMar>
              <w:top w:w="0" w:type="dxa"/>
              <w:left w:w="100" w:type="dxa"/>
              <w:bottom w:w="0" w:type="dxa"/>
              <w:right w:w="100" w:type="dxa"/>
            </w:tcMar>
            <w:hideMark/>
          </w:tcPr>
          <w:p w14:paraId="1E61745B"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weekends – Smartphone</w:t>
            </w:r>
          </w:p>
        </w:tc>
        <w:tc>
          <w:tcPr>
            <w:tcW w:w="2189" w:type="dxa"/>
            <w:tcBorders>
              <w:top w:val="single" w:sz="8" w:space="0" w:color="000000"/>
            </w:tcBorders>
            <w:tcMar>
              <w:top w:w="0" w:type="dxa"/>
              <w:left w:w="100" w:type="dxa"/>
              <w:bottom w:w="0" w:type="dxa"/>
              <w:right w:w="100" w:type="dxa"/>
            </w:tcMar>
            <w:hideMark/>
          </w:tcPr>
          <w:p w14:paraId="1BB9991C" w14:textId="77777777" w:rsidR="00FD29A3" w:rsidRPr="00FD29A3" w:rsidRDefault="00FD29A3" w:rsidP="00FD29A3">
            <w:pPr>
              <w:pStyle w:val="Body"/>
              <w:rPr>
                <w:rFonts w:ascii="Arial" w:hAnsi="Arial" w:cs="Arial"/>
                <w:b/>
                <w:bCs/>
                <w:lang w:val="en-PH"/>
              </w:rPr>
            </w:pPr>
            <w:r w:rsidRPr="00FD29A3">
              <w:rPr>
                <w:rFonts w:ascii="Arial" w:hAnsi="Arial" w:cs="Arial"/>
                <w:lang w:val="en-PH"/>
              </w:rPr>
              <w:t>181.3</w:t>
            </w:r>
          </w:p>
        </w:tc>
        <w:tc>
          <w:tcPr>
            <w:tcW w:w="1929" w:type="dxa"/>
            <w:tcBorders>
              <w:top w:val="single" w:sz="8" w:space="0" w:color="000000"/>
            </w:tcBorders>
            <w:tcMar>
              <w:top w:w="0" w:type="dxa"/>
              <w:left w:w="100" w:type="dxa"/>
              <w:bottom w:w="0" w:type="dxa"/>
              <w:right w:w="100" w:type="dxa"/>
            </w:tcMar>
            <w:hideMark/>
          </w:tcPr>
          <w:p w14:paraId="3A338DAE" w14:textId="77777777" w:rsidR="00FD29A3" w:rsidRPr="00FD29A3" w:rsidRDefault="00FD29A3" w:rsidP="00FD29A3">
            <w:pPr>
              <w:pStyle w:val="Body"/>
              <w:rPr>
                <w:rFonts w:ascii="Arial" w:hAnsi="Arial" w:cs="Arial"/>
                <w:b/>
                <w:bCs/>
                <w:lang w:val="en-PH"/>
              </w:rPr>
            </w:pPr>
            <w:r w:rsidRPr="00FD29A3">
              <w:rPr>
                <w:rFonts w:ascii="Arial" w:hAnsi="Arial" w:cs="Arial"/>
                <w:lang w:val="en-PH"/>
              </w:rPr>
              <w:t>237.4</w:t>
            </w:r>
          </w:p>
        </w:tc>
      </w:tr>
      <w:tr w:rsidR="00FD29A3" w:rsidRPr="00FD29A3" w14:paraId="6560CAEB" w14:textId="77777777" w:rsidTr="00FD29A3">
        <w:trPr>
          <w:trHeight w:val="270"/>
          <w:tblHeader/>
        </w:trPr>
        <w:tc>
          <w:tcPr>
            <w:tcW w:w="4290" w:type="dxa"/>
            <w:tcMar>
              <w:top w:w="0" w:type="dxa"/>
              <w:left w:w="100" w:type="dxa"/>
              <w:bottom w:w="0" w:type="dxa"/>
              <w:right w:w="100" w:type="dxa"/>
            </w:tcMar>
            <w:hideMark/>
          </w:tcPr>
          <w:p w14:paraId="33837770"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weekdays – Smartphone</w:t>
            </w:r>
          </w:p>
        </w:tc>
        <w:tc>
          <w:tcPr>
            <w:tcW w:w="2189" w:type="dxa"/>
            <w:tcMar>
              <w:top w:w="0" w:type="dxa"/>
              <w:left w:w="100" w:type="dxa"/>
              <w:bottom w:w="0" w:type="dxa"/>
              <w:right w:w="100" w:type="dxa"/>
            </w:tcMar>
            <w:hideMark/>
          </w:tcPr>
          <w:p w14:paraId="5589E458" w14:textId="77777777" w:rsidR="00FD29A3" w:rsidRPr="00FD29A3" w:rsidRDefault="00FD29A3" w:rsidP="00FD29A3">
            <w:pPr>
              <w:pStyle w:val="Body"/>
              <w:rPr>
                <w:rFonts w:ascii="Arial" w:hAnsi="Arial" w:cs="Arial"/>
                <w:b/>
                <w:bCs/>
                <w:lang w:val="en-PH"/>
              </w:rPr>
            </w:pPr>
            <w:r w:rsidRPr="00FD29A3">
              <w:rPr>
                <w:rFonts w:ascii="Arial" w:hAnsi="Arial" w:cs="Arial"/>
                <w:lang w:val="en-PH"/>
              </w:rPr>
              <w:t>105.8</w:t>
            </w:r>
          </w:p>
        </w:tc>
        <w:tc>
          <w:tcPr>
            <w:tcW w:w="1929" w:type="dxa"/>
            <w:tcMar>
              <w:top w:w="0" w:type="dxa"/>
              <w:left w:w="100" w:type="dxa"/>
              <w:bottom w:w="0" w:type="dxa"/>
              <w:right w:w="100" w:type="dxa"/>
            </w:tcMar>
            <w:hideMark/>
          </w:tcPr>
          <w:p w14:paraId="2609E9F3" w14:textId="77777777" w:rsidR="00FD29A3" w:rsidRPr="00FD29A3" w:rsidRDefault="00FD29A3" w:rsidP="00FD29A3">
            <w:pPr>
              <w:pStyle w:val="Body"/>
              <w:rPr>
                <w:rFonts w:ascii="Arial" w:hAnsi="Arial" w:cs="Arial"/>
                <w:b/>
                <w:bCs/>
                <w:lang w:val="en-PH"/>
              </w:rPr>
            </w:pPr>
            <w:r w:rsidRPr="00FD29A3">
              <w:rPr>
                <w:rFonts w:ascii="Arial" w:hAnsi="Arial" w:cs="Arial"/>
                <w:lang w:val="en-PH"/>
              </w:rPr>
              <w:t>101.5</w:t>
            </w:r>
          </w:p>
        </w:tc>
      </w:tr>
      <w:tr w:rsidR="00FD29A3" w:rsidRPr="00FD29A3" w14:paraId="75CAA87B" w14:textId="77777777" w:rsidTr="00FD29A3">
        <w:trPr>
          <w:trHeight w:val="240"/>
          <w:tblHeader/>
        </w:trPr>
        <w:tc>
          <w:tcPr>
            <w:tcW w:w="4290" w:type="dxa"/>
            <w:tcBorders>
              <w:bottom w:val="single" w:sz="8" w:space="0" w:color="FFFFFF"/>
            </w:tcBorders>
            <w:tcMar>
              <w:top w:w="0" w:type="dxa"/>
              <w:left w:w="100" w:type="dxa"/>
              <w:bottom w:w="0" w:type="dxa"/>
              <w:right w:w="100" w:type="dxa"/>
            </w:tcMar>
            <w:hideMark/>
          </w:tcPr>
          <w:p w14:paraId="4D5589B0"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weekends – TV</w:t>
            </w:r>
          </w:p>
        </w:tc>
        <w:tc>
          <w:tcPr>
            <w:tcW w:w="2189" w:type="dxa"/>
            <w:tcBorders>
              <w:bottom w:val="single" w:sz="8" w:space="0" w:color="FFFFFF"/>
            </w:tcBorders>
            <w:tcMar>
              <w:top w:w="0" w:type="dxa"/>
              <w:left w:w="100" w:type="dxa"/>
              <w:bottom w:w="0" w:type="dxa"/>
              <w:right w:w="100" w:type="dxa"/>
            </w:tcMar>
            <w:hideMark/>
          </w:tcPr>
          <w:p w14:paraId="6590097D" w14:textId="77777777" w:rsidR="00FD29A3" w:rsidRPr="00FD29A3" w:rsidRDefault="00FD29A3" w:rsidP="00FD29A3">
            <w:pPr>
              <w:pStyle w:val="Body"/>
              <w:rPr>
                <w:rFonts w:ascii="Arial" w:hAnsi="Arial" w:cs="Arial"/>
                <w:b/>
                <w:bCs/>
                <w:lang w:val="en-PH"/>
              </w:rPr>
            </w:pPr>
            <w:r w:rsidRPr="00FD29A3">
              <w:rPr>
                <w:rFonts w:ascii="Arial" w:hAnsi="Arial" w:cs="Arial"/>
                <w:lang w:val="en-PH"/>
              </w:rPr>
              <w:t>94.3</w:t>
            </w:r>
          </w:p>
        </w:tc>
        <w:tc>
          <w:tcPr>
            <w:tcW w:w="1929" w:type="dxa"/>
            <w:tcBorders>
              <w:bottom w:val="single" w:sz="8" w:space="0" w:color="FFFFFF"/>
            </w:tcBorders>
            <w:tcMar>
              <w:top w:w="0" w:type="dxa"/>
              <w:left w:w="100" w:type="dxa"/>
              <w:bottom w:w="0" w:type="dxa"/>
              <w:right w:w="100" w:type="dxa"/>
            </w:tcMar>
            <w:hideMark/>
          </w:tcPr>
          <w:p w14:paraId="61C8F778" w14:textId="77777777" w:rsidR="00FD29A3" w:rsidRPr="00FD29A3" w:rsidRDefault="00FD29A3" w:rsidP="00FD29A3">
            <w:pPr>
              <w:pStyle w:val="Body"/>
              <w:rPr>
                <w:rFonts w:ascii="Arial" w:hAnsi="Arial" w:cs="Arial"/>
                <w:b/>
                <w:bCs/>
                <w:lang w:val="en-PH"/>
              </w:rPr>
            </w:pPr>
            <w:r w:rsidRPr="00FD29A3">
              <w:rPr>
                <w:rFonts w:ascii="Arial" w:hAnsi="Arial" w:cs="Arial"/>
                <w:lang w:val="en-PH"/>
              </w:rPr>
              <w:t>132</w:t>
            </w:r>
          </w:p>
        </w:tc>
      </w:tr>
      <w:tr w:rsidR="00FD29A3" w:rsidRPr="00FD29A3" w14:paraId="36283987" w14:textId="77777777" w:rsidTr="00FD29A3">
        <w:trPr>
          <w:trHeight w:val="300"/>
          <w:tblHeader/>
        </w:trPr>
        <w:tc>
          <w:tcPr>
            <w:tcW w:w="4290" w:type="dxa"/>
            <w:tcBorders>
              <w:top w:val="single" w:sz="8" w:space="0" w:color="FFFFFF"/>
            </w:tcBorders>
            <w:tcMar>
              <w:top w:w="0" w:type="dxa"/>
              <w:left w:w="100" w:type="dxa"/>
              <w:bottom w:w="0" w:type="dxa"/>
              <w:right w:w="100" w:type="dxa"/>
            </w:tcMar>
            <w:hideMark/>
          </w:tcPr>
          <w:p w14:paraId="7AAE7A7B"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weekdays – TV</w:t>
            </w:r>
          </w:p>
        </w:tc>
        <w:tc>
          <w:tcPr>
            <w:tcW w:w="2189" w:type="dxa"/>
            <w:tcBorders>
              <w:top w:val="single" w:sz="8" w:space="0" w:color="FFFFFF"/>
            </w:tcBorders>
            <w:tcMar>
              <w:top w:w="0" w:type="dxa"/>
              <w:left w:w="100" w:type="dxa"/>
              <w:bottom w:w="0" w:type="dxa"/>
              <w:right w:w="100" w:type="dxa"/>
            </w:tcMar>
            <w:hideMark/>
          </w:tcPr>
          <w:p w14:paraId="129DAE02" w14:textId="77777777" w:rsidR="00FD29A3" w:rsidRPr="00FD29A3" w:rsidRDefault="00FD29A3" w:rsidP="00FD29A3">
            <w:pPr>
              <w:pStyle w:val="Body"/>
              <w:rPr>
                <w:rFonts w:ascii="Arial" w:hAnsi="Arial" w:cs="Arial"/>
                <w:b/>
                <w:bCs/>
                <w:lang w:val="en-PH"/>
              </w:rPr>
            </w:pPr>
            <w:r w:rsidRPr="00FD29A3">
              <w:rPr>
                <w:rFonts w:ascii="Arial" w:hAnsi="Arial" w:cs="Arial"/>
                <w:lang w:val="en-PH"/>
              </w:rPr>
              <w:t>64.4</w:t>
            </w:r>
          </w:p>
        </w:tc>
        <w:tc>
          <w:tcPr>
            <w:tcW w:w="1929" w:type="dxa"/>
            <w:tcBorders>
              <w:top w:val="single" w:sz="8" w:space="0" w:color="FFFFFF"/>
            </w:tcBorders>
            <w:tcMar>
              <w:top w:w="0" w:type="dxa"/>
              <w:left w:w="100" w:type="dxa"/>
              <w:bottom w:w="0" w:type="dxa"/>
              <w:right w:w="100" w:type="dxa"/>
            </w:tcMar>
            <w:hideMark/>
          </w:tcPr>
          <w:p w14:paraId="462936CD" w14:textId="77777777" w:rsidR="00FD29A3" w:rsidRPr="00FD29A3" w:rsidRDefault="00FD29A3" w:rsidP="00FD29A3">
            <w:pPr>
              <w:pStyle w:val="Body"/>
              <w:rPr>
                <w:rFonts w:ascii="Arial" w:hAnsi="Arial" w:cs="Arial"/>
                <w:b/>
                <w:bCs/>
                <w:lang w:val="en-PH"/>
              </w:rPr>
            </w:pPr>
            <w:r w:rsidRPr="00FD29A3">
              <w:rPr>
                <w:rFonts w:ascii="Arial" w:hAnsi="Arial" w:cs="Arial"/>
                <w:lang w:val="en-PH"/>
              </w:rPr>
              <w:t>83.4</w:t>
            </w:r>
          </w:p>
        </w:tc>
      </w:tr>
      <w:tr w:rsidR="00FD29A3" w:rsidRPr="00FD29A3" w14:paraId="63DB6A65" w14:textId="77777777" w:rsidTr="00FD29A3">
        <w:trPr>
          <w:trHeight w:val="210"/>
          <w:tblHeader/>
        </w:trPr>
        <w:tc>
          <w:tcPr>
            <w:tcW w:w="4290" w:type="dxa"/>
            <w:tcMar>
              <w:top w:w="0" w:type="dxa"/>
              <w:left w:w="100" w:type="dxa"/>
              <w:bottom w:w="0" w:type="dxa"/>
              <w:right w:w="100" w:type="dxa"/>
            </w:tcMar>
            <w:hideMark/>
          </w:tcPr>
          <w:p w14:paraId="4033CED4"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weekends – Tablet</w:t>
            </w:r>
          </w:p>
        </w:tc>
        <w:tc>
          <w:tcPr>
            <w:tcW w:w="2189" w:type="dxa"/>
            <w:tcMar>
              <w:top w:w="0" w:type="dxa"/>
              <w:left w:w="100" w:type="dxa"/>
              <w:bottom w:w="0" w:type="dxa"/>
              <w:right w:w="100" w:type="dxa"/>
            </w:tcMar>
            <w:hideMark/>
          </w:tcPr>
          <w:p w14:paraId="1E926C3E" w14:textId="77777777" w:rsidR="00FD29A3" w:rsidRPr="00FD29A3" w:rsidRDefault="00FD29A3" w:rsidP="00FD29A3">
            <w:pPr>
              <w:pStyle w:val="Body"/>
              <w:rPr>
                <w:rFonts w:ascii="Arial" w:hAnsi="Arial" w:cs="Arial"/>
                <w:b/>
                <w:bCs/>
                <w:lang w:val="en-PH"/>
              </w:rPr>
            </w:pPr>
            <w:r w:rsidRPr="00FD29A3">
              <w:rPr>
                <w:rFonts w:ascii="Arial" w:hAnsi="Arial" w:cs="Arial"/>
                <w:lang w:val="en-PH"/>
              </w:rPr>
              <w:t>53.3</w:t>
            </w:r>
          </w:p>
        </w:tc>
        <w:tc>
          <w:tcPr>
            <w:tcW w:w="1929" w:type="dxa"/>
            <w:tcMar>
              <w:top w:w="0" w:type="dxa"/>
              <w:left w:w="100" w:type="dxa"/>
              <w:bottom w:w="0" w:type="dxa"/>
              <w:right w:w="100" w:type="dxa"/>
            </w:tcMar>
            <w:hideMark/>
          </w:tcPr>
          <w:p w14:paraId="724F361A" w14:textId="77777777" w:rsidR="00FD29A3" w:rsidRPr="00FD29A3" w:rsidRDefault="00FD29A3" w:rsidP="00FD29A3">
            <w:pPr>
              <w:pStyle w:val="Body"/>
              <w:rPr>
                <w:rFonts w:ascii="Arial" w:hAnsi="Arial" w:cs="Arial"/>
                <w:b/>
                <w:bCs/>
                <w:lang w:val="en-PH"/>
              </w:rPr>
            </w:pPr>
            <w:r w:rsidRPr="00FD29A3">
              <w:rPr>
                <w:rFonts w:ascii="Arial" w:hAnsi="Arial" w:cs="Arial"/>
                <w:lang w:val="en-PH"/>
              </w:rPr>
              <w:t>89.4</w:t>
            </w:r>
          </w:p>
        </w:tc>
      </w:tr>
      <w:tr w:rsidR="00FD29A3" w:rsidRPr="00FD29A3" w14:paraId="1D257005" w14:textId="77777777" w:rsidTr="00FD29A3">
        <w:trPr>
          <w:trHeight w:val="255"/>
          <w:tblHeader/>
        </w:trPr>
        <w:tc>
          <w:tcPr>
            <w:tcW w:w="4290" w:type="dxa"/>
            <w:tcMar>
              <w:top w:w="0" w:type="dxa"/>
              <w:left w:w="100" w:type="dxa"/>
              <w:bottom w:w="0" w:type="dxa"/>
              <w:right w:w="100" w:type="dxa"/>
            </w:tcMar>
            <w:hideMark/>
          </w:tcPr>
          <w:p w14:paraId="738D94B5" w14:textId="77777777" w:rsidR="00FD29A3" w:rsidRPr="00FD29A3" w:rsidRDefault="00FD29A3" w:rsidP="00FD29A3">
            <w:pPr>
              <w:pStyle w:val="Body"/>
              <w:rPr>
                <w:rFonts w:ascii="Arial" w:hAnsi="Arial" w:cs="Arial"/>
                <w:b/>
                <w:bCs/>
                <w:lang w:val="en-PH"/>
              </w:rPr>
            </w:pPr>
            <w:r w:rsidRPr="00FD29A3">
              <w:rPr>
                <w:rFonts w:ascii="Arial" w:hAnsi="Arial" w:cs="Arial"/>
                <w:lang w:val="en-PH"/>
              </w:rPr>
              <w:t>Screen time on weekdays – Tablet</w:t>
            </w:r>
          </w:p>
        </w:tc>
        <w:tc>
          <w:tcPr>
            <w:tcW w:w="2189" w:type="dxa"/>
            <w:tcMar>
              <w:top w:w="0" w:type="dxa"/>
              <w:left w:w="100" w:type="dxa"/>
              <w:bottom w:w="0" w:type="dxa"/>
              <w:right w:w="100" w:type="dxa"/>
            </w:tcMar>
            <w:hideMark/>
          </w:tcPr>
          <w:p w14:paraId="198ED2CD" w14:textId="77777777" w:rsidR="00FD29A3" w:rsidRPr="00FD29A3" w:rsidRDefault="00FD29A3" w:rsidP="00FD29A3">
            <w:pPr>
              <w:pStyle w:val="Body"/>
              <w:rPr>
                <w:rFonts w:ascii="Arial" w:hAnsi="Arial" w:cs="Arial"/>
                <w:b/>
                <w:bCs/>
                <w:lang w:val="en-PH"/>
              </w:rPr>
            </w:pPr>
            <w:r w:rsidRPr="00FD29A3">
              <w:rPr>
                <w:rFonts w:ascii="Arial" w:hAnsi="Arial" w:cs="Arial"/>
                <w:lang w:val="en-PH"/>
              </w:rPr>
              <w:t>36.6</w:t>
            </w:r>
          </w:p>
        </w:tc>
        <w:tc>
          <w:tcPr>
            <w:tcW w:w="1929" w:type="dxa"/>
            <w:tcMar>
              <w:top w:w="0" w:type="dxa"/>
              <w:left w:w="100" w:type="dxa"/>
              <w:bottom w:w="0" w:type="dxa"/>
              <w:right w:w="100" w:type="dxa"/>
            </w:tcMar>
            <w:hideMark/>
          </w:tcPr>
          <w:p w14:paraId="1739BD72" w14:textId="77777777" w:rsidR="00FD29A3" w:rsidRPr="00FD29A3" w:rsidRDefault="00FD29A3" w:rsidP="00FD29A3">
            <w:pPr>
              <w:pStyle w:val="Body"/>
              <w:rPr>
                <w:rFonts w:ascii="Arial" w:hAnsi="Arial" w:cs="Arial"/>
                <w:b/>
                <w:bCs/>
                <w:lang w:val="en-PH"/>
              </w:rPr>
            </w:pPr>
            <w:r w:rsidRPr="00FD29A3">
              <w:rPr>
                <w:rFonts w:ascii="Arial" w:hAnsi="Arial" w:cs="Arial"/>
                <w:lang w:val="en-PH"/>
              </w:rPr>
              <w:t>61.8</w:t>
            </w:r>
          </w:p>
        </w:tc>
      </w:tr>
      <w:tr w:rsidR="00FD29A3" w:rsidRPr="00FD29A3" w14:paraId="6583FD9D" w14:textId="77777777" w:rsidTr="00FD29A3">
        <w:trPr>
          <w:trHeight w:val="225"/>
        </w:trPr>
        <w:tc>
          <w:tcPr>
            <w:tcW w:w="4290" w:type="dxa"/>
            <w:tcBorders>
              <w:bottom w:val="single" w:sz="8" w:space="0" w:color="FFFFFF"/>
            </w:tcBorders>
            <w:tcMar>
              <w:top w:w="0" w:type="dxa"/>
              <w:left w:w="100" w:type="dxa"/>
              <w:bottom w:w="0" w:type="dxa"/>
              <w:right w:w="100" w:type="dxa"/>
            </w:tcMar>
            <w:hideMark/>
          </w:tcPr>
          <w:p w14:paraId="40472CBC" w14:textId="77777777" w:rsidR="00FD29A3" w:rsidRPr="00FD29A3" w:rsidRDefault="00FD29A3" w:rsidP="00FD29A3">
            <w:pPr>
              <w:pStyle w:val="Body"/>
              <w:rPr>
                <w:rFonts w:ascii="Arial" w:hAnsi="Arial" w:cs="Arial"/>
                <w:lang w:val="en-PH"/>
              </w:rPr>
            </w:pPr>
            <w:r w:rsidRPr="00FD29A3">
              <w:rPr>
                <w:rFonts w:ascii="Arial" w:hAnsi="Arial" w:cs="Arial"/>
                <w:lang w:val="en-PH"/>
              </w:rPr>
              <w:t>Screen time on weekends – Computer</w:t>
            </w:r>
          </w:p>
        </w:tc>
        <w:tc>
          <w:tcPr>
            <w:tcW w:w="2189" w:type="dxa"/>
            <w:tcBorders>
              <w:bottom w:val="single" w:sz="8" w:space="0" w:color="FFFFFF"/>
            </w:tcBorders>
            <w:tcMar>
              <w:top w:w="0" w:type="dxa"/>
              <w:left w:w="100" w:type="dxa"/>
              <w:bottom w:w="0" w:type="dxa"/>
              <w:right w:w="100" w:type="dxa"/>
            </w:tcMar>
            <w:hideMark/>
          </w:tcPr>
          <w:p w14:paraId="058BF5A0" w14:textId="77777777" w:rsidR="00FD29A3" w:rsidRPr="00FD29A3" w:rsidRDefault="00FD29A3" w:rsidP="00FD29A3">
            <w:pPr>
              <w:pStyle w:val="Body"/>
              <w:rPr>
                <w:rFonts w:ascii="Arial" w:hAnsi="Arial" w:cs="Arial"/>
                <w:lang w:val="en-PH"/>
              </w:rPr>
            </w:pPr>
            <w:r w:rsidRPr="00FD29A3">
              <w:rPr>
                <w:rFonts w:ascii="Arial" w:hAnsi="Arial" w:cs="Arial"/>
                <w:lang w:val="en-PH"/>
              </w:rPr>
              <w:t>26.4</w:t>
            </w:r>
          </w:p>
        </w:tc>
        <w:tc>
          <w:tcPr>
            <w:tcW w:w="1929" w:type="dxa"/>
            <w:tcBorders>
              <w:bottom w:val="single" w:sz="8" w:space="0" w:color="FFFFFF"/>
            </w:tcBorders>
            <w:tcMar>
              <w:top w:w="0" w:type="dxa"/>
              <w:left w:w="100" w:type="dxa"/>
              <w:bottom w:w="0" w:type="dxa"/>
              <w:right w:w="100" w:type="dxa"/>
            </w:tcMar>
            <w:hideMark/>
          </w:tcPr>
          <w:p w14:paraId="655ABFFB" w14:textId="77777777" w:rsidR="00FD29A3" w:rsidRPr="00FD29A3" w:rsidRDefault="00FD29A3" w:rsidP="00FD29A3">
            <w:pPr>
              <w:pStyle w:val="Body"/>
              <w:rPr>
                <w:rFonts w:ascii="Arial" w:hAnsi="Arial" w:cs="Arial"/>
                <w:lang w:val="en-PH"/>
              </w:rPr>
            </w:pPr>
            <w:r w:rsidRPr="00FD29A3">
              <w:rPr>
                <w:rFonts w:ascii="Arial" w:hAnsi="Arial" w:cs="Arial"/>
                <w:lang w:val="en-PH"/>
              </w:rPr>
              <w:t>69.5</w:t>
            </w:r>
          </w:p>
        </w:tc>
      </w:tr>
      <w:tr w:rsidR="00FD29A3" w:rsidRPr="00FD29A3" w14:paraId="2DE153DF" w14:textId="77777777" w:rsidTr="00FD29A3">
        <w:trPr>
          <w:trHeight w:val="270"/>
        </w:trPr>
        <w:tc>
          <w:tcPr>
            <w:tcW w:w="4290" w:type="dxa"/>
            <w:tcBorders>
              <w:top w:val="single" w:sz="8" w:space="0" w:color="FFFFFF"/>
              <w:bottom w:val="single" w:sz="4" w:space="0" w:color="000000"/>
            </w:tcBorders>
            <w:tcMar>
              <w:top w:w="0" w:type="dxa"/>
              <w:left w:w="100" w:type="dxa"/>
              <w:bottom w:w="0" w:type="dxa"/>
              <w:right w:w="100" w:type="dxa"/>
            </w:tcMar>
            <w:hideMark/>
          </w:tcPr>
          <w:p w14:paraId="13A54C6D" w14:textId="77777777" w:rsidR="00FD29A3" w:rsidRPr="00FD29A3" w:rsidRDefault="00FD29A3" w:rsidP="00FD29A3">
            <w:pPr>
              <w:pStyle w:val="Body"/>
              <w:rPr>
                <w:rFonts w:ascii="Arial" w:hAnsi="Arial" w:cs="Arial"/>
                <w:lang w:val="en-PH"/>
              </w:rPr>
            </w:pPr>
            <w:r w:rsidRPr="00FD29A3">
              <w:rPr>
                <w:rFonts w:ascii="Arial" w:hAnsi="Arial" w:cs="Arial"/>
                <w:lang w:val="en-PH"/>
              </w:rPr>
              <w:t>Screen time on weekdays – Computer</w:t>
            </w:r>
          </w:p>
        </w:tc>
        <w:tc>
          <w:tcPr>
            <w:tcW w:w="2189" w:type="dxa"/>
            <w:tcBorders>
              <w:top w:val="single" w:sz="8" w:space="0" w:color="FFFFFF"/>
              <w:bottom w:val="single" w:sz="4" w:space="0" w:color="000000"/>
            </w:tcBorders>
            <w:tcMar>
              <w:top w:w="0" w:type="dxa"/>
              <w:left w:w="100" w:type="dxa"/>
              <w:bottom w:w="0" w:type="dxa"/>
              <w:right w:w="100" w:type="dxa"/>
            </w:tcMar>
            <w:hideMark/>
          </w:tcPr>
          <w:p w14:paraId="4771A3A6" w14:textId="77777777" w:rsidR="00FD29A3" w:rsidRPr="00FD29A3" w:rsidRDefault="00FD29A3" w:rsidP="00FD29A3">
            <w:pPr>
              <w:pStyle w:val="Body"/>
              <w:rPr>
                <w:rFonts w:ascii="Arial" w:hAnsi="Arial" w:cs="Arial"/>
                <w:lang w:val="en-PH"/>
              </w:rPr>
            </w:pPr>
            <w:r w:rsidRPr="00FD29A3">
              <w:rPr>
                <w:rFonts w:ascii="Arial" w:hAnsi="Arial" w:cs="Arial"/>
                <w:lang w:val="en-PH"/>
              </w:rPr>
              <w:t>19.6</w:t>
            </w:r>
          </w:p>
        </w:tc>
        <w:tc>
          <w:tcPr>
            <w:tcW w:w="1929" w:type="dxa"/>
            <w:tcBorders>
              <w:top w:val="single" w:sz="8" w:space="0" w:color="FFFFFF"/>
              <w:bottom w:val="single" w:sz="4" w:space="0" w:color="000000"/>
            </w:tcBorders>
            <w:tcMar>
              <w:top w:w="0" w:type="dxa"/>
              <w:left w:w="100" w:type="dxa"/>
              <w:bottom w:w="0" w:type="dxa"/>
              <w:right w:w="100" w:type="dxa"/>
            </w:tcMar>
            <w:hideMark/>
          </w:tcPr>
          <w:p w14:paraId="6D9FFE07" w14:textId="77777777" w:rsidR="00FD29A3" w:rsidRPr="00FD29A3" w:rsidRDefault="00FD29A3" w:rsidP="00FD29A3">
            <w:pPr>
              <w:pStyle w:val="Body"/>
              <w:rPr>
                <w:rFonts w:ascii="Arial" w:hAnsi="Arial" w:cs="Arial"/>
                <w:lang w:val="en-PH"/>
              </w:rPr>
            </w:pPr>
            <w:r w:rsidRPr="00FD29A3">
              <w:rPr>
                <w:rFonts w:ascii="Arial" w:hAnsi="Arial" w:cs="Arial"/>
                <w:lang w:val="en-PH"/>
              </w:rPr>
              <w:t>64.3</w:t>
            </w:r>
          </w:p>
        </w:tc>
      </w:tr>
      <w:tr w:rsidR="00FD29A3" w:rsidRPr="00FD29A3" w14:paraId="46F8F492" w14:textId="77777777" w:rsidTr="00FD29A3">
        <w:trPr>
          <w:trHeight w:val="360"/>
        </w:trPr>
        <w:tc>
          <w:tcPr>
            <w:tcW w:w="4290" w:type="dxa"/>
            <w:tcBorders>
              <w:top w:val="single" w:sz="4" w:space="0" w:color="000000"/>
              <w:bottom w:val="single" w:sz="4" w:space="0" w:color="000000"/>
              <w:right w:val="single" w:sz="4" w:space="0" w:color="FFFFFF"/>
            </w:tcBorders>
            <w:tcMar>
              <w:top w:w="0" w:type="dxa"/>
              <w:left w:w="100" w:type="dxa"/>
              <w:bottom w:w="0" w:type="dxa"/>
              <w:right w:w="100" w:type="dxa"/>
            </w:tcMar>
            <w:hideMark/>
          </w:tcPr>
          <w:p w14:paraId="385B5945" w14:textId="77777777" w:rsidR="00FD29A3" w:rsidRPr="00FD29A3" w:rsidRDefault="00FD29A3" w:rsidP="00FD29A3">
            <w:pPr>
              <w:pStyle w:val="Body"/>
              <w:rPr>
                <w:rFonts w:ascii="Arial" w:hAnsi="Arial" w:cs="Arial"/>
                <w:lang w:val="en-PH"/>
              </w:rPr>
            </w:pPr>
            <w:r w:rsidRPr="00FD29A3">
              <w:rPr>
                <w:rFonts w:ascii="Arial" w:hAnsi="Arial" w:cs="Arial"/>
                <w:lang w:val="en-PH"/>
              </w:rPr>
              <w:t>Overall         </w:t>
            </w:r>
          </w:p>
        </w:tc>
        <w:tc>
          <w:tcPr>
            <w:tcW w:w="2189" w:type="dxa"/>
            <w:tcBorders>
              <w:top w:val="single" w:sz="4" w:space="0" w:color="000000"/>
              <w:left w:val="single" w:sz="4" w:space="0" w:color="FFFFFF"/>
              <w:bottom w:val="single" w:sz="8" w:space="0" w:color="000000"/>
            </w:tcBorders>
            <w:tcMar>
              <w:top w:w="0" w:type="dxa"/>
              <w:left w:w="100" w:type="dxa"/>
              <w:bottom w:w="0" w:type="dxa"/>
              <w:right w:w="100" w:type="dxa"/>
            </w:tcMar>
            <w:hideMark/>
          </w:tcPr>
          <w:p w14:paraId="237C7BF1" w14:textId="1B57D15C" w:rsidR="00FD29A3" w:rsidRPr="00FD29A3" w:rsidRDefault="00FD29A3" w:rsidP="00FD29A3">
            <w:pPr>
              <w:pStyle w:val="Body"/>
              <w:rPr>
                <w:rFonts w:ascii="Arial" w:hAnsi="Arial" w:cs="Arial"/>
                <w:lang w:val="en-PH"/>
              </w:rPr>
            </w:pPr>
            <w:r w:rsidRPr="00FD29A3">
              <w:rPr>
                <w:rFonts w:ascii="Arial" w:hAnsi="Arial" w:cs="Arial"/>
                <w:lang w:val="en-PH"/>
              </w:rPr>
              <w:t xml:space="preserve"> 72.7 </w:t>
            </w:r>
          </w:p>
        </w:tc>
        <w:tc>
          <w:tcPr>
            <w:tcW w:w="1929" w:type="dxa"/>
            <w:tcBorders>
              <w:top w:val="single" w:sz="4" w:space="0" w:color="000000"/>
              <w:bottom w:val="single" w:sz="8" w:space="0" w:color="000000"/>
            </w:tcBorders>
            <w:tcMar>
              <w:top w:w="0" w:type="dxa"/>
              <w:left w:w="100" w:type="dxa"/>
              <w:bottom w:w="0" w:type="dxa"/>
              <w:right w:w="100" w:type="dxa"/>
            </w:tcMar>
            <w:hideMark/>
          </w:tcPr>
          <w:p w14:paraId="79AB9826" w14:textId="304B1823" w:rsidR="00FD29A3" w:rsidRPr="00FD29A3" w:rsidRDefault="00FD29A3" w:rsidP="00FD29A3">
            <w:pPr>
              <w:pStyle w:val="Body"/>
              <w:rPr>
                <w:rFonts w:ascii="Arial" w:hAnsi="Arial" w:cs="Arial"/>
                <w:lang w:val="en-PH"/>
              </w:rPr>
            </w:pPr>
            <w:r w:rsidRPr="00FD29A3">
              <w:rPr>
                <w:rFonts w:ascii="Arial" w:hAnsi="Arial" w:cs="Arial"/>
                <w:lang w:val="en-PH"/>
              </w:rPr>
              <w:t>46.4           </w:t>
            </w:r>
          </w:p>
        </w:tc>
      </w:tr>
    </w:tbl>
    <w:p w14:paraId="2C7E3EE4" w14:textId="77777777" w:rsidR="00FD29A3" w:rsidRPr="00FD29A3" w:rsidRDefault="00FD29A3" w:rsidP="00FD29A3">
      <w:pPr>
        <w:pStyle w:val="Body"/>
        <w:rPr>
          <w:rFonts w:ascii="Arial" w:hAnsi="Arial" w:cs="Arial"/>
          <w:lang w:val="en-PH"/>
        </w:rPr>
      </w:pPr>
      <w:r w:rsidRPr="00FD29A3">
        <w:rPr>
          <w:rFonts w:ascii="Arial" w:hAnsi="Arial" w:cs="Arial"/>
          <w:lang w:val="en-PH"/>
        </w:rPr>
        <w:br/>
        <w:t xml:space="preserve">Results show that 23 children (46.0%) belonged to the reference group, indicating screen exposure of less than 60 minutes per day. A substantial number of children exceeded the recommended screen time limit because 20 children (40.0%) fell into the 1.3× higher risk category which included screen time between 61 and 120 minutes. The 2× higher risk category </w:t>
      </w:r>
      <w:r w:rsidRPr="00FD29A3">
        <w:rPr>
          <w:rFonts w:ascii="Arial" w:hAnsi="Arial" w:cs="Arial"/>
          <w:lang w:val="en-PH"/>
        </w:rPr>
        <w:lastRenderedPageBreak/>
        <w:t>included 7 children (14.0%) who showed screen time patterns which exceeded 120 minutes daily.</w:t>
      </w:r>
    </w:p>
    <w:p w14:paraId="023F76E4" w14:textId="71566213" w:rsidR="00FD29A3" w:rsidRPr="00FD29A3" w:rsidRDefault="00FD29A3" w:rsidP="00FD29A3">
      <w:pPr>
        <w:pStyle w:val="Body"/>
        <w:rPr>
          <w:rFonts w:ascii="Arial" w:hAnsi="Arial" w:cs="Arial"/>
          <w:lang w:val="en-PH"/>
        </w:rPr>
      </w:pPr>
      <w:r w:rsidRPr="00FD29A3">
        <w:rPr>
          <w:rFonts w:ascii="Arial" w:hAnsi="Arial" w:cs="Arial"/>
          <w:lang w:val="en-PH"/>
        </w:rPr>
        <w:t>Most respondents followed screen time guidelines, while 54.0% of participants spent more time watching screens than the recommended daily limits, which put many of them at heightened danger. The research demonstrates that many children watch screens for extended periods, which creates a higher chance of developing related developmental issues. The research by Tamana et al. (2019) found that preschool children spent more time watching screens than the established guidelines which recommended maximum screen time. The children who watched screens for more than 2 hours showed a higher risk of developing attention problems together with externalizing behavioral issues compared to the children who watched screens for less than 30 minutes a day. Table 2</w:t>
      </w:r>
      <w:r w:rsidR="001F4256">
        <w:rPr>
          <w:rFonts w:ascii="Arial" w:hAnsi="Arial" w:cs="Arial"/>
          <w:lang w:val="en-PH"/>
        </w:rPr>
        <w:t>b</w:t>
      </w:r>
      <w:r w:rsidRPr="00FD29A3">
        <w:rPr>
          <w:rFonts w:ascii="Arial" w:hAnsi="Arial" w:cs="Arial"/>
          <w:lang w:val="en-PH"/>
        </w:rPr>
        <w:t xml:space="preserve"> shows the data.</w:t>
      </w:r>
    </w:p>
    <w:tbl>
      <w:tblPr>
        <w:tblW w:w="0" w:type="auto"/>
        <w:tblCellMar>
          <w:top w:w="15" w:type="dxa"/>
          <w:left w:w="15" w:type="dxa"/>
          <w:bottom w:w="15" w:type="dxa"/>
          <w:right w:w="15" w:type="dxa"/>
        </w:tblCellMar>
        <w:tblLook w:val="04A0" w:firstRow="1" w:lastRow="0" w:firstColumn="1" w:lastColumn="0" w:noHBand="0" w:noVBand="1"/>
      </w:tblPr>
      <w:tblGrid>
        <w:gridCol w:w="5889"/>
        <w:gridCol w:w="749"/>
        <w:gridCol w:w="1570"/>
      </w:tblGrid>
      <w:tr w:rsidR="00FD29A3" w:rsidRPr="00FD29A3" w14:paraId="3B679F32" w14:textId="77777777">
        <w:trPr>
          <w:trHeight w:val="702"/>
          <w:tblHeader/>
        </w:trPr>
        <w:tc>
          <w:tcPr>
            <w:tcW w:w="0" w:type="auto"/>
            <w:gridSpan w:val="3"/>
            <w:tcBorders>
              <w:bottom w:val="single" w:sz="4" w:space="0" w:color="000000"/>
            </w:tcBorders>
            <w:shd w:val="clear" w:color="auto" w:fill="FFFFFF"/>
            <w:tcMar>
              <w:top w:w="30" w:type="dxa"/>
              <w:left w:w="30" w:type="dxa"/>
              <w:bottom w:w="30" w:type="dxa"/>
              <w:right w:w="30" w:type="dxa"/>
            </w:tcMar>
            <w:vAlign w:val="bottom"/>
            <w:hideMark/>
          </w:tcPr>
          <w:p w14:paraId="6890985F" w14:textId="77777777" w:rsidR="00FD29A3" w:rsidRPr="00FD29A3" w:rsidRDefault="00FD29A3" w:rsidP="00FD29A3">
            <w:pPr>
              <w:pStyle w:val="Body"/>
              <w:rPr>
                <w:rFonts w:ascii="Arial" w:hAnsi="Arial" w:cs="Arial"/>
                <w:b/>
                <w:bCs/>
                <w:lang w:val="en-PH"/>
              </w:rPr>
            </w:pPr>
            <w:r w:rsidRPr="00FD29A3">
              <w:rPr>
                <w:rFonts w:ascii="Arial" w:hAnsi="Arial" w:cs="Arial"/>
                <w:b/>
                <w:bCs/>
                <w:lang w:val="en-PH"/>
              </w:rPr>
              <w:t>Table 2b</w:t>
            </w:r>
          </w:p>
          <w:p w14:paraId="0E32515A" w14:textId="77777777" w:rsidR="00FD29A3" w:rsidRPr="00FD29A3" w:rsidRDefault="00FD29A3" w:rsidP="00FD29A3">
            <w:pPr>
              <w:pStyle w:val="Body"/>
              <w:rPr>
                <w:rFonts w:ascii="Arial" w:hAnsi="Arial" w:cs="Arial"/>
                <w:b/>
                <w:bCs/>
                <w:lang w:val="en-PH"/>
              </w:rPr>
            </w:pPr>
            <w:r w:rsidRPr="00FD29A3">
              <w:rPr>
                <w:rFonts w:ascii="Arial" w:hAnsi="Arial" w:cs="Arial"/>
                <w:i/>
                <w:iCs/>
                <w:lang w:val="en-PH"/>
              </w:rPr>
              <w:t>Distribution of responses on screen time (n=50)</w:t>
            </w:r>
          </w:p>
        </w:tc>
      </w:tr>
      <w:tr w:rsidR="00FD29A3" w:rsidRPr="00FD29A3" w14:paraId="5E9F0A95" w14:textId="77777777">
        <w:trPr>
          <w:tblHeader/>
        </w:trPr>
        <w:tc>
          <w:tcPr>
            <w:tcW w:w="0" w:type="auto"/>
            <w:tcBorders>
              <w:top w:val="single" w:sz="4" w:space="0" w:color="000000"/>
              <w:bottom w:val="single" w:sz="4" w:space="0" w:color="000000"/>
            </w:tcBorders>
            <w:shd w:val="clear" w:color="auto" w:fill="FFFFFF"/>
            <w:hideMark/>
          </w:tcPr>
          <w:p w14:paraId="11530F2B" w14:textId="77777777" w:rsidR="00FD29A3" w:rsidRPr="00FD29A3" w:rsidRDefault="00FD29A3" w:rsidP="00FD29A3">
            <w:pPr>
              <w:pStyle w:val="Body"/>
              <w:rPr>
                <w:rFonts w:ascii="Arial" w:hAnsi="Arial" w:cs="Arial"/>
                <w:b/>
                <w:bCs/>
                <w:lang w:val="en-PH"/>
              </w:rPr>
            </w:pPr>
            <w:r w:rsidRPr="00FD29A3">
              <w:rPr>
                <w:rFonts w:ascii="Arial" w:hAnsi="Arial" w:cs="Arial"/>
                <w:lang w:val="en-PH"/>
              </w:rPr>
              <w:t>Extent of Screen Time</w:t>
            </w:r>
          </w:p>
        </w:tc>
        <w:tc>
          <w:tcPr>
            <w:tcW w:w="0" w:type="auto"/>
            <w:tcBorders>
              <w:top w:val="single" w:sz="4" w:space="0" w:color="000000"/>
              <w:bottom w:val="single" w:sz="4" w:space="0" w:color="000000"/>
            </w:tcBorders>
            <w:shd w:val="clear" w:color="auto" w:fill="FFFFFF"/>
            <w:hideMark/>
          </w:tcPr>
          <w:p w14:paraId="3A799B78" w14:textId="77777777" w:rsidR="00FD29A3" w:rsidRPr="00FD29A3" w:rsidRDefault="00FD29A3" w:rsidP="00FD29A3">
            <w:pPr>
              <w:pStyle w:val="Body"/>
              <w:rPr>
                <w:rFonts w:ascii="Arial" w:hAnsi="Arial" w:cs="Arial"/>
                <w:b/>
                <w:bCs/>
                <w:lang w:val="en-PH"/>
              </w:rPr>
            </w:pPr>
            <w:r w:rsidRPr="00FD29A3">
              <w:rPr>
                <w:rFonts w:ascii="Arial" w:hAnsi="Arial" w:cs="Arial"/>
                <w:lang w:val="en-PH"/>
              </w:rPr>
              <w:t>f</w:t>
            </w:r>
          </w:p>
        </w:tc>
        <w:tc>
          <w:tcPr>
            <w:tcW w:w="0" w:type="auto"/>
            <w:tcBorders>
              <w:top w:val="single" w:sz="4" w:space="0" w:color="000000"/>
              <w:bottom w:val="single" w:sz="4" w:space="0" w:color="000000"/>
            </w:tcBorders>
            <w:shd w:val="clear" w:color="auto" w:fill="FFFFFF"/>
            <w:hideMark/>
          </w:tcPr>
          <w:p w14:paraId="664E22EF" w14:textId="77777777" w:rsidR="00FD29A3" w:rsidRPr="00FD29A3" w:rsidRDefault="00FD29A3" w:rsidP="00FD29A3">
            <w:pPr>
              <w:pStyle w:val="Body"/>
              <w:rPr>
                <w:rFonts w:ascii="Arial" w:hAnsi="Arial" w:cs="Arial"/>
                <w:b/>
                <w:bCs/>
                <w:lang w:val="en-PH"/>
              </w:rPr>
            </w:pPr>
            <w:r w:rsidRPr="00FD29A3">
              <w:rPr>
                <w:rFonts w:ascii="Arial" w:hAnsi="Arial" w:cs="Arial"/>
                <w:lang w:val="en-PH"/>
              </w:rPr>
              <w:t>%</w:t>
            </w:r>
          </w:p>
        </w:tc>
      </w:tr>
      <w:tr w:rsidR="00FD29A3" w:rsidRPr="00FD29A3" w14:paraId="40E9F9A3" w14:textId="77777777">
        <w:trPr>
          <w:tblHeader/>
        </w:trPr>
        <w:tc>
          <w:tcPr>
            <w:tcW w:w="0" w:type="auto"/>
            <w:tcBorders>
              <w:top w:val="single" w:sz="4" w:space="0" w:color="000000"/>
            </w:tcBorders>
            <w:shd w:val="clear" w:color="auto" w:fill="FFFFFF"/>
            <w:hideMark/>
          </w:tcPr>
          <w:p w14:paraId="1665D537" w14:textId="77777777" w:rsidR="00FD29A3" w:rsidRPr="00FD29A3" w:rsidRDefault="00FD29A3" w:rsidP="00FD29A3">
            <w:pPr>
              <w:pStyle w:val="Body"/>
              <w:rPr>
                <w:rFonts w:ascii="Arial" w:hAnsi="Arial" w:cs="Arial"/>
                <w:b/>
                <w:bCs/>
                <w:lang w:val="en-PH"/>
              </w:rPr>
            </w:pPr>
            <w:r w:rsidRPr="00FD29A3">
              <w:rPr>
                <w:rFonts w:ascii="Arial" w:hAnsi="Arial" w:cs="Arial"/>
                <w:lang w:val="en-PH"/>
              </w:rPr>
              <w:t>Reference Group</w:t>
            </w:r>
          </w:p>
        </w:tc>
        <w:tc>
          <w:tcPr>
            <w:tcW w:w="0" w:type="auto"/>
            <w:tcBorders>
              <w:top w:val="single" w:sz="4" w:space="0" w:color="000000"/>
            </w:tcBorders>
            <w:shd w:val="clear" w:color="auto" w:fill="FFFFFF"/>
            <w:hideMark/>
          </w:tcPr>
          <w:p w14:paraId="5BB165B6" w14:textId="77777777" w:rsidR="00FD29A3" w:rsidRPr="00FD29A3" w:rsidRDefault="00FD29A3" w:rsidP="00FD29A3">
            <w:pPr>
              <w:pStyle w:val="Body"/>
              <w:rPr>
                <w:rFonts w:ascii="Arial" w:hAnsi="Arial" w:cs="Arial"/>
                <w:b/>
                <w:bCs/>
                <w:lang w:val="en-PH"/>
              </w:rPr>
            </w:pPr>
            <w:r w:rsidRPr="00FD29A3">
              <w:rPr>
                <w:rFonts w:ascii="Arial" w:hAnsi="Arial" w:cs="Arial"/>
                <w:lang w:val="en-PH"/>
              </w:rPr>
              <w:t>23</w:t>
            </w:r>
          </w:p>
        </w:tc>
        <w:tc>
          <w:tcPr>
            <w:tcW w:w="0" w:type="auto"/>
            <w:tcBorders>
              <w:top w:val="single" w:sz="4" w:space="0" w:color="000000"/>
            </w:tcBorders>
            <w:shd w:val="clear" w:color="auto" w:fill="FFFFFF"/>
            <w:hideMark/>
          </w:tcPr>
          <w:p w14:paraId="3F97E2F0" w14:textId="77777777" w:rsidR="00FD29A3" w:rsidRPr="00FD29A3" w:rsidRDefault="00FD29A3" w:rsidP="00FD29A3">
            <w:pPr>
              <w:pStyle w:val="Body"/>
              <w:rPr>
                <w:rFonts w:ascii="Arial" w:hAnsi="Arial" w:cs="Arial"/>
                <w:b/>
                <w:bCs/>
                <w:lang w:val="en-PH"/>
              </w:rPr>
            </w:pPr>
            <w:r w:rsidRPr="00FD29A3">
              <w:rPr>
                <w:rFonts w:ascii="Arial" w:hAnsi="Arial" w:cs="Arial"/>
                <w:lang w:val="en-PH"/>
              </w:rPr>
              <w:t>46.0</w:t>
            </w:r>
          </w:p>
        </w:tc>
      </w:tr>
      <w:tr w:rsidR="00FD29A3" w:rsidRPr="00FD29A3" w14:paraId="55C10D71" w14:textId="77777777">
        <w:trPr>
          <w:tblHeader/>
        </w:trPr>
        <w:tc>
          <w:tcPr>
            <w:tcW w:w="0" w:type="auto"/>
            <w:shd w:val="clear" w:color="auto" w:fill="FFFFFF"/>
            <w:hideMark/>
          </w:tcPr>
          <w:p w14:paraId="6B1AC3FE" w14:textId="77777777" w:rsidR="00FD29A3" w:rsidRPr="00FD29A3" w:rsidRDefault="00FD29A3" w:rsidP="00FD29A3">
            <w:pPr>
              <w:pStyle w:val="Body"/>
              <w:rPr>
                <w:rFonts w:ascii="Arial" w:hAnsi="Arial" w:cs="Arial"/>
                <w:b/>
                <w:bCs/>
                <w:lang w:val="en-PH"/>
              </w:rPr>
            </w:pPr>
            <w:r w:rsidRPr="00FD29A3">
              <w:rPr>
                <w:rFonts w:ascii="Arial" w:hAnsi="Arial" w:cs="Arial"/>
                <w:lang w:val="en-PH"/>
              </w:rPr>
              <w:t>1.3xHigher Risk</w:t>
            </w:r>
          </w:p>
        </w:tc>
        <w:tc>
          <w:tcPr>
            <w:tcW w:w="0" w:type="auto"/>
            <w:shd w:val="clear" w:color="auto" w:fill="FFFFFF"/>
            <w:hideMark/>
          </w:tcPr>
          <w:p w14:paraId="7CDDE90C" w14:textId="77777777" w:rsidR="00FD29A3" w:rsidRPr="00FD29A3" w:rsidRDefault="00FD29A3" w:rsidP="00FD29A3">
            <w:pPr>
              <w:pStyle w:val="Body"/>
              <w:rPr>
                <w:rFonts w:ascii="Arial" w:hAnsi="Arial" w:cs="Arial"/>
                <w:b/>
                <w:bCs/>
                <w:lang w:val="en-PH"/>
              </w:rPr>
            </w:pPr>
            <w:r w:rsidRPr="00FD29A3">
              <w:rPr>
                <w:rFonts w:ascii="Arial" w:hAnsi="Arial" w:cs="Arial"/>
                <w:lang w:val="en-PH"/>
              </w:rPr>
              <w:t>20</w:t>
            </w:r>
          </w:p>
        </w:tc>
        <w:tc>
          <w:tcPr>
            <w:tcW w:w="0" w:type="auto"/>
            <w:shd w:val="clear" w:color="auto" w:fill="FFFFFF"/>
            <w:hideMark/>
          </w:tcPr>
          <w:p w14:paraId="68426246" w14:textId="77777777" w:rsidR="00FD29A3" w:rsidRPr="00FD29A3" w:rsidRDefault="00FD29A3" w:rsidP="00FD29A3">
            <w:pPr>
              <w:pStyle w:val="Body"/>
              <w:rPr>
                <w:rFonts w:ascii="Arial" w:hAnsi="Arial" w:cs="Arial"/>
                <w:b/>
                <w:bCs/>
                <w:lang w:val="en-PH"/>
              </w:rPr>
            </w:pPr>
            <w:r w:rsidRPr="00FD29A3">
              <w:rPr>
                <w:rFonts w:ascii="Arial" w:hAnsi="Arial" w:cs="Arial"/>
                <w:lang w:val="en-PH"/>
              </w:rPr>
              <w:t>40.0</w:t>
            </w:r>
          </w:p>
        </w:tc>
      </w:tr>
      <w:tr w:rsidR="00FD29A3" w:rsidRPr="00FD29A3" w14:paraId="43485DC6" w14:textId="77777777">
        <w:trPr>
          <w:tblHeader/>
        </w:trPr>
        <w:tc>
          <w:tcPr>
            <w:tcW w:w="0" w:type="auto"/>
            <w:tcBorders>
              <w:bottom w:val="single" w:sz="4" w:space="0" w:color="000000"/>
            </w:tcBorders>
            <w:shd w:val="clear" w:color="auto" w:fill="FFFFFF"/>
            <w:hideMark/>
          </w:tcPr>
          <w:p w14:paraId="6A2D851C" w14:textId="77777777" w:rsidR="00FD29A3" w:rsidRPr="00FD29A3" w:rsidRDefault="00FD29A3" w:rsidP="00FD29A3">
            <w:pPr>
              <w:pStyle w:val="Body"/>
              <w:rPr>
                <w:rFonts w:ascii="Arial" w:hAnsi="Arial" w:cs="Arial"/>
                <w:b/>
                <w:bCs/>
                <w:lang w:val="en-PH"/>
              </w:rPr>
            </w:pPr>
            <w:r w:rsidRPr="00FD29A3">
              <w:rPr>
                <w:rFonts w:ascii="Arial" w:hAnsi="Arial" w:cs="Arial"/>
                <w:lang w:val="en-PH"/>
              </w:rPr>
              <w:t>2xHigher Risk</w:t>
            </w:r>
          </w:p>
        </w:tc>
        <w:tc>
          <w:tcPr>
            <w:tcW w:w="0" w:type="auto"/>
            <w:tcBorders>
              <w:bottom w:val="single" w:sz="4" w:space="0" w:color="000000"/>
            </w:tcBorders>
            <w:shd w:val="clear" w:color="auto" w:fill="FFFFFF"/>
            <w:hideMark/>
          </w:tcPr>
          <w:p w14:paraId="6F5873F0" w14:textId="77777777" w:rsidR="00FD29A3" w:rsidRPr="00FD29A3" w:rsidRDefault="00FD29A3" w:rsidP="00FD29A3">
            <w:pPr>
              <w:pStyle w:val="Body"/>
              <w:rPr>
                <w:rFonts w:ascii="Arial" w:hAnsi="Arial" w:cs="Arial"/>
                <w:b/>
                <w:bCs/>
                <w:lang w:val="en-PH"/>
              </w:rPr>
            </w:pPr>
            <w:r w:rsidRPr="00FD29A3">
              <w:rPr>
                <w:rFonts w:ascii="Arial" w:hAnsi="Arial" w:cs="Arial"/>
                <w:lang w:val="en-PH"/>
              </w:rPr>
              <w:t>7</w:t>
            </w:r>
          </w:p>
        </w:tc>
        <w:tc>
          <w:tcPr>
            <w:tcW w:w="0" w:type="auto"/>
            <w:tcBorders>
              <w:bottom w:val="single" w:sz="4" w:space="0" w:color="000000"/>
            </w:tcBorders>
            <w:shd w:val="clear" w:color="auto" w:fill="FFFFFF"/>
            <w:hideMark/>
          </w:tcPr>
          <w:p w14:paraId="2F64A630" w14:textId="77777777" w:rsidR="00FD29A3" w:rsidRPr="00FD29A3" w:rsidRDefault="00FD29A3" w:rsidP="00FD29A3">
            <w:pPr>
              <w:pStyle w:val="Body"/>
              <w:rPr>
                <w:rFonts w:ascii="Arial" w:hAnsi="Arial" w:cs="Arial"/>
                <w:b/>
                <w:bCs/>
                <w:lang w:val="en-PH"/>
              </w:rPr>
            </w:pPr>
            <w:r w:rsidRPr="00FD29A3">
              <w:rPr>
                <w:rFonts w:ascii="Arial" w:hAnsi="Arial" w:cs="Arial"/>
                <w:lang w:val="en-PH"/>
              </w:rPr>
              <w:t>14.0</w:t>
            </w:r>
          </w:p>
        </w:tc>
      </w:tr>
      <w:tr w:rsidR="00FD29A3" w:rsidRPr="00FD29A3" w14:paraId="2C633CCE" w14:textId="77777777">
        <w:trPr>
          <w:tblHeader/>
        </w:trPr>
        <w:tc>
          <w:tcPr>
            <w:tcW w:w="0" w:type="auto"/>
            <w:tcBorders>
              <w:top w:val="single" w:sz="4" w:space="0" w:color="000000"/>
              <w:bottom w:val="single" w:sz="4" w:space="0" w:color="000000"/>
            </w:tcBorders>
            <w:shd w:val="clear" w:color="auto" w:fill="FFFFFF"/>
            <w:hideMark/>
          </w:tcPr>
          <w:p w14:paraId="4A4242B4" w14:textId="77777777" w:rsidR="00FD29A3" w:rsidRPr="00FD29A3" w:rsidRDefault="00FD29A3" w:rsidP="00FD29A3">
            <w:pPr>
              <w:pStyle w:val="Body"/>
              <w:rPr>
                <w:rFonts w:ascii="Arial" w:hAnsi="Arial" w:cs="Arial"/>
                <w:b/>
                <w:bCs/>
                <w:lang w:val="en-PH"/>
              </w:rPr>
            </w:pPr>
            <w:r w:rsidRPr="00FD29A3">
              <w:rPr>
                <w:rFonts w:ascii="Arial" w:hAnsi="Arial" w:cs="Arial"/>
                <w:lang w:val="en-PH"/>
              </w:rPr>
              <w:t>Total</w:t>
            </w:r>
          </w:p>
        </w:tc>
        <w:tc>
          <w:tcPr>
            <w:tcW w:w="0" w:type="auto"/>
            <w:tcBorders>
              <w:top w:val="single" w:sz="4" w:space="0" w:color="000000"/>
              <w:bottom w:val="single" w:sz="4" w:space="0" w:color="000000"/>
            </w:tcBorders>
            <w:shd w:val="clear" w:color="auto" w:fill="FFFFFF"/>
            <w:hideMark/>
          </w:tcPr>
          <w:p w14:paraId="6B05E20F" w14:textId="77777777" w:rsidR="00FD29A3" w:rsidRPr="00FD29A3" w:rsidRDefault="00FD29A3" w:rsidP="00FD29A3">
            <w:pPr>
              <w:pStyle w:val="Body"/>
              <w:rPr>
                <w:rFonts w:ascii="Arial" w:hAnsi="Arial" w:cs="Arial"/>
                <w:b/>
                <w:bCs/>
                <w:lang w:val="en-PH"/>
              </w:rPr>
            </w:pPr>
            <w:r w:rsidRPr="00FD29A3">
              <w:rPr>
                <w:rFonts w:ascii="Arial" w:hAnsi="Arial" w:cs="Arial"/>
                <w:lang w:val="en-PH"/>
              </w:rPr>
              <w:t>50</w:t>
            </w:r>
          </w:p>
        </w:tc>
        <w:tc>
          <w:tcPr>
            <w:tcW w:w="0" w:type="auto"/>
            <w:tcBorders>
              <w:top w:val="single" w:sz="4" w:space="0" w:color="000000"/>
              <w:bottom w:val="single" w:sz="4" w:space="0" w:color="000000"/>
            </w:tcBorders>
            <w:shd w:val="clear" w:color="auto" w:fill="FFFFFF"/>
            <w:hideMark/>
          </w:tcPr>
          <w:p w14:paraId="5BBE3E27" w14:textId="77777777" w:rsidR="00FD29A3" w:rsidRPr="00FD29A3" w:rsidRDefault="00FD29A3" w:rsidP="00FD29A3">
            <w:pPr>
              <w:pStyle w:val="Body"/>
              <w:rPr>
                <w:rFonts w:ascii="Arial" w:hAnsi="Arial" w:cs="Arial"/>
                <w:b/>
                <w:bCs/>
                <w:lang w:val="en-PH"/>
              </w:rPr>
            </w:pPr>
            <w:r w:rsidRPr="00FD29A3">
              <w:rPr>
                <w:rFonts w:ascii="Arial" w:hAnsi="Arial" w:cs="Arial"/>
                <w:lang w:val="en-PH"/>
              </w:rPr>
              <w:t>100.0</w:t>
            </w:r>
          </w:p>
        </w:tc>
      </w:tr>
      <w:tr w:rsidR="00FD29A3" w:rsidRPr="00FD29A3" w14:paraId="552D7972" w14:textId="77777777">
        <w:trPr>
          <w:trHeight w:val="240"/>
          <w:tblHeader/>
        </w:trPr>
        <w:tc>
          <w:tcPr>
            <w:tcW w:w="0" w:type="auto"/>
            <w:gridSpan w:val="3"/>
            <w:tcBorders>
              <w:top w:val="single" w:sz="4" w:space="0" w:color="000000"/>
            </w:tcBorders>
            <w:shd w:val="clear" w:color="auto" w:fill="FFFFFF"/>
            <w:hideMark/>
          </w:tcPr>
          <w:p w14:paraId="76206E1E" w14:textId="77777777" w:rsidR="00FD29A3" w:rsidRPr="00FD29A3" w:rsidRDefault="00FD29A3" w:rsidP="00FD29A3">
            <w:pPr>
              <w:pStyle w:val="Body"/>
              <w:rPr>
                <w:rFonts w:ascii="Arial" w:hAnsi="Arial" w:cs="Arial"/>
                <w:b/>
                <w:bCs/>
                <w:lang w:val="en-PH"/>
              </w:rPr>
            </w:pPr>
            <w:r w:rsidRPr="00FD29A3">
              <w:rPr>
                <w:rFonts w:ascii="Arial" w:hAnsi="Arial" w:cs="Arial"/>
                <w:i/>
                <w:iCs/>
                <w:lang w:val="en-PH"/>
              </w:rPr>
              <w:t>Legend: Reference Group (&lt; 60mins), 1.3xHigher risk (61 to 120mins), 2xHigher risk (&gt;120mins)</w:t>
            </w:r>
          </w:p>
        </w:tc>
      </w:tr>
    </w:tbl>
    <w:p w14:paraId="2F586926" w14:textId="77777777" w:rsidR="00FD29A3" w:rsidRPr="00FD29A3" w:rsidRDefault="00FD29A3" w:rsidP="00FD29A3">
      <w:pPr>
        <w:pStyle w:val="Body"/>
        <w:spacing w:after="120"/>
        <w:rPr>
          <w:rFonts w:ascii="Arial" w:hAnsi="Arial" w:cs="Arial"/>
          <w:lang w:val="en-PH"/>
        </w:rPr>
      </w:pPr>
      <w:r w:rsidRPr="00FD29A3">
        <w:rPr>
          <w:rFonts w:ascii="Arial" w:hAnsi="Arial" w:cs="Arial"/>
          <w:b/>
          <w:bCs/>
          <w:lang w:val="en-PH"/>
        </w:rPr>
        <w:t>Level of Attention Span Among Children</w:t>
      </w:r>
    </w:p>
    <w:p w14:paraId="6DC691C5" w14:textId="77777777" w:rsidR="00FD29A3" w:rsidRPr="00FD29A3" w:rsidRDefault="00FD29A3" w:rsidP="00FD29A3">
      <w:pPr>
        <w:pStyle w:val="Body"/>
        <w:rPr>
          <w:rFonts w:ascii="Arial" w:hAnsi="Arial" w:cs="Arial"/>
          <w:lang w:val="en-PH"/>
        </w:rPr>
      </w:pPr>
      <w:r w:rsidRPr="00FD29A3">
        <w:rPr>
          <w:rFonts w:ascii="Arial" w:hAnsi="Arial" w:cs="Arial"/>
          <w:lang w:val="en-PH"/>
        </w:rPr>
        <w:t xml:space="preserve">The responses to each of the indicators of the attention span scale were used to establish the level of hyperactivity or inattention among the children, with higher scores indicating a higher risk as indicated by the verbal interpretation of the instrument. The findings indicate that the primary caregiver expressed negative agreement towards the </w:t>
      </w:r>
      <w:proofErr w:type="gramStart"/>
      <w:r w:rsidRPr="00FD29A3">
        <w:rPr>
          <w:rFonts w:ascii="Arial" w:hAnsi="Arial" w:cs="Arial"/>
          <w:lang w:val="en-PH"/>
        </w:rPr>
        <w:t>respondents</w:t>
      </w:r>
      <w:proofErr w:type="gramEnd"/>
      <w:r w:rsidRPr="00FD29A3">
        <w:rPr>
          <w:rFonts w:ascii="Arial" w:hAnsi="Arial" w:cs="Arial"/>
          <w:lang w:val="en-PH"/>
        </w:rPr>
        <w:t xml:space="preserve"> difficulties on their attention span as indicated by the overall mean of 0.95 out of 2. </w:t>
      </w:r>
    </w:p>
    <w:p w14:paraId="13E6C5A3" w14:textId="66A26383" w:rsidR="00FD29A3" w:rsidRPr="00FD29A3" w:rsidRDefault="00FD29A3" w:rsidP="00FD29A3">
      <w:pPr>
        <w:pStyle w:val="Body"/>
        <w:rPr>
          <w:rFonts w:ascii="Arial" w:hAnsi="Arial" w:cs="Arial"/>
          <w:lang w:val="en-PH"/>
        </w:rPr>
      </w:pPr>
      <w:r w:rsidRPr="00FD29A3">
        <w:rPr>
          <w:rFonts w:ascii="Arial" w:hAnsi="Arial" w:cs="Arial"/>
          <w:lang w:val="en-PH"/>
        </w:rPr>
        <w:t xml:space="preserve">The mean with the highest scores showing higher risk indicates that they somewhat complete tasks at the end (m=1.42) and they somewhat think things out before doing them. However, the lowest risk indicator (m=0.50) shows that they do not fidget or squirm as well as they do not show being restless, overactive, and </w:t>
      </w:r>
      <w:proofErr w:type="spellStart"/>
      <w:r w:rsidRPr="00FD29A3">
        <w:rPr>
          <w:rFonts w:ascii="Arial" w:hAnsi="Arial" w:cs="Arial"/>
          <w:lang w:val="en-PH"/>
        </w:rPr>
        <w:t>can not</w:t>
      </w:r>
      <w:proofErr w:type="spellEnd"/>
      <w:r w:rsidRPr="00FD29A3">
        <w:rPr>
          <w:rFonts w:ascii="Arial" w:hAnsi="Arial" w:cs="Arial"/>
          <w:lang w:val="en-PH"/>
        </w:rPr>
        <w:t xml:space="preserve"> stay still for long (m=0.78). Likewise, Ebert et al. (2024) showed that the use of validated sustained selective attention tasks in children yields a range of performance scores that are expected to fall within the bounds of normal development, while also indicating that overall sustained attention ability in early school-aged children tends to remain within normal limits. According to the Centers for Disease Control and Prevention (2024), the initial signs of Attention-Deficit or Hyperactivity Disorder (ADHD) begin before age 12 and include persistent inattention (e.g., difficulty sustaining attention, distractibility, forgetfulness) and hyperactivity-impulsivity (e.g., fidgeting, squirming in seat, excessive talking, interrupting others). These symptoms must last at least six months, occur in two or more settings, and impair daily functioning. Table 3 below shows the data. </w:t>
      </w:r>
    </w:p>
    <w:p w14:paraId="3A32CFA3" w14:textId="77777777" w:rsidR="00FD29A3" w:rsidRPr="00FD29A3" w:rsidRDefault="00FD29A3" w:rsidP="00FD29A3">
      <w:pPr>
        <w:pStyle w:val="Body"/>
        <w:rPr>
          <w:rFonts w:ascii="Arial" w:hAnsi="Arial" w:cs="Arial"/>
          <w:lang w:val="en-PH"/>
        </w:rPr>
      </w:pPr>
      <w:r w:rsidRPr="00FD29A3">
        <w:rPr>
          <w:rFonts w:ascii="Arial" w:hAnsi="Arial" w:cs="Arial"/>
          <w:b/>
          <w:bCs/>
          <w:lang w:val="en-PH"/>
        </w:rPr>
        <w:lastRenderedPageBreak/>
        <w:t>Table 3</w:t>
      </w:r>
    </w:p>
    <w:p w14:paraId="4A5472B6" w14:textId="77777777" w:rsidR="00FD29A3" w:rsidRPr="00FD29A3" w:rsidRDefault="00FD29A3" w:rsidP="00FD29A3">
      <w:pPr>
        <w:pStyle w:val="Body"/>
        <w:rPr>
          <w:rFonts w:ascii="Arial" w:hAnsi="Arial" w:cs="Arial"/>
          <w:lang w:val="en-PH"/>
        </w:rPr>
      </w:pPr>
      <w:r w:rsidRPr="00FD29A3">
        <w:rPr>
          <w:rFonts w:ascii="Arial" w:hAnsi="Arial" w:cs="Arial"/>
          <w:i/>
          <w:iCs/>
          <w:lang w:val="en-PH"/>
        </w:rPr>
        <w:t>Distribution of mean responses on attention span (n=50)</w:t>
      </w:r>
    </w:p>
    <w:tbl>
      <w:tblPr>
        <w:tblW w:w="0" w:type="auto"/>
        <w:tblCellMar>
          <w:top w:w="15" w:type="dxa"/>
          <w:left w:w="15" w:type="dxa"/>
          <w:bottom w:w="15" w:type="dxa"/>
          <w:right w:w="15" w:type="dxa"/>
        </w:tblCellMar>
        <w:tblLook w:val="04A0" w:firstRow="1" w:lastRow="0" w:firstColumn="1" w:lastColumn="0" w:noHBand="0" w:noVBand="1"/>
      </w:tblPr>
      <w:tblGrid>
        <w:gridCol w:w="5211"/>
        <w:gridCol w:w="1752"/>
        <w:gridCol w:w="1235"/>
      </w:tblGrid>
      <w:tr w:rsidR="00FD29A3" w:rsidRPr="00FD29A3" w14:paraId="5B9523F7" w14:textId="77777777" w:rsidTr="00FD29A3">
        <w:trPr>
          <w:trHeight w:val="330"/>
        </w:trPr>
        <w:tc>
          <w:tcPr>
            <w:tcW w:w="5211" w:type="dxa"/>
            <w:tcBorders>
              <w:top w:val="single" w:sz="4" w:space="0" w:color="000000"/>
              <w:bottom w:val="single" w:sz="8" w:space="0" w:color="000000"/>
            </w:tcBorders>
            <w:tcMar>
              <w:top w:w="0" w:type="dxa"/>
              <w:left w:w="100" w:type="dxa"/>
              <w:bottom w:w="0" w:type="dxa"/>
              <w:right w:w="100" w:type="dxa"/>
            </w:tcMar>
            <w:hideMark/>
          </w:tcPr>
          <w:p w14:paraId="24C1896F" w14:textId="77777777" w:rsidR="00FD29A3" w:rsidRPr="00FD29A3" w:rsidRDefault="00FD29A3" w:rsidP="00FD29A3">
            <w:pPr>
              <w:pStyle w:val="Body"/>
              <w:rPr>
                <w:rFonts w:ascii="Arial" w:hAnsi="Arial" w:cs="Arial"/>
                <w:lang w:val="en-PH"/>
              </w:rPr>
            </w:pPr>
            <w:r w:rsidRPr="00FD29A3">
              <w:rPr>
                <w:rFonts w:ascii="Arial" w:hAnsi="Arial" w:cs="Arial"/>
                <w:lang w:val="en-PH"/>
              </w:rPr>
              <w:t>Level of Attention span</w:t>
            </w:r>
          </w:p>
        </w:tc>
        <w:tc>
          <w:tcPr>
            <w:tcW w:w="1835" w:type="dxa"/>
            <w:tcBorders>
              <w:top w:val="single" w:sz="8" w:space="0" w:color="000000"/>
              <w:bottom w:val="single" w:sz="8" w:space="0" w:color="000000"/>
              <w:right w:val="single" w:sz="8" w:space="0" w:color="FFFFFF"/>
            </w:tcBorders>
            <w:tcMar>
              <w:top w:w="0" w:type="dxa"/>
              <w:left w:w="100" w:type="dxa"/>
              <w:bottom w:w="0" w:type="dxa"/>
              <w:right w:w="100" w:type="dxa"/>
            </w:tcMar>
            <w:hideMark/>
          </w:tcPr>
          <w:p w14:paraId="2FC22E95" w14:textId="77777777" w:rsidR="00FD29A3" w:rsidRPr="00FD29A3" w:rsidRDefault="00FD29A3" w:rsidP="00FD29A3">
            <w:pPr>
              <w:pStyle w:val="Body"/>
              <w:rPr>
                <w:rFonts w:ascii="Arial" w:hAnsi="Arial" w:cs="Arial"/>
                <w:lang w:val="en-PH"/>
              </w:rPr>
            </w:pPr>
            <w:r w:rsidRPr="00FD29A3">
              <w:rPr>
                <w:rFonts w:ascii="Arial" w:hAnsi="Arial" w:cs="Arial"/>
                <w:i/>
                <w:iCs/>
                <w:lang w:val="en-PH"/>
              </w:rPr>
              <w:t>Mean</w:t>
            </w:r>
          </w:p>
        </w:tc>
        <w:tc>
          <w:tcPr>
            <w:tcW w:w="1235" w:type="dxa"/>
            <w:tcBorders>
              <w:top w:val="single" w:sz="8" w:space="0" w:color="000000"/>
              <w:left w:val="single" w:sz="8" w:space="0" w:color="FFFFFF"/>
              <w:bottom w:val="single" w:sz="8" w:space="0" w:color="000000"/>
              <w:right w:val="single" w:sz="8" w:space="0" w:color="E0E0E0"/>
            </w:tcBorders>
            <w:tcMar>
              <w:top w:w="0" w:type="dxa"/>
              <w:left w:w="100" w:type="dxa"/>
              <w:bottom w:w="0" w:type="dxa"/>
              <w:right w:w="100" w:type="dxa"/>
            </w:tcMar>
            <w:hideMark/>
          </w:tcPr>
          <w:p w14:paraId="4781DA01" w14:textId="77777777" w:rsidR="00FD29A3" w:rsidRPr="00FD29A3" w:rsidRDefault="00FD29A3" w:rsidP="00FD29A3">
            <w:pPr>
              <w:pStyle w:val="Body"/>
              <w:rPr>
                <w:rFonts w:ascii="Arial" w:hAnsi="Arial" w:cs="Arial"/>
                <w:lang w:val="en-PH"/>
              </w:rPr>
            </w:pPr>
            <w:r w:rsidRPr="00FD29A3">
              <w:rPr>
                <w:rFonts w:ascii="Arial" w:hAnsi="Arial" w:cs="Arial"/>
                <w:i/>
                <w:iCs/>
                <w:lang w:val="en-PH"/>
              </w:rPr>
              <w:t>SD</w:t>
            </w:r>
          </w:p>
        </w:tc>
      </w:tr>
      <w:tr w:rsidR="00FD29A3" w:rsidRPr="00FD29A3" w14:paraId="41755F0B" w14:textId="77777777" w:rsidTr="00FD29A3">
        <w:trPr>
          <w:trHeight w:val="285"/>
        </w:trPr>
        <w:tc>
          <w:tcPr>
            <w:tcW w:w="5211" w:type="dxa"/>
            <w:tcBorders>
              <w:top w:val="single" w:sz="8" w:space="0" w:color="000000"/>
            </w:tcBorders>
            <w:tcMar>
              <w:top w:w="0" w:type="dxa"/>
              <w:left w:w="100" w:type="dxa"/>
              <w:bottom w:w="0" w:type="dxa"/>
              <w:right w:w="100" w:type="dxa"/>
            </w:tcMar>
            <w:hideMark/>
          </w:tcPr>
          <w:p w14:paraId="03919F23" w14:textId="77777777" w:rsidR="00FD29A3" w:rsidRPr="00FD29A3" w:rsidRDefault="00FD29A3" w:rsidP="00FD29A3">
            <w:pPr>
              <w:pStyle w:val="Body"/>
              <w:rPr>
                <w:rFonts w:ascii="Arial" w:hAnsi="Arial" w:cs="Arial"/>
                <w:lang w:val="en-PH"/>
              </w:rPr>
            </w:pPr>
            <w:r w:rsidRPr="00FD29A3">
              <w:rPr>
                <w:rFonts w:ascii="Arial" w:hAnsi="Arial" w:cs="Arial"/>
                <w:lang w:val="en-PH"/>
              </w:rPr>
              <w:t>Sees tasks through to the end, good attention span*</w:t>
            </w:r>
          </w:p>
        </w:tc>
        <w:tc>
          <w:tcPr>
            <w:tcW w:w="1835" w:type="dxa"/>
            <w:tcBorders>
              <w:top w:val="single" w:sz="8" w:space="0" w:color="000000"/>
            </w:tcBorders>
            <w:tcMar>
              <w:top w:w="0" w:type="dxa"/>
              <w:left w:w="100" w:type="dxa"/>
              <w:bottom w:w="0" w:type="dxa"/>
              <w:right w:w="100" w:type="dxa"/>
            </w:tcMar>
            <w:hideMark/>
          </w:tcPr>
          <w:p w14:paraId="0492C47B" w14:textId="52AACB37" w:rsidR="00FD29A3" w:rsidRPr="00FD29A3" w:rsidRDefault="00FD29A3" w:rsidP="00FD29A3">
            <w:pPr>
              <w:pStyle w:val="Body"/>
              <w:rPr>
                <w:rFonts w:ascii="Arial" w:hAnsi="Arial" w:cs="Arial"/>
                <w:lang w:val="en-PH"/>
              </w:rPr>
            </w:pPr>
            <w:r w:rsidRPr="00FD29A3">
              <w:rPr>
                <w:rFonts w:ascii="Arial" w:hAnsi="Arial" w:cs="Arial"/>
                <w:lang w:val="en-PH"/>
              </w:rPr>
              <w:t>1.42</w:t>
            </w:r>
          </w:p>
        </w:tc>
        <w:tc>
          <w:tcPr>
            <w:tcW w:w="1235" w:type="dxa"/>
            <w:tcBorders>
              <w:top w:val="single" w:sz="8" w:space="0" w:color="000000"/>
            </w:tcBorders>
            <w:tcMar>
              <w:top w:w="0" w:type="dxa"/>
              <w:left w:w="100" w:type="dxa"/>
              <w:bottom w:w="0" w:type="dxa"/>
              <w:right w:w="100" w:type="dxa"/>
            </w:tcMar>
            <w:hideMark/>
          </w:tcPr>
          <w:p w14:paraId="0D885018" w14:textId="77777777" w:rsidR="00FD29A3" w:rsidRPr="00FD29A3" w:rsidRDefault="00FD29A3" w:rsidP="00FD29A3">
            <w:pPr>
              <w:pStyle w:val="Body"/>
              <w:rPr>
                <w:rFonts w:ascii="Arial" w:hAnsi="Arial" w:cs="Arial"/>
                <w:lang w:val="en-PH"/>
              </w:rPr>
            </w:pPr>
            <w:r w:rsidRPr="00FD29A3">
              <w:rPr>
                <w:rFonts w:ascii="Arial" w:hAnsi="Arial" w:cs="Arial"/>
                <w:lang w:val="en-PH"/>
              </w:rPr>
              <w:t>0.378</w:t>
            </w:r>
          </w:p>
        </w:tc>
      </w:tr>
      <w:tr w:rsidR="00FD29A3" w:rsidRPr="00FD29A3" w14:paraId="145CA98C" w14:textId="77777777" w:rsidTr="00FD29A3">
        <w:trPr>
          <w:trHeight w:val="255"/>
        </w:trPr>
        <w:tc>
          <w:tcPr>
            <w:tcW w:w="5211" w:type="dxa"/>
            <w:tcMar>
              <w:top w:w="0" w:type="dxa"/>
              <w:left w:w="100" w:type="dxa"/>
              <w:bottom w:w="0" w:type="dxa"/>
              <w:right w:w="100" w:type="dxa"/>
            </w:tcMar>
            <w:hideMark/>
          </w:tcPr>
          <w:p w14:paraId="4ECBF6EC" w14:textId="77777777" w:rsidR="00FD29A3" w:rsidRPr="00FD29A3" w:rsidRDefault="00FD29A3" w:rsidP="00FD29A3">
            <w:pPr>
              <w:pStyle w:val="Body"/>
              <w:rPr>
                <w:rFonts w:ascii="Arial" w:hAnsi="Arial" w:cs="Arial"/>
                <w:lang w:val="en-PH"/>
              </w:rPr>
            </w:pPr>
            <w:r w:rsidRPr="00FD29A3">
              <w:rPr>
                <w:rFonts w:ascii="Arial" w:hAnsi="Arial" w:cs="Arial"/>
                <w:lang w:val="en-PH"/>
              </w:rPr>
              <w:t>Thinks things out before acting*</w:t>
            </w:r>
          </w:p>
        </w:tc>
        <w:tc>
          <w:tcPr>
            <w:tcW w:w="1835" w:type="dxa"/>
            <w:tcMar>
              <w:top w:w="0" w:type="dxa"/>
              <w:left w:w="100" w:type="dxa"/>
              <w:bottom w:w="0" w:type="dxa"/>
              <w:right w:w="100" w:type="dxa"/>
            </w:tcMar>
            <w:hideMark/>
          </w:tcPr>
          <w:p w14:paraId="01CC91FB" w14:textId="3DF748A6" w:rsidR="00FD29A3" w:rsidRPr="00FD29A3" w:rsidRDefault="00FD29A3" w:rsidP="00FD29A3">
            <w:pPr>
              <w:pStyle w:val="Body"/>
              <w:rPr>
                <w:rFonts w:ascii="Arial" w:hAnsi="Arial" w:cs="Arial"/>
                <w:lang w:val="en-PH"/>
              </w:rPr>
            </w:pPr>
            <w:r w:rsidRPr="00FD29A3">
              <w:rPr>
                <w:rFonts w:ascii="Arial" w:hAnsi="Arial" w:cs="Arial"/>
                <w:lang w:val="en-PH"/>
              </w:rPr>
              <w:t>1.14</w:t>
            </w:r>
          </w:p>
        </w:tc>
        <w:tc>
          <w:tcPr>
            <w:tcW w:w="1235" w:type="dxa"/>
            <w:tcMar>
              <w:top w:w="0" w:type="dxa"/>
              <w:left w:w="100" w:type="dxa"/>
              <w:bottom w:w="0" w:type="dxa"/>
              <w:right w:w="100" w:type="dxa"/>
            </w:tcMar>
            <w:hideMark/>
          </w:tcPr>
          <w:p w14:paraId="20090049" w14:textId="77777777" w:rsidR="00FD29A3" w:rsidRPr="00FD29A3" w:rsidRDefault="00FD29A3" w:rsidP="00FD29A3">
            <w:pPr>
              <w:pStyle w:val="Body"/>
              <w:rPr>
                <w:rFonts w:ascii="Arial" w:hAnsi="Arial" w:cs="Arial"/>
                <w:lang w:val="en-PH"/>
              </w:rPr>
            </w:pPr>
            <w:r w:rsidRPr="00FD29A3">
              <w:rPr>
                <w:rFonts w:ascii="Arial" w:hAnsi="Arial" w:cs="Arial"/>
                <w:lang w:val="en-PH"/>
              </w:rPr>
              <w:t>0.374</w:t>
            </w:r>
          </w:p>
        </w:tc>
      </w:tr>
      <w:tr w:rsidR="00FD29A3" w:rsidRPr="00FD29A3" w14:paraId="4C543A83" w14:textId="77777777" w:rsidTr="00FD29A3">
        <w:tc>
          <w:tcPr>
            <w:tcW w:w="5211" w:type="dxa"/>
            <w:tcMar>
              <w:top w:w="0" w:type="dxa"/>
              <w:left w:w="100" w:type="dxa"/>
              <w:bottom w:w="0" w:type="dxa"/>
              <w:right w:w="100" w:type="dxa"/>
            </w:tcMar>
            <w:hideMark/>
          </w:tcPr>
          <w:p w14:paraId="41E10CBE" w14:textId="77777777" w:rsidR="00FD29A3" w:rsidRPr="00FD29A3" w:rsidRDefault="00FD29A3" w:rsidP="00FD29A3">
            <w:pPr>
              <w:pStyle w:val="Body"/>
              <w:rPr>
                <w:rFonts w:ascii="Arial" w:hAnsi="Arial" w:cs="Arial"/>
                <w:lang w:val="en-PH"/>
              </w:rPr>
            </w:pPr>
            <w:r w:rsidRPr="00FD29A3">
              <w:rPr>
                <w:rFonts w:ascii="Arial" w:hAnsi="Arial" w:cs="Arial"/>
                <w:lang w:val="en-PH"/>
              </w:rPr>
              <w:t>Easily distracted, concentration wanders</w:t>
            </w:r>
          </w:p>
        </w:tc>
        <w:tc>
          <w:tcPr>
            <w:tcW w:w="1835" w:type="dxa"/>
            <w:tcMar>
              <w:top w:w="0" w:type="dxa"/>
              <w:left w:w="100" w:type="dxa"/>
              <w:bottom w:w="0" w:type="dxa"/>
              <w:right w:w="100" w:type="dxa"/>
            </w:tcMar>
            <w:hideMark/>
          </w:tcPr>
          <w:p w14:paraId="71B2A74B" w14:textId="77777777" w:rsidR="00FD29A3" w:rsidRPr="00FD29A3" w:rsidRDefault="00FD29A3" w:rsidP="00FD29A3">
            <w:pPr>
              <w:pStyle w:val="Body"/>
              <w:rPr>
                <w:rFonts w:ascii="Arial" w:hAnsi="Arial" w:cs="Arial"/>
                <w:lang w:val="en-PH"/>
              </w:rPr>
            </w:pPr>
            <w:r w:rsidRPr="00FD29A3">
              <w:rPr>
                <w:rFonts w:ascii="Arial" w:hAnsi="Arial" w:cs="Arial"/>
                <w:lang w:val="en-PH"/>
              </w:rPr>
              <w:t>0.92</w:t>
            </w:r>
          </w:p>
        </w:tc>
        <w:tc>
          <w:tcPr>
            <w:tcW w:w="1235" w:type="dxa"/>
            <w:tcMar>
              <w:top w:w="0" w:type="dxa"/>
              <w:left w:w="100" w:type="dxa"/>
              <w:bottom w:w="0" w:type="dxa"/>
              <w:right w:w="100" w:type="dxa"/>
            </w:tcMar>
            <w:hideMark/>
          </w:tcPr>
          <w:p w14:paraId="6DC8D304" w14:textId="77777777" w:rsidR="00FD29A3" w:rsidRPr="00FD29A3" w:rsidRDefault="00FD29A3" w:rsidP="00FD29A3">
            <w:pPr>
              <w:pStyle w:val="Body"/>
              <w:rPr>
                <w:rFonts w:ascii="Arial" w:hAnsi="Arial" w:cs="Arial"/>
                <w:lang w:val="en-PH"/>
              </w:rPr>
            </w:pPr>
            <w:r w:rsidRPr="00FD29A3">
              <w:rPr>
                <w:rFonts w:ascii="Arial" w:hAnsi="Arial" w:cs="Arial"/>
                <w:lang w:val="en-PH"/>
              </w:rPr>
              <w:t>0.695</w:t>
            </w:r>
          </w:p>
        </w:tc>
      </w:tr>
      <w:tr w:rsidR="00FD29A3" w:rsidRPr="00FD29A3" w14:paraId="63E803CC" w14:textId="77777777" w:rsidTr="00FD29A3">
        <w:trPr>
          <w:trHeight w:val="255"/>
        </w:trPr>
        <w:tc>
          <w:tcPr>
            <w:tcW w:w="5211" w:type="dxa"/>
            <w:tcMar>
              <w:top w:w="0" w:type="dxa"/>
              <w:left w:w="100" w:type="dxa"/>
              <w:bottom w:w="0" w:type="dxa"/>
              <w:right w:w="100" w:type="dxa"/>
            </w:tcMar>
            <w:hideMark/>
          </w:tcPr>
          <w:p w14:paraId="56558962" w14:textId="77777777" w:rsidR="00FD29A3" w:rsidRPr="00FD29A3" w:rsidRDefault="00FD29A3" w:rsidP="00FD29A3">
            <w:pPr>
              <w:pStyle w:val="Body"/>
              <w:rPr>
                <w:rFonts w:ascii="Arial" w:hAnsi="Arial" w:cs="Arial"/>
                <w:lang w:val="en-PH"/>
              </w:rPr>
            </w:pPr>
            <w:r w:rsidRPr="00FD29A3">
              <w:rPr>
                <w:rFonts w:ascii="Arial" w:hAnsi="Arial" w:cs="Arial"/>
                <w:lang w:val="en-PH"/>
              </w:rPr>
              <w:t>Restless, overactive, cannot stay still for long</w:t>
            </w:r>
          </w:p>
        </w:tc>
        <w:tc>
          <w:tcPr>
            <w:tcW w:w="1835" w:type="dxa"/>
            <w:tcMar>
              <w:top w:w="0" w:type="dxa"/>
              <w:left w:w="100" w:type="dxa"/>
              <w:bottom w:w="0" w:type="dxa"/>
              <w:right w:w="100" w:type="dxa"/>
            </w:tcMar>
            <w:hideMark/>
          </w:tcPr>
          <w:p w14:paraId="2A844D9E" w14:textId="77777777" w:rsidR="00FD29A3" w:rsidRPr="00FD29A3" w:rsidRDefault="00FD29A3" w:rsidP="00FD29A3">
            <w:pPr>
              <w:pStyle w:val="Body"/>
              <w:rPr>
                <w:rFonts w:ascii="Arial" w:hAnsi="Arial" w:cs="Arial"/>
                <w:lang w:val="en-PH"/>
              </w:rPr>
            </w:pPr>
            <w:r w:rsidRPr="00FD29A3">
              <w:rPr>
                <w:rFonts w:ascii="Arial" w:hAnsi="Arial" w:cs="Arial"/>
                <w:lang w:val="en-PH"/>
              </w:rPr>
              <w:t>0.78</w:t>
            </w:r>
          </w:p>
        </w:tc>
        <w:tc>
          <w:tcPr>
            <w:tcW w:w="1235" w:type="dxa"/>
            <w:tcMar>
              <w:top w:w="0" w:type="dxa"/>
              <w:left w:w="100" w:type="dxa"/>
              <w:bottom w:w="0" w:type="dxa"/>
              <w:right w:w="100" w:type="dxa"/>
            </w:tcMar>
            <w:hideMark/>
          </w:tcPr>
          <w:p w14:paraId="30A27825" w14:textId="77777777" w:rsidR="00FD29A3" w:rsidRPr="00FD29A3" w:rsidRDefault="00FD29A3" w:rsidP="00FD29A3">
            <w:pPr>
              <w:pStyle w:val="Body"/>
              <w:rPr>
                <w:rFonts w:ascii="Arial" w:hAnsi="Arial" w:cs="Arial"/>
                <w:lang w:val="en-PH"/>
              </w:rPr>
            </w:pPr>
            <w:r w:rsidRPr="00FD29A3">
              <w:rPr>
                <w:rFonts w:ascii="Arial" w:hAnsi="Arial" w:cs="Arial"/>
                <w:lang w:val="en-PH"/>
              </w:rPr>
              <w:t>0.737</w:t>
            </w:r>
          </w:p>
        </w:tc>
      </w:tr>
      <w:tr w:rsidR="00FD29A3" w:rsidRPr="00FD29A3" w14:paraId="554B3F95" w14:textId="77777777" w:rsidTr="00FD29A3">
        <w:trPr>
          <w:trHeight w:val="315"/>
        </w:trPr>
        <w:tc>
          <w:tcPr>
            <w:tcW w:w="5211" w:type="dxa"/>
            <w:tcBorders>
              <w:bottom w:val="single" w:sz="8" w:space="0" w:color="000000"/>
            </w:tcBorders>
            <w:tcMar>
              <w:top w:w="0" w:type="dxa"/>
              <w:left w:w="100" w:type="dxa"/>
              <w:bottom w:w="0" w:type="dxa"/>
              <w:right w:w="100" w:type="dxa"/>
            </w:tcMar>
            <w:hideMark/>
          </w:tcPr>
          <w:p w14:paraId="56E69993" w14:textId="77777777" w:rsidR="00FD29A3" w:rsidRPr="00FD29A3" w:rsidRDefault="00FD29A3" w:rsidP="00FD29A3">
            <w:pPr>
              <w:pStyle w:val="Body"/>
              <w:rPr>
                <w:rFonts w:ascii="Arial" w:hAnsi="Arial" w:cs="Arial"/>
                <w:lang w:val="en-PH"/>
              </w:rPr>
            </w:pPr>
            <w:r w:rsidRPr="00FD29A3">
              <w:rPr>
                <w:rFonts w:ascii="Arial" w:hAnsi="Arial" w:cs="Arial"/>
                <w:lang w:val="en-PH"/>
              </w:rPr>
              <w:t>Constantly fidgeting or squirming</w:t>
            </w:r>
          </w:p>
        </w:tc>
        <w:tc>
          <w:tcPr>
            <w:tcW w:w="1835" w:type="dxa"/>
            <w:tcBorders>
              <w:bottom w:val="single" w:sz="8" w:space="0" w:color="000000"/>
            </w:tcBorders>
            <w:tcMar>
              <w:top w:w="0" w:type="dxa"/>
              <w:left w:w="100" w:type="dxa"/>
              <w:bottom w:w="0" w:type="dxa"/>
              <w:right w:w="100" w:type="dxa"/>
            </w:tcMar>
            <w:hideMark/>
          </w:tcPr>
          <w:p w14:paraId="679E8EE4" w14:textId="77777777" w:rsidR="00FD29A3" w:rsidRPr="00FD29A3" w:rsidRDefault="00FD29A3" w:rsidP="00FD29A3">
            <w:pPr>
              <w:pStyle w:val="Body"/>
              <w:rPr>
                <w:rFonts w:ascii="Arial" w:hAnsi="Arial" w:cs="Arial"/>
                <w:lang w:val="en-PH"/>
              </w:rPr>
            </w:pPr>
            <w:r w:rsidRPr="00FD29A3">
              <w:rPr>
                <w:rFonts w:ascii="Arial" w:hAnsi="Arial" w:cs="Arial"/>
                <w:lang w:val="en-PH"/>
              </w:rPr>
              <w:t>0.50</w:t>
            </w:r>
          </w:p>
        </w:tc>
        <w:tc>
          <w:tcPr>
            <w:tcW w:w="1235" w:type="dxa"/>
            <w:tcBorders>
              <w:bottom w:val="single" w:sz="8" w:space="0" w:color="000000"/>
            </w:tcBorders>
            <w:tcMar>
              <w:top w:w="0" w:type="dxa"/>
              <w:left w:w="100" w:type="dxa"/>
              <w:bottom w:w="0" w:type="dxa"/>
              <w:right w:w="100" w:type="dxa"/>
            </w:tcMar>
            <w:hideMark/>
          </w:tcPr>
          <w:p w14:paraId="48DCAFA6" w14:textId="77777777" w:rsidR="00FD29A3" w:rsidRPr="00FD29A3" w:rsidRDefault="00FD29A3" w:rsidP="00FD29A3">
            <w:pPr>
              <w:pStyle w:val="Body"/>
              <w:rPr>
                <w:rFonts w:ascii="Arial" w:hAnsi="Arial" w:cs="Arial"/>
                <w:lang w:val="en-PH"/>
              </w:rPr>
            </w:pPr>
            <w:r w:rsidRPr="00FD29A3">
              <w:rPr>
                <w:rFonts w:ascii="Arial" w:hAnsi="Arial" w:cs="Arial"/>
                <w:lang w:val="en-PH"/>
              </w:rPr>
              <w:t>0.647</w:t>
            </w:r>
          </w:p>
        </w:tc>
      </w:tr>
      <w:tr w:rsidR="00FD29A3" w:rsidRPr="00FD29A3" w14:paraId="35BA91B7" w14:textId="77777777">
        <w:trPr>
          <w:trHeight w:val="285"/>
        </w:trPr>
        <w:tc>
          <w:tcPr>
            <w:tcW w:w="0" w:type="auto"/>
            <w:gridSpan w:val="3"/>
            <w:tcBorders>
              <w:top w:val="single" w:sz="8" w:space="0" w:color="000000"/>
              <w:bottom w:val="single" w:sz="8" w:space="0" w:color="000000"/>
              <w:right w:val="single" w:sz="8" w:space="0" w:color="E0E0E0"/>
            </w:tcBorders>
            <w:tcMar>
              <w:top w:w="0" w:type="dxa"/>
              <w:left w:w="100" w:type="dxa"/>
              <w:bottom w:w="0" w:type="dxa"/>
              <w:right w:w="100" w:type="dxa"/>
            </w:tcMar>
            <w:hideMark/>
          </w:tcPr>
          <w:p w14:paraId="42D30D85" w14:textId="73C09663" w:rsidR="00FD29A3" w:rsidRPr="00FD29A3" w:rsidRDefault="00FD29A3" w:rsidP="00FD29A3">
            <w:pPr>
              <w:pStyle w:val="Body"/>
              <w:rPr>
                <w:rFonts w:ascii="Arial" w:hAnsi="Arial" w:cs="Arial"/>
                <w:lang w:val="en-PH"/>
              </w:rPr>
            </w:pPr>
            <w:r w:rsidRPr="00FD29A3">
              <w:rPr>
                <w:rFonts w:ascii="Arial" w:hAnsi="Arial" w:cs="Arial"/>
                <w:lang w:val="en-PH"/>
              </w:rPr>
              <w:t>Overall                                                                                 0.952                         0.403     </w:t>
            </w:r>
          </w:p>
        </w:tc>
      </w:tr>
    </w:tbl>
    <w:p w14:paraId="746A9921" w14:textId="73229769" w:rsidR="00FD29A3" w:rsidRDefault="00FD29A3" w:rsidP="00A81091">
      <w:pPr>
        <w:pStyle w:val="Body"/>
        <w:jc w:val="left"/>
        <w:rPr>
          <w:rFonts w:ascii="Arial" w:hAnsi="Arial" w:cs="Arial"/>
          <w:lang w:val="en-PH"/>
        </w:rPr>
      </w:pPr>
      <w:r w:rsidRPr="00FD29A3">
        <w:rPr>
          <w:rFonts w:ascii="Arial" w:hAnsi="Arial" w:cs="Arial"/>
        </w:rPr>
        <w:t>*items are reverse scored</w:t>
      </w:r>
      <w:r w:rsidRPr="00FD29A3">
        <w:rPr>
          <w:rFonts w:ascii="Arial" w:hAnsi="Arial" w:cs="Arial"/>
          <w:lang w:val="en-PH"/>
        </w:rPr>
        <w:br/>
      </w:r>
      <w:r w:rsidRPr="00FD29A3">
        <w:rPr>
          <w:rFonts w:ascii="Arial" w:hAnsi="Arial" w:cs="Arial"/>
          <w:lang w:val="en-PH"/>
        </w:rPr>
        <w:br/>
      </w:r>
      <w:r w:rsidRPr="00FD29A3">
        <w:rPr>
          <w:rFonts w:ascii="Arial" w:hAnsi="Arial" w:cs="Arial"/>
          <w:b/>
          <w:bCs/>
        </w:rPr>
        <w:t>Relationship between Screen Time and Attention Span of Children</w:t>
      </w:r>
    </w:p>
    <w:p w14:paraId="4F67F700" w14:textId="2BA858FD" w:rsidR="00FD29A3" w:rsidRPr="00FD29A3" w:rsidRDefault="00FD29A3" w:rsidP="00FD29A3">
      <w:pPr>
        <w:pStyle w:val="Body"/>
        <w:rPr>
          <w:rFonts w:ascii="Arial" w:hAnsi="Arial" w:cs="Arial"/>
          <w:lang w:val="en-PH"/>
        </w:rPr>
      </w:pPr>
      <w:r w:rsidRPr="00FD29A3">
        <w:rPr>
          <w:rFonts w:ascii="Arial" w:hAnsi="Arial" w:cs="Arial"/>
          <w:lang w:val="en-PH"/>
        </w:rPr>
        <w:t> To test the normality of the data, the researcher used the Shapiro–Wilk test, which showed that both variables were not normally distributed (p &lt; 0.05). Therefore, Spearman’s rho was used as a nonparametric statistical tool. The study found that the collected data did not satisfy the normality requirement needed for parametric testing, thus a non-parametric test was used because it was suitable for studying the link between screen time and attention span.</w:t>
      </w:r>
    </w:p>
    <w:p w14:paraId="627B9836" w14:textId="77777777" w:rsidR="00FD29A3" w:rsidRPr="00FD29A3" w:rsidRDefault="00FD29A3" w:rsidP="00FD29A3">
      <w:pPr>
        <w:pStyle w:val="Body"/>
        <w:rPr>
          <w:rFonts w:ascii="Arial" w:hAnsi="Arial" w:cs="Arial"/>
          <w:lang w:val="en-PH"/>
        </w:rPr>
      </w:pPr>
      <w:r w:rsidRPr="00FD29A3">
        <w:rPr>
          <w:rFonts w:ascii="Arial" w:hAnsi="Arial" w:cs="Arial"/>
          <w:lang w:val="en-PH"/>
        </w:rPr>
        <w:t>A statistically significant relationship was found between screen time and attention span of children, as indicated by a p-value of 0.020. Since this value is lower than the 0.05 level of significance, the null hypothesis was rejected. The correlation coefficient obtained was r = 0.32, which indicates a moderate positive correlation between screen time and attention span. According to Santos et al. (2022), an r value of 0.32 may be interpreted as a moderate correlation.</w:t>
      </w:r>
    </w:p>
    <w:p w14:paraId="5ED1A665" w14:textId="77777777" w:rsidR="0003656B" w:rsidRPr="0003656B" w:rsidRDefault="0003656B" w:rsidP="0003656B">
      <w:pPr>
        <w:pStyle w:val="Body"/>
        <w:rPr>
          <w:rFonts w:ascii="Arial" w:hAnsi="Arial" w:cs="Arial"/>
          <w:lang w:val="en-PH"/>
        </w:rPr>
      </w:pPr>
      <w:r w:rsidRPr="0003656B">
        <w:rPr>
          <w:rFonts w:ascii="Arial" w:hAnsi="Arial" w:cs="Arial"/>
          <w:lang w:val="en-PH"/>
        </w:rPr>
        <w:t>The study revealed a moderate positive correlation (r = 0.328) between screen time and attention-related difficulties. This indicates that higher screen time is associated with increased attention challenges; however, this does not imply causation, as other contributing factors may influence attention span.</w:t>
      </w:r>
    </w:p>
    <w:p w14:paraId="38EE0C38" w14:textId="0A33B53B" w:rsidR="000D4055" w:rsidRPr="00A52ED5" w:rsidRDefault="00FD29A3" w:rsidP="00A52ED5">
      <w:pPr>
        <w:pStyle w:val="Body"/>
        <w:rPr>
          <w:rFonts w:ascii="Arial" w:hAnsi="Arial" w:cs="Arial"/>
          <w:lang w:val="en-PH"/>
        </w:rPr>
      </w:pPr>
      <w:r w:rsidRPr="00FD29A3">
        <w:rPr>
          <w:rFonts w:ascii="Arial" w:hAnsi="Arial" w:cs="Arial"/>
          <w:lang w:val="en-PH"/>
        </w:rPr>
        <w:t>Although the relationship between screen time and attention span was found to be significant and moderately positive, screen exposure alone does not fully account for variations in children’s attention span. Other influencing factors, such as the type and quality of screen content, caregiver supervision, learning environment, and individual developmental characteristics, may play a more substantial role. This finding is supported by Jin et al. (2021), which reported that the effects of screen use on children’s attention performance vary depending on contextual factors and developmental stage.</w:t>
      </w:r>
      <w:r>
        <w:rPr>
          <w:rFonts w:ascii="Arial" w:hAnsi="Arial" w:cs="Arial"/>
          <w:lang w:val="en-PH"/>
        </w:rPr>
        <w:t xml:space="preserve"> </w:t>
      </w:r>
      <w:r w:rsidRPr="00FD29A3">
        <w:rPr>
          <w:rFonts w:ascii="Arial" w:hAnsi="Arial" w:cs="Arial"/>
          <w:lang w:val="en-PH"/>
        </w:rPr>
        <w:t>Table 4 presents the relationship between the extent of screen time and attention span among children.</w:t>
      </w:r>
    </w:p>
    <w:tbl>
      <w:tblPr>
        <w:tblW w:w="0" w:type="auto"/>
        <w:tblCellMar>
          <w:top w:w="15" w:type="dxa"/>
          <w:left w:w="15" w:type="dxa"/>
          <w:bottom w:w="15" w:type="dxa"/>
          <w:right w:w="15" w:type="dxa"/>
        </w:tblCellMar>
        <w:tblLook w:val="04A0" w:firstRow="1" w:lastRow="0" w:firstColumn="1" w:lastColumn="0" w:noHBand="0" w:noVBand="1"/>
      </w:tblPr>
      <w:tblGrid>
        <w:gridCol w:w="2324"/>
        <w:gridCol w:w="5004"/>
        <w:gridCol w:w="70"/>
      </w:tblGrid>
      <w:tr w:rsidR="000D4055" w:rsidRPr="000D4055" w14:paraId="2C53E992" w14:textId="77777777">
        <w:trPr>
          <w:trHeight w:val="1201"/>
          <w:tblHeader/>
        </w:trPr>
        <w:tc>
          <w:tcPr>
            <w:tcW w:w="0" w:type="auto"/>
            <w:gridSpan w:val="3"/>
            <w:tcBorders>
              <w:bottom w:val="single" w:sz="4" w:space="0" w:color="000000"/>
            </w:tcBorders>
            <w:shd w:val="clear" w:color="auto" w:fill="FFFFFF"/>
            <w:tcMar>
              <w:top w:w="30" w:type="dxa"/>
              <w:left w:w="30" w:type="dxa"/>
              <w:bottom w:w="30" w:type="dxa"/>
              <w:right w:w="30" w:type="dxa"/>
            </w:tcMar>
            <w:vAlign w:val="bottom"/>
            <w:hideMark/>
          </w:tcPr>
          <w:p w14:paraId="1F57916B" w14:textId="77777777" w:rsidR="000D4055" w:rsidRPr="000D4055" w:rsidRDefault="000D4055" w:rsidP="000D4055">
            <w:pPr>
              <w:pStyle w:val="Body"/>
              <w:jc w:val="left"/>
              <w:rPr>
                <w:rFonts w:ascii="Arial" w:hAnsi="Arial" w:cs="Arial"/>
                <w:lang w:val="en-PH"/>
              </w:rPr>
            </w:pPr>
            <w:r w:rsidRPr="000D4055">
              <w:rPr>
                <w:rFonts w:ascii="Arial" w:hAnsi="Arial" w:cs="Arial"/>
                <w:lang w:val="en-PH"/>
              </w:rPr>
              <w:lastRenderedPageBreak/>
              <w:t>Table 4</w:t>
            </w:r>
          </w:p>
          <w:p w14:paraId="7D727DE0" w14:textId="77777777" w:rsidR="000D4055" w:rsidRPr="000D4055" w:rsidRDefault="000D4055" w:rsidP="000D4055">
            <w:pPr>
              <w:pStyle w:val="Body"/>
              <w:jc w:val="left"/>
              <w:rPr>
                <w:rFonts w:ascii="Arial" w:hAnsi="Arial" w:cs="Arial"/>
                <w:lang w:val="en-PH"/>
              </w:rPr>
            </w:pPr>
            <w:r w:rsidRPr="000D4055">
              <w:rPr>
                <w:rFonts w:ascii="Arial" w:hAnsi="Arial" w:cs="Arial"/>
                <w:i/>
                <w:iCs/>
                <w:lang w:val="en-PH"/>
              </w:rPr>
              <w:t>Relationship between the extent of screen time and attention span among children.</w:t>
            </w:r>
          </w:p>
        </w:tc>
      </w:tr>
      <w:tr w:rsidR="000D4055" w:rsidRPr="000D4055" w14:paraId="369674C4" w14:textId="77777777">
        <w:trPr>
          <w:trHeight w:val="287"/>
          <w:tblHeader/>
        </w:trPr>
        <w:tc>
          <w:tcPr>
            <w:tcW w:w="0" w:type="auto"/>
            <w:tcBorders>
              <w:top w:val="single" w:sz="4" w:space="0" w:color="000000"/>
              <w:bottom w:val="single" w:sz="4" w:space="0" w:color="FFFFFF"/>
            </w:tcBorders>
            <w:shd w:val="clear" w:color="auto" w:fill="FFFFFF"/>
            <w:tcMar>
              <w:top w:w="30" w:type="dxa"/>
              <w:left w:w="30" w:type="dxa"/>
              <w:bottom w:w="30" w:type="dxa"/>
              <w:right w:w="30" w:type="dxa"/>
            </w:tcMar>
            <w:vAlign w:val="bottom"/>
            <w:hideMark/>
          </w:tcPr>
          <w:p w14:paraId="2A344ECC" w14:textId="77777777" w:rsidR="000D4055" w:rsidRPr="000D4055" w:rsidRDefault="000D4055" w:rsidP="000D4055">
            <w:pPr>
              <w:pStyle w:val="Body"/>
              <w:jc w:val="left"/>
              <w:rPr>
                <w:rFonts w:ascii="Arial" w:hAnsi="Arial" w:cs="Arial"/>
                <w:lang w:val="en-PH"/>
              </w:rPr>
            </w:pPr>
          </w:p>
        </w:tc>
        <w:tc>
          <w:tcPr>
            <w:tcW w:w="0" w:type="auto"/>
            <w:tcBorders>
              <w:top w:val="single" w:sz="4" w:space="0" w:color="000000"/>
              <w:bottom w:val="single" w:sz="4" w:space="0" w:color="000000"/>
            </w:tcBorders>
            <w:shd w:val="clear" w:color="auto" w:fill="FFFFFF"/>
            <w:tcMar>
              <w:top w:w="0" w:type="dxa"/>
              <w:left w:w="30" w:type="dxa"/>
              <w:bottom w:w="0" w:type="dxa"/>
              <w:right w:w="30" w:type="dxa"/>
            </w:tcMar>
            <w:hideMark/>
          </w:tcPr>
          <w:p w14:paraId="33BFA9E6" w14:textId="77777777" w:rsidR="000D4055" w:rsidRPr="000D4055" w:rsidRDefault="000D4055" w:rsidP="000D4055">
            <w:pPr>
              <w:pStyle w:val="Body"/>
              <w:jc w:val="left"/>
              <w:rPr>
                <w:rFonts w:ascii="Arial" w:hAnsi="Arial" w:cs="Arial"/>
                <w:lang w:val="en-PH"/>
              </w:rPr>
            </w:pPr>
            <w:r w:rsidRPr="000D4055">
              <w:rPr>
                <w:rFonts w:ascii="Arial" w:hAnsi="Arial" w:cs="Arial"/>
                <w:lang w:val="en-PH"/>
              </w:rPr>
              <w:t>Attention Span</w:t>
            </w:r>
          </w:p>
        </w:tc>
        <w:tc>
          <w:tcPr>
            <w:tcW w:w="0" w:type="auto"/>
            <w:vAlign w:val="center"/>
            <w:hideMark/>
          </w:tcPr>
          <w:p w14:paraId="5AE5A276" w14:textId="77777777" w:rsidR="000D4055" w:rsidRPr="000D4055" w:rsidRDefault="000D4055" w:rsidP="000D4055">
            <w:pPr>
              <w:pStyle w:val="Body"/>
              <w:rPr>
                <w:rFonts w:ascii="Arial" w:hAnsi="Arial" w:cs="Arial"/>
                <w:lang w:val="en-PH"/>
              </w:rPr>
            </w:pPr>
          </w:p>
        </w:tc>
      </w:tr>
      <w:tr w:rsidR="000D4055" w:rsidRPr="000D4055" w14:paraId="195C7766" w14:textId="77777777">
        <w:trPr>
          <w:trHeight w:val="240"/>
          <w:tblHeader/>
        </w:trPr>
        <w:tc>
          <w:tcPr>
            <w:tcW w:w="0" w:type="auto"/>
            <w:vMerge w:val="restart"/>
            <w:tcBorders>
              <w:top w:val="single" w:sz="4" w:space="0" w:color="FFFFFF"/>
              <w:bottom w:val="single" w:sz="4" w:space="0" w:color="000000"/>
            </w:tcBorders>
            <w:shd w:val="clear" w:color="auto" w:fill="FFFFFF"/>
            <w:tcMar>
              <w:top w:w="30" w:type="dxa"/>
              <w:left w:w="30" w:type="dxa"/>
              <w:bottom w:w="30" w:type="dxa"/>
              <w:right w:w="30" w:type="dxa"/>
            </w:tcMar>
            <w:hideMark/>
          </w:tcPr>
          <w:p w14:paraId="450A4C42" w14:textId="77777777" w:rsidR="000D4055" w:rsidRPr="000D4055" w:rsidRDefault="000D4055" w:rsidP="000D4055">
            <w:pPr>
              <w:pStyle w:val="Body"/>
              <w:jc w:val="left"/>
              <w:rPr>
                <w:rFonts w:ascii="Arial" w:hAnsi="Arial" w:cs="Arial"/>
                <w:lang w:val="en-PH"/>
              </w:rPr>
            </w:pPr>
          </w:p>
        </w:tc>
        <w:tc>
          <w:tcPr>
            <w:tcW w:w="0" w:type="auto"/>
            <w:vMerge w:val="restart"/>
            <w:tcBorders>
              <w:top w:val="single" w:sz="4" w:space="0" w:color="000000"/>
            </w:tcBorders>
            <w:shd w:val="clear" w:color="auto" w:fill="FFFFFF"/>
            <w:tcMar>
              <w:top w:w="0" w:type="dxa"/>
              <w:left w:w="30" w:type="dxa"/>
              <w:bottom w:w="0" w:type="dxa"/>
              <w:right w:w="30" w:type="dxa"/>
            </w:tcMar>
            <w:hideMark/>
          </w:tcPr>
          <w:p w14:paraId="371C5DA3" w14:textId="77777777" w:rsidR="000D4055" w:rsidRPr="000D4055" w:rsidRDefault="000D4055" w:rsidP="000D4055">
            <w:pPr>
              <w:pStyle w:val="Body"/>
              <w:jc w:val="left"/>
              <w:rPr>
                <w:rFonts w:ascii="Arial" w:hAnsi="Arial" w:cs="Arial"/>
                <w:lang w:val="en-PH"/>
              </w:rPr>
            </w:pPr>
            <w:proofErr w:type="spellStart"/>
            <w:r w:rsidRPr="000D4055">
              <w:rPr>
                <w:rFonts w:ascii="Arial" w:hAnsi="Arial" w:cs="Arial"/>
                <w:lang w:val="en-PH"/>
              </w:rPr>
              <w:t>r-value</w:t>
            </w:r>
            <w:proofErr w:type="spellEnd"/>
            <w:r w:rsidRPr="000D4055">
              <w:rPr>
                <w:rFonts w:ascii="Arial" w:hAnsi="Arial" w:cs="Arial"/>
                <w:lang w:val="en-PH"/>
              </w:rPr>
              <w:t>(</w:t>
            </w:r>
            <w:proofErr w:type="spellStart"/>
            <w:r w:rsidRPr="000D4055">
              <w:rPr>
                <w:rFonts w:ascii="Arial" w:hAnsi="Arial" w:cs="Arial"/>
                <w:i/>
                <w:iCs/>
                <w:lang w:val="en-PH"/>
              </w:rPr>
              <w:t>r</w:t>
            </w:r>
            <w:r w:rsidRPr="000D4055">
              <w:rPr>
                <w:rFonts w:ascii="Arial" w:hAnsi="Arial" w:cs="Arial"/>
                <w:i/>
                <w:iCs/>
                <w:vertAlign w:val="subscript"/>
                <w:lang w:val="en-PH"/>
              </w:rPr>
              <w:t>s</w:t>
            </w:r>
            <w:proofErr w:type="spellEnd"/>
            <w:r w:rsidRPr="000D4055">
              <w:rPr>
                <w:rFonts w:ascii="Arial" w:hAnsi="Arial" w:cs="Arial"/>
                <w:lang w:val="en-PH"/>
              </w:rPr>
              <w:t> )       Sig. (2-tailed)</w:t>
            </w:r>
          </w:p>
        </w:tc>
        <w:tc>
          <w:tcPr>
            <w:tcW w:w="0" w:type="auto"/>
            <w:vAlign w:val="center"/>
            <w:hideMark/>
          </w:tcPr>
          <w:p w14:paraId="56411200" w14:textId="77777777" w:rsidR="000D4055" w:rsidRPr="000D4055" w:rsidRDefault="000D4055" w:rsidP="000D4055">
            <w:pPr>
              <w:pStyle w:val="Body"/>
              <w:rPr>
                <w:rFonts w:ascii="Arial" w:hAnsi="Arial" w:cs="Arial"/>
                <w:lang w:val="en-PH"/>
              </w:rPr>
            </w:pPr>
          </w:p>
        </w:tc>
      </w:tr>
      <w:tr w:rsidR="000D4055" w:rsidRPr="000D4055" w14:paraId="5148E588" w14:textId="77777777">
        <w:trPr>
          <w:trHeight w:val="240"/>
          <w:tblHeader/>
        </w:trPr>
        <w:tc>
          <w:tcPr>
            <w:tcW w:w="0" w:type="auto"/>
            <w:vMerge/>
            <w:tcBorders>
              <w:top w:val="single" w:sz="4" w:space="0" w:color="FFFFFF"/>
              <w:bottom w:val="single" w:sz="4" w:space="0" w:color="000000"/>
            </w:tcBorders>
            <w:vAlign w:val="center"/>
            <w:hideMark/>
          </w:tcPr>
          <w:p w14:paraId="0B5D3F07" w14:textId="77777777" w:rsidR="000D4055" w:rsidRPr="000D4055" w:rsidRDefault="000D4055" w:rsidP="000D4055">
            <w:pPr>
              <w:pStyle w:val="Body"/>
              <w:rPr>
                <w:rFonts w:ascii="Arial" w:hAnsi="Arial" w:cs="Arial"/>
                <w:lang w:val="en-PH"/>
              </w:rPr>
            </w:pPr>
          </w:p>
        </w:tc>
        <w:tc>
          <w:tcPr>
            <w:tcW w:w="0" w:type="auto"/>
            <w:vMerge/>
            <w:tcBorders>
              <w:top w:val="single" w:sz="4" w:space="0" w:color="000000"/>
            </w:tcBorders>
            <w:vAlign w:val="center"/>
            <w:hideMark/>
          </w:tcPr>
          <w:p w14:paraId="1347A126" w14:textId="77777777" w:rsidR="000D4055" w:rsidRPr="000D4055" w:rsidRDefault="000D4055" w:rsidP="000D4055">
            <w:pPr>
              <w:pStyle w:val="Body"/>
              <w:rPr>
                <w:rFonts w:ascii="Arial" w:hAnsi="Arial" w:cs="Arial"/>
                <w:lang w:val="en-PH"/>
              </w:rPr>
            </w:pPr>
          </w:p>
        </w:tc>
        <w:tc>
          <w:tcPr>
            <w:tcW w:w="0" w:type="auto"/>
            <w:vAlign w:val="center"/>
            <w:hideMark/>
          </w:tcPr>
          <w:p w14:paraId="3DFDEBB9" w14:textId="77777777" w:rsidR="000D4055" w:rsidRPr="000D4055" w:rsidRDefault="000D4055" w:rsidP="000D4055">
            <w:pPr>
              <w:pStyle w:val="Body"/>
              <w:rPr>
                <w:rFonts w:ascii="Arial" w:hAnsi="Arial" w:cs="Arial"/>
                <w:lang w:val="en-PH"/>
              </w:rPr>
            </w:pPr>
          </w:p>
        </w:tc>
      </w:tr>
      <w:tr w:rsidR="000D4055" w:rsidRPr="000D4055" w14:paraId="6ADDFF9D" w14:textId="77777777">
        <w:trPr>
          <w:tblHeader/>
        </w:trPr>
        <w:tc>
          <w:tcPr>
            <w:tcW w:w="0" w:type="auto"/>
            <w:tcBorders>
              <w:top w:val="single" w:sz="4" w:space="0" w:color="000000"/>
              <w:bottom w:val="single" w:sz="4" w:space="0" w:color="000000"/>
            </w:tcBorders>
            <w:shd w:val="clear" w:color="auto" w:fill="FFFFFF"/>
            <w:tcMar>
              <w:top w:w="30" w:type="dxa"/>
              <w:left w:w="30" w:type="dxa"/>
              <w:bottom w:w="30" w:type="dxa"/>
              <w:right w:w="30" w:type="dxa"/>
            </w:tcMar>
            <w:hideMark/>
          </w:tcPr>
          <w:p w14:paraId="749A7DA0" w14:textId="77777777" w:rsidR="000D4055" w:rsidRPr="000D4055" w:rsidRDefault="000D4055" w:rsidP="000D4055">
            <w:pPr>
              <w:pStyle w:val="Body"/>
              <w:jc w:val="left"/>
              <w:rPr>
                <w:rFonts w:ascii="Arial" w:hAnsi="Arial" w:cs="Arial"/>
                <w:lang w:val="en-PH"/>
              </w:rPr>
            </w:pPr>
            <w:r w:rsidRPr="000D4055">
              <w:rPr>
                <w:rFonts w:ascii="Arial" w:hAnsi="Arial" w:cs="Arial"/>
                <w:lang w:val="en-PH"/>
              </w:rPr>
              <w:t>Screen Time</w:t>
            </w:r>
          </w:p>
        </w:tc>
        <w:tc>
          <w:tcPr>
            <w:tcW w:w="0" w:type="auto"/>
            <w:tcBorders>
              <w:top w:val="single" w:sz="4" w:space="0" w:color="000000"/>
              <w:bottom w:val="single" w:sz="4" w:space="0" w:color="000000"/>
            </w:tcBorders>
            <w:shd w:val="clear" w:color="auto" w:fill="FFFFFF"/>
            <w:tcMar>
              <w:top w:w="0" w:type="dxa"/>
              <w:left w:w="30" w:type="dxa"/>
              <w:bottom w:w="0" w:type="dxa"/>
              <w:right w:w="30" w:type="dxa"/>
            </w:tcMar>
            <w:hideMark/>
          </w:tcPr>
          <w:p w14:paraId="65D2608E" w14:textId="77777777" w:rsidR="000D4055" w:rsidRPr="000D4055" w:rsidRDefault="000D4055" w:rsidP="000D4055">
            <w:pPr>
              <w:pStyle w:val="Body"/>
              <w:jc w:val="left"/>
              <w:rPr>
                <w:rFonts w:ascii="Arial" w:hAnsi="Arial" w:cs="Arial"/>
                <w:lang w:val="en-PH"/>
              </w:rPr>
            </w:pPr>
            <w:r w:rsidRPr="000D4055">
              <w:rPr>
                <w:rFonts w:ascii="Arial" w:hAnsi="Arial" w:cs="Arial"/>
                <w:lang w:val="en-PH"/>
              </w:rPr>
              <w:t>  .328*                   0.020*</w:t>
            </w:r>
          </w:p>
        </w:tc>
        <w:tc>
          <w:tcPr>
            <w:tcW w:w="0" w:type="auto"/>
            <w:vAlign w:val="center"/>
            <w:hideMark/>
          </w:tcPr>
          <w:p w14:paraId="52CF041F" w14:textId="77777777" w:rsidR="000D4055" w:rsidRPr="000D4055" w:rsidRDefault="000D4055" w:rsidP="000D4055">
            <w:pPr>
              <w:pStyle w:val="Body"/>
              <w:rPr>
                <w:rFonts w:ascii="Arial" w:hAnsi="Arial" w:cs="Arial"/>
                <w:lang w:val="en-PH"/>
              </w:rPr>
            </w:pPr>
          </w:p>
        </w:tc>
      </w:tr>
    </w:tbl>
    <w:p w14:paraId="0F160A01" w14:textId="0F7AA2A1" w:rsidR="00790ADA" w:rsidRDefault="000D4055" w:rsidP="000D4055">
      <w:pPr>
        <w:pStyle w:val="Body"/>
        <w:rPr>
          <w:rFonts w:ascii="Arial" w:hAnsi="Arial" w:cs="Arial"/>
          <w:i/>
          <w:iCs/>
          <w:lang w:val="en-PH"/>
        </w:rPr>
      </w:pPr>
      <w:r w:rsidRPr="000D4055">
        <w:rPr>
          <w:rFonts w:ascii="Arial" w:hAnsi="Arial" w:cs="Arial"/>
          <w:i/>
          <w:iCs/>
          <w:lang w:val="en-PH"/>
        </w:rPr>
        <w:t>** Correlation is significant at the 0.05 level. (2-tailed).</w:t>
      </w:r>
    </w:p>
    <w:p w14:paraId="75B05898" w14:textId="77777777" w:rsidR="0085026E" w:rsidRDefault="0085026E" w:rsidP="000D4055">
      <w:pPr>
        <w:pStyle w:val="Body"/>
        <w:rPr>
          <w:rFonts w:ascii="Arial" w:hAnsi="Arial" w:cs="Arial"/>
          <w:i/>
          <w:iCs/>
          <w:lang w:val="en-PH"/>
        </w:rPr>
      </w:pPr>
    </w:p>
    <w:p w14:paraId="06D146E2" w14:textId="2F370639" w:rsidR="0085026E" w:rsidRDefault="0085026E" w:rsidP="000D4055">
      <w:pPr>
        <w:pStyle w:val="Body"/>
        <w:rPr>
          <w:rFonts w:ascii="Arial" w:hAnsi="Arial" w:cs="Arial"/>
          <w:b/>
          <w:bCs/>
          <w:lang w:val="en-PH"/>
        </w:rPr>
      </w:pPr>
      <w:r w:rsidRPr="0085026E">
        <w:rPr>
          <w:rFonts w:ascii="Arial" w:hAnsi="Arial" w:cs="Arial"/>
          <w:b/>
          <w:bCs/>
          <w:lang w:val="en-PH"/>
        </w:rPr>
        <w:t>4. LIMITATIONS OF THE STUDY</w:t>
      </w:r>
    </w:p>
    <w:p w14:paraId="457CB820" w14:textId="77777777" w:rsidR="0003656B" w:rsidRDefault="0003656B" w:rsidP="0003656B">
      <w:pPr>
        <w:pStyle w:val="ConcHead"/>
        <w:jc w:val="both"/>
        <w:rPr>
          <w:rFonts w:ascii="Arial" w:hAnsi="Arial" w:cs="Arial"/>
          <w:b w:val="0"/>
          <w:caps w:val="0"/>
          <w:sz w:val="20"/>
        </w:rPr>
      </w:pPr>
      <w:r w:rsidRPr="0003656B">
        <w:rPr>
          <w:rFonts w:ascii="Arial" w:hAnsi="Arial" w:cs="Arial"/>
          <w:b w:val="0"/>
          <w:caps w:val="0"/>
          <w:sz w:val="20"/>
        </w:rPr>
        <w:t>This study has several limitations. The use of caregiver-reported data may introduce reporting bias, as responses depend on the caregivers’ perception and understanding of the child’s behavior and screen use. This may result in overestimation or underestimation of the child’s actual screen time and attention span. In addition, the study did not involve direct observation of the children; therefore, the assessment of attention span relied solely on subjective reports rather than objective measures.</w:t>
      </w:r>
      <w:r>
        <w:rPr>
          <w:rFonts w:ascii="Arial" w:hAnsi="Arial" w:cs="Arial"/>
          <w:b w:val="0"/>
          <w:caps w:val="0"/>
          <w:sz w:val="20"/>
        </w:rPr>
        <w:t xml:space="preserve"> </w:t>
      </w:r>
      <w:r w:rsidRPr="0003656B">
        <w:rPr>
          <w:rFonts w:ascii="Arial" w:hAnsi="Arial" w:cs="Arial"/>
          <w:b w:val="0"/>
          <w:caps w:val="0"/>
          <w:sz w:val="20"/>
        </w:rPr>
        <w:t>The study was conducted in a single private school in Iloilo City, which may limit the generalizability of the findings to other populations, particularly those in public schools or in different socio-economic settings. The relatively small sample size may also reduce the strength and representativeness of the results. Furthermore, the use of non-parametric statistical methods, while appropriate for non-normally distributed data, may yield less precise estimates compared to parametric approaches.</w:t>
      </w:r>
      <w:r>
        <w:rPr>
          <w:rFonts w:ascii="Arial" w:hAnsi="Arial" w:cs="Arial"/>
          <w:b w:val="0"/>
          <w:caps w:val="0"/>
          <w:sz w:val="20"/>
        </w:rPr>
        <w:t xml:space="preserve"> </w:t>
      </w:r>
      <w:r w:rsidRPr="0003656B">
        <w:rPr>
          <w:rFonts w:ascii="Arial" w:hAnsi="Arial" w:cs="Arial"/>
          <w:b w:val="0"/>
          <w:caps w:val="0"/>
          <w:sz w:val="20"/>
        </w:rPr>
        <w:t>Future studies are recommended to include larger and more diverse samples, utilize objective assessment tools, and incorporate direct observation methods to improve the validity and generalizability of findings.</w:t>
      </w:r>
    </w:p>
    <w:p w14:paraId="4FE4FF3B" w14:textId="41E464C7" w:rsidR="00A52ED5" w:rsidRPr="0003656B" w:rsidRDefault="0003656B" w:rsidP="0003656B">
      <w:pPr>
        <w:pStyle w:val="ConcHead"/>
        <w:jc w:val="both"/>
        <w:rPr>
          <w:rFonts w:ascii="Arial" w:hAnsi="Arial" w:cs="Arial"/>
          <w:b w:val="0"/>
          <w:caps w:val="0"/>
          <w:sz w:val="20"/>
        </w:rPr>
      </w:pPr>
      <w:r>
        <w:rPr>
          <w:rFonts w:ascii="Arial" w:hAnsi="Arial" w:cs="Arial"/>
        </w:rPr>
        <w:t>5</w:t>
      </w:r>
      <w:r w:rsidR="00A52ED5">
        <w:rPr>
          <w:rFonts w:ascii="Arial" w:hAnsi="Arial" w:cs="Arial"/>
        </w:rPr>
        <w:t>. Summary of findings</w:t>
      </w:r>
    </w:p>
    <w:p w14:paraId="66A9B6E1" w14:textId="77777777" w:rsidR="00A52ED5" w:rsidRDefault="00A52ED5" w:rsidP="00A52ED5">
      <w:pPr>
        <w:pStyle w:val="ConcHead"/>
        <w:spacing w:after="0"/>
        <w:jc w:val="both"/>
        <w:rPr>
          <w:rFonts w:ascii="Arial" w:hAnsi="Arial" w:cs="Arial"/>
          <w:b w:val="0"/>
          <w:bCs/>
        </w:rPr>
      </w:pPr>
    </w:p>
    <w:p w14:paraId="571583B0" w14:textId="77777777" w:rsidR="00A52ED5" w:rsidRPr="00A52ED5" w:rsidRDefault="00A52ED5" w:rsidP="00A52ED5">
      <w:pPr>
        <w:jc w:val="both"/>
        <w:rPr>
          <w:rFonts w:ascii="Arial" w:hAnsi="Arial" w:cs="Arial"/>
          <w:lang w:val="en-PH" w:eastAsia="en-PH"/>
        </w:rPr>
      </w:pPr>
      <w:r w:rsidRPr="00A52ED5">
        <w:rPr>
          <w:rFonts w:ascii="Arial" w:hAnsi="Arial" w:cs="Arial"/>
          <w:color w:val="000000"/>
          <w:lang w:val="en-PH" w:eastAsia="en-PH"/>
        </w:rPr>
        <w:t>This chapter presents the summary of findings of a descriptive-correlational study that aimed to determine the relationship between screen time and attention span among children aged 12 years old or below in a selected private school in Iloilo City. The study specifically sought to determine the children’s profile in terms of age, type of device used, age at first exposure to screen time, and primary reason for screen use. Furthermore, it examined the extent of screen time and the level of attention span. It also determined whether a significant relationship exists between screen time and attention span. The respondents were the children’s primary caregivers, with a total of 50 participants selected through purposive sampling.</w:t>
      </w:r>
    </w:p>
    <w:p w14:paraId="54DFFBE6" w14:textId="77777777" w:rsidR="00A52ED5" w:rsidRPr="00A52ED5" w:rsidRDefault="00A52ED5" w:rsidP="00A52ED5">
      <w:pPr>
        <w:pStyle w:val="ConcHead"/>
        <w:spacing w:after="0"/>
        <w:jc w:val="both"/>
        <w:rPr>
          <w:rFonts w:ascii="Arial" w:hAnsi="Arial" w:cs="Arial"/>
          <w:b w:val="0"/>
          <w:bCs/>
        </w:rPr>
      </w:pPr>
    </w:p>
    <w:p w14:paraId="6B25341F" w14:textId="42894952" w:rsidR="00790ADA" w:rsidRDefault="0003656B" w:rsidP="000D4055">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718D06FC" w14:textId="77777777" w:rsidR="000D4055" w:rsidRPr="00FB3A86" w:rsidRDefault="000D4055" w:rsidP="000D4055">
      <w:pPr>
        <w:pStyle w:val="ConcHead"/>
        <w:spacing w:after="0"/>
        <w:jc w:val="both"/>
        <w:rPr>
          <w:rFonts w:ascii="Arial" w:hAnsi="Arial" w:cs="Arial"/>
        </w:rPr>
      </w:pPr>
    </w:p>
    <w:p w14:paraId="79074763" w14:textId="70B23B5B" w:rsidR="000D4055" w:rsidRDefault="000D4055" w:rsidP="000D4055">
      <w:pPr>
        <w:pStyle w:val="Body"/>
        <w:spacing w:after="0"/>
        <w:rPr>
          <w:rFonts w:ascii="Arial" w:hAnsi="Arial" w:cs="Arial"/>
          <w:lang w:val="en-PH"/>
        </w:rPr>
      </w:pPr>
      <w:r w:rsidRPr="000D4055">
        <w:rPr>
          <w:rFonts w:ascii="Arial" w:hAnsi="Arial" w:cs="Arial"/>
          <w:lang w:val="en-PH"/>
        </w:rPr>
        <w:t xml:space="preserve">In conclusion, the study concluded that children generally exceeded recommended screen time limits. Most children began using screens at a young age, between 1 and 4 years old, and the highest exposure occurred through smartphone use on weekends, showing that screen engagement varies by device type and day. Children also experienced some difficulties with completing tasks, sustaining focus, and controlling impulses. However, behaviors such </w:t>
      </w:r>
      <w:r w:rsidRPr="000D4055">
        <w:rPr>
          <w:rFonts w:ascii="Arial" w:hAnsi="Arial" w:cs="Arial"/>
          <w:lang w:val="en-PH"/>
        </w:rPr>
        <w:lastRenderedPageBreak/>
        <w:t>as restlessness, fidgeting, and overactivity were minimal, indicating that overall attention span remained adequate despite minor challenges. Furthermore, a statistically significant positive relationship was found between screen time duration and attention span. This indicated that increased screen time correlated with children becoming more easily distracted, though the magnitude of the relationship was moderate.</w:t>
      </w:r>
    </w:p>
    <w:p w14:paraId="0E15C908" w14:textId="77777777" w:rsidR="00A52ED5" w:rsidRDefault="00A52ED5" w:rsidP="000D4055">
      <w:pPr>
        <w:pStyle w:val="Body"/>
        <w:spacing w:after="0"/>
        <w:rPr>
          <w:rFonts w:ascii="Arial" w:hAnsi="Arial" w:cs="Arial"/>
          <w:lang w:val="en-PH"/>
        </w:rPr>
      </w:pPr>
    </w:p>
    <w:p w14:paraId="7E9C6B66" w14:textId="3E10FB32" w:rsidR="00A52ED5" w:rsidRDefault="0003656B" w:rsidP="00247395">
      <w:pPr>
        <w:pStyle w:val="ConcHead"/>
        <w:spacing w:after="0"/>
        <w:jc w:val="both"/>
        <w:rPr>
          <w:rFonts w:ascii="Arial" w:hAnsi="Arial" w:cs="Arial"/>
        </w:rPr>
      </w:pPr>
      <w:r>
        <w:rPr>
          <w:rFonts w:ascii="Arial" w:hAnsi="Arial" w:cs="Arial"/>
        </w:rPr>
        <w:t>7</w:t>
      </w:r>
      <w:r w:rsidR="00A52ED5">
        <w:rPr>
          <w:rFonts w:ascii="Arial" w:hAnsi="Arial" w:cs="Arial"/>
        </w:rPr>
        <w:t>. recommendations</w:t>
      </w:r>
    </w:p>
    <w:p w14:paraId="1301B511" w14:textId="77777777" w:rsidR="00247395" w:rsidRDefault="00247395" w:rsidP="00247395">
      <w:pPr>
        <w:pStyle w:val="ConcHead"/>
        <w:spacing w:after="0"/>
        <w:jc w:val="both"/>
        <w:rPr>
          <w:rFonts w:ascii="Arial" w:hAnsi="Arial" w:cs="Arial"/>
        </w:rPr>
      </w:pPr>
    </w:p>
    <w:p w14:paraId="05DD1E89" w14:textId="201D3147" w:rsidR="00A52ED5" w:rsidRPr="000D4055" w:rsidRDefault="00A52ED5" w:rsidP="00A52ED5">
      <w:pPr>
        <w:pStyle w:val="ConcHead"/>
        <w:jc w:val="both"/>
        <w:rPr>
          <w:rFonts w:ascii="Arial" w:hAnsi="Arial" w:cs="Arial"/>
          <w:b w:val="0"/>
          <w:caps w:val="0"/>
          <w:color w:val="000000"/>
          <w:sz w:val="20"/>
          <w:lang w:val="en-PH" w:eastAsia="en-PH"/>
        </w:rPr>
      </w:pPr>
      <w:r w:rsidRPr="00A52ED5">
        <w:rPr>
          <w:rFonts w:ascii="Arial" w:hAnsi="Arial" w:cs="Arial"/>
          <w:b w:val="0"/>
          <w:caps w:val="0"/>
          <w:color w:val="000000"/>
          <w:sz w:val="20"/>
          <w:lang w:val="en-PH" w:eastAsia="en-PH"/>
        </w:rPr>
        <w:t>The findings revealed that children were exposed to screen use at an early age, primarily for entertainment purposes, with many exceeding recommended screen time limits, particularly during weekends. Smartphones were identified as the most frequently used device. Increased screen exposure was associated with challenges in maintaining attention and completing tasks, with a moderate positive relationship observed between screen time and attention-related difficulties.</w:t>
      </w:r>
      <w:r>
        <w:rPr>
          <w:rFonts w:ascii="Arial" w:hAnsi="Arial" w:cs="Arial"/>
          <w:b w:val="0"/>
          <w:caps w:val="0"/>
          <w:color w:val="000000"/>
          <w:sz w:val="20"/>
          <w:lang w:val="en-PH" w:eastAsia="en-PH"/>
        </w:rPr>
        <w:t xml:space="preserve"> </w:t>
      </w:r>
      <w:r w:rsidRPr="00A52ED5">
        <w:rPr>
          <w:rFonts w:ascii="Arial" w:hAnsi="Arial" w:cs="Arial"/>
          <w:b w:val="0"/>
          <w:caps w:val="0"/>
          <w:color w:val="000000"/>
          <w:sz w:val="20"/>
          <w:lang w:val="en-PH" w:eastAsia="en-PH"/>
        </w:rPr>
        <w:t>These results highlight the important role of primary caregivers in regulating screen use by setting limits, promoting purposeful and educational content, and encouraging alternative non-screen activities. Student nurses and school nurses may utilize these findings to assess attention-related behaviors and provide guidance to caregivers on balanced screen practices.</w:t>
      </w:r>
      <w:r>
        <w:rPr>
          <w:rFonts w:ascii="Arial" w:hAnsi="Arial" w:cs="Arial"/>
          <w:b w:val="0"/>
          <w:caps w:val="0"/>
          <w:color w:val="000000"/>
          <w:sz w:val="20"/>
          <w:lang w:val="en-PH" w:eastAsia="en-PH"/>
        </w:rPr>
        <w:t xml:space="preserve"> </w:t>
      </w:r>
      <w:r w:rsidRPr="00A52ED5">
        <w:rPr>
          <w:rFonts w:ascii="Arial" w:hAnsi="Arial" w:cs="Arial"/>
          <w:b w:val="0"/>
          <w:caps w:val="0"/>
          <w:color w:val="000000"/>
          <w:sz w:val="20"/>
          <w:lang w:val="en-PH" w:eastAsia="en-PH"/>
        </w:rPr>
        <w:t>Furthermore, the study supports the need for school-based health programs that monitor screen time habits and promote healthy routines. Future research is recommended to include larger and more diverse populations and to consider additional factors such as socioeconomic status to further understand the impact of screen time on children’s attention and development.</w:t>
      </w:r>
    </w:p>
    <w:p w14:paraId="6D91E62C" w14:textId="77777777" w:rsidR="00790ADA" w:rsidRPr="00FB3A86" w:rsidRDefault="00790ADA" w:rsidP="00441B6F">
      <w:pPr>
        <w:pStyle w:val="Body"/>
        <w:spacing w:after="0"/>
        <w:rPr>
          <w:rFonts w:ascii="Arial" w:hAnsi="Arial" w:cs="Arial"/>
        </w:rPr>
      </w:pPr>
    </w:p>
    <w:p w14:paraId="47CA89B9" w14:textId="6EFF6530" w:rsidR="00841691" w:rsidRDefault="00841691" w:rsidP="00841691">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C22A206" w14:textId="77777777" w:rsidR="00841691" w:rsidRDefault="00841691" w:rsidP="00841691">
      <w:pPr>
        <w:pStyle w:val="ReferHead"/>
        <w:spacing w:after="0"/>
        <w:jc w:val="both"/>
        <w:rPr>
          <w:rFonts w:ascii="Arial" w:hAnsi="Arial" w:cs="Arial"/>
          <w:bCs/>
        </w:rPr>
      </w:pPr>
    </w:p>
    <w:p w14:paraId="789D96B6" w14:textId="4994D864" w:rsidR="00841691" w:rsidRDefault="007E447D" w:rsidP="00841691">
      <w:pPr>
        <w:pStyle w:val="ReferHead"/>
        <w:spacing w:after="0"/>
        <w:jc w:val="both"/>
        <w:rPr>
          <w:rFonts w:ascii="Arial" w:hAnsi="Arial" w:cs="Arial"/>
          <w:b w:val="0"/>
          <w:caps w:val="0"/>
          <w:sz w:val="20"/>
        </w:rPr>
      </w:pPr>
      <w:r w:rsidRPr="007E447D">
        <w:rPr>
          <w:rFonts w:ascii="Arial" w:hAnsi="Arial" w:cs="Arial"/>
          <w:b w:val="0"/>
          <w:caps w:val="0"/>
          <w:sz w:val="20"/>
        </w:rPr>
        <w:t>As per international standards or university standards, respondents’ written consent has been collected</w:t>
      </w:r>
      <w:r>
        <w:rPr>
          <w:rFonts w:ascii="Arial" w:hAnsi="Arial" w:cs="Arial"/>
          <w:b w:val="0"/>
          <w:caps w:val="0"/>
          <w:sz w:val="20"/>
        </w:rPr>
        <w:t xml:space="preserve"> and preserved by the author(s)</w:t>
      </w:r>
      <w:r w:rsidR="00841691" w:rsidRPr="00841691">
        <w:rPr>
          <w:rFonts w:ascii="Arial" w:hAnsi="Arial" w:cs="Arial"/>
          <w:b w:val="0"/>
          <w:caps w:val="0"/>
          <w:sz w:val="20"/>
        </w:rPr>
        <w:t>.</w:t>
      </w:r>
    </w:p>
    <w:p w14:paraId="6E3E4BB1" w14:textId="77777777" w:rsidR="005A5046" w:rsidRPr="00841691" w:rsidRDefault="005A5046" w:rsidP="00841691">
      <w:pPr>
        <w:pStyle w:val="ReferHead"/>
        <w:spacing w:after="0"/>
        <w:jc w:val="both"/>
        <w:rPr>
          <w:rFonts w:ascii="Arial" w:hAnsi="Arial" w:cs="Arial"/>
          <w:b w:val="0"/>
        </w:rPr>
      </w:pPr>
      <w:bookmarkStart w:id="0" w:name="_GoBack"/>
      <w:bookmarkEnd w:id="0"/>
    </w:p>
    <w:p w14:paraId="22E01987" w14:textId="77777777" w:rsidR="00841691" w:rsidRPr="00841691" w:rsidRDefault="00841691" w:rsidP="00441B6F">
      <w:pPr>
        <w:pStyle w:val="ReferHead"/>
        <w:spacing w:after="0"/>
        <w:jc w:val="both"/>
        <w:rPr>
          <w:rFonts w:ascii="Arial" w:hAnsi="Arial" w:cs="Arial"/>
          <w:bCs/>
        </w:rPr>
      </w:pPr>
    </w:p>
    <w:p w14:paraId="0543F831" w14:textId="701C2DA4"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B9516FE" w14:textId="77777777" w:rsidR="005C784C" w:rsidRPr="002B685A" w:rsidRDefault="005C784C" w:rsidP="00441B6F">
      <w:pPr>
        <w:pStyle w:val="ReferHead"/>
        <w:spacing w:after="0"/>
        <w:jc w:val="both"/>
        <w:rPr>
          <w:rFonts w:ascii="Arial" w:hAnsi="Arial" w:cs="Arial"/>
          <w:bCs/>
        </w:rPr>
      </w:pPr>
    </w:p>
    <w:p w14:paraId="538E22F3" w14:textId="34C5CD58" w:rsidR="00860000" w:rsidRDefault="007E447D" w:rsidP="000D4055">
      <w:pPr>
        <w:pStyle w:val="ReferHead"/>
        <w:spacing w:after="0"/>
        <w:jc w:val="both"/>
        <w:rPr>
          <w:rFonts w:ascii="Arial" w:hAnsi="Arial" w:cs="Arial"/>
          <w:b w:val="0"/>
          <w:caps w:val="0"/>
          <w:sz w:val="20"/>
        </w:rPr>
      </w:pPr>
      <w:r w:rsidRPr="007E447D">
        <w:rPr>
          <w:rFonts w:ascii="Arial" w:hAnsi="Arial" w:cs="Arial"/>
          <w:b w:val="0"/>
          <w:caps w:val="0"/>
          <w:sz w:val="20"/>
        </w:rPr>
        <w:t>Ethical approval for this study was obtained from the Iloilo Doctors’ College Institutional Research Ethics Committee (IDIREC) prior to the commencement of data collection. The approval reference code for the study is IDIREC-2025.OI 232.</w:t>
      </w:r>
      <w:r>
        <w:rPr>
          <w:rFonts w:ascii="Arial" w:hAnsi="Arial" w:cs="Arial"/>
          <w:b w:val="0"/>
          <w:caps w:val="0"/>
          <w:sz w:val="20"/>
        </w:rPr>
        <w:t xml:space="preserve"> </w:t>
      </w:r>
    </w:p>
    <w:p w14:paraId="0E786DC4" w14:textId="77777777" w:rsidR="00A52ED5" w:rsidRDefault="00A52ED5" w:rsidP="000D4055">
      <w:pPr>
        <w:pStyle w:val="ReferHead"/>
        <w:spacing w:after="0"/>
        <w:jc w:val="both"/>
        <w:rPr>
          <w:rFonts w:ascii="Arial" w:hAnsi="Arial" w:cs="Arial"/>
          <w:b w:val="0"/>
          <w:caps w:val="0"/>
          <w:sz w:val="20"/>
        </w:rPr>
      </w:pPr>
    </w:p>
    <w:p w14:paraId="7F44CD1E" w14:textId="77777777" w:rsidR="0003656B" w:rsidRDefault="00A52ED5" w:rsidP="00A52ED5">
      <w:pPr>
        <w:ind w:left="-180"/>
        <w:jc w:val="both"/>
        <w:rPr>
          <w:rFonts w:ascii="Arial" w:hAnsi="Arial" w:cs="Arial"/>
          <w:b/>
          <w:bCs/>
          <w:color w:val="000000"/>
          <w:sz w:val="22"/>
          <w:szCs w:val="22"/>
          <w:lang w:val="en-PH" w:eastAsia="en-PH"/>
        </w:rPr>
      </w:pPr>
      <w:r>
        <w:rPr>
          <w:rFonts w:ascii="Arial" w:hAnsi="Arial" w:cs="Arial"/>
          <w:b/>
          <w:bCs/>
          <w:color w:val="000000"/>
          <w:sz w:val="22"/>
          <w:szCs w:val="22"/>
          <w:lang w:val="en-PH" w:eastAsia="en-PH"/>
        </w:rPr>
        <w:t xml:space="preserve">   </w:t>
      </w:r>
    </w:p>
    <w:p w14:paraId="2805BBB4" w14:textId="2C818129" w:rsidR="00A52ED5" w:rsidRPr="00A52ED5" w:rsidRDefault="00A52ED5" w:rsidP="00A52ED5">
      <w:pPr>
        <w:ind w:left="-180"/>
        <w:jc w:val="both"/>
        <w:rPr>
          <w:rFonts w:ascii="Times New Roman" w:hAnsi="Times New Roman"/>
          <w:sz w:val="24"/>
          <w:szCs w:val="24"/>
          <w:lang w:val="en-PH" w:eastAsia="en-PH"/>
        </w:rPr>
      </w:pPr>
      <w:r>
        <w:rPr>
          <w:rFonts w:ascii="Arial" w:hAnsi="Arial" w:cs="Arial"/>
          <w:b/>
          <w:bCs/>
          <w:color w:val="000000"/>
          <w:sz w:val="22"/>
          <w:szCs w:val="22"/>
          <w:lang w:val="en-PH" w:eastAsia="en-PH"/>
        </w:rPr>
        <w:t>DISCLAMER (ARTIFICIAL INTELLIGENCE)</w:t>
      </w:r>
    </w:p>
    <w:p w14:paraId="7EFEB20B" w14:textId="77777777" w:rsidR="00A52ED5" w:rsidRPr="00A52ED5" w:rsidRDefault="00A52ED5" w:rsidP="00A52ED5">
      <w:pPr>
        <w:rPr>
          <w:rFonts w:ascii="Times New Roman" w:hAnsi="Times New Roman"/>
          <w:sz w:val="24"/>
          <w:szCs w:val="24"/>
          <w:lang w:val="en-PH" w:eastAsia="en-PH"/>
        </w:rPr>
      </w:pPr>
    </w:p>
    <w:p w14:paraId="0C013F0B" w14:textId="17344BE8" w:rsidR="00A52ED5" w:rsidRPr="00A52ED5" w:rsidRDefault="00A52ED5" w:rsidP="00A52ED5">
      <w:pPr>
        <w:ind w:left="-12"/>
        <w:jc w:val="both"/>
        <w:rPr>
          <w:rFonts w:ascii="Times New Roman" w:hAnsi="Times New Roman"/>
          <w:sz w:val="24"/>
          <w:szCs w:val="24"/>
          <w:lang w:val="en-PH" w:eastAsia="en-PH"/>
        </w:rPr>
      </w:pPr>
      <w:r w:rsidRPr="00A52ED5">
        <w:rPr>
          <w:rFonts w:ascii="Arial" w:hAnsi="Arial" w:cs="Arial"/>
          <w:color w:val="000000"/>
          <w:lang w:val="en-PH" w:eastAsia="en-PH"/>
        </w:rPr>
        <w:t xml:space="preserve">Author(s) hereby declare that NO generative AI technologies such as Large Language Models </w:t>
      </w:r>
      <w:r>
        <w:rPr>
          <w:rFonts w:ascii="Arial" w:hAnsi="Arial" w:cs="Arial"/>
          <w:color w:val="000000"/>
          <w:lang w:val="en-PH" w:eastAsia="en-PH"/>
        </w:rPr>
        <w:t xml:space="preserve">      </w:t>
      </w:r>
      <w:r w:rsidRPr="00A52ED5">
        <w:rPr>
          <w:rFonts w:ascii="Arial" w:hAnsi="Arial" w:cs="Arial"/>
          <w:color w:val="000000"/>
          <w:lang w:val="en-PH" w:eastAsia="en-PH"/>
        </w:rPr>
        <w:t>(ChatGPT etc.) and text to image generators have been used during writing or editing of this manuscript.</w:t>
      </w:r>
    </w:p>
    <w:p w14:paraId="1BA852B3" w14:textId="77777777" w:rsidR="00A52ED5" w:rsidRDefault="00A52ED5" w:rsidP="000D4055">
      <w:pPr>
        <w:pStyle w:val="ReferHead"/>
        <w:spacing w:after="0"/>
        <w:jc w:val="both"/>
        <w:rPr>
          <w:rFonts w:ascii="Arial" w:hAnsi="Arial" w:cs="Arial"/>
        </w:rPr>
      </w:pPr>
    </w:p>
    <w:p w14:paraId="488BD4B8" w14:textId="77777777" w:rsidR="000D4055" w:rsidRDefault="000D4055" w:rsidP="00441B6F">
      <w:pPr>
        <w:pStyle w:val="ReferHead"/>
        <w:spacing w:after="0"/>
        <w:jc w:val="both"/>
        <w:rPr>
          <w:rFonts w:ascii="Arial" w:hAnsi="Arial" w:cs="Arial"/>
        </w:rPr>
      </w:pPr>
    </w:p>
    <w:p w14:paraId="0EDFA996" w14:textId="3ED6912A" w:rsidR="00B01FCD" w:rsidRDefault="00B01FCD" w:rsidP="00441B6F">
      <w:pPr>
        <w:pStyle w:val="ReferHead"/>
        <w:spacing w:after="0"/>
        <w:jc w:val="both"/>
        <w:rPr>
          <w:rFonts w:ascii="Arial" w:hAnsi="Arial" w:cs="Arial"/>
        </w:rPr>
      </w:pPr>
      <w:r w:rsidRPr="00FB3A86">
        <w:rPr>
          <w:rFonts w:ascii="Arial" w:hAnsi="Arial" w:cs="Arial"/>
        </w:rPr>
        <w:t>References</w:t>
      </w:r>
    </w:p>
    <w:p w14:paraId="357999CA" w14:textId="77777777" w:rsidR="00790ADA" w:rsidRPr="00FB3A86" w:rsidRDefault="00790ADA" w:rsidP="00441B6F">
      <w:pPr>
        <w:pStyle w:val="ReferHead"/>
        <w:spacing w:after="0"/>
        <w:jc w:val="both"/>
        <w:rPr>
          <w:rFonts w:ascii="Arial" w:hAnsi="Arial" w:cs="Arial"/>
        </w:rPr>
      </w:pPr>
    </w:p>
    <w:p w14:paraId="03C9E5A0" w14:textId="77777777" w:rsidR="000D4055" w:rsidRPr="000D4055" w:rsidRDefault="000D4055" w:rsidP="000D4055">
      <w:pPr>
        <w:pStyle w:val="Body"/>
        <w:rPr>
          <w:lang w:val="en-PH"/>
        </w:rPr>
      </w:pPr>
      <w:proofErr w:type="gramStart"/>
      <w:r w:rsidRPr="000D4055">
        <w:rPr>
          <w:lang w:val="en-PH"/>
        </w:rPr>
        <w:t>  American</w:t>
      </w:r>
      <w:proofErr w:type="gramEnd"/>
      <w:r w:rsidRPr="000D4055">
        <w:rPr>
          <w:lang w:val="en-PH"/>
        </w:rPr>
        <w:t xml:space="preserve"> Academy of Pediatrics. (2016). Media and young minds. </w:t>
      </w:r>
      <w:r w:rsidRPr="000D4055">
        <w:rPr>
          <w:i/>
          <w:iCs/>
          <w:lang w:val="en-PH"/>
        </w:rPr>
        <w:t>Pediatrics, 138</w:t>
      </w:r>
      <w:r w:rsidRPr="000D4055">
        <w:rPr>
          <w:lang w:val="en-PH"/>
        </w:rPr>
        <w:t xml:space="preserve">(5), e20162591. </w:t>
      </w:r>
      <w:hyperlink r:id="rId14" w:tgtFrame="_new" w:history="1">
        <w:r w:rsidRPr="000D4055">
          <w:rPr>
            <w:rStyle w:val="Hyperlink"/>
            <w:lang w:val="en-PH"/>
          </w:rPr>
          <w:t>https://doi.org/10.1542/peds.2016-2591</w:t>
        </w:r>
      </w:hyperlink>
      <w:r w:rsidRPr="000D4055">
        <w:rPr>
          <w:lang w:val="en-PH"/>
        </w:rPr>
        <w:t xml:space="preserve"> </w:t>
      </w:r>
    </w:p>
    <w:p w14:paraId="737AEA23"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Asemah</w:t>
      </w:r>
      <w:proofErr w:type="spellEnd"/>
      <w:proofErr w:type="gramEnd"/>
      <w:r w:rsidRPr="000D4055">
        <w:rPr>
          <w:lang w:val="en-PH"/>
        </w:rPr>
        <w:t xml:space="preserve">, E. S. (2022). </w:t>
      </w:r>
      <w:r w:rsidRPr="000D4055">
        <w:rPr>
          <w:i/>
          <w:iCs/>
          <w:lang w:val="en-PH"/>
        </w:rPr>
        <w:t>Principles and practice of mass communication</w:t>
      </w:r>
      <w:r w:rsidRPr="000D4055">
        <w:rPr>
          <w:lang w:val="en-PH"/>
        </w:rPr>
        <w:t xml:space="preserve"> (4th ed.). </w:t>
      </w:r>
      <w:hyperlink r:id="rId15" w:tgtFrame="_new" w:history="1">
        <w:r w:rsidRPr="000D4055">
          <w:rPr>
            <w:rStyle w:val="Hyperlink"/>
            <w:lang w:val="en-PH"/>
          </w:rPr>
          <w:t>https://www.researchgate.net/publication/363405084_Principles_and_Practice_of_Mass_Communication_Fourth_Edition</w:t>
        </w:r>
      </w:hyperlink>
      <w:r w:rsidRPr="000D4055">
        <w:rPr>
          <w:lang w:val="en-PH"/>
        </w:rPr>
        <w:t xml:space="preserve"> </w:t>
      </w:r>
    </w:p>
    <w:p w14:paraId="4D7537B3" w14:textId="77777777" w:rsidR="000D4055" w:rsidRPr="000D4055" w:rsidRDefault="000D4055" w:rsidP="000D4055">
      <w:pPr>
        <w:pStyle w:val="Body"/>
        <w:rPr>
          <w:lang w:val="en-PH"/>
        </w:rPr>
      </w:pPr>
      <w:proofErr w:type="gramStart"/>
      <w:r w:rsidRPr="000D4055">
        <w:rPr>
          <w:lang w:val="en-PH"/>
        </w:rPr>
        <w:lastRenderedPageBreak/>
        <w:t>  Barker</w:t>
      </w:r>
      <w:proofErr w:type="gramEnd"/>
      <w:r w:rsidRPr="000D4055">
        <w:rPr>
          <w:lang w:val="en-PH"/>
        </w:rPr>
        <w:t xml:space="preserve">, M. M., Beresford, B., Bland, M., &amp; Fraser, L. K. (2019). Prevalence and incidence of anxiety and depression among children, adolescents, and young adults with life-limiting conditions. </w:t>
      </w:r>
      <w:r w:rsidRPr="000D4055">
        <w:rPr>
          <w:i/>
          <w:iCs/>
          <w:lang w:val="en-PH"/>
        </w:rPr>
        <w:t>JAMA Pediatrics, 173</w:t>
      </w:r>
      <w:r w:rsidRPr="000D4055">
        <w:rPr>
          <w:lang w:val="en-PH"/>
        </w:rPr>
        <w:t xml:space="preserve">(9), 835. </w:t>
      </w:r>
      <w:hyperlink r:id="rId16" w:tgtFrame="_new" w:history="1">
        <w:r w:rsidRPr="000D4055">
          <w:rPr>
            <w:rStyle w:val="Hyperlink"/>
            <w:lang w:val="en-PH"/>
          </w:rPr>
          <w:t>https://doi.org/10.1001/jamapediatrics.2019.1712</w:t>
        </w:r>
      </w:hyperlink>
      <w:r w:rsidRPr="000D4055">
        <w:rPr>
          <w:lang w:val="en-PH"/>
        </w:rPr>
        <w:t xml:space="preserve"> </w:t>
      </w:r>
    </w:p>
    <w:p w14:paraId="24E6B8F4" w14:textId="77777777" w:rsidR="000D4055" w:rsidRPr="000D4055" w:rsidRDefault="000D4055" w:rsidP="000D4055">
      <w:pPr>
        <w:pStyle w:val="Body"/>
        <w:rPr>
          <w:lang w:val="en-PH"/>
        </w:rPr>
      </w:pPr>
      <w:proofErr w:type="gramStart"/>
      <w:r w:rsidRPr="000D4055">
        <w:rPr>
          <w:lang w:val="en-PH"/>
        </w:rPr>
        <w:t>  Bulut</w:t>
      </w:r>
      <w:proofErr w:type="gramEnd"/>
      <w:r w:rsidRPr="000D4055">
        <w:rPr>
          <w:lang w:val="en-PH"/>
        </w:rPr>
        <w:t xml:space="preserve">, D. (2023). The association between attention impairments and the internet and social media usage among adolescents and young adults with potential consequences: A review of literature. </w:t>
      </w:r>
      <w:hyperlink r:id="rId17" w:tgtFrame="_new" w:history="1">
        <w:r w:rsidRPr="000D4055">
          <w:rPr>
            <w:rStyle w:val="Hyperlink"/>
            <w:lang w:val="en-PH"/>
          </w:rPr>
          <w:t>https://doi.org/10.4236/psych.2023.148073</w:t>
        </w:r>
      </w:hyperlink>
      <w:r w:rsidRPr="000D4055">
        <w:rPr>
          <w:lang w:val="en-PH"/>
        </w:rPr>
        <w:t xml:space="preserve"> </w:t>
      </w:r>
    </w:p>
    <w:p w14:paraId="425223D6" w14:textId="77777777" w:rsidR="000D4055" w:rsidRPr="000D4055" w:rsidRDefault="000D4055" w:rsidP="000D4055">
      <w:pPr>
        <w:pStyle w:val="Body"/>
        <w:rPr>
          <w:lang w:val="en-PH"/>
        </w:rPr>
      </w:pPr>
      <w:proofErr w:type="gramStart"/>
      <w:r w:rsidRPr="000D4055">
        <w:rPr>
          <w:lang w:val="en-PH"/>
        </w:rPr>
        <w:t>  Calderon</w:t>
      </w:r>
      <w:proofErr w:type="gramEnd"/>
      <w:r w:rsidRPr="000D4055">
        <w:rPr>
          <w:lang w:val="en-PH"/>
        </w:rPr>
        <w:t xml:space="preserve">, J. F., &amp; Gonzales, E. C. (2019). </w:t>
      </w:r>
      <w:r w:rsidRPr="000D4055">
        <w:rPr>
          <w:i/>
          <w:iCs/>
          <w:lang w:val="en-PH"/>
        </w:rPr>
        <w:t>Methods of research and thesis writing</w:t>
      </w:r>
      <w:r w:rsidRPr="000D4055">
        <w:rPr>
          <w:lang w:val="en-PH"/>
        </w:rPr>
        <w:t xml:space="preserve">. National Book Store. </w:t>
      </w:r>
    </w:p>
    <w:p w14:paraId="64358F3F" w14:textId="77777777" w:rsidR="000D4055" w:rsidRPr="000D4055" w:rsidRDefault="000D4055" w:rsidP="000D4055">
      <w:pPr>
        <w:pStyle w:val="Body"/>
        <w:rPr>
          <w:lang w:val="en-PH"/>
        </w:rPr>
      </w:pPr>
      <w:proofErr w:type="gramStart"/>
      <w:r w:rsidRPr="000D4055">
        <w:rPr>
          <w:lang w:val="en-PH"/>
        </w:rPr>
        <w:t>  Centers</w:t>
      </w:r>
      <w:proofErr w:type="gramEnd"/>
      <w:r w:rsidRPr="000D4055">
        <w:rPr>
          <w:lang w:val="en-PH"/>
        </w:rPr>
        <w:t xml:space="preserve"> for Disease Control and Prevention. (2024, May 16). Symptoms of ADHD. </w:t>
      </w:r>
      <w:hyperlink r:id="rId18" w:tgtFrame="_new" w:history="1">
        <w:r w:rsidRPr="000D4055">
          <w:rPr>
            <w:rStyle w:val="Hyperlink"/>
            <w:lang w:val="en-PH"/>
          </w:rPr>
          <w:t>https://www.cdc.gov/adhd/signs-symptoms/index.html</w:t>
        </w:r>
      </w:hyperlink>
      <w:r w:rsidRPr="000D4055">
        <w:rPr>
          <w:lang w:val="en-PH"/>
        </w:rPr>
        <w:t xml:space="preserve"> </w:t>
      </w:r>
    </w:p>
    <w:p w14:paraId="75C5612A" w14:textId="77777777" w:rsidR="000D4055" w:rsidRPr="000D4055" w:rsidRDefault="000D4055" w:rsidP="000D4055">
      <w:pPr>
        <w:pStyle w:val="Body"/>
        <w:rPr>
          <w:lang w:val="en-PH"/>
        </w:rPr>
      </w:pPr>
      <w:proofErr w:type="gramStart"/>
      <w:r w:rsidRPr="000D4055">
        <w:rPr>
          <w:lang w:val="en-PH"/>
        </w:rPr>
        <w:t>  Christakis</w:t>
      </w:r>
      <w:proofErr w:type="gramEnd"/>
      <w:r w:rsidRPr="000D4055">
        <w:rPr>
          <w:lang w:val="en-PH"/>
        </w:rPr>
        <w:t xml:space="preserve">, D. A. (2009). The effects of infant media usage: What do we know and what should we learn? </w:t>
      </w:r>
      <w:proofErr w:type="spellStart"/>
      <w:r w:rsidRPr="000D4055">
        <w:rPr>
          <w:i/>
          <w:iCs/>
          <w:lang w:val="en-PH"/>
        </w:rPr>
        <w:t>Acta</w:t>
      </w:r>
      <w:proofErr w:type="spellEnd"/>
      <w:r w:rsidRPr="000D4055">
        <w:rPr>
          <w:i/>
          <w:iCs/>
          <w:lang w:val="en-PH"/>
        </w:rPr>
        <w:t xml:space="preserve"> </w:t>
      </w:r>
      <w:proofErr w:type="spellStart"/>
      <w:r w:rsidRPr="000D4055">
        <w:rPr>
          <w:i/>
          <w:iCs/>
          <w:lang w:val="en-PH"/>
        </w:rPr>
        <w:t>Paediatrica</w:t>
      </w:r>
      <w:proofErr w:type="spellEnd"/>
      <w:r w:rsidRPr="000D4055">
        <w:rPr>
          <w:i/>
          <w:iCs/>
          <w:lang w:val="en-PH"/>
        </w:rPr>
        <w:t>, 98</w:t>
      </w:r>
      <w:r w:rsidRPr="000D4055">
        <w:rPr>
          <w:lang w:val="en-PH"/>
        </w:rPr>
        <w:t xml:space="preserve">(1), 8–16. </w:t>
      </w:r>
      <w:hyperlink r:id="rId19" w:tgtFrame="_new" w:history="1">
        <w:r w:rsidRPr="000D4055">
          <w:rPr>
            <w:rStyle w:val="Hyperlink"/>
            <w:lang w:val="en-PH"/>
          </w:rPr>
          <w:t>https://doi.org/10.1111/j.1651-2227.2008.01027.x</w:t>
        </w:r>
      </w:hyperlink>
      <w:r w:rsidRPr="000D4055">
        <w:rPr>
          <w:lang w:val="en-PH"/>
        </w:rPr>
        <w:t xml:space="preserve"> </w:t>
      </w:r>
    </w:p>
    <w:p w14:paraId="302D7D13" w14:textId="77777777" w:rsidR="000D4055" w:rsidRPr="000D4055" w:rsidRDefault="000D4055" w:rsidP="000D4055">
      <w:pPr>
        <w:pStyle w:val="Body"/>
        <w:rPr>
          <w:lang w:val="en-PH"/>
        </w:rPr>
      </w:pPr>
      <w:proofErr w:type="gramStart"/>
      <w:r w:rsidRPr="000D4055">
        <w:rPr>
          <w:lang w:val="en-PH"/>
        </w:rPr>
        <w:t>  Creswell</w:t>
      </w:r>
      <w:proofErr w:type="gramEnd"/>
      <w:r w:rsidRPr="000D4055">
        <w:rPr>
          <w:lang w:val="en-PH"/>
        </w:rPr>
        <w:t xml:space="preserve">, J. W., &amp; Creswell, J. D. (2018). </w:t>
      </w:r>
      <w:r w:rsidRPr="000D4055">
        <w:rPr>
          <w:i/>
          <w:iCs/>
          <w:lang w:val="en-PH"/>
        </w:rPr>
        <w:t>Educational research: Planning, conducting, and evaluating quantitative and qualitative research</w:t>
      </w:r>
      <w:r w:rsidRPr="000D4055">
        <w:rPr>
          <w:lang w:val="en-PH"/>
        </w:rPr>
        <w:t xml:space="preserve"> (6th ed.). Pearson. </w:t>
      </w:r>
    </w:p>
    <w:p w14:paraId="5C23FC45" w14:textId="77777777" w:rsidR="000D4055" w:rsidRPr="000D4055" w:rsidRDefault="000D4055" w:rsidP="000D4055">
      <w:pPr>
        <w:pStyle w:val="Body"/>
        <w:rPr>
          <w:lang w:val="en-PH"/>
        </w:rPr>
      </w:pPr>
      <w:proofErr w:type="gramStart"/>
      <w:r w:rsidRPr="000D4055">
        <w:rPr>
          <w:lang w:val="en-PH"/>
        </w:rPr>
        <w:t>  Creswell</w:t>
      </w:r>
      <w:proofErr w:type="gramEnd"/>
      <w:r w:rsidRPr="000D4055">
        <w:rPr>
          <w:lang w:val="en-PH"/>
        </w:rPr>
        <w:t xml:space="preserve">, J. W., &amp; Creswell, J. D. (2023). </w:t>
      </w:r>
      <w:r w:rsidRPr="000D4055">
        <w:rPr>
          <w:i/>
          <w:iCs/>
          <w:lang w:val="en-PH"/>
        </w:rPr>
        <w:t>Research design: Qualitative, quantitative, and mixed methods approaches</w:t>
      </w:r>
      <w:r w:rsidRPr="000D4055">
        <w:rPr>
          <w:lang w:val="en-PH"/>
        </w:rPr>
        <w:t xml:space="preserve"> (6th ed.). SAGE Publications. </w:t>
      </w:r>
    </w:p>
    <w:p w14:paraId="6B91D003" w14:textId="77777777" w:rsidR="000D4055" w:rsidRPr="000D4055" w:rsidRDefault="000D4055" w:rsidP="000D4055">
      <w:pPr>
        <w:pStyle w:val="Body"/>
        <w:rPr>
          <w:lang w:val="en-PH"/>
        </w:rPr>
      </w:pPr>
      <w:proofErr w:type="gramStart"/>
      <w:r w:rsidRPr="000D4055">
        <w:rPr>
          <w:lang w:val="en-PH"/>
        </w:rPr>
        <w:t>  Deodhar</w:t>
      </w:r>
      <w:proofErr w:type="gramEnd"/>
      <w:r w:rsidRPr="000D4055">
        <w:rPr>
          <w:lang w:val="en-PH"/>
        </w:rPr>
        <w:t xml:space="preserve">, M., &amp; </w:t>
      </w:r>
      <w:proofErr w:type="spellStart"/>
      <w:r w:rsidRPr="000D4055">
        <w:rPr>
          <w:lang w:val="en-PH"/>
        </w:rPr>
        <w:t>Bertenthal</w:t>
      </w:r>
      <w:proofErr w:type="spellEnd"/>
      <w:r w:rsidRPr="000D4055">
        <w:rPr>
          <w:lang w:val="en-PH"/>
        </w:rPr>
        <w:t xml:space="preserve">, B. I. (2023). How attention factors into executive function in preschool children. </w:t>
      </w:r>
      <w:r w:rsidRPr="000D4055">
        <w:rPr>
          <w:i/>
          <w:iCs/>
          <w:lang w:val="en-PH"/>
        </w:rPr>
        <w:t>Cognitive Development, 67</w:t>
      </w:r>
      <w:r w:rsidRPr="000D4055">
        <w:rPr>
          <w:lang w:val="en-PH"/>
        </w:rPr>
        <w:t xml:space="preserve">, 101353. https://doi.org/10.1016/j.cogdev.2023.101353 </w:t>
      </w:r>
    </w:p>
    <w:p w14:paraId="53E5E0F9" w14:textId="77777777" w:rsidR="000D4055" w:rsidRPr="000D4055" w:rsidRDefault="000D4055" w:rsidP="000D4055">
      <w:pPr>
        <w:pStyle w:val="Body"/>
        <w:rPr>
          <w:lang w:val="en-PH"/>
        </w:rPr>
      </w:pPr>
      <w:r w:rsidRPr="000D4055">
        <w:rPr>
          <w:lang w:val="en-PH"/>
        </w:rPr>
        <w:t xml:space="preserve">  Dy, A. B. C., Dy, A. B. C., &amp; Santos, S. K. (2023). Measuring effects of screen time on the development of children in the Philippines: A cross-sectional study. </w:t>
      </w:r>
      <w:r w:rsidRPr="000D4055">
        <w:rPr>
          <w:i/>
          <w:iCs/>
          <w:lang w:val="en-PH"/>
        </w:rPr>
        <w:t>BMC Public Health, 23</w:t>
      </w:r>
      <w:r w:rsidRPr="000D4055">
        <w:rPr>
          <w:lang w:val="en-PH"/>
        </w:rPr>
        <w:t xml:space="preserve">, 1261. </w:t>
      </w:r>
      <w:hyperlink r:id="rId20" w:tgtFrame="_new" w:history="1">
        <w:r w:rsidRPr="000D4055">
          <w:rPr>
            <w:rStyle w:val="Hyperlink"/>
            <w:lang w:val="en-PH"/>
          </w:rPr>
          <w:t>https://doi.org/10.1186/s12889-023-16188-4</w:t>
        </w:r>
      </w:hyperlink>
      <w:r w:rsidRPr="000D4055">
        <w:rPr>
          <w:lang w:val="en-PH"/>
        </w:rPr>
        <w:t xml:space="preserve"> </w:t>
      </w:r>
    </w:p>
    <w:p w14:paraId="34F4A13A"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Etikan</w:t>
      </w:r>
      <w:proofErr w:type="spellEnd"/>
      <w:proofErr w:type="gramEnd"/>
      <w:r w:rsidRPr="000D4055">
        <w:rPr>
          <w:lang w:val="en-PH"/>
        </w:rPr>
        <w:t xml:space="preserve">, I., Musa, S. A., &amp; Alkassim, R. S. (2015). Comparison of convenience sampling and purposive sampling. </w:t>
      </w:r>
      <w:r w:rsidRPr="000D4055">
        <w:rPr>
          <w:i/>
          <w:iCs/>
          <w:lang w:val="en-PH"/>
        </w:rPr>
        <w:t>American Journal of Theoretical and Applied Statistics, 5</w:t>
      </w:r>
      <w:r w:rsidRPr="000D4055">
        <w:rPr>
          <w:lang w:val="en-PH"/>
        </w:rPr>
        <w:t xml:space="preserve">(1), 1–4. </w:t>
      </w:r>
      <w:hyperlink r:id="rId21" w:tgtFrame="_new" w:history="1">
        <w:r w:rsidRPr="000D4055">
          <w:rPr>
            <w:rStyle w:val="Hyperlink"/>
            <w:lang w:val="en-PH"/>
          </w:rPr>
          <w:t>https://doi.org/10.11648/j.ajtas.20160501.11</w:t>
        </w:r>
      </w:hyperlink>
      <w:r w:rsidRPr="000D4055">
        <w:rPr>
          <w:lang w:val="en-PH"/>
        </w:rPr>
        <w:t xml:space="preserve"> </w:t>
      </w:r>
    </w:p>
    <w:p w14:paraId="27D9EFB6" w14:textId="77777777" w:rsidR="000D4055" w:rsidRPr="000D4055" w:rsidRDefault="000D4055" w:rsidP="000D4055">
      <w:pPr>
        <w:pStyle w:val="Body"/>
        <w:rPr>
          <w:lang w:val="en-PH"/>
        </w:rPr>
      </w:pPr>
      <w:proofErr w:type="gramStart"/>
      <w:r w:rsidRPr="000D4055">
        <w:rPr>
          <w:lang w:val="en-PH"/>
        </w:rPr>
        <w:t>  Goodman</w:t>
      </w:r>
      <w:proofErr w:type="gramEnd"/>
      <w:r w:rsidRPr="000D4055">
        <w:rPr>
          <w:lang w:val="en-PH"/>
        </w:rPr>
        <w:t xml:space="preserve">, R. (1997). The strengths and difficulties questionnaire: A research note. </w:t>
      </w:r>
      <w:r w:rsidRPr="000D4055">
        <w:rPr>
          <w:i/>
          <w:iCs/>
          <w:lang w:val="en-PH"/>
        </w:rPr>
        <w:t>Journal of Child Psychology and Psychiatry, 38</w:t>
      </w:r>
      <w:r w:rsidRPr="000D4055">
        <w:rPr>
          <w:lang w:val="en-PH"/>
        </w:rPr>
        <w:t xml:space="preserve">(5), 581–586. </w:t>
      </w:r>
    </w:p>
    <w:p w14:paraId="6ECDD116" w14:textId="77777777" w:rsidR="000D4055" w:rsidRPr="000D4055" w:rsidRDefault="000D4055" w:rsidP="000D4055">
      <w:pPr>
        <w:pStyle w:val="Body"/>
        <w:rPr>
          <w:lang w:val="en-PH"/>
        </w:rPr>
      </w:pPr>
      <w:proofErr w:type="gramStart"/>
      <w:r w:rsidRPr="000D4055">
        <w:rPr>
          <w:lang w:val="en-PH"/>
        </w:rPr>
        <w:t>  Hale</w:t>
      </w:r>
      <w:proofErr w:type="gramEnd"/>
      <w:r w:rsidRPr="000D4055">
        <w:rPr>
          <w:lang w:val="en-PH"/>
        </w:rPr>
        <w:t xml:space="preserve">, L., &amp; Guan, S. (2015). Screen time and sleep among school-aged children and adolescents: A systematic review. </w:t>
      </w:r>
      <w:r w:rsidRPr="000D4055">
        <w:rPr>
          <w:i/>
          <w:iCs/>
          <w:lang w:val="en-PH"/>
        </w:rPr>
        <w:t>Sleep Medicine Reviews, 21</w:t>
      </w:r>
      <w:r w:rsidRPr="000D4055">
        <w:rPr>
          <w:lang w:val="en-PH"/>
        </w:rPr>
        <w:t xml:space="preserve">, 50–58. </w:t>
      </w:r>
      <w:hyperlink r:id="rId22" w:tgtFrame="_new" w:history="1">
        <w:r w:rsidRPr="000D4055">
          <w:rPr>
            <w:rStyle w:val="Hyperlink"/>
            <w:lang w:val="en-PH"/>
          </w:rPr>
          <w:t>https://doi.org/10.1016/j.smrv.2014.07.007</w:t>
        </w:r>
      </w:hyperlink>
      <w:r w:rsidRPr="000D4055">
        <w:rPr>
          <w:lang w:val="en-PH"/>
        </w:rPr>
        <w:t xml:space="preserve"> </w:t>
      </w:r>
    </w:p>
    <w:p w14:paraId="68DB2D21" w14:textId="77777777" w:rsidR="000D4055" w:rsidRPr="000D4055" w:rsidRDefault="000D4055" w:rsidP="000D4055">
      <w:pPr>
        <w:pStyle w:val="Body"/>
        <w:rPr>
          <w:lang w:val="en-PH"/>
        </w:rPr>
      </w:pPr>
      <w:proofErr w:type="gramStart"/>
      <w:r w:rsidRPr="000D4055">
        <w:rPr>
          <w:lang w:val="en-PH"/>
        </w:rPr>
        <w:t>  Hutton</w:t>
      </w:r>
      <w:proofErr w:type="gramEnd"/>
      <w:r w:rsidRPr="000D4055">
        <w:rPr>
          <w:lang w:val="en-PH"/>
        </w:rPr>
        <w:t xml:space="preserve">, J. S., Dudley, J., Horowitz-Kraus, T., DeWitt, T., &amp; Holland, S. K. (2020). Associations between screen-based media use and brain white matter integrity in preschool-aged children. </w:t>
      </w:r>
      <w:r w:rsidRPr="000D4055">
        <w:rPr>
          <w:i/>
          <w:iCs/>
          <w:lang w:val="en-PH"/>
        </w:rPr>
        <w:t>JAMA Pediatrics, 174</w:t>
      </w:r>
      <w:r w:rsidRPr="000D4055">
        <w:rPr>
          <w:lang w:val="en-PH"/>
        </w:rPr>
        <w:t xml:space="preserve">(1), e193869. </w:t>
      </w:r>
      <w:hyperlink r:id="rId23" w:tgtFrame="_new" w:history="1">
        <w:r w:rsidRPr="000D4055">
          <w:rPr>
            <w:rStyle w:val="Hyperlink"/>
            <w:lang w:val="en-PH"/>
          </w:rPr>
          <w:t>https://doi.org/10.1001/jamapediatrics.2019.3869</w:t>
        </w:r>
      </w:hyperlink>
      <w:r w:rsidRPr="000D4055">
        <w:rPr>
          <w:lang w:val="en-PH"/>
        </w:rPr>
        <w:t xml:space="preserve"> </w:t>
      </w:r>
    </w:p>
    <w:p w14:paraId="3B5F39CF" w14:textId="77777777" w:rsidR="000D4055" w:rsidRPr="000D4055" w:rsidRDefault="000D4055" w:rsidP="000D4055">
      <w:pPr>
        <w:pStyle w:val="Body"/>
        <w:rPr>
          <w:lang w:val="en-PH"/>
        </w:rPr>
      </w:pPr>
      <w:proofErr w:type="gramStart"/>
      <w:r w:rsidRPr="000D4055">
        <w:rPr>
          <w:lang w:val="en-PH"/>
        </w:rPr>
        <w:t>  Jain</w:t>
      </w:r>
      <w:proofErr w:type="gramEnd"/>
      <w:r w:rsidRPr="000D4055">
        <w:rPr>
          <w:lang w:val="en-PH"/>
        </w:rPr>
        <w:t xml:space="preserve">, A., Sharma, N., &amp; Kumar, R. (2019). Prevalence and determinants of excessive screen viewing among preschoolers. </w:t>
      </w:r>
      <w:r w:rsidRPr="000D4055">
        <w:rPr>
          <w:i/>
          <w:iCs/>
          <w:lang w:val="en-PH"/>
        </w:rPr>
        <w:t>Journal of Family Medicine and Primary Care, 8</w:t>
      </w:r>
      <w:r w:rsidRPr="000D4055">
        <w:rPr>
          <w:lang w:val="en-PH"/>
        </w:rPr>
        <w:t xml:space="preserve">(8), 2590–2595. </w:t>
      </w:r>
      <w:hyperlink r:id="rId24" w:tgtFrame="_new" w:history="1">
        <w:r w:rsidRPr="000D4055">
          <w:rPr>
            <w:rStyle w:val="Hyperlink"/>
            <w:lang w:val="en-PH"/>
          </w:rPr>
          <w:t>https://doi.org/10.4103/jfmpc.jfmpc_360_19</w:t>
        </w:r>
      </w:hyperlink>
      <w:r w:rsidRPr="000D4055">
        <w:rPr>
          <w:lang w:val="en-PH"/>
        </w:rPr>
        <w:t xml:space="preserve"> </w:t>
      </w:r>
    </w:p>
    <w:p w14:paraId="4F39867A" w14:textId="77777777" w:rsidR="000D4055" w:rsidRPr="000D4055" w:rsidRDefault="000D4055" w:rsidP="000D4055">
      <w:pPr>
        <w:pStyle w:val="Body"/>
        <w:rPr>
          <w:lang w:val="en-PH"/>
        </w:rPr>
      </w:pPr>
      <w:proofErr w:type="gramStart"/>
      <w:r w:rsidRPr="000D4055">
        <w:rPr>
          <w:lang w:val="en-PH"/>
        </w:rPr>
        <w:lastRenderedPageBreak/>
        <w:t xml:space="preserve">  </w:t>
      </w:r>
      <w:proofErr w:type="spellStart"/>
      <w:r w:rsidRPr="000D4055">
        <w:rPr>
          <w:lang w:val="en-PH"/>
        </w:rPr>
        <w:t>Jourdren</w:t>
      </w:r>
      <w:proofErr w:type="spellEnd"/>
      <w:proofErr w:type="gramEnd"/>
      <w:r w:rsidRPr="000D4055">
        <w:rPr>
          <w:lang w:val="en-PH"/>
        </w:rPr>
        <w:t xml:space="preserve">, M., </w:t>
      </w:r>
      <w:proofErr w:type="spellStart"/>
      <w:r w:rsidRPr="000D4055">
        <w:rPr>
          <w:lang w:val="en-PH"/>
        </w:rPr>
        <w:t>Bucaille</w:t>
      </w:r>
      <w:proofErr w:type="spellEnd"/>
      <w:r w:rsidRPr="000D4055">
        <w:rPr>
          <w:lang w:val="en-PH"/>
        </w:rPr>
        <w:t xml:space="preserve">, A., &amp; Ropars, J. (2023). The impact of screen exposure on attention abilities in young children: A systematic review. </w:t>
      </w:r>
      <w:r w:rsidRPr="000D4055">
        <w:rPr>
          <w:i/>
          <w:iCs/>
          <w:lang w:val="en-PH"/>
        </w:rPr>
        <w:t>Pediatric Neurology, 142</w:t>
      </w:r>
      <w:r w:rsidRPr="000D4055">
        <w:rPr>
          <w:lang w:val="en-PH"/>
        </w:rPr>
        <w:t xml:space="preserve">, 76–88. </w:t>
      </w:r>
      <w:hyperlink r:id="rId25" w:tgtFrame="_new" w:history="1">
        <w:r w:rsidRPr="000D4055">
          <w:rPr>
            <w:rStyle w:val="Hyperlink"/>
            <w:lang w:val="en-PH"/>
          </w:rPr>
          <w:t>https://doi.org/10.1016/j.pediatrneurol.2023.01.005</w:t>
        </w:r>
      </w:hyperlink>
      <w:r w:rsidRPr="000D4055">
        <w:rPr>
          <w:lang w:val="en-PH"/>
        </w:rPr>
        <w:t xml:space="preserve"> </w:t>
      </w:r>
    </w:p>
    <w:p w14:paraId="6CE8CCB6" w14:textId="77777777" w:rsidR="000D4055" w:rsidRPr="000D4055" w:rsidRDefault="000D4055" w:rsidP="000D4055">
      <w:pPr>
        <w:pStyle w:val="Body"/>
        <w:rPr>
          <w:lang w:val="en-PH"/>
        </w:rPr>
      </w:pPr>
      <w:proofErr w:type="gramStart"/>
      <w:r w:rsidRPr="000D4055">
        <w:rPr>
          <w:lang w:val="en-PH"/>
        </w:rPr>
        <w:t>  Kapoor</w:t>
      </w:r>
      <w:proofErr w:type="gramEnd"/>
      <w:r w:rsidRPr="000D4055">
        <w:rPr>
          <w:lang w:val="en-PH"/>
        </w:rPr>
        <w:t xml:space="preserve">, N. (2025). Role of screen time in attention span of children and adolescents. </w:t>
      </w:r>
      <w:r w:rsidRPr="000D4055">
        <w:rPr>
          <w:i/>
          <w:iCs/>
          <w:lang w:val="en-PH"/>
        </w:rPr>
        <w:t>SSRG International Journal of Humanities and Social Science, 12</w:t>
      </w:r>
      <w:r w:rsidRPr="000D4055">
        <w:rPr>
          <w:lang w:val="en-PH"/>
        </w:rPr>
        <w:t xml:space="preserve">(6), 107–113. </w:t>
      </w:r>
      <w:hyperlink r:id="rId26" w:tgtFrame="_new" w:history="1">
        <w:r w:rsidRPr="000D4055">
          <w:rPr>
            <w:rStyle w:val="Hyperlink"/>
            <w:lang w:val="en-PH"/>
          </w:rPr>
          <w:t>https://doi.org/10.14445/23942703/IJHSS-V12I6P107</w:t>
        </w:r>
      </w:hyperlink>
      <w:r w:rsidRPr="000D4055">
        <w:rPr>
          <w:lang w:val="en-PH"/>
        </w:rPr>
        <w:t xml:space="preserve"> </w:t>
      </w:r>
    </w:p>
    <w:p w14:paraId="3A024C84"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Kardefelt</w:t>
      </w:r>
      <w:proofErr w:type="gramEnd"/>
      <w:r w:rsidRPr="000D4055">
        <w:rPr>
          <w:lang w:val="en-PH"/>
        </w:rPr>
        <w:t>-Winther</w:t>
      </w:r>
      <w:proofErr w:type="spellEnd"/>
      <w:r w:rsidRPr="000D4055">
        <w:rPr>
          <w:lang w:val="en-PH"/>
        </w:rPr>
        <w:t xml:space="preserve">, D. (2017). How does the time children spend using digital technology impact their mental well-being, social relationships and physical activity? UNICEF Office of Research. </w:t>
      </w:r>
      <w:hyperlink r:id="rId27" w:tgtFrame="_new" w:history="1">
        <w:r w:rsidRPr="000D4055">
          <w:rPr>
            <w:rStyle w:val="Hyperlink"/>
            <w:lang w:val="en-PH"/>
          </w:rPr>
          <w:t>https://doi.org/10.18356/7c45e32d-e</w:t>
        </w:r>
      </w:hyperlink>
      <w:r w:rsidRPr="000D4055">
        <w:rPr>
          <w:lang w:val="en-PH"/>
        </w:rPr>
        <w:t xml:space="preserve"> </w:t>
      </w:r>
    </w:p>
    <w:p w14:paraId="053E3B19" w14:textId="77777777" w:rsidR="000D4055" w:rsidRPr="000D4055" w:rsidRDefault="000D4055" w:rsidP="000D4055">
      <w:pPr>
        <w:pStyle w:val="Body"/>
        <w:rPr>
          <w:lang w:val="en-PH"/>
        </w:rPr>
      </w:pPr>
      <w:proofErr w:type="gramStart"/>
      <w:r w:rsidRPr="000D4055">
        <w:rPr>
          <w:lang w:val="en-PH"/>
        </w:rPr>
        <w:t>  Kersten</w:t>
      </w:r>
      <w:proofErr w:type="gramEnd"/>
      <w:r w:rsidRPr="000D4055">
        <w:rPr>
          <w:lang w:val="en-PH"/>
        </w:rPr>
        <w:t xml:space="preserve">, P., Czuba, K., McPherson, K., Dudley, M., Elder, H., </w:t>
      </w:r>
      <w:proofErr w:type="spellStart"/>
      <w:r w:rsidRPr="000D4055">
        <w:rPr>
          <w:lang w:val="en-PH"/>
        </w:rPr>
        <w:t>Tauroa</w:t>
      </w:r>
      <w:proofErr w:type="spellEnd"/>
      <w:r w:rsidRPr="000D4055">
        <w:rPr>
          <w:lang w:val="en-PH"/>
        </w:rPr>
        <w:t xml:space="preserve">, R., et al. (2016). A systematic review of the psychometric properties of the Strengths and Difficulties Questionnaire. </w:t>
      </w:r>
      <w:proofErr w:type="spellStart"/>
      <w:r w:rsidRPr="000D4055">
        <w:rPr>
          <w:i/>
          <w:iCs/>
          <w:lang w:val="en-PH"/>
        </w:rPr>
        <w:t>PLoS</w:t>
      </w:r>
      <w:proofErr w:type="spellEnd"/>
      <w:r w:rsidRPr="000D4055">
        <w:rPr>
          <w:i/>
          <w:iCs/>
          <w:lang w:val="en-PH"/>
        </w:rPr>
        <w:t xml:space="preserve"> ONE, 11</w:t>
      </w:r>
      <w:r w:rsidRPr="000D4055">
        <w:rPr>
          <w:lang w:val="en-PH"/>
        </w:rPr>
        <w:t xml:space="preserve">(5), e0152312. </w:t>
      </w:r>
    </w:p>
    <w:p w14:paraId="3F6DEB13" w14:textId="77777777" w:rsidR="000D4055" w:rsidRPr="000D4055" w:rsidRDefault="000D4055" w:rsidP="000D4055">
      <w:pPr>
        <w:pStyle w:val="Body"/>
        <w:rPr>
          <w:lang w:val="en-PH"/>
        </w:rPr>
      </w:pPr>
      <w:r w:rsidRPr="000D4055">
        <w:rPr>
          <w:lang w:val="en-PH"/>
        </w:rPr>
        <w:t xml:space="preserve">  Klakk, H., Wester, C. T., Olesen, L. G., Rasmussen, M. G., Kristensen, P. L., Pedersen, J., et al. (2020). Development of a questionnaire to assess screen-based media use in children. </w:t>
      </w:r>
      <w:r w:rsidRPr="000D4055">
        <w:rPr>
          <w:i/>
          <w:iCs/>
          <w:lang w:val="en-PH"/>
        </w:rPr>
        <w:t>BMC Public Health, 20</w:t>
      </w:r>
      <w:r w:rsidRPr="000D4055">
        <w:rPr>
          <w:lang w:val="en-PH"/>
        </w:rPr>
        <w:t xml:space="preserve">(1). </w:t>
      </w:r>
      <w:hyperlink r:id="rId28" w:tgtFrame="_new" w:history="1">
        <w:r w:rsidRPr="000D4055">
          <w:rPr>
            <w:rStyle w:val="Hyperlink"/>
            <w:lang w:val="en-PH"/>
          </w:rPr>
          <w:t>https://doi.org/10.1186/s12889-020-08810-6</w:t>
        </w:r>
      </w:hyperlink>
      <w:r w:rsidRPr="000D4055">
        <w:rPr>
          <w:lang w:val="en-PH"/>
        </w:rPr>
        <w:t xml:space="preserve"> </w:t>
      </w:r>
    </w:p>
    <w:p w14:paraId="76E00C32" w14:textId="77777777" w:rsidR="000D4055" w:rsidRPr="000D4055" w:rsidRDefault="000D4055" w:rsidP="000D4055">
      <w:pPr>
        <w:pStyle w:val="Body"/>
        <w:rPr>
          <w:lang w:val="en-PH"/>
        </w:rPr>
      </w:pPr>
      <w:proofErr w:type="gramStart"/>
      <w:r w:rsidRPr="000D4055">
        <w:rPr>
          <w:lang w:val="en-PH"/>
        </w:rPr>
        <w:t>  Kofler</w:t>
      </w:r>
      <w:proofErr w:type="gramEnd"/>
      <w:r w:rsidRPr="000D4055">
        <w:rPr>
          <w:lang w:val="en-PH"/>
        </w:rPr>
        <w:t xml:space="preserve">, M. J., Irwin, L. N., &amp; Sarver, D. E. (2023). Developmental trajectories of attention span in children with and without ADHD. </w:t>
      </w:r>
      <w:r w:rsidRPr="000D4055">
        <w:rPr>
          <w:i/>
          <w:iCs/>
          <w:lang w:val="en-PH"/>
        </w:rPr>
        <w:t>Developmental Neuropsychology, 48</w:t>
      </w:r>
      <w:r w:rsidRPr="000D4055">
        <w:rPr>
          <w:lang w:val="en-PH"/>
        </w:rPr>
        <w:t xml:space="preserve">(1), 12–28. </w:t>
      </w:r>
    </w:p>
    <w:p w14:paraId="0C40C145" w14:textId="77777777" w:rsidR="000D4055" w:rsidRPr="000D4055" w:rsidRDefault="000D4055" w:rsidP="000D4055">
      <w:pPr>
        <w:pStyle w:val="Body"/>
        <w:rPr>
          <w:lang w:val="en-PH"/>
        </w:rPr>
      </w:pPr>
      <w:proofErr w:type="gramStart"/>
      <w:r w:rsidRPr="000D4055">
        <w:rPr>
          <w:lang w:val="en-PH"/>
        </w:rPr>
        <w:t>  Liu</w:t>
      </w:r>
      <w:proofErr w:type="gramEnd"/>
      <w:r w:rsidRPr="000D4055">
        <w:rPr>
          <w:lang w:val="en-PH"/>
        </w:rPr>
        <w:t xml:space="preserve">, J., Riesch, S., Tien, J., Lipman, T., Pinto-Martin, J., &amp; O’Sullivan, A. (2021). Screen media overuse and associated outcomes in children and adolescents: An integrative review. </w:t>
      </w:r>
      <w:r w:rsidRPr="000D4055">
        <w:rPr>
          <w:i/>
          <w:iCs/>
          <w:lang w:val="en-PH"/>
        </w:rPr>
        <w:t>Journal of Pediatric Health Care, 36</w:t>
      </w:r>
      <w:r w:rsidRPr="000D4055">
        <w:rPr>
          <w:lang w:val="en-PH"/>
        </w:rPr>
        <w:t xml:space="preserve">(2), 99–109. </w:t>
      </w:r>
      <w:hyperlink r:id="rId29" w:tgtFrame="_new" w:history="1">
        <w:r w:rsidRPr="000D4055">
          <w:rPr>
            <w:rStyle w:val="Hyperlink"/>
            <w:lang w:val="en-PH"/>
          </w:rPr>
          <w:t>https://doi.org/10.1016/j.pedhc.2021.06.003</w:t>
        </w:r>
      </w:hyperlink>
      <w:r w:rsidRPr="000D4055">
        <w:rPr>
          <w:lang w:val="en-PH"/>
        </w:rPr>
        <w:t xml:space="preserve"> </w:t>
      </w:r>
    </w:p>
    <w:p w14:paraId="2B432525" w14:textId="77777777" w:rsidR="000D4055" w:rsidRPr="000D4055" w:rsidRDefault="000D4055" w:rsidP="000D4055">
      <w:pPr>
        <w:pStyle w:val="Body"/>
        <w:rPr>
          <w:lang w:val="en-PH"/>
        </w:rPr>
      </w:pPr>
      <w:proofErr w:type="gramStart"/>
      <w:r w:rsidRPr="000D4055">
        <w:rPr>
          <w:lang w:val="en-PH"/>
        </w:rPr>
        <w:t>  Liu</w:t>
      </w:r>
      <w:proofErr w:type="gramEnd"/>
      <w:r w:rsidRPr="000D4055">
        <w:rPr>
          <w:lang w:val="en-PH"/>
        </w:rPr>
        <w:t xml:space="preserve">, X., Zhang, Y., &amp; Chen, W. (2023). Screen time and attention problems among youth: A meta-analysis. </w:t>
      </w:r>
      <w:r w:rsidRPr="000D4055">
        <w:rPr>
          <w:i/>
          <w:iCs/>
          <w:lang w:val="en-PH"/>
        </w:rPr>
        <w:t>Reviews on Environmental Health, 38</w:t>
      </w:r>
      <w:r w:rsidRPr="000D4055">
        <w:rPr>
          <w:lang w:val="en-PH"/>
        </w:rPr>
        <w:t xml:space="preserve">(1), 215–227. </w:t>
      </w:r>
    </w:p>
    <w:p w14:paraId="49F4D54E" w14:textId="77777777" w:rsidR="000D4055" w:rsidRPr="000D4055" w:rsidRDefault="000D4055" w:rsidP="000D4055">
      <w:pPr>
        <w:pStyle w:val="Body"/>
        <w:rPr>
          <w:lang w:val="en-PH"/>
        </w:rPr>
      </w:pPr>
      <w:proofErr w:type="gramStart"/>
      <w:r w:rsidRPr="000D4055">
        <w:rPr>
          <w:lang w:val="en-PH"/>
        </w:rPr>
        <w:t>  Madigan</w:t>
      </w:r>
      <w:proofErr w:type="gramEnd"/>
      <w:r w:rsidRPr="000D4055">
        <w:rPr>
          <w:lang w:val="en-PH"/>
        </w:rPr>
        <w:t xml:space="preserve">, S., McArthur, B. A., Anhorn, C., Eirich, R., &amp; Christakis, D. A. (2020). Associations between screen use and child language skills. </w:t>
      </w:r>
      <w:r w:rsidRPr="000D4055">
        <w:rPr>
          <w:i/>
          <w:iCs/>
          <w:lang w:val="en-PH"/>
        </w:rPr>
        <w:t>JAMA Pediatrics, 174</w:t>
      </w:r>
      <w:r w:rsidRPr="000D4055">
        <w:rPr>
          <w:lang w:val="en-PH"/>
        </w:rPr>
        <w:t xml:space="preserve">(7), 665. </w:t>
      </w:r>
    </w:p>
    <w:p w14:paraId="50A7FB82" w14:textId="77777777" w:rsidR="000D4055" w:rsidRPr="000D4055" w:rsidRDefault="000D4055" w:rsidP="000D4055">
      <w:pPr>
        <w:pStyle w:val="Body"/>
        <w:rPr>
          <w:lang w:val="en-PH"/>
        </w:rPr>
      </w:pPr>
      <w:proofErr w:type="gramStart"/>
      <w:r w:rsidRPr="000D4055">
        <w:rPr>
          <w:lang w:val="en-PH"/>
        </w:rPr>
        <w:t xml:space="preserve">  </w:t>
      </w:r>
      <w:proofErr w:type="spellStart"/>
      <w:r w:rsidRPr="000D4055">
        <w:rPr>
          <w:lang w:val="en-PH"/>
        </w:rPr>
        <w:t>Muppalla</w:t>
      </w:r>
      <w:proofErr w:type="spellEnd"/>
      <w:proofErr w:type="gramEnd"/>
      <w:r w:rsidRPr="000D4055">
        <w:rPr>
          <w:lang w:val="en-PH"/>
        </w:rPr>
        <w:t xml:space="preserve">, S. K., </w:t>
      </w:r>
      <w:proofErr w:type="spellStart"/>
      <w:r w:rsidRPr="000D4055">
        <w:rPr>
          <w:lang w:val="en-PH"/>
        </w:rPr>
        <w:t>Vuppalapati</w:t>
      </w:r>
      <w:proofErr w:type="spellEnd"/>
      <w:r w:rsidRPr="000D4055">
        <w:rPr>
          <w:lang w:val="en-PH"/>
        </w:rPr>
        <w:t xml:space="preserve">, S., &amp; </w:t>
      </w:r>
      <w:proofErr w:type="spellStart"/>
      <w:r w:rsidRPr="000D4055">
        <w:rPr>
          <w:lang w:val="en-PH"/>
        </w:rPr>
        <w:t>Pulliahgoru</w:t>
      </w:r>
      <w:proofErr w:type="spellEnd"/>
      <w:r w:rsidRPr="000D4055">
        <w:rPr>
          <w:lang w:val="en-PH"/>
        </w:rPr>
        <w:t xml:space="preserve">, A. R. (2024). Effects of excessive screen time on child development. </w:t>
      </w:r>
      <w:r w:rsidRPr="000D4055">
        <w:rPr>
          <w:i/>
          <w:iCs/>
          <w:lang w:val="en-PH"/>
        </w:rPr>
        <w:t>Cureus, 16</w:t>
      </w:r>
      <w:r w:rsidRPr="000D4055">
        <w:rPr>
          <w:lang w:val="en-PH"/>
        </w:rPr>
        <w:t xml:space="preserve">(6), e40608. </w:t>
      </w:r>
      <w:hyperlink r:id="rId30" w:tgtFrame="_new" w:history="1">
        <w:r w:rsidRPr="000D4055">
          <w:rPr>
            <w:rStyle w:val="Hyperlink"/>
            <w:lang w:val="en-PH"/>
          </w:rPr>
          <w:t>https://doi.org/10.7759/cureus.40608</w:t>
        </w:r>
      </w:hyperlink>
      <w:r w:rsidRPr="000D4055">
        <w:rPr>
          <w:lang w:val="en-PH"/>
        </w:rPr>
        <w:t xml:space="preserve"> </w:t>
      </w:r>
    </w:p>
    <w:p w14:paraId="576892D3" w14:textId="77777777" w:rsidR="000D4055" w:rsidRPr="000D4055" w:rsidRDefault="000D4055" w:rsidP="000D4055">
      <w:pPr>
        <w:pStyle w:val="Body"/>
        <w:rPr>
          <w:lang w:val="en-PH"/>
        </w:rPr>
      </w:pPr>
      <w:proofErr w:type="gramStart"/>
      <w:r w:rsidRPr="000D4055">
        <w:rPr>
          <w:lang w:val="en-PH"/>
        </w:rPr>
        <w:t>  Niiranen</w:t>
      </w:r>
      <w:proofErr w:type="gramEnd"/>
      <w:r w:rsidRPr="000D4055">
        <w:rPr>
          <w:lang w:val="en-PH"/>
        </w:rPr>
        <w:t xml:space="preserve">, J., </w:t>
      </w:r>
      <w:proofErr w:type="spellStart"/>
      <w:r w:rsidRPr="000D4055">
        <w:rPr>
          <w:lang w:val="en-PH"/>
        </w:rPr>
        <w:t>Kiviruusu</w:t>
      </w:r>
      <w:proofErr w:type="spellEnd"/>
      <w:r w:rsidRPr="000D4055">
        <w:rPr>
          <w:lang w:val="en-PH"/>
        </w:rPr>
        <w:t xml:space="preserve">, O., Vornanen, R., </w:t>
      </w:r>
      <w:proofErr w:type="spellStart"/>
      <w:r w:rsidRPr="000D4055">
        <w:rPr>
          <w:lang w:val="en-PH"/>
        </w:rPr>
        <w:t>Kylliäinen</w:t>
      </w:r>
      <w:proofErr w:type="spellEnd"/>
      <w:r w:rsidRPr="000D4055">
        <w:rPr>
          <w:lang w:val="en-PH"/>
        </w:rPr>
        <w:t xml:space="preserve">, A., Saarenpää-Heikkilä, O., &amp; </w:t>
      </w:r>
      <w:proofErr w:type="spellStart"/>
      <w:r w:rsidRPr="000D4055">
        <w:rPr>
          <w:lang w:val="en-PH"/>
        </w:rPr>
        <w:t>Paavonen</w:t>
      </w:r>
      <w:proofErr w:type="spellEnd"/>
      <w:r w:rsidRPr="000D4055">
        <w:rPr>
          <w:lang w:val="en-PH"/>
        </w:rPr>
        <w:t xml:space="preserve">, E. J. (2024). Children’s screen time and psychosocial symptoms. </w:t>
      </w:r>
      <w:r w:rsidRPr="000D4055">
        <w:rPr>
          <w:i/>
          <w:iCs/>
          <w:lang w:val="en-PH"/>
        </w:rPr>
        <w:t>BMC Pediatrics, 24</w:t>
      </w:r>
      <w:r w:rsidRPr="000D4055">
        <w:rPr>
          <w:lang w:val="en-PH"/>
        </w:rPr>
        <w:t xml:space="preserve">(1). </w:t>
      </w:r>
    </w:p>
    <w:p w14:paraId="61D5985E" w14:textId="77777777" w:rsidR="000D4055" w:rsidRPr="000D4055" w:rsidRDefault="000D4055" w:rsidP="000D4055">
      <w:pPr>
        <w:pStyle w:val="Body"/>
        <w:rPr>
          <w:lang w:val="en-PH"/>
        </w:rPr>
      </w:pPr>
      <w:proofErr w:type="gramStart"/>
      <w:r w:rsidRPr="000D4055">
        <w:rPr>
          <w:lang w:val="en-PH"/>
        </w:rPr>
        <w:t>  Philippine</w:t>
      </w:r>
      <w:proofErr w:type="gramEnd"/>
      <w:r w:rsidRPr="000D4055">
        <w:rPr>
          <w:lang w:val="en-PH"/>
        </w:rPr>
        <w:t xml:space="preserve"> Pediatric Society, Inc. (n.d.). Screen time recommendations for children. </w:t>
      </w:r>
      <w:hyperlink r:id="rId31" w:tgtFrame="_new" w:history="1">
        <w:r w:rsidRPr="000D4055">
          <w:rPr>
            <w:rStyle w:val="Hyperlink"/>
            <w:lang w:val="en-PH"/>
          </w:rPr>
          <w:t>https://pps.org.ph/</w:t>
        </w:r>
      </w:hyperlink>
      <w:r w:rsidRPr="000D4055">
        <w:rPr>
          <w:lang w:val="en-PH"/>
        </w:rPr>
        <w:t xml:space="preserve"> </w:t>
      </w:r>
    </w:p>
    <w:p w14:paraId="5A4347AE" w14:textId="77777777" w:rsidR="000D4055" w:rsidRPr="000D4055" w:rsidRDefault="000D4055" w:rsidP="000D4055">
      <w:pPr>
        <w:pStyle w:val="Body"/>
        <w:rPr>
          <w:lang w:val="en-PH"/>
        </w:rPr>
      </w:pPr>
      <w:proofErr w:type="gramStart"/>
      <w:r w:rsidRPr="000D4055">
        <w:rPr>
          <w:lang w:val="en-PH"/>
        </w:rPr>
        <w:t>  Polit</w:t>
      </w:r>
      <w:proofErr w:type="gramEnd"/>
      <w:r w:rsidRPr="000D4055">
        <w:rPr>
          <w:lang w:val="en-PH"/>
        </w:rPr>
        <w:t xml:space="preserve">, D. F., &amp; Beck, C. T. (2021). </w:t>
      </w:r>
      <w:r w:rsidRPr="000D4055">
        <w:rPr>
          <w:i/>
          <w:iCs/>
          <w:lang w:val="en-PH"/>
        </w:rPr>
        <w:t>Nursing research: Generating and assessing evidence for nursing practice</w:t>
      </w:r>
      <w:r w:rsidRPr="000D4055">
        <w:rPr>
          <w:lang w:val="en-PH"/>
        </w:rPr>
        <w:t xml:space="preserve"> (11th ed.). Wolters Kluwer. </w:t>
      </w:r>
    </w:p>
    <w:p w14:paraId="6221CFE0" w14:textId="77777777" w:rsidR="000D4055" w:rsidRPr="000D4055" w:rsidRDefault="000D4055" w:rsidP="000D4055">
      <w:pPr>
        <w:pStyle w:val="Body"/>
        <w:rPr>
          <w:lang w:val="en-PH"/>
        </w:rPr>
      </w:pPr>
      <w:proofErr w:type="gramStart"/>
      <w:r w:rsidRPr="000D4055">
        <w:rPr>
          <w:lang w:val="en-PH"/>
        </w:rPr>
        <w:t>  Santos</w:t>
      </w:r>
      <w:proofErr w:type="gramEnd"/>
      <w:r w:rsidRPr="000D4055">
        <w:rPr>
          <w:lang w:val="en-PH"/>
        </w:rPr>
        <w:t xml:space="preserve">, J. D., Silva, L. P., &amp; Rodrigues, M. A. (2022). Screen time and attention span in children. </w:t>
      </w:r>
      <w:r w:rsidRPr="000D4055">
        <w:rPr>
          <w:i/>
          <w:iCs/>
          <w:lang w:val="en-PH"/>
        </w:rPr>
        <w:t>Journal of Applied Developmental Psychology, 79</w:t>
      </w:r>
      <w:r w:rsidRPr="000D4055">
        <w:rPr>
          <w:lang w:val="en-PH"/>
        </w:rPr>
        <w:t xml:space="preserve">, 101384. </w:t>
      </w:r>
    </w:p>
    <w:p w14:paraId="4630B345" w14:textId="77777777" w:rsidR="000D4055" w:rsidRPr="000D4055" w:rsidRDefault="000D4055" w:rsidP="000D4055">
      <w:pPr>
        <w:pStyle w:val="Body"/>
        <w:rPr>
          <w:lang w:val="en-PH"/>
        </w:rPr>
      </w:pPr>
      <w:proofErr w:type="gramStart"/>
      <w:r w:rsidRPr="000D4055">
        <w:rPr>
          <w:lang w:val="en-PH"/>
        </w:rPr>
        <w:t>  Tamana</w:t>
      </w:r>
      <w:proofErr w:type="gramEnd"/>
      <w:r w:rsidRPr="000D4055">
        <w:rPr>
          <w:lang w:val="en-PH"/>
        </w:rPr>
        <w:t xml:space="preserve">, S. K., Ezeugwu, V., Chikuma, J., Lefebvre, D. L., Azad, M. B., Moraes, T. J., et al. (2019). Screen time is associated with inattention problems in preschoolers. </w:t>
      </w:r>
      <w:r w:rsidRPr="000D4055">
        <w:rPr>
          <w:i/>
          <w:iCs/>
          <w:lang w:val="en-PH"/>
        </w:rPr>
        <w:t>PLOS ONE, 14</w:t>
      </w:r>
      <w:r w:rsidRPr="000D4055">
        <w:rPr>
          <w:lang w:val="en-PH"/>
        </w:rPr>
        <w:t xml:space="preserve">. </w:t>
      </w:r>
      <w:hyperlink r:id="rId32" w:tgtFrame="_new" w:history="1">
        <w:r w:rsidRPr="000D4055">
          <w:rPr>
            <w:rStyle w:val="Hyperlink"/>
            <w:lang w:val="en-PH"/>
          </w:rPr>
          <w:t>https://doi.org/10.1371/journal.pone.0213995</w:t>
        </w:r>
      </w:hyperlink>
      <w:r w:rsidRPr="000D4055">
        <w:rPr>
          <w:lang w:val="en-PH"/>
        </w:rPr>
        <w:t xml:space="preserve"> </w:t>
      </w:r>
    </w:p>
    <w:p w14:paraId="555A3150" w14:textId="77777777" w:rsidR="000D4055" w:rsidRPr="000D4055" w:rsidRDefault="000D4055" w:rsidP="000D4055">
      <w:pPr>
        <w:pStyle w:val="Body"/>
        <w:rPr>
          <w:lang w:val="en-PH"/>
        </w:rPr>
      </w:pPr>
      <w:proofErr w:type="gramStart"/>
      <w:r w:rsidRPr="000D4055">
        <w:rPr>
          <w:lang w:val="en-PH"/>
        </w:rPr>
        <w:lastRenderedPageBreak/>
        <w:t>  Walsh</w:t>
      </w:r>
      <w:proofErr w:type="gramEnd"/>
      <w:r w:rsidRPr="000D4055">
        <w:rPr>
          <w:lang w:val="en-PH"/>
        </w:rPr>
        <w:t xml:space="preserve">, C. M., White, K. M., &amp; Young, R. M. (2020). Associations between electronic media use and outcomes in children. </w:t>
      </w:r>
      <w:r w:rsidRPr="000D4055">
        <w:rPr>
          <w:i/>
          <w:iCs/>
          <w:lang w:val="en-PH"/>
        </w:rPr>
        <w:t>Computers in Human Behavior, 105</w:t>
      </w:r>
      <w:r w:rsidRPr="000D4055">
        <w:rPr>
          <w:lang w:val="en-PH"/>
        </w:rPr>
        <w:t xml:space="preserve">, 106123. </w:t>
      </w:r>
    </w:p>
    <w:p w14:paraId="20C0B346" w14:textId="00229C57" w:rsidR="00790ADA" w:rsidRDefault="000D4055" w:rsidP="000D4055">
      <w:pPr>
        <w:pStyle w:val="Body"/>
        <w:spacing w:after="0"/>
        <w:rPr>
          <w:lang w:val="en-PH"/>
        </w:rPr>
      </w:pPr>
      <w:proofErr w:type="gramStart"/>
      <w:r w:rsidRPr="000D4055">
        <w:rPr>
          <w:lang w:val="en-PH"/>
        </w:rPr>
        <w:t>  Zhou</w:t>
      </w:r>
      <w:proofErr w:type="gramEnd"/>
      <w:r w:rsidRPr="000D4055">
        <w:rPr>
          <w:lang w:val="en-PH"/>
        </w:rPr>
        <w:t xml:space="preserve">, Y., Jiang, X., Wang, R., Guo, B., Cai, J., Gu, Y., et al. (2023). Screen time and ADHD in preschool children. </w:t>
      </w:r>
      <w:r w:rsidRPr="000D4055">
        <w:rPr>
          <w:i/>
          <w:iCs/>
          <w:lang w:val="en-PH"/>
        </w:rPr>
        <w:t>BMC Pediatrics, 23</w:t>
      </w:r>
      <w:r w:rsidRPr="000D4055">
        <w:rPr>
          <w:lang w:val="en-PH"/>
        </w:rPr>
        <w:t>, 361.</w:t>
      </w:r>
    </w:p>
    <w:p w14:paraId="721FA266" w14:textId="77777777" w:rsidR="000D4055" w:rsidRPr="00FB3A86" w:rsidRDefault="000D4055" w:rsidP="000D4055">
      <w:pPr>
        <w:pStyle w:val="Body"/>
        <w:spacing w:after="0"/>
        <w:rPr>
          <w:rFonts w:ascii="Arial" w:hAnsi="Arial" w:cs="Arial"/>
        </w:rPr>
      </w:pPr>
    </w:p>
    <w:p w14:paraId="1BAA3669" w14:textId="0D48827A" w:rsidR="004D4277" w:rsidRPr="00FB3A86" w:rsidRDefault="004D4277" w:rsidP="00441B6F">
      <w:pPr>
        <w:pStyle w:val="Appendix"/>
        <w:spacing w:after="0"/>
        <w:jc w:val="both"/>
        <w:rPr>
          <w:rFonts w:ascii="Arial" w:hAnsi="Arial" w:cs="Arial"/>
          <w:b w:val="0"/>
        </w:rPr>
        <w:sectPr w:rsidR="004D4277" w:rsidRPr="00FB3A86" w:rsidSect="00EC47A3">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6BF6138A" w14:textId="13BC9F71" w:rsidR="00B01FCD" w:rsidRPr="00FB3A86" w:rsidRDefault="000D4055" w:rsidP="00441B6F">
      <w:pPr>
        <w:pStyle w:val="Appendix"/>
        <w:spacing w:after="0"/>
        <w:jc w:val="both"/>
        <w:rPr>
          <w:rFonts w:ascii="Arial" w:hAnsi="Arial" w:cs="Arial"/>
          <w:b w:val="0"/>
        </w:rPr>
      </w:pPr>
      <w:r>
        <w:rPr>
          <w:rFonts w:ascii="Arial" w:hAnsi="Arial" w:cs="Arial"/>
          <w:b w:val="0"/>
        </w:rPr>
        <w:tab/>
      </w:r>
    </w:p>
    <w:sectPr w:rsidR="00B01FCD" w:rsidRPr="00FB3A86" w:rsidSect="00EC47A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FFFEA" w14:textId="77777777" w:rsidR="00CA2D7E" w:rsidRDefault="00CA2D7E" w:rsidP="00C37E61">
      <w:r>
        <w:separator/>
      </w:r>
    </w:p>
  </w:endnote>
  <w:endnote w:type="continuationSeparator" w:id="0">
    <w:p w14:paraId="749A5057" w14:textId="77777777" w:rsidR="00CA2D7E" w:rsidRDefault="00CA2D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BAC9" w14:textId="77777777" w:rsidR="00EC47A3" w:rsidRDefault="00EC4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661D" w14:textId="77777777" w:rsidR="00EC47A3" w:rsidRDefault="00EC4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C788" w14:textId="77777777" w:rsidR="009E048A" w:rsidRDefault="009E048A">
    <w:pPr>
      <w:pStyle w:val="Footer"/>
      <w:rPr>
        <w:rFonts w:ascii="Arial" w:hAnsi="Arial" w:cs="Arial"/>
        <w:sz w:val="16"/>
      </w:rPr>
    </w:pPr>
  </w:p>
  <w:p w14:paraId="022C7A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60C4FD" w14:textId="77777777" w:rsidR="009E048A" w:rsidRDefault="009E048A">
    <w:pPr>
      <w:pStyle w:val="Footer"/>
      <w:rPr>
        <w:rFonts w:ascii="Arial" w:hAnsi="Arial" w:cs="Arial"/>
        <w:sz w:val="16"/>
      </w:rPr>
    </w:pPr>
  </w:p>
  <w:p w14:paraId="3E721C9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ECD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6E161" w14:textId="77777777" w:rsidR="00CA2D7E" w:rsidRDefault="00CA2D7E" w:rsidP="00C37E61">
      <w:r>
        <w:separator/>
      </w:r>
    </w:p>
  </w:footnote>
  <w:footnote w:type="continuationSeparator" w:id="0">
    <w:p w14:paraId="5744B797" w14:textId="77777777" w:rsidR="00CA2D7E" w:rsidRDefault="00CA2D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0D59" w14:textId="4F546A7E" w:rsidR="00EC47A3" w:rsidRDefault="005A5046">
    <w:pPr>
      <w:pStyle w:val="Header"/>
    </w:pPr>
    <w:r>
      <w:rPr>
        <w:noProof/>
      </w:rPr>
      <w:pict w14:anchorId="7215F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3022E" w14:textId="248C4A41" w:rsidR="00EC47A3" w:rsidRDefault="005A5046">
    <w:pPr>
      <w:pStyle w:val="Header"/>
    </w:pPr>
    <w:r>
      <w:rPr>
        <w:noProof/>
      </w:rPr>
      <w:pict w14:anchorId="548C4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A2251" w14:textId="42223F05" w:rsidR="00296529" w:rsidRPr="00296529" w:rsidRDefault="005A5046" w:rsidP="00296529">
    <w:pPr>
      <w:ind w:left="2160"/>
      <w:jc w:val="center"/>
      <w:rPr>
        <w:rFonts w:ascii="Times New Roman" w:eastAsia="Calibri" w:hAnsi="Times New Roman"/>
        <w:i/>
        <w:sz w:val="18"/>
        <w:szCs w:val="22"/>
      </w:rPr>
    </w:pPr>
    <w:r>
      <w:rPr>
        <w:noProof/>
      </w:rPr>
      <w:pict w14:anchorId="2EC12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F347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FDA4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A392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832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C820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84F1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36A7" w14:textId="2416499C" w:rsidR="00EC47A3" w:rsidRDefault="005A5046">
    <w:pPr>
      <w:pStyle w:val="Header"/>
    </w:pPr>
    <w:r>
      <w:rPr>
        <w:noProof/>
      </w:rPr>
      <w:pict w14:anchorId="13970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4D95E" w14:textId="78DA14A2" w:rsidR="00EC47A3" w:rsidRDefault="005A5046">
    <w:pPr>
      <w:pStyle w:val="Header"/>
    </w:pPr>
    <w:r>
      <w:rPr>
        <w:noProof/>
      </w:rPr>
      <w:pict w14:anchorId="16CE0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39EDF" w14:textId="50947AF7" w:rsidR="00EC47A3" w:rsidRDefault="005A5046">
    <w:pPr>
      <w:pStyle w:val="Header"/>
    </w:pPr>
    <w:r>
      <w:rPr>
        <w:noProof/>
      </w:rPr>
      <w:pict w14:anchorId="486B1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3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A1NTWxNDA0MDYyNrVQ0lEKTi0uzszPAykwrAUAdx4OiywAAAA="/>
  </w:docVars>
  <w:rsids>
    <w:rsidRoot w:val="00AA6219"/>
    <w:rsid w:val="00000F8F"/>
    <w:rsid w:val="00030174"/>
    <w:rsid w:val="0003656B"/>
    <w:rsid w:val="0004579C"/>
    <w:rsid w:val="00067433"/>
    <w:rsid w:val="000A47FA"/>
    <w:rsid w:val="000A65D3"/>
    <w:rsid w:val="000B1E33"/>
    <w:rsid w:val="000D4055"/>
    <w:rsid w:val="000D689F"/>
    <w:rsid w:val="000E7B7B"/>
    <w:rsid w:val="000E7D62"/>
    <w:rsid w:val="00103357"/>
    <w:rsid w:val="00123C9F"/>
    <w:rsid w:val="00126190"/>
    <w:rsid w:val="00130F17"/>
    <w:rsid w:val="001320BF"/>
    <w:rsid w:val="00163BC4"/>
    <w:rsid w:val="00191062"/>
    <w:rsid w:val="0019169B"/>
    <w:rsid w:val="00192B72"/>
    <w:rsid w:val="001A29D8"/>
    <w:rsid w:val="001A5CAA"/>
    <w:rsid w:val="001B0427"/>
    <w:rsid w:val="001D3A51"/>
    <w:rsid w:val="001E10D2"/>
    <w:rsid w:val="001E25B4"/>
    <w:rsid w:val="001E44FE"/>
    <w:rsid w:val="001F4256"/>
    <w:rsid w:val="00200595"/>
    <w:rsid w:val="00204835"/>
    <w:rsid w:val="002107AF"/>
    <w:rsid w:val="00231920"/>
    <w:rsid w:val="0023195C"/>
    <w:rsid w:val="0024282C"/>
    <w:rsid w:val="002460DC"/>
    <w:rsid w:val="00247395"/>
    <w:rsid w:val="00250985"/>
    <w:rsid w:val="002556F6"/>
    <w:rsid w:val="00283105"/>
    <w:rsid w:val="00284C4C"/>
    <w:rsid w:val="00287E68"/>
    <w:rsid w:val="00296529"/>
    <w:rsid w:val="00296DEA"/>
    <w:rsid w:val="002B27FB"/>
    <w:rsid w:val="002B685A"/>
    <w:rsid w:val="002C57D2"/>
    <w:rsid w:val="002E0D56"/>
    <w:rsid w:val="002E62BA"/>
    <w:rsid w:val="002E7DA2"/>
    <w:rsid w:val="00315186"/>
    <w:rsid w:val="003155FB"/>
    <w:rsid w:val="00332B88"/>
    <w:rsid w:val="0033343E"/>
    <w:rsid w:val="003512C2"/>
    <w:rsid w:val="00371FB6"/>
    <w:rsid w:val="003763C1"/>
    <w:rsid w:val="00376BBE"/>
    <w:rsid w:val="00383C4D"/>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6BF7"/>
    <w:rsid w:val="00502516"/>
    <w:rsid w:val="00502A88"/>
    <w:rsid w:val="00505F06"/>
    <w:rsid w:val="00506828"/>
    <w:rsid w:val="0053056E"/>
    <w:rsid w:val="00554FDA"/>
    <w:rsid w:val="005A5046"/>
    <w:rsid w:val="005C784C"/>
    <w:rsid w:val="005D17F6"/>
    <w:rsid w:val="005E5539"/>
    <w:rsid w:val="00602BF5"/>
    <w:rsid w:val="00615738"/>
    <w:rsid w:val="00617FDD"/>
    <w:rsid w:val="00633614"/>
    <w:rsid w:val="00633F68"/>
    <w:rsid w:val="00636EB2"/>
    <w:rsid w:val="006375B8"/>
    <w:rsid w:val="0066510A"/>
    <w:rsid w:val="00673F9F"/>
    <w:rsid w:val="00686953"/>
    <w:rsid w:val="00687DEA"/>
    <w:rsid w:val="00687E67"/>
    <w:rsid w:val="0069399E"/>
    <w:rsid w:val="006967F7"/>
    <w:rsid w:val="006A250C"/>
    <w:rsid w:val="006B21D3"/>
    <w:rsid w:val="006B57D0"/>
    <w:rsid w:val="006D30FF"/>
    <w:rsid w:val="006D6940"/>
    <w:rsid w:val="006F11EC"/>
    <w:rsid w:val="0070082C"/>
    <w:rsid w:val="007369E6"/>
    <w:rsid w:val="00736D05"/>
    <w:rsid w:val="00746E59"/>
    <w:rsid w:val="00754C9A"/>
    <w:rsid w:val="0075599A"/>
    <w:rsid w:val="00761D52"/>
    <w:rsid w:val="0077749E"/>
    <w:rsid w:val="00790ADA"/>
    <w:rsid w:val="007D2288"/>
    <w:rsid w:val="007E088F"/>
    <w:rsid w:val="007E447D"/>
    <w:rsid w:val="007F7B32"/>
    <w:rsid w:val="00804BC2"/>
    <w:rsid w:val="0081431A"/>
    <w:rsid w:val="0083216F"/>
    <w:rsid w:val="00841691"/>
    <w:rsid w:val="0085026E"/>
    <w:rsid w:val="00860000"/>
    <w:rsid w:val="00863BD3"/>
    <w:rsid w:val="008641ED"/>
    <w:rsid w:val="00866D66"/>
    <w:rsid w:val="008671C6"/>
    <w:rsid w:val="00875803"/>
    <w:rsid w:val="008B459E"/>
    <w:rsid w:val="008D013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1600"/>
    <w:rsid w:val="00A24E7E"/>
    <w:rsid w:val="00A258C3"/>
    <w:rsid w:val="00A347C0"/>
    <w:rsid w:val="00A51431"/>
    <w:rsid w:val="00A52ED5"/>
    <w:rsid w:val="00A539AD"/>
    <w:rsid w:val="00A81091"/>
    <w:rsid w:val="00A94063"/>
    <w:rsid w:val="00AA6219"/>
    <w:rsid w:val="00AA74E0"/>
    <w:rsid w:val="00AB703F"/>
    <w:rsid w:val="00AC6BB8"/>
    <w:rsid w:val="00AE008F"/>
    <w:rsid w:val="00B01FCD"/>
    <w:rsid w:val="00B1776C"/>
    <w:rsid w:val="00B32FC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2D7E"/>
    <w:rsid w:val="00CD6755"/>
    <w:rsid w:val="00CD6856"/>
    <w:rsid w:val="00CE0089"/>
    <w:rsid w:val="00CE793C"/>
    <w:rsid w:val="00CF193C"/>
    <w:rsid w:val="00D173F1"/>
    <w:rsid w:val="00D37513"/>
    <w:rsid w:val="00D74CB0"/>
    <w:rsid w:val="00D8295D"/>
    <w:rsid w:val="00DA5ED8"/>
    <w:rsid w:val="00DC2A65"/>
    <w:rsid w:val="00DE15F0"/>
    <w:rsid w:val="00DE5663"/>
    <w:rsid w:val="00DE78AA"/>
    <w:rsid w:val="00E053D0"/>
    <w:rsid w:val="00E15994"/>
    <w:rsid w:val="00E25A53"/>
    <w:rsid w:val="00E3114E"/>
    <w:rsid w:val="00E31A70"/>
    <w:rsid w:val="00E35B02"/>
    <w:rsid w:val="00E64165"/>
    <w:rsid w:val="00E66496"/>
    <w:rsid w:val="00E66B35"/>
    <w:rsid w:val="00E66E10"/>
    <w:rsid w:val="00E769F6"/>
    <w:rsid w:val="00E8407C"/>
    <w:rsid w:val="00E84F3C"/>
    <w:rsid w:val="00EA012C"/>
    <w:rsid w:val="00EC47A3"/>
    <w:rsid w:val="00EC6A55"/>
    <w:rsid w:val="00ED0288"/>
    <w:rsid w:val="00EE52CB"/>
    <w:rsid w:val="00EF39A9"/>
    <w:rsid w:val="00EF581D"/>
    <w:rsid w:val="00EF7FD8"/>
    <w:rsid w:val="00F0682E"/>
    <w:rsid w:val="00F06F59"/>
    <w:rsid w:val="00F17988"/>
    <w:rsid w:val="00F469F0"/>
    <w:rsid w:val="00F53273"/>
    <w:rsid w:val="00F755E4"/>
    <w:rsid w:val="00F77D02"/>
    <w:rsid w:val="00FB3A86"/>
    <w:rsid w:val="00FC055B"/>
    <w:rsid w:val="00FD29A3"/>
    <w:rsid w:val="00FD36C8"/>
    <w:rsid w:val="00FE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83C2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E62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96D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5026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5026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2E62BA"/>
    <w:rPr>
      <w:rFonts w:ascii="Times New Roman" w:hAnsi="Times New Roman"/>
      <w:sz w:val="24"/>
      <w:szCs w:val="24"/>
    </w:rPr>
  </w:style>
  <w:style w:type="character" w:customStyle="1" w:styleId="Heading2Char">
    <w:name w:val="Heading 2 Char"/>
    <w:basedOn w:val="DefaultParagraphFont"/>
    <w:link w:val="Heading2"/>
    <w:semiHidden/>
    <w:rsid w:val="002E62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96DE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5026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85026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dc.gov/adhd/signs-symptoms/index.html" TargetMode="External"/><Relationship Id="rId26" Type="http://schemas.openxmlformats.org/officeDocument/2006/relationships/hyperlink" Target="https://doi.org/10.14445/23942703/IJHSS-V12I6P107" TargetMode="External"/><Relationship Id="rId21" Type="http://schemas.openxmlformats.org/officeDocument/2006/relationships/hyperlink" Target="https://doi.org/10.11648/j.ajtas.20160501.11"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236/psych.2023.148073" TargetMode="External"/><Relationship Id="rId25" Type="http://schemas.openxmlformats.org/officeDocument/2006/relationships/hyperlink" Target="https://doi.org/10.1016/j.pediatrneurol.2023.01.005"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1/jamapediatrics.2019.1712" TargetMode="External"/><Relationship Id="rId20" Type="http://schemas.openxmlformats.org/officeDocument/2006/relationships/hyperlink" Target="https://doi.org/10.1186/s12889-023-16188-4" TargetMode="External"/><Relationship Id="rId29" Type="http://schemas.openxmlformats.org/officeDocument/2006/relationships/hyperlink" Target="https://doi.org/10.1016/j.pedhc.2021.06.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103/jfmpc.jfmpc_360_19" TargetMode="External"/><Relationship Id="rId32" Type="http://schemas.openxmlformats.org/officeDocument/2006/relationships/hyperlink" Target="https://doi.org/10.1371/journal.pone.021399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363405084_Principles_and_Practice_of_Mass_Communication_Fourth_Edition" TargetMode="External"/><Relationship Id="rId23" Type="http://schemas.openxmlformats.org/officeDocument/2006/relationships/hyperlink" Target="https://doi.org/10.1001/jamapediatrics.2019.3869" TargetMode="External"/><Relationship Id="rId28" Type="http://schemas.openxmlformats.org/officeDocument/2006/relationships/hyperlink" Target="https://doi.org/10.1186/s12889-020-08810-6"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11/j.1651-2227.2008.01027.x" TargetMode="External"/><Relationship Id="rId31" Type="http://schemas.openxmlformats.org/officeDocument/2006/relationships/hyperlink" Target="https://pps.org.p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42/peds.2016-2591" TargetMode="External"/><Relationship Id="rId22" Type="http://schemas.openxmlformats.org/officeDocument/2006/relationships/hyperlink" Target="https://doi.org/10.1016/j.smrv.2014.07.007" TargetMode="External"/><Relationship Id="rId27" Type="http://schemas.openxmlformats.org/officeDocument/2006/relationships/hyperlink" Target="https://doi.org/10.18356/7c45e32d-e" TargetMode="External"/><Relationship Id="rId30" Type="http://schemas.openxmlformats.org/officeDocument/2006/relationships/hyperlink" Target="https://doi.org/10.7759/cureus.40608"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370FE-1937-4D45-A798-A04E8C27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TotalTime>
  <Pages>13</Pages>
  <Words>5286</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1023</cp:lastModifiedBy>
  <cp:revision>16</cp:revision>
  <cp:lastPrinted>1999-07-06T11:00:00Z</cp:lastPrinted>
  <dcterms:created xsi:type="dcterms:W3CDTF">2026-03-23T06:18:00Z</dcterms:created>
  <dcterms:modified xsi:type="dcterms:W3CDTF">2026-04-13T12:11:00Z</dcterms:modified>
</cp:coreProperties>
</file>