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82E9C" w14:textId="77777777" w:rsidR="00873A5C" w:rsidRPr="001B040E" w:rsidRDefault="004814D5" w:rsidP="00EE08BB">
      <w:pPr>
        <w:pStyle w:val="Heading3"/>
        <w:rPr>
          <w:rFonts w:ascii="Times New Roman" w:eastAsia="Times New Roman" w:hAnsi="Times New Roman" w:cs="Times New Roman"/>
          <w:noProof/>
          <w:sz w:val="8"/>
        </w:rPr>
      </w:pPr>
      <w:r w:rsidRPr="001B040E">
        <w:rPr>
          <w:rFonts w:ascii="Times New Roman" w:eastAsia="Times New Roman" w:hAnsi="Times New Roman" w:cs="Times New Roman"/>
          <w:noProof/>
          <w:lang w:val="en-IN" w:eastAsia="en-IN"/>
        </w:rPr>
        <w:drawing>
          <wp:anchor distT="0" distB="0" distL="114300" distR="114300" simplePos="0" relativeHeight="251679744" behindDoc="1" locked="0" layoutInCell="1" allowOverlap="1" wp14:anchorId="0827979A" wp14:editId="323C051A">
            <wp:simplePos x="0" y="0"/>
            <wp:positionH relativeFrom="column">
              <wp:posOffset>10160</wp:posOffset>
            </wp:positionH>
            <wp:positionV relativeFrom="paragraph">
              <wp:posOffset>-260350</wp:posOffset>
            </wp:positionV>
            <wp:extent cx="765175" cy="1083945"/>
            <wp:effectExtent l="0" t="0" r="0" b="0"/>
            <wp:wrapTight wrapText="bothSides">
              <wp:wrapPolygon edited="0">
                <wp:start x="0" y="0"/>
                <wp:lineTo x="0" y="21258"/>
                <wp:lineTo x="20973" y="21258"/>
                <wp:lineTo x="209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5175" cy="1083945"/>
                    </a:xfrm>
                    <a:prstGeom prst="rect">
                      <a:avLst/>
                    </a:prstGeom>
                    <a:noFill/>
                    <a:ln w="9525">
                      <a:noFill/>
                      <a:miter lim="800000"/>
                      <a:headEnd/>
                      <a:tailEnd/>
                    </a:ln>
                  </pic:spPr>
                </pic:pic>
              </a:graphicData>
            </a:graphic>
          </wp:anchor>
        </w:drawing>
      </w:r>
      <w:r w:rsidR="00855530" w:rsidRPr="001B040E">
        <w:rPr>
          <w:rFonts w:ascii="Times New Roman" w:eastAsia="Times New Roman" w:hAnsi="Times New Roman" w:cs="Times New Roman"/>
          <w:noProof/>
          <w:lang w:eastAsia="zh-TW"/>
        </w:rPr>
        <w:t>Asian Journal of Research in Nursing and Health</w:t>
      </w:r>
    </w:p>
    <w:p w14:paraId="4190E160" w14:textId="77777777" w:rsidR="001A4A55" w:rsidRPr="001B040E" w:rsidRDefault="001A4A55" w:rsidP="001A4A55">
      <w:pPr>
        <w:spacing w:after="0" w:line="240" w:lineRule="auto"/>
        <w:ind w:left="2160"/>
        <w:contextualSpacing/>
        <w:rPr>
          <w:rFonts w:ascii="Times New Roman" w:eastAsia="Times New Roman" w:hAnsi="Times New Roman" w:cs="Times New Roman"/>
          <w:b/>
          <w:i/>
          <w:noProof/>
          <w:sz w:val="24"/>
          <w:szCs w:val="16"/>
          <w:lang w:eastAsia="zh-TW"/>
        </w:rPr>
      </w:pPr>
    </w:p>
    <w:p w14:paraId="6E22FD62" w14:textId="21863C41" w:rsidR="00873A5C" w:rsidRPr="001B040E" w:rsidRDefault="004814D5" w:rsidP="00EE08BB">
      <w:pPr>
        <w:pStyle w:val="Heading4"/>
        <w:rPr>
          <w:rFonts w:ascii="Times New Roman" w:eastAsia="Times New Roman" w:hAnsi="Times New Roman" w:cs="Times New Roman"/>
        </w:rPr>
      </w:pPr>
      <w:r w:rsidRPr="001B040E">
        <w:rPr>
          <w:rFonts w:ascii="Times New Roman" w:eastAsia="Times New Roman" w:hAnsi="Times New Roman" w:cs="Times New Roman"/>
        </w:rPr>
        <w:t>Volume XXX, Issue XX, Page XX-XX, 20</w:t>
      </w:r>
      <w:r w:rsidR="00624D13" w:rsidRPr="001B040E">
        <w:rPr>
          <w:rFonts w:ascii="Times New Roman" w:eastAsia="Times New Roman" w:hAnsi="Times New Roman" w:cs="Times New Roman"/>
        </w:rPr>
        <w:t>YY</w:t>
      </w:r>
      <w:r w:rsidR="004E094F" w:rsidRPr="001B040E">
        <w:rPr>
          <w:rFonts w:ascii="Times New Roman" w:eastAsia="Times New Roman" w:hAnsi="Times New Roman" w:cs="Times New Roman"/>
        </w:rPr>
        <w:t>;</w:t>
      </w:r>
      <w:r w:rsidR="00873A5C" w:rsidRPr="001B040E">
        <w:rPr>
          <w:rFonts w:ascii="Times New Roman" w:eastAsia="Times New Roman" w:hAnsi="Times New Roman" w:cs="Times New Roman"/>
        </w:rPr>
        <w:t xml:space="preserve"> Article </w:t>
      </w:r>
      <w:proofErr w:type="gramStart"/>
      <w:r w:rsidR="00873A5C" w:rsidRPr="001B040E">
        <w:rPr>
          <w:rFonts w:ascii="Times New Roman" w:eastAsia="Times New Roman" w:hAnsi="Times New Roman" w:cs="Times New Roman"/>
        </w:rPr>
        <w:t>no.</w:t>
      </w:r>
      <w:r w:rsidR="00FA296E" w:rsidRPr="001B040E">
        <w:rPr>
          <w:rFonts w:ascii="Times New Roman" w:eastAsia="Times New Roman" w:hAnsi="Times New Roman" w:cs="Times New Roman"/>
        </w:rPr>
        <w:t>AJRNH</w:t>
      </w:r>
      <w:proofErr w:type="gramEnd"/>
      <w:r w:rsidR="00AB4095" w:rsidRPr="001B040E">
        <w:rPr>
          <w:rFonts w:ascii="Times New Roman" w:eastAsia="Times New Roman" w:hAnsi="Times New Roman" w:cs="Times New Roman"/>
        </w:rPr>
        <w:t>.155707</w:t>
      </w:r>
    </w:p>
    <w:p w14:paraId="4F5F8CD1" w14:textId="77777777" w:rsidR="00873A5C" w:rsidRPr="001B040E" w:rsidRDefault="00873A5C" w:rsidP="00EB7881">
      <w:pPr>
        <w:spacing w:after="0" w:line="240" w:lineRule="auto"/>
        <w:ind w:left="2160"/>
        <w:contextualSpacing/>
        <w:rPr>
          <w:rFonts w:ascii="Times New Roman" w:eastAsia="Times New Roman" w:hAnsi="Times New Roman" w:cs="Times New Roman"/>
          <w:b/>
          <w:i/>
          <w:sz w:val="18"/>
          <w:szCs w:val="20"/>
        </w:rPr>
      </w:pPr>
    </w:p>
    <w:p w14:paraId="1FA9FD47" w14:textId="77777777" w:rsidR="00AA0D41" w:rsidRPr="001B040E" w:rsidRDefault="00AA0D41" w:rsidP="00124A37">
      <w:pPr>
        <w:spacing w:after="0" w:line="240" w:lineRule="auto"/>
        <w:contextualSpacing/>
        <w:jc w:val="center"/>
        <w:rPr>
          <w:rFonts w:ascii="Times New Roman" w:eastAsia="Times New Roman" w:hAnsi="Times New Roman" w:cs="Times New Roman"/>
          <w:b/>
          <w:i/>
          <w:sz w:val="14"/>
          <w:szCs w:val="20"/>
        </w:rPr>
      </w:pPr>
    </w:p>
    <w:p w14:paraId="57664DFB" w14:textId="77777777" w:rsidR="001A4A55" w:rsidRPr="001B040E" w:rsidRDefault="001A4A55" w:rsidP="00124A37">
      <w:pPr>
        <w:spacing w:after="0" w:line="240" w:lineRule="auto"/>
        <w:contextualSpacing/>
        <w:jc w:val="center"/>
        <w:rPr>
          <w:rFonts w:ascii="Times New Roman" w:eastAsia="Times New Roman" w:hAnsi="Times New Roman" w:cs="Times New Roman"/>
          <w:b/>
          <w:i/>
          <w:sz w:val="14"/>
          <w:szCs w:val="20"/>
        </w:rPr>
      </w:pPr>
    </w:p>
    <w:p w14:paraId="0ACA7113" w14:textId="77777777" w:rsidR="00873A5C" w:rsidRPr="001B040E" w:rsidRDefault="002A3B0A" w:rsidP="00873A5C">
      <w:pPr>
        <w:spacing w:after="0" w:line="240" w:lineRule="auto"/>
        <w:contextualSpacing/>
        <w:jc w:val="center"/>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32"/>
          <w:szCs w:val="20"/>
        </w:rPr>
      </w:r>
      <w:r>
        <w:rPr>
          <w:rFonts w:ascii="Times New Roman" w:eastAsia="Times New Roman" w:hAnsi="Times New Roman" w:cs="Times New Roman"/>
          <w:b/>
          <w:bCs/>
          <w:noProof/>
          <w:kern w:val="28"/>
          <w:sz w:val="32"/>
          <w:szCs w:val="20"/>
        </w:rPr>
        <w:pict w14:anchorId="1E374FB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1360A60B" w14:textId="77777777" w:rsidR="00E531CD" w:rsidRPr="001B040E" w:rsidRDefault="00E531CD" w:rsidP="00BD060A">
      <w:pPr>
        <w:spacing w:after="0" w:line="240" w:lineRule="auto"/>
        <w:contextualSpacing/>
        <w:jc w:val="right"/>
        <w:rPr>
          <w:rFonts w:ascii="Times New Roman" w:eastAsia="Times New Roman" w:hAnsi="Times New Roman" w:cs="Times New Roman"/>
          <w:b/>
          <w:bCs/>
          <w:iCs/>
          <w:kern w:val="28"/>
          <w:sz w:val="20"/>
          <w:szCs w:val="20"/>
        </w:rPr>
      </w:pPr>
    </w:p>
    <w:p w14:paraId="7DCEBA0D" w14:textId="1328D745" w:rsidR="003F47A0" w:rsidRPr="001B040E" w:rsidRDefault="00AB4095" w:rsidP="003070D0">
      <w:pPr>
        <w:pStyle w:val="Heading1"/>
        <w:rPr>
          <w:rFonts w:ascii="Times New Roman" w:eastAsia="Times New Roman" w:hAnsi="Times New Roman" w:cs="Times New Roman"/>
          <w:kern w:val="28"/>
          <w:sz w:val="48"/>
          <w:szCs w:val="48"/>
        </w:rPr>
      </w:pPr>
      <w:r w:rsidRPr="001B040E">
        <w:rPr>
          <w:rFonts w:ascii="Times New Roman" w:eastAsia="Times New Roman" w:hAnsi="Times New Roman" w:cs="Times New Roman"/>
          <w:kern w:val="28"/>
          <w:sz w:val="48"/>
          <w:szCs w:val="48"/>
          <w:lang w:val="en"/>
        </w:rPr>
        <w:t>Motives for Caffeine Consumption and Study Skills Inventory among Student Nurses in a Private School</w:t>
      </w:r>
    </w:p>
    <w:p w14:paraId="7EC47E8D" w14:textId="77777777" w:rsidR="003F47A0" w:rsidRPr="001B040E" w:rsidRDefault="003F47A0" w:rsidP="003F47A0">
      <w:pPr>
        <w:spacing w:after="0" w:line="240" w:lineRule="auto"/>
        <w:contextualSpacing/>
        <w:jc w:val="right"/>
        <w:rPr>
          <w:rFonts w:ascii="Times New Roman" w:eastAsia="Times New Roman" w:hAnsi="Times New Roman" w:cs="Times New Roman"/>
          <w:b/>
          <w:bCs/>
          <w:sz w:val="36"/>
          <w:szCs w:val="20"/>
        </w:rPr>
      </w:pPr>
    </w:p>
    <w:p w14:paraId="5337F4E9" w14:textId="77777777" w:rsidR="003F47A0" w:rsidRPr="001B040E" w:rsidRDefault="003F47A0" w:rsidP="004814D5">
      <w:pPr>
        <w:spacing w:before="10" w:after="0" w:line="240" w:lineRule="auto"/>
        <w:jc w:val="right"/>
        <w:rPr>
          <w:rFonts w:ascii="Times New Roman" w:eastAsia="Times New Roman" w:hAnsi="Times New Roman" w:cs="Times New Roman"/>
          <w:b/>
          <w:bCs/>
          <w:sz w:val="32"/>
          <w:szCs w:val="32"/>
        </w:rPr>
      </w:pPr>
      <w:r w:rsidRPr="001B040E">
        <w:rPr>
          <w:rFonts w:ascii="Times New Roman" w:eastAsia="Times New Roman" w:hAnsi="Times New Roman" w:cs="Times New Roman"/>
          <w:b/>
          <w:bCs/>
          <w:sz w:val="32"/>
          <w:szCs w:val="32"/>
        </w:rPr>
        <w:t>Authors’ Name……………………………………………………</w:t>
      </w:r>
    </w:p>
    <w:p w14:paraId="24BB7B11" w14:textId="77777777" w:rsidR="003F47A0" w:rsidRPr="001B040E" w:rsidRDefault="003F47A0" w:rsidP="003F47A0">
      <w:pPr>
        <w:spacing w:after="0" w:line="280" w:lineRule="exact"/>
        <w:jc w:val="right"/>
        <w:rPr>
          <w:rFonts w:ascii="Times New Roman" w:eastAsia="Times New Roman" w:hAnsi="Times New Roman" w:cs="Times New Roman"/>
          <w:b/>
          <w:bCs/>
          <w:sz w:val="24"/>
          <w:szCs w:val="20"/>
        </w:rPr>
      </w:pPr>
    </w:p>
    <w:p w14:paraId="476D0EA5" w14:textId="77777777" w:rsidR="003F47A0" w:rsidRPr="001B040E" w:rsidRDefault="003F47A0" w:rsidP="003F47A0">
      <w:pPr>
        <w:spacing w:after="0" w:line="240" w:lineRule="auto"/>
        <w:jc w:val="right"/>
        <w:rPr>
          <w:rFonts w:ascii="Times New Roman" w:eastAsia="Times New Roman" w:hAnsi="Times New Roman" w:cs="Times New Roman"/>
          <w:bCs/>
          <w:i/>
          <w:sz w:val="20"/>
          <w:szCs w:val="20"/>
        </w:rPr>
      </w:pPr>
      <w:r w:rsidRPr="001B040E">
        <w:rPr>
          <w:rFonts w:ascii="Times New Roman" w:eastAsia="Times New Roman" w:hAnsi="Times New Roman" w:cs="Times New Roman"/>
          <w:bCs/>
          <w:i/>
          <w:sz w:val="20"/>
          <w:szCs w:val="20"/>
        </w:rPr>
        <w:t>Affiliations……………………………………………………….………………</w:t>
      </w:r>
    </w:p>
    <w:p w14:paraId="3DD7B71E" w14:textId="77777777" w:rsidR="00D851AD" w:rsidRPr="001B040E" w:rsidRDefault="00D851AD" w:rsidP="00D851AD">
      <w:pPr>
        <w:spacing w:after="0" w:line="240" w:lineRule="auto"/>
        <w:jc w:val="right"/>
        <w:rPr>
          <w:rFonts w:ascii="Times New Roman" w:eastAsia="Times New Roman" w:hAnsi="Times New Roman" w:cs="Times New Roman"/>
          <w:i/>
          <w:sz w:val="20"/>
          <w:szCs w:val="20"/>
        </w:rPr>
      </w:pPr>
    </w:p>
    <w:p w14:paraId="1798D850" w14:textId="0AF91FD7" w:rsidR="00A324F0" w:rsidRPr="001B040E" w:rsidRDefault="00A324F0" w:rsidP="00A324F0">
      <w:pPr>
        <w:spacing w:after="0" w:line="240" w:lineRule="auto"/>
        <w:jc w:val="right"/>
        <w:rPr>
          <w:rFonts w:ascii="Times New Roman" w:eastAsia="Times New Roman" w:hAnsi="Times New Roman" w:cs="Times New Roman"/>
          <w:b/>
          <w:i/>
          <w:color w:val="FF0000"/>
          <w:sz w:val="20"/>
          <w:szCs w:val="20"/>
        </w:rPr>
      </w:pPr>
      <w:r w:rsidRPr="001B040E">
        <w:rPr>
          <w:rFonts w:ascii="Times New Roman" w:eastAsia="Times New Roman" w:hAnsi="Times New Roman" w:cs="Times New Roman"/>
          <w:b/>
          <w:i/>
          <w:sz w:val="20"/>
          <w:szCs w:val="20"/>
        </w:rPr>
        <w:t>Authors’ contributions</w:t>
      </w:r>
      <w:r w:rsidR="00796AC7" w:rsidRPr="001B040E">
        <w:rPr>
          <w:rFonts w:ascii="Times New Roman" w:eastAsia="Times New Roman" w:hAnsi="Times New Roman" w:cs="Times New Roman"/>
          <w:b/>
          <w:i/>
          <w:sz w:val="20"/>
          <w:szCs w:val="20"/>
        </w:rPr>
        <w:t xml:space="preserve"> </w:t>
      </w:r>
    </w:p>
    <w:p w14:paraId="5DAF2371" w14:textId="77777777" w:rsidR="00D851AD" w:rsidRPr="001B040E" w:rsidRDefault="00D851AD" w:rsidP="00D851AD">
      <w:pPr>
        <w:spacing w:after="0" w:line="240" w:lineRule="auto"/>
        <w:jc w:val="right"/>
        <w:rPr>
          <w:rFonts w:ascii="Times New Roman" w:eastAsia="Times New Roman" w:hAnsi="Times New Roman" w:cs="Times New Roman"/>
          <w:b/>
          <w:i/>
          <w:sz w:val="20"/>
          <w:szCs w:val="20"/>
        </w:rPr>
      </w:pPr>
    </w:p>
    <w:p w14:paraId="22EF909A" w14:textId="77777777" w:rsidR="00875F0B" w:rsidRPr="001B040E" w:rsidRDefault="00875F0B" w:rsidP="00875F0B">
      <w:pPr>
        <w:spacing w:after="0" w:line="240" w:lineRule="auto"/>
        <w:jc w:val="right"/>
        <w:rPr>
          <w:rFonts w:ascii="Times New Roman" w:eastAsia="Times New Roman" w:hAnsi="Times New Roman" w:cs="Times New Roman"/>
          <w:i/>
          <w:sz w:val="20"/>
          <w:szCs w:val="20"/>
        </w:rPr>
      </w:pPr>
      <w:r w:rsidRPr="001B040E">
        <w:rPr>
          <w:rFonts w:ascii="Times New Roman" w:hAnsi="Times New Roman" w:cs="Times New Roman"/>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5B8B22A9" w14:textId="77777777" w:rsidR="00D851AD" w:rsidRPr="001B040E" w:rsidRDefault="00D851AD" w:rsidP="00D851AD">
      <w:pPr>
        <w:spacing w:after="0" w:line="240" w:lineRule="auto"/>
        <w:jc w:val="right"/>
        <w:rPr>
          <w:rFonts w:ascii="Times New Roman" w:eastAsia="Times New Roman" w:hAnsi="Times New Roman" w:cs="Times New Roman"/>
          <w:i/>
          <w:sz w:val="20"/>
          <w:szCs w:val="20"/>
        </w:rPr>
      </w:pPr>
    </w:p>
    <w:p w14:paraId="03BD8883" w14:textId="77777777" w:rsidR="00D851AD" w:rsidRPr="001B040E" w:rsidRDefault="00D851AD" w:rsidP="00D851AD">
      <w:pPr>
        <w:spacing w:after="0" w:line="240" w:lineRule="auto"/>
        <w:jc w:val="right"/>
        <w:rPr>
          <w:rFonts w:ascii="Times New Roman" w:eastAsia="Times New Roman" w:hAnsi="Times New Roman" w:cs="Times New Roman"/>
          <w:b/>
          <w:i/>
          <w:sz w:val="20"/>
          <w:szCs w:val="20"/>
        </w:rPr>
      </w:pPr>
      <w:r w:rsidRPr="001B040E">
        <w:rPr>
          <w:rFonts w:ascii="Times New Roman" w:eastAsia="Times New Roman" w:hAnsi="Times New Roman" w:cs="Times New Roman"/>
          <w:b/>
          <w:i/>
          <w:sz w:val="20"/>
          <w:szCs w:val="20"/>
        </w:rPr>
        <w:t>Article Information</w:t>
      </w:r>
    </w:p>
    <w:p w14:paraId="192AB846" w14:textId="77777777" w:rsidR="00D851AD" w:rsidRPr="001B040E" w:rsidRDefault="00D851AD" w:rsidP="00D851AD">
      <w:pPr>
        <w:spacing w:after="0" w:line="240" w:lineRule="auto"/>
        <w:jc w:val="right"/>
        <w:rPr>
          <w:rFonts w:ascii="Times New Roman" w:eastAsia="Times New Roman" w:hAnsi="Times New Roman" w:cs="Times New Roman"/>
          <w:b/>
          <w:i/>
          <w:sz w:val="16"/>
          <w:szCs w:val="20"/>
        </w:rPr>
      </w:pPr>
    </w:p>
    <w:p w14:paraId="40485AFC" w14:textId="40196B85" w:rsidR="006B73E0" w:rsidRPr="001B040E" w:rsidRDefault="006B73E0" w:rsidP="00D851AD">
      <w:pPr>
        <w:spacing w:after="0" w:line="240" w:lineRule="auto"/>
        <w:jc w:val="right"/>
        <w:rPr>
          <w:rFonts w:ascii="Times New Roman" w:eastAsia="Times New Roman" w:hAnsi="Times New Roman" w:cs="Times New Roman"/>
          <w:b/>
          <w:i/>
          <w:sz w:val="16"/>
          <w:szCs w:val="20"/>
        </w:rPr>
      </w:pPr>
      <w:r w:rsidRPr="001B040E">
        <w:rPr>
          <w:rFonts w:ascii="Times New Roman" w:eastAsia="Times New Roman" w:hAnsi="Times New Roman" w:cs="Times New Roman"/>
          <w:sz w:val="16"/>
          <w:szCs w:val="16"/>
        </w:rPr>
        <w:t>DOI: 10.9734/AJRNH/202</w:t>
      </w:r>
      <w:r w:rsidR="006F6123" w:rsidRPr="001B040E">
        <w:rPr>
          <w:rFonts w:ascii="Times New Roman" w:eastAsia="Times New Roman" w:hAnsi="Times New Roman" w:cs="Times New Roman"/>
          <w:sz w:val="16"/>
          <w:szCs w:val="16"/>
        </w:rPr>
        <w:t>6</w:t>
      </w:r>
      <w:r w:rsidRPr="001B040E">
        <w:rPr>
          <w:rFonts w:ascii="Times New Roman" w:eastAsia="Times New Roman" w:hAnsi="Times New Roman" w:cs="Times New Roman"/>
          <w:sz w:val="16"/>
          <w:szCs w:val="16"/>
        </w:rPr>
        <w:t>/XXXXX</w:t>
      </w:r>
    </w:p>
    <w:p w14:paraId="085E0287" w14:textId="77777777" w:rsidR="006B73E0" w:rsidRPr="001B040E" w:rsidRDefault="006B73E0" w:rsidP="00D851AD">
      <w:pPr>
        <w:spacing w:after="0" w:line="240" w:lineRule="auto"/>
        <w:jc w:val="right"/>
        <w:rPr>
          <w:rFonts w:ascii="Times New Roman" w:eastAsia="Times New Roman" w:hAnsi="Times New Roman" w:cs="Times New Roman"/>
          <w:b/>
          <w:i/>
          <w:sz w:val="16"/>
          <w:szCs w:val="20"/>
        </w:rPr>
      </w:pPr>
    </w:p>
    <w:p w14:paraId="16EC0F21" w14:textId="77777777" w:rsidR="000B43F6" w:rsidRPr="001B040E" w:rsidRDefault="000B43F6" w:rsidP="000B43F6">
      <w:pPr>
        <w:spacing w:after="0" w:line="240" w:lineRule="auto"/>
        <w:jc w:val="right"/>
        <w:rPr>
          <w:rFonts w:ascii="Times New Roman" w:eastAsia="Times New Roman" w:hAnsi="Times New Roman" w:cs="Times New Roman"/>
          <w:b/>
          <w:sz w:val="16"/>
          <w:szCs w:val="16"/>
        </w:rPr>
      </w:pPr>
      <w:r w:rsidRPr="001B040E">
        <w:rPr>
          <w:rFonts w:ascii="Times New Roman" w:eastAsia="Times New Roman" w:hAnsi="Times New Roman" w:cs="Times New Roman"/>
          <w:b/>
          <w:sz w:val="16"/>
          <w:szCs w:val="16"/>
        </w:rPr>
        <w:t>Open Peer Review History:</w:t>
      </w:r>
    </w:p>
    <w:p w14:paraId="790D1337" w14:textId="0D5F1806" w:rsidR="000B43F6" w:rsidRPr="001B040E" w:rsidRDefault="000B43F6" w:rsidP="000B43F6">
      <w:pPr>
        <w:spacing w:after="0" w:line="240" w:lineRule="auto"/>
        <w:jc w:val="right"/>
        <w:rPr>
          <w:rFonts w:ascii="Times New Roman" w:eastAsia="Times New Roman" w:hAnsi="Times New Roman" w:cs="Times New Roman"/>
          <w:sz w:val="16"/>
          <w:szCs w:val="16"/>
        </w:rPr>
      </w:pPr>
      <w:r w:rsidRPr="001B040E">
        <w:rPr>
          <w:rFonts w:ascii="Times New Roman" w:eastAsia="Times New Roman" w:hAnsi="Times New Roman" w:cs="Times New Roman"/>
          <w:sz w:val="16"/>
          <w:szCs w:val="16"/>
        </w:rPr>
        <w:t>This journal follows the Advanced Open Peer Review policy. Identity of the Reviewers, Editor(s) and additional Reviewers,</w:t>
      </w:r>
      <w:r w:rsidR="00916EE9" w:rsidRPr="001B040E">
        <w:rPr>
          <w:rFonts w:ascii="Times New Roman" w:eastAsia="Times New Roman" w:hAnsi="Times New Roman" w:cs="Times New Roman"/>
          <w:sz w:val="16"/>
          <w:szCs w:val="16"/>
        </w:rPr>
        <w:t xml:space="preserve"> </w:t>
      </w:r>
      <w:r w:rsidRPr="001B040E">
        <w:rPr>
          <w:rFonts w:ascii="Times New Roman" w:eastAsia="Times New Roman" w:hAnsi="Times New Roman" w:cs="Times New Roman"/>
          <w:sz w:val="16"/>
          <w:szCs w:val="16"/>
        </w:rPr>
        <w:t xml:space="preserve">peer review comments, different versions of the manuscript, comments of the editors, </w:t>
      </w:r>
      <w:proofErr w:type="spellStart"/>
      <w:r w:rsidRPr="001B040E">
        <w:rPr>
          <w:rFonts w:ascii="Times New Roman" w:eastAsia="Times New Roman" w:hAnsi="Times New Roman" w:cs="Times New Roman"/>
          <w:sz w:val="16"/>
          <w:szCs w:val="16"/>
        </w:rPr>
        <w:t>etc</w:t>
      </w:r>
      <w:proofErr w:type="spellEnd"/>
      <w:r w:rsidRPr="001B040E">
        <w:rPr>
          <w:rFonts w:ascii="Times New Roman" w:eastAsia="Times New Roman" w:hAnsi="Times New Roman" w:cs="Times New Roman"/>
          <w:sz w:val="16"/>
          <w:szCs w:val="16"/>
        </w:rPr>
        <w:t xml:space="preserve"> are available here:</w:t>
      </w:r>
    </w:p>
    <w:p w14:paraId="05A727F6" w14:textId="77777777" w:rsidR="00BD060A" w:rsidRPr="001B040E" w:rsidRDefault="00BD060A" w:rsidP="002D6E70">
      <w:pPr>
        <w:keepNext/>
        <w:spacing w:after="0" w:line="240" w:lineRule="auto"/>
        <w:contextualSpacing/>
        <w:jc w:val="right"/>
        <w:rPr>
          <w:rFonts w:ascii="Times New Roman" w:eastAsia="Times New Roman" w:hAnsi="Times New Roman" w:cs="Times New Roman"/>
          <w:sz w:val="16"/>
          <w:szCs w:val="20"/>
        </w:rPr>
      </w:pPr>
    </w:p>
    <w:p w14:paraId="45C2BFBB" w14:textId="77777777" w:rsidR="00527DAB" w:rsidRPr="001B040E" w:rsidRDefault="00527DAB" w:rsidP="002D6E70">
      <w:pPr>
        <w:keepNext/>
        <w:spacing w:after="0" w:line="240" w:lineRule="auto"/>
        <w:contextualSpacing/>
        <w:jc w:val="right"/>
        <w:rPr>
          <w:rFonts w:ascii="Times New Roman" w:eastAsia="Times New Roman" w:hAnsi="Times New Roman" w:cs="Times New Roman"/>
          <w:sz w:val="20"/>
          <w:szCs w:val="20"/>
        </w:rPr>
      </w:pPr>
    </w:p>
    <w:p w14:paraId="5B42452B" w14:textId="77777777" w:rsidR="00BD060A" w:rsidRPr="001B040E" w:rsidRDefault="00BD060A" w:rsidP="00BD060A">
      <w:pPr>
        <w:spacing w:after="0" w:line="240" w:lineRule="auto"/>
        <w:contextualSpacing/>
        <w:jc w:val="right"/>
        <w:rPr>
          <w:rFonts w:ascii="Times New Roman" w:eastAsia="Times New Roman" w:hAnsi="Times New Roman" w:cs="Times New Roman"/>
          <w:bCs/>
          <w:iCs/>
          <w:sz w:val="20"/>
          <w:szCs w:val="20"/>
        </w:rPr>
      </w:pPr>
    </w:p>
    <w:p w14:paraId="18647377" w14:textId="6DCA63E6" w:rsidR="00BD060A" w:rsidRPr="001B040E" w:rsidRDefault="002A3B0A" w:rsidP="00BD060A">
      <w:pPr>
        <w:autoSpaceDE w:val="0"/>
        <w:autoSpaceDN w:val="0"/>
        <w:adjustRightInd w:val="0"/>
        <w:spacing w:after="0" w:line="240" w:lineRule="auto"/>
        <w:contextualSpacing/>
        <w:jc w:val="right"/>
        <w:rPr>
          <w:rFonts w:ascii="Times New Roman" w:eastAsia="Times New Roman" w:hAnsi="Times New Roman" w:cs="Times New Roman"/>
          <w:b/>
          <w:i/>
          <w:sz w:val="20"/>
          <w:szCs w:val="16"/>
        </w:rPr>
      </w:pPr>
      <w:r>
        <w:rPr>
          <w:rFonts w:ascii="Times New Roman" w:eastAsia="Times New Roman" w:hAnsi="Times New Roman" w:cs="Times New Roman"/>
          <w:b/>
          <w:i/>
          <w:noProof/>
          <w:sz w:val="20"/>
          <w:szCs w:val="20"/>
        </w:rPr>
        <w:pict w14:anchorId="4AF95168">
          <v:rect id="_x0000_s1053" style="position:absolute;left:0;text-align:left;margin-left:.9pt;margin-top:2.25pt;width:137.6pt;height:18.65pt;z-index:251666432">
            <v:textbox style="mso-next-textbox:#_x0000_s1053" inset=",2.16pt,,2.16pt">
              <w:txbxContent>
                <w:p w14:paraId="0F4DEB33" w14:textId="77777777" w:rsidR="00F62619" w:rsidRPr="00932BFA" w:rsidRDefault="00F62619" w:rsidP="00682F1A">
                  <w:pPr>
                    <w:jc w:val="center"/>
                    <w:rPr>
                      <w:rFonts w:ascii="Times New Roman" w:hAnsi="Times New Roman" w:cs="Times New Roman"/>
                      <w:b/>
                      <w:i/>
                      <w:sz w:val="20"/>
                    </w:rPr>
                  </w:pPr>
                  <w:r w:rsidRPr="00932BFA">
                    <w:rPr>
                      <w:rFonts w:ascii="Times New Roman" w:hAnsi="Times New Roman" w:cs="Times New Roman"/>
                      <w:b/>
                      <w:i/>
                      <w:sz w:val="20"/>
                    </w:rPr>
                    <w:t>………… Article</w:t>
                  </w:r>
                </w:p>
              </w:txbxContent>
            </v:textbox>
          </v:rect>
        </w:pict>
      </w:r>
      <w:r w:rsidR="00BD060A" w:rsidRPr="001B040E">
        <w:rPr>
          <w:rFonts w:ascii="Times New Roman" w:eastAsia="Times New Roman" w:hAnsi="Times New Roman" w:cs="Times New Roman"/>
          <w:b/>
          <w:i/>
          <w:sz w:val="20"/>
          <w:szCs w:val="16"/>
        </w:rPr>
        <w:t>Received</w:t>
      </w:r>
      <w:r w:rsidR="004814D5" w:rsidRPr="001B040E">
        <w:rPr>
          <w:rFonts w:ascii="Times New Roman" w:eastAsia="Times New Roman" w:hAnsi="Times New Roman" w:cs="Times New Roman"/>
          <w:b/>
          <w:i/>
          <w:sz w:val="20"/>
          <w:szCs w:val="16"/>
        </w:rPr>
        <w:t>:</w:t>
      </w:r>
      <w:r w:rsidR="00BD060A" w:rsidRPr="001B040E">
        <w:rPr>
          <w:rFonts w:ascii="Times New Roman" w:eastAsia="Times New Roman" w:hAnsi="Times New Roman" w:cs="Times New Roman"/>
          <w:b/>
          <w:i/>
          <w:sz w:val="20"/>
          <w:szCs w:val="16"/>
        </w:rPr>
        <w:t xml:space="preserve"> </w:t>
      </w:r>
      <w:r w:rsidR="004814D5" w:rsidRPr="001B040E">
        <w:rPr>
          <w:rFonts w:ascii="Times New Roman" w:eastAsia="Times New Roman" w:hAnsi="Times New Roman" w:cs="Times New Roman"/>
          <w:b/>
          <w:i/>
          <w:sz w:val="20"/>
          <w:szCs w:val="16"/>
        </w:rPr>
        <w:t>DD/MM/20YY</w:t>
      </w:r>
    </w:p>
    <w:p w14:paraId="1D5F3FF5" w14:textId="38BAB54F" w:rsidR="00BD060A" w:rsidRPr="001B040E" w:rsidRDefault="00BD060A" w:rsidP="00BD060A">
      <w:pPr>
        <w:autoSpaceDE w:val="0"/>
        <w:autoSpaceDN w:val="0"/>
        <w:adjustRightInd w:val="0"/>
        <w:spacing w:after="0" w:line="240" w:lineRule="auto"/>
        <w:contextualSpacing/>
        <w:jc w:val="right"/>
        <w:rPr>
          <w:rFonts w:ascii="Times New Roman" w:eastAsia="Times New Roman" w:hAnsi="Times New Roman" w:cs="Times New Roman"/>
          <w:sz w:val="20"/>
          <w:szCs w:val="20"/>
        </w:rPr>
      </w:pPr>
      <w:r w:rsidRPr="001B040E">
        <w:rPr>
          <w:rFonts w:ascii="Times New Roman" w:eastAsia="Times New Roman" w:hAnsi="Times New Roman" w:cs="Times New Roman"/>
          <w:b/>
          <w:i/>
          <w:sz w:val="20"/>
          <w:szCs w:val="16"/>
        </w:rPr>
        <w:t>Published</w:t>
      </w:r>
      <w:r w:rsidR="004814D5" w:rsidRPr="001B040E">
        <w:rPr>
          <w:rFonts w:ascii="Times New Roman" w:eastAsia="Times New Roman" w:hAnsi="Times New Roman" w:cs="Times New Roman"/>
          <w:b/>
          <w:i/>
          <w:sz w:val="20"/>
          <w:szCs w:val="16"/>
        </w:rPr>
        <w:t>:</w:t>
      </w:r>
      <w:r w:rsidRPr="001B040E">
        <w:rPr>
          <w:rFonts w:ascii="Times New Roman" w:eastAsia="Times New Roman" w:hAnsi="Times New Roman" w:cs="Times New Roman"/>
          <w:b/>
          <w:i/>
          <w:sz w:val="20"/>
          <w:szCs w:val="16"/>
        </w:rPr>
        <w:t xml:space="preserve"> </w:t>
      </w:r>
      <w:r w:rsidR="004814D5" w:rsidRPr="001B040E">
        <w:rPr>
          <w:rFonts w:ascii="Times New Roman" w:eastAsia="Times New Roman" w:hAnsi="Times New Roman" w:cs="Times New Roman"/>
          <w:b/>
          <w:i/>
          <w:sz w:val="20"/>
          <w:szCs w:val="16"/>
        </w:rPr>
        <w:t>DD/MM/20YY</w:t>
      </w:r>
    </w:p>
    <w:p w14:paraId="6A256827" w14:textId="77777777" w:rsidR="00BD060A" w:rsidRPr="001B040E" w:rsidRDefault="002A3B0A" w:rsidP="00BD060A">
      <w:pPr>
        <w:keepNext/>
        <w:spacing w:after="0" w:line="240" w:lineRule="auto"/>
        <w:contextualSpacing/>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r>
      <w:r>
        <w:rPr>
          <w:rFonts w:ascii="Times New Roman" w:eastAsia="Times New Roman" w:hAnsi="Times New Roman" w:cs="Times New Roman"/>
          <w:b/>
          <w:caps/>
          <w:sz w:val="24"/>
          <w:szCs w:val="20"/>
        </w:rPr>
        <w:pict w14:anchorId="08F3E349">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8198B51" w14:textId="77777777" w:rsidR="00BD060A" w:rsidRPr="001B040E" w:rsidRDefault="00BD060A" w:rsidP="00BD060A">
      <w:pPr>
        <w:keepNext/>
        <w:tabs>
          <w:tab w:val="left" w:pos="3870"/>
        </w:tabs>
        <w:spacing w:after="0" w:line="240" w:lineRule="auto"/>
        <w:contextualSpacing/>
        <w:rPr>
          <w:rFonts w:ascii="Times New Roman" w:eastAsia="Times New Roman" w:hAnsi="Times New Roman" w:cs="Times New Roman"/>
          <w:b/>
          <w:caps/>
          <w:sz w:val="16"/>
          <w:szCs w:val="16"/>
        </w:rPr>
      </w:pPr>
    </w:p>
    <w:p w14:paraId="47027286" w14:textId="435B0BFA" w:rsidR="00BD060A" w:rsidRPr="001B040E" w:rsidRDefault="006F6123" w:rsidP="003070D0">
      <w:pPr>
        <w:pStyle w:val="Heading2"/>
        <w:rPr>
          <w:rFonts w:ascii="Times New Roman" w:eastAsia="Times New Roman" w:hAnsi="Times New Roman" w:cs="Times New Roman"/>
        </w:rPr>
      </w:pPr>
      <w:r w:rsidRPr="001B040E">
        <w:rPr>
          <w:rFonts w:ascii="Times New Roman" w:eastAsia="Times New Roman" w:hAnsi="Times New Roman" w:cs="Times New Roman"/>
        </w:rPr>
        <w:t>Abstract</w:t>
      </w:r>
    </w:p>
    <w:p w14:paraId="43F05F30" w14:textId="77777777" w:rsidR="00BD060A" w:rsidRPr="001B040E" w:rsidRDefault="00BD060A" w:rsidP="00BD060A">
      <w:pPr>
        <w:keepNext/>
        <w:spacing w:after="0" w:line="240" w:lineRule="auto"/>
        <w:contextualSpacing/>
        <w:rPr>
          <w:rFonts w:ascii="Times New Roman" w:eastAsia="Times New Roman" w:hAnsi="Times New Roman" w:cs="Times New Roman"/>
          <w:b/>
          <w:caps/>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BD060A" w:rsidRPr="001B040E" w14:paraId="372F23C8" w14:textId="77777777" w:rsidTr="009D2660">
        <w:trPr>
          <w:jc w:val="center"/>
        </w:trPr>
        <w:tc>
          <w:tcPr>
            <w:tcW w:w="9040" w:type="dxa"/>
          </w:tcPr>
          <w:p w14:paraId="4A8F2545" w14:textId="77777777" w:rsidR="00AB4095" w:rsidRPr="001B040E" w:rsidRDefault="00AB4095" w:rsidP="00AB4095">
            <w:pPr>
              <w:spacing w:after="0" w:line="240" w:lineRule="auto"/>
              <w:contextualSpacing/>
              <w:jc w:val="both"/>
              <w:rPr>
                <w:rFonts w:ascii="Times New Roman" w:eastAsia="Calibri" w:hAnsi="Times New Roman" w:cs="Times New Roman"/>
                <w:sz w:val="20"/>
                <w:lang w:val="en"/>
              </w:rPr>
            </w:pPr>
            <w:r w:rsidRPr="001B040E">
              <w:rPr>
                <w:rFonts w:ascii="Times New Roman" w:eastAsia="Calibri" w:hAnsi="Times New Roman" w:cs="Times New Roman"/>
                <w:b/>
                <w:bCs/>
                <w:sz w:val="20"/>
                <w:lang w:val="en"/>
              </w:rPr>
              <w:t xml:space="preserve">Aims: </w:t>
            </w:r>
            <w:r w:rsidRPr="001B040E">
              <w:rPr>
                <w:rFonts w:ascii="Times New Roman" w:eastAsia="Calibri" w:hAnsi="Times New Roman" w:cs="Times New Roman"/>
                <w:sz w:val="20"/>
                <w:lang w:val="en"/>
              </w:rPr>
              <w:t xml:space="preserve">This study aims to assess the relationship between the motives for caffeine consumption and the level of study skills among student nurses enrolled at a selected private college in Iloilo, Philippines. </w:t>
            </w:r>
          </w:p>
          <w:p w14:paraId="70959B89" w14:textId="77777777" w:rsidR="00AB4095" w:rsidRPr="001B040E" w:rsidRDefault="00AB4095" w:rsidP="00AB4095">
            <w:pPr>
              <w:spacing w:after="0" w:line="240" w:lineRule="auto"/>
              <w:contextualSpacing/>
              <w:jc w:val="both"/>
              <w:rPr>
                <w:rFonts w:ascii="Times New Roman" w:eastAsia="Calibri" w:hAnsi="Times New Roman" w:cs="Times New Roman"/>
                <w:sz w:val="20"/>
                <w:lang w:val="en"/>
              </w:rPr>
            </w:pPr>
            <w:r w:rsidRPr="001B040E">
              <w:rPr>
                <w:rFonts w:ascii="Times New Roman" w:eastAsia="Calibri" w:hAnsi="Times New Roman" w:cs="Times New Roman"/>
                <w:b/>
                <w:bCs/>
                <w:sz w:val="20"/>
                <w:lang w:val="en"/>
              </w:rPr>
              <w:t>Study design:</w:t>
            </w:r>
            <w:r w:rsidRPr="001B040E">
              <w:rPr>
                <w:rFonts w:ascii="Times New Roman" w:eastAsia="Calibri" w:hAnsi="Times New Roman" w:cs="Times New Roman"/>
                <w:sz w:val="20"/>
                <w:lang w:val="en"/>
              </w:rPr>
              <w:t xml:space="preserve"> Descriptive-Correlational</w:t>
            </w:r>
          </w:p>
          <w:p w14:paraId="367CBDF2" w14:textId="77777777" w:rsidR="00AB4095" w:rsidRPr="001B040E" w:rsidRDefault="00AB4095" w:rsidP="00AB4095">
            <w:pPr>
              <w:spacing w:after="0" w:line="240" w:lineRule="auto"/>
              <w:contextualSpacing/>
              <w:jc w:val="both"/>
              <w:rPr>
                <w:rFonts w:ascii="Times New Roman" w:eastAsia="Calibri" w:hAnsi="Times New Roman" w:cs="Times New Roman"/>
                <w:sz w:val="20"/>
                <w:lang w:val="en"/>
              </w:rPr>
            </w:pPr>
            <w:r w:rsidRPr="001B040E">
              <w:rPr>
                <w:rFonts w:ascii="Times New Roman" w:eastAsia="Calibri" w:hAnsi="Times New Roman" w:cs="Times New Roman"/>
                <w:b/>
                <w:bCs/>
                <w:sz w:val="20"/>
                <w:lang w:val="en"/>
              </w:rPr>
              <w:t>Place and Duration of Study:</w:t>
            </w:r>
            <w:r w:rsidRPr="001B040E">
              <w:rPr>
                <w:rFonts w:ascii="Times New Roman" w:eastAsia="Calibri" w:hAnsi="Times New Roman" w:cs="Times New Roman"/>
                <w:sz w:val="20"/>
                <w:lang w:val="en"/>
              </w:rPr>
              <w:t xml:space="preserve"> College of nursing of a private institution in Iloilo, Philippines, between 2025-2026</w:t>
            </w:r>
          </w:p>
          <w:p w14:paraId="6A8FCB65" w14:textId="77777777" w:rsidR="00AB4095" w:rsidRPr="001B040E" w:rsidRDefault="00AB4095" w:rsidP="00AB4095">
            <w:pPr>
              <w:spacing w:after="0" w:line="240" w:lineRule="auto"/>
              <w:contextualSpacing/>
              <w:jc w:val="both"/>
              <w:rPr>
                <w:rFonts w:ascii="Times New Roman" w:eastAsia="Calibri" w:hAnsi="Times New Roman" w:cs="Times New Roman"/>
                <w:sz w:val="20"/>
                <w:lang w:val="en"/>
              </w:rPr>
            </w:pPr>
            <w:r w:rsidRPr="001B040E">
              <w:rPr>
                <w:rFonts w:ascii="Times New Roman" w:eastAsia="Calibri" w:hAnsi="Times New Roman" w:cs="Times New Roman"/>
                <w:b/>
                <w:bCs/>
                <w:sz w:val="20"/>
                <w:lang w:val="en"/>
              </w:rPr>
              <w:t xml:space="preserve">Methodology: </w:t>
            </w:r>
            <w:r w:rsidRPr="001B040E">
              <w:rPr>
                <w:rFonts w:ascii="Times New Roman" w:eastAsia="Calibri" w:hAnsi="Times New Roman" w:cs="Times New Roman"/>
                <w:sz w:val="20"/>
                <w:lang w:val="en"/>
              </w:rPr>
              <w:t xml:space="preserve">A total population of 2,081 Bachelor of Science in Nursing students from first year to fourth year of the academic year 2025-2026 was considered, excluding 30 respondents used for pilot testing. The sample size of 325 students was determined through the </w:t>
            </w:r>
            <w:proofErr w:type="spellStart"/>
            <w:r w:rsidRPr="001B040E">
              <w:rPr>
                <w:rFonts w:ascii="Times New Roman" w:eastAsia="Calibri" w:hAnsi="Times New Roman" w:cs="Times New Roman"/>
                <w:sz w:val="20"/>
                <w:lang w:val="en"/>
              </w:rPr>
              <w:t>Raosoft</w:t>
            </w:r>
            <w:proofErr w:type="spellEnd"/>
            <w:r w:rsidRPr="001B040E">
              <w:rPr>
                <w:rFonts w:ascii="Times New Roman" w:eastAsia="Calibri" w:hAnsi="Times New Roman" w:cs="Times New Roman"/>
                <w:sz w:val="20"/>
                <w:lang w:val="en"/>
              </w:rPr>
              <w:t xml:space="preserve"> sample size calculator. Data were collected using Motives for Caffeine Consumption Questionnaire and Study Skills Inventory and were administered through online surveys. Ethical clearance was secured prior to data collection.</w:t>
            </w:r>
          </w:p>
          <w:p w14:paraId="297AE3C5" w14:textId="77777777" w:rsidR="00AB4095" w:rsidRPr="001B040E" w:rsidRDefault="00AB4095" w:rsidP="00AB4095">
            <w:pPr>
              <w:spacing w:after="0" w:line="240" w:lineRule="auto"/>
              <w:contextualSpacing/>
              <w:jc w:val="both"/>
              <w:rPr>
                <w:rFonts w:ascii="Times New Roman" w:eastAsia="Calibri" w:hAnsi="Times New Roman" w:cs="Times New Roman"/>
                <w:sz w:val="20"/>
                <w:lang w:val="en"/>
              </w:rPr>
            </w:pPr>
            <w:r w:rsidRPr="001B040E">
              <w:rPr>
                <w:rFonts w:ascii="Times New Roman" w:eastAsia="Calibri" w:hAnsi="Times New Roman" w:cs="Times New Roman"/>
                <w:b/>
                <w:bCs/>
                <w:sz w:val="20"/>
                <w:lang w:val="en"/>
              </w:rPr>
              <w:t>Results:</w:t>
            </w:r>
            <w:r w:rsidRPr="001B040E">
              <w:rPr>
                <w:rFonts w:ascii="Times New Roman" w:eastAsia="Calibri" w:hAnsi="Times New Roman" w:cs="Times New Roman"/>
                <w:sz w:val="20"/>
                <w:lang w:val="en"/>
              </w:rPr>
              <w:t xml:space="preserve"> Findings revealed that student nurses demonstrated moderate levels of caffeine consumption motives and generally satisfactory study skills. This suggests that respondents consume caffeine for various reasons </w:t>
            </w:r>
            <w:r w:rsidRPr="001B040E">
              <w:rPr>
                <w:rFonts w:ascii="Times New Roman" w:eastAsia="Calibri" w:hAnsi="Times New Roman" w:cs="Times New Roman"/>
                <w:sz w:val="20"/>
                <w:lang w:val="en"/>
              </w:rPr>
              <w:lastRenderedPageBreak/>
              <w:t>while maintaining acceptable study habits. In terms of caffeine motives, the results indicated that student nurses commonly consumed caffeinated beverages as a means of enhancing alertness, coping with academic demands, and sustaining energy during study activities. Meanwhile, in terms of study skills, higher levels were observed in areas such as note-taking, memory, and concentration, whereas relatively lower levels were noted in textbook reading practices. The correlation analysis indicated a statistically significant relationship between caffeine consumption and study skills at the predetermined level of significance.</w:t>
            </w:r>
          </w:p>
          <w:p w14:paraId="77808C7A" w14:textId="6A80BCA1" w:rsidR="003F47A0" w:rsidRPr="001B040E" w:rsidRDefault="00AB4095" w:rsidP="00AB4095">
            <w:pPr>
              <w:spacing w:after="0" w:line="240" w:lineRule="auto"/>
              <w:contextualSpacing/>
              <w:jc w:val="both"/>
              <w:rPr>
                <w:rFonts w:ascii="Times New Roman" w:eastAsia="Calibri" w:hAnsi="Times New Roman" w:cs="Times New Roman"/>
                <w:sz w:val="20"/>
              </w:rPr>
            </w:pPr>
            <w:r w:rsidRPr="001B040E">
              <w:rPr>
                <w:rFonts w:ascii="Times New Roman" w:eastAsia="Calibri" w:hAnsi="Times New Roman" w:cs="Times New Roman"/>
                <w:b/>
                <w:bCs/>
                <w:sz w:val="20"/>
                <w:lang w:val="en"/>
              </w:rPr>
              <w:t>Conclusion:</w:t>
            </w:r>
            <w:r w:rsidRPr="001B040E">
              <w:rPr>
                <w:rFonts w:ascii="Times New Roman" w:eastAsia="Calibri" w:hAnsi="Times New Roman" w:cs="Times New Roman"/>
                <w:sz w:val="20"/>
                <w:lang w:val="en"/>
              </w:rPr>
              <w:t xml:space="preserve"> Caffeine consumption motives were found to be significantly associated with the study skills of student nurses, suggesting that caffeine use may serve as a coping mechanism in managing academic demands. Understanding these patterns may help improve students’ study behaviors and academic performance while promoting responsible caffeine consumption. However, further studies are recommended to validate these findings and explore additional factors influencing both caffeine intake and study skills.</w:t>
            </w:r>
          </w:p>
          <w:p w14:paraId="4B131C3D" w14:textId="77777777" w:rsidR="003F47A0" w:rsidRPr="001B040E" w:rsidRDefault="003F47A0" w:rsidP="00AB4095">
            <w:pPr>
              <w:spacing w:after="0" w:line="240" w:lineRule="auto"/>
              <w:contextualSpacing/>
              <w:jc w:val="both"/>
              <w:rPr>
                <w:rFonts w:ascii="Times New Roman" w:eastAsia="Calibri" w:hAnsi="Times New Roman" w:cs="Times New Roman"/>
                <w:sz w:val="20"/>
              </w:rPr>
            </w:pPr>
          </w:p>
        </w:tc>
      </w:tr>
    </w:tbl>
    <w:p w14:paraId="267C7E68" w14:textId="77777777" w:rsidR="00D851AD" w:rsidRPr="001B040E" w:rsidRDefault="00D851AD" w:rsidP="00BD060A">
      <w:pPr>
        <w:spacing w:after="0" w:line="240" w:lineRule="auto"/>
        <w:ind w:left="1080" w:hanging="1080"/>
        <w:contextualSpacing/>
        <w:jc w:val="both"/>
        <w:rPr>
          <w:rFonts w:ascii="Times New Roman" w:eastAsia="Times New Roman" w:hAnsi="Times New Roman" w:cs="Times New Roman"/>
          <w:i/>
        </w:rPr>
      </w:pPr>
    </w:p>
    <w:p w14:paraId="110A31F4" w14:textId="20068EAB" w:rsidR="00BD060A" w:rsidRPr="001B040E" w:rsidRDefault="00BD060A" w:rsidP="00BD060A">
      <w:pPr>
        <w:spacing w:after="0" w:line="240" w:lineRule="auto"/>
        <w:ind w:left="1080" w:hanging="1080"/>
        <w:contextualSpacing/>
        <w:jc w:val="both"/>
        <w:rPr>
          <w:rFonts w:ascii="Times New Roman" w:eastAsia="Times New Roman" w:hAnsi="Times New Roman" w:cs="Times New Roman"/>
          <w:bCs/>
          <w:i/>
          <w:iCs/>
          <w:sz w:val="20"/>
          <w:szCs w:val="20"/>
        </w:rPr>
      </w:pPr>
      <w:r w:rsidRPr="001B040E">
        <w:rPr>
          <w:rFonts w:ascii="Times New Roman" w:eastAsia="Times New Roman" w:hAnsi="Times New Roman" w:cs="Times New Roman"/>
          <w:i/>
          <w:sz w:val="20"/>
          <w:szCs w:val="20"/>
        </w:rPr>
        <w:t xml:space="preserve">Keywords: </w:t>
      </w:r>
      <w:r w:rsidR="00AB4095" w:rsidRPr="001B040E">
        <w:rPr>
          <w:rFonts w:ascii="Times New Roman" w:eastAsia="Times New Roman" w:hAnsi="Times New Roman" w:cs="Times New Roman"/>
          <w:bCs/>
          <w:i/>
          <w:iCs/>
          <w:sz w:val="20"/>
          <w:szCs w:val="20"/>
        </w:rPr>
        <w:t>Caffeine; study skills; motives for caffeine consumption; coping behavior; student nurses.</w:t>
      </w:r>
    </w:p>
    <w:p w14:paraId="369BF596" w14:textId="59D0EA87" w:rsidR="00AB4095" w:rsidRPr="001B040E" w:rsidRDefault="00AB4095" w:rsidP="00AB4095">
      <w:pPr>
        <w:spacing w:after="0" w:line="240" w:lineRule="auto"/>
        <w:contextualSpacing/>
        <w:jc w:val="both"/>
        <w:rPr>
          <w:rFonts w:ascii="Times New Roman" w:eastAsia="Times New Roman" w:hAnsi="Times New Roman" w:cs="Times New Roman"/>
          <w:bCs/>
          <w:iCs/>
        </w:rPr>
      </w:pPr>
    </w:p>
    <w:p w14:paraId="6573401C" w14:textId="402FF0DE" w:rsidR="004F3581" w:rsidRPr="001B040E" w:rsidRDefault="004F3581" w:rsidP="001B040E">
      <w:pPr>
        <w:pStyle w:val="NoSpacing"/>
        <w:rPr>
          <w:rFonts w:ascii="Times New Roman" w:eastAsia="Arial" w:hAnsi="Times New Roman" w:cs="Times New Roman"/>
          <w:b/>
          <w:lang w:val="en" w:eastAsia="en-PH"/>
        </w:rPr>
      </w:pPr>
      <w:r w:rsidRPr="001B040E">
        <w:rPr>
          <w:rFonts w:ascii="Times New Roman" w:eastAsia="Arial" w:hAnsi="Times New Roman" w:cs="Times New Roman"/>
          <w:b/>
          <w:lang w:val="en" w:eastAsia="en-PH"/>
        </w:rPr>
        <w:t xml:space="preserve">1. </w:t>
      </w:r>
      <w:r w:rsidR="001B040E" w:rsidRPr="001B040E">
        <w:rPr>
          <w:rFonts w:ascii="Times New Roman" w:eastAsia="Arial" w:hAnsi="Times New Roman" w:cs="Times New Roman"/>
          <w:b/>
          <w:lang w:val="en" w:eastAsia="en-PH"/>
        </w:rPr>
        <w:t xml:space="preserve">Introduction </w:t>
      </w:r>
    </w:p>
    <w:p w14:paraId="116F6B69" w14:textId="77777777" w:rsidR="004F3581" w:rsidRPr="001B040E" w:rsidRDefault="004F3581" w:rsidP="004F3581">
      <w:pPr>
        <w:keepNext/>
        <w:pBdr>
          <w:top w:val="nil"/>
          <w:left w:val="nil"/>
          <w:bottom w:val="nil"/>
          <w:right w:val="nil"/>
          <w:between w:val="nil"/>
        </w:pBdr>
        <w:spacing w:after="0" w:line="240" w:lineRule="auto"/>
        <w:jc w:val="both"/>
        <w:rPr>
          <w:rFonts w:ascii="Times New Roman" w:eastAsia="Arial" w:hAnsi="Times New Roman" w:cs="Times New Roman"/>
          <w:b/>
          <w:bCs/>
          <w:smallCaps/>
          <w:lang w:val="en" w:eastAsia="en-PH"/>
        </w:rPr>
      </w:pPr>
    </w:p>
    <w:p w14:paraId="4697674D" w14:textId="176FB3FB"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Caffeine is a psychoactive substance that influences brain functions, enhances alertness and affects mood and cognitive abilities (Evans et al., 2024). It occurs naturally in plants, fruits, chocolates, and is widely consumed beverage such as coffee, tea, soft drinks, and energy drinks (Better Health Channel. 2022). Globally, caffeine remains the most popular stimulant, with more than seventy percent of people consuming it regularly (Turner et al., 2023</w:t>
      </w:r>
      <w:r w:rsidR="00916EE9" w:rsidRPr="001B040E">
        <w:rPr>
          <w:rFonts w:ascii="Times New Roman" w:eastAsia="Arial" w:hAnsi="Times New Roman" w:cs="Times New Roman"/>
          <w:sz w:val="20"/>
          <w:szCs w:val="20"/>
          <w:lang w:val="en" w:eastAsia="en-PH"/>
        </w:rPr>
        <w:t>; Mayo Clinic, 2023; Zhang et al., 2024</w:t>
      </w:r>
      <w:r w:rsidRPr="001B040E">
        <w:rPr>
          <w:rFonts w:ascii="Times New Roman" w:eastAsia="Arial" w:hAnsi="Times New Roman" w:cs="Times New Roman"/>
          <w:sz w:val="20"/>
          <w:szCs w:val="20"/>
          <w:lang w:val="en" w:eastAsia="en-PH"/>
        </w:rPr>
        <w:t>).</w:t>
      </w:r>
    </w:p>
    <w:p w14:paraId="6CB625DE" w14:textId="77777777"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sz w:val="14"/>
          <w:szCs w:val="16"/>
          <w:lang w:val="en" w:eastAsia="en-PH"/>
        </w:rPr>
      </w:pPr>
    </w:p>
    <w:p w14:paraId="7A784A92" w14:textId="5BB6AD93"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College students, particularly those in healthcare programs such as medicine and nursing, often rely on caffeine to reduce fatigue and improve concentration during demanding academic tasks (</w:t>
      </w:r>
      <w:proofErr w:type="spellStart"/>
      <w:r w:rsidRPr="001B040E">
        <w:rPr>
          <w:rFonts w:ascii="Times New Roman" w:eastAsia="Arial" w:hAnsi="Times New Roman" w:cs="Times New Roman"/>
          <w:sz w:val="20"/>
          <w:szCs w:val="20"/>
          <w:lang w:val="en" w:eastAsia="en-PH"/>
        </w:rPr>
        <w:t>Ak</w:t>
      </w:r>
      <w:r w:rsidR="00916EE9" w:rsidRPr="001B040E">
        <w:rPr>
          <w:rFonts w:ascii="Times New Roman" w:eastAsia="Arial" w:hAnsi="Times New Roman" w:cs="Times New Roman"/>
          <w:sz w:val="20"/>
          <w:szCs w:val="20"/>
          <w:lang w:val="en" w:eastAsia="en-PH"/>
        </w:rPr>
        <w:t>ijal</w:t>
      </w:r>
      <w:proofErr w:type="spellEnd"/>
      <w:r w:rsidR="00916EE9" w:rsidRPr="001B040E">
        <w:rPr>
          <w:rFonts w:ascii="Times New Roman" w:eastAsia="Arial" w:hAnsi="Times New Roman" w:cs="Times New Roman"/>
          <w:sz w:val="20"/>
          <w:szCs w:val="20"/>
          <w:lang w:val="en" w:eastAsia="en-PH"/>
        </w:rPr>
        <w:t xml:space="preserve">, 2024; </w:t>
      </w:r>
      <w:proofErr w:type="spellStart"/>
      <w:r w:rsidR="00916EE9" w:rsidRPr="001B040E">
        <w:rPr>
          <w:rFonts w:ascii="Times New Roman" w:eastAsia="Arial" w:hAnsi="Times New Roman" w:cs="Times New Roman"/>
          <w:sz w:val="20"/>
          <w:szCs w:val="20"/>
          <w:lang w:val="en" w:eastAsia="en-PH"/>
        </w:rPr>
        <w:t>Dahlawi</w:t>
      </w:r>
      <w:proofErr w:type="spellEnd"/>
      <w:r w:rsidR="00916EE9" w:rsidRPr="001B040E">
        <w:rPr>
          <w:rFonts w:ascii="Times New Roman" w:eastAsia="Arial" w:hAnsi="Times New Roman" w:cs="Times New Roman"/>
          <w:sz w:val="20"/>
          <w:szCs w:val="20"/>
          <w:lang w:val="en" w:eastAsia="en-PH"/>
        </w:rPr>
        <w:t xml:space="preserve"> et al., 2024</w:t>
      </w:r>
      <w:r w:rsidRPr="001B040E">
        <w:rPr>
          <w:rFonts w:ascii="Times New Roman" w:eastAsia="Arial" w:hAnsi="Times New Roman" w:cs="Times New Roman"/>
          <w:sz w:val="20"/>
          <w:szCs w:val="20"/>
          <w:lang w:val="en" w:eastAsia="en-PH"/>
        </w:rPr>
        <w:t>). Nursing education requires balancing clinical skills, theoretical knowledge, and personal responsibilities, which drives students to use caffeine to sustain focus during extended study sessions (World Health Organizati</w:t>
      </w:r>
      <w:r w:rsidR="00916EE9" w:rsidRPr="001B040E">
        <w:rPr>
          <w:rFonts w:ascii="Times New Roman" w:eastAsia="Arial" w:hAnsi="Times New Roman" w:cs="Times New Roman"/>
          <w:sz w:val="20"/>
          <w:szCs w:val="20"/>
          <w:lang w:val="en" w:eastAsia="en-PH"/>
        </w:rPr>
        <w:t xml:space="preserve">on 2020; </w:t>
      </w:r>
      <w:proofErr w:type="spellStart"/>
      <w:r w:rsidR="00916EE9" w:rsidRPr="001B040E">
        <w:rPr>
          <w:rFonts w:ascii="Times New Roman" w:eastAsia="Arial" w:hAnsi="Times New Roman" w:cs="Times New Roman"/>
          <w:sz w:val="20"/>
          <w:szCs w:val="20"/>
          <w:lang w:val="en" w:eastAsia="en-PH"/>
        </w:rPr>
        <w:t>Abdulgani</w:t>
      </w:r>
      <w:proofErr w:type="spellEnd"/>
      <w:r w:rsidR="00916EE9" w:rsidRPr="001B040E">
        <w:rPr>
          <w:rFonts w:ascii="Times New Roman" w:eastAsia="Arial" w:hAnsi="Times New Roman" w:cs="Times New Roman"/>
          <w:sz w:val="20"/>
          <w:szCs w:val="20"/>
          <w:lang w:val="en" w:eastAsia="en-PH"/>
        </w:rPr>
        <w:t xml:space="preserve"> et al., 2024</w:t>
      </w:r>
      <w:r w:rsidRPr="001B040E">
        <w:rPr>
          <w:rFonts w:ascii="Times New Roman" w:eastAsia="Arial" w:hAnsi="Times New Roman" w:cs="Times New Roman"/>
          <w:sz w:val="20"/>
          <w:szCs w:val="20"/>
          <w:lang w:val="en" w:eastAsia="en-PH"/>
        </w:rPr>
        <w:t xml:space="preserve">). </w:t>
      </w:r>
    </w:p>
    <w:p w14:paraId="73D1C26A" w14:textId="77777777"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lang w:val="en" w:eastAsia="en-PH"/>
        </w:rPr>
      </w:pPr>
    </w:p>
    <w:p w14:paraId="2C8D75D3" w14:textId="604059A8"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Research has identified six primary motives for caffeine consumption among students; staying alert, enjoying taste, managing emotions, socializing, following habits, and seeking health benefits. In the Philippine context, nursing students reported that caffeine-based products helped them stay awake longer and improved study habits, though they perceived little effect on rest quality (</w:t>
      </w:r>
      <w:proofErr w:type="spellStart"/>
      <w:r w:rsidRPr="001B040E">
        <w:rPr>
          <w:rFonts w:ascii="Times New Roman" w:eastAsia="Arial" w:hAnsi="Times New Roman" w:cs="Times New Roman"/>
          <w:sz w:val="20"/>
          <w:szCs w:val="20"/>
          <w:lang w:val="en" w:eastAsia="en-PH"/>
        </w:rPr>
        <w:t>Alqawasmi</w:t>
      </w:r>
      <w:proofErr w:type="spellEnd"/>
      <w:r w:rsidRPr="001B040E">
        <w:rPr>
          <w:rFonts w:ascii="Times New Roman" w:eastAsia="Arial" w:hAnsi="Times New Roman" w:cs="Times New Roman"/>
          <w:sz w:val="20"/>
          <w:szCs w:val="20"/>
          <w:lang w:val="en" w:eastAsia="en-PH"/>
        </w:rPr>
        <w:t xml:space="preserve"> et al., 2024: </w:t>
      </w:r>
      <w:proofErr w:type="spellStart"/>
      <w:r w:rsidRPr="001B040E">
        <w:rPr>
          <w:rFonts w:ascii="Times New Roman" w:eastAsia="Arial" w:hAnsi="Times New Roman" w:cs="Times New Roman"/>
          <w:sz w:val="20"/>
          <w:szCs w:val="20"/>
          <w:lang w:val="en" w:eastAsia="en-PH"/>
        </w:rPr>
        <w:t>Akijal</w:t>
      </w:r>
      <w:proofErr w:type="spellEnd"/>
      <w:r w:rsidRPr="001B040E">
        <w:rPr>
          <w:rFonts w:ascii="Times New Roman" w:eastAsia="Arial" w:hAnsi="Times New Roman" w:cs="Times New Roman"/>
          <w:sz w:val="20"/>
          <w:szCs w:val="20"/>
          <w:lang w:val="en" w:eastAsia="en-PH"/>
        </w:rPr>
        <w:t>, 2024).</w:t>
      </w:r>
    </w:p>
    <w:p w14:paraId="01338872" w14:textId="77777777"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lang w:val="en" w:eastAsia="en-PH"/>
        </w:rPr>
      </w:pPr>
    </w:p>
    <w:p w14:paraId="5D67604F" w14:textId="6A9D31FC"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lang w:val="en" w:eastAsia="en-PH"/>
        </w:rPr>
      </w:pPr>
      <w:r w:rsidRPr="001B040E">
        <w:rPr>
          <w:rFonts w:ascii="Times New Roman" w:eastAsia="Arial" w:hAnsi="Times New Roman" w:cs="Times New Roman"/>
          <w:sz w:val="20"/>
          <w:szCs w:val="20"/>
          <w:lang w:val="en" w:eastAsia="en-PH"/>
        </w:rPr>
        <w:t>Ideally, students should maintain healthy study habits such as effective time management, adequate sleep, and stress control without relying on stimulants (Puente-Hidalgo et al., 2024) However, many continue to depend on caffeine for alertness, which may contribute to poor study habits and weak time management skills (</w:t>
      </w:r>
      <w:proofErr w:type="spellStart"/>
      <w:r w:rsidRPr="001B040E">
        <w:rPr>
          <w:rFonts w:ascii="Times New Roman" w:eastAsia="Arial" w:hAnsi="Times New Roman" w:cs="Times New Roman"/>
          <w:sz w:val="20"/>
          <w:szCs w:val="20"/>
          <w:lang w:val="en" w:eastAsia="en-PH"/>
        </w:rPr>
        <w:t>Oliwia</w:t>
      </w:r>
      <w:proofErr w:type="spellEnd"/>
      <w:r w:rsidRPr="001B040E">
        <w:rPr>
          <w:rFonts w:ascii="Times New Roman" w:eastAsia="Arial" w:hAnsi="Times New Roman" w:cs="Times New Roman"/>
          <w:sz w:val="20"/>
          <w:szCs w:val="20"/>
          <w:lang w:val="en" w:eastAsia="en-PH"/>
        </w:rPr>
        <w:t xml:space="preserve"> et al., 2025; Marriott &amp; US, 2025). Developing strong study skills, including concentration, note-taking and time management is essential for academic success in nursing programs (Sharma &amp; Srivastava, 2022).</w:t>
      </w:r>
      <w:r w:rsidRPr="001B040E">
        <w:rPr>
          <w:rFonts w:ascii="Times New Roman" w:eastAsia="Arial" w:hAnsi="Times New Roman" w:cs="Times New Roman"/>
          <w:sz w:val="20"/>
          <w:szCs w:val="20"/>
          <w:lang w:val="en" w:eastAsia="en-PH"/>
        </w:rPr>
        <w:br/>
      </w:r>
    </w:p>
    <w:p w14:paraId="10890DE3" w14:textId="29609EF2"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 xml:space="preserve">Student wellness and healthy learning behaviors are emphasized by the Commission on higher education through Student Affairs and Services (SAS) standards (CHED,2020). </w:t>
      </w:r>
      <w:proofErr w:type="gramStart"/>
      <w:r w:rsidRPr="001B040E">
        <w:rPr>
          <w:rFonts w:ascii="Times New Roman" w:eastAsia="Arial" w:hAnsi="Times New Roman" w:cs="Times New Roman"/>
          <w:sz w:val="20"/>
          <w:szCs w:val="20"/>
          <w:lang w:val="en" w:eastAsia="en-PH"/>
        </w:rPr>
        <w:t>Similarly</w:t>
      </w:r>
      <w:proofErr w:type="gramEnd"/>
      <w:r w:rsidRPr="001B040E">
        <w:rPr>
          <w:rFonts w:ascii="Times New Roman" w:eastAsia="Arial" w:hAnsi="Times New Roman" w:cs="Times New Roman"/>
          <w:sz w:val="20"/>
          <w:szCs w:val="20"/>
          <w:lang w:val="en" w:eastAsia="en-PH"/>
        </w:rPr>
        <w:t xml:space="preserve"> the World Health Organization highlights the importance of good sleep, balanced routines, and mental health for optimal learning and cognitive performance (WHO, 2021). These priorities align with the United Nations Sustainable Development Goals (SCG 3 and SDG 4), which advocate for health and education through safe and supportive learning environments.</w:t>
      </w:r>
    </w:p>
    <w:p w14:paraId="504E3A66" w14:textId="77777777"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p>
    <w:p w14:paraId="511C549E" w14:textId="18671DDE"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Despite extensive international and local research on caffeine consumption, little is known about the specific relationship between motives for caffeine consumption and study skills among nursing students in private colleges in Iloilo City, considering the unique academic demands of their program (</w:t>
      </w:r>
      <w:proofErr w:type="spellStart"/>
      <w:r w:rsidRPr="001B040E">
        <w:rPr>
          <w:rFonts w:ascii="Times New Roman" w:eastAsia="Arial" w:hAnsi="Times New Roman" w:cs="Times New Roman"/>
          <w:sz w:val="20"/>
          <w:szCs w:val="20"/>
          <w:lang w:val="en" w:eastAsia="en-PH"/>
        </w:rPr>
        <w:t>Alqawasmi</w:t>
      </w:r>
      <w:proofErr w:type="spellEnd"/>
      <w:r w:rsidRPr="001B040E">
        <w:rPr>
          <w:rFonts w:ascii="Times New Roman" w:eastAsia="Arial" w:hAnsi="Times New Roman" w:cs="Times New Roman"/>
          <w:sz w:val="20"/>
          <w:szCs w:val="20"/>
          <w:lang w:val="en" w:eastAsia="en-PH"/>
        </w:rPr>
        <w:t xml:space="preserve"> et al., 2024; </w:t>
      </w:r>
      <w:proofErr w:type="spellStart"/>
      <w:r w:rsidRPr="001B040E">
        <w:rPr>
          <w:rFonts w:ascii="Times New Roman" w:eastAsia="Arial" w:hAnsi="Times New Roman" w:cs="Times New Roman"/>
          <w:sz w:val="20"/>
          <w:szCs w:val="20"/>
          <w:lang w:val="en" w:eastAsia="en-PH"/>
        </w:rPr>
        <w:t>Akijal</w:t>
      </w:r>
      <w:proofErr w:type="spellEnd"/>
      <w:r w:rsidRPr="001B040E">
        <w:rPr>
          <w:rFonts w:ascii="Times New Roman" w:eastAsia="Arial" w:hAnsi="Times New Roman" w:cs="Times New Roman"/>
          <w:sz w:val="20"/>
          <w:szCs w:val="20"/>
          <w:lang w:val="en" w:eastAsia="en-PH"/>
        </w:rPr>
        <w:t xml:space="preserve">, 2024) </w:t>
      </w:r>
    </w:p>
    <w:p w14:paraId="46E711D5" w14:textId="77777777"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p>
    <w:p w14:paraId="29A3E974" w14:textId="13A6A3BF"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This study aims to determine the relationship between motives for caffeine consumption and study skills among student nurses in a private college in Iloilo City. Specifically, it seeks to describe the demographic profile of student nurses in terms</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xml:space="preserve">of sex, year level, and usual caffeine beverage consumed; determine the level of motives for caffeine consumption across habit, alertness, mood, social, taste, and symptom management; assess the level </w:t>
      </w:r>
      <w:r w:rsidRPr="001B040E">
        <w:rPr>
          <w:rFonts w:ascii="Times New Roman" w:eastAsia="Arial" w:hAnsi="Times New Roman" w:cs="Times New Roman"/>
          <w:sz w:val="20"/>
          <w:szCs w:val="20"/>
          <w:lang w:val="en" w:eastAsia="en-PH"/>
        </w:rPr>
        <w:lastRenderedPageBreak/>
        <w:t>of study skills in terms of textbook reading, note-taking, memory, test preparation, concentration, and time management; and determine whether a significant relationship exists between motives for caffeine consumption and study skills.</w:t>
      </w:r>
    </w:p>
    <w:p w14:paraId="57F82034" w14:textId="77777777" w:rsidR="00916EE9" w:rsidRPr="001B040E" w:rsidRDefault="00916EE9" w:rsidP="004F3581">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p>
    <w:p w14:paraId="7AFAADA2" w14:textId="2C1B7F38" w:rsidR="004F3581" w:rsidRPr="001B040E" w:rsidRDefault="004F3581" w:rsidP="004F3581">
      <w:pPr>
        <w:pStyle w:val="NoSpacing"/>
        <w:rPr>
          <w:rFonts w:ascii="Times New Roman" w:eastAsia="Arial" w:hAnsi="Times New Roman" w:cs="Times New Roman"/>
          <w:b/>
          <w:lang w:val="en" w:eastAsia="en-PH"/>
        </w:rPr>
      </w:pPr>
      <w:r w:rsidRPr="001B040E">
        <w:rPr>
          <w:rFonts w:ascii="Times New Roman" w:eastAsia="Arial" w:hAnsi="Times New Roman" w:cs="Times New Roman"/>
          <w:b/>
          <w:lang w:val="en" w:eastAsia="en-PH"/>
        </w:rPr>
        <w:t>2. Methodology</w:t>
      </w:r>
    </w:p>
    <w:p w14:paraId="7DE40EF7" w14:textId="77777777" w:rsidR="004F3581" w:rsidRPr="001B040E" w:rsidRDefault="004F3581" w:rsidP="004F3581">
      <w:pPr>
        <w:keepNext/>
        <w:pBdr>
          <w:top w:val="nil"/>
          <w:left w:val="nil"/>
          <w:bottom w:val="nil"/>
          <w:right w:val="nil"/>
          <w:between w:val="nil"/>
        </w:pBdr>
        <w:spacing w:after="0" w:line="240" w:lineRule="auto"/>
        <w:jc w:val="both"/>
        <w:rPr>
          <w:rFonts w:ascii="Times New Roman" w:eastAsia="Arial" w:hAnsi="Times New Roman" w:cs="Times New Roman"/>
          <w:smallCaps/>
          <w:lang w:val="en" w:eastAsia="en-PH"/>
        </w:rPr>
      </w:pPr>
    </w:p>
    <w:p w14:paraId="311F2852" w14:textId="1B41757A" w:rsidR="004F3581" w:rsidRPr="001B040E" w:rsidRDefault="004F3581" w:rsidP="004F3581">
      <w:pPr>
        <w:pStyle w:val="NoSpacing"/>
        <w:rPr>
          <w:rFonts w:ascii="Times New Roman" w:eastAsia="Arial" w:hAnsi="Times New Roman" w:cs="Times New Roman"/>
          <w:b/>
          <w:lang w:val="en" w:eastAsia="en-PH"/>
        </w:rPr>
      </w:pPr>
      <w:r w:rsidRPr="001B040E">
        <w:rPr>
          <w:rFonts w:ascii="Times New Roman" w:eastAsia="Arial" w:hAnsi="Times New Roman" w:cs="Times New Roman"/>
          <w:b/>
          <w:lang w:val="en" w:eastAsia="en-PH"/>
        </w:rPr>
        <w:t xml:space="preserve">2.1 Research </w:t>
      </w:r>
      <w:r w:rsidR="009B11C3" w:rsidRPr="001B040E">
        <w:rPr>
          <w:rFonts w:ascii="Times New Roman" w:eastAsia="Arial" w:hAnsi="Times New Roman" w:cs="Times New Roman"/>
          <w:b/>
          <w:lang w:val="en" w:eastAsia="en-PH"/>
        </w:rPr>
        <w:t>Design</w:t>
      </w:r>
    </w:p>
    <w:p w14:paraId="135A9EBE" w14:textId="77777777" w:rsidR="004F3581" w:rsidRPr="001B040E" w:rsidRDefault="004F3581" w:rsidP="004F3581">
      <w:pPr>
        <w:keepNext/>
        <w:pBdr>
          <w:top w:val="nil"/>
          <w:left w:val="nil"/>
          <w:bottom w:val="nil"/>
          <w:right w:val="nil"/>
          <w:between w:val="nil"/>
        </w:pBdr>
        <w:spacing w:after="0" w:line="240" w:lineRule="auto"/>
        <w:jc w:val="both"/>
        <w:rPr>
          <w:rFonts w:ascii="Times New Roman" w:eastAsia="Arial" w:hAnsi="Times New Roman" w:cs="Times New Roman"/>
          <w:b/>
          <w:bCs/>
          <w:smallCaps/>
          <w:lang w:val="en" w:eastAsia="en-PH"/>
        </w:rPr>
      </w:pPr>
    </w:p>
    <w:p w14:paraId="1688A768" w14:textId="77777777" w:rsidR="004F3581" w:rsidRPr="001B040E" w:rsidRDefault="004F3581" w:rsidP="004F3581">
      <w:pP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This study utilized a descriptive-correlational research design to examine the relationship between the level of caffeine consumption motives toward the study skills of student nurses in a private college at Iloilo City. This design allows the researchers to precisely and systematically describe a population or phenomena while investigating the links between variables without any manipulation or alteration (</w:t>
      </w:r>
      <w:proofErr w:type="spellStart"/>
      <w:r w:rsidRPr="001B040E">
        <w:rPr>
          <w:rFonts w:ascii="Times New Roman" w:eastAsia="Arial" w:hAnsi="Times New Roman" w:cs="Times New Roman"/>
          <w:sz w:val="20"/>
          <w:szCs w:val="20"/>
          <w:lang w:val="en" w:eastAsia="en-PH"/>
        </w:rPr>
        <w:t>McCombes</w:t>
      </w:r>
      <w:proofErr w:type="spellEnd"/>
      <w:r w:rsidRPr="001B040E">
        <w:rPr>
          <w:rFonts w:ascii="Times New Roman" w:eastAsia="Arial" w:hAnsi="Times New Roman" w:cs="Times New Roman"/>
          <w:sz w:val="20"/>
          <w:szCs w:val="20"/>
          <w:lang w:val="en" w:eastAsia="en-PH"/>
        </w:rPr>
        <w:t>, 2022; Devi et al., 2022). Consequently, researchers observed things as they occur naturally, without interference (</w:t>
      </w:r>
      <w:proofErr w:type="spellStart"/>
      <w:r w:rsidRPr="001B040E">
        <w:rPr>
          <w:rFonts w:ascii="Times New Roman" w:eastAsia="Arial" w:hAnsi="Times New Roman" w:cs="Times New Roman"/>
          <w:sz w:val="20"/>
          <w:szCs w:val="20"/>
          <w:lang w:val="en" w:eastAsia="en-PH"/>
        </w:rPr>
        <w:t>Margulieux</w:t>
      </w:r>
      <w:proofErr w:type="spellEnd"/>
      <w:r w:rsidRPr="001B040E">
        <w:rPr>
          <w:rFonts w:ascii="Times New Roman" w:eastAsia="Arial" w:hAnsi="Times New Roman" w:cs="Times New Roman"/>
          <w:sz w:val="20"/>
          <w:szCs w:val="20"/>
          <w:lang w:val="en" w:eastAsia="en-PH"/>
        </w:rPr>
        <w:t xml:space="preserve">, 2022), to determine how these caffeine motives relate to study skills among student nurses from all year levels. </w:t>
      </w:r>
    </w:p>
    <w:p w14:paraId="138B0618" w14:textId="77777777" w:rsidR="004F3581" w:rsidRPr="001B040E" w:rsidRDefault="004F3581" w:rsidP="004F3581">
      <w:pPr>
        <w:spacing w:after="0" w:line="240" w:lineRule="auto"/>
        <w:jc w:val="both"/>
        <w:rPr>
          <w:rFonts w:ascii="Times New Roman" w:eastAsia="Arial" w:hAnsi="Times New Roman" w:cs="Times New Roman"/>
          <w:lang w:val="en" w:eastAsia="en-PH"/>
        </w:rPr>
      </w:pPr>
    </w:p>
    <w:p w14:paraId="57757ADE" w14:textId="2FB95098" w:rsidR="004F3581" w:rsidRPr="001B040E" w:rsidRDefault="009B11C3" w:rsidP="009B11C3">
      <w:pPr>
        <w:pStyle w:val="NoSpacing"/>
        <w:rPr>
          <w:rFonts w:ascii="Times New Roman" w:eastAsia="Arial" w:hAnsi="Times New Roman" w:cs="Times New Roman"/>
          <w:b/>
          <w:lang w:val="en" w:eastAsia="en-PH"/>
        </w:rPr>
      </w:pPr>
      <w:r w:rsidRPr="001B040E">
        <w:rPr>
          <w:rFonts w:ascii="Times New Roman" w:eastAsia="Arial" w:hAnsi="Times New Roman" w:cs="Times New Roman"/>
          <w:b/>
          <w:lang w:val="en" w:eastAsia="en-PH"/>
        </w:rPr>
        <w:t xml:space="preserve">2.2 </w:t>
      </w:r>
      <w:r w:rsidR="004F3581" w:rsidRPr="001B040E">
        <w:rPr>
          <w:rFonts w:ascii="Times New Roman" w:eastAsia="Arial" w:hAnsi="Times New Roman" w:cs="Times New Roman"/>
          <w:b/>
          <w:lang w:val="en" w:eastAsia="en-PH"/>
        </w:rPr>
        <w:t xml:space="preserve">Study </w:t>
      </w:r>
      <w:r w:rsidRPr="001B040E">
        <w:rPr>
          <w:rFonts w:ascii="Times New Roman" w:eastAsia="Arial" w:hAnsi="Times New Roman" w:cs="Times New Roman"/>
          <w:b/>
          <w:lang w:val="en" w:eastAsia="en-PH"/>
        </w:rPr>
        <w:t>Setting</w:t>
      </w:r>
    </w:p>
    <w:p w14:paraId="50F780AC" w14:textId="77777777" w:rsidR="004F3581" w:rsidRPr="001B040E" w:rsidRDefault="004F3581" w:rsidP="004F3581">
      <w:pPr>
        <w:keepNext/>
        <w:spacing w:after="0" w:line="240" w:lineRule="auto"/>
        <w:jc w:val="both"/>
        <w:rPr>
          <w:rFonts w:ascii="Times New Roman" w:eastAsia="Arial" w:hAnsi="Times New Roman" w:cs="Times New Roman"/>
          <w:b/>
          <w:bCs/>
          <w:smallCaps/>
          <w:lang w:val="en" w:eastAsia="en-PH"/>
        </w:rPr>
      </w:pPr>
    </w:p>
    <w:p w14:paraId="42102126" w14:textId="77777777" w:rsidR="004F3581" w:rsidRPr="001B040E" w:rsidRDefault="004F3581" w:rsidP="004F3581">
      <w:pPr>
        <w:spacing w:after="0" w:line="240" w:lineRule="auto"/>
        <w:jc w:val="both"/>
        <w:rPr>
          <w:rFonts w:ascii="Times New Roman" w:eastAsia="Arial" w:hAnsi="Times New Roman" w:cs="Times New Roman"/>
          <w:b/>
          <w:bCs/>
          <w:smallCaps/>
          <w:sz w:val="20"/>
          <w:szCs w:val="20"/>
          <w:lang w:val="en" w:eastAsia="en-PH"/>
        </w:rPr>
      </w:pPr>
      <w:r w:rsidRPr="001B040E">
        <w:rPr>
          <w:rFonts w:ascii="Times New Roman" w:eastAsia="Arial" w:hAnsi="Times New Roman" w:cs="Times New Roman"/>
          <w:sz w:val="20"/>
          <w:szCs w:val="20"/>
          <w:lang w:val="en" w:eastAsia="en-PH"/>
        </w:rPr>
        <w:t xml:space="preserve">This study was conducted at one private college institution in Iloilo City, a tertiary educational institution, located at Molo, Iloilo City, which offers a comprehensive nursing program. This setting was selected due to its urban location, providing student nurses with easy access to commercial outlets such as coffee shops and convenience stores where caffeinated beverages are readily available. Furthermore, the institution provided a sufficient population of higher-level student nurses actively engaged in both academic and clinical training. This environment was appropriate to this study's goals, as it allowed for a significant investigation into the relationship between caffeine consumption motives and the study skills of student nurses within their natural learning context. </w:t>
      </w:r>
    </w:p>
    <w:p w14:paraId="7FD48066" w14:textId="77777777"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lang w:val="en" w:eastAsia="en-PH"/>
        </w:rPr>
      </w:pPr>
    </w:p>
    <w:p w14:paraId="164EC1D8" w14:textId="60F2C3B8" w:rsidR="004F3581" w:rsidRPr="001B040E" w:rsidRDefault="009B11C3" w:rsidP="009B11C3">
      <w:pPr>
        <w:pStyle w:val="NoSpacing"/>
        <w:rPr>
          <w:rFonts w:ascii="Times New Roman" w:eastAsia="Arial" w:hAnsi="Times New Roman" w:cs="Times New Roman"/>
          <w:b/>
          <w:lang w:val="en" w:eastAsia="en-PH"/>
        </w:rPr>
      </w:pPr>
      <w:r w:rsidRPr="001B040E">
        <w:rPr>
          <w:rFonts w:ascii="Times New Roman" w:eastAsia="Arial" w:hAnsi="Times New Roman" w:cs="Times New Roman"/>
          <w:b/>
          <w:lang w:val="en" w:eastAsia="en-PH"/>
        </w:rPr>
        <w:t>2.3</w:t>
      </w:r>
      <w:r w:rsidR="004F3581" w:rsidRPr="001B040E">
        <w:rPr>
          <w:rFonts w:ascii="Times New Roman" w:eastAsia="Arial" w:hAnsi="Times New Roman" w:cs="Times New Roman"/>
          <w:b/>
          <w:lang w:val="en" w:eastAsia="en-PH"/>
        </w:rPr>
        <w:t xml:space="preserve"> Population and </w:t>
      </w:r>
      <w:r w:rsidRPr="001B040E">
        <w:rPr>
          <w:rFonts w:ascii="Times New Roman" w:eastAsia="Arial" w:hAnsi="Times New Roman" w:cs="Times New Roman"/>
          <w:b/>
          <w:lang w:val="en" w:eastAsia="en-PH"/>
        </w:rPr>
        <w:t>Sampling</w:t>
      </w:r>
    </w:p>
    <w:p w14:paraId="666F2773" w14:textId="77777777"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lang w:val="en" w:eastAsia="en-PH"/>
        </w:rPr>
      </w:pPr>
    </w:p>
    <w:p w14:paraId="51495885" w14:textId="2B5BE28A"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b/>
          <w:bCs/>
          <w:sz w:val="20"/>
          <w:szCs w:val="20"/>
          <w:lang w:val="en" w:eastAsia="en-PH"/>
        </w:rPr>
      </w:pPr>
      <w:r w:rsidRPr="001B040E">
        <w:rPr>
          <w:rFonts w:ascii="Times New Roman" w:eastAsia="Arial" w:hAnsi="Times New Roman" w:cs="Times New Roman"/>
          <w:sz w:val="20"/>
          <w:szCs w:val="20"/>
          <w:lang w:val="en" w:eastAsia="en-PH"/>
        </w:rPr>
        <w:t xml:space="preserve">The sample size was calculated using </w:t>
      </w:r>
      <w:proofErr w:type="spellStart"/>
      <w:r w:rsidRPr="001B040E">
        <w:rPr>
          <w:rFonts w:ascii="Times New Roman" w:eastAsia="Arial" w:hAnsi="Times New Roman" w:cs="Times New Roman"/>
          <w:sz w:val="20"/>
          <w:szCs w:val="20"/>
          <w:lang w:val="en" w:eastAsia="en-PH"/>
        </w:rPr>
        <w:t>Raosoft</w:t>
      </w:r>
      <w:proofErr w:type="spellEnd"/>
      <w:r w:rsidRPr="001B040E">
        <w:rPr>
          <w:rFonts w:ascii="Times New Roman" w:eastAsia="Arial" w:hAnsi="Times New Roman" w:cs="Times New Roman"/>
          <w:sz w:val="20"/>
          <w:szCs w:val="20"/>
          <w:lang w:val="en" w:eastAsia="en-PH"/>
        </w:rPr>
        <w:t>, a scholastic online calculator that accounts for a 5% margin of error and a 95% confidence level (</w:t>
      </w:r>
      <w:proofErr w:type="spellStart"/>
      <w:r w:rsidRPr="001B040E">
        <w:rPr>
          <w:rFonts w:ascii="Times New Roman" w:eastAsia="Arial" w:hAnsi="Times New Roman" w:cs="Times New Roman"/>
          <w:sz w:val="20"/>
          <w:szCs w:val="20"/>
          <w:lang w:val="en" w:eastAsia="en-PH"/>
        </w:rPr>
        <w:t>Ihalas</w:t>
      </w:r>
      <w:proofErr w:type="spellEnd"/>
      <w:r w:rsidRPr="001B040E">
        <w:rPr>
          <w:rFonts w:ascii="Times New Roman" w:eastAsia="Arial" w:hAnsi="Times New Roman" w:cs="Times New Roman"/>
          <w:sz w:val="20"/>
          <w:szCs w:val="20"/>
          <w:lang w:val="en" w:eastAsia="en-PH"/>
        </w:rPr>
        <w:t xml:space="preserve"> &amp; </w:t>
      </w:r>
      <w:proofErr w:type="spellStart"/>
      <w:r w:rsidRPr="001B040E">
        <w:rPr>
          <w:rFonts w:ascii="Times New Roman" w:eastAsia="Arial" w:hAnsi="Times New Roman" w:cs="Times New Roman"/>
          <w:sz w:val="20"/>
          <w:szCs w:val="20"/>
          <w:lang w:val="en" w:eastAsia="en-PH"/>
        </w:rPr>
        <w:t>Nebria</w:t>
      </w:r>
      <w:proofErr w:type="spellEnd"/>
      <w:r w:rsidRPr="001B040E">
        <w:rPr>
          <w:rFonts w:ascii="Times New Roman" w:eastAsia="Arial" w:hAnsi="Times New Roman" w:cs="Times New Roman"/>
          <w:sz w:val="20"/>
          <w:szCs w:val="20"/>
          <w:lang w:val="en" w:eastAsia="en-PH"/>
        </w:rPr>
        <w:t xml:space="preserve">, 2023; </w:t>
      </w:r>
      <w:proofErr w:type="spellStart"/>
      <w:r w:rsidRPr="001B040E">
        <w:rPr>
          <w:rFonts w:ascii="Times New Roman" w:eastAsia="Arial" w:hAnsi="Times New Roman" w:cs="Times New Roman"/>
          <w:sz w:val="20"/>
          <w:szCs w:val="20"/>
          <w:lang w:val="en" w:eastAsia="en-PH"/>
        </w:rPr>
        <w:t>Sobaihki</w:t>
      </w:r>
      <w:proofErr w:type="spellEnd"/>
      <w:r w:rsidRPr="001B040E">
        <w:rPr>
          <w:rFonts w:ascii="Times New Roman" w:eastAsia="Arial" w:hAnsi="Times New Roman" w:cs="Times New Roman"/>
          <w:sz w:val="20"/>
          <w:szCs w:val="20"/>
          <w:lang w:val="en" w:eastAsia="en-PH"/>
        </w:rPr>
        <w:t xml:space="preserve"> et al., 2023). From a total population of 2,081 student nurses officially enrolled for the second semester in the academic year 2025-2026, a sample size of 325</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respondents was determined. The respondents included Bachelor of Nursing (BSN) students from first to fourth year at a selected private college in Iloilo City. Conversely, students who did not consent to participate and the thirty (30) student nurses involved in the pilot testing were excluded from the actual data gathering. This pilot sample size finds solid ground in methodological guidance, which suggests 30 participants are sufficient to evaluate the reliability and feasibility of data collection tools (</w:t>
      </w:r>
      <w:proofErr w:type="spellStart"/>
      <w:r w:rsidRPr="001B040E">
        <w:rPr>
          <w:rFonts w:ascii="Times New Roman" w:eastAsia="Arial" w:hAnsi="Times New Roman" w:cs="Times New Roman"/>
          <w:sz w:val="20"/>
          <w:szCs w:val="20"/>
          <w:lang w:val="en" w:eastAsia="en-PH"/>
        </w:rPr>
        <w:t>Bujang</w:t>
      </w:r>
      <w:proofErr w:type="spellEnd"/>
      <w:r w:rsidRPr="001B040E">
        <w:rPr>
          <w:rFonts w:ascii="Times New Roman" w:eastAsia="Arial" w:hAnsi="Times New Roman" w:cs="Times New Roman"/>
          <w:sz w:val="20"/>
          <w:szCs w:val="20"/>
          <w:lang w:val="en" w:eastAsia="en-PH"/>
        </w:rPr>
        <w:t xml:space="preserve"> et al., 2024). To ensure unbiased representation, a stratified random sampling technique was utilized, where the population was divided into subpopulations or strata based on academic year levels (</w:t>
      </w:r>
      <w:proofErr w:type="spellStart"/>
      <w:r w:rsidRPr="001B040E">
        <w:rPr>
          <w:rFonts w:ascii="Times New Roman" w:eastAsia="Arial" w:hAnsi="Times New Roman" w:cs="Times New Roman"/>
          <w:sz w:val="20"/>
          <w:szCs w:val="20"/>
          <w:lang w:val="en" w:eastAsia="en-PH"/>
        </w:rPr>
        <w:t>Nikolopoulou</w:t>
      </w:r>
      <w:proofErr w:type="spellEnd"/>
      <w:r w:rsidRPr="001B040E">
        <w:rPr>
          <w:rFonts w:ascii="Times New Roman" w:eastAsia="Arial" w:hAnsi="Times New Roman" w:cs="Times New Roman"/>
          <w:sz w:val="20"/>
          <w:szCs w:val="20"/>
          <w:lang w:val="en" w:eastAsia="en-PH"/>
        </w:rPr>
        <w:t xml:space="preserve">, 2022). This approach ensured a proportional distribution of student nurses across all year levels within the sample. Once the required number of respondents per stratum was determined, the researchers employed </w:t>
      </w:r>
      <w:proofErr w:type="gramStart"/>
      <w:r w:rsidRPr="001B040E">
        <w:rPr>
          <w:rFonts w:ascii="Times New Roman" w:eastAsia="Arial" w:hAnsi="Times New Roman" w:cs="Times New Roman"/>
          <w:sz w:val="20"/>
          <w:szCs w:val="20"/>
          <w:lang w:val="en" w:eastAsia="en-PH"/>
        </w:rPr>
        <w:t>a ”spin</w:t>
      </w:r>
      <w:proofErr w:type="gramEnd"/>
      <w:r w:rsidRPr="001B040E">
        <w:rPr>
          <w:rFonts w:ascii="Times New Roman" w:eastAsia="Arial" w:hAnsi="Times New Roman" w:cs="Times New Roman"/>
          <w:sz w:val="20"/>
          <w:szCs w:val="20"/>
          <w:lang w:val="en" w:eastAsia="en-PH"/>
        </w:rPr>
        <w:t>-the-wheel” technique using an online randomized tool to give each student an equal and independent probability of selection. The results of the sample size of 325 respondents is shown below in</w:t>
      </w:r>
      <w:r w:rsidR="00916EE9" w:rsidRPr="001B040E">
        <w:rPr>
          <w:rFonts w:ascii="Times New Roman" w:eastAsia="Arial" w:hAnsi="Times New Roman" w:cs="Times New Roman"/>
          <w:sz w:val="20"/>
          <w:szCs w:val="20"/>
          <w:lang w:val="en" w:eastAsia="en-PH"/>
        </w:rPr>
        <w:t xml:space="preserve"> Fig. </w:t>
      </w:r>
      <w:r w:rsidRPr="001B040E">
        <w:rPr>
          <w:rFonts w:ascii="Times New Roman" w:eastAsia="Arial" w:hAnsi="Times New Roman" w:cs="Times New Roman"/>
          <w:sz w:val="20"/>
          <w:szCs w:val="20"/>
          <w:lang w:val="en" w:eastAsia="en-PH"/>
        </w:rPr>
        <w:t xml:space="preserve">1. </w:t>
      </w:r>
    </w:p>
    <w:p w14:paraId="05D5B5D2" w14:textId="26AA12D2"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b/>
          <w:bCs/>
          <w:lang w:val="en" w:eastAsia="en-PH"/>
        </w:rPr>
      </w:pPr>
    </w:p>
    <w:p w14:paraId="2AF54D1B" w14:textId="77777777" w:rsidR="00916EE9" w:rsidRPr="001B040E" w:rsidRDefault="00916EE9" w:rsidP="00916EE9">
      <w:pPr>
        <w:pStyle w:val="NoSpacing"/>
        <w:rPr>
          <w:rFonts w:ascii="Times New Roman" w:eastAsia="Arial" w:hAnsi="Times New Roman" w:cs="Times New Roman"/>
          <w:b/>
          <w:lang w:val="en" w:eastAsia="en-PH"/>
        </w:rPr>
      </w:pPr>
      <w:r w:rsidRPr="001B040E">
        <w:rPr>
          <w:rFonts w:ascii="Times New Roman" w:eastAsia="Arial" w:hAnsi="Times New Roman" w:cs="Times New Roman"/>
          <w:b/>
          <w:lang w:val="en" w:eastAsia="en-PH"/>
        </w:rPr>
        <w:t>2.4 Instrumentation</w:t>
      </w:r>
    </w:p>
    <w:p w14:paraId="1F9BC4BA" w14:textId="77777777" w:rsidR="00916EE9" w:rsidRPr="001B040E" w:rsidRDefault="00916EE9" w:rsidP="00916EE9">
      <w:pPr>
        <w:keepNext/>
        <w:spacing w:after="0" w:line="240" w:lineRule="auto"/>
        <w:jc w:val="both"/>
        <w:rPr>
          <w:rFonts w:ascii="Times New Roman" w:eastAsia="Arial" w:hAnsi="Times New Roman" w:cs="Times New Roman"/>
          <w:b/>
          <w:bCs/>
          <w:smallCaps/>
          <w:sz w:val="20"/>
          <w:szCs w:val="20"/>
          <w:lang w:val="en" w:eastAsia="en-PH"/>
        </w:rPr>
      </w:pPr>
    </w:p>
    <w:p w14:paraId="35D6C4B9" w14:textId="1ABEC1B5" w:rsidR="00916EE9" w:rsidRPr="001B040E" w:rsidRDefault="00916EE9" w:rsidP="00916EE9">
      <w:pP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 xml:space="preserve">Data for this study were gathered using adopted instruments administered via an online platform. These included Motives for Caffeine Consumption Questionnaire (MCCQ) (Adopted from </w:t>
      </w:r>
      <w:proofErr w:type="spellStart"/>
      <w:r w:rsidRPr="001B040E">
        <w:rPr>
          <w:rFonts w:ascii="Times New Roman" w:eastAsia="Arial" w:hAnsi="Times New Roman" w:cs="Times New Roman"/>
          <w:sz w:val="20"/>
          <w:szCs w:val="20"/>
          <w:lang w:val="en" w:eastAsia="en-PH"/>
        </w:rPr>
        <w:t>Agoston</w:t>
      </w:r>
      <w:proofErr w:type="spellEnd"/>
      <w:r w:rsidRPr="001B040E">
        <w:rPr>
          <w:rFonts w:ascii="Times New Roman" w:eastAsia="Arial" w:hAnsi="Times New Roman" w:cs="Times New Roman"/>
          <w:sz w:val="20"/>
          <w:szCs w:val="20"/>
          <w:lang w:val="en" w:eastAsia="en-PH"/>
        </w:rPr>
        <w:t xml:space="preserve"> et al., 2017) and Study Skills Inventory (Adopted from </w:t>
      </w:r>
      <w:proofErr w:type="spellStart"/>
      <w:r w:rsidRPr="001B040E">
        <w:rPr>
          <w:rFonts w:ascii="Times New Roman" w:eastAsia="Arial" w:hAnsi="Times New Roman" w:cs="Times New Roman"/>
          <w:sz w:val="20"/>
          <w:szCs w:val="20"/>
          <w:lang w:val="en" w:eastAsia="en-PH"/>
        </w:rPr>
        <w:t>Congos</w:t>
      </w:r>
      <w:proofErr w:type="spellEnd"/>
      <w:r w:rsidRPr="001B040E">
        <w:rPr>
          <w:rFonts w:ascii="Times New Roman" w:eastAsia="Arial" w:hAnsi="Times New Roman" w:cs="Times New Roman"/>
          <w:sz w:val="20"/>
          <w:szCs w:val="20"/>
          <w:lang w:val="en" w:eastAsia="en-PH"/>
        </w:rPr>
        <w:t xml:space="preserve">, 2011). Both instruments utilized a 5-point Likert scale to measure the variables. </w:t>
      </w:r>
    </w:p>
    <w:p w14:paraId="0B45CD0B" w14:textId="77777777" w:rsidR="00916EE9" w:rsidRPr="001B040E" w:rsidRDefault="00916EE9" w:rsidP="00916EE9">
      <w:pPr>
        <w:spacing w:after="0" w:line="240" w:lineRule="auto"/>
        <w:jc w:val="both"/>
        <w:rPr>
          <w:rFonts w:ascii="Times New Roman" w:eastAsia="Arial" w:hAnsi="Times New Roman" w:cs="Times New Roman"/>
          <w:sz w:val="20"/>
          <w:szCs w:val="20"/>
          <w:lang w:val="en" w:eastAsia="en-PH"/>
        </w:rPr>
      </w:pPr>
    </w:p>
    <w:p w14:paraId="0FD7DEB0" w14:textId="77777777" w:rsidR="00916EE9" w:rsidRPr="001B040E" w:rsidRDefault="00916EE9" w:rsidP="00916EE9">
      <w:pP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 xml:space="preserve">Part 1. Demographic Profile on Student Nurses: collects demographic data including sex, year level, and the type of caffeinated beverage usually ingested such as: coffee, tea, chocolate drink, energy drinks, and soda. </w:t>
      </w:r>
    </w:p>
    <w:p w14:paraId="7056CF44" w14:textId="36906779" w:rsidR="00916EE9" w:rsidRPr="001B040E" w:rsidRDefault="00916EE9" w:rsidP="004F3581">
      <w:pPr>
        <w:pBdr>
          <w:top w:val="nil"/>
          <w:left w:val="nil"/>
          <w:bottom w:val="nil"/>
          <w:right w:val="nil"/>
          <w:between w:val="nil"/>
        </w:pBdr>
        <w:spacing w:after="0" w:line="240" w:lineRule="auto"/>
        <w:jc w:val="both"/>
        <w:rPr>
          <w:rFonts w:ascii="Times New Roman" w:eastAsia="Arial" w:hAnsi="Times New Roman" w:cs="Times New Roman"/>
          <w:b/>
          <w:bCs/>
          <w:lang w:val="en" w:eastAsia="en-PH"/>
        </w:rPr>
      </w:pPr>
    </w:p>
    <w:p w14:paraId="50A244B5" w14:textId="77777777" w:rsidR="00916EE9" w:rsidRPr="001B040E" w:rsidRDefault="00916EE9" w:rsidP="00916EE9">
      <w:pP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 xml:space="preserve">Part 2. Motives for Caffeine Consumption Questionnaire: utilizes the MCCQ to measure reasons for caffeine consumption through 23 positively stated items. These are evaluated using a 5-point Likert scale ranging from: 1 = I never ingest caffeine for this reason, 2 = I rarely ingest caffeine for this reason, 3 = I sometimes ingest </w:t>
      </w:r>
      <w:r w:rsidRPr="001B040E">
        <w:rPr>
          <w:rFonts w:ascii="Times New Roman" w:eastAsia="Arial" w:hAnsi="Times New Roman" w:cs="Times New Roman"/>
          <w:sz w:val="20"/>
          <w:szCs w:val="20"/>
          <w:lang w:val="en" w:eastAsia="en-PH"/>
        </w:rPr>
        <w:lastRenderedPageBreak/>
        <w:t>caffeine for this reason, 4 = I often ingest caffeine for this reason, and 5 = I always ingest caffeine for this reason. This instrument covers six (6) subdomains: habit (routine), alertness (concentration and energy), mood (emotional enhancement), social (influence and companionship), taste (flavor preference), and symptom management (headache reduction and perceived health benefits). A high score indicates a predominant or influential reason for consuming caffeine.</w:t>
      </w:r>
    </w:p>
    <w:p w14:paraId="5CDE6931" w14:textId="77777777" w:rsidR="00916EE9" w:rsidRPr="001B040E" w:rsidRDefault="00916EE9" w:rsidP="004F3581">
      <w:pPr>
        <w:pBdr>
          <w:top w:val="nil"/>
          <w:left w:val="nil"/>
          <w:bottom w:val="nil"/>
          <w:right w:val="nil"/>
          <w:between w:val="nil"/>
        </w:pBdr>
        <w:spacing w:after="0" w:line="240" w:lineRule="auto"/>
        <w:jc w:val="both"/>
        <w:rPr>
          <w:rFonts w:ascii="Times New Roman" w:eastAsia="Arial" w:hAnsi="Times New Roman" w:cs="Times New Roman"/>
          <w:b/>
          <w:bCs/>
          <w:lang w:val="en" w:eastAsia="en-PH"/>
        </w:rPr>
      </w:pPr>
    </w:p>
    <w:p w14:paraId="48F0B57E" w14:textId="7BB8E4EE" w:rsidR="009B11C3" w:rsidRPr="001B040E" w:rsidRDefault="009B11C3" w:rsidP="00916EE9">
      <w:pPr>
        <w:pBdr>
          <w:top w:val="nil"/>
          <w:left w:val="nil"/>
          <w:bottom w:val="nil"/>
          <w:right w:val="nil"/>
          <w:between w:val="nil"/>
        </w:pBdr>
        <w:spacing w:after="0" w:line="240" w:lineRule="auto"/>
        <w:jc w:val="center"/>
        <w:rPr>
          <w:rFonts w:ascii="Times New Roman" w:eastAsia="Arial" w:hAnsi="Times New Roman" w:cs="Times New Roman"/>
          <w:b/>
          <w:bCs/>
          <w:sz w:val="20"/>
          <w:szCs w:val="20"/>
          <w:lang w:val="en" w:eastAsia="en-PH"/>
        </w:rPr>
      </w:pPr>
      <w:r w:rsidRPr="001B040E">
        <w:rPr>
          <w:rFonts w:ascii="Times New Roman" w:eastAsia="Arial" w:hAnsi="Times New Roman" w:cs="Times New Roman"/>
          <w:noProof/>
          <w:sz w:val="20"/>
          <w:szCs w:val="20"/>
          <w:lang w:val="en-IN" w:eastAsia="en-IN"/>
        </w:rPr>
        <w:drawing>
          <wp:inline distT="114300" distB="114300" distL="114300" distR="114300" wp14:anchorId="7F3371EC" wp14:editId="143E1572">
            <wp:extent cx="5456973" cy="379095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460313" cy="3793270"/>
                    </a:xfrm>
                    <a:prstGeom prst="rect">
                      <a:avLst/>
                    </a:prstGeom>
                    <a:ln/>
                  </pic:spPr>
                </pic:pic>
              </a:graphicData>
            </a:graphic>
          </wp:inline>
        </w:drawing>
      </w:r>
    </w:p>
    <w:p w14:paraId="0F6773F2" w14:textId="77777777" w:rsidR="009B11C3" w:rsidRPr="001B040E" w:rsidRDefault="009B11C3" w:rsidP="004F3581">
      <w:pPr>
        <w:pBdr>
          <w:top w:val="nil"/>
          <w:left w:val="nil"/>
          <w:bottom w:val="nil"/>
          <w:right w:val="nil"/>
          <w:between w:val="nil"/>
        </w:pBdr>
        <w:spacing w:after="0" w:line="240" w:lineRule="auto"/>
        <w:jc w:val="both"/>
        <w:rPr>
          <w:rFonts w:ascii="Times New Roman" w:eastAsia="Arial" w:hAnsi="Times New Roman" w:cs="Times New Roman"/>
          <w:b/>
          <w:bCs/>
          <w:sz w:val="20"/>
          <w:szCs w:val="20"/>
          <w:lang w:val="en" w:eastAsia="en-PH"/>
        </w:rPr>
      </w:pPr>
    </w:p>
    <w:p w14:paraId="2F69FC4F" w14:textId="480DC8C8" w:rsidR="004F3581" w:rsidRPr="001B040E" w:rsidRDefault="004F3581" w:rsidP="009B11C3">
      <w:pPr>
        <w:pBdr>
          <w:top w:val="nil"/>
          <w:left w:val="nil"/>
          <w:bottom w:val="nil"/>
          <w:right w:val="nil"/>
          <w:between w:val="nil"/>
        </w:pBdr>
        <w:spacing w:after="0" w:line="240" w:lineRule="auto"/>
        <w:jc w:val="center"/>
        <w:rPr>
          <w:rFonts w:ascii="Times New Roman" w:eastAsia="Arial" w:hAnsi="Times New Roman" w:cs="Times New Roman"/>
          <w:sz w:val="20"/>
          <w:szCs w:val="20"/>
          <w:lang w:val="en" w:eastAsia="en-PH"/>
        </w:rPr>
      </w:pPr>
      <w:r w:rsidRPr="001B040E">
        <w:rPr>
          <w:rFonts w:ascii="Times New Roman" w:eastAsia="Arial" w:hAnsi="Times New Roman" w:cs="Times New Roman"/>
          <w:b/>
          <w:bCs/>
          <w:sz w:val="20"/>
          <w:szCs w:val="20"/>
          <w:lang w:val="en" w:eastAsia="en-PH"/>
        </w:rPr>
        <w:t xml:space="preserve">Fig. 1. Sampling </w:t>
      </w:r>
      <w:r w:rsidR="009B11C3" w:rsidRPr="001B040E">
        <w:rPr>
          <w:rFonts w:ascii="Times New Roman" w:eastAsia="Arial" w:hAnsi="Times New Roman" w:cs="Times New Roman"/>
          <w:b/>
          <w:bCs/>
          <w:sz w:val="20"/>
          <w:szCs w:val="20"/>
          <w:lang w:val="en" w:eastAsia="en-PH"/>
        </w:rPr>
        <w:t>size of the study</w:t>
      </w:r>
    </w:p>
    <w:p w14:paraId="100139D8" w14:textId="36A5F2E8"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p>
    <w:p w14:paraId="2E539938" w14:textId="242837CE" w:rsidR="004F3581" w:rsidRPr="001B040E" w:rsidRDefault="004F3581" w:rsidP="004F3581">
      <w:pP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Part 3. Study Skills Inventory: assesses the study skills of student nurses through 51 items. These are evaluated using a 5-point Likert scale ranging from: 1 = Almost never, 2 = Less than half the time, 3 = About half the time, 4 = More than half the time, and 5 = Almost always. This instrument covers six (6) subdomains: textbook reading (comprehension),</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note taking (organization), memory (retention),</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test preparation (planning),</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xml:space="preserve">concentration (sustained attention), and time management (disciplined study scheduling). A high score indicates effective application of academic strategies and disciplined habits. </w:t>
      </w:r>
    </w:p>
    <w:p w14:paraId="5829C1F3" w14:textId="77777777" w:rsidR="004F3581" w:rsidRPr="001B040E" w:rsidRDefault="004F3581" w:rsidP="004F3581">
      <w:pPr>
        <w:spacing w:after="0" w:line="240" w:lineRule="auto"/>
        <w:jc w:val="both"/>
        <w:rPr>
          <w:rFonts w:ascii="Times New Roman" w:eastAsia="Arial" w:hAnsi="Times New Roman" w:cs="Times New Roman"/>
          <w:sz w:val="20"/>
          <w:szCs w:val="20"/>
          <w:lang w:val="en" w:eastAsia="en-PH"/>
        </w:rPr>
      </w:pPr>
    </w:p>
    <w:p w14:paraId="5502617D" w14:textId="77777777" w:rsidR="004F3581" w:rsidRPr="001B040E" w:rsidRDefault="004F3581" w:rsidP="004F3581">
      <w:pP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 xml:space="preserve">Validity met the established validity criteria, reviewed and validated by three experts holding a master’s or doctoral degree gaining the mean scores of 4.66 (Motives for Caffeine Consumption Questionnaire) and 4.63 (Study Skills Inventory). The instruments demonstrated internal consistency, with the overall Cronbach’s alpha for the Motives for Caffeine Consumption Questionnaire at 0.922 supported by subdomains of Habit (0.890), Alertness (0.933), Mood (0.973), Social (0.882), Taste (0.913), and Symptom Management (0.724) and the Study Skills Inventory at 0.941, comprising Textbook Reading (0.791), Note Taking (0.852), Memory (0.893), Test Preparation (0.760), Concentration (0.770), and Time Management (0.941), all exceeding the 0.70 standard for reliability. </w:t>
      </w:r>
    </w:p>
    <w:p w14:paraId="5762ECEC" w14:textId="77777777" w:rsidR="004F3581" w:rsidRPr="001B040E" w:rsidRDefault="004F3581" w:rsidP="004F3581">
      <w:pPr>
        <w:keepNext/>
        <w:spacing w:after="0" w:line="240" w:lineRule="auto"/>
        <w:jc w:val="both"/>
        <w:rPr>
          <w:rFonts w:ascii="Times New Roman" w:eastAsia="Arial" w:hAnsi="Times New Roman" w:cs="Times New Roman"/>
          <w:b/>
          <w:bCs/>
          <w:smallCaps/>
          <w:sz w:val="20"/>
          <w:szCs w:val="20"/>
          <w:lang w:val="en" w:eastAsia="en-PH"/>
        </w:rPr>
      </w:pPr>
    </w:p>
    <w:p w14:paraId="092804E3" w14:textId="2B8FA9B9" w:rsidR="004F3581" w:rsidRPr="001B040E" w:rsidRDefault="009B11C3" w:rsidP="009B11C3">
      <w:pPr>
        <w:pStyle w:val="NoSpacing"/>
        <w:rPr>
          <w:rFonts w:ascii="Times New Roman" w:eastAsia="Arial" w:hAnsi="Times New Roman" w:cs="Times New Roman"/>
          <w:b/>
          <w:lang w:val="en" w:eastAsia="en-PH"/>
        </w:rPr>
      </w:pPr>
      <w:r w:rsidRPr="001B040E">
        <w:rPr>
          <w:rFonts w:ascii="Times New Roman" w:eastAsia="Arial" w:hAnsi="Times New Roman" w:cs="Times New Roman"/>
          <w:b/>
          <w:lang w:val="en" w:eastAsia="en-PH"/>
        </w:rPr>
        <w:t>2.5</w:t>
      </w:r>
      <w:r w:rsidR="004F3581" w:rsidRPr="001B040E">
        <w:rPr>
          <w:rFonts w:ascii="Times New Roman" w:eastAsia="Arial" w:hAnsi="Times New Roman" w:cs="Times New Roman"/>
          <w:b/>
          <w:lang w:val="en" w:eastAsia="en-PH"/>
        </w:rPr>
        <w:t xml:space="preserve"> Data </w:t>
      </w:r>
      <w:r w:rsidRPr="001B040E">
        <w:rPr>
          <w:rFonts w:ascii="Times New Roman" w:eastAsia="Arial" w:hAnsi="Times New Roman" w:cs="Times New Roman"/>
          <w:b/>
          <w:lang w:val="en" w:eastAsia="en-PH"/>
        </w:rPr>
        <w:t>Gathering Procedure</w:t>
      </w:r>
    </w:p>
    <w:p w14:paraId="5F502233" w14:textId="77777777" w:rsidR="004F3581" w:rsidRPr="001B040E" w:rsidRDefault="004F3581" w:rsidP="004F3581">
      <w:pPr>
        <w:keepNext/>
        <w:spacing w:after="0" w:line="240" w:lineRule="auto"/>
        <w:jc w:val="both"/>
        <w:rPr>
          <w:rFonts w:ascii="Times New Roman" w:eastAsia="Arial" w:hAnsi="Times New Roman" w:cs="Times New Roman"/>
          <w:b/>
          <w:bCs/>
          <w:smallCaps/>
          <w:sz w:val="20"/>
          <w:szCs w:val="20"/>
          <w:lang w:val="en" w:eastAsia="en-PH"/>
        </w:rPr>
      </w:pPr>
    </w:p>
    <w:p w14:paraId="203CDF0A" w14:textId="13EB8C82" w:rsidR="004F3581" w:rsidRPr="001B040E" w:rsidRDefault="004F3581" w:rsidP="004F3581">
      <w:pP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Data collection commenced after obtaining formal authorization from the Office of the Dean and ensuring ethical compliance through the</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xml:space="preserve">IDIREC. Utilizing the inclusion and exclusion criteria, 1st and 4th year student nurses for the academic year 2025-2026 were identified and personally contacted via social media messages to provide the Google Forms link and informed consent, </w:t>
      </w:r>
      <w:proofErr w:type="gramStart"/>
      <w:r w:rsidRPr="001B040E">
        <w:rPr>
          <w:rFonts w:ascii="Times New Roman" w:eastAsia="Arial" w:hAnsi="Times New Roman" w:cs="Times New Roman"/>
          <w:sz w:val="20"/>
          <w:szCs w:val="20"/>
          <w:lang w:val="en" w:eastAsia="en-PH"/>
        </w:rPr>
        <w:t>To</w:t>
      </w:r>
      <w:proofErr w:type="gramEnd"/>
      <w:r w:rsidRPr="001B040E">
        <w:rPr>
          <w:rFonts w:ascii="Times New Roman" w:eastAsia="Arial" w:hAnsi="Times New Roman" w:cs="Times New Roman"/>
          <w:sz w:val="20"/>
          <w:szCs w:val="20"/>
          <w:lang w:val="en" w:eastAsia="en-PH"/>
        </w:rPr>
        <w:t xml:space="preserve"> ensure data integrity, all items were set as “required” </w:t>
      </w:r>
      <w:r w:rsidRPr="001B040E">
        <w:rPr>
          <w:rFonts w:ascii="Times New Roman" w:eastAsia="Arial" w:hAnsi="Times New Roman" w:cs="Times New Roman"/>
          <w:sz w:val="20"/>
          <w:szCs w:val="20"/>
          <w:lang w:val="en" w:eastAsia="en-PH"/>
        </w:rPr>
        <w:lastRenderedPageBreak/>
        <w:t xml:space="preserve">in the online form to prevent missing responses. Following collection, the data were verified and processed using statistical software, with all electronic files stored on a separate flash drive accessible only to the researchers and the adviser to maintain strict participant confidentiality. </w:t>
      </w:r>
    </w:p>
    <w:p w14:paraId="5A45344F" w14:textId="77777777" w:rsidR="004F3581" w:rsidRPr="001B040E" w:rsidRDefault="004F3581" w:rsidP="004F3581">
      <w:pPr>
        <w:spacing w:after="0" w:line="240" w:lineRule="auto"/>
        <w:jc w:val="both"/>
        <w:rPr>
          <w:rFonts w:ascii="Times New Roman" w:eastAsia="Arial" w:hAnsi="Times New Roman" w:cs="Times New Roman"/>
          <w:lang w:val="en" w:eastAsia="en-PH"/>
        </w:rPr>
      </w:pPr>
    </w:p>
    <w:p w14:paraId="2BF4A4F3" w14:textId="59F18002" w:rsidR="004F3581" w:rsidRPr="001B040E" w:rsidRDefault="004F3581" w:rsidP="009B11C3">
      <w:pPr>
        <w:pStyle w:val="NoSpacing"/>
        <w:rPr>
          <w:rFonts w:ascii="Times New Roman" w:eastAsia="Arial" w:hAnsi="Times New Roman" w:cs="Times New Roman"/>
          <w:b/>
          <w:lang w:val="en" w:eastAsia="en-PH"/>
        </w:rPr>
      </w:pPr>
      <w:r w:rsidRPr="001B040E">
        <w:rPr>
          <w:rFonts w:ascii="Times New Roman" w:eastAsia="Arial" w:hAnsi="Times New Roman" w:cs="Times New Roman"/>
          <w:b/>
          <w:lang w:val="en" w:eastAsia="en-PH"/>
        </w:rPr>
        <w:t>2</w:t>
      </w:r>
      <w:r w:rsidR="009B11C3" w:rsidRPr="001B040E">
        <w:rPr>
          <w:rFonts w:ascii="Times New Roman" w:eastAsia="Arial" w:hAnsi="Times New Roman" w:cs="Times New Roman"/>
          <w:b/>
          <w:lang w:val="en" w:eastAsia="en-PH"/>
        </w:rPr>
        <w:t>.6</w:t>
      </w:r>
      <w:r w:rsidRPr="001B040E">
        <w:rPr>
          <w:rFonts w:ascii="Times New Roman" w:eastAsia="Arial" w:hAnsi="Times New Roman" w:cs="Times New Roman"/>
          <w:b/>
          <w:lang w:val="en" w:eastAsia="en-PH"/>
        </w:rPr>
        <w:t xml:space="preserve"> Data </w:t>
      </w:r>
      <w:r w:rsidR="009B11C3" w:rsidRPr="001B040E">
        <w:rPr>
          <w:rFonts w:ascii="Times New Roman" w:eastAsia="Arial" w:hAnsi="Times New Roman" w:cs="Times New Roman"/>
          <w:b/>
          <w:lang w:val="en" w:eastAsia="en-PH"/>
        </w:rPr>
        <w:t>Analysis Procedure</w:t>
      </w:r>
    </w:p>
    <w:p w14:paraId="35F15221" w14:textId="77777777" w:rsidR="009B11C3" w:rsidRPr="001B040E" w:rsidRDefault="009B11C3" w:rsidP="004F3581">
      <w:pPr>
        <w:spacing w:after="0" w:line="240" w:lineRule="auto"/>
        <w:jc w:val="both"/>
        <w:rPr>
          <w:rFonts w:ascii="Times New Roman" w:eastAsia="Arial" w:hAnsi="Times New Roman" w:cs="Times New Roman"/>
          <w:lang w:val="en" w:eastAsia="en-PH"/>
        </w:rPr>
      </w:pPr>
    </w:p>
    <w:p w14:paraId="6368C77B" w14:textId="6D461DC7" w:rsidR="004F3581" w:rsidRPr="001B040E" w:rsidRDefault="004F3581" w:rsidP="004F3581">
      <w:pP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The data was encoded in spreadsheet software (Google Spreadsheet). All data encoded and analyzed with a statistical software for both descriptive and inferential analyses. The researchers made a coding manual for each variable to guarantee consistency and accurate data entry and analysis. The data were encoded as follows: for demographic information, sex was coded as nominal data, with “1” representing male and “2” for female. The year level was treated as ordinal data, sequentially numbered from “1” for first years through “4” for fourth year. The variable for usual caffeine beverage was classified as nominal, assigning “1” to coffee, “2” to tea, “3” to chocolate drink.”4” to energy drinks, and ”5” to soda. The survey instruments themselves were also coded to allow for quantitative analysis. The Level of Motives for Caffeine variable utilized a descending 5-to-1 Likert scale, where '5' represents "Always," '4' is "Often," '3' is "Sometimes," '2' is "Rarely," and '1' is "Never." Similarly, the Level of Study Skills variable was encoded on a parallel scale: '5' indicates "Almost always," '4' is "More than half the time," '3' is "About half the time," '2' is "Less than half the time," and '1' corresponds to "Almost never." These Likert-scale variables are treated as interval or ordinal data.</w:t>
      </w:r>
    </w:p>
    <w:p w14:paraId="45B9A548" w14:textId="77777777" w:rsidR="004F3581" w:rsidRPr="001B040E" w:rsidRDefault="004F3581" w:rsidP="004F3581">
      <w:pPr>
        <w:spacing w:after="0" w:line="240" w:lineRule="auto"/>
        <w:jc w:val="both"/>
        <w:rPr>
          <w:rFonts w:ascii="Times New Roman" w:eastAsia="Arial" w:hAnsi="Times New Roman" w:cs="Times New Roman"/>
          <w:sz w:val="20"/>
          <w:szCs w:val="20"/>
          <w:lang w:val="en" w:eastAsia="en-PH"/>
        </w:rPr>
      </w:pPr>
    </w:p>
    <w:p w14:paraId="7E068EB3" w14:textId="7E638646" w:rsidR="004F3581" w:rsidRPr="001B040E" w:rsidRDefault="004F3581" w:rsidP="004F3581">
      <w:pP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The collected data were encoded and analyzed using the Statistical Package for the Social Sciences (SPSS) version 21 to exhibit both descriptive and inferential analyses. Descriptive statistical tools included frequency and percentage to determine the distribution of respondents by sex, year level, and usual caffeine intake. Mean and standard deviation were employed to measure the central tendency and variability of the respondents’ levels of caffeine motives and study skills, specifically across subdomains such as textbook reading, note-taking, memory, test preparation, concentration, and time management. A Shapiro-Wilk test was used to assess the normality of the data. Given the sample size of325 and results indicating non-normal distribution (p &lt; 0.05), a non-parametric approach was determined to be appropriate. Spearman's Rho was utilized at a 0.05 level of significance to assess the relationship between caffeine consumption motives and study skills of student nurses. The null hypothesis was rejected if the computed p-value was less than 0.05. Since the computed p-value is less than the 0.05 level of significance, the null hypothesis is rejected.</w:t>
      </w:r>
    </w:p>
    <w:p w14:paraId="5C9D572C" w14:textId="77777777" w:rsidR="004F3581" w:rsidRPr="001B040E" w:rsidRDefault="004F3581" w:rsidP="004F3581">
      <w:pPr>
        <w:keepNext/>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p>
    <w:p w14:paraId="1B260D6D" w14:textId="6C3DB702" w:rsidR="004F3581" w:rsidRPr="001B040E" w:rsidRDefault="004F3581" w:rsidP="009B11C3">
      <w:pPr>
        <w:pStyle w:val="NoSpacing"/>
        <w:rPr>
          <w:rFonts w:ascii="Times New Roman" w:eastAsia="Arial" w:hAnsi="Times New Roman" w:cs="Times New Roman"/>
          <w:b/>
          <w:lang w:val="en" w:eastAsia="en-PH"/>
        </w:rPr>
      </w:pPr>
      <w:r w:rsidRPr="001B040E">
        <w:rPr>
          <w:rFonts w:ascii="Times New Roman" w:eastAsia="Arial" w:hAnsi="Times New Roman" w:cs="Times New Roman"/>
          <w:b/>
          <w:lang w:val="en" w:eastAsia="en-PH"/>
        </w:rPr>
        <w:t xml:space="preserve">3. </w:t>
      </w:r>
      <w:r w:rsidR="009B11C3" w:rsidRPr="001B040E">
        <w:rPr>
          <w:rFonts w:ascii="Times New Roman" w:eastAsia="Arial" w:hAnsi="Times New Roman" w:cs="Times New Roman"/>
          <w:b/>
          <w:lang w:val="en" w:eastAsia="en-PH"/>
        </w:rPr>
        <w:t xml:space="preserve">Results </w:t>
      </w:r>
      <w:r w:rsidRPr="001B040E">
        <w:rPr>
          <w:rFonts w:ascii="Times New Roman" w:eastAsia="Arial" w:hAnsi="Times New Roman" w:cs="Times New Roman"/>
          <w:b/>
          <w:lang w:val="en" w:eastAsia="en-PH"/>
        </w:rPr>
        <w:t xml:space="preserve">and </w:t>
      </w:r>
      <w:r w:rsidR="009B11C3" w:rsidRPr="001B040E">
        <w:rPr>
          <w:rFonts w:ascii="Times New Roman" w:eastAsia="Arial" w:hAnsi="Times New Roman" w:cs="Times New Roman"/>
          <w:b/>
          <w:lang w:val="en" w:eastAsia="en-PH"/>
        </w:rPr>
        <w:t>Discussion</w:t>
      </w:r>
    </w:p>
    <w:p w14:paraId="1DDDCB4B" w14:textId="77777777" w:rsidR="004F3581" w:rsidRPr="001B040E" w:rsidRDefault="004F3581" w:rsidP="004F3581">
      <w:pPr>
        <w:keepNext/>
        <w:pBdr>
          <w:top w:val="nil"/>
          <w:left w:val="nil"/>
          <w:bottom w:val="nil"/>
          <w:right w:val="nil"/>
          <w:between w:val="nil"/>
        </w:pBdr>
        <w:spacing w:after="0" w:line="240" w:lineRule="auto"/>
        <w:jc w:val="both"/>
        <w:rPr>
          <w:rFonts w:ascii="Times New Roman" w:eastAsia="Arial" w:hAnsi="Times New Roman" w:cs="Times New Roman"/>
          <w:b/>
          <w:bCs/>
          <w:smallCaps/>
          <w:sz w:val="20"/>
          <w:szCs w:val="20"/>
          <w:lang w:val="en" w:eastAsia="en-PH"/>
        </w:rPr>
      </w:pPr>
    </w:p>
    <w:p w14:paraId="60CCB4AA" w14:textId="4170E3DA" w:rsidR="004F3581" w:rsidRPr="001B040E" w:rsidRDefault="004F3581" w:rsidP="004F3581">
      <w:pPr>
        <w:spacing w:after="0" w:line="240" w:lineRule="auto"/>
        <w:jc w:val="both"/>
        <w:rPr>
          <w:rFonts w:ascii="Times New Roman" w:eastAsia="Arial" w:hAnsi="Times New Roman" w:cs="Times New Roman"/>
          <w:b/>
          <w:bCs/>
          <w:sz w:val="20"/>
          <w:szCs w:val="20"/>
          <w:lang w:val="en" w:eastAsia="en-PH"/>
        </w:rPr>
      </w:pPr>
      <w:r w:rsidRPr="001B040E">
        <w:rPr>
          <w:rFonts w:ascii="Times New Roman" w:eastAsia="Arial" w:hAnsi="Times New Roman" w:cs="Times New Roman"/>
          <w:sz w:val="20"/>
          <w:szCs w:val="20"/>
          <w:lang w:val="en" w:eastAsia="en-PH"/>
        </w:rPr>
        <w:t>The findings revealed that the respondents’ profile reflects a predominantly female population, indicating that nursing continues to be a female-dominated field, as shown in (Table 1). In terms of year level, the distribution of respondents was relatively balanced, with a slight predominance among lower-year students, particularly those in their first year, while higher year levels comprised a smaller proportion. This pattern suggests a steady representation across academic levels, although newer entrants to the program appear to be more represented. With regard to caffeine beverage preference, coffee emerged as the most commonly consumed drink among respondents, followed by soda, while only a small proportion reported consuming energy drinks and tea. These findings suggest that traditional and widely accessible caffeinated beverages remain the primary choice among student nurses. The preference for coffee may be associated with its availability, familiarity, and perceived effectiveness in providing alertness and energy. Overall, the profile indicates that demographic characteristics and beverage preferences may play a role in shaping caffeine consumption patterns among student nurses</w:t>
      </w:r>
      <w:r w:rsidR="009B11C3" w:rsidRPr="001B040E">
        <w:rPr>
          <w:rFonts w:ascii="Times New Roman" w:eastAsia="Arial" w:hAnsi="Times New Roman" w:cs="Times New Roman"/>
          <w:sz w:val="20"/>
          <w:szCs w:val="20"/>
          <w:lang w:val="en" w:eastAsia="en-PH"/>
        </w:rPr>
        <w:t>.</w:t>
      </w:r>
    </w:p>
    <w:p w14:paraId="283BD558" w14:textId="77777777" w:rsidR="004F3581" w:rsidRPr="001B040E" w:rsidRDefault="004F3581" w:rsidP="004F3581">
      <w:pPr>
        <w:spacing w:after="0" w:line="240" w:lineRule="auto"/>
        <w:jc w:val="both"/>
        <w:rPr>
          <w:rFonts w:ascii="Times New Roman" w:eastAsia="Arial" w:hAnsi="Times New Roman" w:cs="Times New Roman"/>
          <w:b/>
          <w:bCs/>
          <w:sz w:val="20"/>
          <w:szCs w:val="20"/>
          <w:lang w:val="en" w:eastAsia="en-PH"/>
        </w:rPr>
      </w:pPr>
    </w:p>
    <w:p w14:paraId="1A7466EA" w14:textId="040430E6" w:rsidR="004F3581" w:rsidRPr="001B040E" w:rsidRDefault="004F3581" w:rsidP="009B11C3">
      <w:pPr>
        <w:spacing w:after="0" w:line="240" w:lineRule="auto"/>
        <w:jc w:val="center"/>
        <w:rPr>
          <w:rFonts w:ascii="Times New Roman" w:eastAsia="Times New Roman"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Table 1.</w:t>
      </w:r>
      <w:r w:rsidR="009B11C3" w:rsidRPr="001B040E">
        <w:rPr>
          <w:rFonts w:ascii="Times New Roman" w:eastAsia="Arial" w:hAnsi="Times New Roman" w:cs="Times New Roman"/>
          <w:b/>
          <w:bCs/>
          <w:sz w:val="20"/>
          <w:szCs w:val="20"/>
          <w:lang w:val="en" w:eastAsia="en-PH"/>
        </w:rPr>
        <w:t xml:space="preserve"> </w:t>
      </w:r>
      <w:r w:rsidRPr="001B040E">
        <w:rPr>
          <w:rFonts w:ascii="Times New Roman" w:eastAsia="Times New Roman" w:hAnsi="Times New Roman" w:cs="Times New Roman"/>
          <w:b/>
          <w:bCs/>
          <w:sz w:val="20"/>
          <w:szCs w:val="20"/>
          <w:lang w:val="en" w:eastAsia="en-PH"/>
        </w:rPr>
        <w:t xml:space="preserve">Distribution of </w:t>
      </w:r>
      <w:r w:rsidR="009B11C3" w:rsidRPr="001B040E">
        <w:rPr>
          <w:rFonts w:ascii="Times New Roman" w:eastAsia="Times New Roman" w:hAnsi="Times New Roman" w:cs="Times New Roman"/>
          <w:b/>
          <w:bCs/>
          <w:sz w:val="20"/>
          <w:szCs w:val="20"/>
          <w:lang w:val="en" w:eastAsia="en-PH"/>
        </w:rPr>
        <w:t xml:space="preserve">respondents </w:t>
      </w:r>
      <w:r w:rsidRPr="001B040E">
        <w:rPr>
          <w:rFonts w:ascii="Times New Roman" w:eastAsia="Times New Roman" w:hAnsi="Times New Roman" w:cs="Times New Roman"/>
          <w:b/>
          <w:bCs/>
          <w:sz w:val="20"/>
          <w:szCs w:val="20"/>
          <w:lang w:val="en" w:eastAsia="en-PH"/>
        </w:rPr>
        <w:t>according to sex, year level, and usual caffeine beverage consumed (n= 325)</w:t>
      </w:r>
    </w:p>
    <w:p w14:paraId="7E9CDF98" w14:textId="05B7E8EA" w:rsidR="004F3581" w:rsidRPr="001B040E" w:rsidRDefault="004F3581" w:rsidP="009B11C3">
      <w:pPr>
        <w:spacing w:after="0" w:line="240" w:lineRule="auto"/>
        <w:jc w:val="right"/>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beverage consumed (n= 325)</w:t>
      </w: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5405"/>
        <w:gridCol w:w="1716"/>
        <w:gridCol w:w="1939"/>
      </w:tblGrid>
      <w:tr w:rsidR="004F3581" w:rsidRPr="001B040E" w14:paraId="3AC5AD66" w14:textId="77777777" w:rsidTr="00916EE9">
        <w:trPr>
          <w:trHeight w:val="20"/>
          <w:tblHeader/>
          <w:jc w:val="center"/>
        </w:trPr>
        <w:tc>
          <w:tcPr>
            <w:tcW w:w="4725" w:type="dxa"/>
            <w:tcBorders>
              <w:top w:val="single" w:sz="4" w:space="0" w:color="auto"/>
              <w:bottom w:val="single" w:sz="4" w:space="0" w:color="auto"/>
            </w:tcBorders>
          </w:tcPr>
          <w:p w14:paraId="633ABA16" w14:textId="4F573C0F" w:rsidR="004F3581" w:rsidRPr="001B040E" w:rsidRDefault="004F3581" w:rsidP="009B11C3">
            <w:pPr>
              <w:widowControl w:val="0"/>
              <w:rPr>
                <w:rFonts w:ascii="Times New Roman" w:eastAsia="Times New Roman" w:hAnsi="Times New Roman" w:cs="Times New Roman"/>
                <w:b/>
                <w:bCs/>
                <w:sz w:val="20"/>
                <w:szCs w:val="20"/>
                <w:lang w:val="en" w:eastAsia="en-PH"/>
              </w:rPr>
            </w:pPr>
            <w:r w:rsidRPr="001B040E">
              <w:rPr>
                <w:rFonts w:ascii="Times New Roman" w:eastAsia="Times New Roman" w:hAnsi="Times New Roman" w:cs="Times New Roman"/>
                <w:b/>
                <w:bCs/>
                <w:sz w:val="20"/>
                <w:szCs w:val="20"/>
                <w:lang w:val="en" w:eastAsia="en-PH"/>
              </w:rPr>
              <w:t>Variables</w:t>
            </w:r>
          </w:p>
        </w:tc>
        <w:tc>
          <w:tcPr>
            <w:tcW w:w="1500" w:type="dxa"/>
            <w:tcBorders>
              <w:top w:val="single" w:sz="4" w:space="0" w:color="auto"/>
              <w:bottom w:val="single" w:sz="4" w:space="0" w:color="auto"/>
            </w:tcBorders>
          </w:tcPr>
          <w:p w14:paraId="5F01BF2C" w14:textId="77777777" w:rsidR="004F3581" w:rsidRPr="001B040E" w:rsidRDefault="004F3581" w:rsidP="009B11C3">
            <w:pPr>
              <w:widowControl w:val="0"/>
              <w:rPr>
                <w:rFonts w:ascii="Times New Roman" w:eastAsia="Times New Roman" w:hAnsi="Times New Roman" w:cs="Times New Roman"/>
                <w:b/>
                <w:bCs/>
                <w:i/>
                <w:iCs/>
                <w:sz w:val="20"/>
                <w:szCs w:val="20"/>
                <w:lang w:val="en" w:eastAsia="en-PH"/>
              </w:rPr>
            </w:pPr>
            <w:r w:rsidRPr="001B040E">
              <w:rPr>
                <w:rFonts w:ascii="Times New Roman" w:eastAsia="Times New Roman" w:hAnsi="Times New Roman" w:cs="Times New Roman"/>
                <w:b/>
                <w:bCs/>
                <w:i/>
                <w:iCs/>
                <w:sz w:val="20"/>
                <w:szCs w:val="20"/>
                <w:lang w:val="en" w:eastAsia="en-PH"/>
              </w:rPr>
              <w:t>f</w:t>
            </w:r>
          </w:p>
        </w:tc>
        <w:tc>
          <w:tcPr>
            <w:tcW w:w="1695" w:type="dxa"/>
            <w:tcBorders>
              <w:top w:val="single" w:sz="4" w:space="0" w:color="auto"/>
              <w:bottom w:val="single" w:sz="4" w:space="0" w:color="auto"/>
            </w:tcBorders>
          </w:tcPr>
          <w:p w14:paraId="610FEB60" w14:textId="77777777" w:rsidR="004F3581" w:rsidRPr="001B040E" w:rsidRDefault="004F3581" w:rsidP="009B11C3">
            <w:pPr>
              <w:widowControl w:val="0"/>
              <w:rPr>
                <w:rFonts w:ascii="Times New Roman" w:eastAsia="Times New Roman" w:hAnsi="Times New Roman" w:cs="Times New Roman"/>
                <w:b/>
                <w:bCs/>
                <w:sz w:val="20"/>
                <w:szCs w:val="20"/>
                <w:lang w:val="en" w:eastAsia="en-PH"/>
              </w:rPr>
            </w:pPr>
            <w:r w:rsidRPr="001B040E">
              <w:rPr>
                <w:rFonts w:ascii="Times New Roman" w:eastAsia="Times New Roman" w:hAnsi="Times New Roman" w:cs="Times New Roman"/>
                <w:b/>
                <w:bCs/>
                <w:sz w:val="20"/>
                <w:szCs w:val="20"/>
                <w:lang w:val="en" w:eastAsia="en-PH"/>
              </w:rPr>
              <w:t>%</w:t>
            </w:r>
          </w:p>
        </w:tc>
      </w:tr>
      <w:tr w:rsidR="004F3581" w:rsidRPr="001B040E" w14:paraId="33F59B2F" w14:textId="77777777" w:rsidTr="00916EE9">
        <w:trPr>
          <w:trHeight w:val="20"/>
          <w:jc w:val="center"/>
        </w:trPr>
        <w:tc>
          <w:tcPr>
            <w:tcW w:w="4725" w:type="dxa"/>
            <w:tcBorders>
              <w:top w:val="single" w:sz="4" w:space="0" w:color="auto"/>
            </w:tcBorders>
          </w:tcPr>
          <w:p w14:paraId="4C99EEA2"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Sex</w:t>
            </w:r>
          </w:p>
        </w:tc>
        <w:tc>
          <w:tcPr>
            <w:tcW w:w="1500" w:type="dxa"/>
            <w:tcBorders>
              <w:top w:val="single" w:sz="4" w:space="0" w:color="auto"/>
            </w:tcBorders>
          </w:tcPr>
          <w:p w14:paraId="486488C1" w14:textId="77777777" w:rsidR="004F3581" w:rsidRPr="001B040E" w:rsidRDefault="004F3581" w:rsidP="009B11C3">
            <w:pPr>
              <w:widowControl w:val="0"/>
              <w:rPr>
                <w:rFonts w:ascii="Times New Roman" w:eastAsia="Times New Roman" w:hAnsi="Times New Roman" w:cs="Times New Roman"/>
                <w:sz w:val="20"/>
                <w:szCs w:val="20"/>
                <w:lang w:val="en" w:eastAsia="en-PH"/>
              </w:rPr>
            </w:pPr>
          </w:p>
        </w:tc>
        <w:tc>
          <w:tcPr>
            <w:tcW w:w="1695" w:type="dxa"/>
            <w:tcBorders>
              <w:top w:val="single" w:sz="4" w:space="0" w:color="auto"/>
            </w:tcBorders>
          </w:tcPr>
          <w:p w14:paraId="53DF2E07" w14:textId="77777777" w:rsidR="004F3581" w:rsidRPr="001B040E" w:rsidRDefault="004F3581" w:rsidP="009B11C3">
            <w:pPr>
              <w:widowControl w:val="0"/>
              <w:rPr>
                <w:rFonts w:ascii="Times New Roman" w:eastAsia="Times New Roman" w:hAnsi="Times New Roman" w:cs="Times New Roman"/>
                <w:sz w:val="20"/>
                <w:szCs w:val="20"/>
                <w:lang w:val="en" w:eastAsia="en-PH"/>
              </w:rPr>
            </w:pPr>
          </w:p>
        </w:tc>
      </w:tr>
      <w:tr w:rsidR="004F3581" w:rsidRPr="001B040E" w14:paraId="60F9D2AC" w14:textId="77777777" w:rsidTr="00916EE9">
        <w:trPr>
          <w:trHeight w:val="20"/>
          <w:jc w:val="center"/>
        </w:trPr>
        <w:tc>
          <w:tcPr>
            <w:tcW w:w="4725" w:type="dxa"/>
          </w:tcPr>
          <w:p w14:paraId="704F2F57" w14:textId="61FAF2D3" w:rsidR="004F3581" w:rsidRPr="001B040E" w:rsidRDefault="00916EE9"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 xml:space="preserve"> </w:t>
            </w:r>
            <w:r w:rsidR="004F3581" w:rsidRPr="001B040E">
              <w:rPr>
                <w:rFonts w:ascii="Times New Roman" w:eastAsia="Times New Roman" w:hAnsi="Times New Roman" w:cs="Times New Roman"/>
                <w:sz w:val="20"/>
                <w:szCs w:val="20"/>
                <w:lang w:val="en" w:eastAsia="en-PH"/>
              </w:rPr>
              <w:tab/>
              <w:t>Male</w:t>
            </w:r>
          </w:p>
        </w:tc>
        <w:tc>
          <w:tcPr>
            <w:tcW w:w="1500" w:type="dxa"/>
          </w:tcPr>
          <w:p w14:paraId="28D81192"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49</w:t>
            </w:r>
          </w:p>
        </w:tc>
        <w:tc>
          <w:tcPr>
            <w:tcW w:w="1695" w:type="dxa"/>
          </w:tcPr>
          <w:p w14:paraId="0426D659"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15.1</w:t>
            </w:r>
          </w:p>
        </w:tc>
      </w:tr>
      <w:tr w:rsidR="004F3581" w:rsidRPr="001B040E" w14:paraId="56247403" w14:textId="77777777" w:rsidTr="00916EE9">
        <w:trPr>
          <w:trHeight w:val="20"/>
          <w:jc w:val="center"/>
        </w:trPr>
        <w:tc>
          <w:tcPr>
            <w:tcW w:w="4725" w:type="dxa"/>
            <w:tcBorders>
              <w:bottom w:val="single" w:sz="4" w:space="0" w:color="auto"/>
            </w:tcBorders>
          </w:tcPr>
          <w:p w14:paraId="6B13EF1E" w14:textId="55F43FFF" w:rsidR="004F3581" w:rsidRPr="001B040E" w:rsidRDefault="00916EE9"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 xml:space="preserve"> </w:t>
            </w:r>
            <w:r w:rsidR="004F3581" w:rsidRPr="001B040E">
              <w:rPr>
                <w:rFonts w:ascii="Times New Roman" w:eastAsia="Times New Roman" w:hAnsi="Times New Roman" w:cs="Times New Roman"/>
                <w:sz w:val="20"/>
                <w:szCs w:val="20"/>
                <w:lang w:val="en" w:eastAsia="en-PH"/>
              </w:rPr>
              <w:tab/>
              <w:t>Female</w:t>
            </w:r>
          </w:p>
        </w:tc>
        <w:tc>
          <w:tcPr>
            <w:tcW w:w="1500" w:type="dxa"/>
            <w:tcBorders>
              <w:bottom w:val="single" w:sz="4" w:space="0" w:color="auto"/>
            </w:tcBorders>
          </w:tcPr>
          <w:p w14:paraId="76C93B8B"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276</w:t>
            </w:r>
          </w:p>
        </w:tc>
        <w:tc>
          <w:tcPr>
            <w:tcW w:w="1695" w:type="dxa"/>
            <w:tcBorders>
              <w:bottom w:val="single" w:sz="4" w:space="0" w:color="auto"/>
            </w:tcBorders>
          </w:tcPr>
          <w:p w14:paraId="20FE4832"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84.9</w:t>
            </w:r>
          </w:p>
        </w:tc>
      </w:tr>
      <w:tr w:rsidR="004F3581" w:rsidRPr="001B040E" w14:paraId="17BA9B7A" w14:textId="77777777" w:rsidTr="00916EE9">
        <w:trPr>
          <w:trHeight w:val="20"/>
          <w:jc w:val="center"/>
        </w:trPr>
        <w:tc>
          <w:tcPr>
            <w:tcW w:w="4725" w:type="dxa"/>
            <w:tcBorders>
              <w:top w:val="single" w:sz="4" w:space="0" w:color="auto"/>
              <w:bottom w:val="nil"/>
            </w:tcBorders>
          </w:tcPr>
          <w:p w14:paraId="4F838CBA"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Year Level</w:t>
            </w:r>
          </w:p>
        </w:tc>
        <w:tc>
          <w:tcPr>
            <w:tcW w:w="1500" w:type="dxa"/>
            <w:tcBorders>
              <w:top w:val="single" w:sz="4" w:space="0" w:color="auto"/>
              <w:bottom w:val="nil"/>
            </w:tcBorders>
          </w:tcPr>
          <w:p w14:paraId="04BA9C28"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 xml:space="preserve"> </w:t>
            </w:r>
          </w:p>
        </w:tc>
        <w:tc>
          <w:tcPr>
            <w:tcW w:w="1695" w:type="dxa"/>
            <w:tcBorders>
              <w:top w:val="single" w:sz="4" w:space="0" w:color="auto"/>
              <w:bottom w:val="nil"/>
            </w:tcBorders>
          </w:tcPr>
          <w:p w14:paraId="0605632E"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 xml:space="preserve"> </w:t>
            </w:r>
          </w:p>
        </w:tc>
      </w:tr>
      <w:tr w:rsidR="004F3581" w:rsidRPr="001B040E" w14:paraId="4C4C5D45" w14:textId="77777777" w:rsidTr="00916EE9">
        <w:trPr>
          <w:trHeight w:val="20"/>
          <w:jc w:val="center"/>
        </w:trPr>
        <w:tc>
          <w:tcPr>
            <w:tcW w:w="4725" w:type="dxa"/>
            <w:tcBorders>
              <w:top w:val="nil"/>
            </w:tcBorders>
          </w:tcPr>
          <w:p w14:paraId="6CEB60E6" w14:textId="604BECE3" w:rsidR="004F3581" w:rsidRPr="001B040E" w:rsidRDefault="00916EE9"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 xml:space="preserve"> </w:t>
            </w:r>
            <w:r w:rsidR="004F3581" w:rsidRPr="001B040E">
              <w:rPr>
                <w:rFonts w:ascii="Times New Roman" w:eastAsia="Times New Roman" w:hAnsi="Times New Roman" w:cs="Times New Roman"/>
                <w:sz w:val="20"/>
                <w:szCs w:val="20"/>
                <w:lang w:val="en" w:eastAsia="en-PH"/>
              </w:rPr>
              <w:tab/>
              <w:t>First Year</w:t>
            </w:r>
          </w:p>
        </w:tc>
        <w:tc>
          <w:tcPr>
            <w:tcW w:w="1500" w:type="dxa"/>
            <w:tcBorders>
              <w:top w:val="nil"/>
            </w:tcBorders>
          </w:tcPr>
          <w:p w14:paraId="1CF13FA2"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98</w:t>
            </w:r>
          </w:p>
        </w:tc>
        <w:tc>
          <w:tcPr>
            <w:tcW w:w="1695" w:type="dxa"/>
            <w:tcBorders>
              <w:top w:val="nil"/>
            </w:tcBorders>
          </w:tcPr>
          <w:p w14:paraId="6E22E8DD"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30.2</w:t>
            </w:r>
          </w:p>
        </w:tc>
      </w:tr>
      <w:tr w:rsidR="004F3581" w:rsidRPr="001B040E" w14:paraId="3EC8CB5D" w14:textId="77777777" w:rsidTr="00916EE9">
        <w:trPr>
          <w:trHeight w:val="20"/>
          <w:jc w:val="center"/>
        </w:trPr>
        <w:tc>
          <w:tcPr>
            <w:tcW w:w="4725" w:type="dxa"/>
          </w:tcPr>
          <w:p w14:paraId="28A30AFE" w14:textId="31ED7A54" w:rsidR="004F3581" w:rsidRPr="001B040E" w:rsidRDefault="00916EE9"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 xml:space="preserve"> </w:t>
            </w:r>
            <w:r w:rsidR="004F3581" w:rsidRPr="001B040E">
              <w:rPr>
                <w:rFonts w:ascii="Times New Roman" w:eastAsia="Times New Roman" w:hAnsi="Times New Roman" w:cs="Times New Roman"/>
                <w:sz w:val="20"/>
                <w:szCs w:val="20"/>
                <w:lang w:val="en" w:eastAsia="en-PH"/>
              </w:rPr>
              <w:tab/>
              <w:t>Second Year</w:t>
            </w:r>
          </w:p>
        </w:tc>
        <w:tc>
          <w:tcPr>
            <w:tcW w:w="1500" w:type="dxa"/>
          </w:tcPr>
          <w:p w14:paraId="11E96D78"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79</w:t>
            </w:r>
          </w:p>
        </w:tc>
        <w:tc>
          <w:tcPr>
            <w:tcW w:w="1695" w:type="dxa"/>
          </w:tcPr>
          <w:p w14:paraId="43195B1A"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24.3</w:t>
            </w:r>
          </w:p>
        </w:tc>
      </w:tr>
      <w:tr w:rsidR="004F3581" w:rsidRPr="001B040E" w14:paraId="706347E7" w14:textId="77777777" w:rsidTr="00916EE9">
        <w:trPr>
          <w:trHeight w:val="20"/>
          <w:jc w:val="center"/>
        </w:trPr>
        <w:tc>
          <w:tcPr>
            <w:tcW w:w="4725" w:type="dxa"/>
          </w:tcPr>
          <w:p w14:paraId="382E7D3C" w14:textId="46F1E98F" w:rsidR="004F3581" w:rsidRPr="001B040E" w:rsidRDefault="00916EE9"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 xml:space="preserve"> </w:t>
            </w:r>
            <w:r w:rsidR="004F3581" w:rsidRPr="001B040E">
              <w:rPr>
                <w:rFonts w:ascii="Times New Roman" w:eastAsia="Times New Roman" w:hAnsi="Times New Roman" w:cs="Times New Roman"/>
                <w:sz w:val="20"/>
                <w:szCs w:val="20"/>
                <w:lang w:val="en" w:eastAsia="en-PH"/>
              </w:rPr>
              <w:tab/>
              <w:t>Third Year</w:t>
            </w:r>
          </w:p>
        </w:tc>
        <w:tc>
          <w:tcPr>
            <w:tcW w:w="1500" w:type="dxa"/>
          </w:tcPr>
          <w:p w14:paraId="6A874774"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68</w:t>
            </w:r>
          </w:p>
        </w:tc>
        <w:tc>
          <w:tcPr>
            <w:tcW w:w="1695" w:type="dxa"/>
          </w:tcPr>
          <w:p w14:paraId="62CD131E"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20.9</w:t>
            </w:r>
          </w:p>
        </w:tc>
      </w:tr>
      <w:tr w:rsidR="004F3581" w:rsidRPr="001B040E" w14:paraId="1EE2801D" w14:textId="77777777" w:rsidTr="00916EE9">
        <w:trPr>
          <w:trHeight w:val="20"/>
          <w:jc w:val="center"/>
        </w:trPr>
        <w:tc>
          <w:tcPr>
            <w:tcW w:w="4725" w:type="dxa"/>
          </w:tcPr>
          <w:p w14:paraId="2BCA593D" w14:textId="2F5D673B" w:rsidR="004F3581" w:rsidRPr="001B040E" w:rsidRDefault="00916EE9"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lastRenderedPageBreak/>
              <w:t xml:space="preserve"> </w:t>
            </w:r>
            <w:r w:rsidR="004F3581" w:rsidRPr="001B040E">
              <w:rPr>
                <w:rFonts w:ascii="Times New Roman" w:eastAsia="Times New Roman" w:hAnsi="Times New Roman" w:cs="Times New Roman"/>
                <w:sz w:val="20"/>
                <w:szCs w:val="20"/>
                <w:lang w:val="en" w:eastAsia="en-PH"/>
              </w:rPr>
              <w:tab/>
              <w:t>Fourth Year</w:t>
            </w:r>
          </w:p>
        </w:tc>
        <w:tc>
          <w:tcPr>
            <w:tcW w:w="1500" w:type="dxa"/>
          </w:tcPr>
          <w:p w14:paraId="0CCE376E"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80</w:t>
            </w:r>
          </w:p>
        </w:tc>
        <w:tc>
          <w:tcPr>
            <w:tcW w:w="1695" w:type="dxa"/>
          </w:tcPr>
          <w:p w14:paraId="5E312843"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24.6</w:t>
            </w:r>
          </w:p>
        </w:tc>
      </w:tr>
      <w:tr w:rsidR="004F3581" w:rsidRPr="001B040E" w14:paraId="4097CA5A" w14:textId="77777777" w:rsidTr="00916EE9">
        <w:trPr>
          <w:trHeight w:val="20"/>
          <w:jc w:val="center"/>
        </w:trPr>
        <w:tc>
          <w:tcPr>
            <w:tcW w:w="4725" w:type="dxa"/>
          </w:tcPr>
          <w:p w14:paraId="72598FFB"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Usual Caffeine Beverage</w:t>
            </w:r>
          </w:p>
        </w:tc>
        <w:tc>
          <w:tcPr>
            <w:tcW w:w="1500" w:type="dxa"/>
          </w:tcPr>
          <w:p w14:paraId="70F579E8"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 xml:space="preserve"> </w:t>
            </w:r>
          </w:p>
        </w:tc>
        <w:tc>
          <w:tcPr>
            <w:tcW w:w="1695" w:type="dxa"/>
          </w:tcPr>
          <w:p w14:paraId="14529E83"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 xml:space="preserve"> </w:t>
            </w:r>
          </w:p>
        </w:tc>
      </w:tr>
      <w:tr w:rsidR="004F3581" w:rsidRPr="001B040E" w14:paraId="33437DDA" w14:textId="77777777" w:rsidTr="00916EE9">
        <w:trPr>
          <w:trHeight w:val="20"/>
          <w:jc w:val="center"/>
        </w:trPr>
        <w:tc>
          <w:tcPr>
            <w:tcW w:w="4725" w:type="dxa"/>
          </w:tcPr>
          <w:p w14:paraId="1A3AB278" w14:textId="2729CBEA" w:rsidR="004F3581" w:rsidRPr="001B040E" w:rsidRDefault="00916EE9"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 xml:space="preserve"> </w:t>
            </w:r>
            <w:r w:rsidR="004F3581" w:rsidRPr="001B040E">
              <w:rPr>
                <w:rFonts w:ascii="Times New Roman" w:eastAsia="Times New Roman" w:hAnsi="Times New Roman" w:cs="Times New Roman"/>
                <w:sz w:val="20"/>
                <w:szCs w:val="20"/>
                <w:lang w:val="en" w:eastAsia="en-PH"/>
              </w:rPr>
              <w:t>Coffee</w:t>
            </w:r>
          </w:p>
        </w:tc>
        <w:tc>
          <w:tcPr>
            <w:tcW w:w="1500" w:type="dxa"/>
          </w:tcPr>
          <w:p w14:paraId="58DD5BEA"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149</w:t>
            </w:r>
          </w:p>
        </w:tc>
        <w:tc>
          <w:tcPr>
            <w:tcW w:w="1695" w:type="dxa"/>
          </w:tcPr>
          <w:p w14:paraId="3F1C144C"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45.8</w:t>
            </w:r>
          </w:p>
        </w:tc>
      </w:tr>
      <w:tr w:rsidR="004F3581" w:rsidRPr="001B040E" w14:paraId="153DE0E0" w14:textId="77777777" w:rsidTr="00916EE9">
        <w:trPr>
          <w:trHeight w:val="20"/>
          <w:jc w:val="center"/>
        </w:trPr>
        <w:tc>
          <w:tcPr>
            <w:tcW w:w="4725" w:type="dxa"/>
          </w:tcPr>
          <w:p w14:paraId="3F3FF0A8" w14:textId="27BBBE9C" w:rsidR="004F3581" w:rsidRPr="001B040E" w:rsidRDefault="00916EE9"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 xml:space="preserve"> </w:t>
            </w:r>
            <w:r w:rsidR="004F3581" w:rsidRPr="001B040E">
              <w:rPr>
                <w:rFonts w:ascii="Times New Roman" w:eastAsia="Times New Roman" w:hAnsi="Times New Roman" w:cs="Times New Roman"/>
                <w:sz w:val="20"/>
                <w:szCs w:val="20"/>
                <w:lang w:val="en" w:eastAsia="en-PH"/>
              </w:rPr>
              <w:t>Tea</w:t>
            </w:r>
          </w:p>
        </w:tc>
        <w:tc>
          <w:tcPr>
            <w:tcW w:w="1500" w:type="dxa"/>
          </w:tcPr>
          <w:p w14:paraId="13003C6B"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12</w:t>
            </w:r>
          </w:p>
        </w:tc>
        <w:tc>
          <w:tcPr>
            <w:tcW w:w="1695" w:type="dxa"/>
          </w:tcPr>
          <w:p w14:paraId="0B1A911E"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3.7</w:t>
            </w:r>
          </w:p>
        </w:tc>
      </w:tr>
      <w:tr w:rsidR="004F3581" w:rsidRPr="001B040E" w14:paraId="7D483674" w14:textId="77777777" w:rsidTr="00916EE9">
        <w:trPr>
          <w:trHeight w:val="20"/>
          <w:jc w:val="center"/>
        </w:trPr>
        <w:tc>
          <w:tcPr>
            <w:tcW w:w="4725" w:type="dxa"/>
          </w:tcPr>
          <w:p w14:paraId="01E8B4F7" w14:textId="65158FF8" w:rsidR="004F3581" w:rsidRPr="001B040E" w:rsidRDefault="00916EE9"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 xml:space="preserve"> </w:t>
            </w:r>
            <w:r w:rsidR="004F3581" w:rsidRPr="001B040E">
              <w:rPr>
                <w:rFonts w:ascii="Times New Roman" w:eastAsia="Times New Roman" w:hAnsi="Times New Roman" w:cs="Times New Roman"/>
                <w:sz w:val="20"/>
                <w:szCs w:val="20"/>
                <w:lang w:val="en" w:eastAsia="en-PH"/>
              </w:rPr>
              <w:t>Chocolate Drink</w:t>
            </w:r>
          </w:p>
        </w:tc>
        <w:tc>
          <w:tcPr>
            <w:tcW w:w="1500" w:type="dxa"/>
          </w:tcPr>
          <w:p w14:paraId="57731510"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46</w:t>
            </w:r>
          </w:p>
        </w:tc>
        <w:tc>
          <w:tcPr>
            <w:tcW w:w="1695" w:type="dxa"/>
          </w:tcPr>
          <w:p w14:paraId="74FBDC88"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14.2</w:t>
            </w:r>
          </w:p>
        </w:tc>
      </w:tr>
      <w:tr w:rsidR="004F3581" w:rsidRPr="001B040E" w14:paraId="15D0847D" w14:textId="77777777" w:rsidTr="00916EE9">
        <w:trPr>
          <w:trHeight w:val="20"/>
          <w:jc w:val="center"/>
        </w:trPr>
        <w:tc>
          <w:tcPr>
            <w:tcW w:w="4725" w:type="dxa"/>
          </w:tcPr>
          <w:p w14:paraId="565DF374" w14:textId="671C4924" w:rsidR="004F3581" w:rsidRPr="001B040E" w:rsidRDefault="00916EE9"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 xml:space="preserve"> </w:t>
            </w:r>
            <w:r w:rsidR="004F3581" w:rsidRPr="001B040E">
              <w:rPr>
                <w:rFonts w:ascii="Times New Roman" w:eastAsia="Times New Roman" w:hAnsi="Times New Roman" w:cs="Times New Roman"/>
                <w:sz w:val="20"/>
                <w:szCs w:val="20"/>
                <w:lang w:val="en" w:eastAsia="en-PH"/>
              </w:rPr>
              <w:t>Energy Drink</w:t>
            </w:r>
          </w:p>
        </w:tc>
        <w:tc>
          <w:tcPr>
            <w:tcW w:w="1500" w:type="dxa"/>
          </w:tcPr>
          <w:p w14:paraId="6D5197F5"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13</w:t>
            </w:r>
          </w:p>
        </w:tc>
        <w:tc>
          <w:tcPr>
            <w:tcW w:w="1695" w:type="dxa"/>
          </w:tcPr>
          <w:p w14:paraId="6E3F84A4"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4.0</w:t>
            </w:r>
          </w:p>
        </w:tc>
      </w:tr>
      <w:tr w:rsidR="004F3581" w:rsidRPr="001B040E" w14:paraId="52E1ACB0" w14:textId="77777777" w:rsidTr="00916EE9">
        <w:trPr>
          <w:trHeight w:val="20"/>
          <w:jc w:val="center"/>
        </w:trPr>
        <w:tc>
          <w:tcPr>
            <w:tcW w:w="4725" w:type="dxa"/>
            <w:tcBorders>
              <w:bottom w:val="single" w:sz="4" w:space="0" w:color="auto"/>
            </w:tcBorders>
          </w:tcPr>
          <w:p w14:paraId="7B775B17" w14:textId="79EFDD0D" w:rsidR="004F3581" w:rsidRPr="001B040E" w:rsidRDefault="00916EE9"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 xml:space="preserve"> </w:t>
            </w:r>
            <w:r w:rsidR="004F3581" w:rsidRPr="001B040E">
              <w:rPr>
                <w:rFonts w:ascii="Times New Roman" w:eastAsia="Times New Roman" w:hAnsi="Times New Roman" w:cs="Times New Roman"/>
                <w:sz w:val="20"/>
                <w:szCs w:val="20"/>
                <w:lang w:val="en" w:eastAsia="en-PH"/>
              </w:rPr>
              <w:t>Soda</w:t>
            </w:r>
          </w:p>
        </w:tc>
        <w:tc>
          <w:tcPr>
            <w:tcW w:w="1500" w:type="dxa"/>
            <w:tcBorders>
              <w:bottom w:val="single" w:sz="4" w:space="0" w:color="auto"/>
            </w:tcBorders>
          </w:tcPr>
          <w:p w14:paraId="2CEE7D97"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105</w:t>
            </w:r>
          </w:p>
        </w:tc>
        <w:tc>
          <w:tcPr>
            <w:tcW w:w="1695" w:type="dxa"/>
            <w:tcBorders>
              <w:bottom w:val="single" w:sz="4" w:space="0" w:color="auto"/>
            </w:tcBorders>
          </w:tcPr>
          <w:p w14:paraId="5454C3A0"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32.3</w:t>
            </w:r>
          </w:p>
        </w:tc>
      </w:tr>
      <w:tr w:rsidR="004F3581" w:rsidRPr="001B040E" w14:paraId="312D9CD7" w14:textId="77777777" w:rsidTr="00916EE9">
        <w:trPr>
          <w:trHeight w:val="20"/>
          <w:jc w:val="center"/>
        </w:trPr>
        <w:tc>
          <w:tcPr>
            <w:tcW w:w="4725" w:type="dxa"/>
            <w:tcBorders>
              <w:top w:val="single" w:sz="4" w:space="0" w:color="auto"/>
              <w:bottom w:val="single" w:sz="4" w:space="0" w:color="auto"/>
            </w:tcBorders>
          </w:tcPr>
          <w:p w14:paraId="36AAB46E" w14:textId="77777777" w:rsidR="004F3581" w:rsidRPr="001B040E" w:rsidRDefault="004F3581" w:rsidP="009B11C3">
            <w:pPr>
              <w:widowControl w:val="0"/>
              <w:rPr>
                <w:rFonts w:ascii="Times New Roman" w:eastAsia="Times New Roman" w:hAnsi="Times New Roman" w:cs="Times New Roman"/>
                <w:bCs/>
                <w:sz w:val="20"/>
                <w:szCs w:val="20"/>
                <w:lang w:val="en" w:eastAsia="en-PH"/>
              </w:rPr>
            </w:pPr>
            <w:r w:rsidRPr="001B040E">
              <w:rPr>
                <w:rFonts w:ascii="Times New Roman" w:eastAsia="Times New Roman" w:hAnsi="Times New Roman" w:cs="Times New Roman"/>
                <w:bCs/>
                <w:sz w:val="20"/>
                <w:szCs w:val="20"/>
                <w:lang w:val="en" w:eastAsia="en-PH"/>
              </w:rPr>
              <w:t>Total</w:t>
            </w:r>
          </w:p>
        </w:tc>
        <w:tc>
          <w:tcPr>
            <w:tcW w:w="1500" w:type="dxa"/>
            <w:tcBorders>
              <w:top w:val="single" w:sz="4" w:space="0" w:color="auto"/>
              <w:bottom w:val="single" w:sz="4" w:space="0" w:color="auto"/>
            </w:tcBorders>
          </w:tcPr>
          <w:p w14:paraId="4DD8A74B" w14:textId="77777777"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325</w:t>
            </w:r>
          </w:p>
        </w:tc>
        <w:tc>
          <w:tcPr>
            <w:tcW w:w="1695" w:type="dxa"/>
            <w:tcBorders>
              <w:top w:val="single" w:sz="4" w:space="0" w:color="auto"/>
              <w:bottom w:val="single" w:sz="4" w:space="0" w:color="auto"/>
            </w:tcBorders>
          </w:tcPr>
          <w:p w14:paraId="0B96BF17" w14:textId="35DF373F" w:rsidR="004F3581" w:rsidRPr="001B040E" w:rsidRDefault="004F3581" w:rsidP="009B11C3">
            <w:pPr>
              <w:widowControl w:val="0"/>
              <w:rPr>
                <w:rFonts w:ascii="Times New Roman" w:eastAsia="Times New Roman" w:hAnsi="Times New Roman" w:cs="Times New Roman"/>
                <w:sz w:val="20"/>
                <w:szCs w:val="20"/>
                <w:lang w:val="en" w:eastAsia="en-PH"/>
              </w:rPr>
            </w:pPr>
            <w:r w:rsidRPr="001B040E">
              <w:rPr>
                <w:rFonts w:ascii="Times New Roman" w:eastAsia="Times New Roman" w:hAnsi="Times New Roman" w:cs="Times New Roman"/>
                <w:sz w:val="20"/>
                <w:szCs w:val="20"/>
                <w:lang w:val="en" w:eastAsia="en-PH"/>
              </w:rPr>
              <w:t>100.0</w:t>
            </w:r>
          </w:p>
        </w:tc>
      </w:tr>
    </w:tbl>
    <w:p w14:paraId="3DE6A285" w14:textId="77777777" w:rsidR="004F3581" w:rsidRPr="001B040E" w:rsidRDefault="004F3581" w:rsidP="004F3581">
      <w:pPr>
        <w:keepNext/>
        <w:keepLines/>
        <w:spacing w:after="0" w:line="240" w:lineRule="auto"/>
        <w:jc w:val="both"/>
        <w:outlineLvl w:val="1"/>
        <w:rPr>
          <w:rFonts w:ascii="Times New Roman" w:eastAsia="Times New Roman" w:hAnsi="Times New Roman" w:cs="Times New Roman"/>
          <w:b/>
          <w:bCs/>
          <w:sz w:val="20"/>
          <w:szCs w:val="20"/>
          <w:lang w:val="en" w:eastAsia="en-PH"/>
        </w:rPr>
      </w:pPr>
      <w:bookmarkStart w:id="0" w:name="_heading=h.s2tfzhr6m6z6" w:colFirst="0" w:colLast="0"/>
      <w:bookmarkEnd w:id="0"/>
    </w:p>
    <w:p w14:paraId="53F5ADEB" w14:textId="4CB9E013"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Findings indicate the respondents' positive extent of consuming caffeine for the identified motives, suggesting that caffeine intake is influenced by several factors as shown in (Table 2). Stronger motivation was observed in taste, alertness, and mood, indicating that respondents commonly consume caffeine for sensory enjoyment, increased energy, and emotional enhancement. In particular, caffeine was perceived as a pleasant and enjoyable beverage, while also helping individuals stay awake and feel more energized. These results align with previous literature suggesting that caffeine consumption among students is often driven by functional and hedonic purposes rather than necessity, with sensory characteristics such as flavor playing a significant role in influencing intake. Furthermore, regular consumption for these reasons may lead to reinforcing effects, where individuals begin to rely on caffeine to maintain normal functioning (Lone et al., 2023). However, several subdomains showed relatively lower influence, particularly habit, social motives, and symptom management. These findings suggest that respondents are less likely to consume caffeine as part of a routine behavior, for social interaction, or for managing physical symptoms. While caffeine was occasionally associated with social engagement, such as enhancing conversations or fostering connections, it was not considered a primary motivating factor. Similarly, the use of caffeine for health-related purposes, such as alleviating headaches or regulating physiological conditions, was minimal. This pattern is consistent with previous research indicating that students typically assign the least importance to symptom-related motives for caffeine consumption</w:t>
      </w:r>
      <w:r w:rsidR="00916EE9" w:rsidRPr="001B040E">
        <w:rPr>
          <w:rFonts w:ascii="Times New Roman" w:eastAsia="Arial" w:hAnsi="Times New Roman" w:cs="Times New Roman"/>
          <w:sz w:val="20"/>
          <w:szCs w:val="20"/>
          <w:lang w:val="en" w:eastAsia="en-PH"/>
        </w:rPr>
        <w:t xml:space="preserve"> (</w:t>
      </w:r>
      <w:proofErr w:type="spellStart"/>
      <w:r w:rsidR="00916EE9" w:rsidRPr="001B040E">
        <w:rPr>
          <w:rFonts w:ascii="Times New Roman" w:eastAsia="Arial" w:hAnsi="Times New Roman" w:cs="Times New Roman"/>
          <w:sz w:val="20"/>
          <w:szCs w:val="20"/>
          <w:lang w:val="en" w:eastAsia="en-PH"/>
        </w:rPr>
        <w:t>Agoston</w:t>
      </w:r>
      <w:proofErr w:type="spellEnd"/>
      <w:r w:rsidR="00916EE9" w:rsidRPr="001B040E">
        <w:rPr>
          <w:rFonts w:ascii="Times New Roman" w:eastAsia="Arial" w:hAnsi="Times New Roman" w:cs="Times New Roman"/>
          <w:sz w:val="20"/>
          <w:szCs w:val="20"/>
          <w:lang w:val="en" w:eastAsia="en-PH"/>
        </w:rPr>
        <w:t xml:space="preserve"> et al., 2017</w:t>
      </w:r>
      <w:r w:rsidRPr="001B040E">
        <w:rPr>
          <w:rFonts w:ascii="Times New Roman" w:eastAsia="Arial" w:hAnsi="Times New Roman" w:cs="Times New Roman"/>
          <w:sz w:val="20"/>
          <w:szCs w:val="20"/>
          <w:lang w:val="en" w:eastAsia="en-PH"/>
        </w:rPr>
        <w:t>). Overall, the findings imply that caffeine consumption among respondents is primarily driven by enjoyment and functional benefits rather than health or social reasons, reinforcing the trend that students view caffeine more as a preferred beverage than a therapeutic substance (</w:t>
      </w:r>
      <w:proofErr w:type="spellStart"/>
      <w:r w:rsidRPr="001B040E">
        <w:rPr>
          <w:rFonts w:ascii="Times New Roman" w:eastAsia="Arial" w:hAnsi="Times New Roman" w:cs="Times New Roman"/>
          <w:sz w:val="20"/>
          <w:szCs w:val="20"/>
          <w:lang w:val="en" w:eastAsia="en-PH"/>
        </w:rPr>
        <w:t>Küçükkasap</w:t>
      </w:r>
      <w:proofErr w:type="spellEnd"/>
      <w:r w:rsidRPr="001B040E">
        <w:rPr>
          <w:rFonts w:ascii="Times New Roman" w:eastAsia="Arial" w:hAnsi="Times New Roman" w:cs="Times New Roman"/>
          <w:sz w:val="20"/>
          <w:szCs w:val="20"/>
          <w:lang w:val="en" w:eastAsia="en-PH"/>
        </w:rPr>
        <w:t xml:space="preserve"> &amp; </w:t>
      </w:r>
      <w:proofErr w:type="spellStart"/>
      <w:r w:rsidRPr="001B040E">
        <w:rPr>
          <w:rFonts w:ascii="Times New Roman" w:eastAsia="Arial" w:hAnsi="Times New Roman" w:cs="Times New Roman"/>
          <w:sz w:val="20"/>
          <w:szCs w:val="20"/>
          <w:lang w:val="en" w:eastAsia="en-PH"/>
        </w:rPr>
        <w:t>Uslu</w:t>
      </w:r>
      <w:proofErr w:type="spellEnd"/>
      <w:r w:rsidRPr="001B040E">
        <w:rPr>
          <w:rFonts w:ascii="Times New Roman" w:eastAsia="Arial" w:hAnsi="Times New Roman" w:cs="Times New Roman"/>
          <w:sz w:val="20"/>
          <w:szCs w:val="20"/>
          <w:lang w:val="en" w:eastAsia="en-PH"/>
        </w:rPr>
        <w:t>, 2024).</w:t>
      </w:r>
    </w:p>
    <w:p w14:paraId="7F6F571C" w14:textId="796F0CFB"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b/>
          <w:bCs/>
          <w:sz w:val="20"/>
          <w:szCs w:val="20"/>
          <w:lang w:val="en" w:eastAsia="en-PH"/>
        </w:rPr>
      </w:pPr>
    </w:p>
    <w:p w14:paraId="6D6DD637" w14:textId="41CD37E9" w:rsidR="004F3581" w:rsidRPr="001B040E" w:rsidRDefault="004F3581" w:rsidP="009B11C3">
      <w:pPr>
        <w:pBdr>
          <w:top w:val="nil"/>
          <w:left w:val="nil"/>
          <w:bottom w:val="nil"/>
          <w:right w:val="nil"/>
          <w:between w:val="nil"/>
        </w:pBdr>
        <w:spacing w:after="0" w:line="240" w:lineRule="auto"/>
        <w:jc w:val="center"/>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 xml:space="preserve">Table 2. Level of </w:t>
      </w:r>
      <w:r w:rsidR="009B11C3" w:rsidRPr="001B040E">
        <w:rPr>
          <w:rFonts w:ascii="Times New Roman" w:eastAsia="Arial" w:hAnsi="Times New Roman" w:cs="Times New Roman"/>
          <w:b/>
          <w:bCs/>
          <w:sz w:val="20"/>
          <w:szCs w:val="20"/>
          <w:lang w:val="en" w:eastAsia="en-PH"/>
        </w:rPr>
        <w:t xml:space="preserve">motives for caffeine consumption </w:t>
      </w:r>
      <w:r w:rsidRPr="001B040E">
        <w:rPr>
          <w:rFonts w:ascii="Times New Roman" w:eastAsia="Arial" w:hAnsi="Times New Roman" w:cs="Times New Roman"/>
          <w:b/>
          <w:bCs/>
          <w:sz w:val="20"/>
          <w:szCs w:val="20"/>
          <w:lang w:val="en" w:eastAsia="en-PH"/>
        </w:rPr>
        <w:t>(n=325)</w:t>
      </w:r>
    </w:p>
    <w:p w14:paraId="0806F6EC" w14:textId="77777777" w:rsidR="009B11C3" w:rsidRPr="001B040E" w:rsidRDefault="009B11C3" w:rsidP="004F3581">
      <w:pPr>
        <w:pBdr>
          <w:top w:val="nil"/>
          <w:left w:val="nil"/>
          <w:bottom w:val="nil"/>
          <w:right w:val="nil"/>
          <w:between w:val="nil"/>
        </w:pBdr>
        <w:spacing w:after="0" w:line="240" w:lineRule="auto"/>
        <w:jc w:val="both"/>
        <w:rPr>
          <w:rFonts w:ascii="Times New Roman" w:eastAsia="Arial" w:hAnsi="Times New Roman" w:cs="Times New Roman"/>
          <w:i/>
          <w:iCs/>
          <w:sz w:val="20"/>
          <w:szCs w:val="20"/>
          <w:lang w:val="en" w:eastAsia="en-PH"/>
        </w:rPr>
      </w:pPr>
    </w:p>
    <w:tbl>
      <w:tblPr>
        <w:tblStyle w:val="TableGridLight"/>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253"/>
        <w:gridCol w:w="851"/>
        <w:gridCol w:w="1956"/>
      </w:tblGrid>
      <w:tr w:rsidR="004F3581" w:rsidRPr="001B040E" w14:paraId="005099B6" w14:textId="77777777" w:rsidTr="00916EE9">
        <w:trPr>
          <w:cantSplit/>
          <w:trHeight w:val="20"/>
          <w:tblHeader/>
          <w:jc w:val="center"/>
        </w:trPr>
        <w:tc>
          <w:tcPr>
            <w:tcW w:w="6253" w:type="dxa"/>
            <w:tcBorders>
              <w:left w:val="nil"/>
              <w:right w:val="nil"/>
            </w:tcBorders>
          </w:tcPr>
          <w:p w14:paraId="29BFDE5D" w14:textId="77777777" w:rsidR="004F3581" w:rsidRPr="001B040E" w:rsidRDefault="004F3581" w:rsidP="009B11C3">
            <w:pPr>
              <w:widowControl w:val="0"/>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Motives for Caffeine Consumption indicators</w:t>
            </w:r>
          </w:p>
        </w:tc>
        <w:tc>
          <w:tcPr>
            <w:tcW w:w="851" w:type="dxa"/>
            <w:tcBorders>
              <w:left w:val="nil"/>
              <w:right w:val="nil"/>
            </w:tcBorders>
          </w:tcPr>
          <w:p w14:paraId="40C25C4B" w14:textId="77777777" w:rsidR="004F3581" w:rsidRPr="001B040E" w:rsidRDefault="004F3581" w:rsidP="009B11C3">
            <w:pPr>
              <w:widowControl w:val="0"/>
              <w:rPr>
                <w:rFonts w:ascii="Times New Roman" w:eastAsia="Arial" w:hAnsi="Times New Roman" w:cs="Times New Roman"/>
                <w:b/>
                <w:sz w:val="20"/>
                <w:szCs w:val="20"/>
                <w:lang w:val="en" w:eastAsia="en-PH"/>
              </w:rPr>
            </w:pPr>
            <w:r w:rsidRPr="001B040E">
              <w:rPr>
                <w:rFonts w:ascii="Times New Roman" w:eastAsia="Arial" w:hAnsi="Times New Roman" w:cs="Times New Roman"/>
                <w:b/>
                <w:sz w:val="20"/>
                <w:szCs w:val="20"/>
                <w:lang w:val="en" w:eastAsia="en-PH"/>
              </w:rPr>
              <w:t>Mean</w:t>
            </w:r>
          </w:p>
        </w:tc>
        <w:tc>
          <w:tcPr>
            <w:tcW w:w="1956" w:type="dxa"/>
            <w:tcBorders>
              <w:left w:val="nil"/>
              <w:right w:val="nil"/>
            </w:tcBorders>
          </w:tcPr>
          <w:p w14:paraId="7B5B8029" w14:textId="66457D40" w:rsidR="004F3581" w:rsidRPr="001B040E" w:rsidRDefault="00916EE9" w:rsidP="009B11C3">
            <w:pPr>
              <w:widowControl w:val="0"/>
              <w:rPr>
                <w:rFonts w:ascii="Times New Roman" w:eastAsia="Arial" w:hAnsi="Times New Roman" w:cs="Times New Roman"/>
                <w:b/>
                <w:sz w:val="20"/>
                <w:szCs w:val="20"/>
                <w:lang w:val="en" w:eastAsia="en-PH"/>
              </w:rPr>
            </w:pPr>
            <w:r w:rsidRPr="001B040E">
              <w:rPr>
                <w:rFonts w:ascii="Times New Roman" w:eastAsia="Arial" w:hAnsi="Times New Roman" w:cs="Times New Roman"/>
                <w:b/>
                <w:sz w:val="20"/>
                <w:szCs w:val="20"/>
                <w:lang w:val="en" w:eastAsia="en-PH"/>
              </w:rPr>
              <w:t xml:space="preserve">Standard </w:t>
            </w:r>
            <w:r w:rsidR="004F3581" w:rsidRPr="001B040E">
              <w:rPr>
                <w:rFonts w:ascii="Times New Roman" w:eastAsia="Arial" w:hAnsi="Times New Roman" w:cs="Times New Roman"/>
                <w:b/>
                <w:sz w:val="20"/>
                <w:szCs w:val="20"/>
                <w:lang w:val="en" w:eastAsia="en-PH"/>
              </w:rPr>
              <w:t>Deviation</w:t>
            </w:r>
          </w:p>
        </w:tc>
      </w:tr>
      <w:tr w:rsidR="004F3581" w:rsidRPr="001B040E" w14:paraId="4FE4A2FE" w14:textId="77777777" w:rsidTr="00916EE9">
        <w:trPr>
          <w:trHeight w:val="20"/>
          <w:jc w:val="center"/>
        </w:trPr>
        <w:tc>
          <w:tcPr>
            <w:tcW w:w="9060" w:type="dxa"/>
            <w:gridSpan w:val="3"/>
            <w:tcBorders>
              <w:left w:val="nil"/>
              <w:right w:val="nil"/>
            </w:tcBorders>
          </w:tcPr>
          <w:p w14:paraId="2F25957D" w14:textId="77777777" w:rsidR="004F3581" w:rsidRPr="001B040E" w:rsidRDefault="004F3581" w:rsidP="009B11C3">
            <w:pPr>
              <w:widowControl w:val="0"/>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Habit</w:t>
            </w:r>
          </w:p>
        </w:tc>
      </w:tr>
      <w:tr w:rsidR="004F3581" w:rsidRPr="001B040E" w14:paraId="1924CA20" w14:textId="77777777" w:rsidTr="00916EE9">
        <w:trPr>
          <w:trHeight w:val="20"/>
          <w:jc w:val="center"/>
        </w:trPr>
        <w:tc>
          <w:tcPr>
            <w:tcW w:w="6253" w:type="dxa"/>
            <w:tcBorders>
              <w:left w:val="nil"/>
              <w:right w:val="nil"/>
            </w:tcBorders>
          </w:tcPr>
          <w:p w14:paraId="114DD68C"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is an enjoyable habit</w:t>
            </w:r>
          </w:p>
        </w:tc>
        <w:tc>
          <w:tcPr>
            <w:tcW w:w="851" w:type="dxa"/>
            <w:tcBorders>
              <w:left w:val="nil"/>
              <w:right w:val="nil"/>
            </w:tcBorders>
          </w:tcPr>
          <w:p w14:paraId="722C7E64"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3.13</w:t>
            </w:r>
          </w:p>
        </w:tc>
        <w:tc>
          <w:tcPr>
            <w:tcW w:w="1956" w:type="dxa"/>
            <w:tcBorders>
              <w:left w:val="nil"/>
              <w:right w:val="nil"/>
            </w:tcBorders>
          </w:tcPr>
          <w:p w14:paraId="2FF9B1BF"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1.28</w:t>
            </w:r>
          </w:p>
        </w:tc>
      </w:tr>
      <w:tr w:rsidR="004F3581" w:rsidRPr="001B040E" w14:paraId="2007393D" w14:textId="77777777" w:rsidTr="00916EE9">
        <w:trPr>
          <w:trHeight w:val="20"/>
          <w:jc w:val="center"/>
        </w:trPr>
        <w:tc>
          <w:tcPr>
            <w:tcW w:w="6253" w:type="dxa"/>
            <w:tcBorders>
              <w:left w:val="nil"/>
              <w:right w:val="nil"/>
            </w:tcBorders>
          </w:tcPr>
          <w:p w14:paraId="336AEA05"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is a ritual for me.</w:t>
            </w:r>
          </w:p>
        </w:tc>
        <w:tc>
          <w:tcPr>
            <w:tcW w:w="851" w:type="dxa"/>
            <w:tcBorders>
              <w:left w:val="nil"/>
              <w:right w:val="nil"/>
            </w:tcBorders>
          </w:tcPr>
          <w:p w14:paraId="27A084BB"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2.79</w:t>
            </w:r>
          </w:p>
        </w:tc>
        <w:tc>
          <w:tcPr>
            <w:tcW w:w="1956" w:type="dxa"/>
            <w:tcBorders>
              <w:left w:val="nil"/>
              <w:right w:val="nil"/>
            </w:tcBorders>
          </w:tcPr>
          <w:p w14:paraId="5410B547"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1.28</w:t>
            </w:r>
          </w:p>
        </w:tc>
      </w:tr>
      <w:tr w:rsidR="004F3581" w:rsidRPr="001B040E" w14:paraId="28750C64" w14:textId="77777777" w:rsidTr="00916EE9">
        <w:trPr>
          <w:trHeight w:val="20"/>
          <w:jc w:val="center"/>
        </w:trPr>
        <w:tc>
          <w:tcPr>
            <w:tcW w:w="6253" w:type="dxa"/>
            <w:tcBorders>
              <w:left w:val="nil"/>
              <w:right w:val="nil"/>
            </w:tcBorders>
          </w:tcPr>
          <w:p w14:paraId="502BA7D6"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Habit Overall</w:t>
            </w:r>
          </w:p>
        </w:tc>
        <w:tc>
          <w:tcPr>
            <w:tcW w:w="851" w:type="dxa"/>
            <w:tcBorders>
              <w:left w:val="nil"/>
              <w:right w:val="nil"/>
            </w:tcBorders>
          </w:tcPr>
          <w:p w14:paraId="35D28BF1"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 xml:space="preserve">2.96 </w:t>
            </w:r>
          </w:p>
        </w:tc>
        <w:tc>
          <w:tcPr>
            <w:tcW w:w="1956" w:type="dxa"/>
            <w:tcBorders>
              <w:left w:val="nil"/>
              <w:right w:val="nil"/>
            </w:tcBorders>
          </w:tcPr>
          <w:p w14:paraId="694F762A"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1.19</w:t>
            </w:r>
          </w:p>
        </w:tc>
      </w:tr>
      <w:tr w:rsidR="004F3581" w:rsidRPr="001B040E" w14:paraId="33BFBAF2" w14:textId="77777777" w:rsidTr="00916EE9">
        <w:trPr>
          <w:trHeight w:val="20"/>
          <w:jc w:val="center"/>
        </w:trPr>
        <w:tc>
          <w:tcPr>
            <w:tcW w:w="9060" w:type="dxa"/>
            <w:gridSpan w:val="3"/>
            <w:tcBorders>
              <w:left w:val="nil"/>
              <w:right w:val="nil"/>
            </w:tcBorders>
          </w:tcPr>
          <w:p w14:paraId="2D6917B8" w14:textId="77777777" w:rsidR="004F3581" w:rsidRPr="001B040E" w:rsidRDefault="004F3581" w:rsidP="009B11C3">
            <w:pPr>
              <w:widowControl w:val="0"/>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Alertness</w:t>
            </w:r>
          </w:p>
        </w:tc>
      </w:tr>
      <w:tr w:rsidR="004F3581" w:rsidRPr="001B040E" w14:paraId="57CEB8D7" w14:textId="77777777" w:rsidTr="00916EE9">
        <w:trPr>
          <w:trHeight w:val="20"/>
          <w:jc w:val="center"/>
        </w:trPr>
        <w:tc>
          <w:tcPr>
            <w:tcW w:w="6253" w:type="dxa"/>
            <w:tcBorders>
              <w:left w:val="nil"/>
              <w:right w:val="nil"/>
            </w:tcBorders>
          </w:tcPr>
          <w:p w14:paraId="5D73AC3B"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helps me stay awake</w:t>
            </w:r>
          </w:p>
        </w:tc>
        <w:tc>
          <w:tcPr>
            <w:tcW w:w="851" w:type="dxa"/>
            <w:tcBorders>
              <w:left w:val="nil"/>
              <w:right w:val="nil"/>
            </w:tcBorders>
          </w:tcPr>
          <w:p w14:paraId="39A336DD"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3.72</w:t>
            </w:r>
          </w:p>
        </w:tc>
        <w:tc>
          <w:tcPr>
            <w:tcW w:w="1956" w:type="dxa"/>
            <w:tcBorders>
              <w:left w:val="nil"/>
              <w:right w:val="nil"/>
            </w:tcBorders>
          </w:tcPr>
          <w:p w14:paraId="457C978C"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1.28</w:t>
            </w:r>
          </w:p>
        </w:tc>
      </w:tr>
      <w:tr w:rsidR="004F3581" w:rsidRPr="001B040E" w14:paraId="394967DB" w14:textId="77777777" w:rsidTr="00916EE9">
        <w:trPr>
          <w:trHeight w:val="20"/>
          <w:jc w:val="center"/>
        </w:trPr>
        <w:tc>
          <w:tcPr>
            <w:tcW w:w="6253" w:type="dxa"/>
            <w:tcBorders>
              <w:left w:val="nil"/>
              <w:right w:val="nil"/>
            </w:tcBorders>
          </w:tcPr>
          <w:p w14:paraId="3095E7EC"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helps me to wake up</w:t>
            </w:r>
          </w:p>
        </w:tc>
        <w:tc>
          <w:tcPr>
            <w:tcW w:w="851" w:type="dxa"/>
            <w:tcBorders>
              <w:left w:val="nil"/>
              <w:right w:val="nil"/>
            </w:tcBorders>
          </w:tcPr>
          <w:p w14:paraId="01EF1E15"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3.66</w:t>
            </w:r>
          </w:p>
        </w:tc>
        <w:tc>
          <w:tcPr>
            <w:tcW w:w="1956" w:type="dxa"/>
            <w:tcBorders>
              <w:left w:val="nil"/>
              <w:right w:val="nil"/>
            </w:tcBorders>
          </w:tcPr>
          <w:p w14:paraId="4D61BAD5"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1.30</w:t>
            </w:r>
          </w:p>
        </w:tc>
      </w:tr>
      <w:tr w:rsidR="004F3581" w:rsidRPr="001B040E" w14:paraId="5E4AFD95" w14:textId="77777777" w:rsidTr="00916EE9">
        <w:trPr>
          <w:trHeight w:val="20"/>
          <w:jc w:val="center"/>
        </w:trPr>
        <w:tc>
          <w:tcPr>
            <w:tcW w:w="6253" w:type="dxa"/>
            <w:tcBorders>
              <w:left w:val="nil"/>
              <w:right w:val="nil"/>
            </w:tcBorders>
          </w:tcPr>
          <w:p w14:paraId="50220B4F"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makes me feel that I am full of energy</w:t>
            </w:r>
          </w:p>
        </w:tc>
        <w:tc>
          <w:tcPr>
            <w:tcW w:w="851" w:type="dxa"/>
            <w:tcBorders>
              <w:left w:val="nil"/>
              <w:right w:val="nil"/>
            </w:tcBorders>
          </w:tcPr>
          <w:p w14:paraId="4518ABDE"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3.58</w:t>
            </w:r>
          </w:p>
        </w:tc>
        <w:tc>
          <w:tcPr>
            <w:tcW w:w="1956" w:type="dxa"/>
            <w:tcBorders>
              <w:left w:val="nil"/>
              <w:right w:val="nil"/>
            </w:tcBorders>
          </w:tcPr>
          <w:p w14:paraId="5E863924"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1.27</w:t>
            </w:r>
          </w:p>
        </w:tc>
      </w:tr>
      <w:tr w:rsidR="004F3581" w:rsidRPr="001B040E" w14:paraId="159B44E6" w14:textId="77777777" w:rsidTr="00916EE9">
        <w:trPr>
          <w:trHeight w:val="20"/>
          <w:jc w:val="center"/>
        </w:trPr>
        <w:tc>
          <w:tcPr>
            <w:tcW w:w="6253" w:type="dxa"/>
            <w:tcBorders>
              <w:left w:val="nil"/>
              <w:right w:val="nil"/>
            </w:tcBorders>
          </w:tcPr>
          <w:p w14:paraId="7DEF1F5B"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helps me when I am tired</w:t>
            </w:r>
          </w:p>
        </w:tc>
        <w:tc>
          <w:tcPr>
            <w:tcW w:w="851" w:type="dxa"/>
            <w:tcBorders>
              <w:left w:val="nil"/>
              <w:right w:val="nil"/>
            </w:tcBorders>
          </w:tcPr>
          <w:p w14:paraId="5992EB48"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3.50</w:t>
            </w:r>
          </w:p>
        </w:tc>
        <w:tc>
          <w:tcPr>
            <w:tcW w:w="1956" w:type="dxa"/>
            <w:tcBorders>
              <w:left w:val="nil"/>
              <w:right w:val="nil"/>
            </w:tcBorders>
          </w:tcPr>
          <w:p w14:paraId="7459017E"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1.25</w:t>
            </w:r>
          </w:p>
        </w:tc>
      </w:tr>
      <w:tr w:rsidR="004F3581" w:rsidRPr="001B040E" w14:paraId="18E470D3" w14:textId="77777777" w:rsidTr="00916EE9">
        <w:trPr>
          <w:trHeight w:val="20"/>
          <w:jc w:val="center"/>
        </w:trPr>
        <w:tc>
          <w:tcPr>
            <w:tcW w:w="6253" w:type="dxa"/>
            <w:tcBorders>
              <w:left w:val="nil"/>
              <w:right w:val="nil"/>
            </w:tcBorders>
          </w:tcPr>
          <w:p w14:paraId="00AEE46E"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stimulates me</w:t>
            </w:r>
          </w:p>
        </w:tc>
        <w:tc>
          <w:tcPr>
            <w:tcW w:w="851" w:type="dxa"/>
            <w:tcBorders>
              <w:left w:val="nil"/>
              <w:right w:val="nil"/>
            </w:tcBorders>
          </w:tcPr>
          <w:p w14:paraId="507DFE44"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3.49</w:t>
            </w:r>
          </w:p>
        </w:tc>
        <w:tc>
          <w:tcPr>
            <w:tcW w:w="1956" w:type="dxa"/>
            <w:tcBorders>
              <w:left w:val="nil"/>
              <w:right w:val="nil"/>
            </w:tcBorders>
          </w:tcPr>
          <w:p w14:paraId="0C905A4A"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1.23</w:t>
            </w:r>
          </w:p>
        </w:tc>
      </w:tr>
      <w:tr w:rsidR="004F3581" w:rsidRPr="001B040E" w14:paraId="3DA54AFB" w14:textId="77777777" w:rsidTr="00916EE9">
        <w:trPr>
          <w:trHeight w:val="20"/>
          <w:jc w:val="center"/>
        </w:trPr>
        <w:tc>
          <w:tcPr>
            <w:tcW w:w="6253" w:type="dxa"/>
            <w:tcBorders>
              <w:left w:val="nil"/>
              <w:right w:val="nil"/>
            </w:tcBorders>
          </w:tcPr>
          <w:p w14:paraId="0EC8FB03"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 become refreshed</w:t>
            </w:r>
          </w:p>
        </w:tc>
        <w:tc>
          <w:tcPr>
            <w:tcW w:w="851" w:type="dxa"/>
            <w:tcBorders>
              <w:left w:val="nil"/>
              <w:right w:val="nil"/>
            </w:tcBorders>
          </w:tcPr>
          <w:p w14:paraId="4F5269F2"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3.36</w:t>
            </w:r>
          </w:p>
        </w:tc>
        <w:tc>
          <w:tcPr>
            <w:tcW w:w="1956" w:type="dxa"/>
            <w:tcBorders>
              <w:left w:val="nil"/>
              <w:right w:val="nil"/>
            </w:tcBorders>
          </w:tcPr>
          <w:p w14:paraId="27B74A2C"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1.25</w:t>
            </w:r>
          </w:p>
        </w:tc>
      </w:tr>
      <w:tr w:rsidR="004F3581" w:rsidRPr="001B040E" w14:paraId="16C45D6C" w14:textId="77777777" w:rsidTr="00916EE9">
        <w:trPr>
          <w:trHeight w:val="20"/>
          <w:jc w:val="center"/>
        </w:trPr>
        <w:tc>
          <w:tcPr>
            <w:tcW w:w="6253" w:type="dxa"/>
            <w:tcBorders>
              <w:left w:val="nil"/>
              <w:right w:val="nil"/>
            </w:tcBorders>
          </w:tcPr>
          <w:p w14:paraId="093A6697"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helps me to concentrate</w:t>
            </w:r>
          </w:p>
        </w:tc>
        <w:tc>
          <w:tcPr>
            <w:tcW w:w="851" w:type="dxa"/>
            <w:tcBorders>
              <w:left w:val="nil"/>
              <w:right w:val="nil"/>
            </w:tcBorders>
          </w:tcPr>
          <w:p w14:paraId="207E5572"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3.34</w:t>
            </w:r>
          </w:p>
        </w:tc>
        <w:tc>
          <w:tcPr>
            <w:tcW w:w="1956" w:type="dxa"/>
            <w:tcBorders>
              <w:left w:val="nil"/>
              <w:right w:val="nil"/>
            </w:tcBorders>
          </w:tcPr>
          <w:p w14:paraId="29A0BECC"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1.25</w:t>
            </w:r>
          </w:p>
        </w:tc>
      </w:tr>
      <w:tr w:rsidR="004F3581" w:rsidRPr="001B040E" w14:paraId="28479822" w14:textId="77777777" w:rsidTr="00916EE9">
        <w:trPr>
          <w:trHeight w:val="20"/>
          <w:jc w:val="center"/>
        </w:trPr>
        <w:tc>
          <w:tcPr>
            <w:tcW w:w="6253" w:type="dxa"/>
            <w:tcBorders>
              <w:left w:val="nil"/>
              <w:right w:val="nil"/>
            </w:tcBorders>
          </w:tcPr>
          <w:p w14:paraId="0640AC63"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invigorates me</w:t>
            </w:r>
          </w:p>
        </w:tc>
        <w:tc>
          <w:tcPr>
            <w:tcW w:w="851" w:type="dxa"/>
            <w:tcBorders>
              <w:left w:val="nil"/>
              <w:right w:val="nil"/>
            </w:tcBorders>
          </w:tcPr>
          <w:p w14:paraId="7A22159F"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3.17</w:t>
            </w:r>
          </w:p>
        </w:tc>
        <w:tc>
          <w:tcPr>
            <w:tcW w:w="1956" w:type="dxa"/>
            <w:tcBorders>
              <w:left w:val="nil"/>
              <w:right w:val="nil"/>
            </w:tcBorders>
          </w:tcPr>
          <w:p w14:paraId="08A475CB"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1.19</w:t>
            </w:r>
          </w:p>
        </w:tc>
      </w:tr>
      <w:tr w:rsidR="004F3581" w:rsidRPr="001B040E" w14:paraId="040A3063" w14:textId="77777777" w:rsidTr="00916EE9">
        <w:trPr>
          <w:trHeight w:val="20"/>
          <w:jc w:val="center"/>
        </w:trPr>
        <w:tc>
          <w:tcPr>
            <w:tcW w:w="6253" w:type="dxa"/>
            <w:tcBorders>
              <w:left w:val="nil"/>
              <w:right w:val="nil"/>
            </w:tcBorders>
          </w:tcPr>
          <w:p w14:paraId="5DA40A58"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 feel physically and mentally fitter</w:t>
            </w:r>
          </w:p>
        </w:tc>
        <w:tc>
          <w:tcPr>
            <w:tcW w:w="851" w:type="dxa"/>
            <w:tcBorders>
              <w:left w:val="nil"/>
              <w:right w:val="nil"/>
            </w:tcBorders>
          </w:tcPr>
          <w:p w14:paraId="792DC26F"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2.94</w:t>
            </w:r>
          </w:p>
        </w:tc>
        <w:tc>
          <w:tcPr>
            <w:tcW w:w="1956" w:type="dxa"/>
            <w:tcBorders>
              <w:left w:val="nil"/>
              <w:right w:val="nil"/>
            </w:tcBorders>
          </w:tcPr>
          <w:p w14:paraId="6B890ED0"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1.25</w:t>
            </w:r>
          </w:p>
        </w:tc>
      </w:tr>
      <w:tr w:rsidR="004F3581" w:rsidRPr="001B040E" w14:paraId="0932FE50" w14:textId="77777777" w:rsidTr="00916EE9">
        <w:trPr>
          <w:trHeight w:val="20"/>
          <w:jc w:val="center"/>
        </w:trPr>
        <w:tc>
          <w:tcPr>
            <w:tcW w:w="6253" w:type="dxa"/>
            <w:tcBorders>
              <w:left w:val="nil"/>
              <w:right w:val="nil"/>
            </w:tcBorders>
          </w:tcPr>
          <w:p w14:paraId="15EEEBF5"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Alertness Overall</w:t>
            </w:r>
          </w:p>
        </w:tc>
        <w:tc>
          <w:tcPr>
            <w:tcW w:w="851" w:type="dxa"/>
            <w:tcBorders>
              <w:left w:val="nil"/>
              <w:right w:val="nil"/>
            </w:tcBorders>
          </w:tcPr>
          <w:p w14:paraId="09DECD01"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 xml:space="preserve">3.42 </w:t>
            </w:r>
          </w:p>
        </w:tc>
        <w:tc>
          <w:tcPr>
            <w:tcW w:w="1956" w:type="dxa"/>
            <w:tcBorders>
              <w:left w:val="nil"/>
              <w:right w:val="nil"/>
            </w:tcBorders>
          </w:tcPr>
          <w:p w14:paraId="436B5F47"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1.05</w:t>
            </w:r>
          </w:p>
        </w:tc>
      </w:tr>
      <w:tr w:rsidR="004F3581" w:rsidRPr="001B040E" w14:paraId="7EAED375" w14:textId="77777777" w:rsidTr="00916EE9">
        <w:trPr>
          <w:trHeight w:val="20"/>
          <w:jc w:val="center"/>
        </w:trPr>
        <w:tc>
          <w:tcPr>
            <w:tcW w:w="9060" w:type="dxa"/>
            <w:gridSpan w:val="3"/>
            <w:tcBorders>
              <w:left w:val="nil"/>
              <w:right w:val="nil"/>
            </w:tcBorders>
          </w:tcPr>
          <w:p w14:paraId="0452FC89" w14:textId="77777777" w:rsidR="004F3581" w:rsidRPr="001B040E" w:rsidRDefault="004F3581" w:rsidP="009B11C3">
            <w:pPr>
              <w:widowControl w:val="0"/>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Mood</w:t>
            </w:r>
          </w:p>
        </w:tc>
      </w:tr>
      <w:tr w:rsidR="004F3581" w:rsidRPr="001B040E" w14:paraId="753EDD2A" w14:textId="77777777" w:rsidTr="00916EE9">
        <w:trPr>
          <w:trHeight w:val="20"/>
          <w:jc w:val="center"/>
        </w:trPr>
        <w:tc>
          <w:tcPr>
            <w:tcW w:w="6253" w:type="dxa"/>
            <w:tcBorders>
              <w:left w:val="nil"/>
              <w:right w:val="nil"/>
            </w:tcBorders>
          </w:tcPr>
          <w:p w14:paraId="13F3187B"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improves my mood</w:t>
            </w:r>
          </w:p>
        </w:tc>
        <w:tc>
          <w:tcPr>
            <w:tcW w:w="851" w:type="dxa"/>
            <w:tcBorders>
              <w:left w:val="nil"/>
              <w:right w:val="nil"/>
            </w:tcBorders>
          </w:tcPr>
          <w:p w14:paraId="6FFEEC97"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3.41</w:t>
            </w:r>
          </w:p>
        </w:tc>
        <w:tc>
          <w:tcPr>
            <w:tcW w:w="1956" w:type="dxa"/>
            <w:tcBorders>
              <w:left w:val="nil"/>
              <w:right w:val="nil"/>
            </w:tcBorders>
          </w:tcPr>
          <w:p w14:paraId="21C748C1"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1.23</w:t>
            </w:r>
          </w:p>
        </w:tc>
      </w:tr>
      <w:tr w:rsidR="004F3581" w:rsidRPr="001B040E" w14:paraId="52C22007" w14:textId="77777777" w:rsidTr="00916EE9">
        <w:trPr>
          <w:trHeight w:val="20"/>
          <w:jc w:val="center"/>
        </w:trPr>
        <w:tc>
          <w:tcPr>
            <w:tcW w:w="6253" w:type="dxa"/>
            <w:tcBorders>
              <w:left w:val="nil"/>
              <w:right w:val="nil"/>
            </w:tcBorders>
          </w:tcPr>
          <w:p w14:paraId="07B79849"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helps my mood become better.</w:t>
            </w:r>
          </w:p>
        </w:tc>
        <w:tc>
          <w:tcPr>
            <w:tcW w:w="851" w:type="dxa"/>
            <w:tcBorders>
              <w:left w:val="nil"/>
              <w:right w:val="nil"/>
            </w:tcBorders>
          </w:tcPr>
          <w:p w14:paraId="2959DE18"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3.37</w:t>
            </w:r>
          </w:p>
        </w:tc>
        <w:tc>
          <w:tcPr>
            <w:tcW w:w="1956" w:type="dxa"/>
            <w:tcBorders>
              <w:left w:val="nil"/>
              <w:right w:val="nil"/>
            </w:tcBorders>
          </w:tcPr>
          <w:p w14:paraId="77AA13AF"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1.22</w:t>
            </w:r>
          </w:p>
        </w:tc>
      </w:tr>
      <w:tr w:rsidR="004F3581" w:rsidRPr="001B040E" w14:paraId="316508AD" w14:textId="77777777" w:rsidTr="00916EE9">
        <w:trPr>
          <w:trHeight w:val="20"/>
          <w:jc w:val="center"/>
        </w:trPr>
        <w:tc>
          <w:tcPr>
            <w:tcW w:w="6253" w:type="dxa"/>
            <w:tcBorders>
              <w:left w:val="nil"/>
              <w:right w:val="nil"/>
            </w:tcBorders>
          </w:tcPr>
          <w:p w14:paraId="7C538554"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Mood Overall</w:t>
            </w:r>
          </w:p>
        </w:tc>
        <w:tc>
          <w:tcPr>
            <w:tcW w:w="851" w:type="dxa"/>
            <w:tcBorders>
              <w:left w:val="nil"/>
              <w:right w:val="nil"/>
            </w:tcBorders>
          </w:tcPr>
          <w:p w14:paraId="2B2EF116"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3.39</w:t>
            </w:r>
          </w:p>
        </w:tc>
        <w:tc>
          <w:tcPr>
            <w:tcW w:w="1956" w:type="dxa"/>
            <w:tcBorders>
              <w:left w:val="nil"/>
              <w:right w:val="nil"/>
            </w:tcBorders>
          </w:tcPr>
          <w:p w14:paraId="42E39F5A"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1.20</w:t>
            </w:r>
          </w:p>
        </w:tc>
      </w:tr>
      <w:tr w:rsidR="004F3581" w:rsidRPr="001B040E" w14:paraId="1063AD0B" w14:textId="77777777" w:rsidTr="00916EE9">
        <w:trPr>
          <w:trHeight w:val="20"/>
          <w:jc w:val="center"/>
        </w:trPr>
        <w:tc>
          <w:tcPr>
            <w:tcW w:w="9060" w:type="dxa"/>
            <w:gridSpan w:val="3"/>
            <w:tcBorders>
              <w:left w:val="nil"/>
              <w:right w:val="nil"/>
            </w:tcBorders>
          </w:tcPr>
          <w:p w14:paraId="0C0AAB8B" w14:textId="77777777" w:rsidR="004F3581" w:rsidRPr="001B040E" w:rsidRDefault="004F3581" w:rsidP="009B11C3">
            <w:pPr>
              <w:widowControl w:val="0"/>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Social</w:t>
            </w:r>
          </w:p>
        </w:tc>
      </w:tr>
      <w:tr w:rsidR="004F3581" w:rsidRPr="001B040E" w14:paraId="6661F3DF" w14:textId="77777777" w:rsidTr="00916EE9">
        <w:trPr>
          <w:trHeight w:val="20"/>
          <w:jc w:val="center"/>
        </w:trPr>
        <w:tc>
          <w:tcPr>
            <w:tcW w:w="6253" w:type="dxa"/>
            <w:tcBorders>
              <w:left w:val="nil"/>
              <w:right w:val="nil"/>
            </w:tcBorders>
          </w:tcPr>
          <w:p w14:paraId="5AF245A7"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is a pleasant addition to a good conversation</w:t>
            </w:r>
          </w:p>
        </w:tc>
        <w:tc>
          <w:tcPr>
            <w:tcW w:w="851" w:type="dxa"/>
            <w:tcBorders>
              <w:left w:val="nil"/>
              <w:right w:val="nil"/>
            </w:tcBorders>
          </w:tcPr>
          <w:p w14:paraId="1B66FC86"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3.07</w:t>
            </w:r>
          </w:p>
        </w:tc>
        <w:tc>
          <w:tcPr>
            <w:tcW w:w="1956" w:type="dxa"/>
            <w:tcBorders>
              <w:left w:val="nil"/>
              <w:right w:val="nil"/>
            </w:tcBorders>
          </w:tcPr>
          <w:p w14:paraId="58F266E3"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1.30</w:t>
            </w:r>
          </w:p>
        </w:tc>
      </w:tr>
      <w:tr w:rsidR="004F3581" w:rsidRPr="001B040E" w14:paraId="3A8E94A6" w14:textId="77777777" w:rsidTr="00916EE9">
        <w:trPr>
          <w:trHeight w:val="20"/>
          <w:jc w:val="center"/>
        </w:trPr>
        <w:tc>
          <w:tcPr>
            <w:tcW w:w="6253" w:type="dxa"/>
            <w:tcBorders>
              <w:left w:val="nil"/>
              <w:right w:val="nil"/>
            </w:tcBorders>
          </w:tcPr>
          <w:p w14:paraId="56D590F2"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brings me together with other people</w:t>
            </w:r>
          </w:p>
        </w:tc>
        <w:tc>
          <w:tcPr>
            <w:tcW w:w="851" w:type="dxa"/>
            <w:tcBorders>
              <w:left w:val="nil"/>
              <w:right w:val="nil"/>
            </w:tcBorders>
          </w:tcPr>
          <w:p w14:paraId="5A267312"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3.00</w:t>
            </w:r>
          </w:p>
        </w:tc>
        <w:tc>
          <w:tcPr>
            <w:tcW w:w="1956" w:type="dxa"/>
            <w:tcBorders>
              <w:left w:val="nil"/>
              <w:right w:val="nil"/>
            </w:tcBorders>
          </w:tcPr>
          <w:p w14:paraId="10196D9B"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1.31</w:t>
            </w:r>
          </w:p>
        </w:tc>
      </w:tr>
      <w:tr w:rsidR="004F3581" w:rsidRPr="001B040E" w14:paraId="26C6DB10" w14:textId="77777777" w:rsidTr="00916EE9">
        <w:trPr>
          <w:trHeight w:val="20"/>
          <w:jc w:val="center"/>
        </w:trPr>
        <w:tc>
          <w:tcPr>
            <w:tcW w:w="6253" w:type="dxa"/>
            <w:tcBorders>
              <w:left w:val="nil"/>
              <w:right w:val="nil"/>
            </w:tcBorders>
          </w:tcPr>
          <w:p w14:paraId="0AE966C5"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feels good to have a conversation in company</w:t>
            </w:r>
          </w:p>
        </w:tc>
        <w:tc>
          <w:tcPr>
            <w:tcW w:w="851" w:type="dxa"/>
            <w:tcBorders>
              <w:left w:val="nil"/>
              <w:right w:val="nil"/>
            </w:tcBorders>
          </w:tcPr>
          <w:p w14:paraId="37184B77"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2.97</w:t>
            </w:r>
          </w:p>
        </w:tc>
        <w:tc>
          <w:tcPr>
            <w:tcW w:w="1956" w:type="dxa"/>
            <w:tcBorders>
              <w:left w:val="nil"/>
              <w:right w:val="nil"/>
            </w:tcBorders>
          </w:tcPr>
          <w:p w14:paraId="3A13DB0A"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1.32</w:t>
            </w:r>
          </w:p>
        </w:tc>
      </w:tr>
      <w:tr w:rsidR="004F3581" w:rsidRPr="001B040E" w14:paraId="516A316F" w14:textId="77777777" w:rsidTr="00916EE9">
        <w:trPr>
          <w:trHeight w:val="20"/>
          <w:jc w:val="center"/>
        </w:trPr>
        <w:tc>
          <w:tcPr>
            <w:tcW w:w="6253" w:type="dxa"/>
            <w:tcBorders>
              <w:left w:val="nil"/>
              <w:right w:val="nil"/>
            </w:tcBorders>
          </w:tcPr>
          <w:p w14:paraId="35CEB2C7"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lastRenderedPageBreak/>
              <w:t>because drinking caffeinated beverages is important in social situations</w:t>
            </w:r>
          </w:p>
        </w:tc>
        <w:tc>
          <w:tcPr>
            <w:tcW w:w="851" w:type="dxa"/>
            <w:tcBorders>
              <w:left w:val="nil"/>
              <w:right w:val="nil"/>
            </w:tcBorders>
          </w:tcPr>
          <w:p w14:paraId="55AD5E73"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2.50</w:t>
            </w:r>
          </w:p>
        </w:tc>
        <w:tc>
          <w:tcPr>
            <w:tcW w:w="1956" w:type="dxa"/>
            <w:tcBorders>
              <w:left w:val="nil"/>
              <w:right w:val="nil"/>
            </w:tcBorders>
          </w:tcPr>
          <w:p w14:paraId="770D39AA"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1.23</w:t>
            </w:r>
          </w:p>
        </w:tc>
      </w:tr>
      <w:tr w:rsidR="004F3581" w:rsidRPr="001B040E" w14:paraId="156B2274" w14:textId="77777777" w:rsidTr="00916EE9">
        <w:trPr>
          <w:trHeight w:val="20"/>
          <w:jc w:val="center"/>
        </w:trPr>
        <w:tc>
          <w:tcPr>
            <w:tcW w:w="6253" w:type="dxa"/>
            <w:tcBorders>
              <w:left w:val="nil"/>
              <w:right w:val="nil"/>
            </w:tcBorders>
          </w:tcPr>
          <w:p w14:paraId="71F740C5"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everyone in my company drinks it</w:t>
            </w:r>
          </w:p>
        </w:tc>
        <w:tc>
          <w:tcPr>
            <w:tcW w:w="851" w:type="dxa"/>
            <w:tcBorders>
              <w:left w:val="nil"/>
              <w:right w:val="nil"/>
            </w:tcBorders>
          </w:tcPr>
          <w:p w14:paraId="357CB06A"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2.48</w:t>
            </w:r>
          </w:p>
        </w:tc>
        <w:tc>
          <w:tcPr>
            <w:tcW w:w="1956" w:type="dxa"/>
            <w:tcBorders>
              <w:left w:val="nil"/>
              <w:right w:val="nil"/>
            </w:tcBorders>
          </w:tcPr>
          <w:p w14:paraId="0B88AD40"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1.24</w:t>
            </w:r>
          </w:p>
        </w:tc>
      </w:tr>
      <w:tr w:rsidR="004F3581" w:rsidRPr="001B040E" w14:paraId="0BBE0248" w14:textId="77777777" w:rsidTr="00916EE9">
        <w:trPr>
          <w:trHeight w:val="20"/>
          <w:jc w:val="center"/>
        </w:trPr>
        <w:tc>
          <w:tcPr>
            <w:tcW w:w="6253" w:type="dxa"/>
            <w:tcBorders>
              <w:left w:val="nil"/>
              <w:right w:val="nil"/>
            </w:tcBorders>
          </w:tcPr>
          <w:p w14:paraId="4A158A71"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drinking caffeinated beverages is a social event</w:t>
            </w:r>
          </w:p>
        </w:tc>
        <w:tc>
          <w:tcPr>
            <w:tcW w:w="851" w:type="dxa"/>
            <w:tcBorders>
              <w:left w:val="nil"/>
              <w:right w:val="nil"/>
            </w:tcBorders>
          </w:tcPr>
          <w:p w14:paraId="376CE3C6"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2.38</w:t>
            </w:r>
          </w:p>
        </w:tc>
        <w:tc>
          <w:tcPr>
            <w:tcW w:w="1956" w:type="dxa"/>
            <w:tcBorders>
              <w:left w:val="nil"/>
              <w:right w:val="nil"/>
            </w:tcBorders>
          </w:tcPr>
          <w:p w14:paraId="676AEAC9"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1.23</w:t>
            </w:r>
          </w:p>
        </w:tc>
      </w:tr>
      <w:tr w:rsidR="004F3581" w:rsidRPr="001B040E" w14:paraId="200FE9EA" w14:textId="77777777" w:rsidTr="00916EE9">
        <w:trPr>
          <w:trHeight w:val="20"/>
          <w:jc w:val="center"/>
        </w:trPr>
        <w:tc>
          <w:tcPr>
            <w:tcW w:w="6253" w:type="dxa"/>
            <w:tcBorders>
              <w:left w:val="nil"/>
              <w:right w:val="nil"/>
            </w:tcBorders>
          </w:tcPr>
          <w:p w14:paraId="136A2ECB"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Social Overall</w:t>
            </w:r>
          </w:p>
        </w:tc>
        <w:tc>
          <w:tcPr>
            <w:tcW w:w="851" w:type="dxa"/>
            <w:tcBorders>
              <w:left w:val="nil"/>
              <w:right w:val="nil"/>
            </w:tcBorders>
          </w:tcPr>
          <w:p w14:paraId="6B91E2C8"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2.69</w:t>
            </w:r>
          </w:p>
        </w:tc>
        <w:tc>
          <w:tcPr>
            <w:tcW w:w="1956" w:type="dxa"/>
            <w:tcBorders>
              <w:left w:val="nil"/>
              <w:right w:val="nil"/>
            </w:tcBorders>
          </w:tcPr>
          <w:p w14:paraId="56B605F8"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1.08</w:t>
            </w:r>
          </w:p>
        </w:tc>
      </w:tr>
      <w:tr w:rsidR="004F3581" w:rsidRPr="001B040E" w14:paraId="58CC00E9" w14:textId="77777777" w:rsidTr="00916EE9">
        <w:trPr>
          <w:trHeight w:val="20"/>
          <w:jc w:val="center"/>
        </w:trPr>
        <w:tc>
          <w:tcPr>
            <w:tcW w:w="9060" w:type="dxa"/>
            <w:gridSpan w:val="3"/>
            <w:tcBorders>
              <w:left w:val="nil"/>
              <w:right w:val="nil"/>
            </w:tcBorders>
          </w:tcPr>
          <w:p w14:paraId="1D8D824A" w14:textId="77777777" w:rsidR="004F3581" w:rsidRPr="001B040E" w:rsidRDefault="004F3581" w:rsidP="009B11C3">
            <w:pPr>
              <w:widowControl w:val="0"/>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Taste</w:t>
            </w:r>
          </w:p>
        </w:tc>
      </w:tr>
      <w:tr w:rsidR="004F3581" w:rsidRPr="001B040E" w14:paraId="5D3E2ED5" w14:textId="77777777" w:rsidTr="00916EE9">
        <w:trPr>
          <w:trHeight w:val="20"/>
          <w:jc w:val="center"/>
        </w:trPr>
        <w:tc>
          <w:tcPr>
            <w:tcW w:w="6253" w:type="dxa"/>
            <w:tcBorders>
              <w:left w:val="nil"/>
              <w:right w:val="nil"/>
            </w:tcBorders>
          </w:tcPr>
          <w:p w14:paraId="254BD50B"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 like its taste</w:t>
            </w:r>
          </w:p>
        </w:tc>
        <w:tc>
          <w:tcPr>
            <w:tcW w:w="851" w:type="dxa"/>
            <w:tcBorders>
              <w:left w:val="nil"/>
              <w:right w:val="nil"/>
            </w:tcBorders>
          </w:tcPr>
          <w:p w14:paraId="6938DE23"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3.97</w:t>
            </w:r>
          </w:p>
        </w:tc>
        <w:tc>
          <w:tcPr>
            <w:tcW w:w="1956" w:type="dxa"/>
            <w:tcBorders>
              <w:left w:val="nil"/>
              <w:right w:val="nil"/>
            </w:tcBorders>
          </w:tcPr>
          <w:p w14:paraId="45AEC812"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1.14</w:t>
            </w:r>
          </w:p>
        </w:tc>
      </w:tr>
      <w:tr w:rsidR="004F3581" w:rsidRPr="001B040E" w14:paraId="3151D796" w14:textId="77777777" w:rsidTr="00916EE9">
        <w:trPr>
          <w:trHeight w:val="20"/>
          <w:jc w:val="center"/>
        </w:trPr>
        <w:tc>
          <w:tcPr>
            <w:tcW w:w="6253" w:type="dxa"/>
            <w:tcBorders>
              <w:left w:val="nil"/>
              <w:right w:val="nil"/>
            </w:tcBorders>
          </w:tcPr>
          <w:p w14:paraId="3597887B"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is delicious.</w:t>
            </w:r>
          </w:p>
        </w:tc>
        <w:tc>
          <w:tcPr>
            <w:tcW w:w="851" w:type="dxa"/>
            <w:tcBorders>
              <w:left w:val="nil"/>
              <w:right w:val="nil"/>
            </w:tcBorders>
          </w:tcPr>
          <w:p w14:paraId="115BAE21"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3.93</w:t>
            </w:r>
          </w:p>
        </w:tc>
        <w:tc>
          <w:tcPr>
            <w:tcW w:w="1956" w:type="dxa"/>
            <w:tcBorders>
              <w:left w:val="nil"/>
              <w:right w:val="nil"/>
            </w:tcBorders>
          </w:tcPr>
          <w:p w14:paraId="0533DA7E"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1.15</w:t>
            </w:r>
          </w:p>
        </w:tc>
      </w:tr>
      <w:tr w:rsidR="004F3581" w:rsidRPr="001B040E" w14:paraId="783A2063" w14:textId="77777777" w:rsidTr="00916EE9">
        <w:trPr>
          <w:trHeight w:val="20"/>
          <w:jc w:val="center"/>
        </w:trPr>
        <w:tc>
          <w:tcPr>
            <w:tcW w:w="6253" w:type="dxa"/>
            <w:tcBorders>
              <w:left w:val="nil"/>
              <w:right w:val="nil"/>
            </w:tcBorders>
          </w:tcPr>
          <w:p w14:paraId="2BC857BB"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Taste Overall</w:t>
            </w:r>
          </w:p>
        </w:tc>
        <w:tc>
          <w:tcPr>
            <w:tcW w:w="851" w:type="dxa"/>
            <w:tcBorders>
              <w:left w:val="nil"/>
              <w:right w:val="nil"/>
            </w:tcBorders>
          </w:tcPr>
          <w:p w14:paraId="3FDA6A4A"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3.95</w:t>
            </w:r>
          </w:p>
        </w:tc>
        <w:tc>
          <w:tcPr>
            <w:tcW w:w="1956" w:type="dxa"/>
            <w:tcBorders>
              <w:left w:val="nil"/>
              <w:right w:val="nil"/>
            </w:tcBorders>
          </w:tcPr>
          <w:p w14:paraId="392C6C0E"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1.12</w:t>
            </w:r>
          </w:p>
        </w:tc>
      </w:tr>
      <w:tr w:rsidR="004F3581" w:rsidRPr="001B040E" w14:paraId="429F1F2B" w14:textId="77777777" w:rsidTr="00916EE9">
        <w:trPr>
          <w:trHeight w:val="20"/>
          <w:jc w:val="center"/>
        </w:trPr>
        <w:tc>
          <w:tcPr>
            <w:tcW w:w="9060" w:type="dxa"/>
            <w:gridSpan w:val="3"/>
            <w:tcBorders>
              <w:left w:val="nil"/>
              <w:right w:val="nil"/>
            </w:tcBorders>
          </w:tcPr>
          <w:p w14:paraId="68F964DB" w14:textId="77777777" w:rsidR="004F3581" w:rsidRPr="001B040E" w:rsidRDefault="004F3581" w:rsidP="009B11C3">
            <w:pPr>
              <w:widowControl w:val="0"/>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Symptom Management</w:t>
            </w:r>
          </w:p>
        </w:tc>
      </w:tr>
      <w:tr w:rsidR="004F3581" w:rsidRPr="001B040E" w14:paraId="270C6F4C" w14:textId="77777777" w:rsidTr="00916EE9">
        <w:trPr>
          <w:trHeight w:val="20"/>
          <w:jc w:val="center"/>
        </w:trPr>
        <w:tc>
          <w:tcPr>
            <w:tcW w:w="6253" w:type="dxa"/>
            <w:tcBorders>
              <w:left w:val="nil"/>
              <w:right w:val="nil"/>
            </w:tcBorders>
          </w:tcPr>
          <w:p w14:paraId="6D7B86E4"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reduces headaches</w:t>
            </w:r>
          </w:p>
        </w:tc>
        <w:tc>
          <w:tcPr>
            <w:tcW w:w="851" w:type="dxa"/>
            <w:tcBorders>
              <w:left w:val="nil"/>
              <w:right w:val="nil"/>
            </w:tcBorders>
          </w:tcPr>
          <w:p w14:paraId="36F2C39A"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2.62</w:t>
            </w:r>
          </w:p>
        </w:tc>
        <w:tc>
          <w:tcPr>
            <w:tcW w:w="1956" w:type="dxa"/>
            <w:tcBorders>
              <w:left w:val="nil"/>
              <w:right w:val="nil"/>
            </w:tcBorders>
          </w:tcPr>
          <w:p w14:paraId="1A46BEA5"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1.21</w:t>
            </w:r>
          </w:p>
        </w:tc>
      </w:tr>
      <w:tr w:rsidR="004F3581" w:rsidRPr="001B040E" w14:paraId="424050C2" w14:textId="77777777" w:rsidTr="00916EE9">
        <w:trPr>
          <w:trHeight w:val="20"/>
          <w:jc w:val="center"/>
        </w:trPr>
        <w:tc>
          <w:tcPr>
            <w:tcW w:w="6253" w:type="dxa"/>
            <w:tcBorders>
              <w:left w:val="nil"/>
              <w:right w:val="nil"/>
            </w:tcBorders>
          </w:tcPr>
          <w:p w14:paraId="231688A8"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because it is good for my blood pressure</w:t>
            </w:r>
          </w:p>
        </w:tc>
        <w:tc>
          <w:tcPr>
            <w:tcW w:w="851" w:type="dxa"/>
            <w:tcBorders>
              <w:left w:val="nil"/>
              <w:right w:val="nil"/>
            </w:tcBorders>
          </w:tcPr>
          <w:p w14:paraId="32856AE6"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2.10</w:t>
            </w:r>
          </w:p>
        </w:tc>
        <w:tc>
          <w:tcPr>
            <w:tcW w:w="1956" w:type="dxa"/>
            <w:tcBorders>
              <w:left w:val="nil"/>
              <w:right w:val="nil"/>
            </w:tcBorders>
          </w:tcPr>
          <w:p w14:paraId="4362D98A"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1.14</w:t>
            </w:r>
          </w:p>
        </w:tc>
      </w:tr>
      <w:tr w:rsidR="004F3581" w:rsidRPr="001B040E" w14:paraId="577F43D6" w14:textId="77777777" w:rsidTr="00916EE9">
        <w:trPr>
          <w:trHeight w:val="20"/>
          <w:jc w:val="center"/>
        </w:trPr>
        <w:tc>
          <w:tcPr>
            <w:tcW w:w="6253" w:type="dxa"/>
            <w:tcBorders>
              <w:left w:val="nil"/>
              <w:right w:val="nil"/>
            </w:tcBorders>
          </w:tcPr>
          <w:p w14:paraId="38670336"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Symptom Management Overall</w:t>
            </w:r>
          </w:p>
        </w:tc>
        <w:tc>
          <w:tcPr>
            <w:tcW w:w="851" w:type="dxa"/>
            <w:tcBorders>
              <w:left w:val="nil"/>
              <w:right w:val="nil"/>
            </w:tcBorders>
          </w:tcPr>
          <w:p w14:paraId="62F2F533"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2.36</w:t>
            </w:r>
          </w:p>
        </w:tc>
        <w:tc>
          <w:tcPr>
            <w:tcW w:w="1956" w:type="dxa"/>
            <w:tcBorders>
              <w:left w:val="nil"/>
              <w:right w:val="nil"/>
            </w:tcBorders>
          </w:tcPr>
          <w:p w14:paraId="1DB5836A"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1.06</w:t>
            </w:r>
          </w:p>
        </w:tc>
      </w:tr>
      <w:tr w:rsidR="004F3581" w:rsidRPr="001B040E" w14:paraId="5D6203F9" w14:textId="77777777" w:rsidTr="00916EE9">
        <w:trPr>
          <w:trHeight w:val="20"/>
          <w:jc w:val="center"/>
        </w:trPr>
        <w:tc>
          <w:tcPr>
            <w:tcW w:w="6253" w:type="dxa"/>
            <w:tcBorders>
              <w:left w:val="nil"/>
              <w:right w:val="nil"/>
            </w:tcBorders>
          </w:tcPr>
          <w:p w14:paraId="485A49C6"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Caffeine Consumption Overall</w:t>
            </w:r>
          </w:p>
        </w:tc>
        <w:tc>
          <w:tcPr>
            <w:tcW w:w="851" w:type="dxa"/>
            <w:tcBorders>
              <w:left w:val="nil"/>
              <w:right w:val="nil"/>
            </w:tcBorders>
          </w:tcPr>
          <w:p w14:paraId="4ACD1363"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bCs/>
                <w:sz w:val="20"/>
                <w:szCs w:val="20"/>
                <w:lang w:val="en" w:eastAsia="en-PH"/>
              </w:rPr>
              <w:t>3.13</w:t>
            </w:r>
            <w:r w:rsidRPr="001B040E">
              <w:rPr>
                <w:rFonts w:ascii="Times New Roman" w:eastAsia="Arial" w:hAnsi="Times New Roman" w:cs="Times New Roman"/>
                <w:sz w:val="20"/>
                <w:szCs w:val="20"/>
                <w:lang w:val="en" w:eastAsia="en-PH"/>
              </w:rPr>
              <w:t xml:space="preserve"> </w:t>
            </w:r>
          </w:p>
        </w:tc>
        <w:tc>
          <w:tcPr>
            <w:tcW w:w="1956" w:type="dxa"/>
            <w:tcBorders>
              <w:left w:val="nil"/>
              <w:right w:val="nil"/>
            </w:tcBorders>
          </w:tcPr>
          <w:p w14:paraId="386D8A5E" w14:textId="77777777" w:rsidR="004F3581" w:rsidRPr="001B040E" w:rsidRDefault="004F3581" w:rsidP="009B11C3">
            <w:pPr>
              <w:widowControl w:val="0"/>
              <w:rPr>
                <w:rFonts w:ascii="Times New Roman" w:eastAsia="Arial" w:hAnsi="Times New Roman" w:cs="Times New Roman"/>
                <w:sz w:val="20"/>
                <w:szCs w:val="20"/>
                <w:lang w:val="en" w:eastAsia="en-PH"/>
              </w:rPr>
            </w:pPr>
            <w:r w:rsidRPr="001B040E">
              <w:rPr>
                <w:rFonts w:ascii="Times New Roman" w:eastAsia="Arial" w:hAnsi="Times New Roman" w:cs="Times New Roman"/>
                <w:bCs/>
                <w:sz w:val="20"/>
                <w:szCs w:val="20"/>
                <w:lang w:val="en" w:eastAsia="en-PH"/>
              </w:rPr>
              <w:t>0.92</w:t>
            </w:r>
          </w:p>
        </w:tc>
      </w:tr>
    </w:tbl>
    <w:p w14:paraId="143F60C5" w14:textId="77777777" w:rsidR="004F3581" w:rsidRPr="001B040E" w:rsidRDefault="004F3581" w:rsidP="004F3581">
      <w:pPr>
        <w:spacing w:after="0" w:line="240" w:lineRule="auto"/>
        <w:jc w:val="both"/>
        <w:rPr>
          <w:rFonts w:ascii="Times New Roman" w:eastAsia="Arial" w:hAnsi="Times New Roman" w:cs="Times New Roman"/>
          <w:sz w:val="20"/>
          <w:szCs w:val="20"/>
          <w:lang w:val="en" w:eastAsia="en-PH"/>
        </w:rPr>
      </w:pPr>
    </w:p>
    <w:p w14:paraId="7144773E" w14:textId="15772FAE" w:rsidR="004F3581" w:rsidRPr="001B040E" w:rsidRDefault="004F3581" w:rsidP="00F26136">
      <w:pPr>
        <w:spacing w:after="0" w:line="240" w:lineRule="auto"/>
        <w:jc w:val="center"/>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 xml:space="preserve">Table 3. Level of </w:t>
      </w:r>
      <w:r w:rsidR="00F26136" w:rsidRPr="001B040E">
        <w:rPr>
          <w:rFonts w:ascii="Times New Roman" w:eastAsia="Arial" w:hAnsi="Times New Roman" w:cs="Times New Roman"/>
          <w:b/>
          <w:bCs/>
          <w:sz w:val="20"/>
          <w:szCs w:val="20"/>
          <w:lang w:val="en" w:eastAsia="en-PH"/>
        </w:rPr>
        <w:t xml:space="preserve">study skills among student nurses </w:t>
      </w:r>
      <w:r w:rsidRPr="001B040E">
        <w:rPr>
          <w:rFonts w:ascii="Times New Roman" w:eastAsia="Arial" w:hAnsi="Times New Roman" w:cs="Times New Roman"/>
          <w:b/>
          <w:bCs/>
          <w:sz w:val="20"/>
          <w:szCs w:val="20"/>
          <w:lang w:val="en" w:eastAsia="en-PH"/>
        </w:rPr>
        <w:t>(n=325)</w:t>
      </w:r>
    </w:p>
    <w:p w14:paraId="7464F41A" w14:textId="77777777" w:rsidR="009B11C3" w:rsidRPr="001B040E" w:rsidRDefault="009B11C3" w:rsidP="004F3581">
      <w:pPr>
        <w:spacing w:after="0" w:line="240" w:lineRule="auto"/>
        <w:jc w:val="both"/>
        <w:rPr>
          <w:rFonts w:ascii="Times New Roman" w:eastAsia="Arial" w:hAnsi="Times New Roman" w:cs="Times New Roman"/>
          <w:b/>
          <w:bCs/>
          <w:sz w:val="20"/>
          <w:szCs w:val="20"/>
          <w:lang w:val="en" w:eastAsia="en-PH"/>
        </w:rPr>
      </w:pPr>
    </w:p>
    <w:tbl>
      <w:tblPr>
        <w:tblW w:w="4900" w:type="pct"/>
        <w:jc w:val="center"/>
        <w:tblBorders>
          <w:top w:val="single" w:sz="4" w:space="0" w:color="auto"/>
          <w:bottom w:val="single" w:sz="4" w:space="0" w:color="auto"/>
        </w:tblBorders>
        <w:tblLayout w:type="fixed"/>
        <w:tblLook w:val="0600" w:firstRow="0" w:lastRow="0" w:firstColumn="0" w:lastColumn="0" w:noHBand="1" w:noVBand="1"/>
      </w:tblPr>
      <w:tblGrid>
        <w:gridCol w:w="7663"/>
        <w:gridCol w:w="709"/>
        <w:gridCol w:w="672"/>
      </w:tblGrid>
      <w:tr w:rsidR="001D556F" w:rsidRPr="001B040E" w14:paraId="079A9BBF" w14:textId="77777777" w:rsidTr="00342DFE">
        <w:trPr>
          <w:cantSplit/>
          <w:trHeight w:val="20"/>
          <w:tblHeader/>
          <w:jc w:val="center"/>
        </w:trPr>
        <w:tc>
          <w:tcPr>
            <w:tcW w:w="7663" w:type="dxa"/>
            <w:tcBorders>
              <w:bottom w:val="single" w:sz="4" w:space="0" w:color="auto"/>
            </w:tcBorders>
            <w:tcMar>
              <w:top w:w="0" w:type="dxa"/>
              <w:left w:w="100" w:type="dxa"/>
              <w:bottom w:w="0" w:type="dxa"/>
              <w:right w:w="100" w:type="dxa"/>
            </w:tcMar>
          </w:tcPr>
          <w:p w14:paraId="392A944D" w14:textId="77777777" w:rsidR="001D556F" w:rsidRPr="001B040E" w:rsidRDefault="001D556F" w:rsidP="001D556F">
            <w:pPr>
              <w:spacing w:after="0" w:line="240" w:lineRule="auto"/>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Study Skills Inventory Indicators</w:t>
            </w:r>
          </w:p>
        </w:tc>
        <w:tc>
          <w:tcPr>
            <w:tcW w:w="709" w:type="dxa"/>
            <w:tcBorders>
              <w:bottom w:val="single" w:sz="4" w:space="0" w:color="auto"/>
            </w:tcBorders>
            <w:tcMar>
              <w:top w:w="0" w:type="dxa"/>
              <w:left w:w="100" w:type="dxa"/>
              <w:bottom w:w="0" w:type="dxa"/>
              <w:right w:w="100" w:type="dxa"/>
            </w:tcMar>
          </w:tcPr>
          <w:p w14:paraId="318819BA" w14:textId="77777777" w:rsidR="001D556F" w:rsidRPr="001B040E" w:rsidRDefault="001D556F" w:rsidP="001D556F">
            <w:pPr>
              <w:spacing w:after="0" w:line="240" w:lineRule="auto"/>
              <w:rPr>
                <w:rFonts w:ascii="Times New Roman" w:eastAsia="Arial" w:hAnsi="Times New Roman" w:cs="Times New Roman"/>
                <w:b/>
                <w:sz w:val="20"/>
                <w:szCs w:val="20"/>
                <w:lang w:val="en" w:eastAsia="en-PH"/>
              </w:rPr>
            </w:pPr>
            <w:r w:rsidRPr="001B040E">
              <w:rPr>
                <w:rFonts w:ascii="Times New Roman" w:eastAsia="Arial" w:hAnsi="Times New Roman" w:cs="Times New Roman"/>
                <w:b/>
                <w:sz w:val="20"/>
                <w:szCs w:val="20"/>
                <w:lang w:val="en" w:eastAsia="en-PH"/>
              </w:rPr>
              <w:t>Mean</w:t>
            </w:r>
          </w:p>
        </w:tc>
        <w:tc>
          <w:tcPr>
            <w:tcW w:w="672" w:type="dxa"/>
            <w:tcBorders>
              <w:bottom w:val="single" w:sz="4" w:space="0" w:color="auto"/>
            </w:tcBorders>
            <w:tcMar>
              <w:top w:w="0" w:type="dxa"/>
              <w:left w:w="100" w:type="dxa"/>
              <w:bottom w:w="0" w:type="dxa"/>
              <w:right w:w="100" w:type="dxa"/>
            </w:tcMar>
          </w:tcPr>
          <w:p w14:paraId="4D4FC08C" w14:textId="77777777" w:rsidR="001D556F" w:rsidRPr="001B040E" w:rsidRDefault="001D556F" w:rsidP="001D556F">
            <w:pPr>
              <w:spacing w:after="0" w:line="240" w:lineRule="auto"/>
              <w:rPr>
                <w:rFonts w:ascii="Times New Roman" w:eastAsia="Arial" w:hAnsi="Times New Roman" w:cs="Times New Roman"/>
                <w:b/>
                <w:sz w:val="20"/>
                <w:szCs w:val="20"/>
                <w:lang w:val="en" w:eastAsia="en-PH"/>
              </w:rPr>
            </w:pPr>
            <w:r w:rsidRPr="001B040E">
              <w:rPr>
                <w:rFonts w:ascii="Times New Roman" w:eastAsia="Arial" w:hAnsi="Times New Roman" w:cs="Times New Roman"/>
                <w:b/>
                <w:sz w:val="20"/>
                <w:szCs w:val="20"/>
                <w:lang w:val="en" w:eastAsia="en-PH"/>
              </w:rPr>
              <w:t>SD</w:t>
            </w:r>
          </w:p>
        </w:tc>
      </w:tr>
      <w:tr w:rsidR="001D556F" w:rsidRPr="001B040E" w14:paraId="5C635623" w14:textId="77777777" w:rsidTr="00342DFE">
        <w:trPr>
          <w:trHeight w:val="20"/>
          <w:jc w:val="center"/>
        </w:trPr>
        <w:tc>
          <w:tcPr>
            <w:tcW w:w="9044" w:type="dxa"/>
            <w:gridSpan w:val="3"/>
            <w:tcBorders>
              <w:top w:val="single" w:sz="4" w:space="0" w:color="auto"/>
              <w:bottom w:val="single" w:sz="4" w:space="0" w:color="auto"/>
            </w:tcBorders>
            <w:tcMar>
              <w:top w:w="0" w:type="dxa"/>
              <w:left w:w="100" w:type="dxa"/>
              <w:bottom w:w="0" w:type="dxa"/>
              <w:right w:w="100" w:type="dxa"/>
            </w:tcMar>
          </w:tcPr>
          <w:p w14:paraId="51559C8B" w14:textId="77777777" w:rsidR="001D556F" w:rsidRPr="001B040E" w:rsidRDefault="001D556F" w:rsidP="001D556F">
            <w:pPr>
              <w:spacing w:after="0" w:line="240" w:lineRule="auto"/>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Textbook Reading</w:t>
            </w:r>
          </w:p>
        </w:tc>
      </w:tr>
      <w:tr w:rsidR="001D556F" w:rsidRPr="001B040E" w14:paraId="195A8C3F" w14:textId="77777777" w:rsidTr="00342DFE">
        <w:trPr>
          <w:trHeight w:val="20"/>
          <w:jc w:val="center"/>
        </w:trPr>
        <w:tc>
          <w:tcPr>
            <w:tcW w:w="7663" w:type="dxa"/>
            <w:tcBorders>
              <w:top w:val="single" w:sz="4" w:space="0" w:color="auto"/>
            </w:tcBorders>
            <w:tcMar>
              <w:top w:w="0" w:type="dxa"/>
              <w:left w:w="100" w:type="dxa"/>
              <w:bottom w:w="0" w:type="dxa"/>
              <w:right w:w="100" w:type="dxa"/>
            </w:tcMar>
          </w:tcPr>
          <w:p w14:paraId="69EC6E27"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try to get the meaning of new terms as I encounter them the first time.</w:t>
            </w:r>
          </w:p>
        </w:tc>
        <w:tc>
          <w:tcPr>
            <w:tcW w:w="709" w:type="dxa"/>
            <w:tcBorders>
              <w:top w:val="single" w:sz="4" w:space="0" w:color="auto"/>
            </w:tcBorders>
            <w:tcMar>
              <w:top w:w="0" w:type="dxa"/>
              <w:left w:w="100" w:type="dxa"/>
              <w:bottom w:w="0" w:type="dxa"/>
              <w:right w:w="100" w:type="dxa"/>
            </w:tcMar>
          </w:tcPr>
          <w:p w14:paraId="2E4ACE86"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4.16</w:t>
            </w:r>
          </w:p>
        </w:tc>
        <w:tc>
          <w:tcPr>
            <w:tcW w:w="672" w:type="dxa"/>
            <w:tcBorders>
              <w:top w:val="single" w:sz="4" w:space="0" w:color="auto"/>
            </w:tcBorders>
            <w:tcMar>
              <w:top w:w="0" w:type="dxa"/>
              <w:left w:w="100" w:type="dxa"/>
              <w:bottom w:w="0" w:type="dxa"/>
              <w:right w:w="100" w:type="dxa"/>
            </w:tcMar>
          </w:tcPr>
          <w:p w14:paraId="06E1A3EE"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0.89</w:t>
            </w:r>
          </w:p>
        </w:tc>
      </w:tr>
      <w:tr w:rsidR="001D556F" w:rsidRPr="001B040E" w14:paraId="5A52DFD5" w14:textId="77777777" w:rsidTr="00342DFE">
        <w:trPr>
          <w:trHeight w:val="20"/>
          <w:jc w:val="center"/>
        </w:trPr>
        <w:tc>
          <w:tcPr>
            <w:tcW w:w="7663" w:type="dxa"/>
            <w:tcMar>
              <w:top w:w="0" w:type="dxa"/>
              <w:left w:w="100" w:type="dxa"/>
              <w:bottom w:w="0" w:type="dxa"/>
              <w:right w:w="100" w:type="dxa"/>
            </w:tcMar>
          </w:tcPr>
          <w:p w14:paraId="41C31BD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look for main ideas as I read.</w:t>
            </w:r>
          </w:p>
        </w:tc>
        <w:tc>
          <w:tcPr>
            <w:tcW w:w="709" w:type="dxa"/>
            <w:tcMar>
              <w:top w:w="0" w:type="dxa"/>
              <w:left w:w="100" w:type="dxa"/>
              <w:bottom w:w="0" w:type="dxa"/>
              <w:right w:w="100" w:type="dxa"/>
            </w:tcMar>
          </w:tcPr>
          <w:p w14:paraId="7510B1FE"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4.16</w:t>
            </w:r>
          </w:p>
        </w:tc>
        <w:tc>
          <w:tcPr>
            <w:tcW w:w="672" w:type="dxa"/>
            <w:tcMar>
              <w:top w:w="0" w:type="dxa"/>
              <w:left w:w="100" w:type="dxa"/>
              <w:bottom w:w="0" w:type="dxa"/>
              <w:right w:w="100" w:type="dxa"/>
            </w:tcMar>
          </w:tcPr>
          <w:p w14:paraId="1C894CC5"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0.82</w:t>
            </w:r>
          </w:p>
        </w:tc>
      </w:tr>
      <w:tr w:rsidR="001D556F" w:rsidRPr="001B040E" w14:paraId="1B04CED1" w14:textId="77777777" w:rsidTr="00342DFE">
        <w:trPr>
          <w:trHeight w:val="20"/>
          <w:jc w:val="center"/>
        </w:trPr>
        <w:tc>
          <w:tcPr>
            <w:tcW w:w="7663" w:type="dxa"/>
            <w:tcMar>
              <w:top w:w="0" w:type="dxa"/>
              <w:left w:w="100" w:type="dxa"/>
              <w:bottom w:w="0" w:type="dxa"/>
              <w:right w:w="100" w:type="dxa"/>
            </w:tcMar>
          </w:tcPr>
          <w:p w14:paraId="3861C60C"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am able to readily identify clarifying details under each main idea.</w:t>
            </w:r>
          </w:p>
        </w:tc>
        <w:tc>
          <w:tcPr>
            <w:tcW w:w="709" w:type="dxa"/>
            <w:tcMar>
              <w:top w:w="0" w:type="dxa"/>
              <w:left w:w="100" w:type="dxa"/>
              <w:bottom w:w="0" w:type="dxa"/>
              <w:right w:w="100" w:type="dxa"/>
            </w:tcMar>
          </w:tcPr>
          <w:p w14:paraId="19F781C5"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3.74</w:t>
            </w:r>
          </w:p>
        </w:tc>
        <w:tc>
          <w:tcPr>
            <w:tcW w:w="672" w:type="dxa"/>
            <w:tcMar>
              <w:top w:w="0" w:type="dxa"/>
              <w:left w:w="100" w:type="dxa"/>
              <w:bottom w:w="0" w:type="dxa"/>
              <w:right w:w="100" w:type="dxa"/>
            </w:tcMar>
          </w:tcPr>
          <w:p w14:paraId="473A1A03"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0.78</w:t>
            </w:r>
          </w:p>
        </w:tc>
      </w:tr>
      <w:tr w:rsidR="001D556F" w:rsidRPr="001B040E" w14:paraId="39F84B3B" w14:textId="77777777" w:rsidTr="00342DFE">
        <w:trPr>
          <w:trHeight w:val="20"/>
          <w:jc w:val="center"/>
        </w:trPr>
        <w:tc>
          <w:tcPr>
            <w:tcW w:w="7663" w:type="dxa"/>
            <w:tcMar>
              <w:top w:w="0" w:type="dxa"/>
              <w:left w:w="100" w:type="dxa"/>
              <w:bottom w:w="0" w:type="dxa"/>
              <w:right w:w="100" w:type="dxa"/>
            </w:tcMar>
          </w:tcPr>
          <w:p w14:paraId="227EE6B8"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formulate questions to answer as I read an assignment.</w:t>
            </w:r>
          </w:p>
        </w:tc>
        <w:tc>
          <w:tcPr>
            <w:tcW w:w="709" w:type="dxa"/>
            <w:tcMar>
              <w:top w:w="0" w:type="dxa"/>
              <w:left w:w="100" w:type="dxa"/>
              <w:bottom w:w="0" w:type="dxa"/>
              <w:right w:w="100" w:type="dxa"/>
            </w:tcMar>
          </w:tcPr>
          <w:p w14:paraId="7965DC8F"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3.68</w:t>
            </w:r>
          </w:p>
        </w:tc>
        <w:tc>
          <w:tcPr>
            <w:tcW w:w="672" w:type="dxa"/>
            <w:tcMar>
              <w:top w:w="0" w:type="dxa"/>
              <w:left w:w="100" w:type="dxa"/>
              <w:bottom w:w="0" w:type="dxa"/>
              <w:right w:w="100" w:type="dxa"/>
            </w:tcMar>
          </w:tcPr>
          <w:p w14:paraId="53CB513C"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0.90</w:t>
            </w:r>
          </w:p>
        </w:tc>
      </w:tr>
      <w:tr w:rsidR="001D556F" w:rsidRPr="001B040E" w14:paraId="4CCBF53E" w14:textId="77777777" w:rsidTr="00342DFE">
        <w:trPr>
          <w:trHeight w:val="20"/>
          <w:jc w:val="center"/>
        </w:trPr>
        <w:tc>
          <w:tcPr>
            <w:tcW w:w="7663" w:type="dxa"/>
            <w:tcMar>
              <w:top w:w="0" w:type="dxa"/>
              <w:left w:w="100" w:type="dxa"/>
              <w:bottom w:w="0" w:type="dxa"/>
              <w:right w:w="100" w:type="dxa"/>
            </w:tcMar>
          </w:tcPr>
          <w:p w14:paraId="056AE783"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read a textbook chapter more than once.</w:t>
            </w:r>
          </w:p>
        </w:tc>
        <w:tc>
          <w:tcPr>
            <w:tcW w:w="709" w:type="dxa"/>
            <w:tcMar>
              <w:top w:w="0" w:type="dxa"/>
              <w:left w:w="100" w:type="dxa"/>
              <w:bottom w:w="0" w:type="dxa"/>
              <w:right w:w="100" w:type="dxa"/>
            </w:tcMar>
          </w:tcPr>
          <w:p w14:paraId="71402E3B"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3.61</w:t>
            </w:r>
          </w:p>
        </w:tc>
        <w:tc>
          <w:tcPr>
            <w:tcW w:w="672" w:type="dxa"/>
            <w:tcMar>
              <w:top w:w="0" w:type="dxa"/>
              <w:left w:w="100" w:type="dxa"/>
              <w:bottom w:w="0" w:type="dxa"/>
              <w:right w:w="100" w:type="dxa"/>
            </w:tcMar>
          </w:tcPr>
          <w:p w14:paraId="463A7CA1"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0.97</w:t>
            </w:r>
          </w:p>
        </w:tc>
      </w:tr>
      <w:tr w:rsidR="001D556F" w:rsidRPr="001B040E" w14:paraId="56B17525" w14:textId="77777777" w:rsidTr="00342DFE">
        <w:trPr>
          <w:trHeight w:val="20"/>
          <w:jc w:val="center"/>
        </w:trPr>
        <w:tc>
          <w:tcPr>
            <w:tcW w:w="7663" w:type="dxa"/>
            <w:tcMar>
              <w:top w:w="0" w:type="dxa"/>
              <w:left w:w="100" w:type="dxa"/>
              <w:bottom w:w="0" w:type="dxa"/>
              <w:right w:w="100" w:type="dxa"/>
            </w:tcMar>
          </w:tcPr>
          <w:p w14:paraId="478C33AC"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Before reading an assignment, I survey headings, bold print, italics, questions, summaries, etc..</w:t>
            </w:r>
          </w:p>
        </w:tc>
        <w:tc>
          <w:tcPr>
            <w:tcW w:w="709" w:type="dxa"/>
            <w:tcMar>
              <w:top w:w="0" w:type="dxa"/>
              <w:left w:w="100" w:type="dxa"/>
              <w:bottom w:w="0" w:type="dxa"/>
              <w:right w:w="100" w:type="dxa"/>
            </w:tcMar>
          </w:tcPr>
          <w:p w14:paraId="68A739C1"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3.49</w:t>
            </w:r>
          </w:p>
        </w:tc>
        <w:tc>
          <w:tcPr>
            <w:tcW w:w="672" w:type="dxa"/>
            <w:tcMar>
              <w:top w:w="0" w:type="dxa"/>
              <w:left w:w="100" w:type="dxa"/>
              <w:bottom w:w="0" w:type="dxa"/>
              <w:right w:w="100" w:type="dxa"/>
            </w:tcMar>
          </w:tcPr>
          <w:p w14:paraId="725F8D02"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1.01</w:t>
            </w:r>
          </w:p>
        </w:tc>
      </w:tr>
      <w:tr w:rsidR="001D556F" w:rsidRPr="001B040E" w14:paraId="0F7B054B" w14:textId="77777777" w:rsidTr="00342DFE">
        <w:trPr>
          <w:trHeight w:val="20"/>
          <w:jc w:val="center"/>
        </w:trPr>
        <w:tc>
          <w:tcPr>
            <w:tcW w:w="7663" w:type="dxa"/>
            <w:tcMar>
              <w:top w:w="0" w:type="dxa"/>
              <w:left w:w="100" w:type="dxa"/>
              <w:bottom w:w="0" w:type="dxa"/>
              <w:right w:w="100" w:type="dxa"/>
            </w:tcMar>
          </w:tcPr>
          <w:p w14:paraId="70E7EA2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use a textbook study system such as SQ3R.</w:t>
            </w:r>
          </w:p>
        </w:tc>
        <w:tc>
          <w:tcPr>
            <w:tcW w:w="709" w:type="dxa"/>
            <w:tcMar>
              <w:top w:w="0" w:type="dxa"/>
              <w:left w:w="100" w:type="dxa"/>
              <w:bottom w:w="0" w:type="dxa"/>
              <w:right w:w="100" w:type="dxa"/>
            </w:tcMar>
          </w:tcPr>
          <w:p w14:paraId="0C0FA31B"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3.37</w:t>
            </w:r>
          </w:p>
        </w:tc>
        <w:tc>
          <w:tcPr>
            <w:tcW w:w="672" w:type="dxa"/>
            <w:tcMar>
              <w:top w:w="0" w:type="dxa"/>
              <w:left w:w="100" w:type="dxa"/>
              <w:bottom w:w="0" w:type="dxa"/>
              <w:right w:w="100" w:type="dxa"/>
            </w:tcMar>
          </w:tcPr>
          <w:p w14:paraId="4EF105DE"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1.03</w:t>
            </w:r>
          </w:p>
        </w:tc>
      </w:tr>
      <w:tr w:rsidR="001D556F" w:rsidRPr="001B040E" w14:paraId="2901EF21" w14:textId="77777777" w:rsidTr="00342DFE">
        <w:trPr>
          <w:trHeight w:val="20"/>
          <w:jc w:val="center"/>
        </w:trPr>
        <w:tc>
          <w:tcPr>
            <w:tcW w:w="7663" w:type="dxa"/>
            <w:tcMar>
              <w:top w:w="0" w:type="dxa"/>
              <w:left w:w="100" w:type="dxa"/>
              <w:bottom w:w="0" w:type="dxa"/>
              <w:right w:w="100" w:type="dxa"/>
            </w:tcMar>
          </w:tcPr>
          <w:p w14:paraId="7D86DA72"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formulate questions from a chapter before I begin reading.</w:t>
            </w:r>
          </w:p>
        </w:tc>
        <w:tc>
          <w:tcPr>
            <w:tcW w:w="709" w:type="dxa"/>
            <w:tcMar>
              <w:top w:w="0" w:type="dxa"/>
              <w:left w:w="100" w:type="dxa"/>
              <w:bottom w:w="0" w:type="dxa"/>
              <w:right w:w="100" w:type="dxa"/>
            </w:tcMar>
          </w:tcPr>
          <w:p w14:paraId="39773D34"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3.06</w:t>
            </w:r>
          </w:p>
        </w:tc>
        <w:tc>
          <w:tcPr>
            <w:tcW w:w="672" w:type="dxa"/>
            <w:tcMar>
              <w:top w:w="0" w:type="dxa"/>
              <w:left w:w="100" w:type="dxa"/>
              <w:bottom w:w="0" w:type="dxa"/>
              <w:right w:w="100" w:type="dxa"/>
            </w:tcMar>
          </w:tcPr>
          <w:p w14:paraId="2E73BC0C"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1.09</w:t>
            </w:r>
          </w:p>
        </w:tc>
      </w:tr>
      <w:tr w:rsidR="001D556F" w:rsidRPr="001B040E" w14:paraId="7B7B1134" w14:textId="77777777" w:rsidTr="00342DFE">
        <w:trPr>
          <w:trHeight w:val="20"/>
          <w:jc w:val="center"/>
        </w:trPr>
        <w:tc>
          <w:tcPr>
            <w:tcW w:w="7663" w:type="dxa"/>
            <w:tcBorders>
              <w:bottom w:val="single" w:sz="4" w:space="0" w:color="auto"/>
            </w:tcBorders>
            <w:tcMar>
              <w:top w:w="0" w:type="dxa"/>
              <w:left w:w="100" w:type="dxa"/>
              <w:bottom w:w="0" w:type="dxa"/>
              <w:right w:w="100" w:type="dxa"/>
            </w:tcMar>
          </w:tcPr>
          <w:p w14:paraId="4A3F8580"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Textbook Reading Overall</w:t>
            </w:r>
          </w:p>
        </w:tc>
        <w:tc>
          <w:tcPr>
            <w:tcW w:w="709" w:type="dxa"/>
            <w:tcBorders>
              <w:bottom w:val="single" w:sz="4" w:space="0" w:color="auto"/>
            </w:tcBorders>
            <w:tcMar>
              <w:top w:w="0" w:type="dxa"/>
              <w:left w:w="100" w:type="dxa"/>
              <w:bottom w:w="0" w:type="dxa"/>
              <w:right w:w="100" w:type="dxa"/>
            </w:tcMar>
          </w:tcPr>
          <w:p w14:paraId="01F16867"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 xml:space="preserve">3.66 </w:t>
            </w:r>
          </w:p>
        </w:tc>
        <w:tc>
          <w:tcPr>
            <w:tcW w:w="672" w:type="dxa"/>
            <w:tcBorders>
              <w:bottom w:val="single" w:sz="4" w:space="0" w:color="auto"/>
            </w:tcBorders>
            <w:tcMar>
              <w:top w:w="0" w:type="dxa"/>
              <w:left w:w="100" w:type="dxa"/>
              <w:bottom w:w="0" w:type="dxa"/>
              <w:right w:w="100" w:type="dxa"/>
            </w:tcMar>
          </w:tcPr>
          <w:p w14:paraId="253EF649"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0.60</w:t>
            </w:r>
          </w:p>
        </w:tc>
      </w:tr>
      <w:tr w:rsidR="001D556F" w:rsidRPr="001B040E" w14:paraId="076BD132" w14:textId="77777777" w:rsidTr="00342DFE">
        <w:trPr>
          <w:trHeight w:val="20"/>
          <w:jc w:val="center"/>
        </w:trPr>
        <w:tc>
          <w:tcPr>
            <w:tcW w:w="9044" w:type="dxa"/>
            <w:gridSpan w:val="3"/>
            <w:tcBorders>
              <w:top w:val="single" w:sz="4" w:space="0" w:color="auto"/>
              <w:bottom w:val="single" w:sz="4" w:space="0" w:color="auto"/>
            </w:tcBorders>
            <w:tcMar>
              <w:top w:w="0" w:type="dxa"/>
              <w:left w:w="100" w:type="dxa"/>
              <w:bottom w:w="0" w:type="dxa"/>
              <w:right w:w="100" w:type="dxa"/>
            </w:tcMar>
          </w:tcPr>
          <w:p w14:paraId="3B50020F" w14:textId="77777777" w:rsidR="001D556F" w:rsidRPr="001B040E" w:rsidRDefault="001D556F" w:rsidP="001D556F">
            <w:pPr>
              <w:spacing w:after="0" w:line="240" w:lineRule="auto"/>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Note Taking</w:t>
            </w:r>
          </w:p>
        </w:tc>
      </w:tr>
      <w:tr w:rsidR="001D556F" w:rsidRPr="001B040E" w14:paraId="560705C7" w14:textId="77777777" w:rsidTr="00342DFE">
        <w:trPr>
          <w:trHeight w:val="20"/>
          <w:jc w:val="center"/>
        </w:trPr>
        <w:tc>
          <w:tcPr>
            <w:tcW w:w="7663" w:type="dxa"/>
            <w:tcBorders>
              <w:top w:val="single" w:sz="4" w:space="0" w:color="auto"/>
            </w:tcBorders>
            <w:tcMar>
              <w:top w:w="0" w:type="dxa"/>
              <w:left w:w="100" w:type="dxa"/>
              <w:bottom w:w="0" w:type="dxa"/>
              <w:right w:w="100" w:type="dxa"/>
            </w:tcMar>
          </w:tcPr>
          <w:p w14:paraId="4E45132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take notes in lectures</w:t>
            </w:r>
          </w:p>
        </w:tc>
        <w:tc>
          <w:tcPr>
            <w:tcW w:w="709" w:type="dxa"/>
            <w:tcBorders>
              <w:top w:val="single" w:sz="4" w:space="0" w:color="auto"/>
            </w:tcBorders>
            <w:tcMar>
              <w:top w:w="0" w:type="dxa"/>
              <w:left w:w="100" w:type="dxa"/>
              <w:bottom w:w="0" w:type="dxa"/>
              <w:right w:w="100" w:type="dxa"/>
            </w:tcMar>
          </w:tcPr>
          <w:p w14:paraId="4AFD7F09"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4.13</w:t>
            </w:r>
          </w:p>
        </w:tc>
        <w:tc>
          <w:tcPr>
            <w:tcW w:w="672" w:type="dxa"/>
            <w:tcBorders>
              <w:top w:val="single" w:sz="4" w:space="0" w:color="auto"/>
            </w:tcBorders>
            <w:tcMar>
              <w:top w:w="0" w:type="dxa"/>
              <w:left w:w="100" w:type="dxa"/>
              <w:bottom w:w="0" w:type="dxa"/>
              <w:right w:w="100" w:type="dxa"/>
            </w:tcMar>
          </w:tcPr>
          <w:p w14:paraId="79FF665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0.81</w:t>
            </w:r>
          </w:p>
        </w:tc>
      </w:tr>
      <w:tr w:rsidR="001D556F" w:rsidRPr="001B040E" w14:paraId="56FE43D3" w14:textId="77777777" w:rsidTr="00342DFE">
        <w:trPr>
          <w:trHeight w:val="20"/>
          <w:jc w:val="center"/>
        </w:trPr>
        <w:tc>
          <w:tcPr>
            <w:tcW w:w="7663" w:type="dxa"/>
            <w:tcMar>
              <w:top w:w="0" w:type="dxa"/>
              <w:left w:w="100" w:type="dxa"/>
              <w:bottom w:w="0" w:type="dxa"/>
              <w:right w:w="100" w:type="dxa"/>
            </w:tcMar>
          </w:tcPr>
          <w:p w14:paraId="66759734"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review lecture notes.</w:t>
            </w:r>
          </w:p>
        </w:tc>
        <w:tc>
          <w:tcPr>
            <w:tcW w:w="709" w:type="dxa"/>
            <w:tcMar>
              <w:top w:w="0" w:type="dxa"/>
              <w:left w:w="100" w:type="dxa"/>
              <w:bottom w:w="0" w:type="dxa"/>
              <w:right w:w="100" w:type="dxa"/>
            </w:tcMar>
          </w:tcPr>
          <w:p w14:paraId="4836A605"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4.12</w:t>
            </w:r>
          </w:p>
        </w:tc>
        <w:tc>
          <w:tcPr>
            <w:tcW w:w="672" w:type="dxa"/>
            <w:tcMar>
              <w:top w:w="0" w:type="dxa"/>
              <w:left w:w="100" w:type="dxa"/>
              <w:bottom w:w="0" w:type="dxa"/>
              <w:right w:w="100" w:type="dxa"/>
            </w:tcMar>
          </w:tcPr>
          <w:p w14:paraId="738BD884"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0.85</w:t>
            </w:r>
          </w:p>
        </w:tc>
      </w:tr>
      <w:tr w:rsidR="001D556F" w:rsidRPr="001B040E" w14:paraId="0F85C02E" w14:textId="77777777" w:rsidTr="00342DFE">
        <w:trPr>
          <w:trHeight w:val="20"/>
          <w:jc w:val="center"/>
        </w:trPr>
        <w:tc>
          <w:tcPr>
            <w:tcW w:w="7663" w:type="dxa"/>
            <w:tcMar>
              <w:top w:w="0" w:type="dxa"/>
              <w:left w:w="100" w:type="dxa"/>
              <w:bottom w:w="0" w:type="dxa"/>
              <w:right w:w="100" w:type="dxa"/>
            </w:tcMar>
          </w:tcPr>
          <w:p w14:paraId="737CE9D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take notes as I read my textbook assignments.</w:t>
            </w:r>
          </w:p>
        </w:tc>
        <w:tc>
          <w:tcPr>
            <w:tcW w:w="709" w:type="dxa"/>
            <w:tcMar>
              <w:top w:w="0" w:type="dxa"/>
              <w:left w:w="100" w:type="dxa"/>
              <w:bottom w:w="0" w:type="dxa"/>
              <w:right w:w="100" w:type="dxa"/>
            </w:tcMar>
          </w:tcPr>
          <w:p w14:paraId="1A24B8E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3.89</w:t>
            </w:r>
          </w:p>
        </w:tc>
        <w:tc>
          <w:tcPr>
            <w:tcW w:w="672" w:type="dxa"/>
            <w:tcMar>
              <w:top w:w="0" w:type="dxa"/>
              <w:left w:w="100" w:type="dxa"/>
              <w:bottom w:w="0" w:type="dxa"/>
              <w:right w:w="100" w:type="dxa"/>
            </w:tcMar>
          </w:tcPr>
          <w:p w14:paraId="0DD71678"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0.88</w:t>
            </w:r>
          </w:p>
        </w:tc>
      </w:tr>
      <w:tr w:rsidR="001D556F" w:rsidRPr="001B040E" w14:paraId="0A8F5F7E" w14:textId="77777777" w:rsidTr="00342DFE">
        <w:trPr>
          <w:trHeight w:val="20"/>
          <w:jc w:val="center"/>
        </w:trPr>
        <w:tc>
          <w:tcPr>
            <w:tcW w:w="7663" w:type="dxa"/>
            <w:tcMar>
              <w:top w:w="0" w:type="dxa"/>
              <w:left w:w="100" w:type="dxa"/>
              <w:bottom w:w="0" w:type="dxa"/>
              <w:right w:w="100" w:type="dxa"/>
            </w:tcMar>
          </w:tcPr>
          <w:p w14:paraId="192A5C3C"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compare notes with one or more classmates to check for completeness and accuracy.</w:t>
            </w:r>
          </w:p>
        </w:tc>
        <w:tc>
          <w:tcPr>
            <w:tcW w:w="709" w:type="dxa"/>
            <w:tcMar>
              <w:top w:w="0" w:type="dxa"/>
              <w:left w:w="100" w:type="dxa"/>
              <w:bottom w:w="0" w:type="dxa"/>
              <w:right w:w="100" w:type="dxa"/>
            </w:tcMar>
          </w:tcPr>
          <w:p w14:paraId="09213421"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3.87</w:t>
            </w:r>
          </w:p>
        </w:tc>
        <w:tc>
          <w:tcPr>
            <w:tcW w:w="672" w:type="dxa"/>
            <w:tcMar>
              <w:top w:w="0" w:type="dxa"/>
              <w:left w:w="100" w:type="dxa"/>
              <w:bottom w:w="0" w:type="dxa"/>
              <w:right w:w="100" w:type="dxa"/>
            </w:tcMar>
          </w:tcPr>
          <w:p w14:paraId="59D990A8"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1.04</w:t>
            </w:r>
          </w:p>
        </w:tc>
      </w:tr>
      <w:tr w:rsidR="001D556F" w:rsidRPr="001B040E" w14:paraId="18EEB332" w14:textId="77777777" w:rsidTr="00342DFE">
        <w:trPr>
          <w:trHeight w:val="20"/>
          <w:jc w:val="center"/>
        </w:trPr>
        <w:tc>
          <w:tcPr>
            <w:tcW w:w="7663" w:type="dxa"/>
            <w:tcMar>
              <w:top w:w="0" w:type="dxa"/>
              <w:left w:w="100" w:type="dxa"/>
              <w:bottom w:w="0" w:type="dxa"/>
              <w:right w:w="100" w:type="dxa"/>
            </w:tcMar>
          </w:tcPr>
          <w:p w14:paraId="394F0BD0"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After taking notes, I review them before going on to something else.</w:t>
            </w:r>
          </w:p>
        </w:tc>
        <w:tc>
          <w:tcPr>
            <w:tcW w:w="709" w:type="dxa"/>
            <w:tcMar>
              <w:top w:w="0" w:type="dxa"/>
              <w:left w:w="100" w:type="dxa"/>
              <w:bottom w:w="0" w:type="dxa"/>
              <w:right w:w="100" w:type="dxa"/>
            </w:tcMar>
          </w:tcPr>
          <w:p w14:paraId="2884F664"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3.70</w:t>
            </w:r>
          </w:p>
        </w:tc>
        <w:tc>
          <w:tcPr>
            <w:tcW w:w="672" w:type="dxa"/>
            <w:tcMar>
              <w:top w:w="0" w:type="dxa"/>
              <w:left w:w="100" w:type="dxa"/>
              <w:bottom w:w="0" w:type="dxa"/>
              <w:right w:w="100" w:type="dxa"/>
            </w:tcMar>
          </w:tcPr>
          <w:p w14:paraId="0FED2D47"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0.90</w:t>
            </w:r>
          </w:p>
        </w:tc>
      </w:tr>
      <w:tr w:rsidR="001D556F" w:rsidRPr="001B040E" w14:paraId="29BEC96C" w14:textId="77777777" w:rsidTr="00342DFE">
        <w:trPr>
          <w:trHeight w:val="20"/>
          <w:jc w:val="center"/>
        </w:trPr>
        <w:tc>
          <w:tcPr>
            <w:tcW w:w="7663" w:type="dxa"/>
            <w:tcBorders>
              <w:bottom w:val="single" w:sz="4" w:space="0" w:color="auto"/>
            </w:tcBorders>
            <w:tcMar>
              <w:top w:w="0" w:type="dxa"/>
              <w:left w:w="100" w:type="dxa"/>
              <w:bottom w:w="0" w:type="dxa"/>
              <w:right w:w="100" w:type="dxa"/>
            </w:tcMar>
          </w:tcPr>
          <w:p w14:paraId="185D33B3"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Note Taking Overall</w:t>
            </w:r>
          </w:p>
        </w:tc>
        <w:tc>
          <w:tcPr>
            <w:tcW w:w="709" w:type="dxa"/>
            <w:tcBorders>
              <w:bottom w:val="single" w:sz="4" w:space="0" w:color="auto"/>
            </w:tcBorders>
            <w:tcMar>
              <w:top w:w="0" w:type="dxa"/>
              <w:left w:w="100" w:type="dxa"/>
              <w:bottom w:w="0" w:type="dxa"/>
              <w:right w:w="100" w:type="dxa"/>
            </w:tcMar>
          </w:tcPr>
          <w:p w14:paraId="4A9505C9"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 xml:space="preserve">3.94 </w:t>
            </w:r>
          </w:p>
        </w:tc>
        <w:tc>
          <w:tcPr>
            <w:tcW w:w="672" w:type="dxa"/>
            <w:tcBorders>
              <w:bottom w:val="single" w:sz="4" w:space="0" w:color="auto"/>
            </w:tcBorders>
            <w:tcMar>
              <w:top w:w="0" w:type="dxa"/>
              <w:left w:w="100" w:type="dxa"/>
              <w:bottom w:w="0" w:type="dxa"/>
              <w:right w:w="100" w:type="dxa"/>
            </w:tcMar>
          </w:tcPr>
          <w:p w14:paraId="520BCCDB"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0.68</w:t>
            </w:r>
          </w:p>
        </w:tc>
      </w:tr>
      <w:tr w:rsidR="001D556F" w:rsidRPr="001B040E" w14:paraId="5A5C9502" w14:textId="77777777" w:rsidTr="00342DFE">
        <w:trPr>
          <w:trHeight w:val="20"/>
          <w:jc w:val="center"/>
        </w:trPr>
        <w:tc>
          <w:tcPr>
            <w:tcW w:w="9044" w:type="dxa"/>
            <w:gridSpan w:val="3"/>
            <w:tcBorders>
              <w:top w:val="single" w:sz="4" w:space="0" w:color="auto"/>
              <w:bottom w:val="single" w:sz="4" w:space="0" w:color="auto"/>
            </w:tcBorders>
            <w:tcMar>
              <w:top w:w="0" w:type="dxa"/>
              <w:left w:w="100" w:type="dxa"/>
              <w:bottom w:w="0" w:type="dxa"/>
              <w:right w:w="100" w:type="dxa"/>
            </w:tcMar>
          </w:tcPr>
          <w:p w14:paraId="1742023D" w14:textId="77777777" w:rsidR="001D556F" w:rsidRPr="001B040E" w:rsidRDefault="001D556F" w:rsidP="001D556F">
            <w:pPr>
              <w:spacing w:after="0" w:line="240" w:lineRule="auto"/>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Memory</w:t>
            </w:r>
          </w:p>
        </w:tc>
      </w:tr>
      <w:tr w:rsidR="001D556F" w:rsidRPr="001B040E" w14:paraId="1CA5A561" w14:textId="77777777" w:rsidTr="00342DFE">
        <w:trPr>
          <w:trHeight w:val="20"/>
          <w:jc w:val="center"/>
        </w:trPr>
        <w:tc>
          <w:tcPr>
            <w:tcW w:w="7663" w:type="dxa"/>
            <w:tcBorders>
              <w:top w:val="single" w:sz="4" w:space="0" w:color="auto"/>
            </w:tcBorders>
            <w:tcMar>
              <w:top w:w="0" w:type="dxa"/>
              <w:left w:w="100" w:type="dxa"/>
              <w:bottom w:w="0" w:type="dxa"/>
              <w:right w:w="100" w:type="dxa"/>
            </w:tcMar>
          </w:tcPr>
          <w:p w14:paraId="2CCD4612"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review notes more than once or twice for exams and quizzes.</w:t>
            </w:r>
          </w:p>
        </w:tc>
        <w:tc>
          <w:tcPr>
            <w:tcW w:w="709" w:type="dxa"/>
            <w:tcBorders>
              <w:top w:val="single" w:sz="4" w:space="0" w:color="auto"/>
            </w:tcBorders>
            <w:tcMar>
              <w:top w:w="0" w:type="dxa"/>
              <w:left w:w="100" w:type="dxa"/>
              <w:bottom w:w="0" w:type="dxa"/>
              <w:right w:w="100" w:type="dxa"/>
            </w:tcMar>
          </w:tcPr>
          <w:p w14:paraId="5A05D9EF"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4.17</w:t>
            </w:r>
          </w:p>
        </w:tc>
        <w:tc>
          <w:tcPr>
            <w:tcW w:w="672" w:type="dxa"/>
            <w:tcBorders>
              <w:top w:val="single" w:sz="4" w:space="0" w:color="auto"/>
            </w:tcBorders>
            <w:tcMar>
              <w:top w:w="0" w:type="dxa"/>
              <w:left w:w="100" w:type="dxa"/>
              <w:bottom w:w="0" w:type="dxa"/>
              <w:right w:w="100" w:type="dxa"/>
            </w:tcMar>
          </w:tcPr>
          <w:p w14:paraId="2D8684E9"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0.84</w:t>
            </w:r>
          </w:p>
        </w:tc>
      </w:tr>
      <w:tr w:rsidR="001D556F" w:rsidRPr="001B040E" w14:paraId="042348D8" w14:textId="77777777" w:rsidTr="00342DFE">
        <w:trPr>
          <w:trHeight w:val="20"/>
          <w:jc w:val="center"/>
        </w:trPr>
        <w:tc>
          <w:tcPr>
            <w:tcW w:w="7663" w:type="dxa"/>
            <w:tcMar>
              <w:top w:w="0" w:type="dxa"/>
              <w:left w:w="100" w:type="dxa"/>
              <w:bottom w:w="0" w:type="dxa"/>
              <w:right w:w="100" w:type="dxa"/>
            </w:tcMar>
          </w:tcPr>
          <w:p w14:paraId="19C63FB3"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quiz myself over material that could appear on future exams or quizzes.</w:t>
            </w:r>
          </w:p>
        </w:tc>
        <w:tc>
          <w:tcPr>
            <w:tcW w:w="709" w:type="dxa"/>
            <w:tcMar>
              <w:top w:w="0" w:type="dxa"/>
              <w:left w:w="100" w:type="dxa"/>
              <w:bottom w:w="0" w:type="dxa"/>
              <w:right w:w="100" w:type="dxa"/>
            </w:tcMar>
          </w:tcPr>
          <w:p w14:paraId="6586781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4.15</w:t>
            </w:r>
          </w:p>
        </w:tc>
        <w:tc>
          <w:tcPr>
            <w:tcW w:w="672" w:type="dxa"/>
            <w:tcMar>
              <w:top w:w="0" w:type="dxa"/>
              <w:left w:w="100" w:type="dxa"/>
              <w:bottom w:w="0" w:type="dxa"/>
              <w:right w:w="100" w:type="dxa"/>
            </w:tcMar>
          </w:tcPr>
          <w:p w14:paraId="72BAD250"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0.92</w:t>
            </w:r>
          </w:p>
        </w:tc>
      </w:tr>
      <w:tr w:rsidR="001D556F" w:rsidRPr="001B040E" w14:paraId="287F83F7" w14:textId="77777777" w:rsidTr="00342DFE">
        <w:trPr>
          <w:trHeight w:val="20"/>
          <w:jc w:val="center"/>
        </w:trPr>
        <w:tc>
          <w:tcPr>
            <w:tcW w:w="7663" w:type="dxa"/>
            <w:tcMar>
              <w:top w:w="0" w:type="dxa"/>
              <w:left w:w="100" w:type="dxa"/>
              <w:bottom w:w="0" w:type="dxa"/>
              <w:right w:w="100" w:type="dxa"/>
            </w:tcMar>
          </w:tcPr>
          <w:p w14:paraId="58AE2AA8"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try to understand material in my notes as opposed to memorizing.</w:t>
            </w:r>
          </w:p>
        </w:tc>
        <w:tc>
          <w:tcPr>
            <w:tcW w:w="709" w:type="dxa"/>
            <w:tcMar>
              <w:top w:w="0" w:type="dxa"/>
              <w:left w:w="100" w:type="dxa"/>
              <w:bottom w:w="0" w:type="dxa"/>
              <w:right w:w="100" w:type="dxa"/>
            </w:tcMar>
          </w:tcPr>
          <w:p w14:paraId="2CA764F8"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4.12</w:t>
            </w:r>
          </w:p>
        </w:tc>
        <w:tc>
          <w:tcPr>
            <w:tcW w:w="672" w:type="dxa"/>
            <w:tcMar>
              <w:top w:w="0" w:type="dxa"/>
              <w:left w:w="100" w:type="dxa"/>
              <w:bottom w:w="0" w:type="dxa"/>
              <w:right w:w="100" w:type="dxa"/>
            </w:tcMar>
          </w:tcPr>
          <w:p w14:paraId="2CD95430"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0.79</w:t>
            </w:r>
          </w:p>
        </w:tc>
      </w:tr>
      <w:tr w:rsidR="001D556F" w:rsidRPr="001B040E" w14:paraId="4E9ECFF2" w14:textId="77777777" w:rsidTr="00342DFE">
        <w:trPr>
          <w:trHeight w:val="20"/>
          <w:jc w:val="center"/>
        </w:trPr>
        <w:tc>
          <w:tcPr>
            <w:tcW w:w="7663" w:type="dxa"/>
            <w:tcMar>
              <w:top w:w="0" w:type="dxa"/>
              <w:left w:w="100" w:type="dxa"/>
              <w:bottom w:w="0" w:type="dxa"/>
              <w:right w:w="100" w:type="dxa"/>
            </w:tcMar>
          </w:tcPr>
          <w:p w14:paraId="3EF65BFE"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use mnemonics.</w:t>
            </w:r>
          </w:p>
        </w:tc>
        <w:tc>
          <w:tcPr>
            <w:tcW w:w="709" w:type="dxa"/>
            <w:tcMar>
              <w:top w:w="0" w:type="dxa"/>
              <w:left w:w="100" w:type="dxa"/>
              <w:bottom w:w="0" w:type="dxa"/>
              <w:right w:w="100" w:type="dxa"/>
            </w:tcMar>
          </w:tcPr>
          <w:p w14:paraId="0C340122"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4.07</w:t>
            </w:r>
          </w:p>
        </w:tc>
        <w:tc>
          <w:tcPr>
            <w:tcW w:w="672" w:type="dxa"/>
            <w:tcMar>
              <w:top w:w="0" w:type="dxa"/>
              <w:left w:w="100" w:type="dxa"/>
              <w:bottom w:w="0" w:type="dxa"/>
              <w:right w:w="100" w:type="dxa"/>
            </w:tcMar>
          </w:tcPr>
          <w:p w14:paraId="421C315F"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1.02</w:t>
            </w:r>
          </w:p>
        </w:tc>
      </w:tr>
      <w:tr w:rsidR="001D556F" w:rsidRPr="001B040E" w14:paraId="110B3C9C" w14:textId="77777777" w:rsidTr="00342DFE">
        <w:trPr>
          <w:trHeight w:val="20"/>
          <w:jc w:val="center"/>
        </w:trPr>
        <w:tc>
          <w:tcPr>
            <w:tcW w:w="7663" w:type="dxa"/>
            <w:tcMar>
              <w:top w:w="0" w:type="dxa"/>
              <w:left w:w="100" w:type="dxa"/>
              <w:bottom w:w="0" w:type="dxa"/>
              <w:right w:w="100" w:type="dxa"/>
            </w:tcMar>
          </w:tcPr>
          <w:p w14:paraId="3D9C46D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organize details to main ideas into numbered or lettered lists.</w:t>
            </w:r>
          </w:p>
        </w:tc>
        <w:tc>
          <w:tcPr>
            <w:tcW w:w="709" w:type="dxa"/>
            <w:tcMar>
              <w:top w:w="0" w:type="dxa"/>
              <w:left w:w="100" w:type="dxa"/>
              <w:bottom w:w="0" w:type="dxa"/>
              <w:right w:w="100" w:type="dxa"/>
            </w:tcMar>
          </w:tcPr>
          <w:p w14:paraId="2F575EDC"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4.01</w:t>
            </w:r>
          </w:p>
        </w:tc>
        <w:tc>
          <w:tcPr>
            <w:tcW w:w="672" w:type="dxa"/>
            <w:tcMar>
              <w:top w:w="0" w:type="dxa"/>
              <w:left w:w="100" w:type="dxa"/>
              <w:bottom w:w="0" w:type="dxa"/>
              <w:right w:w="100" w:type="dxa"/>
            </w:tcMar>
          </w:tcPr>
          <w:p w14:paraId="45DED7D7"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0.90</w:t>
            </w:r>
          </w:p>
        </w:tc>
      </w:tr>
      <w:tr w:rsidR="001D556F" w:rsidRPr="001B040E" w14:paraId="3A1EF221" w14:textId="77777777" w:rsidTr="00342DFE">
        <w:trPr>
          <w:trHeight w:val="20"/>
          <w:jc w:val="center"/>
        </w:trPr>
        <w:tc>
          <w:tcPr>
            <w:tcW w:w="7663" w:type="dxa"/>
            <w:tcMar>
              <w:top w:w="0" w:type="dxa"/>
              <w:left w:w="100" w:type="dxa"/>
              <w:bottom w:w="0" w:type="dxa"/>
              <w:right w:w="100" w:type="dxa"/>
            </w:tcMar>
          </w:tcPr>
          <w:p w14:paraId="7720D68E"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convert test and lecture material into my own words.</w:t>
            </w:r>
          </w:p>
        </w:tc>
        <w:tc>
          <w:tcPr>
            <w:tcW w:w="709" w:type="dxa"/>
            <w:tcMar>
              <w:top w:w="0" w:type="dxa"/>
              <w:left w:w="100" w:type="dxa"/>
              <w:bottom w:w="0" w:type="dxa"/>
              <w:right w:w="100" w:type="dxa"/>
            </w:tcMar>
          </w:tcPr>
          <w:p w14:paraId="41D3F408"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3.97</w:t>
            </w:r>
          </w:p>
        </w:tc>
        <w:tc>
          <w:tcPr>
            <w:tcW w:w="672" w:type="dxa"/>
            <w:tcMar>
              <w:top w:w="0" w:type="dxa"/>
              <w:left w:w="100" w:type="dxa"/>
              <w:bottom w:w="0" w:type="dxa"/>
              <w:right w:w="100" w:type="dxa"/>
            </w:tcMar>
          </w:tcPr>
          <w:p w14:paraId="7B45A6DA"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0.96</w:t>
            </w:r>
          </w:p>
        </w:tc>
      </w:tr>
      <w:tr w:rsidR="001D556F" w:rsidRPr="001B040E" w14:paraId="7D5CFA95" w14:textId="77777777" w:rsidTr="00342DFE">
        <w:trPr>
          <w:trHeight w:val="20"/>
          <w:jc w:val="center"/>
        </w:trPr>
        <w:tc>
          <w:tcPr>
            <w:tcW w:w="7663" w:type="dxa"/>
            <w:tcMar>
              <w:top w:w="0" w:type="dxa"/>
              <w:left w:w="100" w:type="dxa"/>
              <w:bottom w:w="0" w:type="dxa"/>
              <w:right w:w="100" w:type="dxa"/>
            </w:tcMar>
          </w:tcPr>
          <w:p w14:paraId="503BBC6C"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try to organize main ideas and details into some logical or meaningful order.</w:t>
            </w:r>
          </w:p>
        </w:tc>
        <w:tc>
          <w:tcPr>
            <w:tcW w:w="709" w:type="dxa"/>
            <w:tcMar>
              <w:top w:w="0" w:type="dxa"/>
              <w:left w:w="100" w:type="dxa"/>
              <w:bottom w:w="0" w:type="dxa"/>
              <w:right w:w="100" w:type="dxa"/>
            </w:tcMar>
          </w:tcPr>
          <w:p w14:paraId="1EB84C4F"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3.96</w:t>
            </w:r>
          </w:p>
        </w:tc>
        <w:tc>
          <w:tcPr>
            <w:tcW w:w="672" w:type="dxa"/>
            <w:tcMar>
              <w:top w:w="0" w:type="dxa"/>
              <w:left w:w="100" w:type="dxa"/>
              <w:bottom w:w="0" w:type="dxa"/>
              <w:right w:w="100" w:type="dxa"/>
            </w:tcMar>
          </w:tcPr>
          <w:p w14:paraId="1F543AB5"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0.84</w:t>
            </w:r>
          </w:p>
        </w:tc>
      </w:tr>
      <w:tr w:rsidR="001D556F" w:rsidRPr="001B040E" w14:paraId="759F3ECA" w14:textId="77777777" w:rsidTr="00342DFE">
        <w:trPr>
          <w:trHeight w:val="20"/>
          <w:jc w:val="center"/>
        </w:trPr>
        <w:tc>
          <w:tcPr>
            <w:tcW w:w="7663" w:type="dxa"/>
            <w:tcMar>
              <w:top w:w="0" w:type="dxa"/>
              <w:left w:w="100" w:type="dxa"/>
              <w:bottom w:w="0" w:type="dxa"/>
              <w:right w:w="100" w:type="dxa"/>
            </w:tcMar>
          </w:tcPr>
          <w:p w14:paraId="7306153F"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think about material that could be on exams and quizzes when I am not studying.</w:t>
            </w:r>
          </w:p>
        </w:tc>
        <w:tc>
          <w:tcPr>
            <w:tcW w:w="709" w:type="dxa"/>
            <w:tcMar>
              <w:top w:w="0" w:type="dxa"/>
              <w:left w:w="100" w:type="dxa"/>
              <w:bottom w:w="0" w:type="dxa"/>
              <w:right w:w="100" w:type="dxa"/>
            </w:tcMar>
          </w:tcPr>
          <w:p w14:paraId="4B69FA1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3.85</w:t>
            </w:r>
          </w:p>
        </w:tc>
        <w:tc>
          <w:tcPr>
            <w:tcW w:w="672" w:type="dxa"/>
            <w:tcMar>
              <w:top w:w="0" w:type="dxa"/>
              <w:left w:w="100" w:type="dxa"/>
              <w:bottom w:w="0" w:type="dxa"/>
              <w:right w:w="100" w:type="dxa"/>
            </w:tcMar>
          </w:tcPr>
          <w:p w14:paraId="3BACF77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0.93</w:t>
            </w:r>
          </w:p>
        </w:tc>
      </w:tr>
      <w:tr w:rsidR="001D556F" w:rsidRPr="001B040E" w14:paraId="4E93D7BC" w14:textId="77777777" w:rsidTr="00342DFE">
        <w:trPr>
          <w:trHeight w:val="20"/>
          <w:jc w:val="center"/>
        </w:trPr>
        <w:tc>
          <w:tcPr>
            <w:tcW w:w="7663" w:type="dxa"/>
            <w:tcMar>
              <w:top w:w="0" w:type="dxa"/>
              <w:left w:w="100" w:type="dxa"/>
              <w:bottom w:w="0" w:type="dxa"/>
              <w:right w:w="100" w:type="dxa"/>
            </w:tcMar>
          </w:tcPr>
          <w:p w14:paraId="7938B70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use visuals in my notes, such as sketches, mind maps, diagrams, charts, etc.</w:t>
            </w:r>
          </w:p>
        </w:tc>
        <w:tc>
          <w:tcPr>
            <w:tcW w:w="709" w:type="dxa"/>
            <w:tcMar>
              <w:top w:w="0" w:type="dxa"/>
              <w:left w:w="100" w:type="dxa"/>
              <w:bottom w:w="0" w:type="dxa"/>
              <w:right w:w="100" w:type="dxa"/>
            </w:tcMar>
          </w:tcPr>
          <w:p w14:paraId="0FD36EA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3.74</w:t>
            </w:r>
          </w:p>
        </w:tc>
        <w:tc>
          <w:tcPr>
            <w:tcW w:w="672" w:type="dxa"/>
            <w:tcMar>
              <w:top w:w="0" w:type="dxa"/>
              <w:left w:w="100" w:type="dxa"/>
              <w:bottom w:w="0" w:type="dxa"/>
              <w:right w:w="100" w:type="dxa"/>
            </w:tcMar>
          </w:tcPr>
          <w:p w14:paraId="3D49AD8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1.07</w:t>
            </w:r>
          </w:p>
        </w:tc>
      </w:tr>
      <w:tr w:rsidR="001D556F" w:rsidRPr="001B040E" w14:paraId="102018D8" w14:textId="77777777" w:rsidTr="00342DFE">
        <w:trPr>
          <w:trHeight w:val="20"/>
          <w:jc w:val="center"/>
        </w:trPr>
        <w:tc>
          <w:tcPr>
            <w:tcW w:w="7663" w:type="dxa"/>
            <w:tcBorders>
              <w:bottom w:val="single" w:sz="4" w:space="0" w:color="auto"/>
            </w:tcBorders>
            <w:tcMar>
              <w:top w:w="0" w:type="dxa"/>
              <w:left w:w="100" w:type="dxa"/>
              <w:bottom w:w="0" w:type="dxa"/>
              <w:right w:w="100" w:type="dxa"/>
            </w:tcMar>
          </w:tcPr>
          <w:p w14:paraId="18C81526"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Memory Overall</w:t>
            </w:r>
          </w:p>
        </w:tc>
        <w:tc>
          <w:tcPr>
            <w:tcW w:w="709" w:type="dxa"/>
            <w:tcBorders>
              <w:bottom w:val="single" w:sz="4" w:space="0" w:color="auto"/>
            </w:tcBorders>
            <w:tcMar>
              <w:top w:w="0" w:type="dxa"/>
              <w:left w:w="100" w:type="dxa"/>
              <w:bottom w:w="0" w:type="dxa"/>
              <w:right w:w="100" w:type="dxa"/>
            </w:tcMar>
          </w:tcPr>
          <w:p w14:paraId="4EE02214"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 xml:space="preserve">4.00 </w:t>
            </w:r>
          </w:p>
        </w:tc>
        <w:tc>
          <w:tcPr>
            <w:tcW w:w="672" w:type="dxa"/>
            <w:tcBorders>
              <w:bottom w:val="single" w:sz="4" w:space="0" w:color="auto"/>
            </w:tcBorders>
            <w:tcMar>
              <w:top w:w="0" w:type="dxa"/>
              <w:left w:w="100" w:type="dxa"/>
              <w:bottom w:w="0" w:type="dxa"/>
              <w:right w:w="100" w:type="dxa"/>
            </w:tcMar>
          </w:tcPr>
          <w:p w14:paraId="078839DA"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0.62</w:t>
            </w:r>
          </w:p>
        </w:tc>
      </w:tr>
      <w:tr w:rsidR="001D556F" w:rsidRPr="001B040E" w14:paraId="6FD88560" w14:textId="77777777" w:rsidTr="00342DFE">
        <w:trPr>
          <w:trHeight w:val="20"/>
          <w:jc w:val="center"/>
        </w:trPr>
        <w:tc>
          <w:tcPr>
            <w:tcW w:w="9044" w:type="dxa"/>
            <w:gridSpan w:val="3"/>
            <w:tcBorders>
              <w:top w:val="single" w:sz="4" w:space="0" w:color="auto"/>
              <w:bottom w:val="single" w:sz="4" w:space="0" w:color="auto"/>
            </w:tcBorders>
            <w:tcMar>
              <w:top w:w="0" w:type="dxa"/>
              <w:left w:w="100" w:type="dxa"/>
              <w:bottom w:w="0" w:type="dxa"/>
              <w:right w:w="100" w:type="dxa"/>
            </w:tcMar>
          </w:tcPr>
          <w:p w14:paraId="3A65D63C" w14:textId="77777777" w:rsidR="001D556F" w:rsidRPr="001B040E" w:rsidRDefault="001D556F" w:rsidP="001D556F">
            <w:pPr>
              <w:spacing w:after="0" w:line="240" w:lineRule="auto"/>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Test Preparation</w:t>
            </w:r>
          </w:p>
        </w:tc>
      </w:tr>
      <w:tr w:rsidR="001D556F" w:rsidRPr="001B040E" w14:paraId="322AE898" w14:textId="77777777" w:rsidTr="00342DFE">
        <w:trPr>
          <w:trHeight w:val="20"/>
          <w:jc w:val="center"/>
        </w:trPr>
        <w:tc>
          <w:tcPr>
            <w:tcW w:w="7663" w:type="dxa"/>
            <w:tcBorders>
              <w:top w:val="single" w:sz="4" w:space="0" w:color="auto"/>
            </w:tcBorders>
            <w:tcMar>
              <w:top w:w="0" w:type="dxa"/>
              <w:left w:w="100" w:type="dxa"/>
              <w:bottom w:w="0" w:type="dxa"/>
              <w:right w:w="100" w:type="dxa"/>
            </w:tcMar>
          </w:tcPr>
          <w:p w14:paraId="60819BF3"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do all homework assignments</w:t>
            </w:r>
          </w:p>
        </w:tc>
        <w:tc>
          <w:tcPr>
            <w:tcW w:w="709" w:type="dxa"/>
            <w:tcBorders>
              <w:top w:val="single" w:sz="4" w:space="0" w:color="auto"/>
            </w:tcBorders>
            <w:tcMar>
              <w:top w:w="0" w:type="dxa"/>
              <w:left w:w="100" w:type="dxa"/>
              <w:bottom w:w="0" w:type="dxa"/>
              <w:right w:w="100" w:type="dxa"/>
            </w:tcMar>
          </w:tcPr>
          <w:p w14:paraId="67489EA7"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4.37</w:t>
            </w:r>
          </w:p>
        </w:tc>
        <w:tc>
          <w:tcPr>
            <w:tcW w:w="672" w:type="dxa"/>
            <w:tcBorders>
              <w:top w:val="single" w:sz="4" w:space="0" w:color="auto"/>
            </w:tcBorders>
            <w:tcMar>
              <w:top w:w="0" w:type="dxa"/>
              <w:left w:w="100" w:type="dxa"/>
              <w:bottom w:w="0" w:type="dxa"/>
              <w:right w:w="100" w:type="dxa"/>
            </w:tcMar>
          </w:tcPr>
          <w:p w14:paraId="67FB63A7"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0.79</w:t>
            </w:r>
          </w:p>
        </w:tc>
      </w:tr>
      <w:tr w:rsidR="001D556F" w:rsidRPr="001B040E" w14:paraId="1A835DF7" w14:textId="77777777" w:rsidTr="00342DFE">
        <w:trPr>
          <w:trHeight w:val="20"/>
          <w:jc w:val="center"/>
        </w:trPr>
        <w:tc>
          <w:tcPr>
            <w:tcW w:w="7663" w:type="dxa"/>
            <w:tcMar>
              <w:top w:w="0" w:type="dxa"/>
              <w:left w:w="100" w:type="dxa"/>
              <w:bottom w:w="0" w:type="dxa"/>
              <w:right w:w="100" w:type="dxa"/>
            </w:tcMar>
          </w:tcPr>
          <w:p w14:paraId="3329CA6A"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turn in all homework assignments on time.</w:t>
            </w:r>
          </w:p>
        </w:tc>
        <w:tc>
          <w:tcPr>
            <w:tcW w:w="709" w:type="dxa"/>
            <w:tcMar>
              <w:top w:w="0" w:type="dxa"/>
              <w:left w:w="100" w:type="dxa"/>
              <w:bottom w:w="0" w:type="dxa"/>
              <w:right w:w="100" w:type="dxa"/>
            </w:tcMar>
          </w:tcPr>
          <w:p w14:paraId="65470B03"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4.34</w:t>
            </w:r>
          </w:p>
        </w:tc>
        <w:tc>
          <w:tcPr>
            <w:tcW w:w="672" w:type="dxa"/>
            <w:tcMar>
              <w:top w:w="0" w:type="dxa"/>
              <w:left w:w="100" w:type="dxa"/>
              <w:bottom w:w="0" w:type="dxa"/>
              <w:right w:w="100" w:type="dxa"/>
            </w:tcMar>
          </w:tcPr>
          <w:p w14:paraId="717E6F5E"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0.79</w:t>
            </w:r>
          </w:p>
        </w:tc>
      </w:tr>
      <w:tr w:rsidR="001D556F" w:rsidRPr="001B040E" w14:paraId="010CF74B" w14:textId="77777777" w:rsidTr="00342DFE">
        <w:trPr>
          <w:trHeight w:val="20"/>
          <w:jc w:val="center"/>
        </w:trPr>
        <w:tc>
          <w:tcPr>
            <w:tcW w:w="7663" w:type="dxa"/>
            <w:tcMar>
              <w:top w:w="0" w:type="dxa"/>
              <w:left w:w="100" w:type="dxa"/>
              <w:bottom w:w="0" w:type="dxa"/>
              <w:right w:w="100" w:type="dxa"/>
            </w:tcMar>
          </w:tcPr>
          <w:p w14:paraId="3CB8871A"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keep up to date on assignments and homework.</w:t>
            </w:r>
          </w:p>
        </w:tc>
        <w:tc>
          <w:tcPr>
            <w:tcW w:w="709" w:type="dxa"/>
            <w:tcMar>
              <w:top w:w="0" w:type="dxa"/>
              <w:left w:w="100" w:type="dxa"/>
              <w:bottom w:w="0" w:type="dxa"/>
              <w:right w:w="100" w:type="dxa"/>
            </w:tcMar>
          </w:tcPr>
          <w:p w14:paraId="0E23B708"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4.07</w:t>
            </w:r>
          </w:p>
        </w:tc>
        <w:tc>
          <w:tcPr>
            <w:tcW w:w="672" w:type="dxa"/>
            <w:tcMar>
              <w:top w:w="0" w:type="dxa"/>
              <w:left w:w="100" w:type="dxa"/>
              <w:bottom w:w="0" w:type="dxa"/>
              <w:right w:w="100" w:type="dxa"/>
            </w:tcMar>
          </w:tcPr>
          <w:p w14:paraId="0B31656F"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0.86</w:t>
            </w:r>
          </w:p>
        </w:tc>
      </w:tr>
      <w:tr w:rsidR="001D556F" w:rsidRPr="001B040E" w14:paraId="577CFDE4" w14:textId="77777777" w:rsidTr="00342DFE">
        <w:trPr>
          <w:trHeight w:val="20"/>
          <w:jc w:val="center"/>
        </w:trPr>
        <w:tc>
          <w:tcPr>
            <w:tcW w:w="7663" w:type="dxa"/>
            <w:tcMar>
              <w:top w:w="0" w:type="dxa"/>
              <w:left w:w="100" w:type="dxa"/>
              <w:bottom w:w="0" w:type="dxa"/>
              <w:right w:w="100" w:type="dxa"/>
            </w:tcMar>
          </w:tcPr>
          <w:p w14:paraId="6977B2EA"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can easily identify what I have learned and what I have not yet learned before I take a test.</w:t>
            </w:r>
          </w:p>
        </w:tc>
        <w:tc>
          <w:tcPr>
            <w:tcW w:w="709" w:type="dxa"/>
            <w:tcMar>
              <w:top w:w="0" w:type="dxa"/>
              <w:left w:w="100" w:type="dxa"/>
              <w:bottom w:w="0" w:type="dxa"/>
              <w:right w:w="100" w:type="dxa"/>
            </w:tcMar>
          </w:tcPr>
          <w:p w14:paraId="30179D77"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3.99</w:t>
            </w:r>
          </w:p>
        </w:tc>
        <w:tc>
          <w:tcPr>
            <w:tcW w:w="672" w:type="dxa"/>
            <w:tcMar>
              <w:top w:w="0" w:type="dxa"/>
              <w:left w:w="100" w:type="dxa"/>
              <w:bottom w:w="0" w:type="dxa"/>
              <w:right w:w="100" w:type="dxa"/>
            </w:tcMar>
          </w:tcPr>
          <w:p w14:paraId="1500B719"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0.77</w:t>
            </w:r>
          </w:p>
        </w:tc>
      </w:tr>
      <w:tr w:rsidR="001D556F" w:rsidRPr="001B040E" w14:paraId="57410FC1" w14:textId="77777777" w:rsidTr="00342DFE">
        <w:trPr>
          <w:trHeight w:val="20"/>
          <w:jc w:val="center"/>
        </w:trPr>
        <w:tc>
          <w:tcPr>
            <w:tcW w:w="7663" w:type="dxa"/>
            <w:tcMar>
              <w:top w:w="0" w:type="dxa"/>
              <w:left w:w="100" w:type="dxa"/>
              <w:bottom w:w="0" w:type="dxa"/>
              <w:right w:w="100" w:type="dxa"/>
            </w:tcMar>
          </w:tcPr>
          <w:p w14:paraId="7124FC6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When I don’t understand something, I get help from classmates, tutors, instructors, etc.</w:t>
            </w:r>
          </w:p>
        </w:tc>
        <w:tc>
          <w:tcPr>
            <w:tcW w:w="709" w:type="dxa"/>
            <w:tcMar>
              <w:top w:w="0" w:type="dxa"/>
              <w:left w:w="100" w:type="dxa"/>
              <w:bottom w:w="0" w:type="dxa"/>
              <w:right w:w="100" w:type="dxa"/>
            </w:tcMar>
          </w:tcPr>
          <w:p w14:paraId="32F4D151"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3.90</w:t>
            </w:r>
          </w:p>
        </w:tc>
        <w:tc>
          <w:tcPr>
            <w:tcW w:w="672" w:type="dxa"/>
            <w:tcMar>
              <w:top w:w="0" w:type="dxa"/>
              <w:left w:w="100" w:type="dxa"/>
              <w:bottom w:w="0" w:type="dxa"/>
              <w:right w:w="100" w:type="dxa"/>
            </w:tcMar>
          </w:tcPr>
          <w:p w14:paraId="750EE3AB"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0.91</w:t>
            </w:r>
          </w:p>
        </w:tc>
      </w:tr>
      <w:tr w:rsidR="001D556F" w:rsidRPr="001B040E" w14:paraId="51E42656" w14:textId="77777777" w:rsidTr="00342DFE">
        <w:trPr>
          <w:trHeight w:val="20"/>
          <w:jc w:val="center"/>
        </w:trPr>
        <w:tc>
          <w:tcPr>
            <w:tcW w:w="7663" w:type="dxa"/>
            <w:tcMar>
              <w:top w:w="0" w:type="dxa"/>
              <w:left w:w="100" w:type="dxa"/>
              <w:bottom w:w="0" w:type="dxa"/>
              <w:right w:w="100" w:type="dxa"/>
            </w:tcMar>
          </w:tcPr>
          <w:p w14:paraId="76064A08"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begin studying for an exam from the first week material is assigned or covered in lecture.</w:t>
            </w:r>
          </w:p>
        </w:tc>
        <w:tc>
          <w:tcPr>
            <w:tcW w:w="709" w:type="dxa"/>
            <w:tcMar>
              <w:top w:w="0" w:type="dxa"/>
              <w:left w:w="100" w:type="dxa"/>
              <w:bottom w:w="0" w:type="dxa"/>
              <w:right w:w="100" w:type="dxa"/>
            </w:tcMar>
          </w:tcPr>
          <w:p w14:paraId="6A531CD3"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3.61</w:t>
            </w:r>
          </w:p>
        </w:tc>
        <w:tc>
          <w:tcPr>
            <w:tcW w:w="672" w:type="dxa"/>
            <w:tcMar>
              <w:top w:w="0" w:type="dxa"/>
              <w:left w:w="100" w:type="dxa"/>
              <w:bottom w:w="0" w:type="dxa"/>
              <w:right w:w="100" w:type="dxa"/>
            </w:tcMar>
          </w:tcPr>
          <w:p w14:paraId="1185B7A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1.00</w:t>
            </w:r>
          </w:p>
        </w:tc>
      </w:tr>
      <w:tr w:rsidR="001D556F" w:rsidRPr="001B040E" w14:paraId="6CC8ADB3" w14:textId="77777777" w:rsidTr="00342DFE">
        <w:trPr>
          <w:trHeight w:val="20"/>
          <w:jc w:val="center"/>
        </w:trPr>
        <w:tc>
          <w:tcPr>
            <w:tcW w:w="7663" w:type="dxa"/>
            <w:tcMar>
              <w:top w:w="0" w:type="dxa"/>
              <w:left w:w="100" w:type="dxa"/>
              <w:bottom w:w="0" w:type="dxa"/>
              <w:right w:w="100" w:type="dxa"/>
            </w:tcMar>
          </w:tcPr>
          <w:p w14:paraId="389F9DD0"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review notes for a class before I go to that class.</w:t>
            </w:r>
          </w:p>
        </w:tc>
        <w:tc>
          <w:tcPr>
            <w:tcW w:w="709" w:type="dxa"/>
            <w:tcMar>
              <w:top w:w="0" w:type="dxa"/>
              <w:left w:w="100" w:type="dxa"/>
              <w:bottom w:w="0" w:type="dxa"/>
              <w:right w:w="100" w:type="dxa"/>
            </w:tcMar>
          </w:tcPr>
          <w:p w14:paraId="5E7615F8"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3.51</w:t>
            </w:r>
          </w:p>
        </w:tc>
        <w:tc>
          <w:tcPr>
            <w:tcW w:w="672" w:type="dxa"/>
            <w:tcMar>
              <w:top w:w="0" w:type="dxa"/>
              <w:left w:w="100" w:type="dxa"/>
              <w:bottom w:w="0" w:type="dxa"/>
              <w:right w:w="100" w:type="dxa"/>
            </w:tcMar>
          </w:tcPr>
          <w:p w14:paraId="7335AA06"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0.98</w:t>
            </w:r>
          </w:p>
        </w:tc>
      </w:tr>
      <w:tr w:rsidR="001D556F" w:rsidRPr="001B040E" w14:paraId="649FFA33" w14:textId="77777777" w:rsidTr="00342DFE">
        <w:trPr>
          <w:trHeight w:val="20"/>
          <w:jc w:val="center"/>
        </w:trPr>
        <w:tc>
          <w:tcPr>
            <w:tcW w:w="7663" w:type="dxa"/>
            <w:tcMar>
              <w:top w:w="0" w:type="dxa"/>
              <w:left w:w="100" w:type="dxa"/>
              <w:bottom w:w="0" w:type="dxa"/>
              <w:right w:w="100" w:type="dxa"/>
            </w:tcMar>
          </w:tcPr>
          <w:p w14:paraId="69BCA03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read assigned material before I go to class.</w:t>
            </w:r>
          </w:p>
        </w:tc>
        <w:tc>
          <w:tcPr>
            <w:tcW w:w="709" w:type="dxa"/>
            <w:tcMar>
              <w:top w:w="0" w:type="dxa"/>
              <w:left w:w="100" w:type="dxa"/>
              <w:bottom w:w="0" w:type="dxa"/>
              <w:right w:w="100" w:type="dxa"/>
            </w:tcMar>
          </w:tcPr>
          <w:p w14:paraId="045C39E0"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3.49</w:t>
            </w:r>
          </w:p>
        </w:tc>
        <w:tc>
          <w:tcPr>
            <w:tcW w:w="672" w:type="dxa"/>
            <w:tcMar>
              <w:top w:w="0" w:type="dxa"/>
              <w:left w:w="100" w:type="dxa"/>
              <w:bottom w:w="0" w:type="dxa"/>
              <w:right w:w="100" w:type="dxa"/>
            </w:tcMar>
          </w:tcPr>
          <w:p w14:paraId="61250790"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1.02</w:t>
            </w:r>
          </w:p>
        </w:tc>
      </w:tr>
      <w:tr w:rsidR="001D556F" w:rsidRPr="001B040E" w14:paraId="61592FB4" w14:textId="77777777" w:rsidTr="00342DFE">
        <w:trPr>
          <w:trHeight w:val="20"/>
          <w:jc w:val="center"/>
        </w:trPr>
        <w:tc>
          <w:tcPr>
            <w:tcW w:w="7663" w:type="dxa"/>
            <w:tcMar>
              <w:top w:w="0" w:type="dxa"/>
              <w:left w:w="100" w:type="dxa"/>
              <w:bottom w:w="0" w:type="dxa"/>
              <w:right w:w="100" w:type="dxa"/>
            </w:tcMar>
          </w:tcPr>
          <w:p w14:paraId="684E5D07"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lastRenderedPageBreak/>
              <w:t>I eat well-balanced meals daily.</w:t>
            </w:r>
          </w:p>
        </w:tc>
        <w:tc>
          <w:tcPr>
            <w:tcW w:w="709" w:type="dxa"/>
            <w:tcMar>
              <w:top w:w="0" w:type="dxa"/>
              <w:left w:w="100" w:type="dxa"/>
              <w:bottom w:w="0" w:type="dxa"/>
              <w:right w:w="100" w:type="dxa"/>
            </w:tcMar>
          </w:tcPr>
          <w:p w14:paraId="2153C1F7"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3.25</w:t>
            </w:r>
          </w:p>
        </w:tc>
        <w:tc>
          <w:tcPr>
            <w:tcW w:w="672" w:type="dxa"/>
            <w:tcMar>
              <w:top w:w="0" w:type="dxa"/>
              <w:left w:w="100" w:type="dxa"/>
              <w:bottom w:w="0" w:type="dxa"/>
              <w:right w:w="100" w:type="dxa"/>
            </w:tcMar>
          </w:tcPr>
          <w:p w14:paraId="2544F434"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1.00</w:t>
            </w:r>
          </w:p>
        </w:tc>
      </w:tr>
      <w:tr w:rsidR="001D556F" w:rsidRPr="001B040E" w14:paraId="5D82EF1F" w14:textId="77777777" w:rsidTr="00342DFE">
        <w:trPr>
          <w:trHeight w:val="20"/>
          <w:jc w:val="center"/>
        </w:trPr>
        <w:tc>
          <w:tcPr>
            <w:tcW w:w="7663" w:type="dxa"/>
            <w:tcMar>
              <w:top w:w="0" w:type="dxa"/>
              <w:left w:w="100" w:type="dxa"/>
              <w:bottom w:w="0" w:type="dxa"/>
              <w:right w:w="100" w:type="dxa"/>
            </w:tcMar>
          </w:tcPr>
          <w:p w14:paraId="3587EAC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study with a classmate or group.</w:t>
            </w:r>
          </w:p>
        </w:tc>
        <w:tc>
          <w:tcPr>
            <w:tcW w:w="709" w:type="dxa"/>
            <w:tcMar>
              <w:top w:w="0" w:type="dxa"/>
              <w:left w:w="100" w:type="dxa"/>
              <w:bottom w:w="0" w:type="dxa"/>
              <w:right w:w="100" w:type="dxa"/>
            </w:tcMar>
          </w:tcPr>
          <w:p w14:paraId="3A478F38"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3.22</w:t>
            </w:r>
          </w:p>
        </w:tc>
        <w:tc>
          <w:tcPr>
            <w:tcW w:w="672" w:type="dxa"/>
            <w:tcMar>
              <w:top w:w="0" w:type="dxa"/>
              <w:left w:w="100" w:type="dxa"/>
              <w:bottom w:w="0" w:type="dxa"/>
              <w:right w:w="100" w:type="dxa"/>
            </w:tcMar>
          </w:tcPr>
          <w:p w14:paraId="664E1B87"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1.03</w:t>
            </w:r>
          </w:p>
        </w:tc>
      </w:tr>
      <w:tr w:rsidR="001D556F" w:rsidRPr="001B040E" w14:paraId="215E90A3" w14:textId="77777777" w:rsidTr="00342DFE">
        <w:trPr>
          <w:trHeight w:val="20"/>
          <w:jc w:val="center"/>
        </w:trPr>
        <w:tc>
          <w:tcPr>
            <w:tcW w:w="7663" w:type="dxa"/>
            <w:tcMar>
              <w:top w:w="0" w:type="dxa"/>
              <w:left w:w="100" w:type="dxa"/>
              <w:bottom w:w="0" w:type="dxa"/>
              <w:right w:w="100" w:type="dxa"/>
            </w:tcMar>
          </w:tcPr>
          <w:p w14:paraId="031C5361"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review lecture notes soon after class.</w:t>
            </w:r>
          </w:p>
        </w:tc>
        <w:tc>
          <w:tcPr>
            <w:tcW w:w="709" w:type="dxa"/>
            <w:tcMar>
              <w:top w:w="0" w:type="dxa"/>
              <w:left w:w="100" w:type="dxa"/>
              <w:bottom w:w="0" w:type="dxa"/>
              <w:right w:w="100" w:type="dxa"/>
            </w:tcMar>
          </w:tcPr>
          <w:p w14:paraId="70B75EEA"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3.10</w:t>
            </w:r>
          </w:p>
        </w:tc>
        <w:tc>
          <w:tcPr>
            <w:tcW w:w="672" w:type="dxa"/>
            <w:tcMar>
              <w:top w:w="0" w:type="dxa"/>
              <w:left w:w="100" w:type="dxa"/>
              <w:bottom w:w="0" w:type="dxa"/>
              <w:right w:w="100" w:type="dxa"/>
            </w:tcMar>
          </w:tcPr>
          <w:p w14:paraId="45C13D6E"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0.98</w:t>
            </w:r>
          </w:p>
        </w:tc>
      </w:tr>
      <w:tr w:rsidR="001D556F" w:rsidRPr="001B040E" w14:paraId="05268909" w14:textId="77777777" w:rsidTr="00342DFE">
        <w:trPr>
          <w:trHeight w:val="20"/>
          <w:jc w:val="center"/>
        </w:trPr>
        <w:tc>
          <w:tcPr>
            <w:tcW w:w="7663" w:type="dxa"/>
            <w:tcMar>
              <w:top w:w="0" w:type="dxa"/>
              <w:left w:w="100" w:type="dxa"/>
              <w:bottom w:w="0" w:type="dxa"/>
              <w:right w:w="100" w:type="dxa"/>
            </w:tcMar>
          </w:tcPr>
          <w:p w14:paraId="43DF715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exercise daily.</w:t>
            </w:r>
          </w:p>
        </w:tc>
        <w:tc>
          <w:tcPr>
            <w:tcW w:w="709" w:type="dxa"/>
            <w:tcMar>
              <w:top w:w="0" w:type="dxa"/>
              <w:left w:w="100" w:type="dxa"/>
              <w:bottom w:w="0" w:type="dxa"/>
              <w:right w:w="100" w:type="dxa"/>
            </w:tcMar>
          </w:tcPr>
          <w:p w14:paraId="6E0CE6CE"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2.81</w:t>
            </w:r>
          </w:p>
        </w:tc>
        <w:tc>
          <w:tcPr>
            <w:tcW w:w="672" w:type="dxa"/>
            <w:tcMar>
              <w:top w:w="0" w:type="dxa"/>
              <w:left w:w="100" w:type="dxa"/>
              <w:bottom w:w="0" w:type="dxa"/>
              <w:right w:w="100" w:type="dxa"/>
            </w:tcMar>
          </w:tcPr>
          <w:p w14:paraId="7FFF6DDC"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1.08</w:t>
            </w:r>
          </w:p>
        </w:tc>
      </w:tr>
      <w:tr w:rsidR="001D556F" w:rsidRPr="001B040E" w14:paraId="44A61E2D" w14:textId="77777777" w:rsidTr="00342DFE">
        <w:trPr>
          <w:trHeight w:val="20"/>
          <w:jc w:val="center"/>
        </w:trPr>
        <w:tc>
          <w:tcPr>
            <w:tcW w:w="7663" w:type="dxa"/>
            <w:tcMar>
              <w:top w:w="0" w:type="dxa"/>
              <w:left w:w="100" w:type="dxa"/>
              <w:bottom w:w="0" w:type="dxa"/>
              <w:right w:w="100" w:type="dxa"/>
            </w:tcMar>
          </w:tcPr>
          <w:p w14:paraId="3263D857"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have taken a learning skills class or attended learning skills workshops</w:t>
            </w:r>
          </w:p>
        </w:tc>
        <w:tc>
          <w:tcPr>
            <w:tcW w:w="709" w:type="dxa"/>
            <w:tcMar>
              <w:top w:w="0" w:type="dxa"/>
              <w:left w:w="100" w:type="dxa"/>
              <w:bottom w:w="0" w:type="dxa"/>
              <w:right w:w="100" w:type="dxa"/>
            </w:tcMar>
          </w:tcPr>
          <w:p w14:paraId="3B6F52AE"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2.77</w:t>
            </w:r>
          </w:p>
        </w:tc>
        <w:tc>
          <w:tcPr>
            <w:tcW w:w="672" w:type="dxa"/>
            <w:tcMar>
              <w:top w:w="0" w:type="dxa"/>
              <w:left w:w="100" w:type="dxa"/>
              <w:bottom w:w="0" w:type="dxa"/>
              <w:right w:w="100" w:type="dxa"/>
            </w:tcMar>
          </w:tcPr>
          <w:p w14:paraId="38C3A538"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1.19</w:t>
            </w:r>
          </w:p>
        </w:tc>
      </w:tr>
      <w:tr w:rsidR="001D556F" w:rsidRPr="001B040E" w14:paraId="0DBDC44F" w14:textId="77777777" w:rsidTr="00342DFE">
        <w:trPr>
          <w:trHeight w:val="20"/>
          <w:jc w:val="center"/>
        </w:trPr>
        <w:tc>
          <w:tcPr>
            <w:tcW w:w="7663" w:type="dxa"/>
            <w:tcBorders>
              <w:bottom w:val="single" w:sz="4" w:space="0" w:color="auto"/>
            </w:tcBorders>
            <w:tcMar>
              <w:top w:w="0" w:type="dxa"/>
              <w:left w:w="100" w:type="dxa"/>
              <w:bottom w:w="0" w:type="dxa"/>
              <w:right w:w="100" w:type="dxa"/>
            </w:tcMar>
          </w:tcPr>
          <w:p w14:paraId="33E06D1B"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Test Preparation Overall</w:t>
            </w:r>
          </w:p>
        </w:tc>
        <w:tc>
          <w:tcPr>
            <w:tcW w:w="709" w:type="dxa"/>
            <w:tcBorders>
              <w:bottom w:val="single" w:sz="4" w:space="0" w:color="auto"/>
            </w:tcBorders>
            <w:tcMar>
              <w:top w:w="0" w:type="dxa"/>
              <w:left w:w="100" w:type="dxa"/>
              <w:bottom w:w="0" w:type="dxa"/>
              <w:right w:w="100" w:type="dxa"/>
            </w:tcMar>
          </w:tcPr>
          <w:p w14:paraId="43C66699"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 xml:space="preserve">3.57 </w:t>
            </w:r>
          </w:p>
        </w:tc>
        <w:tc>
          <w:tcPr>
            <w:tcW w:w="672" w:type="dxa"/>
            <w:tcBorders>
              <w:bottom w:val="single" w:sz="4" w:space="0" w:color="auto"/>
            </w:tcBorders>
            <w:tcMar>
              <w:top w:w="0" w:type="dxa"/>
              <w:left w:w="100" w:type="dxa"/>
              <w:bottom w:w="0" w:type="dxa"/>
              <w:right w:w="100" w:type="dxa"/>
            </w:tcMar>
          </w:tcPr>
          <w:p w14:paraId="2D5AC17E"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0.56</w:t>
            </w:r>
          </w:p>
        </w:tc>
      </w:tr>
      <w:tr w:rsidR="001D556F" w:rsidRPr="001B040E" w14:paraId="3A6870C6" w14:textId="77777777" w:rsidTr="00342DFE">
        <w:trPr>
          <w:trHeight w:val="20"/>
          <w:jc w:val="center"/>
        </w:trPr>
        <w:tc>
          <w:tcPr>
            <w:tcW w:w="9044" w:type="dxa"/>
            <w:gridSpan w:val="3"/>
            <w:tcBorders>
              <w:top w:val="single" w:sz="4" w:space="0" w:color="auto"/>
              <w:bottom w:val="single" w:sz="4" w:space="0" w:color="auto"/>
            </w:tcBorders>
            <w:tcMar>
              <w:top w:w="0" w:type="dxa"/>
              <w:left w:w="100" w:type="dxa"/>
              <w:bottom w:w="0" w:type="dxa"/>
              <w:right w:w="100" w:type="dxa"/>
            </w:tcMar>
          </w:tcPr>
          <w:p w14:paraId="4420D3C1" w14:textId="77777777" w:rsidR="001D556F" w:rsidRPr="001B040E" w:rsidRDefault="001D556F" w:rsidP="001D556F">
            <w:pPr>
              <w:spacing w:after="0" w:line="240" w:lineRule="auto"/>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Concentration</w:t>
            </w:r>
          </w:p>
        </w:tc>
      </w:tr>
      <w:tr w:rsidR="001D556F" w:rsidRPr="001B040E" w14:paraId="1DF655B9" w14:textId="77777777" w:rsidTr="00342DFE">
        <w:trPr>
          <w:trHeight w:val="20"/>
          <w:jc w:val="center"/>
        </w:trPr>
        <w:tc>
          <w:tcPr>
            <w:tcW w:w="7663" w:type="dxa"/>
            <w:tcBorders>
              <w:top w:val="single" w:sz="4" w:space="0" w:color="auto"/>
            </w:tcBorders>
            <w:tcMar>
              <w:top w:w="0" w:type="dxa"/>
              <w:left w:w="100" w:type="dxa"/>
              <w:bottom w:w="0" w:type="dxa"/>
              <w:right w:w="100" w:type="dxa"/>
            </w:tcMar>
          </w:tcPr>
          <w:p w14:paraId="53BB37B7"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study where it is quiet when trying to learn and remember something.</w:t>
            </w:r>
          </w:p>
        </w:tc>
        <w:tc>
          <w:tcPr>
            <w:tcW w:w="709" w:type="dxa"/>
            <w:tcBorders>
              <w:top w:val="single" w:sz="4" w:space="0" w:color="auto"/>
            </w:tcBorders>
            <w:tcMar>
              <w:top w:w="0" w:type="dxa"/>
              <w:left w:w="100" w:type="dxa"/>
              <w:bottom w:w="0" w:type="dxa"/>
              <w:right w:w="100" w:type="dxa"/>
            </w:tcMar>
          </w:tcPr>
          <w:p w14:paraId="505554E0"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4.24</w:t>
            </w:r>
          </w:p>
        </w:tc>
        <w:tc>
          <w:tcPr>
            <w:tcW w:w="672" w:type="dxa"/>
            <w:tcBorders>
              <w:top w:val="single" w:sz="4" w:space="0" w:color="auto"/>
            </w:tcBorders>
            <w:tcMar>
              <w:top w:w="0" w:type="dxa"/>
              <w:left w:w="100" w:type="dxa"/>
              <w:bottom w:w="0" w:type="dxa"/>
              <w:right w:w="100" w:type="dxa"/>
            </w:tcMar>
          </w:tcPr>
          <w:p w14:paraId="74A5F6B4"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0.91</w:t>
            </w:r>
          </w:p>
        </w:tc>
      </w:tr>
      <w:tr w:rsidR="001D556F" w:rsidRPr="001B040E" w14:paraId="139391FA" w14:textId="77777777" w:rsidTr="00342DFE">
        <w:trPr>
          <w:trHeight w:val="20"/>
          <w:jc w:val="center"/>
        </w:trPr>
        <w:tc>
          <w:tcPr>
            <w:tcW w:w="7663" w:type="dxa"/>
            <w:tcMar>
              <w:top w:w="0" w:type="dxa"/>
              <w:left w:w="100" w:type="dxa"/>
              <w:bottom w:w="0" w:type="dxa"/>
              <w:right w:w="100" w:type="dxa"/>
            </w:tcMar>
          </w:tcPr>
          <w:p w14:paraId="0E435747"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study for a length of time, then take a short break before returning to studying.</w:t>
            </w:r>
          </w:p>
        </w:tc>
        <w:tc>
          <w:tcPr>
            <w:tcW w:w="709" w:type="dxa"/>
            <w:tcMar>
              <w:top w:w="0" w:type="dxa"/>
              <w:left w:w="100" w:type="dxa"/>
              <w:bottom w:w="0" w:type="dxa"/>
              <w:right w:w="100" w:type="dxa"/>
            </w:tcMar>
          </w:tcPr>
          <w:p w14:paraId="4877F3B1"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4.08</w:t>
            </w:r>
          </w:p>
        </w:tc>
        <w:tc>
          <w:tcPr>
            <w:tcW w:w="672" w:type="dxa"/>
            <w:tcMar>
              <w:top w:w="0" w:type="dxa"/>
              <w:left w:w="100" w:type="dxa"/>
              <w:bottom w:w="0" w:type="dxa"/>
              <w:right w:w="100" w:type="dxa"/>
            </w:tcMar>
          </w:tcPr>
          <w:p w14:paraId="3CCCB048"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0.91</w:t>
            </w:r>
          </w:p>
        </w:tc>
      </w:tr>
      <w:tr w:rsidR="001D556F" w:rsidRPr="001B040E" w14:paraId="30C503FF" w14:textId="77777777" w:rsidTr="00342DFE">
        <w:trPr>
          <w:trHeight w:val="20"/>
          <w:jc w:val="center"/>
        </w:trPr>
        <w:tc>
          <w:tcPr>
            <w:tcW w:w="7663" w:type="dxa"/>
            <w:tcMar>
              <w:top w:w="0" w:type="dxa"/>
              <w:left w:w="100" w:type="dxa"/>
              <w:bottom w:w="0" w:type="dxa"/>
              <w:right w:w="100" w:type="dxa"/>
            </w:tcMar>
          </w:tcPr>
          <w:p w14:paraId="1F53D2C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When I sit down to study, I tell myself that I intend to study.</w:t>
            </w:r>
          </w:p>
        </w:tc>
        <w:tc>
          <w:tcPr>
            <w:tcW w:w="709" w:type="dxa"/>
            <w:tcMar>
              <w:top w:w="0" w:type="dxa"/>
              <w:left w:w="100" w:type="dxa"/>
              <w:bottom w:w="0" w:type="dxa"/>
              <w:right w:w="100" w:type="dxa"/>
            </w:tcMar>
          </w:tcPr>
          <w:p w14:paraId="6DCAD80A"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4.07</w:t>
            </w:r>
          </w:p>
        </w:tc>
        <w:tc>
          <w:tcPr>
            <w:tcW w:w="672" w:type="dxa"/>
            <w:tcMar>
              <w:top w:w="0" w:type="dxa"/>
              <w:left w:w="100" w:type="dxa"/>
              <w:bottom w:w="0" w:type="dxa"/>
              <w:right w:w="100" w:type="dxa"/>
            </w:tcMar>
          </w:tcPr>
          <w:p w14:paraId="19CEE21C"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0.84</w:t>
            </w:r>
          </w:p>
        </w:tc>
      </w:tr>
      <w:tr w:rsidR="001D556F" w:rsidRPr="001B040E" w14:paraId="0C359AA0" w14:textId="77777777" w:rsidTr="00342DFE">
        <w:trPr>
          <w:trHeight w:val="20"/>
          <w:jc w:val="center"/>
        </w:trPr>
        <w:tc>
          <w:tcPr>
            <w:tcW w:w="7663" w:type="dxa"/>
            <w:tcMar>
              <w:top w:w="0" w:type="dxa"/>
              <w:left w:w="100" w:type="dxa"/>
              <w:bottom w:w="0" w:type="dxa"/>
              <w:right w:w="100" w:type="dxa"/>
            </w:tcMar>
          </w:tcPr>
          <w:p w14:paraId="11370D7B"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have all my study equipment handy in my study place (pens, paper, calculator, etc.).</w:t>
            </w:r>
          </w:p>
        </w:tc>
        <w:tc>
          <w:tcPr>
            <w:tcW w:w="709" w:type="dxa"/>
            <w:tcMar>
              <w:top w:w="0" w:type="dxa"/>
              <w:left w:w="100" w:type="dxa"/>
              <w:bottom w:w="0" w:type="dxa"/>
              <w:right w:w="100" w:type="dxa"/>
            </w:tcMar>
          </w:tcPr>
          <w:p w14:paraId="080CD1DF"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4.02</w:t>
            </w:r>
          </w:p>
        </w:tc>
        <w:tc>
          <w:tcPr>
            <w:tcW w:w="672" w:type="dxa"/>
            <w:tcMar>
              <w:top w:w="0" w:type="dxa"/>
              <w:left w:w="100" w:type="dxa"/>
              <w:bottom w:w="0" w:type="dxa"/>
              <w:right w:w="100" w:type="dxa"/>
            </w:tcMar>
          </w:tcPr>
          <w:p w14:paraId="6EDC159A"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0.90</w:t>
            </w:r>
          </w:p>
        </w:tc>
      </w:tr>
      <w:tr w:rsidR="001D556F" w:rsidRPr="001B040E" w14:paraId="54B1FC60" w14:textId="77777777" w:rsidTr="00342DFE">
        <w:trPr>
          <w:trHeight w:val="20"/>
          <w:jc w:val="center"/>
        </w:trPr>
        <w:tc>
          <w:tcPr>
            <w:tcW w:w="7663" w:type="dxa"/>
            <w:tcMar>
              <w:top w:w="0" w:type="dxa"/>
              <w:left w:w="100" w:type="dxa"/>
              <w:bottom w:w="0" w:type="dxa"/>
              <w:right w:w="100" w:type="dxa"/>
            </w:tcMar>
          </w:tcPr>
          <w:p w14:paraId="7F79B254"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break larger tasks into smaller segments in order to complete a large assignment.</w:t>
            </w:r>
          </w:p>
        </w:tc>
        <w:tc>
          <w:tcPr>
            <w:tcW w:w="709" w:type="dxa"/>
            <w:tcMar>
              <w:top w:w="0" w:type="dxa"/>
              <w:left w:w="100" w:type="dxa"/>
              <w:bottom w:w="0" w:type="dxa"/>
              <w:right w:w="100" w:type="dxa"/>
            </w:tcMar>
          </w:tcPr>
          <w:p w14:paraId="7ABB4848"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3.92</w:t>
            </w:r>
          </w:p>
        </w:tc>
        <w:tc>
          <w:tcPr>
            <w:tcW w:w="672" w:type="dxa"/>
            <w:tcMar>
              <w:top w:w="0" w:type="dxa"/>
              <w:left w:w="100" w:type="dxa"/>
              <w:bottom w:w="0" w:type="dxa"/>
              <w:right w:w="100" w:type="dxa"/>
            </w:tcMar>
          </w:tcPr>
          <w:p w14:paraId="7DD0F773"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0.89</w:t>
            </w:r>
          </w:p>
        </w:tc>
      </w:tr>
      <w:tr w:rsidR="001D556F" w:rsidRPr="001B040E" w14:paraId="2566D163" w14:textId="77777777" w:rsidTr="00342DFE">
        <w:trPr>
          <w:trHeight w:val="20"/>
          <w:jc w:val="center"/>
        </w:trPr>
        <w:tc>
          <w:tcPr>
            <w:tcW w:w="7663" w:type="dxa"/>
            <w:tcMar>
              <w:top w:w="0" w:type="dxa"/>
              <w:left w:w="100" w:type="dxa"/>
              <w:bottom w:w="0" w:type="dxa"/>
              <w:right w:w="100" w:type="dxa"/>
            </w:tcMar>
          </w:tcPr>
          <w:p w14:paraId="4B2BC39E"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 xml:space="preserve">I study in the same place. </w:t>
            </w:r>
          </w:p>
        </w:tc>
        <w:tc>
          <w:tcPr>
            <w:tcW w:w="709" w:type="dxa"/>
            <w:tcMar>
              <w:top w:w="0" w:type="dxa"/>
              <w:left w:w="100" w:type="dxa"/>
              <w:bottom w:w="0" w:type="dxa"/>
              <w:right w:w="100" w:type="dxa"/>
            </w:tcMar>
          </w:tcPr>
          <w:p w14:paraId="68FC6EF2"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3.89</w:t>
            </w:r>
          </w:p>
        </w:tc>
        <w:tc>
          <w:tcPr>
            <w:tcW w:w="672" w:type="dxa"/>
            <w:tcMar>
              <w:top w:w="0" w:type="dxa"/>
              <w:left w:w="100" w:type="dxa"/>
              <w:bottom w:w="0" w:type="dxa"/>
              <w:right w:w="100" w:type="dxa"/>
            </w:tcMar>
          </w:tcPr>
          <w:p w14:paraId="37391EFE"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0.92</w:t>
            </w:r>
          </w:p>
        </w:tc>
      </w:tr>
      <w:tr w:rsidR="001D556F" w:rsidRPr="001B040E" w14:paraId="41D3EE63" w14:textId="77777777" w:rsidTr="00342DFE">
        <w:trPr>
          <w:trHeight w:val="20"/>
          <w:jc w:val="center"/>
        </w:trPr>
        <w:tc>
          <w:tcPr>
            <w:tcW w:w="7663" w:type="dxa"/>
            <w:tcMar>
              <w:top w:w="0" w:type="dxa"/>
              <w:left w:w="100" w:type="dxa"/>
              <w:bottom w:w="0" w:type="dxa"/>
              <w:right w:w="100" w:type="dxa"/>
            </w:tcMar>
          </w:tcPr>
          <w:p w14:paraId="747B9801"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When the subject matter is not naturally interesting, I find ways to learn it anyways.</w:t>
            </w:r>
          </w:p>
        </w:tc>
        <w:tc>
          <w:tcPr>
            <w:tcW w:w="709" w:type="dxa"/>
            <w:tcMar>
              <w:top w:w="0" w:type="dxa"/>
              <w:left w:w="100" w:type="dxa"/>
              <w:bottom w:w="0" w:type="dxa"/>
              <w:right w:w="100" w:type="dxa"/>
            </w:tcMar>
          </w:tcPr>
          <w:p w14:paraId="448364C9"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3.86</w:t>
            </w:r>
          </w:p>
        </w:tc>
        <w:tc>
          <w:tcPr>
            <w:tcW w:w="672" w:type="dxa"/>
            <w:tcMar>
              <w:top w:w="0" w:type="dxa"/>
              <w:left w:w="100" w:type="dxa"/>
              <w:bottom w:w="0" w:type="dxa"/>
              <w:right w:w="100" w:type="dxa"/>
            </w:tcMar>
          </w:tcPr>
          <w:p w14:paraId="7FBE47C3"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0.91</w:t>
            </w:r>
          </w:p>
        </w:tc>
      </w:tr>
      <w:tr w:rsidR="001D556F" w:rsidRPr="001B040E" w14:paraId="45F7472F" w14:textId="77777777" w:rsidTr="00342DFE">
        <w:trPr>
          <w:trHeight w:val="20"/>
          <w:jc w:val="center"/>
        </w:trPr>
        <w:tc>
          <w:tcPr>
            <w:tcW w:w="7663" w:type="dxa"/>
            <w:tcMar>
              <w:top w:w="0" w:type="dxa"/>
              <w:left w:w="100" w:type="dxa"/>
              <w:bottom w:w="0" w:type="dxa"/>
              <w:right w:w="100" w:type="dxa"/>
            </w:tcMar>
          </w:tcPr>
          <w:p w14:paraId="7A6D3131"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It is not difficult to pay attention in class</w:t>
            </w:r>
          </w:p>
        </w:tc>
        <w:tc>
          <w:tcPr>
            <w:tcW w:w="709" w:type="dxa"/>
            <w:tcMar>
              <w:top w:w="0" w:type="dxa"/>
              <w:left w:w="100" w:type="dxa"/>
              <w:bottom w:w="0" w:type="dxa"/>
              <w:right w:w="100" w:type="dxa"/>
            </w:tcMar>
          </w:tcPr>
          <w:p w14:paraId="4A050DDA"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3.52</w:t>
            </w:r>
          </w:p>
        </w:tc>
        <w:tc>
          <w:tcPr>
            <w:tcW w:w="672" w:type="dxa"/>
            <w:tcMar>
              <w:top w:w="0" w:type="dxa"/>
              <w:left w:w="100" w:type="dxa"/>
              <w:bottom w:w="0" w:type="dxa"/>
              <w:right w:w="100" w:type="dxa"/>
            </w:tcMar>
          </w:tcPr>
          <w:p w14:paraId="3EF13126"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0.87</w:t>
            </w:r>
          </w:p>
        </w:tc>
      </w:tr>
      <w:tr w:rsidR="001D556F" w:rsidRPr="001B040E" w14:paraId="1AAA0B6E" w14:textId="77777777" w:rsidTr="00342DFE">
        <w:trPr>
          <w:trHeight w:val="20"/>
          <w:jc w:val="center"/>
        </w:trPr>
        <w:tc>
          <w:tcPr>
            <w:tcW w:w="7663" w:type="dxa"/>
            <w:tcMar>
              <w:top w:w="0" w:type="dxa"/>
              <w:left w:w="100" w:type="dxa"/>
              <w:bottom w:w="0" w:type="dxa"/>
              <w:right w:w="100" w:type="dxa"/>
            </w:tcMar>
          </w:tcPr>
          <w:p w14:paraId="3A72C1BF"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avoid cramming</w:t>
            </w:r>
          </w:p>
        </w:tc>
        <w:tc>
          <w:tcPr>
            <w:tcW w:w="709" w:type="dxa"/>
            <w:tcMar>
              <w:top w:w="0" w:type="dxa"/>
              <w:left w:w="100" w:type="dxa"/>
              <w:bottom w:w="0" w:type="dxa"/>
              <w:right w:w="100" w:type="dxa"/>
            </w:tcMar>
          </w:tcPr>
          <w:p w14:paraId="5F7F96E6"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3.04</w:t>
            </w:r>
          </w:p>
        </w:tc>
        <w:tc>
          <w:tcPr>
            <w:tcW w:w="672" w:type="dxa"/>
            <w:tcMar>
              <w:top w:w="0" w:type="dxa"/>
              <w:left w:w="100" w:type="dxa"/>
              <w:bottom w:w="0" w:type="dxa"/>
              <w:right w:w="100" w:type="dxa"/>
            </w:tcMar>
          </w:tcPr>
          <w:p w14:paraId="3CCCDF94"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1.08</w:t>
            </w:r>
          </w:p>
        </w:tc>
      </w:tr>
      <w:tr w:rsidR="001D556F" w:rsidRPr="001B040E" w14:paraId="41349560" w14:textId="77777777" w:rsidTr="00342DFE">
        <w:trPr>
          <w:trHeight w:val="20"/>
          <w:jc w:val="center"/>
        </w:trPr>
        <w:tc>
          <w:tcPr>
            <w:tcW w:w="7663" w:type="dxa"/>
            <w:tcMar>
              <w:top w:w="0" w:type="dxa"/>
              <w:left w:w="100" w:type="dxa"/>
              <w:bottom w:w="0" w:type="dxa"/>
              <w:right w:w="100" w:type="dxa"/>
            </w:tcMar>
          </w:tcPr>
          <w:p w14:paraId="08854C90"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avoid studying in the evenings as much as possible</w:t>
            </w:r>
          </w:p>
        </w:tc>
        <w:tc>
          <w:tcPr>
            <w:tcW w:w="709" w:type="dxa"/>
            <w:tcMar>
              <w:top w:w="0" w:type="dxa"/>
              <w:left w:w="100" w:type="dxa"/>
              <w:bottom w:w="0" w:type="dxa"/>
              <w:right w:w="100" w:type="dxa"/>
            </w:tcMar>
          </w:tcPr>
          <w:p w14:paraId="7CD6DC5E"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2.51</w:t>
            </w:r>
          </w:p>
        </w:tc>
        <w:tc>
          <w:tcPr>
            <w:tcW w:w="672" w:type="dxa"/>
            <w:tcMar>
              <w:top w:w="0" w:type="dxa"/>
              <w:left w:w="100" w:type="dxa"/>
              <w:bottom w:w="0" w:type="dxa"/>
              <w:right w:w="100" w:type="dxa"/>
            </w:tcMar>
          </w:tcPr>
          <w:p w14:paraId="59D0FADB"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1.18</w:t>
            </w:r>
          </w:p>
        </w:tc>
      </w:tr>
      <w:tr w:rsidR="001D556F" w:rsidRPr="001B040E" w14:paraId="336FEF0D" w14:textId="77777777" w:rsidTr="00342DFE">
        <w:trPr>
          <w:trHeight w:val="20"/>
          <w:jc w:val="center"/>
        </w:trPr>
        <w:tc>
          <w:tcPr>
            <w:tcW w:w="7663" w:type="dxa"/>
            <w:tcBorders>
              <w:bottom w:val="single" w:sz="4" w:space="0" w:color="auto"/>
            </w:tcBorders>
            <w:tcMar>
              <w:top w:w="0" w:type="dxa"/>
              <w:left w:w="100" w:type="dxa"/>
              <w:bottom w:w="0" w:type="dxa"/>
              <w:right w:w="100" w:type="dxa"/>
            </w:tcMar>
          </w:tcPr>
          <w:p w14:paraId="19535A58"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Concentration Overall</w:t>
            </w:r>
          </w:p>
        </w:tc>
        <w:tc>
          <w:tcPr>
            <w:tcW w:w="709" w:type="dxa"/>
            <w:tcBorders>
              <w:bottom w:val="single" w:sz="4" w:space="0" w:color="auto"/>
            </w:tcBorders>
            <w:tcMar>
              <w:top w:w="0" w:type="dxa"/>
              <w:left w:w="100" w:type="dxa"/>
              <w:bottom w:w="0" w:type="dxa"/>
              <w:right w:w="100" w:type="dxa"/>
            </w:tcMar>
          </w:tcPr>
          <w:p w14:paraId="2DBDACF9"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3.71</w:t>
            </w:r>
          </w:p>
        </w:tc>
        <w:tc>
          <w:tcPr>
            <w:tcW w:w="672" w:type="dxa"/>
            <w:tcBorders>
              <w:bottom w:val="single" w:sz="4" w:space="0" w:color="auto"/>
            </w:tcBorders>
            <w:tcMar>
              <w:top w:w="0" w:type="dxa"/>
              <w:left w:w="100" w:type="dxa"/>
              <w:bottom w:w="0" w:type="dxa"/>
              <w:right w:w="100" w:type="dxa"/>
            </w:tcMar>
          </w:tcPr>
          <w:p w14:paraId="60A19F7A"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0.58</w:t>
            </w:r>
          </w:p>
        </w:tc>
      </w:tr>
      <w:tr w:rsidR="001D556F" w:rsidRPr="001B040E" w14:paraId="77C458A1" w14:textId="77777777" w:rsidTr="00342DFE">
        <w:trPr>
          <w:trHeight w:val="20"/>
          <w:jc w:val="center"/>
        </w:trPr>
        <w:tc>
          <w:tcPr>
            <w:tcW w:w="9044" w:type="dxa"/>
            <w:gridSpan w:val="3"/>
            <w:tcBorders>
              <w:top w:val="single" w:sz="4" w:space="0" w:color="auto"/>
              <w:bottom w:val="single" w:sz="4" w:space="0" w:color="auto"/>
            </w:tcBorders>
            <w:tcMar>
              <w:top w:w="0" w:type="dxa"/>
              <w:left w:w="100" w:type="dxa"/>
              <w:bottom w:w="0" w:type="dxa"/>
              <w:right w:w="100" w:type="dxa"/>
            </w:tcMar>
          </w:tcPr>
          <w:p w14:paraId="6832967E" w14:textId="77777777" w:rsidR="001D556F" w:rsidRPr="001B040E" w:rsidRDefault="001D556F" w:rsidP="001D556F">
            <w:pPr>
              <w:spacing w:after="0" w:line="240" w:lineRule="auto"/>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t>Time Management</w:t>
            </w:r>
          </w:p>
        </w:tc>
      </w:tr>
      <w:tr w:rsidR="001D556F" w:rsidRPr="001B040E" w14:paraId="4CF1CDA3" w14:textId="77777777" w:rsidTr="00342DFE">
        <w:trPr>
          <w:trHeight w:val="20"/>
          <w:jc w:val="center"/>
        </w:trPr>
        <w:tc>
          <w:tcPr>
            <w:tcW w:w="7663" w:type="dxa"/>
            <w:tcBorders>
              <w:top w:val="single" w:sz="4" w:space="0" w:color="auto"/>
            </w:tcBorders>
            <w:tcMar>
              <w:top w:w="0" w:type="dxa"/>
              <w:left w:w="100" w:type="dxa"/>
              <w:bottom w:w="0" w:type="dxa"/>
              <w:right w:w="100" w:type="dxa"/>
            </w:tcMar>
          </w:tcPr>
          <w:p w14:paraId="4289182B"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start papers and projects way before they are due.</w:t>
            </w:r>
          </w:p>
        </w:tc>
        <w:tc>
          <w:tcPr>
            <w:tcW w:w="709" w:type="dxa"/>
            <w:tcBorders>
              <w:top w:val="single" w:sz="4" w:space="0" w:color="auto"/>
            </w:tcBorders>
            <w:tcMar>
              <w:top w:w="0" w:type="dxa"/>
              <w:left w:w="100" w:type="dxa"/>
              <w:bottom w:w="0" w:type="dxa"/>
              <w:right w:w="100" w:type="dxa"/>
            </w:tcMar>
          </w:tcPr>
          <w:p w14:paraId="2070F0E1"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3.65</w:t>
            </w:r>
          </w:p>
        </w:tc>
        <w:tc>
          <w:tcPr>
            <w:tcW w:w="672" w:type="dxa"/>
            <w:tcBorders>
              <w:top w:val="single" w:sz="4" w:space="0" w:color="auto"/>
            </w:tcBorders>
            <w:tcMar>
              <w:top w:w="0" w:type="dxa"/>
              <w:left w:w="100" w:type="dxa"/>
              <w:bottom w:w="0" w:type="dxa"/>
              <w:right w:w="100" w:type="dxa"/>
            </w:tcMar>
          </w:tcPr>
          <w:p w14:paraId="27D5B79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0.95</w:t>
            </w:r>
          </w:p>
        </w:tc>
      </w:tr>
      <w:tr w:rsidR="001D556F" w:rsidRPr="001B040E" w14:paraId="41E2F856" w14:textId="77777777" w:rsidTr="00342DFE">
        <w:trPr>
          <w:trHeight w:val="20"/>
          <w:jc w:val="center"/>
        </w:trPr>
        <w:tc>
          <w:tcPr>
            <w:tcW w:w="7663" w:type="dxa"/>
            <w:tcMar>
              <w:top w:w="0" w:type="dxa"/>
              <w:left w:w="100" w:type="dxa"/>
              <w:bottom w:w="0" w:type="dxa"/>
              <w:right w:w="100" w:type="dxa"/>
            </w:tcMar>
          </w:tcPr>
          <w:p w14:paraId="736ACA9E"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use lists such as daily “TO DO” lists, priority lists, assignment lists, etc., to organize academic and personal activities.</w:t>
            </w:r>
          </w:p>
        </w:tc>
        <w:tc>
          <w:tcPr>
            <w:tcW w:w="709" w:type="dxa"/>
            <w:tcMar>
              <w:top w:w="0" w:type="dxa"/>
              <w:left w:w="100" w:type="dxa"/>
              <w:bottom w:w="0" w:type="dxa"/>
              <w:right w:w="100" w:type="dxa"/>
            </w:tcMar>
          </w:tcPr>
          <w:p w14:paraId="62EBF885"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3.61</w:t>
            </w:r>
          </w:p>
        </w:tc>
        <w:tc>
          <w:tcPr>
            <w:tcW w:w="672" w:type="dxa"/>
            <w:tcMar>
              <w:top w:w="0" w:type="dxa"/>
              <w:left w:w="100" w:type="dxa"/>
              <w:bottom w:w="0" w:type="dxa"/>
              <w:right w:w="100" w:type="dxa"/>
            </w:tcMar>
          </w:tcPr>
          <w:p w14:paraId="11AA0087"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1.17</w:t>
            </w:r>
          </w:p>
        </w:tc>
      </w:tr>
      <w:tr w:rsidR="001D556F" w:rsidRPr="001B040E" w14:paraId="27FEC19F" w14:textId="77777777" w:rsidTr="00342DFE">
        <w:trPr>
          <w:trHeight w:val="20"/>
          <w:jc w:val="center"/>
        </w:trPr>
        <w:tc>
          <w:tcPr>
            <w:tcW w:w="7663" w:type="dxa"/>
            <w:tcMar>
              <w:top w:w="0" w:type="dxa"/>
              <w:left w:w="100" w:type="dxa"/>
              <w:bottom w:w="0" w:type="dxa"/>
              <w:right w:w="100" w:type="dxa"/>
            </w:tcMar>
          </w:tcPr>
          <w:p w14:paraId="3B5DC50C"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write out short-term and long-term academic goals</w:t>
            </w:r>
          </w:p>
        </w:tc>
        <w:tc>
          <w:tcPr>
            <w:tcW w:w="709" w:type="dxa"/>
            <w:tcMar>
              <w:top w:w="0" w:type="dxa"/>
              <w:left w:w="100" w:type="dxa"/>
              <w:bottom w:w="0" w:type="dxa"/>
              <w:right w:w="100" w:type="dxa"/>
            </w:tcMar>
          </w:tcPr>
          <w:p w14:paraId="175D33FB"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3.09</w:t>
            </w:r>
          </w:p>
        </w:tc>
        <w:tc>
          <w:tcPr>
            <w:tcW w:w="672" w:type="dxa"/>
            <w:tcMar>
              <w:top w:w="0" w:type="dxa"/>
              <w:left w:w="100" w:type="dxa"/>
              <w:bottom w:w="0" w:type="dxa"/>
              <w:right w:w="100" w:type="dxa"/>
            </w:tcMar>
          </w:tcPr>
          <w:p w14:paraId="6D9FD6C2"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1.14</w:t>
            </w:r>
          </w:p>
        </w:tc>
      </w:tr>
      <w:tr w:rsidR="001D556F" w:rsidRPr="001B040E" w14:paraId="5C67F5BB" w14:textId="77777777" w:rsidTr="00342DFE">
        <w:trPr>
          <w:trHeight w:val="20"/>
          <w:jc w:val="center"/>
        </w:trPr>
        <w:tc>
          <w:tcPr>
            <w:tcW w:w="7663" w:type="dxa"/>
            <w:tcMar>
              <w:top w:w="0" w:type="dxa"/>
              <w:left w:w="100" w:type="dxa"/>
              <w:bottom w:w="0" w:type="dxa"/>
              <w:right w:w="100" w:type="dxa"/>
            </w:tcMar>
          </w:tcPr>
          <w:p w14:paraId="7356AF06"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use a planner for recording daily and weekly upcoming academic and personal activities.</w:t>
            </w:r>
          </w:p>
        </w:tc>
        <w:tc>
          <w:tcPr>
            <w:tcW w:w="709" w:type="dxa"/>
            <w:tcMar>
              <w:top w:w="0" w:type="dxa"/>
              <w:left w:w="100" w:type="dxa"/>
              <w:bottom w:w="0" w:type="dxa"/>
              <w:right w:w="100" w:type="dxa"/>
            </w:tcMar>
          </w:tcPr>
          <w:p w14:paraId="5F857735"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3.06</w:t>
            </w:r>
          </w:p>
        </w:tc>
        <w:tc>
          <w:tcPr>
            <w:tcW w:w="672" w:type="dxa"/>
            <w:tcMar>
              <w:top w:w="0" w:type="dxa"/>
              <w:left w:w="100" w:type="dxa"/>
              <w:bottom w:w="0" w:type="dxa"/>
              <w:right w:w="100" w:type="dxa"/>
            </w:tcMar>
          </w:tcPr>
          <w:p w14:paraId="1E3B1A2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1.19</w:t>
            </w:r>
          </w:p>
        </w:tc>
      </w:tr>
      <w:tr w:rsidR="001D556F" w:rsidRPr="001B040E" w14:paraId="39D84426" w14:textId="77777777" w:rsidTr="00342DFE">
        <w:trPr>
          <w:trHeight w:val="20"/>
          <w:jc w:val="center"/>
        </w:trPr>
        <w:tc>
          <w:tcPr>
            <w:tcW w:w="7663" w:type="dxa"/>
            <w:tcMar>
              <w:top w:w="0" w:type="dxa"/>
              <w:left w:w="100" w:type="dxa"/>
              <w:bottom w:w="0" w:type="dxa"/>
              <w:right w:w="100" w:type="dxa"/>
            </w:tcMar>
          </w:tcPr>
          <w:p w14:paraId="1B4AE86B"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set up a master schedule of fixed monthly activities such as work, club meetings, etc.</w:t>
            </w:r>
          </w:p>
        </w:tc>
        <w:tc>
          <w:tcPr>
            <w:tcW w:w="709" w:type="dxa"/>
            <w:tcMar>
              <w:top w:w="0" w:type="dxa"/>
              <w:left w:w="100" w:type="dxa"/>
              <w:bottom w:w="0" w:type="dxa"/>
              <w:right w:w="100" w:type="dxa"/>
            </w:tcMar>
          </w:tcPr>
          <w:p w14:paraId="23C3106A"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3.02</w:t>
            </w:r>
          </w:p>
        </w:tc>
        <w:tc>
          <w:tcPr>
            <w:tcW w:w="672" w:type="dxa"/>
            <w:tcMar>
              <w:top w:w="0" w:type="dxa"/>
              <w:left w:w="100" w:type="dxa"/>
              <w:bottom w:w="0" w:type="dxa"/>
              <w:right w:w="100" w:type="dxa"/>
            </w:tcMar>
          </w:tcPr>
          <w:p w14:paraId="0D596730"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1.13</w:t>
            </w:r>
          </w:p>
        </w:tc>
      </w:tr>
      <w:tr w:rsidR="001D556F" w:rsidRPr="001B040E" w14:paraId="33B09DCE" w14:textId="77777777" w:rsidTr="00342DFE">
        <w:trPr>
          <w:trHeight w:val="20"/>
          <w:jc w:val="center"/>
        </w:trPr>
        <w:tc>
          <w:tcPr>
            <w:tcW w:w="7663" w:type="dxa"/>
            <w:tcMar>
              <w:top w:w="0" w:type="dxa"/>
              <w:left w:w="100" w:type="dxa"/>
              <w:bottom w:w="0" w:type="dxa"/>
              <w:right w:w="100" w:type="dxa"/>
            </w:tcMar>
          </w:tcPr>
          <w:p w14:paraId="38BB49FC"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I study 2 hours for every hour I am in class.</w:t>
            </w:r>
          </w:p>
        </w:tc>
        <w:tc>
          <w:tcPr>
            <w:tcW w:w="709" w:type="dxa"/>
            <w:tcMar>
              <w:top w:w="0" w:type="dxa"/>
              <w:left w:w="100" w:type="dxa"/>
              <w:bottom w:w="0" w:type="dxa"/>
              <w:right w:w="100" w:type="dxa"/>
            </w:tcMar>
          </w:tcPr>
          <w:p w14:paraId="04121CC5"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2.96</w:t>
            </w:r>
          </w:p>
        </w:tc>
        <w:tc>
          <w:tcPr>
            <w:tcW w:w="672" w:type="dxa"/>
            <w:tcMar>
              <w:top w:w="0" w:type="dxa"/>
              <w:left w:w="100" w:type="dxa"/>
              <w:bottom w:w="0" w:type="dxa"/>
              <w:right w:w="100" w:type="dxa"/>
            </w:tcMar>
          </w:tcPr>
          <w:p w14:paraId="45E66B56"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1.06</w:t>
            </w:r>
          </w:p>
        </w:tc>
      </w:tr>
      <w:tr w:rsidR="001D556F" w:rsidRPr="001B040E" w14:paraId="7FE38853" w14:textId="77777777" w:rsidTr="00342DFE">
        <w:trPr>
          <w:trHeight w:val="20"/>
          <w:jc w:val="center"/>
        </w:trPr>
        <w:tc>
          <w:tcPr>
            <w:tcW w:w="7663" w:type="dxa"/>
            <w:tcMar>
              <w:top w:w="0" w:type="dxa"/>
              <w:left w:w="100" w:type="dxa"/>
              <w:bottom w:w="0" w:type="dxa"/>
              <w:right w:w="100" w:type="dxa"/>
            </w:tcMar>
          </w:tcPr>
          <w:p w14:paraId="19A2C054"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Time Management Overall</w:t>
            </w:r>
          </w:p>
        </w:tc>
        <w:tc>
          <w:tcPr>
            <w:tcW w:w="709" w:type="dxa"/>
            <w:tcMar>
              <w:top w:w="0" w:type="dxa"/>
              <w:left w:w="100" w:type="dxa"/>
              <w:bottom w:w="0" w:type="dxa"/>
              <w:right w:w="100" w:type="dxa"/>
            </w:tcMar>
          </w:tcPr>
          <w:p w14:paraId="13B91DDA"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3.23</w:t>
            </w:r>
          </w:p>
        </w:tc>
        <w:tc>
          <w:tcPr>
            <w:tcW w:w="672" w:type="dxa"/>
            <w:tcMar>
              <w:top w:w="0" w:type="dxa"/>
              <w:left w:w="100" w:type="dxa"/>
              <w:bottom w:w="0" w:type="dxa"/>
              <w:right w:w="100" w:type="dxa"/>
            </w:tcMar>
          </w:tcPr>
          <w:p w14:paraId="3FBAE4AD" w14:textId="77777777"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0.86</w:t>
            </w:r>
          </w:p>
        </w:tc>
      </w:tr>
      <w:tr w:rsidR="001D556F" w:rsidRPr="001B040E" w14:paraId="75B9B210" w14:textId="77777777" w:rsidTr="00342DFE">
        <w:trPr>
          <w:trHeight w:val="20"/>
          <w:jc w:val="center"/>
        </w:trPr>
        <w:tc>
          <w:tcPr>
            <w:tcW w:w="7663" w:type="dxa"/>
            <w:tcMar>
              <w:top w:w="0" w:type="dxa"/>
              <w:left w:w="100" w:type="dxa"/>
              <w:bottom w:w="0" w:type="dxa"/>
              <w:right w:w="100" w:type="dxa"/>
            </w:tcMar>
          </w:tcPr>
          <w:p w14:paraId="18A999ED" w14:textId="7C758499" w:rsidR="001D556F" w:rsidRPr="001B040E" w:rsidRDefault="001D556F" w:rsidP="001D556F">
            <w:pPr>
              <w:spacing w:after="0" w:line="240" w:lineRule="auto"/>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Study Skills Inventory Overall</w:t>
            </w:r>
          </w:p>
        </w:tc>
        <w:tc>
          <w:tcPr>
            <w:tcW w:w="709" w:type="dxa"/>
            <w:tcMar>
              <w:top w:w="0" w:type="dxa"/>
              <w:left w:w="100" w:type="dxa"/>
              <w:bottom w:w="0" w:type="dxa"/>
              <w:right w:w="100" w:type="dxa"/>
            </w:tcMar>
          </w:tcPr>
          <w:p w14:paraId="3D82DF3B" w14:textId="77777777" w:rsidR="001D556F" w:rsidRPr="001B040E" w:rsidRDefault="001D556F" w:rsidP="001D556F">
            <w:pPr>
              <w:spacing w:after="0" w:line="240" w:lineRule="auto"/>
              <w:rPr>
                <w:rFonts w:ascii="Times New Roman" w:eastAsia="Arial" w:hAnsi="Times New Roman" w:cs="Times New Roman"/>
                <w:bCs/>
                <w:sz w:val="20"/>
                <w:szCs w:val="20"/>
                <w:lang w:val="en" w:eastAsia="en-PH"/>
              </w:rPr>
            </w:pPr>
            <w:r w:rsidRPr="001B040E">
              <w:rPr>
                <w:rFonts w:ascii="Times New Roman" w:eastAsia="Arial" w:hAnsi="Times New Roman" w:cs="Times New Roman"/>
                <w:bCs/>
                <w:sz w:val="20"/>
                <w:szCs w:val="20"/>
                <w:lang w:val="en" w:eastAsia="en-PH"/>
              </w:rPr>
              <w:t xml:space="preserve">3.69  </w:t>
            </w:r>
          </w:p>
        </w:tc>
        <w:tc>
          <w:tcPr>
            <w:tcW w:w="672" w:type="dxa"/>
            <w:tcMar>
              <w:top w:w="0" w:type="dxa"/>
              <w:left w:w="100" w:type="dxa"/>
              <w:bottom w:w="0" w:type="dxa"/>
              <w:right w:w="100" w:type="dxa"/>
            </w:tcMar>
          </w:tcPr>
          <w:p w14:paraId="60BAB4DF" w14:textId="77777777" w:rsidR="001D556F" w:rsidRPr="001B040E" w:rsidRDefault="001D556F" w:rsidP="001D556F">
            <w:pPr>
              <w:spacing w:after="0" w:line="240" w:lineRule="auto"/>
              <w:rPr>
                <w:rFonts w:ascii="Times New Roman" w:eastAsia="Arial" w:hAnsi="Times New Roman" w:cs="Times New Roman"/>
                <w:bCs/>
                <w:sz w:val="20"/>
                <w:szCs w:val="20"/>
                <w:lang w:val="en" w:eastAsia="en-PH"/>
              </w:rPr>
            </w:pPr>
            <w:r w:rsidRPr="001B040E">
              <w:rPr>
                <w:rFonts w:ascii="Times New Roman" w:eastAsia="Arial" w:hAnsi="Times New Roman" w:cs="Times New Roman"/>
                <w:bCs/>
                <w:sz w:val="20"/>
                <w:szCs w:val="20"/>
                <w:lang w:val="en" w:eastAsia="en-PH"/>
              </w:rPr>
              <w:t xml:space="preserve">0.53 </w:t>
            </w:r>
          </w:p>
        </w:tc>
      </w:tr>
    </w:tbl>
    <w:p w14:paraId="3B1C4AF4" w14:textId="50E30806" w:rsidR="004F3581" w:rsidRPr="001B040E" w:rsidRDefault="004F3581" w:rsidP="004F3581">
      <w:pPr>
        <w:spacing w:after="0" w:line="240" w:lineRule="auto"/>
        <w:jc w:val="both"/>
        <w:rPr>
          <w:rFonts w:ascii="Times New Roman" w:eastAsia="Arial" w:hAnsi="Times New Roman" w:cs="Times New Roman"/>
          <w:sz w:val="20"/>
          <w:szCs w:val="20"/>
          <w:lang w:val="en" w:eastAsia="en-PH"/>
        </w:rPr>
      </w:pPr>
    </w:p>
    <w:p w14:paraId="30B7B3EF" w14:textId="24A14173" w:rsidR="001D556F" w:rsidRPr="001B040E" w:rsidRDefault="001D556F" w:rsidP="004F3581">
      <w:pP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The findings revealed that student nurses demonstrate a generally high level of study skills, suggesting that study skills were practiced more than half of the time as shown in (Table 3). Stronger performance was observed in note-taking, memory strategies, and concentration, indicating that respondents frequently employ strategies that support knowledge retention and academic engagement. These results aligned with previous literature suggesting that structured study techniques, such as active recall, regular note review, and organized learning environments significantly enhance academic performance in higher education (</w:t>
      </w:r>
      <w:proofErr w:type="spellStart"/>
      <w:r w:rsidRPr="001B040E">
        <w:rPr>
          <w:rFonts w:ascii="Times New Roman" w:eastAsia="Arial" w:hAnsi="Times New Roman" w:cs="Times New Roman"/>
          <w:sz w:val="20"/>
          <w:szCs w:val="20"/>
          <w:lang w:val="en" w:eastAsia="en-PH"/>
        </w:rPr>
        <w:t>Sulaiman</w:t>
      </w:r>
      <w:proofErr w:type="spellEnd"/>
      <w:r w:rsidRPr="001B040E">
        <w:rPr>
          <w:rFonts w:ascii="Times New Roman" w:eastAsia="Arial" w:hAnsi="Times New Roman" w:cs="Times New Roman"/>
          <w:sz w:val="20"/>
          <w:szCs w:val="20"/>
          <w:lang w:val="en" w:eastAsia="en-PH"/>
        </w:rPr>
        <w:t xml:space="preserve"> et al., 2023). Furthermore, effective note-taking promotes active engagement with learning material and facilitates later review, which strengthens comprehension and retention of complex concepts (</w:t>
      </w:r>
      <w:proofErr w:type="spellStart"/>
      <w:r w:rsidRPr="001B040E">
        <w:rPr>
          <w:rFonts w:ascii="Times New Roman" w:eastAsia="Arial" w:hAnsi="Times New Roman" w:cs="Times New Roman"/>
          <w:sz w:val="20"/>
          <w:szCs w:val="20"/>
          <w:lang w:val="en" w:eastAsia="en-PH"/>
        </w:rPr>
        <w:t>Salame</w:t>
      </w:r>
      <w:proofErr w:type="spellEnd"/>
      <w:r w:rsidRPr="001B040E">
        <w:rPr>
          <w:rFonts w:ascii="Times New Roman" w:eastAsia="Arial" w:hAnsi="Times New Roman" w:cs="Times New Roman"/>
          <w:sz w:val="20"/>
          <w:szCs w:val="20"/>
          <w:lang w:val="en" w:eastAsia="en-PH"/>
        </w:rPr>
        <w:t xml:space="preserve"> et al., 2024). However, several subdomains obtained relatively lower mean scores, particularly textbook reading, test </w:t>
      </w:r>
      <w:proofErr w:type="gramStart"/>
      <w:r w:rsidRPr="001B040E">
        <w:rPr>
          <w:rFonts w:ascii="Times New Roman" w:eastAsia="Arial" w:hAnsi="Times New Roman" w:cs="Times New Roman"/>
          <w:sz w:val="20"/>
          <w:szCs w:val="20"/>
          <w:lang w:val="en" w:eastAsia="en-PH"/>
        </w:rPr>
        <w:t>preparation ,</w:t>
      </w:r>
      <w:proofErr w:type="gramEnd"/>
      <w:r w:rsidRPr="001B040E">
        <w:rPr>
          <w:rFonts w:ascii="Times New Roman" w:eastAsia="Arial" w:hAnsi="Times New Roman" w:cs="Times New Roman"/>
          <w:sz w:val="20"/>
          <w:szCs w:val="20"/>
          <w:lang w:val="en" w:eastAsia="en-PH"/>
        </w:rPr>
        <w:t xml:space="preserve"> and time management . Although these areas were still practiced more than half of the time, the findings suggest that student nurses may experience challenges with deep reading strategies, consistent preparation behaviors, and structured planning of study time. This pattern suggests that while students interact with reading materials, they may rely more on passive reading strategies rather than metacognitive approaches that promote deeper comprehension. Recent research has suggested that this trend may partly reflect the learning characteristics of Generation Z, who are digital natives accustomed to consuming information quickly through online platforms and multimedia sources rather than long-form texts; Studies have indicated that many Gen Z students would prefer visually engaging or concise or concise content and may struggle with sustained attention during traditional textbook reading (</w:t>
      </w:r>
      <w:proofErr w:type="spellStart"/>
      <w:r w:rsidRPr="001B040E">
        <w:rPr>
          <w:rFonts w:ascii="Times New Roman" w:eastAsia="Arial" w:hAnsi="Times New Roman" w:cs="Times New Roman"/>
          <w:sz w:val="20"/>
          <w:szCs w:val="20"/>
          <w:lang w:val="en" w:eastAsia="en-PH"/>
        </w:rPr>
        <w:t>Alruthaya</w:t>
      </w:r>
      <w:proofErr w:type="spellEnd"/>
      <w:r w:rsidRPr="001B040E">
        <w:rPr>
          <w:rFonts w:ascii="Times New Roman" w:eastAsia="Arial" w:hAnsi="Times New Roman" w:cs="Times New Roman"/>
          <w:sz w:val="20"/>
          <w:szCs w:val="20"/>
          <w:lang w:val="en" w:eastAsia="en-PH"/>
        </w:rPr>
        <w:t xml:space="preserve"> et al., 2021). Additionally, deficiencies in self-regulated learning strategies such as time management, metacognitive planning and effort regulation, have been linked to increased procrastination and reduced academic success, suggesting that when students focus mainly on completing tasks rather than planning and self-monitoring their study behaviors, they were more likely to experience poorer learning outcomes (Tao &amp; Hanif, 2025).</w:t>
      </w:r>
    </w:p>
    <w:p w14:paraId="59589146" w14:textId="77777777" w:rsidR="001D556F" w:rsidRPr="001B040E" w:rsidRDefault="001D556F" w:rsidP="004F3581">
      <w:pPr>
        <w:spacing w:after="0" w:line="240" w:lineRule="auto"/>
        <w:jc w:val="both"/>
        <w:rPr>
          <w:rFonts w:ascii="Times New Roman" w:eastAsia="Arial" w:hAnsi="Times New Roman" w:cs="Times New Roman"/>
          <w:sz w:val="20"/>
          <w:szCs w:val="20"/>
          <w:lang w:val="en" w:eastAsia="en-PH"/>
        </w:rPr>
      </w:pPr>
    </w:p>
    <w:p w14:paraId="4CD81E41" w14:textId="5608F381" w:rsidR="00342DFE" w:rsidRPr="001B040E" w:rsidRDefault="004F3581" w:rsidP="009421AD">
      <w:pPr>
        <w:spacing w:after="0" w:line="240" w:lineRule="auto"/>
        <w:jc w:val="both"/>
        <w:rPr>
          <w:rFonts w:ascii="Times New Roman" w:eastAsia="Arial" w:hAnsi="Times New Roman" w:cs="Times New Roman"/>
          <w:b/>
          <w:bCs/>
          <w:sz w:val="20"/>
          <w:szCs w:val="20"/>
          <w:lang w:val="en" w:eastAsia="en-PH"/>
        </w:rPr>
        <w:sectPr w:rsidR="00342DFE" w:rsidRPr="001B040E" w:rsidSect="00170634">
          <w:headerReference w:type="even" r:id="rId10"/>
          <w:headerReference w:type="default" r:id="rId11"/>
          <w:footerReference w:type="default" r:id="rId12"/>
          <w:headerReference w:type="first" r:id="rId13"/>
          <w:footerReference w:type="first" r:id="rId14"/>
          <w:pgSz w:w="11909" w:h="16834" w:code="9"/>
          <w:pgMar w:top="1440" w:right="1440" w:bottom="1440" w:left="1440" w:header="720" w:footer="864" w:gutter="0"/>
          <w:pgNumType w:start="1"/>
          <w:cols w:space="720"/>
          <w:titlePg/>
          <w:docGrid w:linePitch="360"/>
        </w:sectPr>
      </w:pPr>
      <w:r w:rsidRPr="001B040E">
        <w:rPr>
          <w:rFonts w:ascii="Times New Roman" w:eastAsia="Arial" w:hAnsi="Times New Roman" w:cs="Times New Roman"/>
          <w:sz w:val="20"/>
          <w:szCs w:val="20"/>
          <w:lang w:val="en" w:eastAsia="en-PH"/>
        </w:rPr>
        <w:t>The findings also revealed a statistically significant relationship between motives for caffeine consumption and study skills, (</w:t>
      </w:r>
      <w:r w:rsidRPr="001B040E">
        <w:rPr>
          <w:rFonts w:ascii="Times New Roman" w:eastAsia="Arial" w:hAnsi="Times New Roman" w:cs="Times New Roman"/>
          <w:i/>
          <w:iCs/>
          <w:sz w:val="20"/>
          <w:szCs w:val="20"/>
          <w:lang w:val="en" w:eastAsia="en-PH"/>
        </w:rPr>
        <w:t>P</w:t>
      </w:r>
      <w:r w:rsidRPr="001B040E">
        <w:rPr>
          <w:rFonts w:ascii="Times New Roman" w:eastAsia="Arial" w:hAnsi="Times New Roman" w:cs="Times New Roman"/>
          <w:sz w:val="20"/>
          <w:szCs w:val="20"/>
          <w:lang w:val="en" w:eastAsia="en-PH"/>
        </w:rPr>
        <w:t xml:space="preserve"> =&lt; .001), this suggests that nursing students who report higher overall motives for caffeine consumption tend to exhibit better overall study skills as shown in (Table 4). The research study found </w:t>
      </w:r>
      <w:proofErr w:type="gramStart"/>
      <w:r w:rsidRPr="001B040E">
        <w:rPr>
          <w:rFonts w:ascii="Times New Roman" w:eastAsia="Arial" w:hAnsi="Times New Roman" w:cs="Times New Roman"/>
          <w:sz w:val="20"/>
          <w:szCs w:val="20"/>
          <w:lang w:val="en" w:eastAsia="en-PH"/>
        </w:rPr>
        <w:t xml:space="preserve">that </w:t>
      </w:r>
      <w:r w:rsidR="001D556F" w:rsidRPr="001B040E">
        <w:rPr>
          <w:rFonts w:ascii="Times New Roman" w:eastAsia="Arial" w:hAnsi="Times New Roman" w:cs="Times New Roman"/>
          <w:sz w:val="20"/>
          <w:szCs w:val="20"/>
          <w:lang w:val="en" w:eastAsia="en-PH"/>
        </w:rPr>
        <w:t xml:space="preserve"> </w:t>
      </w:r>
      <w:r w:rsidR="001D556F" w:rsidRPr="001B040E">
        <w:rPr>
          <w:rFonts w:ascii="Times New Roman" w:eastAsia="Arial" w:hAnsi="Times New Roman" w:cs="Times New Roman"/>
          <w:sz w:val="20"/>
          <w:szCs w:val="20"/>
          <w:lang w:val="en" w:eastAsia="en-PH"/>
        </w:rPr>
        <w:lastRenderedPageBreak/>
        <w:t>various</w:t>
      </w:r>
      <w:proofErr w:type="gramEnd"/>
      <w:r w:rsidR="001D556F" w:rsidRPr="001B040E">
        <w:rPr>
          <w:rFonts w:ascii="Times New Roman" w:eastAsia="Arial" w:hAnsi="Times New Roman" w:cs="Times New Roman"/>
          <w:sz w:val="20"/>
          <w:szCs w:val="20"/>
          <w:lang w:val="en" w:eastAsia="en-PH"/>
        </w:rPr>
        <w:t xml:space="preserve"> caffeine consumption motives showed a significant link to study skills particularly the alertness motive as the strongest correlations observed, followed by mood, taste, social and habit. Primarily, students who </w:t>
      </w:r>
    </w:p>
    <w:p w14:paraId="29DAA29E" w14:textId="208580DB" w:rsidR="004F3581" w:rsidRPr="001B040E" w:rsidRDefault="004F3581" w:rsidP="0011100D">
      <w:pPr>
        <w:widowControl w:val="0"/>
        <w:spacing w:after="0" w:line="240" w:lineRule="auto"/>
        <w:jc w:val="center"/>
        <w:rPr>
          <w:rFonts w:ascii="Times New Roman" w:eastAsia="Arial" w:hAnsi="Times New Roman" w:cs="Times New Roman"/>
          <w:b/>
          <w:bCs/>
          <w:sz w:val="20"/>
          <w:szCs w:val="20"/>
          <w:lang w:val="en" w:eastAsia="en-PH"/>
        </w:rPr>
      </w:pPr>
      <w:r w:rsidRPr="001B040E">
        <w:rPr>
          <w:rFonts w:ascii="Times New Roman" w:eastAsia="Arial" w:hAnsi="Times New Roman" w:cs="Times New Roman"/>
          <w:b/>
          <w:bCs/>
          <w:sz w:val="20"/>
          <w:szCs w:val="20"/>
          <w:lang w:val="en" w:eastAsia="en-PH"/>
        </w:rPr>
        <w:lastRenderedPageBreak/>
        <w:t>Table 4. Relationship between motives for caffeine consumption and study skills among student nurses (n=325)</w:t>
      </w:r>
    </w:p>
    <w:p w14:paraId="3CAD1119" w14:textId="77777777" w:rsidR="0011100D" w:rsidRPr="001B040E" w:rsidRDefault="0011100D" w:rsidP="004F3581">
      <w:pPr>
        <w:widowControl w:val="0"/>
        <w:spacing w:after="0" w:line="240" w:lineRule="auto"/>
        <w:jc w:val="both"/>
        <w:rPr>
          <w:rFonts w:ascii="Times New Roman" w:eastAsia="Arial" w:hAnsi="Times New Roman" w:cs="Times New Roman"/>
          <w:i/>
          <w:iCs/>
          <w:sz w:val="20"/>
          <w:szCs w:val="20"/>
          <w:lang w:val="en" w:eastAsia="en-PH"/>
        </w:rPr>
      </w:pPr>
    </w:p>
    <w:tbl>
      <w:tblPr>
        <w:tblStyle w:val="TableGridLight"/>
        <w:tblW w:w="4900" w:type="pct"/>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628"/>
        <w:gridCol w:w="1811"/>
        <w:gridCol w:w="1685"/>
        <w:gridCol w:w="1664"/>
        <w:gridCol w:w="1685"/>
        <w:gridCol w:w="1875"/>
        <w:gridCol w:w="1875"/>
        <w:gridCol w:w="1664"/>
      </w:tblGrid>
      <w:tr w:rsidR="004F3581" w:rsidRPr="001B040E" w14:paraId="6598AF02" w14:textId="77777777" w:rsidTr="001B040E">
        <w:trPr>
          <w:trHeight w:val="20"/>
          <w:jc w:val="center"/>
        </w:trPr>
        <w:tc>
          <w:tcPr>
            <w:tcW w:w="1160" w:type="dxa"/>
            <w:vMerge w:val="restart"/>
            <w:tcBorders>
              <w:top w:val="single" w:sz="4" w:space="0" w:color="auto"/>
              <w:bottom w:val="single" w:sz="4" w:space="0" w:color="auto"/>
            </w:tcBorders>
          </w:tcPr>
          <w:p w14:paraId="0549AE20" w14:textId="6DDBB716" w:rsidR="004F3581" w:rsidRPr="001B040E" w:rsidRDefault="004F3581" w:rsidP="0011100D">
            <w:pPr>
              <w:rPr>
                <w:rFonts w:ascii="Times New Roman" w:eastAsia="Arial" w:hAnsi="Times New Roman" w:cs="Times New Roman"/>
                <w:b/>
                <w:sz w:val="20"/>
                <w:szCs w:val="20"/>
                <w:lang w:val="en" w:eastAsia="en-PH"/>
              </w:rPr>
            </w:pPr>
            <w:r w:rsidRPr="001B040E">
              <w:rPr>
                <w:rFonts w:ascii="Times New Roman" w:eastAsia="Arial" w:hAnsi="Times New Roman" w:cs="Times New Roman"/>
                <w:b/>
                <w:sz w:val="20"/>
                <w:szCs w:val="20"/>
                <w:lang w:val="en" w:eastAsia="en-PH"/>
              </w:rPr>
              <w:t>Caffeine Consumption</w:t>
            </w:r>
          </w:p>
        </w:tc>
        <w:tc>
          <w:tcPr>
            <w:tcW w:w="8730" w:type="dxa"/>
            <w:gridSpan w:val="7"/>
            <w:tcBorders>
              <w:top w:val="single" w:sz="4" w:space="0" w:color="auto"/>
              <w:bottom w:val="single" w:sz="4" w:space="0" w:color="auto"/>
            </w:tcBorders>
          </w:tcPr>
          <w:p w14:paraId="76A9A7D6" w14:textId="5901AF7A" w:rsidR="004F3581" w:rsidRPr="001B040E" w:rsidRDefault="004F3581" w:rsidP="001B040E">
            <w:pPr>
              <w:jc w:val="center"/>
              <w:rPr>
                <w:rFonts w:ascii="Times New Roman" w:eastAsia="Arial" w:hAnsi="Times New Roman" w:cs="Times New Roman"/>
                <w:b/>
                <w:sz w:val="20"/>
                <w:szCs w:val="20"/>
                <w:lang w:val="en" w:eastAsia="en-PH"/>
              </w:rPr>
            </w:pPr>
            <w:r w:rsidRPr="001B040E">
              <w:rPr>
                <w:rFonts w:ascii="Times New Roman" w:eastAsia="Arial" w:hAnsi="Times New Roman" w:cs="Times New Roman"/>
                <w:b/>
                <w:sz w:val="20"/>
                <w:szCs w:val="20"/>
                <w:lang w:val="en" w:eastAsia="en-PH"/>
              </w:rPr>
              <w:t>Study Skills</w:t>
            </w:r>
          </w:p>
        </w:tc>
      </w:tr>
      <w:tr w:rsidR="004F3581" w:rsidRPr="001B040E" w14:paraId="09773F45" w14:textId="77777777" w:rsidTr="001B040E">
        <w:trPr>
          <w:trHeight w:val="20"/>
          <w:jc w:val="center"/>
        </w:trPr>
        <w:tc>
          <w:tcPr>
            <w:tcW w:w="1160" w:type="dxa"/>
            <w:vMerge/>
            <w:tcBorders>
              <w:top w:val="single" w:sz="4" w:space="0" w:color="auto"/>
              <w:bottom w:val="single" w:sz="4" w:space="0" w:color="auto"/>
            </w:tcBorders>
          </w:tcPr>
          <w:p w14:paraId="2D7EB9B8" w14:textId="77777777" w:rsidR="004F3581" w:rsidRPr="001B040E" w:rsidRDefault="004F3581" w:rsidP="0011100D">
            <w:pPr>
              <w:rPr>
                <w:rFonts w:ascii="Times New Roman" w:eastAsia="Times New Roman" w:hAnsi="Times New Roman" w:cs="Times New Roman"/>
                <w:b/>
                <w:sz w:val="20"/>
                <w:szCs w:val="20"/>
                <w:lang w:val="en" w:eastAsia="en-PH"/>
              </w:rPr>
            </w:pPr>
          </w:p>
        </w:tc>
        <w:tc>
          <w:tcPr>
            <w:tcW w:w="1290" w:type="dxa"/>
            <w:tcBorders>
              <w:top w:val="single" w:sz="4" w:space="0" w:color="auto"/>
              <w:bottom w:val="single" w:sz="4" w:space="0" w:color="auto"/>
            </w:tcBorders>
          </w:tcPr>
          <w:p w14:paraId="71A78116" w14:textId="77777777" w:rsidR="004F3581" w:rsidRPr="001B040E" w:rsidRDefault="004F3581" w:rsidP="0011100D">
            <w:pPr>
              <w:rPr>
                <w:rFonts w:ascii="Times New Roman" w:eastAsia="Arial" w:hAnsi="Times New Roman" w:cs="Times New Roman"/>
                <w:b/>
                <w:sz w:val="20"/>
                <w:szCs w:val="20"/>
                <w:lang w:val="en" w:eastAsia="en-PH"/>
              </w:rPr>
            </w:pPr>
            <w:r w:rsidRPr="001B040E">
              <w:rPr>
                <w:rFonts w:ascii="Times New Roman" w:eastAsia="Arial" w:hAnsi="Times New Roman" w:cs="Times New Roman"/>
                <w:b/>
                <w:sz w:val="20"/>
                <w:szCs w:val="20"/>
                <w:lang w:val="en" w:eastAsia="en-PH"/>
              </w:rPr>
              <w:t>Reading</w:t>
            </w:r>
          </w:p>
        </w:tc>
        <w:tc>
          <w:tcPr>
            <w:tcW w:w="1200" w:type="dxa"/>
            <w:tcBorders>
              <w:top w:val="single" w:sz="4" w:space="0" w:color="auto"/>
              <w:bottom w:val="single" w:sz="4" w:space="0" w:color="auto"/>
            </w:tcBorders>
          </w:tcPr>
          <w:p w14:paraId="42102081" w14:textId="77777777" w:rsidR="004F3581" w:rsidRPr="001B040E" w:rsidRDefault="004F3581" w:rsidP="0011100D">
            <w:pPr>
              <w:rPr>
                <w:rFonts w:ascii="Times New Roman" w:eastAsia="Arial" w:hAnsi="Times New Roman" w:cs="Times New Roman"/>
                <w:b/>
                <w:sz w:val="20"/>
                <w:szCs w:val="20"/>
                <w:lang w:val="en" w:eastAsia="en-PH"/>
              </w:rPr>
            </w:pPr>
            <w:r w:rsidRPr="001B040E">
              <w:rPr>
                <w:rFonts w:ascii="Times New Roman" w:eastAsia="Arial" w:hAnsi="Times New Roman" w:cs="Times New Roman"/>
                <w:b/>
                <w:sz w:val="20"/>
                <w:szCs w:val="20"/>
                <w:lang w:val="en" w:eastAsia="en-PH"/>
              </w:rPr>
              <w:t>Note Taking</w:t>
            </w:r>
          </w:p>
        </w:tc>
        <w:tc>
          <w:tcPr>
            <w:tcW w:w="1185" w:type="dxa"/>
            <w:tcBorders>
              <w:top w:val="single" w:sz="4" w:space="0" w:color="auto"/>
              <w:bottom w:val="single" w:sz="4" w:space="0" w:color="auto"/>
            </w:tcBorders>
          </w:tcPr>
          <w:p w14:paraId="7FBBC3E9" w14:textId="77777777" w:rsidR="004F3581" w:rsidRPr="001B040E" w:rsidRDefault="004F3581" w:rsidP="0011100D">
            <w:pPr>
              <w:rPr>
                <w:rFonts w:ascii="Times New Roman" w:eastAsia="Arial" w:hAnsi="Times New Roman" w:cs="Times New Roman"/>
                <w:b/>
                <w:sz w:val="20"/>
                <w:szCs w:val="20"/>
                <w:lang w:val="en" w:eastAsia="en-PH"/>
              </w:rPr>
            </w:pPr>
            <w:r w:rsidRPr="001B040E">
              <w:rPr>
                <w:rFonts w:ascii="Times New Roman" w:eastAsia="Arial" w:hAnsi="Times New Roman" w:cs="Times New Roman"/>
                <w:b/>
                <w:sz w:val="20"/>
                <w:szCs w:val="20"/>
                <w:lang w:val="en" w:eastAsia="en-PH"/>
              </w:rPr>
              <w:t>Memory</w:t>
            </w:r>
          </w:p>
        </w:tc>
        <w:tc>
          <w:tcPr>
            <w:tcW w:w="1200" w:type="dxa"/>
            <w:tcBorders>
              <w:top w:val="single" w:sz="4" w:space="0" w:color="auto"/>
              <w:bottom w:val="single" w:sz="4" w:space="0" w:color="auto"/>
            </w:tcBorders>
          </w:tcPr>
          <w:p w14:paraId="6157B3AF" w14:textId="77777777" w:rsidR="004F3581" w:rsidRPr="001B040E" w:rsidRDefault="004F3581" w:rsidP="0011100D">
            <w:pPr>
              <w:rPr>
                <w:rFonts w:ascii="Times New Roman" w:eastAsia="Arial" w:hAnsi="Times New Roman" w:cs="Times New Roman"/>
                <w:b/>
                <w:sz w:val="20"/>
                <w:szCs w:val="20"/>
                <w:lang w:val="en" w:eastAsia="en-PH"/>
              </w:rPr>
            </w:pPr>
            <w:r w:rsidRPr="001B040E">
              <w:rPr>
                <w:rFonts w:ascii="Times New Roman" w:eastAsia="Arial" w:hAnsi="Times New Roman" w:cs="Times New Roman"/>
                <w:b/>
                <w:sz w:val="20"/>
                <w:szCs w:val="20"/>
                <w:lang w:val="en" w:eastAsia="en-PH"/>
              </w:rPr>
              <w:t>Test Preparation</w:t>
            </w:r>
          </w:p>
        </w:tc>
        <w:tc>
          <w:tcPr>
            <w:tcW w:w="1335" w:type="dxa"/>
            <w:tcBorders>
              <w:top w:val="single" w:sz="4" w:space="0" w:color="auto"/>
              <w:bottom w:val="single" w:sz="4" w:space="0" w:color="auto"/>
            </w:tcBorders>
          </w:tcPr>
          <w:p w14:paraId="7C952C18" w14:textId="77777777" w:rsidR="004F3581" w:rsidRPr="001B040E" w:rsidRDefault="004F3581" w:rsidP="0011100D">
            <w:pPr>
              <w:rPr>
                <w:rFonts w:ascii="Times New Roman" w:eastAsia="Arial" w:hAnsi="Times New Roman" w:cs="Times New Roman"/>
                <w:b/>
                <w:sz w:val="20"/>
                <w:szCs w:val="20"/>
                <w:lang w:val="en" w:eastAsia="en-PH"/>
              </w:rPr>
            </w:pPr>
            <w:r w:rsidRPr="001B040E">
              <w:rPr>
                <w:rFonts w:ascii="Times New Roman" w:eastAsia="Arial" w:hAnsi="Times New Roman" w:cs="Times New Roman"/>
                <w:b/>
                <w:sz w:val="20"/>
                <w:szCs w:val="20"/>
                <w:lang w:val="en" w:eastAsia="en-PH"/>
              </w:rPr>
              <w:t>Concentration</w:t>
            </w:r>
          </w:p>
        </w:tc>
        <w:tc>
          <w:tcPr>
            <w:tcW w:w="1335" w:type="dxa"/>
            <w:tcBorders>
              <w:top w:val="single" w:sz="4" w:space="0" w:color="auto"/>
              <w:bottom w:val="single" w:sz="4" w:space="0" w:color="auto"/>
            </w:tcBorders>
          </w:tcPr>
          <w:p w14:paraId="01C987AA" w14:textId="77777777" w:rsidR="004F3581" w:rsidRPr="001B040E" w:rsidRDefault="004F3581" w:rsidP="0011100D">
            <w:pPr>
              <w:rPr>
                <w:rFonts w:ascii="Times New Roman" w:eastAsia="Arial" w:hAnsi="Times New Roman" w:cs="Times New Roman"/>
                <w:b/>
                <w:sz w:val="20"/>
                <w:szCs w:val="20"/>
                <w:lang w:val="en" w:eastAsia="en-PH"/>
              </w:rPr>
            </w:pPr>
            <w:r w:rsidRPr="001B040E">
              <w:rPr>
                <w:rFonts w:ascii="Times New Roman" w:eastAsia="Arial" w:hAnsi="Times New Roman" w:cs="Times New Roman"/>
                <w:b/>
                <w:sz w:val="20"/>
                <w:szCs w:val="20"/>
                <w:lang w:val="en" w:eastAsia="en-PH"/>
              </w:rPr>
              <w:t>Time Management</w:t>
            </w:r>
          </w:p>
        </w:tc>
        <w:tc>
          <w:tcPr>
            <w:tcW w:w="1185" w:type="dxa"/>
            <w:tcBorders>
              <w:top w:val="single" w:sz="4" w:space="0" w:color="auto"/>
              <w:bottom w:val="single" w:sz="4" w:space="0" w:color="auto"/>
            </w:tcBorders>
          </w:tcPr>
          <w:p w14:paraId="2B662A73" w14:textId="77777777" w:rsidR="004F3581" w:rsidRPr="001B040E" w:rsidRDefault="004F3581" w:rsidP="0011100D">
            <w:pPr>
              <w:rPr>
                <w:rFonts w:ascii="Times New Roman" w:eastAsia="Arial" w:hAnsi="Times New Roman" w:cs="Times New Roman"/>
                <w:b/>
                <w:sz w:val="20"/>
                <w:szCs w:val="20"/>
                <w:lang w:val="en" w:eastAsia="en-PH"/>
              </w:rPr>
            </w:pPr>
            <w:r w:rsidRPr="001B040E">
              <w:rPr>
                <w:rFonts w:ascii="Times New Roman" w:eastAsia="Arial" w:hAnsi="Times New Roman" w:cs="Times New Roman"/>
                <w:b/>
                <w:sz w:val="20"/>
                <w:szCs w:val="20"/>
                <w:lang w:val="en" w:eastAsia="en-PH"/>
              </w:rPr>
              <w:t>Study Skills (Overall)</w:t>
            </w:r>
          </w:p>
        </w:tc>
      </w:tr>
      <w:tr w:rsidR="004F3581" w:rsidRPr="001B040E" w14:paraId="7B447BB5" w14:textId="77777777" w:rsidTr="001B040E">
        <w:trPr>
          <w:trHeight w:val="20"/>
          <w:jc w:val="center"/>
        </w:trPr>
        <w:tc>
          <w:tcPr>
            <w:tcW w:w="1160" w:type="dxa"/>
            <w:vMerge w:val="restart"/>
            <w:tcBorders>
              <w:top w:val="single" w:sz="4" w:space="0" w:color="auto"/>
            </w:tcBorders>
          </w:tcPr>
          <w:p w14:paraId="3EC2FB1B"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Habit</w:t>
            </w:r>
          </w:p>
        </w:tc>
        <w:tc>
          <w:tcPr>
            <w:tcW w:w="1290" w:type="dxa"/>
            <w:tcBorders>
              <w:top w:val="single" w:sz="4" w:space="0" w:color="auto"/>
            </w:tcBorders>
          </w:tcPr>
          <w:p w14:paraId="592807C2"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0.200**</w:t>
            </w:r>
          </w:p>
        </w:tc>
        <w:tc>
          <w:tcPr>
            <w:tcW w:w="1200" w:type="dxa"/>
            <w:tcBorders>
              <w:top w:val="single" w:sz="4" w:space="0" w:color="auto"/>
            </w:tcBorders>
          </w:tcPr>
          <w:p w14:paraId="6FBE8C38"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0.078</w:t>
            </w:r>
          </w:p>
        </w:tc>
        <w:tc>
          <w:tcPr>
            <w:tcW w:w="1185" w:type="dxa"/>
            <w:tcBorders>
              <w:top w:val="single" w:sz="4" w:space="0" w:color="auto"/>
            </w:tcBorders>
          </w:tcPr>
          <w:p w14:paraId="7C162C03" w14:textId="689E72EE"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0.095</w:t>
            </w:r>
          </w:p>
        </w:tc>
        <w:tc>
          <w:tcPr>
            <w:tcW w:w="1200" w:type="dxa"/>
            <w:tcBorders>
              <w:top w:val="single" w:sz="4" w:space="0" w:color="auto"/>
            </w:tcBorders>
          </w:tcPr>
          <w:p w14:paraId="79A3700A" w14:textId="5E041013"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0.164*</w:t>
            </w:r>
          </w:p>
        </w:tc>
        <w:tc>
          <w:tcPr>
            <w:tcW w:w="1335" w:type="dxa"/>
            <w:tcBorders>
              <w:top w:val="single" w:sz="4" w:space="0" w:color="auto"/>
            </w:tcBorders>
          </w:tcPr>
          <w:p w14:paraId="0E0E20B4"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0.094</w:t>
            </w:r>
          </w:p>
        </w:tc>
        <w:tc>
          <w:tcPr>
            <w:tcW w:w="1335" w:type="dxa"/>
            <w:tcBorders>
              <w:top w:val="single" w:sz="4" w:space="0" w:color="auto"/>
            </w:tcBorders>
          </w:tcPr>
          <w:p w14:paraId="4F09509D" w14:textId="07408E11"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0.172*</w:t>
            </w:r>
          </w:p>
        </w:tc>
        <w:tc>
          <w:tcPr>
            <w:tcW w:w="1185" w:type="dxa"/>
            <w:tcBorders>
              <w:top w:val="single" w:sz="4" w:space="0" w:color="auto"/>
            </w:tcBorders>
          </w:tcPr>
          <w:p w14:paraId="33666BDB" w14:textId="00A60CCD"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0.166*</w:t>
            </w:r>
          </w:p>
        </w:tc>
      </w:tr>
      <w:tr w:rsidR="004F3581" w:rsidRPr="001B040E" w14:paraId="277B4526" w14:textId="77777777" w:rsidTr="001B040E">
        <w:trPr>
          <w:trHeight w:val="20"/>
          <w:jc w:val="center"/>
        </w:trPr>
        <w:tc>
          <w:tcPr>
            <w:tcW w:w="1160" w:type="dxa"/>
            <w:vMerge/>
          </w:tcPr>
          <w:p w14:paraId="0D4AD614" w14:textId="77777777" w:rsidR="004F3581" w:rsidRPr="001B040E" w:rsidRDefault="004F3581" w:rsidP="0011100D">
            <w:pPr>
              <w:rPr>
                <w:rFonts w:ascii="Times New Roman" w:eastAsia="Times New Roman" w:hAnsi="Times New Roman" w:cs="Times New Roman"/>
                <w:sz w:val="20"/>
                <w:szCs w:val="20"/>
                <w:lang w:val="en" w:eastAsia="en-PH"/>
              </w:rPr>
            </w:pPr>
          </w:p>
        </w:tc>
        <w:tc>
          <w:tcPr>
            <w:tcW w:w="1290" w:type="dxa"/>
          </w:tcPr>
          <w:p w14:paraId="0B03728B"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200" w:type="dxa"/>
          </w:tcPr>
          <w:p w14:paraId="1E4DF798"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0.160</w:t>
            </w:r>
          </w:p>
        </w:tc>
        <w:tc>
          <w:tcPr>
            <w:tcW w:w="1185" w:type="dxa"/>
          </w:tcPr>
          <w:p w14:paraId="3020456E"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0.089</w:t>
            </w:r>
          </w:p>
        </w:tc>
        <w:tc>
          <w:tcPr>
            <w:tcW w:w="1200" w:type="dxa"/>
          </w:tcPr>
          <w:p w14:paraId="6114642D"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0.003</w:t>
            </w:r>
          </w:p>
        </w:tc>
        <w:tc>
          <w:tcPr>
            <w:tcW w:w="1335" w:type="dxa"/>
          </w:tcPr>
          <w:p w14:paraId="6653FCAB"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0.089</w:t>
            </w:r>
          </w:p>
        </w:tc>
        <w:tc>
          <w:tcPr>
            <w:tcW w:w="1335" w:type="dxa"/>
          </w:tcPr>
          <w:p w14:paraId="3F1122A8"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0.002</w:t>
            </w:r>
          </w:p>
        </w:tc>
        <w:tc>
          <w:tcPr>
            <w:tcW w:w="1185" w:type="dxa"/>
          </w:tcPr>
          <w:p w14:paraId="0F6B6E83"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0.003</w:t>
            </w:r>
          </w:p>
        </w:tc>
      </w:tr>
      <w:tr w:rsidR="004F3581" w:rsidRPr="001B040E" w14:paraId="5A1DB483" w14:textId="77777777" w:rsidTr="001B040E">
        <w:trPr>
          <w:trHeight w:val="20"/>
          <w:jc w:val="center"/>
        </w:trPr>
        <w:tc>
          <w:tcPr>
            <w:tcW w:w="1160" w:type="dxa"/>
            <w:vMerge w:val="restart"/>
          </w:tcPr>
          <w:p w14:paraId="3F188711"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Alertness</w:t>
            </w:r>
          </w:p>
        </w:tc>
        <w:tc>
          <w:tcPr>
            <w:tcW w:w="1290" w:type="dxa"/>
          </w:tcPr>
          <w:p w14:paraId="2B025CDC"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0.366**</w:t>
            </w:r>
          </w:p>
        </w:tc>
        <w:tc>
          <w:tcPr>
            <w:tcW w:w="1200" w:type="dxa"/>
          </w:tcPr>
          <w:p w14:paraId="14B13AEB"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0.321**</w:t>
            </w:r>
          </w:p>
        </w:tc>
        <w:tc>
          <w:tcPr>
            <w:tcW w:w="1185" w:type="dxa"/>
          </w:tcPr>
          <w:p w14:paraId="6E2DF86C" w14:textId="7699438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0.345**</w:t>
            </w:r>
          </w:p>
        </w:tc>
        <w:tc>
          <w:tcPr>
            <w:tcW w:w="1200" w:type="dxa"/>
          </w:tcPr>
          <w:p w14:paraId="74A04A22" w14:textId="26E54A91"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0.308**</w:t>
            </w:r>
          </w:p>
        </w:tc>
        <w:tc>
          <w:tcPr>
            <w:tcW w:w="1335" w:type="dxa"/>
          </w:tcPr>
          <w:p w14:paraId="4448E0C7"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0.263**</w:t>
            </w:r>
          </w:p>
        </w:tc>
        <w:tc>
          <w:tcPr>
            <w:tcW w:w="1335" w:type="dxa"/>
          </w:tcPr>
          <w:p w14:paraId="3AE417D2"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0.231**</w:t>
            </w:r>
          </w:p>
        </w:tc>
        <w:tc>
          <w:tcPr>
            <w:tcW w:w="1185" w:type="dxa"/>
          </w:tcPr>
          <w:p w14:paraId="5B72B1D9"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0.368**</w:t>
            </w:r>
          </w:p>
        </w:tc>
      </w:tr>
      <w:tr w:rsidR="004F3581" w:rsidRPr="001B040E" w14:paraId="413D87C2" w14:textId="77777777" w:rsidTr="001B040E">
        <w:trPr>
          <w:trHeight w:val="20"/>
          <w:jc w:val="center"/>
        </w:trPr>
        <w:tc>
          <w:tcPr>
            <w:tcW w:w="1160" w:type="dxa"/>
            <w:vMerge/>
          </w:tcPr>
          <w:p w14:paraId="40A2E7E5" w14:textId="77777777" w:rsidR="004F3581" w:rsidRPr="001B040E" w:rsidRDefault="004F3581" w:rsidP="0011100D">
            <w:pPr>
              <w:rPr>
                <w:rFonts w:ascii="Times New Roman" w:eastAsia="Times New Roman" w:hAnsi="Times New Roman" w:cs="Times New Roman"/>
                <w:sz w:val="20"/>
                <w:szCs w:val="20"/>
                <w:lang w:val="en" w:eastAsia="en-PH"/>
              </w:rPr>
            </w:pPr>
          </w:p>
        </w:tc>
        <w:tc>
          <w:tcPr>
            <w:tcW w:w="1290" w:type="dxa"/>
          </w:tcPr>
          <w:p w14:paraId="44A72205"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200" w:type="dxa"/>
          </w:tcPr>
          <w:p w14:paraId="5AD0EDE2"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185" w:type="dxa"/>
          </w:tcPr>
          <w:p w14:paraId="1C42EFAA"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200" w:type="dxa"/>
          </w:tcPr>
          <w:p w14:paraId="4EF10A33"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335" w:type="dxa"/>
          </w:tcPr>
          <w:p w14:paraId="10211E46"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335" w:type="dxa"/>
          </w:tcPr>
          <w:p w14:paraId="61930B71"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185" w:type="dxa"/>
          </w:tcPr>
          <w:p w14:paraId="612AC7BD"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r>
      <w:tr w:rsidR="004F3581" w:rsidRPr="001B040E" w14:paraId="36A34068" w14:textId="77777777" w:rsidTr="001B040E">
        <w:trPr>
          <w:trHeight w:val="20"/>
          <w:jc w:val="center"/>
        </w:trPr>
        <w:tc>
          <w:tcPr>
            <w:tcW w:w="1160" w:type="dxa"/>
            <w:vMerge w:val="restart"/>
          </w:tcPr>
          <w:p w14:paraId="708DFF1B"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Mood</w:t>
            </w:r>
          </w:p>
        </w:tc>
        <w:tc>
          <w:tcPr>
            <w:tcW w:w="1290" w:type="dxa"/>
          </w:tcPr>
          <w:p w14:paraId="1280A2A7"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0.295**</w:t>
            </w:r>
          </w:p>
        </w:tc>
        <w:tc>
          <w:tcPr>
            <w:tcW w:w="1200" w:type="dxa"/>
          </w:tcPr>
          <w:p w14:paraId="6BEC8D3F" w14:textId="1D2C9BD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0.246**</w:t>
            </w:r>
          </w:p>
        </w:tc>
        <w:tc>
          <w:tcPr>
            <w:tcW w:w="1185" w:type="dxa"/>
          </w:tcPr>
          <w:p w14:paraId="6CF3AD02" w14:textId="212CF368"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0.209**</w:t>
            </w:r>
          </w:p>
        </w:tc>
        <w:tc>
          <w:tcPr>
            <w:tcW w:w="1200" w:type="dxa"/>
          </w:tcPr>
          <w:p w14:paraId="5B412122" w14:textId="31D36F68"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0.228**</w:t>
            </w:r>
          </w:p>
        </w:tc>
        <w:tc>
          <w:tcPr>
            <w:tcW w:w="1335" w:type="dxa"/>
          </w:tcPr>
          <w:p w14:paraId="6CA0F57B" w14:textId="33197FC4"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0.149*</w:t>
            </w:r>
          </w:p>
        </w:tc>
        <w:tc>
          <w:tcPr>
            <w:tcW w:w="1335" w:type="dxa"/>
          </w:tcPr>
          <w:p w14:paraId="75F6719B" w14:textId="6FBCEE03"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0.154*</w:t>
            </w:r>
          </w:p>
        </w:tc>
        <w:tc>
          <w:tcPr>
            <w:tcW w:w="1185" w:type="dxa"/>
          </w:tcPr>
          <w:p w14:paraId="0A714651" w14:textId="34B84F69"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0.259**</w:t>
            </w:r>
          </w:p>
        </w:tc>
      </w:tr>
      <w:tr w:rsidR="004F3581" w:rsidRPr="001B040E" w14:paraId="776934F1" w14:textId="77777777" w:rsidTr="001B040E">
        <w:trPr>
          <w:trHeight w:val="20"/>
          <w:jc w:val="center"/>
        </w:trPr>
        <w:tc>
          <w:tcPr>
            <w:tcW w:w="1160" w:type="dxa"/>
            <w:vMerge/>
          </w:tcPr>
          <w:p w14:paraId="2FEAAB5A" w14:textId="77777777" w:rsidR="004F3581" w:rsidRPr="001B040E" w:rsidRDefault="004F3581" w:rsidP="0011100D">
            <w:pPr>
              <w:rPr>
                <w:rFonts w:ascii="Times New Roman" w:eastAsia="Times New Roman" w:hAnsi="Times New Roman" w:cs="Times New Roman"/>
                <w:sz w:val="20"/>
                <w:szCs w:val="20"/>
                <w:lang w:val="en" w:eastAsia="en-PH"/>
              </w:rPr>
            </w:pPr>
          </w:p>
        </w:tc>
        <w:tc>
          <w:tcPr>
            <w:tcW w:w="1290" w:type="dxa"/>
          </w:tcPr>
          <w:p w14:paraId="58BC5FCE"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200" w:type="dxa"/>
          </w:tcPr>
          <w:p w14:paraId="4DB43FF2"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185" w:type="dxa"/>
          </w:tcPr>
          <w:p w14:paraId="17060627"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200" w:type="dxa"/>
          </w:tcPr>
          <w:p w14:paraId="5D26B479"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335" w:type="dxa"/>
          </w:tcPr>
          <w:p w14:paraId="30E6698A"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0.007</w:t>
            </w:r>
          </w:p>
        </w:tc>
        <w:tc>
          <w:tcPr>
            <w:tcW w:w="1335" w:type="dxa"/>
          </w:tcPr>
          <w:p w14:paraId="126B95F9"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0.005</w:t>
            </w:r>
          </w:p>
        </w:tc>
        <w:tc>
          <w:tcPr>
            <w:tcW w:w="1185" w:type="dxa"/>
          </w:tcPr>
          <w:p w14:paraId="446525D5"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r>
      <w:tr w:rsidR="004F3581" w:rsidRPr="001B040E" w14:paraId="37BEB1F5" w14:textId="77777777" w:rsidTr="001B040E">
        <w:trPr>
          <w:trHeight w:val="20"/>
          <w:jc w:val="center"/>
        </w:trPr>
        <w:tc>
          <w:tcPr>
            <w:tcW w:w="1160" w:type="dxa"/>
            <w:vMerge w:val="restart"/>
          </w:tcPr>
          <w:p w14:paraId="1A20F637"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Social</w:t>
            </w:r>
          </w:p>
        </w:tc>
        <w:tc>
          <w:tcPr>
            <w:tcW w:w="1290" w:type="dxa"/>
          </w:tcPr>
          <w:p w14:paraId="7D926EC6"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0.242**</w:t>
            </w:r>
          </w:p>
        </w:tc>
        <w:tc>
          <w:tcPr>
            <w:tcW w:w="1200" w:type="dxa"/>
          </w:tcPr>
          <w:p w14:paraId="75B0971D"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0.122*</w:t>
            </w:r>
          </w:p>
        </w:tc>
        <w:tc>
          <w:tcPr>
            <w:tcW w:w="1185" w:type="dxa"/>
          </w:tcPr>
          <w:p w14:paraId="12A2370A" w14:textId="1A6860F9"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0.107</w:t>
            </w:r>
          </w:p>
        </w:tc>
        <w:tc>
          <w:tcPr>
            <w:tcW w:w="1200" w:type="dxa"/>
          </w:tcPr>
          <w:p w14:paraId="742625B7" w14:textId="543972A4"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0.202**</w:t>
            </w:r>
          </w:p>
        </w:tc>
        <w:tc>
          <w:tcPr>
            <w:tcW w:w="1335" w:type="dxa"/>
          </w:tcPr>
          <w:p w14:paraId="7681C853" w14:textId="1FDA0204"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0.063</w:t>
            </w:r>
          </w:p>
        </w:tc>
        <w:tc>
          <w:tcPr>
            <w:tcW w:w="1335" w:type="dxa"/>
          </w:tcPr>
          <w:p w14:paraId="6BEF1940"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0.234**</w:t>
            </w:r>
          </w:p>
        </w:tc>
        <w:tc>
          <w:tcPr>
            <w:tcW w:w="1185" w:type="dxa"/>
          </w:tcPr>
          <w:p w14:paraId="4EA8AB41"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0.208**</w:t>
            </w:r>
          </w:p>
        </w:tc>
      </w:tr>
      <w:tr w:rsidR="004F3581" w:rsidRPr="001B040E" w14:paraId="43AE161B" w14:textId="77777777" w:rsidTr="001B040E">
        <w:trPr>
          <w:trHeight w:val="20"/>
          <w:jc w:val="center"/>
        </w:trPr>
        <w:tc>
          <w:tcPr>
            <w:tcW w:w="1160" w:type="dxa"/>
            <w:vMerge/>
          </w:tcPr>
          <w:p w14:paraId="29BDD993" w14:textId="77777777" w:rsidR="004F3581" w:rsidRPr="001B040E" w:rsidRDefault="004F3581" w:rsidP="0011100D">
            <w:pPr>
              <w:rPr>
                <w:rFonts w:ascii="Times New Roman" w:eastAsia="Times New Roman" w:hAnsi="Times New Roman" w:cs="Times New Roman"/>
                <w:sz w:val="20"/>
                <w:szCs w:val="20"/>
                <w:lang w:val="en" w:eastAsia="en-PH"/>
              </w:rPr>
            </w:pPr>
          </w:p>
        </w:tc>
        <w:tc>
          <w:tcPr>
            <w:tcW w:w="1290" w:type="dxa"/>
          </w:tcPr>
          <w:p w14:paraId="7350A082"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200" w:type="dxa"/>
          </w:tcPr>
          <w:p w14:paraId="772A9FB2"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0.027</w:t>
            </w:r>
          </w:p>
        </w:tc>
        <w:tc>
          <w:tcPr>
            <w:tcW w:w="1185" w:type="dxa"/>
          </w:tcPr>
          <w:p w14:paraId="393D7543"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0.055</w:t>
            </w:r>
          </w:p>
        </w:tc>
        <w:tc>
          <w:tcPr>
            <w:tcW w:w="1200" w:type="dxa"/>
          </w:tcPr>
          <w:p w14:paraId="05C86016"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335" w:type="dxa"/>
          </w:tcPr>
          <w:p w14:paraId="731AF02D"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0.257</w:t>
            </w:r>
          </w:p>
        </w:tc>
        <w:tc>
          <w:tcPr>
            <w:tcW w:w="1335" w:type="dxa"/>
          </w:tcPr>
          <w:p w14:paraId="6B7CD36C"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185" w:type="dxa"/>
          </w:tcPr>
          <w:p w14:paraId="2EC7D7C9"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r>
      <w:tr w:rsidR="004F3581" w:rsidRPr="001B040E" w14:paraId="051E9D5D" w14:textId="77777777" w:rsidTr="001B040E">
        <w:trPr>
          <w:trHeight w:val="20"/>
          <w:jc w:val="center"/>
        </w:trPr>
        <w:tc>
          <w:tcPr>
            <w:tcW w:w="1160" w:type="dxa"/>
            <w:vMerge w:val="restart"/>
          </w:tcPr>
          <w:p w14:paraId="0892ECB8"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Taste</w:t>
            </w:r>
          </w:p>
        </w:tc>
        <w:tc>
          <w:tcPr>
            <w:tcW w:w="1290" w:type="dxa"/>
          </w:tcPr>
          <w:p w14:paraId="078FF955" w14:textId="605C574E"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0.263**</w:t>
            </w:r>
          </w:p>
        </w:tc>
        <w:tc>
          <w:tcPr>
            <w:tcW w:w="1200" w:type="dxa"/>
          </w:tcPr>
          <w:p w14:paraId="395CE4FB"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0.225**</w:t>
            </w:r>
          </w:p>
        </w:tc>
        <w:tc>
          <w:tcPr>
            <w:tcW w:w="1185" w:type="dxa"/>
          </w:tcPr>
          <w:p w14:paraId="3BC94661" w14:textId="59A46DEF"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0.236**</w:t>
            </w:r>
          </w:p>
        </w:tc>
        <w:tc>
          <w:tcPr>
            <w:tcW w:w="1200" w:type="dxa"/>
          </w:tcPr>
          <w:p w14:paraId="339DBEDF" w14:textId="51D5DD92"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0.170*</w:t>
            </w:r>
          </w:p>
        </w:tc>
        <w:tc>
          <w:tcPr>
            <w:tcW w:w="1335" w:type="dxa"/>
          </w:tcPr>
          <w:p w14:paraId="45B03D5D" w14:textId="28A0A7B6"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0.179*</w:t>
            </w:r>
          </w:p>
        </w:tc>
        <w:tc>
          <w:tcPr>
            <w:tcW w:w="1335" w:type="dxa"/>
          </w:tcPr>
          <w:p w14:paraId="152EF626"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0.099</w:t>
            </w:r>
          </w:p>
        </w:tc>
        <w:tc>
          <w:tcPr>
            <w:tcW w:w="1185" w:type="dxa"/>
          </w:tcPr>
          <w:p w14:paraId="45A5CFB8" w14:textId="04C1EDBA"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0.237**</w:t>
            </w:r>
          </w:p>
        </w:tc>
      </w:tr>
      <w:tr w:rsidR="004F3581" w:rsidRPr="001B040E" w14:paraId="6EABAEBD" w14:textId="77777777" w:rsidTr="001B040E">
        <w:trPr>
          <w:trHeight w:val="20"/>
          <w:jc w:val="center"/>
        </w:trPr>
        <w:tc>
          <w:tcPr>
            <w:tcW w:w="1160" w:type="dxa"/>
            <w:vMerge/>
          </w:tcPr>
          <w:p w14:paraId="0287B242" w14:textId="77777777" w:rsidR="004F3581" w:rsidRPr="001B040E" w:rsidRDefault="004F3581" w:rsidP="0011100D">
            <w:pPr>
              <w:rPr>
                <w:rFonts w:ascii="Times New Roman" w:eastAsia="Times New Roman" w:hAnsi="Times New Roman" w:cs="Times New Roman"/>
                <w:sz w:val="20"/>
                <w:szCs w:val="20"/>
                <w:lang w:val="en" w:eastAsia="en-PH"/>
              </w:rPr>
            </w:pPr>
          </w:p>
        </w:tc>
        <w:tc>
          <w:tcPr>
            <w:tcW w:w="1290" w:type="dxa"/>
          </w:tcPr>
          <w:p w14:paraId="2ACE4DAB"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200" w:type="dxa"/>
          </w:tcPr>
          <w:p w14:paraId="47865BBC"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185" w:type="dxa"/>
          </w:tcPr>
          <w:p w14:paraId="087A1823"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200" w:type="dxa"/>
          </w:tcPr>
          <w:p w14:paraId="4EFCAC37"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0.002</w:t>
            </w:r>
          </w:p>
        </w:tc>
        <w:tc>
          <w:tcPr>
            <w:tcW w:w="1335" w:type="dxa"/>
          </w:tcPr>
          <w:p w14:paraId="4E6787FB"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0.001</w:t>
            </w:r>
          </w:p>
        </w:tc>
        <w:tc>
          <w:tcPr>
            <w:tcW w:w="1335" w:type="dxa"/>
          </w:tcPr>
          <w:p w14:paraId="74D88564"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0.076</w:t>
            </w:r>
          </w:p>
        </w:tc>
        <w:tc>
          <w:tcPr>
            <w:tcW w:w="1185" w:type="dxa"/>
          </w:tcPr>
          <w:p w14:paraId="31824C08"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r>
      <w:tr w:rsidR="004F3581" w:rsidRPr="001B040E" w14:paraId="456561D1" w14:textId="77777777" w:rsidTr="001B040E">
        <w:trPr>
          <w:trHeight w:val="20"/>
          <w:jc w:val="center"/>
        </w:trPr>
        <w:tc>
          <w:tcPr>
            <w:tcW w:w="1160" w:type="dxa"/>
          </w:tcPr>
          <w:p w14:paraId="4B5B6EB6"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Symptom</w:t>
            </w:r>
          </w:p>
        </w:tc>
        <w:tc>
          <w:tcPr>
            <w:tcW w:w="1290" w:type="dxa"/>
          </w:tcPr>
          <w:p w14:paraId="0DB3253F"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0.141*</w:t>
            </w:r>
          </w:p>
        </w:tc>
        <w:tc>
          <w:tcPr>
            <w:tcW w:w="1200" w:type="dxa"/>
          </w:tcPr>
          <w:p w14:paraId="2CA88F4B" w14:textId="3A6CB370"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-0.002</w:t>
            </w:r>
          </w:p>
        </w:tc>
        <w:tc>
          <w:tcPr>
            <w:tcW w:w="1185" w:type="dxa"/>
          </w:tcPr>
          <w:p w14:paraId="598E0CEE" w14:textId="049EF22E"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-0.001</w:t>
            </w:r>
          </w:p>
        </w:tc>
        <w:tc>
          <w:tcPr>
            <w:tcW w:w="1200" w:type="dxa"/>
          </w:tcPr>
          <w:p w14:paraId="3992FAC0" w14:textId="60F34036"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0.138*</w:t>
            </w:r>
          </w:p>
        </w:tc>
        <w:tc>
          <w:tcPr>
            <w:tcW w:w="1335" w:type="dxa"/>
          </w:tcPr>
          <w:p w14:paraId="56AA6DFE" w14:textId="05FEC1AD"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-0.019</w:t>
            </w:r>
          </w:p>
        </w:tc>
        <w:tc>
          <w:tcPr>
            <w:tcW w:w="1335" w:type="dxa"/>
          </w:tcPr>
          <w:p w14:paraId="634A85BC"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0.151*</w:t>
            </w:r>
          </w:p>
        </w:tc>
        <w:tc>
          <w:tcPr>
            <w:tcW w:w="1185" w:type="dxa"/>
          </w:tcPr>
          <w:p w14:paraId="3CF95CAE" w14:textId="7B7275AF"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0.082</w:t>
            </w:r>
          </w:p>
        </w:tc>
      </w:tr>
      <w:tr w:rsidR="004F3581" w:rsidRPr="001B040E" w14:paraId="14D0B5BE" w14:textId="77777777" w:rsidTr="001B040E">
        <w:trPr>
          <w:trHeight w:val="20"/>
          <w:jc w:val="center"/>
        </w:trPr>
        <w:tc>
          <w:tcPr>
            <w:tcW w:w="1160" w:type="dxa"/>
            <w:tcBorders>
              <w:bottom w:val="nil"/>
            </w:tcBorders>
          </w:tcPr>
          <w:p w14:paraId="5D666A43" w14:textId="77777777" w:rsidR="004F3581" w:rsidRPr="001B040E" w:rsidRDefault="004F3581" w:rsidP="0011100D">
            <w:pPr>
              <w:rPr>
                <w:rFonts w:ascii="Times New Roman" w:eastAsia="Arial" w:hAnsi="Times New Roman" w:cs="Times New Roman"/>
                <w:sz w:val="20"/>
                <w:szCs w:val="20"/>
                <w:lang w:val="en" w:eastAsia="en-PH"/>
              </w:rPr>
            </w:pPr>
          </w:p>
        </w:tc>
        <w:tc>
          <w:tcPr>
            <w:tcW w:w="1290" w:type="dxa"/>
            <w:tcBorders>
              <w:bottom w:val="nil"/>
            </w:tcBorders>
          </w:tcPr>
          <w:p w14:paraId="3D07764A"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0.011</w:t>
            </w:r>
          </w:p>
        </w:tc>
        <w:tc>
          <w:tcPr>
            <w:tcW w:w="1200" w:type="dxa"/>
            <w:tcBorders>
              <w:bottom w:val="nil"/>
            </w:tcBorders>
          </w:tcPr>
          <w:p w14:paraId="6251C893"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0.967</w:t>
            </w:r>
          </w:p>
        </w:tc>
        <w:tc>
          <w:tcPr>
            <w:tcW w:w="1185" w:type="dxa"/>
            <w:tcBorders>
              <w:bottom w:val="nil"/>
            </w:tcBorders>
          </w:tcPr>
          <w:p w14:paraId="7688AB7B"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0.992</w:t>
            </w:r>
          </w:p>
        </w:tc>
        <w:tc>
          <w:tcPr>
            <w:tcW w:w="1200" w:type="dxa"/>
            <w:tcBorders>
              <w:bottom w:val="nil"/>
            </w:tcBorders>
          </w:tcPr>
          <w:p w14:paraId="74278617"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0.013</w:t>
            </w:r>
          </w:p>
        </w:tc>
        <w:tc>
          <w:tcPr>
            <w:tcW w:w="1335" w:type="dxa"/>
            <w:tcBorders>
              <w:bottom w:val="nil"/>
            </w:tcBorders>
          </w:tcPr>
          <w:p w14:paraId="2B501CAA"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0.731</w:t>
            </w:r>
          </w:p>
        </w:tc>
        <w:tc>
          <w:tcPr>
            <w:tcW w:w="1335" w:type="dxa"/>
            <w:tcBorders>
              <w:bottom w:val="nil"/>
            </w:tcBorders>
          </w:tcPr>
          <w:p w14:paraId="3B68666C"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0.007</w:t>
            </w:r>
          </w:p>
        </w:tc>
        <w:tc>
          <w:tcPr>
            <w:tcW w:w="1185" w:type="dxa"/>
            <w:tcBorders>
              <w:bottom w:val="nil"/>
            </w:tcBorders>
          </w:tcPr>
          <w:p w14:paraId="2F2E0DB5"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0.135</w:t>
            </w:r>
          </w:p>
        </w:tc>
      </w:tr>
      <w:tr w:rsidR="004F3581" w:rsidRPr="001B040E" w14:paraId="1AA754DD" w14:textId="77777777" w:rsidTr="001B040E">
        <w:trPr>
          <w:trHeight w:val="20"/>
          <w:jc w:val="center"/>
        </w:trPr>
        <w:tc>
          <w:tcPr>
            <w:tcW w:w="1160" w:type="dxa"/>
            <w:vMerge w:val="restart"/>
            <w:tcBorders>
              <w:top w:val="nil"/>
            </w:tcBorders>
          </w:tcPr>
          <w:p w14:paraId="25D8FD76"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Motive (Overall)</w:t>
            </w:r>
          </w:p>
        </w:tc>
        <w:tc>
          <w:tcPr>
            <w:tcW w:w="1290" w:type="dxa"/>
            <w:tcBorders>
              <w:top w:val="nil"/>
            </w:tcBorders>
          </w:tcPr>
          <w:p w14:paraId="10805DA1" w14:textId="03307545"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0.322**</w:t>
            </w:r>
          </w:p>
        </w:tc>
        <w:tc>
          <w:tcPr>
            <w:tcW w:w="1200" w:type="dxa"/>
            <w:tcBorders>
              <w:top w:val="nil"/>
            </w:tcBorders>
          </w:tcPr>
          <w:p w14:paraId="2794A116" w14:textId="6DB184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0.209**</w:t>
            </w:r>
          </w:p>
        </w:tc>
        <w:tc>
          <w:tcPr>
            <w:tcW w:w="1185" w:type="dxa"/>
            <w:tcBorders>
              <w:top w:val="nil"/>
            </w:tcBorders>
          </w:tcPr>
          <w:p w14:paraId="0BF49A4B" w14:textId="3162147D"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0.205**</w:t>
            </w:r>
          </w:p>
        </w:tc>
        <w:tc>
          <w:tcPr>
            <w:tcW w:w="1200" w:type="dxa"/>
            <w:tcBorders>
              <w:top w:val="nil"/>
            </w:tcBorders>
          </w:tcPr>
          <w:p w14:paraId="41CFE5CB" w14:textId="401FE1AC"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0.257**</w:t>
            </w:r>
          </w:p>
        </w:tc>
        <w:tc>
          <w:tcPr>
            <w:tcW w:w="1335" w:type="dxa"/>
            <w:tcBorders>
              <w:top w:val="nil"/>
            </w:tcBorders>
          </w:tcPr>
          <w:p w14:paraId="5FAF7F93" w14:textId="759E63F8"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0.154*</w:t>
            </w:r>
          </w:p>
        </w:tc>
        <w:tc>
          <w:tcPr>
            <w:tcW w:w="1335" w:type="dxa"/>
            <w:tcBorders>
              <w:top w:val="nil"/>
            </w:tcBorders>
          </w:tcPr>
          <w:p w14:paraId="6ABE1AA5"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 = 0.215**</w:t>
            </w:r>
          </w:p>
        </w:tc>
        <w:tc>
          <w:tcPr>
            <w:tcW w:w="1185" w:type="dxa"/>
            <w:tcBorders>
              <w:top w:val="nil"/>
            </w:tcBorders>
          </w:tcPr>
          <w:p w14:paraId="1A110988" w14:textId="0FF2811F"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rₛ</w:t>
            </w:r>
            <w:r w:rsidR="00916EE9" w:rsidRPr="001B040E">
              <w:rPr>
                <w:rFonts w:ascii="Times New Roman" w:eastAsia="Arial" w:hAnsi="Times New Roman" w:cs="Times New Roman"/>
                <w:sz w:val="20"/>
                <w:szCs w:val="20"/>
                <w:lang w:val="en" w:eastAsia="en-PH"/>
              </w:rPr>
              <w:t xml:space="preserve"> </w:t>
            </w:r>
            <w:r w:rsidRPr="001B040E">
              <w:rPr>
                <w:rFonts w:ascii="Times New Roman" w:eastAsia="Arial" w:hAnsi="Times New Roman" w:cs="Times New Roman"/>
                <w:sz w:val="20"/>
                <w:szCs w:val="20"/>
                <w:lang w:val="en" w:eastAsia="en-PH"/>
              </w:rPr>
              <w:t>= 0.279**</w:t>
            </w:r>
          </w:p>
        </w:tc>
      </w:tr>
      <w:tr w:rsidR="004F3581" w:rsidRPr="001B040E" w14:paraId="7B8F90F8" w14:textId="77777777" w:rsidTr="001B040E">
        <w:trPr>
          <w:trHeight w:val="20"/>
          <w:jc w:val="center"/>
        </w:trPr>
        <w:tc>
          <w:tcPr>
            <w:tcW w:w="1160" w:type="dxa"/>
            <w:vMerge/>
            <w:tcBorders>
              <w:top w:val="nil"/>
              <w:bottom w:val="single" w:sz="4" w:space="0" w:color="auto"/>
            </w:tcBorders>
          </w:tcPr>
          <w:p w14:paraId="206F6D71" w14:textId="77777777" w:rsidR="004F3581" w:rsidRPr="001B040E" w:rsidRDefault="004F3581" w:rsidP="0011100D">
            <w:pPr>
              <w:rPr>
                <w:rFonts w:ascii="Times New Roman" w:eastAsia="Times New Roman" w:hAnsi="Times New Roman" w:cs="Times New Roman"/>
                <w:sz w:val="20"/>
                <w:szCs w:val="20"/>
                <w:lang w:val="en" w:eastAsia="en-PH"/>
              </w:rPr>
            </w:pPr>
          </w:p>
        </w:tc>
        <w:tc>
          <w:tcPr>
            <w:tcW w:w="1290" w:type="dxa"/>
            <w:tcBorders>
              <w:top w:val="nil"/>
              <w:bottom w:val="single" w:sz="4" w:space="0" w:color="auto"/>
            </w:tcBorders>
          </w:tcPr>
          <w:p w14:paraId="6DC642A4"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200" w:type="dxa"/>
            <w:tcBorders>
              <w:top w:val="nil"/>
              <w:bottom w:val="single" w:sz="4" w:space="0" w:color="auto"/>
            </w:tcBorders>
          </w:tcPr>
          <w:p w14:paraId="69F78F6D"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185" w:type="dxa"/>
            <w:tcBorders>
              <w:top w:val="nil"/>
              <w:bottom w:val="single" w:sz="4" w:space="0" w:color="auto"/>
            </w:tcBorders>
          </w:tcPr>
          <w:p w14:paraId="5946408E"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200" w:type="dxa"/>
            <w:tcBorders>
              <w:top w:val="nil"/>
              <w:bottom w:val="single" w:sz="4" w:space="0" w:color="auto"/>
            </w:tcBorders>
          </w:tcPr>
          <w:p w14:paraId="7727805E"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335" w:type="dxa"/>
            <w:tcBorders>
              <w:top w:val="nil"/>
              <w:bottom w:val="single" w:sz="4" w:space="0" w:color="auto"/>
            </w:tcBorders>
          </w:tcPr>
          <w:p w14:paraId="41748EDC"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 0.005</w:t>
            </w:r>
          </w:p>
        </w:tc>
        <w:tc>
          <w:tcPr>
            <w:tcW w:w="1335" w:type="dxa"/>
            <w:tcBorders>
              <w:top w:val="nil"/>
              <w:bottom w:val="single" w:sz="4" w:space="0" w:color="auto"/>
            </w:tcBorders>
          </w:tcPr>
          <w:p w14:paraId="2F995960"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c>
          <w:tcPr>
            <w:tcW w:w="1185" w:type="dxa"/>
            <w:tcBorders>
              <w:top w:val="nil"/>
              <w:bottom w:val="single" w:sz="4" w:space="0" w:color="auto"/>
            </w:tcBorders>
          </w:tcPr>
          <w:p w14:paraId="29068E58" w14:textId="77777777" w:rsidR="004F3581" w:rsidRPr="001B040E" w:rsidRDefault="004F3581" w:rsidP="0011100D">
            <w:pPr>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p &lt; 0.001</w:t>
            </w:r>
          </w:p>
        </w:tc>
      </w:tr>
      <w:tr w:rsidR="004F3581" w:rsidRPr="001B040E" w14:paraId="5E8FF30C" w14:textId="77777777" w:rsidTr="001B040E">
        <w:trPr>
          <w:trHeight w:val="20"/>
          <w:jc w:val="center"/>
        </w:trPr>
        <w:tc>
          <w:tcPr>
            <w:tcW w:w="9890" w:type="dxa"/>
            <w:gridSpan w:val="8"/>
            <w:tcBorders>
              <w:top w:val="single" w:sz="4" w:space="0" w:color="auto"/>
            </w:tcBorders>
          </w:tcPr>
          <w:p w14:paraId="4DB9737A" w14:textId="64F007A7" w:rsidR="004F3581" w:rsidRPr="001B040E" w:rsidRDefault="004F3581" w:rsidP="001B040E">
            <w:pPr>
              <w:jc w:val="center"/>
              <w:rPr>
                <w:rFonts w:ascii="Times New Roman" w:eastAsia="Arial" w:hAnsi="Times New Roman" w:cs="Times New Roman"/>
                <w:i/>
                <w:sz w:val="20"/>
                <w:szCs w:val="20"/>
                <w:lang w:val="en" w:eastAsia="en-PH"/>
              </w:rPr>
            </w:pPr>
            <w:proofErr w:type="spellStart"/>
            <w:proofErr w:type="gramStart"/>
            <w:r w:rsidRPr="001B040E">
              <w:rPr>
                <w:rFonts w:ascii="Times New Roman" w:eastAsia="Arial" w:hAnsi="Times New Roman" w:cs="Times New Roman"/>
                <w:i/>
                <w:sz w:val="18"/>
                <w:szCs w:val="20"/>
                <w:lang w:val="en" w:eastAsia="en-PH"/>
              </w:rPr>
              <w:t>Note:Correlation</w:t>
            </w:r>
            <w:proofErr w:type="spellEnd"/>
            <w:proofErr w:type="gramEnd"/>
            <w:r w:rsidRPr="001B040E">
              <w:rPr>
                <w:rFonts w:ascii="Times New Roman" w:eastAsia="Arial" w:hAnsi="Times New Roman" w:cs="Times New Roman"/>
                <w:i/>
                <w:sz w:val="18"/>
                <w:szCs w:val="20"/>
                <w:lang w:val="en" w:eastAsia="en-PH"/>
              </w:rPr>
              <w:t xml:space="preserve"> at 0.005</w:t>
            </w:r>
            <w:r w:rsidR="00916EE9" w:rsidRPr="001B040E">
              <w:rPr>
                <w:rFonts w:ascii="Times New Roman" w:eastAsia="Arial" w:hAnsi="Times New Roman" w:cs="Times New Roman"/>
                <w:i/>
                <w:sz w:val="18"/>
                <w:szCs w:val="20"/>
                <w:lang w:val="en" w:eastAsia="en-PH"/>
              </w:rPr>
              <w:t xml:space="preserve"> </w:t>
            </w:r>
            <w:r w:rsidR="001B040E">
              <w:rPr>
                <w:rFonts w:ascii="Times New Roman" w:eastAsia="Arial" w:hAnsi="Times New Roman" w:cs="Times New Roman"/>
                <w:i/>
                <w:sz w:val="18"/>
                <w:szCs w:val="20"/>
                <w:lang w:val="en" w:eastAsia="en-PH"/>
              </w:rPr>
              <w:t>is significant (2-tailed)</w:t>
            </w:r>
          </w:p>
        </w:tc>
      </w:tr>
    </w:tbl>
    <w:p w14:paraId="51D15E1A" w14:textId="77777777" w:rsidR="009421AD" w:rsidRPr="001B040E" w:rsidRDefault="009421AD" w:rsidP="004F3581">
      <w:pPr>
        <w:keepNext/>
        <w:pBdr>
          <w:top w:val="nil"/>
          <w:left w:val="nil"/>
          <w:bottom w:val="nil"/>
          <w:right w:val="nil"/>
          <w:between w:val="nil"/>
        </w:pBdr>
        <w:spacing w:after="0" w:line="240" w:lineRule="auto"/>
        <w:jc w:val="both"/>
        <w:rPr>
          <w:rFonts w:ascii="Times New Roman" w:eastAsia="Arial" w:hAnsi="Times New Roman" w:cs="Times New Roman"/>
          <w:b/>
          <w:bCs/>
          <w:smallCaps/>
          <w:sz w:val="20"/>
          <w:szCs w:val="20"/>
          <w:lang w:val="en" w:eastAsia="en-PH"/>
        </w:rPr>
        <w:sectPr w:rsidR="009421AD" w:rsidRPr="001B040E" w:rsidSect="009421AD">
          <w:pgSz w:w="16834" w:h="11909" w:orient="landscape" w:code="9"/>
          <w:pgMar w:top="1440" w:right="1440" w:bottom="1440" w:left="1440" w:header="720" w:footer="862" w:gutter="0"/>
          <w:pgNumType w:start="1"/>
          <w:cols w:space="720"/>
          <w:docGrid w:linePitch="360"/>
        </w:sectPr>
      </w:pPr>
    </w:p>
    <w:p w14:paraId="1882C646" w14:textId="1DEDE006" w:rsidR="00BF6222" w:rsidRPr="001B040E" w:rsidRDefault="00342DFE" w:rsidP="001D556F">
      <w:pPr>
        <w:pStyle w:val="NoSpacing"/>
        <w:jc w:val="both"/>
        <w:rPr>
          <w:rFonts w:ascii="Times New Roman" w:eastAsia="Arial" w:hAnsi="Times New Roman" w:cs="Times New Roman"/>
          <w:b/>
          <w:lang w:val="en" w:eastAsia="en-PH"/>
        </w:rPr>
      </w:pPr>
      <w:r w:rsidRPr="001B040E">
        <w:rPr>
          <w:rFonts w:ascii="Times New Roman" w:eastAsia="Arial" w:hAnsi="Times New Roman" w:cs="Times New Roman"/>
          <w:sz w:val="20"/>
          <w:szCs w:val="20"/>
          <w:lang w:val="en" w:eastAsia="en-PH"/>
        </w:rPr>
        <w:lastRenderedPageBreak/>
        <w:t xml:space="preserve">consume caffeine to stay alert tend to demonstrate better study skills across multiple areas. These findings have been supported by a recent review of research established that caffeine consumption leads to increased alertness and arousal and vigilance, cognitive processes closely associated with attention and information processing (Akosua et al., 2023) .Furthermore, previous study of </w:t>
      </w:r>
      <w:proofErr w:type="spellStart"/>
      <w:r w:rsidRPr="001B040E">
        <w:rPr>
          <w:rFonts w:ascii="Times New Roman" w:eastAsia="Arial" w:hAnsi="Times New Roman" w:cs="Times New Roman"/>
          <w:sz w:val="20"/>
          <w:szCs w:val="20"/>
          <w:lang w:val="en" w:eastAsia="en-PH"/>
        </w:rPr>
        <w:t>Kapellou</w:t>
      </w:r>
      <w:proofErr w:type="spellEnd"/>
      <w:r w:rsidRPr="001B040E">
        <w:rPr>
          <w:rFonts w:ascii="Times New Roman" w:eastAsia="Arial" w:hAnsi="Times New Roman" w:cs="Times New Roman"/>
          <w:sz w:val="20"/>
          <w:szCs w:val="20"/>
          <w:lang w:val="en" w:eastAsia="en-PH"/>
        </w:rPr>
        <w:t xml:space="preserve"> et al. (2024) reported that habitual caffeine use correlated with performance in some cognitive domains only (e.g., social cognition and executive function) not all cognitive tests, which suggests that the relationship between habitual caffeine use and cognitive performance may be domain-specific or context-dependent. Similarly, it has further aligned with the recent studies indicating </w:t>
      </w:r>
      <w:r w:rsidR="001D556F" w:rsidRPr="001B040E">
        <w:rPr>
          <w:rFonts w:ascii="Times New Roman" w:eastAsia="Arial" w:hAnsi="Times New Roman" w:cs="Times New Roman"/>
          <w:sz w:val="20"/>
          <w:szCs w:val="20"/>
          <w:lang w:val="en" w:eastAsia="en-PH"/>
        </w:rPr>
        <w:t>that cognitive effects of caffeine may vary across all domains with moderate consumption intake linked to specific cognitive functions, while habitual or symptom-driven intake does not consistently correlate memory and working memory and can differ by individual context (Lin et al., 2023).</w:t>
      </w:r>
    </w:p>
    <w:p w14:paraId="482C29A3" w14:textId="77777777" w:rsidR="00BF6222" w:rsidRPr="001B040E" w:rsidRDefault="00BF6222" w:rsidP="0011100D">
      <w:pPr>
        <w:pStyle w:val="NoSpacing"/>
        <w:rPr>
          <w:rFonts w:ascii="Times New Roman" w:eastAsia="Arial" w:hAnsi="Times New Roman" w:cs="Times New Roman"/>
          <w:b/>
          <w:lang w:val="en" w:eastAsia="en-PH"/>
        </w:rPr>
      </w:pPr>
    </w:p>
    <w:p w14:paraId="72DB7CA1" w14:textId="55A57952" w:rsidR="004F3581" w:rsidRPr="001B040E" w:rsidRDefault="004F3581" w:rsidP="0011100D">
      <w:pPr>
        <w:pStyle w:val="NoSpacing"/>
        <w:rPr>
          <w:rFonts w:ascii="Times New Roman" w:eastAsia="Arial" w:hAnsi="Times New Roman" w:cs="Times New Roman"/>
          <w:b/>
          <w:lang w:val="en" w:eastAsia="en-PH"/>
        </w:rPr>
      </w:pPr>
      <w:r w:rsidRPr="001B040E">
        <w:rPr>
          <w:rFonts w:ascii="Times New Roman" w:eastAsia="Arial" w:hAnsi="Times New Roman" w:cs="Times New Roman"/>
          <w:b/>
          <w:lang w:val="en" w:eastAsia="en-PH"/>
        </w:rPr>
        <w:t>4. Limitations</w:t>
      </w:r>
    </w:p>
    <w:p w14:paraId="430720F0" w14:textId="77777777" w:rsidR="0011100D" w:rsidRPr="001B040E" w:rsidRDefault="0011100D" w:rsidP="004F3581">
      <w:pPr>
        <w:spacing w:after="0" w:line="240" w:lineRule="auto"/>
        <w:jc w:val="both"/>
        <w:rPr>
          <w:rFonts w:ascii="Times New Roman" w:eastAsia="Helvetica Neue" w:hAnsi="Times New Roman" w:cs="Times New Roman"/>
          <w:sz w:val="20"/>
          <w:szCs w:val="20"/>
          <w:lang w:val="en" w:eastAsia="en-PH"/>
        </w:rPr>
      </w:pPr>
    </w:p>
    <w:p w14:paraId="69492C2A" w14:textId="05E5269E" w:rsidR="004F3581" w:rsidRPr="001B040E" w:rsidRDefault="004F3581" w:rsidP="004F3581">
      <w:pPr>
        <w:spacing w:after="0" w:line="240" w:lineRule="auto"/>
        <w:jc w:val="both"/>
        <w:rPr>
          <w:rFonts w:ascii="Times New Roman" w:eastAsia="Helvetica Neue" w:hAnsi="Times New Roman" w:cs="Times New Roman"/>
          <w:sz w:val="20"/>
          <w:szCs w:val="20"/>
          <w:lang w:val="en" w:eastAsia="en-PH"/>
        </w:rPr>
      </w:pPr>
      <w:r w:rsidRPr="001B040E">
        <w:rPr>
          <w:rFonts w:ascii="Times New Roman" w:eastAsia="Helvetica Neue" w:hAnsi="Times New Roman" w:cs="Times New Roman"/>
          <w:sz w:val="20"/>
          <w:szCs w:val="20"/>
          <w:lang w:val="en" w:eastAsia="en-PH"/>
        </w:rPr>
        <w:t>This study has several limitations that should be considered when interpreting the findings. First, the use of a descriptive-correlational design limits the ability to establish causal relationships between caffeine consumption motives and study skills. Seconds, data were collected through self-reported questionnaires, which may be subject to response bias such as social desirability or inaccurate recall. Third, the study was conducted in a single private college in Iloilo City, which may limit the generalizability of the findings to other populations or educational settings. Additionally, external factors such as sleep patterns, academic workload, stress levels and lifestyle behaviors were not controlled, which may also influence both caffeine consumption and study skills. Future studies are recommended to include a wider sample, utilize mixed methods, and consider additional variables to provide a more comprehensive understanding of the relationship.</w:t>
      </w:r>
    </w:p>
    <w:p w14:paraId="373034E1" w14:textId="3AE7DA17"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b/>
          <w:bCs/>
          <w:sz w:val="20"/>
          <w:szCs w:val="20"/>
          <w:lang w:val="en" w:eastAsia="en-PH"/>
        </w:rPr>
      </w:pPr>
    </w:p>
    <w:p w14:paraId="1A5231A4" w14:textId="77777777" w:rsidR="004F3581" w:rsidRPr="001B040E" w:rsidRDefault="004F3581" w:rsidP="0011100D">
      <w:pPr>
        <w:pStyle w:val="NoSpacing"/>
        <w:rPr>
          <w:rFonts w:ascii="Times New Roman" w:eastAsia="Arial" w:hAnsi="Times New Roman" w:cs="Times New Roman"/>
          <w:b/>
          <w:lang w:val="en" w:eastAsia="en-PH"/>
        </w:rPr>
      </w:pPr>
      <w:r w:rsidRPr="001B040E">
        <w:rPr>
          <w:rFonts w:ascii="Times New Roman" w:eastAsia="Arial" w:hAnsi="Times New Roman" w:cs="Times New Roman"/>
          <w:b/>
          <w:lang w:val="en" w:eastAsia="en-PH"/>
        </w:rPr>
        <w:t>5. Conclusion</w:t>
      </w:r>
    </w:p>
    <w:p w14:paraId="5E471E9E" w14:textId="77777777" w:rsidR="004F3581" w:rsidRPr="001B040E" w:rsidRDefault="004F3581" w:rsidP="004F3581">
      <w:pPr>
        <w:keepNext/>
        <w:pBdr>
          <w:top w:val="nil"/>
          <w:left w:val="nil"/>
          <w:bottom w:val="nil"/>
          <w:right w:val="nil"/>
          <w:between w:val="nil"/>
        </w:pBdr>
        <w:spacing w:after="0" w:line="240" w:lineRule="auto"/>
        <w:jc w:val="both"/>
        <w:rPr>
          <w:rFonts w:ascii="Times New Roman" w:eastAsia="Arial" w:hAnsi="Times New Roman" w:cs="Times New Roman"/>
          <w:b/>
          <w:bCs/>
          <w:smallCaps/>
          <w:sz w:val="20"/>
          <w:szCs w:val="20"/>
          <w:lang w:val="en" w:eastAsia="en-PH"/>
        </w:rPr>
      </w:pPr>
    </w:p>
    <w:p w14:paraId="696E7C85" w14:textId="77777777"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Based on the findings, most respondents were female student nurses, with first-year students forming the largest group. Coffee was the most commonly consumed caffeinated beverage, although soda and chocolate drinks were also frequently consumed, indicating that students obtain caffeine from various accessible drinks. The respondents mainly consumed caffeine for its taste and its ability to increase alertness rather than for health-related reasons. In terms of study skills, the respondents generally demonstrated adequate strategies such as memorization and note-taking, although time management appeared to be the weakest area. The study also revealed a weak relationship between motives for caffeine consumption and study skills, suggesting that caffeine motives alone do not strongly influence the development of students’ study skills.</w:t>
      </w:r>
    </w:p>
    <w:p w14:paraId="4EABF473" w14:textId="5C631A7C"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p>
    <w:p w14:paraId="171C7277" w14:textId="27321420" w:rsidR="003E45F6" w:rsidRPr="001B040E" w:rsidRDefault="003E45F6" w:rsidP="003E45F6">
      <w:pPr>
        <w:pBdr>
          <w:top w:val="nil"/>
          <w:left w:val="nil"/>
          <w:bottom w:val="nil"/>
          <w:right w:val="nil"/>
          <w:between w:val="nil"/>
        </w:pBdr>
        <w:spacing w:after="0" w:line="240" w:lineRule="auto"/>
        <w:jc w:val="both"/>
        <w:rPr>
          <w:rFonts w:ascii="Times New Roman" w:eastAsia="Arial" w:hAnsi="Times New Roman" w:cs="Times New Roman"/>
          <w:b/>
          <w:szCs w:val="20"/>
          <w:lang w:val="en" w:eastAsia="en-PH"/>
        </w:rPr>
      </w:pPr>
      <w:r w:rsidRPr="001B040E">
        <w:rPr>
          <w:rFonts w:ascii="Times New Roman" w:eastAsia="Arial" w:hAnsi="Times New Roman" w:cs="Times New Roman"/>
          <w:b/>
          <w:szCs w:val="20"/>
          <w:lang w:val="en" w:eastAsia="en-PH"/>
        </w:rPr>
        <w:t xml:space="preserve">Consent </w:t>
      </w:r>
    </w:p>
    <w:p w14:paraId="396009DC" w14:textId="77777777" w:rsidR="003E45F6" w:rsidRPr="001B040E" w:rsidRDefault="003E45F6" w:rsidP="003E45F6">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p>
    <w:p w14:paraId="12F37332" w14:textId="18197917" w:rsidR="003E45F6" w:rsidRDefault="00BF675E" w:rsidP="004F3581">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r w:rsidRPr="00BF675E">
        <w:rPr>
          <w:rFonts w:ascii="Times New Roman" w:eastAsia="Arial" w:hAnsi="Times New Roman" w:cs="Times New Roman"/>
          <w:sz w:val="20"/>
          <w:szCs w:val="20"/>
          <w:lang w:val="en" w:eastAsia="en-PH"/>
        </w:rPr>
        <w:t>As per international standards or university standards, Participants’ written consent has been collected and preserved by the author(s).</w:t>
      </w:r>
    </w:p>
    <w:p w14:paraId="24472D0A" w14:textId="77777777" w:rsidR="00BF675E" w:rsidRPr="001B040E" w:rsidRDefault="00BF675E" w:rsidP="004F3581">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p>
    <w:p w14:paraId="2FE7EE6B" w14:textId="3FCA3270" w:rsidR="004F3581" w:rsidRPr="001B040E" w:rsidRDefault="004F3581" w:rsidP="0011100D">
      <w:pPr>
        <w:pStyle w:val="NoSpacing"/>
        <w:rPr>
          <w:rFonts w:ascii="Times New Roman" w:eastAsia="Arial" w:hAnsi="Times New Roman" w:cs="Times New Roman"/>
          <w:b/>
          <w:lang w:val="en" w:eastAsia="en-PH"/>
        </w:rPr>
      </w:pPr>
      <w:r w:rsidRPr="001B040E">
        <w:rPr>
          <w:rFonts w:ascii="Times New Roman" w:eastAsia="Arial" w:hAnsi="Times New Roman" w:cs="Times New Roman"/>
          <w:b/>
          <w:lang w:val="en" w:eastAsia="en-PH"/>
        </w:rPr>
        <w:t xml:space="preserve">Ethical </w:t>
      </w:r>
      <w:r w:rsidR="0011100D" w:rsidRPr="001B040E">
        <w:rPr>
          <w:rFonts w:ascii="Times New Roman" w:eastAsia="Arial" w:hAnsi="Times New Roman" w:cs="Times New Roman"/>
          <w:b/>
          <w:lang w:val="en" w:eastAsia="en-PH"/>
        </w:rPr>
        <w:t xml:space="preserve">Approval </w:t>
      </w:r>
    </w:p>
    <w:p w14:paraId="6FB23E55" w14:textId="77777777"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b/>
          <w:bCs/>
          <w:smallCaps/>
          <w:sz w:val="20"/>
          <w:szCs w:val="20"/>
          <w:lang w:val="en" w:eastAsia="en-PH"/>
        </w:rPr>
      </w:pPr>
    </w:p>
    <w:p w14:paraId="240E3D50" w14:textId="77777777" w:rsidR="004F3581" w:rsidRPr="001B040E" w:rsidRDefault="004F3581" w:rsidP="004F3581">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This study was reviewed and approved by the Iloilo Doctors’ College Institutional Research Ethics Committee (IDIREC)</w:t>
      </w:r>
    </w:p>
    <w:p w14:paraId="5152F868" w14:textId="77777777" w:rsidR="004F3581" w:rsidRPr="001B040E" w:rsidRDefault="004F3581" w:rsidP="004F3581">
      <w:pPr>
        <w:spacing w:after="0" w:line="240" w:lineRule="auto"/>
        <w:jc w:val="both"/>
        <w:rPr>
          <w:rFonts w:ascii="Times New Roman" w:eastAsia="Helvetica Neue" w:hAnsi="Times New Roman" w:cs="Times New Roman"/>
          <w:b/>
          <w:sz w:val="14"/>
          <w:szCs w:val="16"/>
          <w:lang w:val="en" w:eastAsia="en-PH"/>
        </w:rPr>
      </w:pPr>
    </w:p>
    <w:p w14:paraId="77109F85" w14:textId="17535F1E" w:rsidR="004F3581" w:rsidRDefault="004F3581" w:rsidP="004F3581">
      <w:pPr>
        <w:spacing w:after="0" w:line="240" w:lineRule="auto"/>
        <w:jc w:val="both"/>
        <w:rPr>
          <w:rFonts w:ascii="Times New Roman" w:eastAsia="Helvetica Neue" w:hAnsi="Times New Roman" w:cs="Times New Roman"/>
          <w:b/>
          <w:szCs w:val="20"/>
          <w:lang w:val="en" w:eastAsia="en-PH"/>
        </w:rPr>
      </w:pPr>
      <w:r w:rsidRPr="001B040E">
        <w:rPr>
          <w:rFonts w:ascii="Times New Roman" w:eastAsia="Helvetica Neue" w:hAnsi="Times New Roman" w:cs="Times New Roman"/>
          <w:b/>
          <w:szCs w:val="20"/>
          <w:lang w:val="en" w:eastAsia="en-PH"/>
        </w:rPr>
        <w:t xml:space="preserve">Disclaimer (Artificial </w:t>
      </w:r>
      <w:r w:rsidR="0011100D" w:rsidRPr="001B040E">
        <w:rPr>
          <w:rFonts w:ascii="Times New Roman" w:eastAsia="Helvetica Neue" w:hAnsi="Times New Roman" w:cs="Times New Roman"/>
          <w:b/>
          <w:szCs w:val="20"/>
          <w:lang w:val="en" w:eastAsia="en-PH"/>
        </w:rPr>
        <w:t>Intelligence</w:t>
      </w:r>
      <w:r w:rsidRPr="001B040E">
        <w:rPr>
          <w:rFonts w:ascii="Times New Roman" w:eastAsia="Helvetica Neue" w:hAnsi="Times New Roman" w:cs="Times New Roman"/>
          <w:b/>
          <w:szCs w:val="20"/>
          <w:lang w:val="en" w:eastAsia="en-PH"/>
        </w:rPr>
        <w:t>)</w:t>
      </w:r>
    </w:p>
    <w:p w14:paraId="7474C0C3" w14:textId="77777777" w:rsidR="00BF675E" w:rsidRPr="001B040E" w:rsidRDefault="00BF675E" w:rsidP="004F3581">
      <w:pPr>
        <w:spacing w:after="0" w:line="240" w:lineRule="auto"/>
        <w:jc w:val="both"/>
        <w:rPr>
          <w:rFonts w:ascii="Times New Roman" w:eastAsia="Helvetica Neue" w:hAnsi="Times New Roman" w:cs="Times New Roman"/>
          <w:b/>
          <w:szCs w:val="20"/>
          <w:lang w:val="en" w:eastAsia="en-PH"/>
        </w:rPr>
      </w:pPr>
      <w:bookmarkStart w:id="1" w:name="_GoBack"/>
      <w:bookmarkEnd w:id="1"/>
    </w:p>
    <w:p w14:paraId="7B60AC30" w14:textId="77777777" w:rsidR="00BF675E" w:rsidRPr="00BF675E" w:rsidRDefault="00BF675E" w:rsidP="00BF675E">
      <w:pPr>
        <w:spacing w:after="0" w:line="240" w:lineRule="auto"/>
        <w:jc w:val="both"/>
        <w:rPr>
          <w:rFonts w:ascii="Times New Roman" w:eastAsia="Helvetica Neue" w:hAnsi="Times New Roman" w:cs="Times New Roman"/>
          <w:sz w:val="14"/>
          <w:szCs w:val="16"/>
          <w:lang w:val="en" w:eastAsia="en-PH"/>
        </w:rPr>
      </w:pPr>
      <w:r w:rsidRPr="00BF675E">
        <w:rPr>
          <w:rFonts w:ascii="Times New Roman" w:eastAsia="Helvetica Neue" w:hAnsi="Times New Roman" w:cs="Times New Roman"/>
          <w:sz w:val="14"/>
          <w:szCs w:val="16"/>
          <w:lang w:val="en" w:eastAsia="en-PH"/>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C1448B" w14:textId="0048997D" w:rsidR="0011100D" w:rsidRDefault="00BF675E" w:rsidP="00BF675E">
      <w:pPr>
        <w:spacing w:after="0" w:line="240" w:lineRule="auto"/>
        <w:jc w:val="both"/>
        <w:rPr>
          <w:rFonts w:ascii="Times New Roman" w:eastAsia="Helvetica Neue" w:hAnsi="Times New Roman" w:cs="Times New Roman"/>
          <w:sz w:val="14"/>
          <w:szCs w:val="16"/>
          <w:lang w:val="en" w:eastAsia="en-PH"/>
        </w:rPr>
      </w:pPr>
      <w:r w:rsidRPr="00BF675E">
        <w:rPr>
          <w:rFonts w:ascii="Times New Roman" w:eastAsia="Helvetica Neue" w:hAnsi="Times New Roman" w:cs="Times New Roman"/>
          <w:sz w:val="14"/>
          <w:szCs w:val="16"/>
          <w:lang w:val="en" w:eastAsia="en-PH"/>
        </w:rPr>
        <w:t>Details of the AI usage are given below:</w:t>
      </w:r>
    </w:p>
    <w:p w14:paraId="7C34F978" w14:textId="77777777" w:rsidR="00BF675E" w:rsidRPr="001B040E" w:rsidRDefault="00BF675E" w:rsidP="00BF675E">
      <w:pPr>
        <w:spacing w:after="0" w:line="240" w:lineRule="auto"/>
        <w:jc w:val="both"/>
        <w:rPr>
          <w:rFonts w:ascii="Times New Roman" w:eastAsia="Helvetica Neue" w:hAnsi="Times New Roman" w:cs="Times New Roman"/>
          <w:sz w:val="14"/>
          <w:szCs w:val="16"/>
          <w:lang w:val="en" w:eastAsia="en-PH"/>
        </w:rPr>
      </w:pPr>
    </w:p>
    <w:p w14:paraId="3EC2342E" w14:textId="13FC43C9" w:rsidR="001D7ECD" w:rsidRPr="001B040E" w:rsidRDefault="004F3581" w:rsidP="004F3581">
      <w:pPr>
        <w:spacing w:after="0" w:line="240" w:lineRule="auto"/>
        <w:jc w:val="both"/>
        <w:rPr>
          <w:rFonts w:ascii="Times New Roman" w:eastAsia="Times New Roman" w:hAnsi="Times New Roman" w:cs="Times New Roman"/>
          <w:bCs/>
          <w:iCs/>
          <w:sz w:val="20"/>
          <w:szCs w:val="20"/>
        </w:rPr>
      </w:pPr>
      <w:r w:rsidRPr="001B040E">
        <w:rPr>
          <w:rFonts w:ascii="Times New Roman" w:eastAsia="Helvetica Neue" w:hAnsi="Times New Roman" w:cs="Times New Roman"/>
          <w:sz w:val="20"/>
          <w:szCs w:val="20"/>
          <w:lang w:val="en" w:eastAsia="en-PH"/>
        </w:rPr>
        <w:t xml:space="preserve">The authors improved the quality of the manuscript's grammar and phrasing by using </w:t>
      </w:r>
      <w:proofErr w:type="spellStart"/>
      <w:r w:rsidRPr="001B040E">
        <w:rPr>
          <w:rFonts w:ascii="Times New Roman" w:eastAsia="Helvetica Neue" w:hAnsi="Times New Roman" w:cs="Times New Roman"/>
          <w:sz w:val="20"/>
          <w:szCs w:val="20"/>
          <w:lang w:val="en" w:eastAsia="en-PH"/>
        </w:rPr>
        <w:t>Quillbot</w:t>
      </w:r>
      <w:proofErr w:type="spellEnd"/>
      <w:r w:rsidRPr="001B040E">
        <w:rPr>
          <w:rFonts w:ascii="Times New Roman" w:eastAsia="Helvetica Neue" w:hAnsi="Times New Roman" w:cs="Times New Roman"/>
          <w:sz w:val="20"/>
          <w:szCs w:val="20"/>
          <w:lang w:val="en" w:eastAsia="en-PH"/>
        </w:rPr>
        <w:t>, Chat GPT and Google Gemini aided the researchers to collect relevant literature and supporting materials. The researchers also guaranteed the accuracy, integrity, and originality of all contents that were applied in the study.</w:t>
      </w:r>
    </w:p>
    <w:p w14:paraId="777A60B5" w14:textId="7408E118" w:rsidR="001D7ECD" w:rsidRPr="001B040E" w:rsidRDefault="001D7ECD" w:rsidP="00AB4095">
      <w:pPr>
        <w:spacing w:after="0" w:line="240" w:lineRule="auto"/>
        <w:contextualSpacing/>
        <w:jc w:val="both"/>
        <w:rPr>
          <w:rFonts w:ascii="Times New Roman" w:eastAsia="Times New Roman" w:hAnsi="Times New Roman" w:cs="Times New Roman"/>
          <w:bCs/>
          <w:iCs/>
          <w:sz w:val="14"/>
          <w:szCs w:val="16"/>
        </w:rPr>
      </w:pPr>
    </w:p>
    <w:p w14:paraId="1BECEED9" w14:textId="19BB171A" w:rsidR="0011100D" w:rsidRPr="001B040E" w:rsidRDefault="0011100D" w:rsidP="0011100D">
      <w:pPr>
        <w:pStyle w:val="NoSpacing"/>
        <w:rPr>
          <w:rFonts w:ascii="Times New Roman" w:eastAsia="Arial" w:hAnsi="Times New Roman" w:cs="Times New Roman"/>
          <w:b/>
          <w:lang w:val="en" w:eastAsia="en-PH"/>
        </w:rPr>
      </w:pPr>
      <w:r w:rsidRPr="001B040E">
        <w:rPr>
          <w:rFonts w:ascii="Times New Roman" w:eastAsia="Arial" w:hAnsi="Times New Roman" w:cs="Times New Roman"/>
          <w:b/>
          <w:lang w:val="en" w:eastAsia="en-PH"/>
        </w:rPr>
        <w:t>Competing Interests</w:t>
      </w:r>
    </w:p>
    <w:p w14:paraId="6B93B606" w14:textId="77777777" w:rsidR="0011100D" w:rsidRPr="001B040E" w:rsidRDefault="0011100D" w:rsidP="0011100D">
      <w:pPr>
        <w:pBdr>
          <w:top w:val="nil"/>
          <w:left w:val="nil"/>
          <w:bottom w:val="nil"/>
          <w:right w:val="nil"/>
          <w:between w:val="nil"/>
        </w:pBdr>
        <w:spacing w:after="0" w:line="240" w:lineRule="auto"/>
        <w:jc w:val="both"/>
        <w:rPr>
          <w:rFonts w:ascii="Times New Roman" w:eastAsia="Arial" w:hAnsi="Times New Roman" w:cs="Times New Roman"/>
          <w:b/>
          <w:bCs/>
          <w:smallCaps/>
          <w:sz w:val="14"/>
          <w:szCs w:val="16"/>
          <w:lang w:val="en" w:eastAsia="en-PH"/>
        </w:rPr>
      </w:pPr>
    </w:p>
    <w:p w14:paraId="1CBAF10E" w14:textId="77777777" w:rsidR="0011100D" w:rsidRPr="001B040E" w:rsidRDefault="0011100D" w:rsidP="0011100D">
      <w:pPr>
        <w:pBdr>
          <w:top w:val="nil"/>
          <w:left w:val="nil"/>
          <w:bottom w:val="nil"/>
          <w:right w:val="nil"/>
          <w:between w:val="nil"/>
        </w:pBdr>
        <w:spacing w:after="0" w:line="240" w:lineRule="auto"/>
        <w:jc w:val="both"/>
        <w:rPr>
          <w:rFonts w:ascii="Times New Roman" w:eastAsia="Arial" w:hAnsi="Times New Roman" w:cs="Times New Roman"/>
          <w:sz w:val="20"/>
          <w:szCs w:val="20"/>
          <w:lang w:val="en" w:eastAsia="en-PH"/>
        </w:rPr>
      </w:pPr>
      <w:r w:rsidRPr="001B040E">
        <w:rPr>
          <w:rFonts w:ascii="Times New Roman" w:eastAsia="Arial" w:hAnsi="Times New Roman" w:cs="Times New Roman"/>
          <w:sz w:val="20"/>
          <w:szCs w:val="20"/>
          <w:lang w:val="en" w:eastAsia="en-PH"/>
        </w:rPr>
        <w:t>The authors declare that they have no known financial or personal relationships that could have influenced the work reported in this study.</w:t>
      </w:r>
    </w:p>
    <w:p w14:paraId="0C2A6505" w14:textId="49103FF1" w:rsidR="003E45F6" w:rsidRPr="001B040E" w:rsidRDefault="003E45F6" w:rsidP="00AB4095">
      <w:pPr>
        <w:spacing w:after="0" w:line="240" w:lineRule="auto"/>
        <w:contextualSpacing/>
        <w:jc w:val="both"/>
        <w:rPr>
          <w:rFonts w:ascii="Times New Roman" w:eastAsia="Times New Roman" w:hAnsi="Times New Roman" w:cs="Times New Roman"/>
          <w:bCs/>
          <w:iCs/>
          <w:sz w:val="14"/>
          <w:szCs w:val="16"/>
        </w:rPr>
      </w:pPr>
    </w:p>
    <w:p w14:paraId="1DDED967" w14:textId="77777777" w:rsidR="00DC21F2" w:rsidRPr="001B040E" w:rsidRDefault="00DC21F2" w:rsidP="009421AD">
      <w:pPr>
        <w:pStyle w:val="NoSpacing"/>
        <w:rPr>
          <w:rFonts w:ascii="Times New Roman" w:eastAsia="Arial" w:hAnsi="Times New Roman" w:cs="Times New Roman"/>
          <w:b/>
          <w:lang w:val="en" w:eastAsia="en-PH"/>
        </w:rPr>
      </w:pPr>
      <w:r w:rsidRPr="001B040E">
        <w:rPr>
          <w:rFonts w:ascii="Times New Roman" w:eastAsia="Arial" w:hAnsi="Times New Roman" w:cs="Times New Roman"/>
          <w:b/>
          <w:lang w:val="en" w:eastAsia="en-PH"/>
        </w:rPr>
        <w:t>References</w:t>
      </w:r>
    </w:p>
    <w:p w14:paraId="282070AA" w14:textId="3E63C165" w:rsidR="00DC21F2" w:rsidRPr="001B040E" w:rsidRDefault="00DC21F2" w:rsidP="00AB4095">
      <w:pPr>
        <w:spacing w:after="0" w:line="240" w:lineRule="auto"/>
        <w:contextualSpacing/>
        <w:jc w:val="both"/>
        <w:rPr>
          <w:rFonts w:ascii="Times New Roman" w:eastAsia="Times New Roman" w:hAnsi="Times New Roman" w:cs="Times New Roman"/>
          <w:bCs/>
          <w:iCs/>
          <w:sz w:val="14"/>
          <w:szCs w:val="16"/>
        </w:rPr>
      </w:pPr>
    </w:p>
    <w:p w14:paraId="7916C14C"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Abdulgani</w:t>
      </w:r>
      <w:proofErr w:type="spellEnd"/>
      <w:r w:rsidRPr="001B040E">
        <w:rPr>
          <w:rFonts w:ascii="Times New Roman" w:eastAsia="Times New Roman" w:hAnsi="Times New Roman" w:cs="Times New Roman"/>
          <w:sz w:val="20"/>
          <w:szCs w:val="24"/>
          <w:lang w:val="en-IN" w:eastAsia="en-IN"/>
        </w:rPr>
        <w:t xml:space="preserve">, S. K. M., Dela Cruz, M. A. L., Perez, K. R., Orit, R. J. P., &amp; San Juan, A. N. (2024). Perceptions on caffeine, smoking, and insomnia among nursing students in a private institution in Manila. </w:t>
      </w:r>
      <w:r w:rsidRPr="001B040E">
        <w:rPr>
          <w:rFonts w:ascii="Times New Roman" w:eastAsia="Times New Roman" w:hAnsi="Times New Roman" w:cs="Times New Roman"/>
          <w:i/>
          <w:iCs/>
          <w:sz w:val="20"/>
          <w:szCs w:val="24"/>
          <w:lang w:val="en-IN" w:eastAsia="en-IN"/>
        </w:rPr>
        <w:t>Journal of Advances in Research in Nursing and Healthcare AJRNH</w:t>
      </w:r>
      <w:r w:rsidRPr="001B040E">
        <w:rPr>
          <w:rFonts w:ascii="Times New Roman" w:eastAsia="Times New Roman" w:hAnsi="Times New Roman" w:cs="Times New Roman"/>
          <w:sz w:val="20"/>
          <w:szCs w:val="24"/>
          <w:lang w:val="en-IN" w:eastAsia="en-IN"/>
        </w:rPr>
        <w:t xml:space="preserve">. </w:t>
      </w:r>
      <w:hyperlink r:id="rId15" w:history="1">
        <w:r w:rsidRPr="001B040E">
          <w:rPr>
            <w:rFonts w:ascii="Times New Roman" w:eastAsia="Times New Roman" w:hAnsi="Times New Roman" w:cs="Times New Roman"/>
            <w:sz w:val="20"/>
            <w:szCs w:val="24"/>
            <w:lang w:val="en-IN" w:eastAsia="en-IN"/>
          </w:rPr>
          <w:t>https://journalajrnh.com/index.php/AJRNH/article/view/145/286</w:t>
        </w:r>
      </w:hyperlink>
    </w:p>
    <w:p w14:paraId="7902896D"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Ágoston</w:t>
      </w:r>
      <w:proofErr w:type="spellEnd"/>
      <w:r w:rsidRPr="001B040E">
        <w:rPr>
          <w:rFonts w:ascii="Times New Roman" w:eastAsia="Times New Roman" w:hAnsi="Times New Roman" w:cs="Times New Roman"/>
          <w:sz w:val="20"/>
          <w:szCs w:val="24"/>
          <w:lang w:val="en-IN" w:eastAsia="en-IN"/>
        </w:rPr>
        <w:t xml:space="preserve">, C., </w:t>
      </w:r>
      <w:proofErr w:type="spellStart"/>
      <w:r w:rsidRPr="001B040E">
        <w:rPr>
          <w:rFonts w:ascii="Times New Roman" w:eastAsia="Times New Roman" w:hAnsi="Times New Roman" w:cs="Times New Roman"/>
          <w:sz w:val="20"/>
          <w:szCs w:val="24"/>
          <w:lang w:val="en-IN" w:eastAsia="en-IN"/>
        </w:rPr>
        <w:t>Urbán</w:t>
      </w:r>
      <w:proofErr w:type="spellEnd"/>
      <w:r w:rsidRPr="001B040E">
        <w:rPr>
          <w:rFonts w:ascii="Times New Roman" w:eastAsia="Times New Roman" w:hAnsi="Times New Roman" w:cs="Times New Roman"/>
          <w:sz w:val="20"/>
          <w:szCs w:val="24"/>
          <w:lang w:val="en-IN" w:eastAsia="en-IN"/>
        </w:rPr>
        <w:t xml:space="preserve">, R., </w:t>
      </w:r>
      <w:proofErr w:type="spellStart"/>
      <w:r w:rsidRPr="001B040E">
        <w:rPr>
          <w:rFonts w:ascii="Times New Roman" w:eastAsia="Times New Roman" w:hAnsi="Times New Roman" w:cs="Times New Roman"/>
          <w:sz w:val="20"/>
          <w:szCs w:val="24"/>
          <w:lang w:val="en-IN" w:eastAsia="en-IN"/>
        </w:rPr>
        <w:t>Király</w:t>
      </w:r>
      <w:proofErr w:type="spellEnd"/>
      <w:r w:rsidRPr="001B040E">
        <w:rPr>
          <w:rFonts w:ascii="Times New Roman" w:eastAsia="Times New Roman" w:hAnsi="Times New Roman" w:cs="Times New Roman"/>
          <w:sz w:val="20"/>
          <w:szCs w:val="24"/>
          <w:lang w:val="en-IN" w:eastAsia="en-IN"/>
        </w:rPr>
        <w:t xml:space="preserve">, O., Griffiths, M. D., Rogers, P. J., &amp; </w:t>
      </w:r>
      <w:proofErr w:type="spellStart"/>
      <w:r w:rsidRPr="001B040E">
        <w:rPr>
          <w:rFonts w:ascii="Times New Roman" w:eastAsia="Times New Roman" w:hAnsi="Times New Roman" w:cs="Times New Roman"/>
          <w:sz w:val="20"/>
          <w:szCs w:val="24"/>
          <w:lang w:val="en-IN" w:eastAsia="en-IN"/>
        </w:rPr>
        <w:t>Demetrovics</w:t>
      </w:r>
      <w:proofErr w:type="spellEnd"/>
      <w:r w:rsidRPr="001B040E">
        <w:rPr>
          <w:rFonts w:ascii="Times New Roman" w:eastAsia="Times New Roman" w:hAnsi="Times New Roman" w:cs="Times New Roman"/>
          <w:sz w:val="20"/>
          <w:szCs w:val="24"/>
          <w:lang w:val="en-IN" w:eastAsia="en-IN"/>
        </w:rPr>
        <w:t xml:space="preserve">, Z. (2017). Why do you drink caffeine? The development of the motives for caffeine consumption questionnaire (MCCQ) and its relationship with gender, age and the types of caffeinated beverages. </w:t>
      </w:r>
      <w:r w:rsidRPr="001B040E">
        <w:rPr>
          <w:rFonts w:ascii="Times New Roman" w:eastAsia="Times New Roman" w:hAnsi="Times New Roman" w:cs="Times New Roman"/>
          <w:i/>
          <w:iCs/>
          <w:sz w:val="20"/>
          <w:szCs w:val="24"/>
          <w:lang w:val="en-IN" w:eastAsia="en-IN"/>
        </w:rPr>
        <w:t>International Journal of Mental Health and Addiction, 16</w:t>
      </w:r>
      <w:r w:rsidRPr="001B040E">
        <w:rPr>
          <w:rFonts w:ascii="Times New Roman" w:eastAsia="Times New Roman" w:hAnsi="Times New Roman" w:cs="Times New Roman"/>
          <w:sz w:val="20"/>
          <w:szCs w:val="24"/>
          <w:lang w:val="en-IN" w:eastAsia="en-IN"/>
        </w:rPr>
        <w:t xml:space="preserve">(4), 981–999. </w:t>
      </w:r>
      <w:hyperlink r:id="rId16" w:history="1">
        <w:r w:rsidRPr="001B040E">
          <w:rPr>
            <w:rFonts w:ascii="Times New Roman" w:eastAsia="Times New Roman" w:hAnsi="Times New Roman" w:cs="Times New Roman"/>
            <w:sz w:val="20"/>
            <w:szCs w:val="24"/>
            <w:lang w:val="en-IN" w:eastAsia="en-IN"/>
          </w:rPr>
          <w:t>https://doi.org/10.1007/s11469-017-9822-3</w:t>
        </w:r>
      </w:hyperlink>
    </w:p>
    <w:p w14:paraId="715F2570"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Akijal</w:t>
      </w:r>
      <w:proofErr w:type="spellEnd"/>
      <w:r w:rsidRPr="001B040E">
        <w:rPr>
          <w:rFonts w:ascii="Times New Roman" w:eastAsia="Times New Roman" w:hAnsi="Times New Roman" w:cs="Times New Roman"/>
          <w:sz w:val="20"/>
          <w:szCs w:val="24"/>
          <w:lang w:val="en-IN" w:eastAsia="en-IN"/>
        </w:rPr>
        <w:t xml:space="preserve">, D. M. A. S. (2024). The effects of caffeine-based product consumption in the study routine and quality of sleep. </w:t>
      </w:r>
      <w:r w:rsidRPr="001B040E">
        <w:rPr>
          <w:rFonts w:ascii="Times New Roman" w:eastAsia="Times New Roman" w:hAnsi="Times New Roman" w:cs="Times New Roman"/>
          <w:i/>
          <w:iCs/>
          <w:sz w:val="20"/>
          <w:szCs w:val="24"/>
          <w:lang w:val="en-IN" w:eastAsia="en-IN"/>
        </w:rPr>
        <w:t>Journal of Community &amp; Social Health</w:t>
      </w:r>
      <w:r w:rsidRPr="001B040E">
        <w:rPr>
          <w:rFonts w:ascii="Times New Roman" w:eastAsia="Times New Roman" w:hAnsi="Times New Roman" w:cs="Times New Roman"/>
          <w:sz w:val="20"/>
          <w:szCs w:val="24"/>
          <w:lang w:val="en-IN" w:eastAsia="en-IN"/>
        </w:rPr>
        <w:t xml:space="preserve">. </w:t>
      </w:r>
      <w:hyperlink r:id="rId17" w:history="1">
        <w:r w:rsidRPr="001B040E">
          <w:rPr>
            <w:rFonts w:ascii="Times New Roman" w:eastAsia="Times New Roman" w:hAnsi="Times New Roman" w:cs="Times New Roman"/>
            <w:sz w:val="20"/>
            <w:szCs w:val="24"/>
            <w:lang w:val="en-IN" w:eastAsia="en-IN"/>
          </w:rPr>
          <w:t>https://ojs.upmin.edu.ph/index.php/jcsh/article/view/74/76</w:t>
        </w:r>
      </w:hyperlink>
    </w:p>
    <w:p w14:paraId="6A2C29DA"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r w:rsidRPr="001B040E">
        <w:rPr>
          <w:rFonts w:ascii="Times New Roman" w:eastAsia="Times New Roman" w:hAnsi="Times New Roman" w:cs="Times New Roman"/>
          <w:sz w:val="20"/>
          <w:szCs w:val="24"/>
          <w:lang w:val="en-IN" w:eastAsia="en-IN"/>
        </w:rPr>
        <w:t xml:space="preserve">Akosua, A., Adwoa, N., &amp; </w:t>
      </w:r>
      <w:proofErr w:type="spellStart"/>
      <w:r w:rsidRPr="001B040E">
        <w:rPr>
          <w:rFonts w:ascii="Times New Roman" w:eastAsia="Times New Roman" w:hAnsi="Times New Roman" w:cs="Times New Roman"/>
          <w:sz w:val="20"/>
          <w:szCs w:val="24"/>
          <w:lang w:val="en-IN" w:eastAsia="en-IN"/>
        </w:rPr>
        <w:t>Asantewaa</w:t>
      </w:r>
      <w:proofErr w:type="spellEnd"/>
      <w:r w:rsidRPr="001B040E">
        <w:rPr>
          <w:rFonts w:ascii="Times New Roman" w:eastAsia="Times New Roman" w:hAnsi="Times New Roman" w:cs="Times New Roman"/>
          <w:sz w:val="20"/>
          <w:szCs w:val="24"/>
          <w:lang w:val="en-IN" w:eastAsia="en-IN"/>
        </w:rPr>
        <w:t xml:space="preserve">, Y. A. (2023). The effect of caffeine consumption on alertness: A review of literature. </w:t>
      </w:r>
      <w:r w:rsidRPr="001B040E">
        <w:rPr>
          <w:rFonts w:ascii="Times New Roman" w:eastAsia="Times New Roman" w:hAnsi="Times New Roman" w:cs="Times New Roman"/>
          <w:i/>
          <w:iCs/>
          <w:sz w:val="20"/>
          <w:szCs w:val="24"/>
          <w:lang w:val="en-IN" w:eastAsia="en-IN"/>
        </w:rPr>
        <w:t>Journal of Food Science and Human Nutrition, 2</w:t>
      </w:r>
      <w:r w:rsidRPr="001B040E">
        <w:rPr>
          <w:rFonts w:ascii="Times New Roman" w:eastAsia="Times New Roman" w:hAnsi="Times New Roman" w:cs="Times New Roman"/>
          <w:sz w:val="20"/>
          <w:szCs w:val="24"/>
          <w:lang w:val="en-IN" w:eastAsia="en-IN"/>
        </w:rPr>
        <w:t xml:space="preserve">(1), 28–36. </w:t>
      </w:r>
      <w:hyperlink r:id="rId18" w:history="1">
        <w:r w:rsidRPr="001B040E">
          <w:rPr>
            <w:rFonts w:ascii="Times New Roman" w:eastAsia="Times New Roman" w:hAnsi="Times New Roman" w:cs="Times New Roman"/>
            <w:sz w:val="20"/>
            <w:szCs w:val="24"/>
            <w:lang w:val="en-IN" w:eastAsia="en-IN"/>
          </w:rPr>
          <w:t>https://doi.org/10.58425/jfshn.v2i1.213</w:t>
        </w:r>
      </w:hyperlink>
    </w:p>
    <w:p w14:paraId="3B4E8D40"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Alqawasmi</w:t>
      </w:r>
      <w:proofErr w:type="spellEnd"/>
      <w:r w:rsidRPr="001B040E">
        <w:rPr>
          <w:rFonts w:ascii="Times New Roman" w:eastAsia="Times New Roman" w:hAnsi="Times New Roman" w:cs="Times New Roman"/>
          <w:sz w:val="20"/>
          <w:szCs w:val="24"/>
          <w:lang w:val="en-IN" w:eastAsia="en-IN"/>
        </w:rPr>
        <w:t xml:space="preserve">, A. A., </w:t>
      </w:r>
      <w:proofErr w:type="spellStart"/>
      <w:r w:rsidRPr="001B040E">
        <w:rPr>
          <w:rFonts w:ascii="Times New Roman" w:eastAsia="Times New Roman" w:hAnsi="Times New Roman" w:cs="Times New Roman"/>
          <w:sz w:val="20"/>
          <w:szCs w:val="24"/>
          <w:lang w:val="en-IN" w:eastAsia="en-IN"/>
        </w:rPr>
        <w:t>Rajeh</w:t>
      </w:r>
      <w:proofErr w:type="spellEnd"/>
      <w:r w:rsidRPr="001B040E">
        <w:rPr>
          <w:rFonts w:ascii="Times New Roman" w:eastAsia="Times New Roman" w:hAnsi="Times New Roman" w:cs="Times New Roman"/>
          <w:sz w:val="20"/>
          <w:szCs w:val="24"/>
          <w:lang w:val="en-IN" w:eastAsia="en-IN"/>
        </w:rPr>
        <w:t xml:space="preserve">, M. T., </w:t>
      </w:r>
      <w:proofErr w:type="spellStart"/>
      <w:r w:rsidRPr="001B040E">
        <w:rPr>
          <w:rFonts w:ascii="Times New Roman" w:eastAsia="Times New Roman" w:hAnsi="Times New Roman" w:cs="Times New Roman"/>
          <w:sz w:val="20"/>
          <w:szCs w:val="24"/>
          <w:lang w:val="en-IN" w:eastAsia="en-IN"/>
        </w:rPr>
        <w:t>Alshammari</w:t>
      </w:r>
      <w:proofErr w:type="spellEnd"/>
      <w:r w:rsidRPr="001B040E">
        <w:rPr>
          <w:rFonts w:ascii="Times New Roman" w:eastAsia="Times New Roman" w:hAnsi="Times New Roman" w:cs="Times New Roman"/>
          <w:sz w:val="20"/>
          <w:szCs w:val="24"/>
          <w:lang w:val="en-IN" w:eastAsia="en-IN"/>
        </w:rPr>
        <w:t xml:space="preserve">, F. F., </w:t>
      </w:r>
      <w:proofErr w:type="spellStart"/>
      <w:r w:rsidRPr="001B040E">
        <w:rPr>
          <w:rFonts w:ascii="Times New Roman" w:eastAsia="Times New Roman" w:hAnsi="Times New Roman" w:cs="Times New Roman"/>
          <w:sz w:val="20"/>
          <w:szCs w:val="24"/>
          <w:lang w:val="en-IN" w:eastAsia="en-IN"/>
        </w:rPr>
        <w:t>Alharbi</w:t>
      </w:r>
      <w:proofErr w:type="spellEnd"/>
      <w:r w:rsidRPr="001B040E">
        <w:rPr>
          <w:rFonts w:ascii="Times New Roman" w:eastAsia="Times New Roman" w:hAnsi="Times New Roman" w:cs="Times New Roman"/>
          <w:sz w:val="20"/>
          <w:szCs w:val="24"/>
          <w:lang w:val="en-IN" w:eastAsia="en-IN"/>
        </w:rPr>
        <w:t xml:space="preserve">, R. A., &amp; Almutairi, N. A. (2024). Caffeine consumption patterns among medical students: Implications for health education and academic performance. </w:t>
      </w:r>
      <w:r w:rsidRPr="001B040E">
        <w:rPr>
          <w:rFonts w:ascii="Times New Roman" w:eastAsia="Times New Roman" w:hAnsi="Times New Roman" w:cs="Times New Roman"/>
          <w:i/>
          <w:iCs/>
          <w:sz w:val="20"/>
          <w:szCs w:val="24"/>
          <w:lang w:val="en-IN" w:eastAsia="en-IN"/>
        </w:rPr>
        <w:t>Journal of Natural Science, Biology and Medicine, 15</w:t>
      </w:r>
      <w:r w:rsidRPr="001B040E">
        <w:rPr>
          <w:rFonts w:ascii="Times New Roman" w:eastAsia="Times New Roman" w:hAnsi="Times New Roman" w:cs="Times New Roman"/>
          <w:sz w:val="20"/>
          <w:szCs w:val="24"/>
          <w:lang w:val="en-IN" w:eastAsia="en-IN"/>
        </w:rPr>
        <w:t xml:space="preserve">(3), 561–569. </w:t>
      </w:r>
      <w:hyperlink r:id="rId19" w:history="1">
        <w:r w:rsidRPr="001B040E">
          <w:rPr>
            <w:rFonts w:ascii="Times New Roman" w:eastAsia="Times New Roman" w:hAnsi="Times New Roman" w:cs="Times New Roman"/>
            <w:sz w:val="20"/>
            <w:szCs w:val="24"/>
            <w:lang w:val="en-IN" w:eastAsia="en-IN"/>
          </w:rPr>
          <w:t>https://doi.org/10.4103/jnsbm.JNSBM_15_3_17</w:t>
        </w:r>
      </w:hyperlink>
    </w:p>
    <w:p w14:paraId="4F8DB028"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Alruthaya</w:t>
      </w:r>
      <w:proofErr w:type="spellEnd"/>
      <w:r w:rsidRPr="001B040E">
        <w:rPr>
          <w:rFonts w:ascii="Times New Roman" w:eastAsia="Times New Roman" w:hAnsi="Times New Roman" w:cs="Times New Roman"/>
          <w:sz w:val="20"/>
          <w:szCs w:val="24"/>
          <w:lang w:val="en-IN" w:eastAsia="en-IN"/>
        </w:rPr>
        <w:t xml:space="preserve">, A., Ali, A., Alghamdi, A., </w:t>
      </w:r>
      <w:proofErr w:type="spellStart"/>
      <w:r w:rsidRPr="001B040E">
        <w:rPr>
          <w:rFonts w:ascii="Times New Roman" w:eastAsia="Times New Roman" w:hAnsi="Times New Roman" w:cs="Times New Roman"/>
          <w:sz w:val="20"/>
          <w:szCs w:val="24"/>
          <w:lang w:val="en-IN" w:eastAsia="en-IN"/>
        </w:rPr>
        <w:t>Alfakeeh</w:t>
      </w:r>
      <w:proofErr w:type="spellEnd"/>
      <w:r w:rsidRPr="001B040E">
        <w:rPr>
          <w:rFonts w:ascii="Times New Roman" w:eastAsia="Times New Roman" w:hAnsi="Times New Roman" w:cs="Times New Roman"/>
          <w:sz w:val="20"/>
          <w:szCs w:val="24"/>
          <w:lang w:val="en-IN" w:eastAsia="en-IN"/>
        </w:rPr>
        <w:t xml:space="preserve">, A., </w:t>
      </w:r>
      <w:proofErr w:type="spellStart"/>
      <w:r w:rsidRPr="001B040E">
        <w:rPr>
          <w:rFonts w:ascii="Times New Roman" w:eastAsia="Times New Roman" w:hAnsi="Times New Roman" w:cs="Times New Roman"/>
          <w:sz w:val="20"/>
          <w:szCs w:val="24"/>
          <w:lang w:val="en-IN" w:eastAsia="en-IN"/>
        </w:rPr>
        <w:t>Alharthi</w:t>
      </w:r>
      <w:proofErr w:type="spellEnd"/>
      <w:r w:rsidRPr="001B040E">
        <w:rPr>
          <w:rFonts w:ascii="Times New Roman" w:eastAsia="Times New Roman" w:hAnsi="Times New Roman" w:cs="Times New Roman"/>
          <w:sz w:val="20"/>
          <w:szCs w:val="24"/>
          <w:lang w:val="en-IN" w:eastAsia="en-IN"/>
        </w:rPr>
        <w:t xml:space="preserve">, R., &amp; </w:t>
      </w:r>
      <w:proofErr w:type="spellStart"/>
      <w:r w:rsidRPr="001B040E">
        <w:rPr>
          <w:rFonts w:ascii="Times New Roman" w:eastAsia="Times New Roman" w:hAnsi="Times New Roman" w:cs="Times New Roman"/>
          <w:sz w:val="20"/>
          <w:szCs w:val="24"/>
          <w:lang w:val="en-IN" w:eastAsia="en-IN"/>
        </w:rPr>
        <w:t>Aljuaid</w:t>
      </w:r>
      <w:proofErr w:type="spellEnd"/>
      <w:r w:rsidRPr="001B040E">
        <w:rPr>
          <w:rFonts w:ascii="Times New Roman" w:eastAsia="Times New Roman" w:hAnsi="Times New Roman" w:cs="Times New Roman"/>
          <w:sz w:val="20"/>
          <w:szCs w:val="24"/>
          <w:lang w:val="en-IN" w:eastAsia="en-IN"/>
        </w:rPr>
        <w:t xml:space="preserve">, H. (2021). The application of digital technology and the learning characteristics of generation Z in higher education. </w:t>
      </w:r>
      <w:proofErr w:type="spellStart"/>
      <w:r w:rsidRPr="001B040E">
        <w:rPr>
          <w:rFonts w:ascii="Times New Roman" w:eastAsia="Times New Roman" w:hAnsi="Times New Roman" w:cs="Times New Roman"/>
          <w:i/>
          <w:iCs/>
          <w:sz w:val="20"/>
          <w:szCs w:val="24"/>
          <w:lang w:val="en-IN" w:eastAsia="en-IN"/>
        </w:rPr>
        <w:t>arXiv</w:t>
      </w:r>
      <w:proofErr w:type="spellEnd"/>
      <w:r w:rsidRPr="001B040E">
        <w:rPr>
          <w:rFonts w:ascii="Times New Roman" w:eastAsia="Times New Roman" w:hAnsi="Times New Roman" w:cs="Times New Roman"/>
          <w:sz w:val="20"/>
          <w:szCs w:val="24"/>
          <w:lang w:val="en-IN" w:eastAsia="en-IN"/>
        </w:rPr>
        <w:t xml:space="preserve">. </w:t>
      </w:r>
      <w:hyperlink r:id="rId20" w:history="1">
        <w:r w:rsidRPr="001B040E">
          <w:rPr>
            <w:rFonts w:ascii="Times New Roman" w:eastAsia="Times New Roman" w:hAnsi="Times New Roman" w:cs="Times New Roman"/>
            <w:sz w:val="20"/>
            <w:szCs w:val="24"/>
            <w:lang w:val="en-IN" w:eastAsia="en-IN"/>
          </w:rPr>
          <w:t>https://arxiv.org/abs/2111.05991</w:t>
        </w:r>
      </w:hyperlink>
    </w:p>
    <w:p w14:paraId="09ABDB8E"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r w:rsidRPr="001B040E">
        <w:rPr>
          <w:rFonts w:ascii="Times New Roman" w:eastAsia="Times New Roman" w:hAnsi="Times New Roman" w:cs="Times New Roman"/>
          <w:sz w:val="20"/>
          <w:szCs w:val="24"/>
          <w:lang w:val="en-IN" w:eastAsia="en-IN"/>
        </w:rPr>
        <w:t xml:space="preserve">Better Health Channel. (2022, August 2). Caffeine. Victoria State Government. </w:t>
      </w:r>
      <w:hyperlink r:id="rId21" w:history="1">
        <w:r w:rsidRPr="001B040E">
          <w:rPr>
            <w:rFonts w:ascii="Times New Roman" w:eastAsia="Times New Roman" w:hAnsi="Times New Roman" w:cs="Times New Roman"/>
            <w:sz w:val="20"/>
            <w:szCs w:val="24"/>
            <w:lang w:val="en-IN" w:eastAsia="en-IN"/>
          </w:rPr>
          <w:t>https://www.betterhealth.vic.gov.au/health/healthyliving/caffeine</w:t>
        </w:r>
      </w:hyperlink>
    </w:p>
    <w:p w14:paraId="21129514"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Bujang</w:t>
      </w:r>
      <w:proofErr w:type="spellEnd"/>
      <w:r w:rsidRPr="001B040E">
        <w:rPr>
          <w:rFonts w:ascii="Times New Roman" w:eastAsia="Times New Roman" w:hAnsi="Times New Roman" w:cs="Times New Roman"/>
          <w:sz w:val="20"/>
          <w:szCs w:val="24"/>
          <w:lang w:val="en-IN" w:eastAsia="en-IN"/>
        </w:rPr>
        <w:t xml:space="preserve">, M. A., Omar, E. D., Foo, D. H. P., &amp; Hon, Y. K. (2024). Sample size determination for conducting a pilot study to assess reliability of a questionnaire. </w:t>
      </w:r>
      <w:r w:rsidRPr="001B040E">
        <w:rPr>
          <w:rFonts w:ascii="Times New Roman" w:eastAsia="Times New Roman" w:hAnsi="Times New Roman" w:cs="Times New Roman"/>
          <w:i/>
          <w:iCs/>
          <w:sz w:val="20"/>
          <w:szCs w:val="24"/>
          <w:lang w:val="en-IN" w:eastAsia="en-IN"/>
        </w:rPr>
        <w:t>Restorative Dentistry and Endodontics, 49</w:t>
      </w:r>
      <w:r w:rsidRPr="001B040E">
        <w:rPr>
          <w:rFonts w:ascii="Times New Roman" w:eastAsia="Times New Roman" w:hAnsi="Times New Roman" w:cs="Times New Roman"/>
          <w:sz w:val="20"/>
          <w:szCs w:val="24"/>
          <w:lang w:val="en-IN" w:eastAsia="en-IN"/>
        </w:rPr>
        <w:t xml:space="preserve">(1). </w:t>
      </w:r>
      <w:hyperlink r:id="rId22" w:history="1">
        <w:r w:rsidRPr="001B040E">
          <w:rPr>
            <w:rFonts w:ascii="Times New Roman" w:eastAsia="Times New Roman" w:hAnsi="Times New Roman" w:cs="Times New Roman"/>
            <w:sz w:val="20"/>
            <w:szCs w:val="24"/>
            <w:lang w:val="en-IN" w:eastAsia="en-IN"/>
          </w:rPr>
          <w:t>https://doi.org/10.5395/rde.2024.49.e3</w:t>
        </w:r>
      </w:hyperlink>
    </w:p>
    <w:p w14:paraId="60EDE679"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r w:rsidRPr="001B040E">
        <w:rPr>
          <w:rFonts w:ascii="Times New Roman" w:eastAsia="Times New Roman" w:hAnsi="Times New Roman" w:cs="Times New Roman"/>
          <w:sz w:val="20"/>
          <w:szCs w:val="24"/>
          <w:lang w:val="en-IN" w:eastAsia="en-IN"/>
        </w:rPr>
        <w:t xml:space="preserve">Commission on Higher Education. (2020, October 7). CHED - The official website of commission on higher education. CHED. </w:t>
      </w:r>
      <w:hyperlink r:id="rId23" w:history="1">
        <w:r w:rsidRPr="001B040E">
          <w:rPr>
            <w:rFonts w:ascii="Times New Roman" w:eastAsia="Times New Roman" w:hAnsi="Times New Roman" w:cs="Times New Roman"/>
            <w:sz w:val="20"/>
            <w:szCs w:val="24"/>
            <w:lang w:val="en-IN" w:eastAsia="en-IN"/>
          </w:rPr>
          <w:t>https://ched.gov.ph/</w:t>
        </w:r>
      </w:hyperlink>
    </w:p>
    <w:p w14:paraId="21AF915E"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Congos</w:t>
      </w:r>
      <w:proofErr w:type="spellEnd"/>
      <w:r w:rsidRPr="001B040E">
        <w:rPr>
          <w:rFonts w:ascii="Times New Roman" w:eastAsia="Times New Roman" w:hAnsi="Times New Roman" w:cs="Times New Roman"/>
          <w:sz w:val="20"/>
          <w:szCs w:val="24"/>
          <w:lang w:val="en-IN" w:eastAsia="en-IN"/>
        </w:rPr>
        <w:t xml:space="preserve">, D. H. (2011). </w:t>
      </w:r>
      <w:r w:rsidRPr="001B040E">
        <w:rPr>
          <w:rFonts w:ascii="Times New Roman" w:eastAsia="Times New Roman" w:hAnsi="Times New Roman" w:cs="Times New Roman"/>
          <w:i/>
          <w:iCs/>
          <w:sz w:val="20"/>
          <w:szCs w:val="24"/>
          <w:lang w:val="en-IN" w:eastAsia="en-IN"/>
        </w:rPr>
        <w:t>Starting out in community college (study skills inventory)</w:t>
      </w:r>
      <w:r w:rsidRPr="001B040E">
        <w:rPr>
          <w:rFonts w:ascii="Times New Roman" w:eastAsia="Times New Roman" w:hAnsi="Times New Roman" w:cs="Times New Roman"/>
          <w:sz w:val="20"/>
          <w:szCs w:val="24"/>
          <w:lang w:val="en-IN" w:eastAsia="en-IN"/>
        </w:rPr>
        <w:t xml:space="preserve"> [PDF]. McGraw-Hill. </w:t>
      </w:r>
      <w:hyperlink r:id="rId24" w:history="1">
        <w:r w:rsidRPr="001B040E">
          <w:rPr>
            <w:rFonts w:ascii="Times New Roman" w:eastAsia="Times New Roman" w:hAnsi="Times New Roman" w:cs="Times New Roman"/>
            <w:sz w:val="20"/>
            <w:szCs w:val="24"/>
            <w:lang w:val="en-IN" w:eastAsia="en-IN"/>
          </w:rPr>
          <w:t>https://academicsuccess.ucf.edu/sarconline/wp-content/uploads/sites/32/2017/07/Inventory_of_College_Level_Study_Skills11.pdf</w:t>
        </w:r>
      </w:hyperlink>
    </w:p>
    <w:p w14:paraId="67687BB8"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Dahlawi</w:t>
      </w:r>
      <w:proofErr w:type="spellEnd"/>
      <w:r w:rsidRPr="001B040E">
        <w:rPr>
          <w:rFonts w:ascii="Times New Roman" w:eastAsia="Times New Roman" w:hAnsi="Times New Roman" w:cs="Times New Roman"/>
          <w:sz w:val="20"/>
          <w:szCs w:val="24"/>
          <w:lang w:val="en-IN" w:eastAsia="en-IN"/>
        </w:rPr>
        <w:t xml:space="preserve">, M., </w:t>
      </w:r>
      <w:proofErr w:type="spellStart"/>
      <w:r w:rsidRPr="001B040E">
        <w:rPr>
          <w:rFonts w:ascii="Times New Roman" w:eastAsia="Times New Roman" w:hAnsi="Times New Roman" w:cs="Times New Roman"/>
          <w:sz w:val="20"/>
          <w:szCs w:val="24"/>
          <w:lang w:val="en-IN" w:eastAsia="en-IN"/>
        </w:rPr>
        <w:t>Hennawi</w:t>
      </w:r>
      <w:proofErr w:type="spellEnd"/>
      <w:r w:rsidRPr="001B040E">
        <w:rPr>
          <w:rFonts w:ascii="Times New Roman" w:eastAsia="Times New Roman" w:hAnsi="Times New Roman" w:cs="Times New Roman"/>
          <w:sz w:val="20"/>
          <w:szCs w:val="24"/>
          <w:lang w:val="en-IN" w:eastAsia="en-IN"/>
        </w:rPr>
        <w:t xml:space="preserve">, Y. B., </w:t>
      </w:r>
      <w:proofErr w:type="spellStart"/>
      <w:r w:rsidRPr="001B040E">
        <w:rPr>
          <w:rFonts w:ascii="Times New Roman" w:eastAsia="Times New Roman" w:hAnsi="Times New Roman" w:cs="Times New Roman"/>
          <w:sz w:val="20"/>
          <w:szCs w:val="24"/>
          <w:lang w:val="en-IN" w:eastAsia="en-IN"/>
        </w:rPr>
        <w:t>Baharith</w:t>
      </w:r>
      <w:proofErr w:type="spellEnd"/>
      <w:r w:rsidRPr="001B040E">
        <w:rPr>
          <w:rFonts w:ascii="Times New Roman" w:eastAsia="Times New Roman" w:hAnsi="Times New Roman" w:cs="Times New Roman"/>
          <w:sz w:val="20"/>
          <w:szCs w:val="24"/>
          <w:lang w:val="en-IN" w:eastAsia="en-IN"/>
        </w:rPr>
        <w:t xml:space="preserve">, M., </w:t>
      </w:r>
      <w:proofErr w:type="spellStart"/>
      <w:r w:rsidRPr="001B040E">
        <w:rPr>
          <w:rFonts w:ascii="Times New Roman" w:eastAsia="Times New Roman" w:hAnsi="Times New Roman" w:cs="Times New Roman"/>
          <w:sz w:val="20"/>
          <w:szCs w:val="24"/>
          <w:lang w:val="en-IN" w:eastAsia="en-IN"/>
        </w:rPr>
        <w:t>Almurakshi</w:t>
      </w:r>
      <w:proofErr w:type="spellEnd"/>
      <w:r w:rsidRPr="001B040E">
        <w:rPr>
          <w:rFonts w:ascii="Times New Roman" w:eastAsia="Times New Roman" w:hAnsi="Times New Roman" w:cs="Times New Roman"/>
          <w:sz w:val="20"/>
          <w:szCs w:val="24"/>
          <w:lang w:val="en-IN" w:eastAsia="en-IN"/>
        </w:rPr>
        <w:t xml:space="preserve">, M., </w:t>
      </w:r>
      <w:proofErr w:type="spellStart"/>
      <w:r w:rsidRPr="001B040E">
        <w:rPr>
          <w:rFonts w:ascii="Times New Roman" w:eastAsia="Times New Roman" w:hAnsi="Times New Roman" w:cs="Times New Roman"/>
          <w:sz w:val="20"/>
          <w:szCs w:val="24"/>
          <w:lang w:val="en-IN" w:eastAsia="en-IN"/>
        </w:rPr>
        <w:t>Bawashkhah</w:t>
      </w:r>
      <w:proofErr w:type="spellEnd"/>
      <w:r w:rsidRPr="001B040E">
        <w:rPr>
          <w:rFonts w:ascii="Times New Roman" w:eastAsia="Times New Roman" w:hAnsi="Times New Roman" w:cs="Times New Roman"/>
          <w:sz w:val="20"/>
          <w:szCs w:val="24"/>
          <w:lang w:val="en-IN" w:eastAsia="en-IN"/>
        </w:rPr>
        <w:t xml:space="preserve">, A., </w:t>
      </w:r>
      <w:proofErr w:type="spellStart"/>
      <w:r w:rsidRPr="001B040E">
        <w:rPr>
          <w:rFonts w:ascii="Times New Roman" w:eastAsia="Times New Roman" w:hAnsi="Times New Roman" w:cs="Times New Roman"/>
          <w:sz w:val="20"/>
          <w:szCs w:val="24"/>
          <w:lang w:val="en-IN" w:eastAsia="en-IN"/>
        </w:rPr>
        <w:t>Dahlawi</w:t>
      </w:r>
      <w:proofErr w:type="spellEnd"/>
      <w:r w:rsidRPr="001B040E">
        <w:rPr>
          <w:rFonts w:ascii="Times New Roman" w:eastAsia="Times New Roman" w:hAnsi="Times New Roman" w:cs="Times New Roman"/>
          <w:sz w:val="20"/>
          <w:szCs w:val="24"/>
          <w:lang w:val="en-IN" w:eastAsia="en-IN"/>
        </w:rPr>
        <w:t xml:space="preserve">, S., </w:t>
      </w:r>
      <w:proofErr w:type="spellStart"/>
      <w:r w:rsidRPr="001B040E">
        <w:rPr>
          <w:rFonts w:ascii="Times New Roman" w:eastAsia="Times New Roman" w:hAnsi="Times New Roman" w:cs="Times New Roman"/>
          <w:sz w:val="20"/>
          <w:szCs w:val="24"/>
          <w:lang w:val="en-IN" w:eastAsia="en-IN"/>
        </w:rPr>
        <w:t>Alosaimi</w:t>
      </w:r>
      <w:proofErr w:type="spellEnd"/>
      <w:r w:rsidRPr="001B040E">
        <w:rPr>
          <w:rFonts w:ascii="Times New Roman" w:eastAsia="Times New Roman" w:hAnsi="Times New Roman" w:cs="Times New Roman"/>
          <w:sz w:val="20"/>
          <w:szCs w:val="24"/>
          <w:lang w:val="en-IN" w:eastAsia="en-IN"/>
        </w:rPr>
        <w:t xml:space="preserve">, S. B., </w:t>
      </w:r>
      <w:proofErr w:type="spellStart"/>
      <w:r w:rsidRPr="001B040E">
        <w:rPr>
          <w:rFonts w:ascii="Times New Roman" w:eastAsia="Times New Roman" w:hAnsi="Times New Roman" w:cs="Times New Roman"/>
          <w:sz w:val="20"/>
          <w:szCs w:val="24"/>
          <w:lang w:val="en-IN" w:eastAsia="en-IN"/>
        </w:rPr>
        <w:t>Alnahdi</w:t>
      </w:r>
      <w:proofErr w:type="spellEnd"/>
      <w:r w:rsidRPr="001B040E">
        <w:rPr>
          <w:rFonts w:ascii="Times New Roman" w:eastAsia="Times New Roman" w:hAnsi="Times New Roman" w:cs="Times New Roman"/>
          <w:sz w:val="20"/>
          <w:szCs w:val="24"/>
          <w:lang w:val="en-IN" w:eastAsia="en-IN"/>
        </w:rPr>
        <w:t xml:space="preserve">, F. S., Alessa, T. T., </w:t>
      </w:r>
      <w:proofErr w:type="spellStart"/>
      <w:r w:rsidRPr="001B040E">
        <w:rPr>
          <w:rFonts w:ascii="Times New Roman" w:eastAsia="Times New Roman" w:hAnsi="Times New Roman" w:cs="Times New Roman"/>
          <w:sz w:val="20"/>
          <w:szCs w:val="24"/>
          <w:lang w:val="en-IN" w:eastAsia="en-IN"/>
        </w:rPr>
        <w:t>Althobity</w:t>
      </w:r>
      <w:proofErr w:type="spellEnd"/>
      <w:r w:rsidRPr="001B040E">
        <w:rPr>
          <w:rFonts w:ascii="Times New Roman" w:eastAsia="Times New Roman" w:hAnsi="Times New Roman" w:cs="Times New Roman"/>
          <w:sz w:val="20"/>
          <w:szCs w:val="24"/>
          <w:lang w:val="en-IN" w:eastAsia="en-IN"/>
        </w:rPr>
        <w:t xml:space="preserve">, O., &amp; Obaid, M. (2024). The association between caffeine consumption and academic success in Makkah region, Saudi Arabia. </w:t>
      </w:r>
      <w:proofErr w:type="spellStart"/>
      <w:r w:rsidRPr="001B040E">
        <w:rPr>
          <w:rFonts w:ascii="Times New Roman" w:eastAsia="Times New Roman" w:hAnsi="Times New Roman" w:cs="Times New Roman"/>
          <w:i/>
          <w:iCs/>
          <w:sz w:val="20"/>
          <w:szCs w:val="24"/>
          <w:lang w:val="en-IN" w:eastAsia="en-IN"/>
        </w:rPr>
        <w:t>Cureus</w:t>
      </w:r>
      <w:proofErr w:type="spellEnd"/>
      <w:r w:rsidRPr="001B040E">
        <w:rPr>
          <w:rFonts w:ascii="Times New Roman" w:eastAsia="Times New Roman" w:hAnsi="Times New Roman" w:cs="Times New Roman"/>
          <w:i/>
          <w:iCs/>
          <w:sz w:val="20"/>
          <w:szCs w:val="24"/>
          <w:lang w:val="en-IN" w:eastAsia="en-IN"/>
        </w:rPr>
        <w:t>, 16</w:t>
      </w:r>
      <w:r w:rsidRPr="001B040E">
        <w:rPr>
          <w:rFonts w:ascii="Times New Roman" w:eastAsia="Times New Roman" w:hAnsi="Times New Roman" w:cs="Times New Roman"/>
          <w:sz w:val="20"/>
          <w:szCs w:val="24"/>
          <w:lang w:val="en-IN" w:eastAsia="en-IN"/>
        </w:rPr>
        <w:t xml:space="preserve">(4). </w:t>
      </w:r>
      <w:hyperlink r:id="rId25" w:history="1">
        <w:r w:rsidRPr="001B040E">
          <w:rPr>
            <w:rFonts w:ascii="Times New Roman" w:eastAsia="Times New Roman" w:hAnsi="Times New Roman" w:cs="Times New Roman"/>
            <w:sz w:val="20"/>
            <w:szCs w:val="24"/>
            <w:lang w:val="en-IN" w:eastAsia="en-IN"/>
          </w:rPr>
          <w:t>https://doi.org/10.7759/cureus.57975</w:t>
        </w:r>
      </w:hyperlink>
    </w:p>
    <w:p w14:paraId="2E5F2101"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r w:rsidRPr="001B040E">
        <w:rPr>
          <w:rFonts w:ascii="Times New Roman" w:eastAsia="Times New Roman" w:hAnsi="Times New Roman" w:cs="Times New Roman"/>
          <w:sz w:val="20"/>
          <w:szCs w:val="24"/>
          <w:lang w:val="en-IN" w:eastAsia="en-IN"/>
        </w:rPr>
        <w:t xml:space="preserve">Devi, B., </w:t>
      </w:r>
      <w:proofErr w:type="spellStart"/>
      <w:r w:rsidRPr="001B040E">
        <w:rPr>
          <w:rFonts w:ascii="Times New Roman" w:eastAsia="Times New Roman" w:hAnsi="Times New Roman" w:cs="Times New Roman"/>
          <w:sz w:val="20"/>
          <w:szCs w:val="24"/>
          <w:lang w:val="en-IN" w:eastAsia="en-IN"/>
        </w:rPr>
        <w:t>Lepcha</w:t>
      </w:r>
      <w:proofErr w:type="spellEnd"/>
      <w:r w:rsidRPr="001B040E">
        <w:rPr>
          <w:rFonts w:ascii="Times New Roman" w:eastAsia="Times New Roman" w:hAnsi="Times New Roman" w:cs="Times New Roman"/>
          <w:sz w:val="20"/>
          <w:szCs w:val="24"/>
          <w:lang w:val="en-IN" w:eastAsia="en-IN"/>
        </w:rPr>
        <w:t xml:space="preserve">, N., &amp; Basnet, S. (2022). Application of correlational research design in nursing and medical research. </w:t>
      </w:r>
      <w:r w:rsidRPr="001B040E">
        <w:rPr>
          <w:rFonts w:ascii="Times New Roman" w:eastAsia="Times New Roman" w:hAnsi="Times New Roman" w:cs="Times New Roman"/>
          <w:i/>
          <w:iCs/>
          <w:sz w:val="20"/>
          <w:szCs w:val="24"/>
          <w:lang w:val="en-IN" w:eastAsia="en-IN"/>
        </w:rPr>
        <w:t xml:space="preserve">Journal of Xi’an </w:t>
      </w:r>
      <w:proofErr w:type="spellStart"/>
      <w:r w:rsidRPr="001B040E">
        <w:rPr>
          <w:rFonts w:ascii="Times New Roman" w:eastAsia="Times New Roman" w:hAnsi="Times New Roman" w:cs="Times New Roman"/>
          <w:i/>
          <w:iCs/>
          <w:sz w:val="20"/>
          <w:szCs w:val="24"/>
          <w:lang w:val="en-IN" w:eastAsia="en-IN"/>
        </w:rPr>
        <w:t>Shiyou</w:t>
      </w:r>
      <w:proofErr w:type="spellEnd"/>
      <w:r w:rsidRPr="001B040E">
        <w:rPr>
          <w:rFonts w:ascii="Times New Roman" w:eastAsia="Times New Roman" w:hAnsi="Times New Roman" w:cs="Times New Roman"/>
          <w:i/>
          <w:iCs/>
          <w:sz w:val="20"/>
          <w:szCs w:val="24"/>
          <w:lang w:val="en-IN" w:eastAsia="en-IN"/>
        </w:rPr>
        <w:t xml:space="preserve"> University, Natural Sciences Edition, 65</w:t>
      </w:r>
      <w:r w:rsidRPr="001B040E">
        <w:rPr>
          <w:rFonts w:ascii="Times New Roman" w:eastAsia="Times New Roman" w:hAnsi="Times New Roman" w:cs="Times New Roman"/>
          <w:sz w:val="20"/>
          <w:szCs w:val="24"/>
          <w:lang w:val="en-IN" w:eastAsia="en-IN"/>
        </w:rPr>
        <w:t xml:space="preserve">(11). </w:t>
      </w:r>
      <w:hyperlink r:id="rId26" w:history="1">
        <w:r w:rsidRPr="001B040E">
          <w:rPr>
            <w:rFonts w:ascii="Times New Roman" w:eastAsia="Times New Roman" w:hAnsi="Times New Roman" w:cs="Times New Roman"/>
            <w:sz w:val="20"/>
            <w:szCs w:val="24"/>
            <w:lang w:val="en-IN" w:eastAsia="en-IN"/>
          </w:rPr>
          <w:t>https://doi.org/10.17605/OSF.IO/YRZ68</w:t>
        </w:r>
      </w:hyperlink>
    </w:p>
    <w:p w14:paraId="1281F111"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r w:rsidRPr="001B040E">
        <w:rPr>
          <w:rFonts w:ascii="Times New Roman" w:eastAsia="Times New Roman" w:hAnsi="Times New Roman" w:cs="Times New Roman"/>
          <w:sz w:val="20"/>
          <w:szCs w:val="24"/>
          <w:lang w:val="en-IN" w:eastAsia="en-IN"/>
        </w:rPr>
        <w:t xml:space="preserve">Evans, J., Battisti, A. S., &amp; Richards, J. R. (2024, May 29). Caffeine. </w:t>
      </w:r>
      <w:proofErr w:type="spellStart"/>
      <w:r w:rsidRPr="001B040E">
        <w:rPr>
          <w:rFonts w:ascii="Times New Roman" w:eastAsia="Times New Roman" w:hAnsi="Times New Roman" w:cs="Times New Roman"/>
          <w:sz w:val="20"/>
          <w:szCs w:val="24"/>
          <w:lang w:val="en-IN" w:eastAsia="en-IN"/>
        </w:rPr>
        <w:t>StatPearls</w:t>
      </w:r>
      <w:proofErr w:type="spellEnd"/>
      <w:r w:rsidRPr="001B040E">
        <w:rPr>
          <w:rFonts w:ascii="Times New Roman" w:eastAsia="Times New Roman" w:hAnsi="Times New Roman" w:cs="Times New Roman"/>
          <w:sz w:val="20"/>
          <w:szCs w:val="24"/>
          <w:lang w:val="en-IN" w:eastAsia="en-IN"/>
        </w:rPr>
        <w:t xml:space="preserve"> Publishing. </w:t>
      </w:r>
      <w:hyperlink r:id="rId27" w:history="1">
        <w:r w:rsidRPr="001B040E">
          <w:rPr>
            <w:rFonts w:ascii="Times New Roman" w:eastAsia="Times New Roman" w:hAnsi="Times New Roman" w:cs="Times New Roman"/>
            <w:sz w:val="20"/>
            <w:szCs w:val="24"/>
            <w:lang w:val="en-IN" w:eastAsia="en-IN"/>
          </w:rPr>
          <w:t>https://www.ncbi.nlm.nih.gov/books/NBK519490/</w:t>
        </w:r>
      </w:hyperlink>
    </w:p>
    <w:p w14:paraId="1E09DA84"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Ihalas</w:t>
      </w:r>
      <w:proofErr w:type="spellEnd"/>
      <w:r w:rsidRPr="001B040E">
        <w:rPr>
          <w:rFonts w:ascii="Times New Roman" w:eastAsia="Times New Roman" w:hAnsi="Times New Roman" w:cs="Times New Roman"/>
          <w:sz w:val="20"/>
          <w:szCs w:val="24"/>
          <w:lang w:val="en-IN" w:eastAsia="en-IN"/>
        </w:rPr>
        <w:t xml:space="preserve">, A., &amp; </w:t>
      </w:r>
      <w:proofErr w:type="spellStart"/>
      <w:r w:rsidRPr="001B040E">
        <w:rPr>
          <w:rFonts w:ascii="Times New Roman" w:eastAsia="Times New Roman" w:hAnsi="Times New Roman" w:cs="Times New Roman"/>
          <w:sz w:val="20"/>
          <w:szCs w:val="24"/>
          <w:lang w:val="en-IN" w:eastAsia="en-IN"/>
        </w:rPr>
        <w:t>Nebria</w:t>
      </w:r>
      <w:proofErr w:type="spellEnd"/>
      <w:r w:rsidRPr="001B040E">
        <w:rPr>
          <w:rFonts w:ascii="Times New Roman" w:eastAsia="Times New Roman" w:hAnsi="Times New Roman" w:cs="Times New Roman"/>
          <w:sz w:val="20"/>
          <w:szCs w:val="24"/>
          <w:lang w:val="en-IN" w:eastAsia="en-IN"/>
        </w:rPr>
        <w:t xml:space="preserve">, E. (2023). A causal model on professional learning communities in relation to team effectiveness, school culture and community of inquiry in the context of public elementary schools. </w:t>
      </w:r>
      <w:r w:rsidRPr="001B040E">
        <w:rPr>
          <w:rFonts w:ascii="Times New Roman" w:eastAsia="Times New Roman" w:hAnsi="Times New Roman" w:cs="Times New Roman"/>
          <w:i/>
          <w:iCs/>
          <w:sz w:val="20"/>
          <w:szCs w:val="24"/>
          <w:lang w:val="en-IN" w:eastAsia="en-IN"/>
        </w:rPr>
        <w:t>Journal of Education and Practice</w:t>
      </w:r>
      <w:r w:rsidRPr="001B040E">
        <w:rPr>
          <w:rFonts w:ascii="Times New Roman" w:eastAsia="Times New Roman" w:hAnsi="Times New Roman" w:cs="Times New Roman"/>
          <w:sz w:val="20"/>
          <w:szCs w:val="24"/>
          <w:lang w:val="en-IN" w:eastAsia="en-IN"/>
        </w:rPr>
        <w:t xml:space="preserve">. </w:t>
      </w:r>
      <w:hyperlink r:id="rId28" w:history="1">
        <w:r w:rsidRPr="001B040E">
          <w:rPr>
            <w:rFonts w:ascii="Times New Roman" w:eastAsia="Times New Roman" w:hAnsi="Times New Roman" w:cs="Times New Roman"/>
            <w:sz w:val="20"/>
            <w:szCs w:val="24"/>
            <w:lang w:val="en-IN" w:eastAsia="en-IN"/>
          </w:rPr>
          <w:t>https://doi.org/10.7176/jep/14-26-06</w:t>
        </w:r>
      </w:hyperlink>
    </w:p>
    <w:p w14:paraId="7B10BC69"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Kapellou</w:t>
      </w:r>
      <w:proofErr w:type="spellEnd"/>
      <w:r w:rsidRPr="001B040E">
        <w:rPr>
          <w:rFonts w:ascii="Times New Roman" w:eastAsia="Times New Roman" w:hAnsi="Times New Roman" w:cs="Times New Roman"/>
          <w:sz w:val="20"/>
          <w:szCs w:val="24"/>
          <w:lang w:val="en-IN" w:eastAsia="en-IN"/>
        </w:rPr>
        <w:t xml:space="preserve">, A., </w:t>
      </w:r>
      <w:proofErr w:type="spellStart"/>
      <w:r w:rsidRPr="001B040E">
        <w:rPr>
          <w:rFonts w:ascii="Times New Roman" w:eastAsia="Times New Roman" w:hAnsi="Times New Roman" w:cs="Times New Roman"/>
          <w:sz w:val="20"/>
          <w:szCs w:val="24"/>
          <w:lang w:val="en-IN" w:eastAsia="en-IN"/>
        </w:rPr>
        <w:t>Pilic</w:t>
      </w:r>
      <w:proofErr w:type="spellEnd"/>
      <w:r w:rsidRPr="001B040E">
        <w:rPr>
          <w:rFonts w:ascii="Times New Roman" w:eastAsia="Times New Roman" w:hAnsi="Times New Roman" w:cs="Times New Roman"/>
          <w:sz w:val="20"/>
          <w:szCs w:val="24"/>
          <w:lang w:val="en-IN" w:eastAsia="en-IN"/>
        </w:rPr>
        <w:t xml:space="preserve">, L., &amp; </w:t>
      </w:r>
      <w:proofErr w:type="spellStart"/>
      <w:r w:rsidRPr="001B040E">
        <w:rPr>
          <w:rFonts w:ascii="Times New Roman" w:eastAsia="Times New Roman" w:hAnsi="Times New Roman" w:cs="Times New Roman"/>
          <w:sz w:val="20"/>
          <w:szCs w:val="24"/>
          <w:lang w:val="en-IN" w:eastAsia="en-IN"/>
        </w:rPr>
        <w:t>Mavrommatis</w:t>
      </w:r>
      <w:proofErr w:type="spellEnd"/>
      <w:r w:rsidRPr="001B040E">
        <w:rPr>
          <w:rFonts w:ascii="Times New Roman" w:eastAsia="Times New Roman" w:hAnsi="Times New Roman" w:cs="Times New Roman"/>
          <w:sz w:val="20"/>
          <w:szCs w:val="24"/>
          <w:lang w:val="en-IN" w:eastAsia="en-IN"/>
        </w:rPr>
        <w:t xml:space="preserve">, Y. (2024). Habitual caffeine intake, genetics and cognitive performance. </w:t>
      </w:r>
      <w:r w:rsidRPr="001B040E">
        <w:rPr>
          <w:rFonts w:ascii="Times New Roman" w:eastAsia="Times New Roman" w:hAnsi="Times New Roman" w:cs="Times New Roman"/>
          <w:i/>
          <w:iCs/>
          <w:sz w:val="20"/>
          <w:szCs w:val="24"/>
          <w:lang w:val="en-IN" w:eastAsia="en-IN"/>
        </w:rPr>
        <w:t>Journal of Psychopharmacology, 39</w:t>
      </w:r>
      <w:r w:rsidRPr="001B040E">
        <w:rPr>
          <w:rFonts w:ascii="Times New Roman" w:eastAsia="Times New Roman" w:hAnsi="Times New Roman" w:cs="Times New Roman"/>
          <w:sz w:val="20"/>
          <w:szCs w:val="24"/>
          <w:lang w:val="en-IN" w:eastAsia="en-IN"/>
        </w:rPr>
        <w:t xml:space="preserve">(3). </w:t>
      </w:r>
      <w:hyperlink r:id="rId29" w:history="1">
        <w:r w:rsidRPr="001B040E">
          <w:rPr>
            <w:rFonts w:ascii="Times New Roman" w:eastAsia="Times New Roman" w:hAnsi="Times New Roman" w:cs="Times New Roman"/>
            <w:sz w:val="20"/>
            <w:szCs w:val="24"/>
            <w:lang w:val="en-IN" w:eastAsia="en-IN"/>
          </w:rPr>
          <w:t>https://doi.org/10.1177/02698811241303601</w:t>
        </w:r>
      </w:hyperlink>
    </w:p>
    <w:p w14:paraId="4C190CC4"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Kosecka</w:t>
      </w:r>
      <w:proofErr w:type="spellEnd"/>
      <w:r w:rsidRPr="001B040E">
        <w:rPr>
          <w:rFonts w:ascii="Times New Roman" w:eastAsia="Times New Roman" w:hAnsi="Times New Roman" w:cs="Times New Roman"/>
          <w:sz w:val="20"/>
          <w:szCs w:val="24"/>
          <w:lang w:val="en-IN" w:eastAsia="en-IN"/>
        </w:rPr>
        <w:t xml:space="preserve">, O., </w:t>
      </w:r>
      <w:proofErr w:type="spellStart"/>
      <w:r w:rsidRPr="001B040E">
        <w:rPr>
          <w:rFonts w:ascii="Times New Roman" w:eastAsia="Times New Roman" w:hAnsi="Times New Roman" w:cs="Times New Roman"/>
          <w:sz w:val="20"/>
          <w:szCs w:val="24"/>
          <w:lang w:val="en-IN" w:eastAsia="en-IN"/>
        </w:rPr>
        <w:t>Charzyńska</w:t>
      </w:r>
      <w:proofErr w:type="spellEnd"/>
      <w:r w:rsidRPr="001B040E">
        <w:rPr>
          <w:rFonts w:ascii="Times New Roman" w:eastAsia="Times New Roman" w:hAnsi="Times New Roman" w:cs="Times New Roman"/>
          <w:sz w:val="20"/>
          <w:szCs w:val="24"/>
          <w:lang w:val="en-IN" w:eastAsia="en-IN"/>
        </w:rPr>
        <w:t xml:space="preserve">, E., </w:t>
      </w:r>
      <w:proofErr w:type="spellStart"/>
      <w:r w:rsidRPr="001B040E">
        <w:rPr>
          <w:rFonts w:ascii="Times New Roman" w:eastAsia="Times New Roman" w:hAnsi="Times New Roman" w:cs="Times New Roman"/>
          <w:sz w:val="20"/>
          <w:szCs w:val="24"/>
          <w:lang w:val="en-IN" w:eastAsia="en-IN"/>
        </w:rPr>
        <w:t>Czerwiński</w:t>
      </w:r>
      <w:proofErr w:type="spellEnd"/>
      <w:r w:rsidRPr="001B040E">
        <w:rPr>
          <w:rFonts w:ascii="Times New Roman" w:eastAsia="Times New Roman" w:hAnsi="Times New Roman" w:cs="Times New Roman"/>
          <w:sz w:val="20"/>
          <w:szCs w:val="24"/>
          <w:lang w:val="en-IN" w:eastAsia="en-IN"/>
        </w:rPr>
        <w:t xml:space="preserve">, S. K., </w:t>
      </w:r>
      <w:proofErr w:type="spellStart"/>
      <w:r w:rsidRPr="001B040E">
        <w:rPr>
          <w:rFonts w:ascii="Times New Roman" w:eastAsia="Times New Roman" w:hAnsi="Times New Roman" w:cs="Times New Roman"/>
          <w:sz w:val="20"/>
          <w:szCs w:val="24"/>
          <w:lang w:val="en-IN" w:eastAsia="en-IN"/>
        </w:rPr>
        <w:t>Rudnik</w:t>
      </w:r>
      <w:proofErr w:type="spellEnd"/>
      <w:r w:rsidRPr="001B040E">
        <w:rPr>
          <w:rFonts w:ascii="Times New Roman" w:eastAsia="Times New Roman" w:hAnsi="Times New Roman" w:cs="Times New Roman"/>
          <w:sz w:val="20"/>
          <w:szCs w:val="24"/>
          <w:lang w:val="en-IN" w:eastAsia="en-IN"/>
        </w:rPr>
        <w:t xml:space="preserve">, A., &amp; </w:t>
      </w:r>
      <w:proofErr w:type="spellStart"/>
      <w:r w:rsidRPr="001B040E">
        <w:rPr>
          <w:rFonts w:ascii="Times New Roman" w:eastAsia="Times New Roman" w:hAnsi="Times New Roman" w:cs="Times New Roman"/>
          <w:sz w:val="20"/>
          <w:szCs w:val="24"/>
          <w:lang w:val="en-IN" w:eastAsia="en-IN"/>
        </w:rPr>
        <w:t>Atroszko</w:t>
      </w:r>
      <w:proofErr w:type="spellEnd"/>
      <w:r w:rsidRPr="001B040E">
        <w:rPr>
          <w:rFonts w:ascii="Times New Roman" w:eastAsia="Times New Roman" w:hAnsi="Times New Roman" w:cs="Times New Roman"/>
          <w:sz w:val="20"/>
          <w:szCs w:val="24"/>
          <w:lang w:val="en-IN" w:eastAsia="en-IN"/>
        </w:rPr>
        <w:t xml:space="preserve">, P. A. (2025). Caffeine intake mediates the relationship between problematic </w:t>
      </w:r>
      <w:proofErr w:type="spellStart"/>
      <w:r w:rsidRPr="001B040E">
        <w:rPr>
          <w:rFonts w:ascii="Times New Roman" w:eastAsia="Times New Roman" w:hAnsi="Times New Roman" w:cs="Times New Roman"/>
          <w:sz w:val="20"/>
          <w:szCs w:val="24"/>
          <w:lang w:val="en-IN" w:eastAsia="en-IN"/>
        </w:rPr>
        <w:t>overstudying</w:t>
      </w:r>
      <w:proofErr w:type="spellEnd"/>
      <w:r w:rsidRPr="001B040E">
        <w:rPr>
          <w:rFonts w:ascii="Times New Roman" w:eastAsia="Times New Roman" w:hAnsi="Times New Roman" w:cs="Times New Roman"/>
          <w:sz w:val="20"/>
          <w:szCs w:val="24"/>
          <w:lang w:val="en-IN" w:eastAsia="en-IN"/>
        </w:rPr>
        <w:t xml:space="preserve"> and psychological distress. </w:t>
      </w:r>
      <w:r w:rsidRPr="001B040E">
        <w:rPr>
          <w:rFonts w:ascii="Times New Roman" w:eastAsia="Times New Roman" w:hAnsi="Times New Roman" w:cs="Times New Roman"/>
          <w:i/>
          <w:iCs/>
          <w:sz w:val="20"/>
          <w:szCs w:val="24"/>
          <w:lang w:val="en-IN" w:eastAsia="en-IN"/>
        </w:rPr>
        <w:t>Nutrients, 17</w:t>
      </w:r>
      <w:r w:rsidRPr="001B040E">
        <w:rPr>
          <w:rFonts w:ascii="Times New Roman" w:eastAsia="Times New Roman" w:hAnsi="Times New Roman" w:cs="Times New Roman"/>
          <w:sz w:val="20"/>
          <w:szCs w:val="24"/>
          <w:lang w:val="en-IN" w:eastAsia="en-IN"/>
        </w:rPr>
        <w:t xml:space="preserve">(17), 2845–2845. </w:t>
      </w:r>
      <w:hyperlink r:id="rId30" w:history="1">
        <w:r w:rsidRPr="001B040E">
          <w:rPr>
            <w:rFonts w:ascii="Times New Roman" w:eastAsia="Times New Roman" w:hAnsi="Times New Roman" w:cs="Times New Roman"/>
            <w:sz w:val="20"/>
            <w:szCs w:val="24"/>
            <w:lang w:val="en-IN" w:eastAsia="en-IN"/>
          </w:rPr>
          <w:t>https://doi.org/10.3390/nu17172845</w:t>
        </w:r>
      </w:hyperlink>
    </w:p>
    <w:p w14:paraId="780BA885"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Küçükkasap</w:t>
      </w:r>
      <w:proofErr w:type="spellEnd"/>
      <w:r w:rsidRPr="001B040E">
        <w:rPr>
          <w:rFonts w:ascii="Times New Roman" w:eastAsia="Times New Roman" w:hAnsi="Times New Roman" w:cs="Times New Roman"/>
          <w:sz w:val="20"/>
          <w:szCs w:val="24"/>
          <w:lang w:val="en-IN" w:eastAsia="en-IN"/>
        </w:rPr>
        <w:t xml:space="preserve">, T., &amp; </w:t>
      </w:r>
      <w:proofErr w:type="spellStart"/>
      <w:r w:rsidRPr="001B040E">
        <w:rPr>
          <w:rFonts w:ascii="Times New Roman" w:eastAsia="Times New Roman" w:hAnsi="Times New Roman" w:cs="Times New Roman"/>
          <w:sz w:val="20"/>
          <w:szCs w:val="24"/>
          <w:lang w:val="en-IN" w:eastAsia="en-IN"/>
        </w:rPr>
        <w:t>Uslu</w:t>
      </w:r>
      <w:proofErr w:type="spellEnd"/>
      <w:r w:rsidRPr="001B040E">
        <w:rPr>
          <w:rFonts w:ascii="Times New Roman" w:eastAsia="Times New Roman" w:hAnsi="Times New Roman" w:cs="Times New Roman"/>
          <w:sz w:val="20"/>
          <w:szCs w:val="24"/>
          <w:lang w:val="en-IN" w:eastAsia="en-IN"/>
        </w:rPr>
        <w:t xml:space="preserve">, B. (2024). Motives for caffeine consumption questionnaire (MCCQ): Validity and reliability of Turkish version. </w:t>
      </w:r>
      <w:proofErr w:type="spellStart"/>
      <w:r w:rsidRPr="001B040E">
        <w:rPr>
          <w:rFonts w:ascii="Times New Roman" w:eastAsia="Times New Roman" w:hAnsi="Times New Roman" w:cs="Times New Roman"/>
          <w:i/>
          <w:iCs/>
          <w:sz w:val="20"/>
          <w:szCs w:val="24"/>
          <w:lang w:val="en-IN" w:eastAsia="en-IN"/>
        </w:rPr>
        <w:t>Psicologia</w:t>
      </w:r>
      <w:proofErr w:type="spellEnd"/>
      <w:r w:rsidRPr="001B040E">
        <w:rPr>
          <w:rFonts w:ascii="Times New Roman" w:eastAsia="Times New Roman" w:hAnsi="Times New Roman" w:cs="Times New Roman"/>
          <w:i/>
          <w:iCs/>
          <w:sz w:val="20"/>
          <w:szCs w:val="24"/>
          <w:lang w:val="en-IN" w:eastAsia="en-IN"/>
        </w:rPr>
        <w:t xml:space="preserve">: </w:t>
      </w:r>
      <w:proofErr w:type="spellStart"/>
      <w:r w:rsidRPr="001B040E">
        <w:rPr>
          <w:rFonts w:ascii="Times New Roman" w:eastAsia="Times New Roman" w:hAnsi="Times New Roman" w:cs="Times New Roman"/>
          <w:i/>
          <w:iCs/>
          <w:sz w:val="20"/>
          <w:szCs w:val="24"/>
          <w:lang w:val="en-IN" w:eastAsia="en-IN"/>
        </w:rPr>
        <w:t>Reflexão</w:t>
      </w:r>
      <w:proofErr w:type="spellEnd"/>
      <w:r w:rsidRPr="001B040E">
        <w:rPr>
          <w:rFonts w:ascii="Times New Roman" w:eastAsia="Times New Roman" w:hAnsi="Times New Roman" w:cs="Times New Roman"/>
          <w:i/>
          <w:iCs/>
          <w:sz w:val="20"/>
          <w:szCs w:val="24"/>
          <w:lang w:val="en-IN" w:eastAsia="en-IN"/>
        </w:rPr>
        <w:t xml:space="preserve"> e </w:t>
      </w:r>
      <w:proofErr w:type="spellStart"/>
      <w:r w:rsidRPr="001B040E">
        <w:rPr>
          <w:rFonts w:ascii="Times New Roman" w:eastAsia="Times New Roman" w:hAnsi="Times New Roman" w:cs="Times New Roman"/>
          <w:i/>
          <w:iCs/>
          <w:sz w:val="20"/>
          <w:szCs w:val="24"/>
          <w:lang w:val="en-IN" w:eastAsia="en-IN"/>
        </w:rPr>
        <w:t>Crítica</w:t>
      </w:r>
      <w:proofErr w:type="spellEnd"/>
      <w:r w:rsidRPr="001B040E">
        <w:rPr>
          <w:rFonts w:ascii="Times New Roman" w:eastAsia="Times New Roman" w:hAnsi="Times New Roman" w:cs="Times New Roman"/>
          <w:i/>
          <w:iCs/>
          <w:sz w:val="20"/>
          <w:szCs w:val="24"/>
          <w:lang w:val="en-IN" w:eastAsia="en-IN"/>
        </w:rPr>
        <w:t>, 37</w:t>
      </w:r>
      <w:r w:rsidRPr="001B040E">
        <w:rPr>
          <w:rFonts w:ascii="Times New Roman" w:eastAsia="Times New Roman" w:hAnsi="Times New Roman" w:cs="Times New Roman"/>
          <w:sz w:val="20"/>
          <w:szCs w:val="24"/>
          <w:lang w:val="en-IN" w:eastAsia="en-IN"/>
        </w:rPr>
        <w:t xml:space="preserve">(1). </w:t>
      </w:r>
      <w:hyperlink r:id="rId31" w:history="1">
        <w:r w:rsidRPr="001B040E">
          <w:rPr>
            <w:rFonts w:ascii="Times New Roman" w:eastAsia="Times New Roman" w:hAnsi="Times New Roman" w:cs="Times New Roman"/>
            <w:sz w:val="20"/>
            <w:szCs w:val="24"/>
            <w:lang w:val="en-IN" w:eastAsia="en-IN"/>
          </w:rPr>
          <w:t>https://doi.org/10.1186/s41155-023-00285-9</w:t>
        </w:r>
      </w:hyperlink>
    </w:p>
    <w:p w14:paraId="724CF70A"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r w:rsidRPr="001B040E">
        <w:rPr>
          <w:rFonts w:ascii="Times New Roman" w:eastAsia="Times New Roman" w:hAnsi="Times New Roman" w:cs="Times New Roman"/>
          <w:sz w:val="20"/>
          <w:szCs w:val="24"/>
          <w:lang w:val="en-IN" w:eastAsia="en-IN"/>
        </w:rPr>
        <w:t xml:space="preserve">Lin, Y.-S., Weibel, J., </w:t>
      </w:r>
      <w:proofErr w:type="spellStart"/>
      <w:r w:rsidRPr="001B040E">
        <w:rPr>
          <w:rFonts w:ascii="Times New Roman" w:eastAsia="Times New Roman" w:hAnsi="Times New Roman" w:cs="Times New Roman"/>
          <w:sz w:val="20"/>
          <w:szCs w:val="24"/>
          <w:lang w:val="en-IN" w:eastAsia="en-IN"/>
        </w:rPr>
        <w:t>Landolt</w:t>
      </w:r>
      <w:proofErr w:type="spellEnd"/>
      <w:r w:rsidRPr="001B040E">
        <w:rPr>
          <w:rFonts w:ascii="Times New Roman" w:eastAsia="Times New Roman" w:hAnsi="Times New Roman" w:cs="Times New Roman"/>
          <w:sz w:val="20"/>
          <w:szCs w:val="24"/>
          <w:lang w:val="en-IN" w:eastAsia="en-IN"/>
        </w:rPr>
        <w:t xml:space="preserve">, H.-P., Santini, F., </w:t>
      </w:r>
      <w:proofErr w:type="spellStart"/>
      <w:r w:rsidRPr="001B040E">
        <w:rPr>
          <w:rFonts w:ascii="Times New Roman" w:eastAsia="Times New Roman" w:hAnsi="Times New Roman" w:cs="Times New Roman"/>
          <w:sz w:val="20"/>
          <w:szCs w:val="24"/>
          <w:lang w:val="en-IN" w:eastAsia="en-IN"/>
        </w:rPr>
        <w:t>Slawik</w:t>
      </w:r>
      <w:proofErr w:type="spellEnd"/>
      <w:r w:rsidRPr="001B040E">
        <w:rPr>
          <w:rFonts w:ascii="Times New Roman" w:eastAsia="Times New Roman" w:hAnsi="Times New Roman" w:cs="Times New Roman"/>
          <w:sz w:val="20"/>
          <w:szCs w:val="24"/>
          <w:lang w:val="en-IN" w:eastAsia="en-IN"/>
        </w:rPr>
        <w:t xml:space="preserve">, H., </w:t>
      </w:r>
      <w:proofErr w:type="spellStart"/>
      <w:r w:rsidRPr="001B040E">
        <w:rPr>
          <w:rFonts w:ascii="Times New Roman" w:eastAsia="Times New Roman" w:hAnsi="Times New Roman" w:cs="Times New Roman"/>
          <w:sz w:val="20"/>
          <w:szCs w:val="24"/>
          <w:lang w:val="en-IN" w:eastAsia="en-IN"/>
        </w:rPr>
        <w:t>Borgwardt</w:t>
      </w:r>
      <w:proofErr w:type="spellEnd"/>
      <w:r w:rsidRPr="001B040E">
        <w:rPr>
          <w:rFonts w:ascii="Times New Roman" w:eastAsia="Times New Roman" w:hAnsi="Times New Roman" w:cs="Times New Roman"/>
          <w:sz w:val="20"/>
          <w:szCs w:val="24"/>
          <w:lang w:val="en-IN" w:eastAsia="en-IN"/>
        </w:rPr>
        <w:t xml:space="preserve">, S., </w:t>
      </w:r>
      <w:proofErr w:type="spellStart"/>
      <w:r w:rsidRPr="001B040E">
        <w:rPr>
          <w:rFonts w:ascii="Times New Roman" w:eastAsia="Times New Roman" w:hAnsi="Times New Roman" w:cs="Times New Roman"/>
          <w:sz w:val="20"/>
          <w:szCs w:val="24"/>
          <w:lang w:val="en-IN" w:eastAsia="en-IN"/>
        </w:rPr>
        <w:t>Cajochen</w:t>
      </w:r>
      <w:proofErr w:type="spellEnd"/>
      <w:r w:rsidRPr="001B040E">
        <w:rPr>
          <w:rFonts w:ascii="Times New Roman" w:eastAsia="Times New Roman" w:hAnsi="Times New Roman" w:cs="Times New Roman"/>
          <w:sz w:val="20"/>
          <w:szCs w:val="24"/>
          <w:lang w:val="en-IN" w:eastAsia="en-IN"/>
        </w:rPr>
        <w:t xml:space="preserve">, C., &amp; Reichert, C. F. (2023). Brain activity during a working memory task after daily caffeine intake and caffeine withdrawal: A </w:t>
      </w:r>
      <w:r w:rsidRPr="001B040E">
        <w:rPr>
          <w:rFonts w:ascii="Times New Roman" w:eastAsia="Times New Roman" w:hAnsi="Times New Roman" w:cs="Times New Roman"/>
          <w:sz w:val="20"/>
          <w:szCs w:val="24"/>
          <w:lang w:val="en-IN" w:eastAsia="en-IN"/>
        </w:rPr>
        <w:lastRenderedPageBreak/>
        <w:t xml:space="preserve">randomized double-blind placebo-controlled trial. </w:t>
      </w:r>
      <w:r w:rsidRPr="001B040E">
        <w:rPr>
          <w:rFonts w:ascii="Times New Roman" w:eastAsia="Times New Roman" w:hAnsi="Times New Roman" w:cs="Times New Roman"/>
          <w:i/>
          <w:iCs/>
          <w:sz w:val="20"/>
          <w:szCs w:val="24"/>
          <w:lang w:val="en-IN" w:eastAsia="en-IN"/>
        </w:rPr>
        <w:t>Scientific Reports, 13</w:t>
      </w:r>
      <w:r w:rsidRPr="001B040E">
        <w:rPr>
          <w:rFonts w:ascii="Times New Roman" w:eastAsia="Times New Roman" w:hAnsi="Times New Roman" w:cs="Times New Roman"/>
          <w:sz w:val="20"/>
          <w:szCs w:val="24"/>
          <w:lang w:val="en-IN" w:eastAsia="en-IN"/>
        </w:rPr>
        <w:t xml:space="preserve">(1). </w:t>
      </w:r>
      <w:hyperlink r:id="rId32" w:history="1">
        <w:r w:rsidRPr="001B040E">
          <w:rPr>
            <w:rFonts w:ascii="Times New Roman" w:eastAsia="Times New Roman" w:hAnsi="Times New Roman" w:cs="Times New Roman"/>
            <w:sz w:val="20"/>
            <w:szCs w:val="24"/>
            <w:lang w:val="en-IN" w:eastAsia="en-IN"/>
          </w:rPr>
          <w:t>https://doi.org/10.1038/s41598-022-26808-5</w:t>
        </w:r>
      </w:hyperlink>
    </w:p>
    <w:p w14:paraId="0DAE3D3C"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r w:rsidRPr="001B040E">
        <w:rPr>
          <w:rFonts w:ascii="Times New Roman" w:eastAsia="Times New Roman" w:hAnsi="Times New Roman" w:cs="Times New Roman"/>
          <w:sz w:val="20"/>
          <w:szCs w:val="24"/>
          <w:lang w:val="en-IN" w:eastAsia="en-IN"/>
        </w:rPr>
        <w:t xml:space="preserve">Lone, A., </w:t>
      </w:r>
      <w:proofErr w:type="spellStart"/>
      <w:r w:rsidRPr="001B040E">
        <w:rPr>
          <w:rFonts w:ascii="Times New Roman" w:eastAsia="Times New Roman" w:hAnsi="Times New Roman" w:cs="Times New Roman"/>
          <w:sz w:val="20"/>
          <w:szCs w:val="24"/>
          <w:lang w:val="en-IN" w:eastAsia="en-IN"/>
        </w:rPr>
        <w:t>Alnawah</w:t>
      </w:r>
      <w:proofErr w:type="spellEnd"/>
      <w:r w:rsidRPr="001B040E">
        <w:rPr>
          <w:rFonts w:ascii="Times New Roman" w:eastAsia="Times New Roman" w:hAnsi="Times New Roman" w:cs="Times New Roman"/>
          <w:sz w:val="20"/>
          <w:szCs w:val="24"/>
          <w:lang w:val="en-IN" w:eastAsia="en-IN"/>
        </w:rPr>
        <w:t xml:space="preserve">, A. K., </w:t>
      </w:r>
      <w:proofErr w:type="spellStart"/>
      <w:r w:rsidRPr="001B040E">
        <w:rPr>
          <w:rFonts w:ascii="Times New Roman" w:eastAsia="Times New Roman" w:hAnsi="Times New Roman" w:cs="Times New Roman"/>
          <w:sz w:val="20"/>
          <w:szCs w:val="24"/>
          <w:lang w:val="en-IN" w:eastAsia="en-IN"/>
        </w:rPr>
        <w:t>Hadadi</w:t>
      </w:r>
      <w:proofErr w:type="spellEnd"/>
      <w:r w:rsidRPr="001B040E">
        <w:rPr>
          <w:rFonts w:ascii="Times New Roman" w:eastAsia="Times New Roman" w:hAnsi="Times New Roman" w:cs="Times New Roman"/>
          <w:sz w:val="20"/>
          <w:szCs w:val="24"/>
          <w:lang w:val="en-IN" w:eastAsia="en-IN"/>
        </w:rPr>
        <w:t xml:space="preserve">, A., </w:t>
      </w:r>
      <w:proofErr w:type="spellStart"/>
      <w:r w:rsidRPr="001B040E">
        <w:rPr>
          <w:rFonts w:ascii="Times New Roman" w:eastAsia="Times New Roman" w:hAnsi="Times New Roman" w:cs="Times New Roman"/>
          <w:sz w:val="20"/>
          <w:szCs w:val="24"/>
          <w:lang w:val="en-IN" w:eastAsia="en-IN"/>
        </w:rPr>
        <w:t>Alturkie</w:t>
      </w:r>
      <w:proofErr w:type="spellEnd"/>
      <w:r w:rsidRPr="001B040E">
        <w:rPr>
          <w:rFonts w:ascii="Times New Roman" w:eastAsia="Times New Roman" w:hAnsi="Times New Roman" w:cs="Times New Roman"/>
          <w:sz w:val="20"/>
          <w:szCs w:val="24"/>
          <w:lang w:val="en-IN" w:eastAsia="en-IN"/>
        </w:rPr>
        <w:t xml:space="preserve">, F. M., </w:t>
      </w:r>
      <w:proofErr w:type="spellStart"/>
      <w:r w:rsidRPr="001B040E">
        <w:rPr>
          <w:rFonts w:ascii="Times New Roman" w:eastAsia="Times New Roman" w:hAnsi="Times New Roman" w:cs="Times New Roman"/>
          <w:sz w:val="20"/>
          <w:szCs w:val="24"/>
          <w:lang w:val="en-IN" w:eastAsia="en-IN"/>
        </w:rPr>
        <w:t>Aldreweesh</w:t>
      </w:r>
      <w:proofErr w:type="spellEnd"/>
      <w:r w:rsidRPr="001B040E">
        <w:rPr>
          <w:rFonts w:ascii="Times New Roman" w:eastAsia="Times New Roman" w:hAnsi="Times New Roman" w:cs="Times New Roman"/>
          <w:sz w:val="20"/>
          <w:szCs w:val="24"/>
          <w:lang w:val="en-IN" w:eastAsia="en-IN"/>
        </w:rPr>
        <w:t xml:space="preserve">, Y. A., &amp; </w:t>
      </w:r>
      <w:proofErr w:type="spellStart"/>
      <w:r w:rsidRPr="001B040E">
        <w:rPr>
          <w:rFonts w:ascii="Times New Roman" w:eastAsia="Times New Roman" w:hAnsi="Times New Roman" w:cs="Times New Roman"/>
          <w:sz w:val="20"/>
          <w:szCs w:val="24"/>
          <w:lang w:val="en-IN" w:eastAsia="en-IN"/>
        </w:rPr>
        <w:t>Alhedhod</w:t>
      </w:r>
      <w:proofErr w:type="spellEnd"/>
      <w:r w:rsidRPr="001B040E">
        <w:rPr>
          <w:rFonts w:ascii="Times New Roman" w:eastAsia="Times New Roman" w:hAnsi="Times New Roman" w:cs="Times New Roman"/>
          <w:sz w:val="20"/>
          <w:szCs w:val="24"/>
          <w:lang w:val="en-IN" w:eastAsia="en-IN"/>
        </w:rPr>
        <w:t xml:space="preserve">, A. T. (2023). Coffee consumption </w:t>
      </w:r>
      <w:proofErr w:type="spellStart"/>
      <w:r w:rsidRPr="001B040E">
        <w:rPr>
          <w:rFonts w:ascii="Times New Roman" w:eastAsia="Times New Roman" w:hAnsi="Times New Roman" w:cs="Times New Roman"/>
          <w:sz w:val="20"/>
          <w:szCs w:val="24"/>
          <w:lang w:val="en-IN" w:eastAsia="en-IN"/>
        </w:rPr>
        <w:t>behavior</w:t>
      </w:r>
      <w:proofErr w:type="spellEnd"/>
      <w:r w:rsidRPr="001B040E">
        <w:rPr>
          <w:rFonts w:ascii="Times New Roman" w:eastAsia="Times New Roman" w:hAnsi="Times New Roman" w:cs="Times New Roman"/>
          <w:sz w:val="20"/>
          <w:szCs w:val="24"/>
          <w:lang w:val="en-IN" w:eastAsia="en-IN"/>
        </w:rPr>
        <w:t xml:space="preserve"> in young adults: Exploring motivations, frequencies, and reporting adverse effects and withdrawal symptoms. </w:t>
      </w:r>
      <w:r w:rsidRPr="001B040E">
        <w:rPr>
          <w:rFonts w:ascii="Times New Roman" w:eastAsia="Times New Roman" w:hAnsi="Times New Roman" w:cs="Times New Roman"/>
          <w:i/>
          <w:iCs/>
          <w:sz w:val="20"/>
          <w:szCs w:val="24"/>
          <w:lang w:val="en-IN" w:eastAsia="en-IN"/>
        </w:rPr>
        <w:t xml:space="preserve">Psychology Research and </w:t>
      </w:r>
      <w:proofErr w:type="spellStart"/>
      <w:r w:rsidRPr="001B040E">
        <w:rPr>
          <w:rFonts w:ascii="Times New Roman" w:eastAsia="Times New Roman" w:hAnsi="Times New Roman" w:cs="Times New Roman"/>
          <w:i/>
          <w:iCs/>
          <w:sz w:val="20"/>
          <w:szCs w:val="24"/>
          <w:lang w:val="en-IN" w:eastAsia="en-IN"/>
        </w:rPr>
        <w:t>Behavior</w:t>
      </w:r>
      <w:proofErr w:type="spellEnd"/>
      <w:r w:rsidRPr="001B040E">
        <w:rPr>
          <w:rFonts w:ascii="Times New Roman" w:eastAsia="Times New Roman" w:hAnsi="Times New Roman" w:cs="Times New Roman"/>
          <w:i/>
          <w:iCs/>
          <w:sz w:val="20"/>
          <w:szCs w:val="24"/>
          <w:lang w:val="en-IN" w:eastAsia="en-IN"/>
        </w:rPr>
        <w:t xml:space="preserve"> Management, 16</w:t>
      </w:r>
      <w:r w:rsidRPr="001B040E">
        <w:rPr>
          <w:rFonts w:ascii="Times New Roman" w:eastAsia="Times New Roman" w:hAnsi="Times New Roman" w:cs="Times New Roman"/>
          <w:sz w:val="20"/>
          <w:szCs w:val="24"/>
          <w:lang w:val="en-IN" w:eastAsia="en-IN"/>
        </w:rPr>
        <w:t xml:space="preserve">, 3925–3937. </w:t>
      </w:r>
      <w:hyperlink r:id="rId33" w:history="1">
        <w:r w:rsidRPr="001B040E">
          <w:rPr>
            <w:rFonts w:ascii="Times New Roman" w:eastAsia="Times New Roman" w:hAnsi="Times New Roman" w:cs="Times New Roman"/>
            <w:sz w:val="20"/>
            <w:szCs w:val="24"/>
            <w:lang w:val="en-IN" w:eastAsia="en-IN"/>
          </w:rPr>
          <w:t>https://doi.org/10.2147/prbm.s427867</w:t>
        </w:r>
      </w:hyperlink>
    </w:p>
    <w:p w14:paraId="706FF159"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Margulieux</w:t>
      </w:r>
      <w:proofErr w:type="spellEnd"/>
      <w:r w:rsidRPr="001B040E">
        <w:rPr>
          <w:rFonts w:ascii="Times New Roman" w:eastAsia="Times New Roman" w:hAnsi="Times New Roman" w:cs="Times New Roman"/>
          <w:sz w:val="20"/>
          <w:szCs w:val="24"/>
          <w:lang w:val="en-IN" w:eastAsia="en-IN"/>
        </w:rPr>
        <w:t xml:space="preserve">, L. (2022, July 28). Research design: Non-experimental and experimental designs. Lauren </w:t>
      </w:r>
      <w:proofErr w:type="spellStart"/>
      <w:r w:rsidRPr="001B040E">
        <w:rPr>
          <w:rFonts w:ascii="Times New Roman" w:eastAsia="Times New Roman" w:hAnsi="Times New Roman" w:cs="Times New Roman"/>
          <w:sz w:val="20"/>
          <w:szCs w:val="24"/>
          <w:lang w:val="en-IN" w:eastAsia="en-IN"/>
        </w:rPr>
        <w:t>Margulieux</w:t>
      </w:r>
      <w:proofErr w:type="spellEnd"/>
      <w:r w:rsidRPr="001B040E">
        <w:rPr>
          <w:rFonts w:ascii="Times New Roman" w:eastAsia="Times New Roman" w:hAnsi="Times New Roman" w:cs="Times New Roman"/>
          <w:sz w:val="20"/>
          <w:szCs w:val="24"/>
          <w:lang w:val="en-IN" w:eastAsia="en-IN"/>
        </w:rPr>
        <w:t xml:space="preserve">. </w:t>
      </w:r>
      <w:hyperlink r:id="rId34" w:history="1">
        <w:r w:rsidRPr="001B040E">
          <w:rPr>
            <w:rFonts w:ascii="Times New Roman" w:eastAsia="Times New Roman" w:hAnsi="Times New Roman" w:cs="Times New Roman"/>
            <w:sz w:val="20"/>
            <w:szCs w:val="24"/>
            <w:lang w:val="en-IN" w:eastAsia="en-IN"/>
          </w:rPr>
          <w:t>https://laurenmarg.com/2022/07/28/research-design-non-experimental-and-experimental-designs/</w:t>
        </w:r>
      </w:hyperlink>
    </w:p>
    <w:p w14:paraId="118AD946"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r w:rsidRPr="001B040E">
        <w:rPr>
          <w:rFonts w:ascii="Times New Roman" w:eastAsia="Times New Roman" w:hAnsi="Times New Roman" w:cs="Times New Roman"/>
          <w:sz w:val="20"/>
          <w:szCs w:val="24"/>
          <w:lang w:val="en-IN" w:eastAsia="en-IN"/>
        </w:rPr>
        <w:t xml:space="preserve">Marriott, B. M., &amp; US, M. (2025). </w:t>
      </w:r>
      <w:r w:rsidRPr="001B040E">
        <w:rPr>
          <w:rFonts w:ascii="Times New Roman" w:eastAsia="Times New Roman" w:hAnsi="Times New Roman" w:cs="Times New Roman"/>
          <w:i/>
          <w:iCs/>
          <w:sz w:val="20"/>
          <w:szCs w:val="24"/>
          <w:lang w:val="en-IN" w:eastAsia="en-IN"/>
        </w:rPr>
        <w:t>Effects of caffeine on cognitive performance, mood, and alertness in sleep-deprived humans</w:t>
      </w:r>
      <w:r w:rsidRPr="001B040E">
        <w:rPr>
          <w:rFonts w:ascii="Times New Roman" w:eastAsia="Times New Roman" w:hAnsi="Times New Roman" w:cs="Times New Roman"/>
          <w:sz w:val="20"/>
          <w:szCs w:val="24"/>
          <w:lang w:val="en-IN" w:eastAsia="en-IN"/>
        </w:rPr>
        <w:t xml:space="preserve">. National Academies Press (US). </w:t>
      </w:r>
      <w:hyperlink r:id="rId35" w:history="1">
        <w:r w:rsidRPr="001B040E">
          <w:rPr>
            <w:rFonts w:ascii="Times New Roman" w:eastAsia="Times New Roman" w:hAnsi="Times New Roman" w:cs="Times New Roman"/>
            <w:sz w:val="20"/>
            <w:szCs w:val="24"/>
            <w:lang w:val="en-IN" w:eastAsia="en-IN"/>
          </w:rPr>
          <w:t>https://www.ncbi.nlm.nih.gov/books/NBK209050/?utm</w:t>
        </w:r>
      </w:hyperlink>
      <w:r w:rsidRPr="001B040E">
        <w:rPr>
          <w:rFonts w:ascii="Times New Roman" w:eastAsia="Times New Roman" w:hAnsi="Times New Roman" w:cs="Times New Roman"/>
          <w:sz w:val="20"/>
          <w:szCs w:val="24"/>
          <w:lang w:val="en-IN" w:eastAsia="en-IN"/>
        </w:rPr>
        <w:t>_</w:t>
      </w:r>
    </w:p>
    <w:p w14:paraId="16BE0250"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r w:rsidRPr="001B040E">
        <w:rPr>
          <w:rFonts w:ascii="Times New Roman" w:eastAsia="Times New Roman" w:hAnsi="Times New Roman" w:cs="Times New Roman"/>
          <w:sz w:val="20"/>
          <w:szCs w:val="24"/>
          <w:lang w:val="en-IN" w:eastAsia="en-IN"/>
        </w:rPr>
        <w:t xml:space="preserve">Mayo Clinic. (2023). Caffeine: How much is too much? </w:t>
      </w:r>
      <w:hyperlink r:id="rId36" w:history="1">
        <w:r w:rsidRPr="001B040E">
          <w:rPr>
            <w:rFonts w:ascii="Times New Roman" w:eastAsia="Times New Roman" w:hAnsi="Times New Roman" w:cs="Times New Roman"/>
            <w:sz w:val="20"/>
            <w:szCs w:val="24"/>
            <w:lang w:val="en-IN" w:eastAsia="en-IN"/>
          </w:rPr>
          <w:t>https://www.mayoclinic.org/healthy-lifestyle/nutrition-and-healthy-eating/in-depth/caffeine/art-20045678</w:t>
        </w:r>
      </w:hyperlink>
    </w:p>
    <w:p w14:paraId="126B6D2A"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McCombes</w:t>
      </w:r>
      <w:proofErr w:type="spellEnd"/>
      <w:r w:rsidRPr="001B040E">
        <w:rPr>
          <w:rFonts w:ascii="Times New Roman" w:eastAsia="Times New Roman" w:hAnsi="Times New Roman" w:cs="Times New Roman"/>
          <w:sz w:val="20"/>
          <w:szCs w:val="24"/>
          <w:lang w:val="en-IN" w:eastAsia="en-IN"/>
        </w:rPr>
        <w:t xml:space="preserve">, S. (2022, May 1). Descriptive research design | Definition, methods and examples. </w:t>
      </w:r>
      <w:proofErr w:type="spellStart"/>
      <w:r w:rsidRPr="001B040E">
        <w:rPr>
          <w:rFonts w:ascii="Times New Roman" w:eastAsia="Times New Roman" w:hAnsi="Times New Roman" w:cs="Times New Roman"/>
          <w:sz w:val="20"/>
          <w:szCs w:val="24"/>
          <w:lang w:val="en-IN" w:eastAsia="en-IN"/>
        </w:rPr>
        <w:t>Scribbr</w:t>
      </w:r>
      <w:proofErr w:type="spellEnd"/>
      <w:r w:rsidRPr="001B040E">
        <w:rPr>
          <w:rFonts w:ascii="Times New Roman" w:eastAsia="Times New Roman" w:hAnsi="Times New Roman" w:cs="Times New Roman"/>
          <w:sz w:val="20"/>
          <w:szCs w:val="24"/>
          <w:lang w:val="en-IN" w:eastAsia="en-IN"/>
        </w:rPr>
        <w:t xml:space="preserve">. </w:t>
      </w:r>
      <w:hyperlink r:id="rId37" w:history="1">
        <w:r w:rsidRPr="001B040E">
          <w:rPr>
            <w:rFonts w:ascii="Times New Roman" w:eastAsia="Times New Roman" w:hAnsi="Times New Roman" w:cs="Times New Roman"/>
            <w:sz w:val="20"/>
            <w:szCs w:val="24"/>
            <w:lang w:val="en-IN" w:eastAsia="en-IN"/>
          </w:rPr>
          <w:t>https://www.scribbr.com/methodology/descriptive-research/</w:t>
        </w:r>
      </w:hyperlink>
    </w:p>
    <w:p w14:paraId="3E479D47"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Nikolopoulou</w:t>
      </w:r>
      <w:proofErr w:type="spellEnd"/>
      <w:r w:rsidRPr="001B040E">
        <w:rPr>
          <w:rFonts w:ascii="Times New Roman" w:eastAsia="Times New Roman" w:hAnsi="Times New Roman" w:cs="Times New Roman"/>
          <w:sz w:val="20"/>
          <w:szCs w:val="24"/>
          <w:lang w:val="en-IN" w:eastAsia="en-IN"/>
        </w:rPr>
        <w:t xml:space="preserve">, K. (2022, July 5). What is probability sampling? | Types &amp; examples. </w:t>
      </w:r>
      <w:proofErr w:type="spellStart"/>
      <w:r w:rsidRPr="001B040E">
        <w:rPr>
          <w:rFonts w:ascii="Times New Roman" w:eastAsia="Times New Roman" w:hAnsi="Times New Roman" w:cs="Times New Roman"/>
          <w:sz w:val="20"/>
          <w:szCs w:val="24"/>
          <w:lang w:val="en-IN" w:eastAsia="en-IN"/>
        </w:rPr>
        <w:t>Scribbr</w:t>
      </w:r>
      <w:proofErr w:type="spellEnd"/>
      <w:r w:rsidRPr="001B040E">
        <w:rPr>
          <w:rFonts w:ascii="Times New Roman" w:eastAsia="Times New Roman" w:hAnsi="Times New Roman" w:cs="Times New Roman"/>
          <w:sz w:val="20"/>
          <w:szCs w:val="24"/>
          <w:lang w:val="en-IN" w:eastAsia="en-IN"/>
        </w:rPr>
        <w:t xml:space="preserve">. </w:t>
      </w:r>
      <w:hyperlink r:id="rId38" w:history="1">
        <w:r w:rsidRPr="001B040E">
          <w:rPr>
            <w:rFonts w:ascii="Times New Roman" w:eastAsia="Times New Roman" w:hAnsi="Times New Roman" w:cs="Times New Roman"/>
            <w:sz w:val="20"/>
            <w:szCs w:val="24"/>
            <w:lang w:val="en-IN" w:eastAsia="en-IN"/>
          </w:rPr>
          <w:t>https://www.scribbr.com/methodology/probability-sampling</w:t>
        </w:r>
      </w:hyperlink>
    </w:p>
    <w:p w14:paraId="5C698F66"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r w:rsidRPr="001B040E">
        <w:rPr>
          <w:rFonts w:ascii="Times New Roman" w:eastAsia="Times New Roman" w:hAnsi="Times New Roman" w:cs="Times New Roman"/>
          <w:sz w:val="20"/>
          <w:szCs w:val="24"/>
          <w:lang w:val="en-IN" w:eastAsia="en-IN"/>
        </w:rPr>
        <w:t>Puente-Hidalgo, S., Prada-García, C., Benítez-</w:t>
      </w:r>
      <w:proofErr w:type="spellStart"/>
      <w:r w:rsidRPr="001B040E">
        <w:rPr>
          <w:rFonts w:ascii="Times New Roman" w:eastAsia="Times New Roman" w:hAnsi="Times New Roman" w:cs="Times New Roman"/>
          <w:sz w:val="20"/>
          <w:szCs w:val="24"/>
          <w:lang w:val="en-IN" w:eastAsia="en-IN"/>
        </w:rPr>
        <w:t>Andrades</w:t>
      </w:r>
      <w:proofErr w:type="spellEnd"/>
      <w:r w:rsidRPr="001B040E">
        <w:rPr>
          <w:rFonts w:ascii="Times New Roman" w:eastAsia="Times New Roman" w:hAnsi="Times New Roman" w:cs="Times New Roman"/>
          <w:sz w:val="20"/>
          <w:szCs w:val="24"/>
          <w:lang w:val="en-IN" w:eastAsia="en-IN"/>
        </w:rPr>
        <w:t xml:space="preserve">, J. A., &amp; Fernández-Martínez, E. (2024). Promotion of healthy habits in university students: Literature review. </w:t>
      </w:r>
      <w:r w:rsidRPr="001B040E">
        <w:rPr>
          <w:rFonts w:ascii="Times New Roman" w:eastAsia="Times New Roman" w:hAnsi="Times New Roman" w:cs="Times New Roman"/>
          <w:i/>
          <w:iCs/>
          <w:sz w:val="20"/>
          <w:szCs w:val="24"/>
          <w:lang w:val="en-IN" w:eastAsia="en-IN"/>
        </w:rPr>
        <w:t>Healthcare, 12</w:t>
      </w:r>
      <w:r w:rsidRPr="001B040E">
        <w:rPr>
          <w:rFonts w:ascii="Times New Roman" w:eastAsia="Times New Roman" w:hAnsi="Times New Roman" w:cs="Times New Roman"/>
          <w:sz w:val="20"/>
          <w:szCs w:val="24"/>
          <w:lang w:val="en-IN" w:eastAsia="en-IN"/>
        </w:rPr>
        <w:t xml:space="preserve">(10), 993. </w:t>
      </w:r>
      <w:hyperlink r:id="rId39" w:history="1">
        <w:r w:rsidRPr="001B040E">
          <w:rPr>
            <w:rFonts w:ascii="Times New Roman" w:eastAsia="Times New Roman" w:hAnsi="Times New Roman" w:cs="Times New Roman"/>
            <w:sz w:val="20"/>
            <w:szCs w:val="24"/>
            <w:lang w:val="en-IN" w:eastAsia="en-IN"/>
          </w:rPr>
          <w:t>https://doi.org/10.3390/healthcare12100993</w:t>
        </w:r>
      </w:hyperlink>
    </w:p>
    <w:p w14:paraId="58AF1764"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Salame</w:t>
      </w:r>
      <w:proofErr w:type="spellEnd"/>
      <w:r w:rsidRPr="001B040E">
        <w:rPr>
          <w:rFonts w:ascii="Times New Roman" w:eastAsia="Times New Roman" w:hAnsi="Times New Roman" w:cs="Times New Roman"/>
          <w:sz w:val="20"/>
          <w:szCs w:val="24"/>
          <w:lang w:val="en-IN" w:eastAsia="en-IN"/>
        </w:rPr>
        <w:t>, I. I., Al-</w:t>
      </w:r>
      <w:proofErr w:type="spellStart"/>
      <w:r w:rsidRPr="001B040E">
        <w:rPr>
          <w:rFonts w:ascii="Times New Roman" w:eastAsia="Times New Roman" w:hAnsi="Times New Roman" w:cs="Times New Roman"/>
          <w:sz w:val="20"/>
          <w:szCs w:val="24"/>
          <w:lang w:val="en-IN" w:eastAsia="en-IN"/>
        </w:rPr>
        <w:t>Oweidi</w:t>
      </w:r>
      <w:proofErr w:type="spellEnd"/>
      <w:r w:rsidRPr="001B040E">
        <w:rPr>
          <w:rFonts w:ascii="Times New Roman" w:eastAsia="Times New Roman" w:hAnsi="Times New Roman" w:cs="Times New Roman"/>
          <w:sz w:val="20"/>
          <w:szCs w:val="24"/>
          <w:lang w:val="en-IN" w:eastAsia="en-IN"/>
        </w:rPr>
        <w:t>, A., Al-Ali, M., &amp; Al-</w:t>
      </w:r>
      <w:proofErr w:type="spellStart"/>
      <w:r w:rsidRPr="001B040E">
        <w:rPr>
          <w:rFonts w:ascii="Times New Roman" w:eastAsia="Times New Roman" w:hAnsi="Times New Roman" w:cs="Times New Roman"/>
          <w:sz w:val="20"/>
          <w:szCs w:val="24"/>
          <w:lang w:val="en-IN" w:eastAsia="en-IN"/>
        </w:rPr>
        <w:t>Dweik</w:t>
      </w:r>
      <w:proofErr w:type="spellEnd"/>
      <w:r w:rsidRPr="001B040E">
        <w:rPr>
          <w:rFonts w:ascii="Times New Roman" w:eastAsia="Times New Roman" w:hAnsi="Times New Roman" w:cs="Times New Roman"/>
          <w:sz w:val="20"/>
          <w:szCs w:val="24"/>
          <w:lang w:val="en-IN" w:eastAsia="en-IN"/>
        </w:rPr>
        <w:t xml:space="preserve">, G. (2024). Note-taking and its impact on learning, academic performance, and memory. </w:t>
      </w:r>
      <w:r w:rsidRPr="001B040E">
        <w:rPr>
          <w:rFonts w:ascii="Times New Roman" w:eastAsia="Times New Roman" w:hAnsi="Times New Roman" w:cs="Times New Roman"/>
          <w:i/>
          <w:iCs/>
          <w:sz w:val="20"/>
          <w:szCs w:val="24"/>
          <w:lang w:val="en-IN" w:eastAsia="en-IN"/>
        </w:rPr>
        <w:t>International Journal of Instruction, 17</w:t>
      </w:r>
      <w:r w:rsidRPr="001B040E">
        <w:rPr>
          <w:rFonts w:ascii="Times New Roman" w:eastAsia="Times New Roman" w:hAnsi="Times New Roman" w:cs="Times New Roman"/>
          <w:sz w:val="20"/>
          <w:szCs w:val="24"/>
          <w:lang w:val="en-IN" w:eastAsia="en-IN"/>
        </w:rPr>
        <w:t xml:space="preserve">(3), 599–616. </w:t>
      </w:r>
      <w:hyperlink r:id="rId40" w:history="1">
        <w:r w:rsidRPr="001B040E">
          <w:rPr>
            <w:rFonts w:ascii="Times New Roman" w:eastAsia="Times New Roman" w:hAnsi="Times New Roman" w:cs="Times New Roman"/>
            <w:sz w:val="20"/>
            <w:szCs w:val="24"/>
            <w:lang w:val="en-IN" w:eastAsia="en-IN"/>
          </w:rPr>
          <w:t>https://e-iji.net/ats/index.php/pub/article/view/630</w:t>
        </w:r>
      </w:hyperlink>
    </w:p>
    <w:p w14:paraId="50214147"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r w:rsidRPr="001B040E">
        <w:rPr>
          <w:rFonts w:ascii="Times New Roman" w:eastAsia="Times New Roman" w:hAnsi="Times New Roman" w:cs="Times New Roman"/>
          <w:sz w:val="20"/>
          <w:szCs w:val="24"/>
          <w:lang w:val="en-IN" w:eastAsia="en-IN"/>
        </w:rPr>
        <w:t xml:space="preserve">Sharma, M., &amp; Srivastava, A. (2022, June 4). Study skills among nursing students. ResearchGate. </w:t>
      </w:r>
      <w:hyperlink r:id="rId41" w:history="1">
        <w:r w:rsidRPr="001B040E">
          <w:rPr>
            <w:rFonts w:ascii="Times New Roman" w:eastAsia="Times New Roman" w:hAnsi="Times New Roman" w:cs="Times New Roman"/>
            <w:sz w:val="20"/>
            <w:szCs w:val="24"/>
            <w:lang w:val="en-IN" w:eastAsia="en-IN"/>
          </w:rPr>
          <w:t>https://www.researchgate.net/publication/361084231_Study_Skills_among_Nursing_Students</w:t>
        </w:r>
      </w:hyperlink>
    </w:p>
    <w:p w14:paraId="26D2147D"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Sobaikhi</w:t>
      </w:r>
      <w:proofErr w:type="spellEnd"/>
      <w:r w:rsidRPr="001B040E">
        <w:rPr>
          <w:rFonts w:ascii="Times New Roman" w:eastAsia="Times New Roman" w:hAnsi="Times New Roman" w:cs="Times New Roman"/>
          <w:sz w:val="20"/>
          <w:szCs w:val="24"/>
          <w:lang w:val="en-IN" w:eastAsia="en-IN"/>
        </w:rPr>
        <w:t xml:space="preserve">, N. H., </w:t>
      </w:r>
      <w:proofErr w:type="spellStart"/>
      <w:r w:rsidRPr="001B040E">
        <w:rPr>
          <w:rFonts w:ascii="Times New Roman" w:eastAsia="Times New Roman" w:hAnsi="Times New Roman" w:cs="Times New Roman"/>
          <w:sz w:val="20"/>
          <w:szCs w:val="24"/>
          <w:lang w:val="en-IN" w:eastAsia="en-IN"/>
        </w:rPr>
        <w:t>Hazazi</w:t>
      </w:r>
      <w:proofErr w:type="spellEnd"/>
      <w:r w:rsidRPr="001B040E">
        <w:rPr>
          <w:rFonts w:ascii="Times New Roman" w:eastAsia="Times New Roman" w:hAnsi="Times New Roman" w:cs="Times New Roman"/>
          <w:sz w:val="20"/>
          <w:szCs w:val="24"/>
          <w:lang w:val="en-IN" w:eastAsia="en-IN"/>
        </w:rPr>
        <w:t>, R. S., Hafiz Al-</w:t>
      </w:r>
      <w:proofErr w:type="spellStart"/>
      <w:r w:rsidRPr="001B040E">
        <w:rPr>
          <w:rFonts w:ascii="Times New Roman" w:eastAsia="Times New Roman" w:hAnsi="Times New Roman" w:cs="Times New Roman"/>
          <w:sz w:val="20"/>
          <w:szCs w:val="24"/>
          <w:lang w:val="en-IN" w:eastAsia="en-IN"/>
        </w:rPr>
        <w:t>Musawa</w:t>
      </w:r>
      <w:proofErr w:type="spellEnd"/>
      <w:r w:rsidRPr="001B040E">
        <w:rPr>
          <w:rFonts w:ascii="Times New Roman" w:eastAsia="Times New Roman" w:hAnsi="Times New Roman" w:cs="Times New Roman"/>
          <w:sz w:val="20"/>
          <w:szCs w:val="24"/>
          <w:lang w:val="en-IN" w:eastAsia="en-IN"/>
        </w:rPr>
        <w:t xml:space="preserve">, J., </w:t>
      </w:r>
      <w:proofErr w:type="spellStart"/>
      <w:r w:rsidRPr="001B040E">
        <w:rPr>
          <w:rFonts w:ascii="Times New Roman" w:eastAsia="Times New Roman" w:hAnsi="Times New Roman" w:cs="Times New Roman"/>
          <w:sz w:val="20"/>
          <w:szCs w:val="24"/>
          <w:lang w:val="en-IN" w:eastAsia="en-IN"/>
        </w:rPr>
        <w:t>Jarram</w:t>
      </w:r>
      <w:proofErr w:type="spellEnd"/>
      <w:r w:rsidRPr="001B040E">
        <w:rPr>
          <w:rFonts w:ascii="Times New Roman" w:eastAsia="Times New Roman" w:hAnsi="Times New Roman" w:cs="Times New Roman"/>
          <w:sz w:val="20"/>
          <w:szCs w:val="24"/>
          <w:lang w:val="en-IN" w:eastAsia="en-IN"/>
        </w:rPr>
        <w:t xml:space="preserve">, R. E., </w:t>
      </w:r>
      <w:proofErr w:type="spellStart"/>
      <w:r w:rsidRPr="001B040E">
        <w:rPr>
          <w:rFonts w:ascii="Times New Roman" w:eastAsia="Times New Roman" w:hAnsi="Times New Roman" w:cs="Times New Roman"/>
          <w:sz w:val="20"/>
          <w:szCs w:val="24"/>
          <w:lang w:val="en-IN" w:eastAsia="en-IN"/>
        </w:rPr>
        <w:t>Alabah</w:t>
      </w:r>
      <w:proofErr w:type="spellEnd"/>
      <w:r w:rsidRPr="001B040E">
        <w:rPr>
          <w:rFonts w:ascii="Times New Roman" w:eastAsia="Times New Roman" w:hAnsi="Times New Roman" w:cs="Times New Roman"/>
          <w:sz w:val="20"/>
          <w:szCs w:val="24"/>
          <w:lang w:val="en-IN" w:eastAsia="en-IN"/>
        </w:rPr>
        <w:t xml:space="preserve">, A. E., </w:t>
      </w:r>
      <w:proofErr w:type="spellStart"/>
      <w:r w:rsidRPr="001B040E">
        <w:rPr>
          <w:rFonts w:ascii="Times New Roman" w:eastAsia="Times New Roman" w:hAnsi="Times New Roman" w:cs="Times New Roman"/>
          <w:sz w:val="20"/>
          <w:szCs w:val="24"/>
          <w:lang w:val="en-IN" w:eastAsia="en-IN"/>
        </w:rPr>
        <w:t>Haqawi</w:t>
      </w:r>
      <w:proofErr w:type="spellEnd"/>
      <w:r w:rsidRPr="001B040E">
        <w:rPr>
          <w:rFonts w:ascii="Times New Roman" w:eastAsia="Times New Roman" w:hAnsi="Times New Roman" w:cs="Times New Roman"/>
          <w:sz w:val="20"/>
          <w:szCs w:val="24"/>
          <w:lang w:val="en-IN" w:eastAsia="en-IN"/>
        </w:rPr>
        <w:t xml:space="preserve">, N. F., </w:t>
      </w:r>
      <w:proofErr w:type="spellStart"/>
      <w:r w:rsidRPr="001B040E">
        <w:rPr>
          <w:rFonts w:ascii="Times New Roman" w:eastAsia="Times New Roman" w:hAnsi="Times New Roman" w:cs="Times New Roman"/>
          <w:sz w:val="20"/>
          <w:szCs w:val="24"/>
          <w:lang w:val="en-IN" w:eastAsia="en-IN"/>
        </w:rPr>
        <w:t>Munhish</w:t>
      </w:r>
      <w:proofErr w:type="spellEnd"/>
      <w:r w:rsidRPr="001B040E">
        <w:rPr>
          <w:rFonts w:ascii="Times New Roman" w:eastAsia="Times New Roman" w:hAnsi="Times New Roman" w:cs="Times New Roman"/>
          <w:sz w:val="20"/>
          <w:szCs w:val="24"/>
          <w:lang w:val="en-IN" w:eastAsia="en-IN"/>
        </w:rPr>
        <w:t xml:space="preserve">, F. A., </w:t>
      </w:r>
      <w:proofErr w:type="spellStart"/>
      <w:r w:rsidRPr="001B040E">
        <w:rPr>
          <w:rFonts w:ascii="Times New Roman" w:eastAsia="Times New Roman" w:hAnsi="Times New Roman" w:cs="Times New Roman"/>
          <w:sz w:val="20"/>
          <w:szCs w:val="24"/>
          <w:lang w:val="en-IN" w:eastAsia="en-IN"/>
        </w:rPr>
        <w:t>Shajeri</w:t>
      </w:r>
      <w:proofErr w:type="spellEnd"/>
      <w:r w:rsidRPr="001B040E">
        <w:rPr>
          <w:rFonts w:ascii="Times New Roman" w:eastAsia="Times New Roman" w:hAnsi="Times New Roman" w:cs="Times New Roman"/>
          <w:sz w:val="20"/>
          <w:szCs w:val="24"/>
          <w:lang w:val="en-IN" w:eastAsia="en-IN"/>
        </w:rPr>
        <w:t xml:space="preserve">, M. A., </w:t>
      </w:r>
      <w:proofErr w:type="spellStart"/>
      <w:r w:rsidRPr="001B040E">
        <w:rPr>
          <w:rFonts w:ascii="Times New Roman" w:eastAsia="Times New Roman" w:hAnsi="Times New Roman" w:cs="Times New Roman"/>
          <w:sz w:val="20"/>
          <w:szCs w:val="24"/>
          <w:lang w:val="en-IN" w:eastAsia="en-IN"/>
        </w:rPr>
        <w:t>Matari</w:t>
      </w:r>
      <w:proofErr w:type="spellEnd"/>
      <w:r w:rsidRPr="001B040E">
        <w:rPr>
          <w:rFonts w:ascii="Times New Roman" w:eastAsia="Times New Roman" w:hAnsi="Times New Roman" w:cs="Times New Roman"/>
          <w:sz w:val="20"/>
          <w:szCs w:val="24"/>
          <w:lang w:val="en-IN" w:eastAsia="en-IN"/>
        </w:rPr>
        <w:t xml:space="preserve">, M. H., Salami, R., </w:t>
      </w:r>
      <w:proofErr w:type="spellStart"/>
      <w:r w:rsidRPr="001B040E">
        <w:rPr>
          <w:rFonts w:ascii="Times New Roman" w:eastAsia="Times New Roman" w:hAnsi="Times New Roman" w:cs="Times New Roman"/>
          <w:sz w:val="20"/>
          <w:szCs w:val="24"/>
          <w:lang w:val="en-IN" w:eastAsia="en-IN"/>
        </w:rPr>
        <w:t>Hobani</w:t>
      </w:r>
      <w:proofErr w:type="spellEnd"/>
      <w:r w:rsidRPr="001B040E">
        <w:rPr>
          <w:rFonts w:ascii="Times New Roman" w:eastAsia="Times New Roman" w:hAnsi="Times New Roman" w:cs="Times New Roman"/>
          <w:sz w:val="20"/>
          <w:szCs w:val="24"/>
          <w:lang w:val="en-IN" w:eastAsia="en-IN"/>
        </w:rPr>
        <w:t xml:space="preserve">, A. H., Yahya, N. A., </w:t>
      </w:r>
      <w:proofErr w:type="spellStart"/>
      <w:r w:rsidRPr="001B040E">
        <w:rPr>
          <w:rFonts w:ascii="Times New Roman" w:eastAsia="Times New Roman" w:hAnsi="Times New Roman" w:cs="Times New Roman"/>
          <w:sz w:val="20"/>
          <w:szCs w:val="24"/>
          <w:lang w:val="en-IN" w:eastAsia="en-IN"/>
        </w:rPr>
        <w:t>Alhazmi</w:t>
      </w:r>
      <w:proofErr w:type="spellEnd"/>
      <w:r w:rsidRPr="001B040E">
        <w:rPr>
          <w:rFonts w:ascii="Times New Roman" w:eastAsia="Times New Roman" w:hAnsi="Times New Roman" w:cs="Times New Roman"/>
          <w:sz w:val="20"/>
          <w:szCs w:val="24"/>
          <w:lang w:val="en-IN" w:eastAsia="en-IN"/>
        </w:rPr>
        <w:t xml:space="preserve">, A., &amp; </w:t>
      </w:r>
      <w:proofErr w:type="spellStart"/>
      <w:r w:rsidRPr="001B040E">
        <w:rPr>
          <w:rFonts w:ascii="Times New Roman" w:eastAsia="Times New Roman" w:hAnsi="Times New Roman" w:cs="Times New Roman"/>
          <w:sz w:val="20"/>
          <w:szCs w:val="24"/>
          <w:lang w:val="en-IN" w:eastAsia="en-IN"/>
        </w:rPr>
        <w:t>Alshahrani</w:t>
      </w:r>
      <w:proofErr w:type="spellEnd"/>
      <w:r w:rsidRPr="001B040E">
        <w:rPr>
          <w:rFonts w:ascii="Times New Roman" w:eastAsia="Times New Roman" w:hAnsi="Times New Roman" w:cs="Times New Roman"/>
          <w:sz w:val="20"/>
          <w:szCs w:val="24"/>
          <w:lang w:val="en-IN" w:eastAsia="en-IN"/>
        </w:rPr>
        <w:t xml:space="preserve">, N. Z. (2023). Health workers’ knowledge and attitude towards monkeypox in southwestern Saudi Arabia: A cross-sectional study. </w:t>
      </w:r>
      <w:r w:rsidRPr="001B040E">
        <w:rPr>
          <w:rFonts w:ascii="Times New Roman" w:eastAsia="Times New Roman" w:hAnsi="Times New Roman" w:cs="Times New Roman"/>
          <w:i/>
          <w:iCs/>
          <w:sz w:val="20"/>
          <w:szCs w:val="24"/>
          <w:lang w:val="en-IN" w:eastAsia="en-IN"/>
        </w:rPr>
        <w:t>Diseases, 11</w:t>
      </w:r>
      <w:r w:rsidRPr="001B040E">
        <w:rPr>
          <w:rFonts w:ascii="Times New Roman" w:eastAsia="Times New Roman" w:hAnsi="Times New Roman" w:cs="Times New Roman"/>
          <w:sz w:val="20"/>
          <w:szCs w:val="24"/>
          <w:lang w:val="en-IN" w:eastAsia="en-IN"/>
        </w:rPr>
        <w:t xml:space="preserve">(2), 81–81. </w:t>
      </w:r>
      <w:hyperlink r:id="rId42" w:history="1">
        <w:r w:rsidRPr="001B040E">
          <w:rPr>
            <w:rFonts w:ascii="Times New Roman" w:eastAsia="Times New Roman" w:hAnsi="Times New Roman" w:cs="Times New Roman"/>
            <w:sz w:val="20"/>
            <w:szCs w:val="24"/>
            <w:lang w:val="en-IN" w:eastAsia="en-IN"/>
          </w:rPr>
          <w:t>https://doi.org/10.3390/diseases11020081</w:t>
        </w:r>
      </w:hyperlink>
    </w:p>
    <w:p w14:paraId="6468D520"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proofErr w:type="spellStart"/>
      <w:r w:rsidRPr="001B040E">
        <w:rPr>
          <w:rFonts w:ascii="Times New Roman" w:eastAsia="Times New Roman" w:hAnsi="Times New Roman" w:cs="Times New Roman"/>
          <w:sz w:val="20"/>
          <w:szCs w:val="24"/>
          <w:lang w:val="en-IN" w:eastAsia="en-IN"/>
        </w:rPr>
        <w:t>Sulaiman</w:t>
      </w:r>
      <w:proofErr w:type="spellEnd"/>
      <w:r w:rsidRPr="001B040E">
        <w:rPr>
          <w:rFonts w:ascii="Times New Roman" w:eastAsia="Times New Roman" w:hAnsi="Times New Roman" w:cs="Times New Roman"/>
          <w:sz w:val="20"/>
          <w:szCs w:val="24"/>
          <w:lang w:val="en-IN" w:eastAsia="en-IN"/>
        </w:rPr>
        <w:t xml:space="preserve">, N. A., </w:t>
      </w:r>
      <w:proofErr w:type="spellStart"/>
      <w:r w:rsidRPr="001B040E">
        <w:rPr>
          <w:rFonts w:ascii="Times New Roman" w:eastAsia="Times New Roman" w:hAnsi="Times New Roman" w:cs="Times New Roman"/>
          <w:sz w:val="20"/>
          <w:szCs w:val="24"/>
          <w:lang w:val="en-IN" w:eastAsia="en-IN"/>
        </w:rPr>
        <w:t>Samat</w:t>
      </w:r>
      <w:proofErr w:type="spellEnd"/>
      <w:r w:rsidRPr="001B040E">
        <w:rPr>
          <w:rFonts w:ascii="Times New Roman" w:eastAsia="Times New Roman" w:hAnsi="Times New Roman" w:cs="Times New Roman"/>
          <w:sz w:val="20"/>
          <w:szCs w:val="24"/>
          <w:lang w:val="en-IN" w:eastAsia="en-IN"/>
        </w:rPr>
        <w:t xml:space="preserve">, M. F., &amp; Rahim, S. Z. (2023). A winning formula for nursing education: Effective study strategies and techniques. </w:t>
      </w:r>
      <w:r w:rsidRPr="001B040E">
        <w:rPr>
          <w:rFonts w:ascii="Times New Roman" w:eastAsia="Times New Roman" w:hAnsi="Times New Roman" w:cs="Times New Roman"/>
          <w:i/>
          <w:iCs/>
          <w:sz w:val="20"/>
          <w:szCs w:val="24"/>
          <w:lang w:val="en-IN" w:eastAsia="en-IN"/>
        </w:rPr>
        <w:t>Teaching and Learning in Nursing, 18</w:t>
      </w:r>
      <w:r w:rsidRPr="001B040E">
        <w:rPr>
          <w:rFonts w:ascii="Times New Roman" w:eastAsia="Times New Roman" w:hAnsi="Times New Roman" w:cs="Times New Roman"/>
          <w:sz w:val="20"/>
          <w:szCs w:val="24"/>
          <w:lang w:val="en-IN" w:eastAsia="en-IN"/>
        </w:rPr>
        <w:t xml:space="preserve">(4), 342–348. </w:t>
      </w:r>
      <w:hyperlink r:id="rId43" w:history="1">
        <w:r w:rsidRPr="001B040E">
          <w:rPr>
            <w:rFonts w:ascii="Times New Roman" w:eastAsia="Times New Roman" w:hAnsi="Times New Roman" w:cs="Times New Roman"/>
            <w:sz w:val="20"/>
            <w:szCs w:val="24"/>
            <w:lang w:val="en-IN" w:eastAsia="en-IN"/>
          </w:rPr>
          <w:t>https://www.sciencedirect.com/science/article/pii/S1557308723000896</w:t>
        </w:r>
      </w:hyperlink>
    </w:p>
    <w:p w14:paraId="24C52509"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r w:rsidRPr="001B040E">
        <w:rPr>
          <w:rFonts w:ascii="Times New Roman" w:eastAsia="Times New Roman" w:hAnsi="Times New Roman" w:cs="Times New Roman"/>
          <w:sz w:val="20"/>
          <w:szCs w:val="24"/>
          <w:lang w:val="en-IN" w:eastAsia="en-IN"/>
        </w:rPr>
        <w:t xml:space="preserve">Tao, X., &amp; Hanif, M. (2025). The effects of self-regulated learning strategies on academic procrastination and academic success among college EFL students in China. </w:t>
      </w:r>
      <w:r w:rsidRPr="001B040E">
        <w:rPr>
          <w:rFonts w:ascii="Times New Roman" w:eastAsia="Times New Roman" w:hAnsi="Times New Roman" w:cs="Times New Roman"/>
          <w:i/>
          <w:iCs/>
          <w:sz w:val="20"/>
          <w:szCs w:val="24"/>
          <w:lang w:val="en-IN" w:eastAsia="en-IN"/>
        </w:rPr>
        <w:t>Frontiers in Psychology, 16</w:t>
      </w:r>
      <w:r w:rsidRPr="001B040E">
        <w:rPr>
          <w:rFonts w:ascii="Times New Roman" w:eastAsia="Times New Roman" w:hAnsi="Times New Roman" w:cs="Times New Roman"/>
          <w:sz w:val="20"/>
          <w:szCs w:val="24"/>
          <w:lang w:val="en-IN" w:eastAsia="en-IN"/>
        </w:rPr>
        <w:t xml:space="preserve">, 1562980. </w:t>
      </w:r>
      <w:hyperlink r:id="rId44" w:history="1">
        <w:r w:rsidRPr="001B040E">
          <w:rPr>
            <w:rFonts w:ascii="Times New Roman" w:eastAsia="Times New Roman" w:hAnsi="Times New Roman" w:cs="Times New Roman"/>
            <w:sz w:val="20"/>
            <w:szCs w:val="24"/>
            <w:lang w:val="en-IN" w:eastAsia="en-IN"/>
          </w:rPr>
          <w:t>https://doi.org/10.3389/fpsyg.2025.1562980</w:t>
        </w:r>
      </w:hyperlink>
    </w:p>
    <w:p w14:paraId="3A2AA023"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r w:rsidRPr="001B040E">
        <w:rPr>
          <w:rFonts w:ascii="Times New Roman" w:eastAsia="Times New Roman" w:hAnsi="Times New Roman" w:cs="Times New Roman"/>
          <w:sz w:val="20"/>
          <w:szCs w:val="24"/>
          <w:lang w:val="en-IN" w:eastAsia="en-IN"/>
        </w:rPr>
        <w:t xml:space="preserve">Turner, S., Ali, A., Wham, C., &amp; </w:t>
      </w:r>
      <w:proofErr w:type="spellStart"/>
      <w:r w:rsidRPr="001B040E">
        <w:rPr>
          <w:rFonts w:ascii="Times New Roman" w:eastAsia="Times New Roman" w:hAnsi="Times New Roman" w:cs="Times New Roman"/>
          <w:sz w:val="20"/>
          <w:szCs w:val="24"/>
          <w:lang w:val="en-IN" w:eastAsia="en-IN"/>
        </w:rPr>
        <w:t>Rutherfurd-Markwick</w:t>
      </w:r>
      <w:proofErr w:type="spellEnd"/>
      <w:r w:rsidRPr="001B040E">
        <w:rPr>
          <w:rFonts w:ascii="Times New Roman" w:eastAsia="Times New Roman" w:hAnsi="Times New Roman" w:cs="Times New Roman"/>
          <w:sz w:val="20"/>
          <w:szCs w:val="24"/>
          <w:lang w:val="en-IN" w:eastAsia="en-IN"/>
        </w:rPr>
        <w:t xml:space="preserve">, K. (2023). Secondary school students and caffeine: Consumption habits, motivations, and experiences. </w:t>
      </w:r>
      <w:r w:rsidRPr="001B040E">
        <w:rPr>
          <w:rFonts w:ascii="Times New Roman" w:eastAsia="Times New Roman" w:hAnsi="Times New Roman" w:cs="Times New Roman"/>
          <w:i/>
          <w:iCs/>
          <w:sz w:val="20"/>
          <w:szCs w:val="24"/>
          <w:lang w:val="en-IN" w:eastAsia="en-IN"/>
        </w:rPr>
        <w:t>Nutrients, 15</w:t>
      </w:r>
      <w:r w:rsidRPr="001B040E">
        <w:rPr>
          <w:rFonts w:ascii="Times New Roman" w:eastAsia="Times New Roman" w:hAnsi="Times New Roman" w:cs="Times New Roman"/>
          <w:sz w:val="20"/>
          <w:szCs w:val="24"/>
          <w:lang w:val="en-IN" w:eastAsia="en-IN"/>
        </w:rPr>
        <w:t xml:space="preserve">(4), 1011. </w:t>
      </w:r>
      <w:hyperlink r:id="rId45" w:history="1">
        <w:r w:rsidRPr="001B040E">
          <w:rPr>
            <w:rFonts w:ascii="Times New Roman" w:eastAsia="Times New Roman" w:hAnsi="Times New Roman" w:cs="Times New Roman"/>
            <w:sz w:val="20"/>
            <w:szCs w:val="24"/>
            <w:lang w:val="en-IN" w:eastAsia="en-IN"/>
          </w:rPr>
          <w:t>https://doi.org/10.3390/nu15041011</w:t>
        </w:r>
      </w:hyperlink>
    </w:p>
    <w:p w14:paraId="104E3EB4"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r w:rsidRPr="001B040E">
        <w:rPr>
          <w:rFonts w:ascii="Times New Roman" w:eastAsia="Times New Roman" w:hAnsi="Times New Roman" w:cs="Times New Roman"/>
          <w:sz w:val="20"/>
          <w:szCs w:val="24"/>
          <w:lang w:val="en-IN" w:eastAsia="en-IN"/>
        </w:rPr>
        <w:t xml:space="preserve">World Health Organization, &amp; Nations, U. (2021). </w:t>
      </w:r>
      <w:r w:rsidRPr="001B040E">
        <w:rPr>
          <w:rFonts w:ascii="Times New Roman" w:eastAsia="Times New Roman" w:hAnsi="Times New Roman" w:cs="Times New Roman"/>
          <w:i/>
          <w:iCs/>
          <w:sz w:val="20"/>
          <w:szCs w:val="24"/>
          <w:lang w:val="en-IN" w:eastAsia="en-IN"/>
        </w:rPr>
        <w:t>Improving the health and wellbeing of children and adolescents</w:t>
      </w:r>
      <w:r w:rsidRPr="001B040E">
        <w:rPr>
          <w:rFonts w:ascii="Times New Roman" w:eastAsia="Times New Roman" w:hAnsi="Times New Roman" w:cs="Times New Roman"/>
          <w:sz w:val="20"/>
          <w:szCs w:val="24"/>
          <w:lang w:val="en-IN" w:eastAsia="en-IN"/>
        </w:rPr>
        <w:t>. World Health Organization.</w:t>
      </w:r>
    </w:p>
    <w:p w14:paraId="24C826A8" w14:textId="77777777" w:rsidR="009421AD" w:rsidRPr="001B040E" w:rsidRDefault="009421AD" w:rsidP="009421AD">
      <w:pPr>
        <w:spacing w:after="0" w:line="240" w:lineRule="auto"/>
        <w:ind w:left="426" w:hanging="426"/>
        <w:jc w:val="both"/>
        <w:rPr>
          <w:rFonts w:ascii="Times New Roman" w:eastAsia="Times New Roman" w:hAnsi="Times New Roman" w:cs="Times New Roman"/>
          <w:sz w:val="20"/>
          <w:szCs w:val="24"/>
          <w:lang w:val="en-IN" w:eastAsia="en-IN"/>
        </w:rPr>
      </w:pPr>
      <w:r w:rsidRPr="001B040E">
        <w:rPr>
          <w:rFonts w:ascii="Times New Roman" w:eastAsia="Times New Roman" w:hAnsi="Times New Roman" w:cs="Times New Roman"/>
          <w:sz w:val="20"/>
          <w:szCs w:val="24"/>
          <w:lang w:val="en-IN" w:eastAsia="en-IN"/>
        </w:rPr>
        <w:t xml:space="preserve">World Health Organization. (2020). </w:t>
      </w:r>
      <w:r w:rsidRPr="001B040E">
        <w:rPr>
          <w:rFonts w:ascii="Times New Roman" w:eastAsia="Times New Roman" w:hAnsi="Times New Roman" w:cs="Times New Roman"/>
          <w:i/>
          <w:iCs/>
          <w:sz w:val="20"/>
          <w:szCs w:val="24"/>
          <w:lang w:val="en-IN" w:eastAsia="en-IN"/>
        </w:rPr>
        <w:t>State of the world’s nursing 2020</w:t>
      </w:r>
      <w:r w:rsidRPr="001B040E">
        <w:rPr>
          <w:rFonts w:ascii="Times New Roman" w:eastAsia="Times New Roman" w:hAnsi="Times New Roman" w:cs="Times New Roman"/>
          <w:sz w:val="20"/>
          <w:szCs w:val="24"/>
          <w:lang w:val="en-IN" w:eastAsia="en-IN"/>
        </w:rPr>
        <w:t xml:space="preserve">. World Health Organization. </w:t>
      </w:r>
      <w:hyperlink r:id="rId46" w:history="1">
        <w:r w:rsidRPr="001B040E">
          <w:rPr>
            <w:rFonts w:ascii="Times New Roman" w:eastAsia="Times New Roman" w:hAnsi="Times New Roman" w:cs="Times New Roman"/>
            <w:sz w:val="20"/>
            <w:szCs w:val="24"/>
            <w:lang w:val="en-IN" w:eastAsia="en-IN"/>
          </w:rPr>
          <w:t>https://www.who.int/publications/i/item/9789240003279</w:t>
        </w:r>
      </w:hyperlink>
    </w:p>
    <w:p w14:paraId="13FF1437" w14:textId="2D7FB567" w:rsidR="00DC21F2" w:rsidRPr="001B040E" w:rsidRDefault="009421AD" w:rsidP="009421AD">
      <w:pPr>
        <w:spacing w:after="0" w:line="240" w:lineRule="auto"/>
        <w:ind w:left="426" w:hanging="426"/>
        <w:contextualSpacing/>
        <w:jc w:val="both"/>
        <w:rPr>
          <w:rFonts w:ascii="Times New Roman" w:eastAsia="Times New Roman" w:hAnsi="Times New Roman" w:cs="Times New Roman"/>
          <w:bCs/>
          <w:iCs/>
          <w:sz w:val="20"/>
          <w:szCs w:val="20"/>
        </w:rPr>
      </w:pPr>
      <w:r w:rsidRPr="001B040E">
        <w:rPr>
          <w:rFonts w:ascii="Times New Roman" w:eastAsiaTheme="minorHAnsi" w:hAnsi="Times New Roman" w:cs="Times New Roman"/>
          <w:sz w:val="20"/>
        </w:rPr>
        <w:t xml:space="preserve">Zhang, Y., Li, J., Wang, L., &amp; Chen, X. (2024). The effect of stress on study skills self-efficacy among nursing students. </w:t>
      </w:r>
      <w:r w:rsidRPr="001B040E">
        <w:rPr>
          <w:rFonts w:ascii="Times New Roman" w:eastAsiaTheme="minorHAnsi" w:hAnsi="Times New Roman" w:cs="Times New Roman"/>
          <w:i/>
          <w:iCs/>
          <w:sz w:val="20"/>
        </w:rPr>
        <w:t>BMC Nursing, 23</w:t>
      </w:r>
      <w:r w:rsidRPr="001B040E">
        <w:rPr>
          <w:rFonts w:ascii="Times New Roman" w:eastAsiaTheme="minorHAnsi" w:hAnsi="Times New Roman" w:cs="Times New Roman"/>
          <w:sz w:val="20"/>
        </w:rPr>
        <w:t xml:space="preserve">(1), Article 115. </w:t>
      </w:r>
      <w:hyperlink r:id="rId47" w:history="1">
        <w:r w:rsidRPr="001B040E">
          <w:rPr>
            <w:rFonts w:ascii="Times New Roman" w:eastAsiaTheme="minorHAnsi" w:hAnsi="Times New Roman" w:cs="Times New Roman"/>
            <w:sz w:val="20"/>
          </w:rPr>
          <w:t>https://pmc.ncbi.nlm.nih.gov/articles/PMC11568635</w:t>
        </w:r>
      </w:hyperlink>
    </w:p>
    <w:p w14:paraId="50C1FF4B" w14:textId="77777777" w:rsidR="0011100D" w:rsidRPr="001B040E" w:rsidRDefault="0011100D" w:rsidP="00AB4095">
      <w:pPr>
        <w:spacing w:after="0" w:line="240" w:lineRule="auto"/>
        <w:contextualSpacing/>
        <w:jc w:val="both"/>
        <w:rPr>
          <w:rFonts w:ascii="Times New Roman" w:eastAsia="Times New Roman" w:hAnsi="Times New Roman" w:cs="Times New Roman"/>
          <w:bCs/>
          <w:iCs/>
          <w:sz w:val="20"/>
          <w:szCs w:val="20"/>
        </w:rPr>
      </w:pPr>
    </w:p>
    <w:p w14:paraId="43D9B66A" w14:textId="06B636D0" w:rsidR="00D851AD" w:rsidRPr="001B040E" w:rsidRDefault="00AE5BA5" w:rsidP="00BD060A">
      <w:pPr>
        <w:keepNext/>
        <w:spacing w:after="0" w:line="240" w:lineRule="auto"/>
        <w:contextualSpacing/>
        <w:jc w:val="both"/>
        <w:rPr>
          <w:rFonts w:ascii="Times New Roman" w:eastAsia="Times New Roman" w:hAnsi="Times New Roman" w:cs="Times New Roman"/>
          <w:b/>
          <w:sz w:val="15"/>
          <w:szCs w:val="15"/>
        </w:rPr>
      </w:pPr>
      <w:r w:rsidRPr="001B040E">
        <w:rPr>
          <w:rFonts w:ascii="Times New Roman" w:eastAsia="Calibri" w:hAnsi="Times New Roman" w:cs="Times New Roman"/>
          <w:b/>
          <w:bCs/>
          <w:kern w:val="2"/>
          <w:sz w:val="15"/>
          <w:szCs w:val="15"/>
          <w:lang w:val="en-GB"/>
        </w:rPr>
        <w:t xml:space="preserve">Disclaimer/Publisher’s Note: </w:t>
      </w:r>
      <w:r w:rsidRPr="001B040E">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1237EC2F" w14:textId="77777777" w:rsidR="00D851AD" w:rsidRPr="001B040E" w:rsidRDefault="00D851AD" w:rsidP="00BD060A">
      <w:pPr>
        <w:keepNext/>
        <w:spacing w:after="0" w:line="240" w:lineRule="auto"/>
        <w:contextualSpacing/>
        <w:jc w:val="both"/>
        <w:rPr>
          <w:rFonts w:ascii="Times New Roman" w:eastAsia="Times New Roman" w:hAnsi="Times New Roman" w:cs="Times New Roman"/>
          <w:b/>
          <w:szCs w:val="20"/>
        </w:rPr>
        <w:sectPr w:rsidR="00D851AD" w:rsidRPr="001B040E" w:rsidSect="009421AD">
          <w:pgSz w:w="11909" w:h="16834" w:code="9"/>
          <w:pgMar w:top="1440" w:right="1440" w:bottom="1440" w:left="1440" w:header="720" w:footer="864" w:gutter="0"/>
          <w:pgNumType w:start="1"/>
          <w:cols w:space="720"/>
          <w:docGrid w:linePitch="360"/>
        </w:sectPr>
      </w:pPr>
    </w:p>
    <w:p w14:paraId="066C7B3A" w14:textId="77777777" w:rsidR="00BD060A" w:rsidRPr="001B040E" w:rsidRDefault="00BD060A" w:rsidP="00E702F4">
      <w:pPr>
        <w:spacing w:after="0" w:line="240" w:lineRule="auto"/>
        <w:ind w:left="540" w:hanging="540"/>
        <w:jc w:val="center"/>
        <w:rPr>
          <w:rFonts w:ascii="Times New Roman" w:eastAsia="Times New Roman" w:hAnsi="Times New Roman" w:cs="Times New Roman"/>
          <w:i/>
          <w:sz w:val="16"/>
          <w:szCs w:val="20"/>
        </w:rPr>
      </w:pPr>
    </w:p>
    <w:p w14:paraId="0AC023BC" w14:textId="409C9B55" w:rsidR="00CD3A89" w:rsidRPr="00932BFA" w:rsidRDefault="00796AC7" w:rsidP="00380ACB">
      <w:pPr>
        <w:pBdr>
          <w:top w:val="single" w:sz="4" w:space="1" w:color="auto"/>
        </w:pBdr>
        <w:spacing w:after="0" w:line="240" w:lineRule="auto"/>
        <w:jc w:val="both"/>
        <w:rPr>
          <w:rFonts w:ascii="Times New Roman" w:hAnsi="Times New Roman" w:cs="Times New Roman"/>
        </w:rPr>
      </w:pPr>
      <w:r w:rsidRPr="001B040E">
        <w:rPr>
          <w:rFonts w:ascii="Times New Roman" w:eastAsia="Calibri" w:hAnsi="Times New Roman" w:cs="Times New Roman"/>
          <w:i/>
          <w:iCs/>
          <w:kern w:val="2"/>
          <w:sz w:val="16"/>
          <w:szCs w:val="16"/>
          <w:lang w:val="en-GB"/>
        </w:rPr>
        <w:t>© Copyright (202</w:t>
      </w:r>
      <w:r w:rsidR="006F6123" w:rsidRPr="001B040E">
        <w:rPr>
          <w:rFonts w:ascii="Times New Roman" w:eastAsia="Calibri" w:hAnsi="Times New Roman" w:cs="Times New Roman"/>
          <w:i/>
          <w:iCs/>
          <w:kern w:val="2"/>
          <w:sz w:val="16"/>
          <w:szCs w:val="16"/>
          <w:lang w:val="en-GB"/>
        </w:rPr>
        <w:t>6</w:t>
      </w:r>
      <w:r w:rsidRPr="001B040E">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1B040E">
        <w:rPr>
          <w:rFonts w:ascii="Times New Roman" w:eastAsia="Calibri" w:hAnsi="Times New Roman" w:cs="Times New Roman"/>
          <w:i/>
          <w:iCs/>
          <w:color w:val="0000FF"/>
          <w:kern w:val="2"/>
          <w:sz w:val="16"/>
          <w:szCs w:val="16"/>
          <w:lang w:val="en-GB"/>
        </w:rPr>
        <w:t>http://creativecommons.org/licenses/by/4.0</w:t>
      </w:r>
      <w:r w:rsidRPr="001B040E">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r w:rsidR="00BD060A" w:rsidRPr="00932BFA">
        <w:rPr>
          <w:rFonts w:ascii="Times New Roman" w:hAnsi="Times New Roman" w:cs="Times New Roman"/>
        </w:rPr>
        <w:t xml:space="preserve"> </w:t>
      </w:r>
    </w:p>
    <w:sectPr w:rsidR="00CD3A89" w:rsidRPr="00932BFA" w:rsidSect="00170634">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F0B66" w14:textId="77777777" w:rsidR="002A3B0A" w:rsidRDefault="002A3B0A" w:rsidP="00CD3A89">
      <w:pPr>
        <w:spacing w:after="0" w:line="240" w:lineRule="auto"/>
      </w:pPr>
      <w:r>
        <w:separator/>
      </w:r>
    </w:p>
  </w:endnote>
  <w:endnote w:type="continuationSeparator" w:id="0">
    <w:p w14:paraId="53852F92" w14:textId="77777777" w:rsidR="002A3B0A" w:rsidRDefault="002A3B0A"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imSu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593113"/>
      <w:docPartObj>
        <w:docPartGallery w:val="Page Numbers (Bottom of Page)"/>
        <w:docPartUnique/>
      </w:docPartObj>
    </w:sdtPr>
    <w:sdtEndPr/>
    <w:sdtContent>
      <w:p w14:paraId="64E2CF47" w14:textId="77777777" w:rsidR="00F62619" w:rsidRPr="00932BFA" w:rsidRDefault="00F62619">
        <w:pPr>
          <w:pStyle w:val="Footer"/>
          <w:jc w:val="center"/>
          <w:rPr>
            <w:rFonts w:ascii="Times New Roman" w:hAnsi="Times New Roman" w:cs="Times New Roman"/>
            <w:sz w:val="28"/>
          </w:rPr>
        </w:pPr>
      </w:p>
      <w:p w14:paraId="6C36BF77" w14:textId="0E107506" w:rsidR="00F62619" w:rsidRPr="00932BFA" w:rsidRDefault="00F62619">
        <w:pPr>
          <w:pStyle w:val="Footer"/>
          <w:jc w:val="center"/>
          <w:rPr>
            <w:rFonts w:ascii="Times New Roman" w:hAnsi="Times New Roman" w:cs="Times New Roman"/>
            <w:sz w:val="20"/>
          </w:rPr>
        </w:pPr>
        <w:r w:rsidRPr="00932BFA">
          <w:rPr>
            <w:rFonts w:ascii="Times New Roman" w:hAnsi="Times New Roman" w:cs="Times New Roman"/>
            <w:sz w:val="20"/>
          </w:rPr>
          <w:fldChar w:fldCharType="begin"/>
        </w:r>
        <w:r w:rsidRPr="00932BFA">
          <w:rPr>
            <w:rFonts w:ascii="Times New Roman" w:hAnsi="Times New Roman" w:cs="Times New Roman"/>
            <w:sz w:val="20"/>
          </w:rPr>
          <w:instrText xml:space="preserve"> PAGE   \* MERGEFORMAT </w:instrText>
        </w:r>
        <w:r w:rsidRPr="00932BFA">
          <w:rPr>
            <w:rFonts w:ascii="Times New Roman" w:hAnsi="Times New Roman" w:cs="Times New Roman"/>
            <w:sz w:val="20"/>
          </w:rPr>
          <w:fldChar w:fldCharType="separate"/>
        </w:r>
        <w:r w:rsidR="001B040E">
          <w:rPr>
            <w:rFonts w:ascii="Times New Roman" w:hAnsi="Times New Roman" w:cs="Times New Roman"/>
            <w:noProof/>
            <w:sz w:val="20"/>
          </w:rPr>
          <w:t>2</w:t>
        </w:r>
        <w:r w:rsidRPr="00932BFA">
          <w:rPr>
            <w:rFonts w:ascii="Times New Roman" w:hAnsi="Times New Roman" w:cs="Times New Roman"/>
            <w:sz w:val="20"/>
          </w:rPr>
          <w:fldChar w:fldCharType="end"/>
        </w:r>
      </w:p>
      <w:p w14:paraId="0B5C2EEC" w14:textId="77777777" w:rsidR="00F62619" w:rsidRPr="00932BFA" w:rsidRDefault="002A3B0A">
        <w:pPr>
          <w:pStyle w:val="Footer"/>
          <w:jc w:val="center"/>
          <w:rPr>
            <w:rFonts w:ascii="Times New Roman" w:hAnsi="Times New Roman" w:cs="Times New Roman"/>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946E9" w14:textId="3E1D0EDA" w:rsidR="00F62619" w:rsidRPr="00932BFA" w:rsidRDefault="00F62619" w:rsidP="00E72385">
    <w:pPr>
      <w:tabs>
        <w:tab w:val="center" w:pos="4320"/>
        <w:tab w:val="right" w:pos="8640"/>
      </w:tabs>
      <w:spacing w:after="0" w:line="240" w:lineRule="auto"/>
      <w:rPr>
        <w:rFonts w:ascii="Times New Roman" w:eastAsia="Times New Roman" w:hAnsi="Times New Roman" w:cs="Times New Roman"/>
        <w:sz w:val="16"/>
        <w:szCs w:val="20"/>
      </w:rPr>
    </w:pPr>
    <w:r w:rsidRPr="00932BFA">
      <w:rPr>
        <w:rFonts w:ascii="Times New Roman" w:eastAsia="Times New Roman" w:hAnsi="Times New Roman" w:cs="Times New Roman"/>
        <w:sz w:val="16"/>
        <w:szCs w:val="20"/>
      </w:rPr>
      <w:t>____________________________________________</w:t>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t>_________________________________________________________</w:t>
    </w:r>
    <w:r>
      <w:rPr>
        <w:rFonts w:ascii="Times New Roman" w:eastAsia="Times New Roman" w:hAnsi="Times New Roman" w:cs="Times New Roman"/>
        <w:sz w:val="16"/>
        <w:szCs w:val="20"/>
      </w:rPr>
      <w:t>___________</w:t>
    </w:r>
  </w:p>
  <w:p w14:paraId="2FB24405" w14:textId="77777777" w:rsidR="00F62619" w:rsidRPr="00932BFA" w:rsidRDefault="00F62619" w:rsidP="00E72385">
    <w:pPr>
      <w:spacing w:after="0" w:line="240" w:lineRule="auto"/>
      <w:jc w:val="both"/>
      <w:rPr>
        <w:rFonts w:ascii="Times New Roman" w:eastAsia="Times New Roman" w:hAnsi="Times New Roman" w:cs="Times New Roman"/>
        <w:i/>
        <w:sz w:val="16"/>
        <w:szCs w:val="20"/>
      </w:rPr>
    </w:pPr>
  </w:p>
  <w:p w14:paraId="64E83274" w14:textId="77777777" w:rsidR="00F62619" w:rsidRPr="00932BFA" w:rsidRDefault="00F62619" w:rsidP="00E72385">
    <w:pPr>
      <w:spacing w:after="0" w:line="240" w:lineRule="auto"/>
      <w:jc w:val="both"/>
      <w:rPr>
        <w:rFonts w:ascii="Times New Roman" w:eastAsia="Times New Roman" w:hAnsi="Times New Roman" w:cs="Times New Roman"/>
        <w:i/>
        <w:sz w:val="16"/>
        <w:szCs w:val="20"/>
      </w:rPr>
    </w:pPr>
    <w:r w:rsidRPr="00932BFA">
      <w:rPr>
        <w:rFonts w:ascii="Times New Roman" w:eastAsia="Times New Roman" w:hAnsi="Times New Roman" w:cs="Times New Roman"/>
        <w:i/>
        <w:sz w:val="16"/>
        <w:szCs w:val="20"/>
      </w:rPr>
      <w:t>*Corresponding author: Email: ………………………….;</w:t>
    </w:r>
  </w:p>
  <w:p w14:paraId="3AE486A6" w14:textId="77777777" w:rsidR="00F62619" w:rsidRPr="00932BFA" w:rsidRDefault="00F62619" w:rsidP="00E72385">
    <w:pPr>
      <w:spacing w:after="0" w:line="240" w:lineRule="auto"/>
      <w:jc w:val="both"/>
      <w:rPr>
        <w:rFonts w:ascii="Times New Roman" w:eastAsia="Times New Roman" w:hAnsi="Times New Roman" w:cs="Times New Roman"/>
        <w:i/>
        <w:sz w:val="16"/>
        <w:szCs w:val="20"/>
      </w:rPr>
    </w:pPr>
  </w:p>
  <w:p w14:paraId="034EACA8" w14:textId="77777777" w:rsidR="00F62619" w:rsidRPr="00932BFA" w:rsidRDefault="00F62619" w:rsidP="00927F20">
    <w:pPr>
      <w:pStyle w:val="Footer"/>
      <w:jc w:val="both"/>
      <w:rPr>
        <w:rFonts w:ascii="Times New Roman" w:hAnsi="Times New Roman" w:cs="Times New Roman"/>
        <w:b/>
        <w:bCs/>
        <w:i/>
        <w:sz w:val="16"/>
      </w:rPr>
    </w:pPr>
    <w:r w:rsidRPr="00932BFA">
      <w:rPr>
        <w:rFonts w:ascii="Times New Roman" w:hAnsi="Times New Roman" w:cs="Times New Roman"/>
        <w:b/>
        <w:bCs/>
        <w:i/>
        <w:sz w:val="16"/>
      </w:rPr>
      <w:t>Cite as:</w:t>
    </w:r>
  </w:p>
  <w:p w14:paraId="7C424D85" w14:textId="77777777" w:rsidR="00F62619" w:rsidRPr="00932BFA" w:rsidRDefault="00F62619" w:rsidP="00927F20">
    <w:pPr>
      <w:pStyle w:val="Footer"/>
      <w:jc w:val="both"/>
      <w:rPr>
        <w:rFonts w:ascii="Times New Roman" w:hAnsi="Times New Roman" w:cs="Times New Roman"/>
        <w:i/>
        <w:sz w:val="16"/>
      </w:rPr>
    </w:pPr>
  </w:p>
  <w:p w14:paraId="16A4D2C5" w14:textId="77777777" w:rsidR="00F62619" w:rsidRPr="00932BFA" w:rsidRDefault="00F62619" w:rsidP="00927F20">
    <w:pPr>
      <w:pStyle w:val="Footer"/>
      <w:jc w:val="both"/>
      <w:rPr>
        <w:rFonts w:ascii="Times New Roman" w:hAnsi="Times New Roman" w:cs="Times New Roman"/>
        <w:i/>
        <w:sz w:val="16"/>
      </w:rPr>
    </w:pPr>
  </w:p>
  <w:p w14:paraId="0165A77D" w14:textId="77777777" w:rsidR="00F62619" w:rsidRPr="00932BFA" w:rsidRDefault="00F62619" w:rsidP="00927F20">
    <w:pPr>
      <w:pStyle w:val="Footer"/>
      <w:jc w:val="both"/>
      <w:rPr>
        <w:rFonts w:ascii="Times New Roman" w:hAnsi="Times New Roman" w:cs="Times New Roman"/>
        <w:i/>
        <w:sz w:val="16"/>
      </w:rPr>
    </w:pPr>
  </w:p>
  <w:p w14:paraId="7FA44646" w14:textId="77777777" w:rsidR="00F62619" w:rsidRPr="00932BFA" w:rsidRDefault="00F62619">
    <w:pPr>
      <w:pStyle w:val="Footer"/>
      <w:rPr>
        <w:rFonts w:ascii="Times New Roman" w:hAnsi="Times New Roman" w:cs="Times New Roman"/>
        <w:sz w:val="20"/>
      </w:rPr>
    </w:pPr>
  </w:p>
  <w:p w14:paraId="5C28E9FB" w14:textId="77777777" w:rsidR="00F62619" w:rsidRPr="00932BFA" w:rsidRDefault="00F62619">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6E068" w14:textId="77777777" w:rsidR="002A3B0A" w:rsidRDefault="002A3B0A" w:rsidP="00CD3A89">
      <w:pPr>
        <w:spacing w:after="0" w:line="240" w:lineRule="auto"/>
      </w:pPr>
      <w:r>
        <w:separator/>
      </w:r>
    </w:p>
  </w:footnote>
  <w:footnote w:type="continuationSeparator" w:id="0">
    <w:p w14:paraId="6A8CA6A8" w14:textId="77777777" w:rsidR="002A3B0A" w:rsidRDefault="002A3B0A"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834C" w14:textId="08E8F3C9" w:rsidR="001B040E" w:rsidRDefault="002A3B0A">
    <w:pPr>
      <w:pStyle w:val="Header"/>
    </w:pPr>
    <w:r>
      <w:rPr>
        <w:noProof/>
      </w:rPr>
      <w:pict w14:anchorId="391C2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05735"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23D8C" w14:textId="65CEFAEC" w:rsidR="00F62619" w:rsidRPr="00932BFA" w:rsidRDefault="002A3B0A"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r>
      <w:rPr>
        <w:noProof/>
      </w:rPr>
      <w:pict w14:anchorId="2FD3A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05736"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5C1009D6" w14:textId="77777777" w:rsidR="00F62619" w:rsidRPr="00932BFA" w:rsidRDefault="00F62619"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6E5638BF" w14:textId="77777777" w:rsidR="00F62619" w:rsidRPr="00932BFA" w:rsidRDefault="00F62619"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7CCBE7B3" w14:textId="77777777" w:rsidR="00F62619" w:rsidRPr="00932BFA" w:rsidRDefault="00F62619"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3584C905" w14:textId="73E85AB9" w:rsidR="00F62619" w:rsidRPr="00932BFA" w:rsidRDefault="00F62619"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1B040E">
      <w:rPr>
        <w:rFonts w:ascii="Times New Roman" w:eastAsia="Times New Roman" w:hAnsi="Times New Roman" w:cs="Times New Roman"/>
        <w:i/>
        <w:sz w:val="16"/>
        <w:szCs w:val="20"/>
      </w:rPr>
      <w:t xml:space="preserve">Author name; Asian J. Res. Nur. Health, vol. xx, no. xx, pp. xx-xx, 20YY; Article </w:t>
    </w:r>
    <w:proofErr w:type="gramStart"/>
    <w:r w:rsidRPr="001B040E">
      <w:rPr>
        <w:rFonts w:ascii="Times New Roman" w:eastAsia="Times New Roman" w:hAnsi="Times New Roman" w:cs="Times New Roman"/>
        <w:i/>
        <w:sz w:val="16"/>
        <w:szCs w:val="20"/>
      </w:rPr>
      <w:t>no.AJRNH</w:t>
    </w:r>
    <w:proofErr w:type="gramEnd"/>
    <w:r w:rsidRPr="001B040E">
      <w:rPr>
        <w:rFonts w:ascii="Times New Roman" w:eastAsia="Times New Roman" w:hAnsi="Times New Roman" w:cs="Times New Roman"/>
        <w:i/>
        <w:sz w:val="16"/>
        <w:szCs w:val="20"/>
      </w:rPr>
      <w:t>.155707</w:t>
    </w:r>
  </w:p>
  <w:p w14:paraId="42209C8F" w14:textId="77777777" w:rsidR="00F62619" w:rsidRPr="00932BFA" w:rsidRDefault="00F62619"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7822E852" w14:textId="77777777" w:rsidR="00F62619" w:rsidRPr="00932BFA" w:rsidRDefault="00F62619" w:rsidP="00171FBC">
    <w:pPr>
      <w:tabs>
        <w:tab w:val="center" w:pos="4320"/>
        <w:tab w:val="right" w:pos="8640"/>
      </w:tabs>
      <w:spacing w:after="0" w:line="240" w:lineRule="auto"/>
      <w:jc w:val="right"/>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C473" w14:textId="6031EDD0" w:rsidR="001B040E" w:rsidRDefault="002A3B0A">
    <w:pPr>
      <w:pStyle w:val="Header"/>
    </w:pPr>
    <w:r>
      <w:rPr>
        <w:noProof/>
      </w:rPr>
      <w:pict w14:anchorId="4EB71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05734"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134DA2"/>
    <w:multiLevelType w:val="hybridMultilevel"/>
    <w:tmpl w:val="1778D4E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217CF"/>
    <w:rsid w:val="000372DB"/>
    <w:rsid w:val="00041716"/>
    <w:rsid w:val="000569D4"/>
    <w:rsid w:val="000A2031"/>
    <w:rsid w:val="000B43F6"/>
    <w:rsid w:val="000B7D3B"/>
    <w:rsid w:val="000C2408"/>
    <w:rsid w:val="000D1DCB"/>
    <w:rsid w:val="000D1EC1"/>
    <w:rsid w:val="000D73C0"/>
    <w:rsid w:val="001004BF"/>
    <w:rsid w:val="00100B40"/>
    <w:rsid w:val="0010611F"/>
    <w:rsid w:val="0011100D"/>
    <w:rsid w:val="00117484"/>
    <w:rsid w:val="00124A37"/>
    <w:rsid w:val="0013012E"/>
    <w:rsid w:val="001458EB"/>
    <w:rsid w:val="00146BE5"/>
    <w:rsid w:val="00150CE4"/>
    <w:rsid w:val="00170634"/>
    <w:rsid w:val="00171FBC"/>
    <w:rsid w:val="00190C2D"/>
    <w:rsid w:val="001A4A55"/>
    <w:rsid w:val="001A69A3"/>
    <w:rsid w:val="001B040E"/>
    <w:rsid w:val="001B111C"/>
    <w:rsid w:val="001B5E83"/>
    <w:rsid w:val="001C6174"/>
    <w:rsid w:val="001D00F5"/>
    <w:rsid w:val="001D556F"/>
    <w:rsid w:val="001D7ECD"/>
    <w:rsid w:val="001E585D"/>
    <w:rsid w:val="001F1618"/>
    <w:rsid w:val="00205B59"/>
    <w:rsid w:val="00220A21"/>
    <w:rsid w:val="00250135"/>
    <w:rsid w:val="0025304C"/>
    <w:rsid w:val="002573C9"/>
    <w:rsid w:val="00260707"/>
    <w:rsid w:val="00263AE4"/>
    <w:rsid w:val="00274509"/>
    <w:rsid w:val="0028695F"/>
    <w:rsid w:val="00297CC0"/>
    <w:rsid w:val="002A041A"/>
    <w:rsid w:val="002A078A"/>
    <w:rsid w:val="002A3B0A"/>
    <w:rsid w:val="002A635B"/>
    <w:rsid w:val="002B02E7"/>
    <w:rsid w:val="002C0818"/>
    <w:rsid w:val="002C7DF4"/>
    <w:rsid w:val="002D6E70"/>
    <w:rsid w:val="003070D0"/>
    <w:rsid w:val="00307DC0"/>
    <w:rsid w:val="0031517D"/>
    <w:rsid w:val="0032682F"/>
    <w:rsid w:val="0032714F"/>
    <w:rsid w:val="00335947"/>
    <w:rsid w:val="00342DFE"/>
    <w:rsid w:val="00370C0D"/>
    <w:rsid w:val="00376494"/>
    <w:rsid w:val="00380529"/>
    <w:rsid w:val="00380ACB"/>
    <w:rsid w:val="003B2B85"/>
    <w:rsid w:val="003B4704"/>
    <w:rsid w:val="003D0DD7"/>
    <w:rsid w:val="003E45F6"/>
    <w:rsid w:val="003E6754"/>
    <w:rsid w:val="003F47A0"/>
    <w:rsid w:val="003F5FDC"/>
    <w:rsid w:val="00400222"/>
    <w:rsid w:val="00403397"/>
    <w:rsid w:val="00407DAB"/>
    <w:rsid w:val="00424421"/>
    <w:rsid w:val="0043035E"/>
    <w:rsid w:val="00441E47"/>
    <w:rsid w:val="00454377"/>
    <w:rsid w:val="00455B14"/>
    <w:rsid w:val="00456B73"/>
    <w:rsid w:val="004573F9"/>
    <w:rsid w:val="004743E7"/>
    <w:rsid w:val="004814D5"/>
    <w:rsid w:val="00483D23"/>
    <w:rsid w:val="00485F13"/>
    <w:rsid w:val="0048681C"/>
    <w:rsid w:val="0049000F"/>
    <w:rsid w:val="00490A64"/>
    <w:rsid w:val="004B60EC"/>
    <w:rsid w:val="004C5D40"/>
    <w:rsid w:val="004E094F"/>
    <w:rsid w:val="004F2085"/>
    <w:rsid w:val="004F2706"/>
    <w:rsid w:val="004F3581"/>
    <w:rsid w:val="00500909"/>
    <w:rsid w:val="0050382C"/>
    <w:rsid w:val="00512B30"/>
    <w:rsid w:val="0051528E"/>
    <w:rsid w:val="00527DAB"/>
    <w:rsid w:val="00534CA5"/>
    <w:rsid w:val="00535D33"/>
    <w:rsid w:val="00536BCB"/>
    <w:rsid w:val="0054300F"/>
    <w:rsid w:val="00562C90"/>
    <w:rsid w:val="005722FD"/>
    <w:rsid w:val="005734C1"/>
    <w:rsid w:val="0058198B"/>
    <w:rsid w:val="00582CD8"/>
    <w:rsid w:val="005A1751"/>
    <w:rsid w:val="005B4A50"/>
    <w:rsid w:val="005C26C6"/>
    <w:rsid w:val="005C63EE"/>
    <w:rsid w:val="005E61CC"/>
    <w:rsid w:val="00604FB0"/>
    <w:rsid w:val="00606074"/>
    <w:rsid w:val="00624D13"/>
    <w:rsid w:val="00647361"/>
    <w:rsid w:val="006530B9"/>
    <w:rsid w:val="00661C23"/>
    <w:rsid w:val="006642C2"/>
    <w:rsid w:val="00682F1A"/>
    <w:rsid w:val="006853A4"/>
    <w:rsid w:val="0068719D"/>
    <w:rsid w:val="006A2F45"/>
    <w:rsid w:val="006A3FCB"/>
    <w:rsid w:val="006B0500"/>
    <w:rsid w:val="006B73E0"/>
    <w:rsid w:val="006C667C"/>
    <w:rsid w:val="006C7C39"/>
    <w:rsid w:val="006D658B"/>
    <w:rsid w:val="006F6123"/>
    <w:rsid w:val="007026F2"/>
    <w:rsid w:val="00703125"/>
    <w:rsid w:val="00721737"/>
    <w:rsid w:val="007240A8"/>
    <w:rsid w:val="007323FC"/>
    <w:rsid w:val="00747D62"/>
    <w:rsid w:val="007622EE"/>
    <w:rsid w:val="00781AD3"/>
    <w:rsid w:val="00785993"/>
    <w:rsid w:val="00796AC7"/>
    <w:rsid w:val="007A14DE"/>
    <w:rsid w:val="007B380F"/>
    <w:rsid w:val="007B63EC"/>
    <w:rsid w:val="007C49C7"/>
    <w:rsid w:val="007E02F8"/>
    <w:rsid w:val="007E4345"/>
    <w:rsid w:val="007F504C"/>
    <w:rsid w:val="00801711"/>
    <w:rsid w:val="0080320D"/>
    <w:rsid w:val="008076E5"/>
    <w:rsid w:val="00807ED0"/>
    <w:rsid w:val="00812548"/>
    <w:rsid w:val="00825F35"/>
    <w:rsid w:val="00841998"/>
    <w:rsid w:val="00843678"/>
    <w:rsid w:val="00853DC1"/>
    <w:rsid w:val="00855530"/>
    <w:rsid w:val="00873867"/>
    <w:rsid w:val="00873A5C"/>
    <w:rsid w:val="00875F0B"/>
    <w:rsid w:val="008776D1"/>
    <w:rsid w:val="00881ACB"/>
    <w:rsid w:val="00886488"/>
    <w:rsid w:val="008A7026"/>
    <w:rsid w:val="008C3188"/>
    <w:rsid w:val="008C3497"/>
    <w:rsid w:val="008F0448"/>
    <w:rsid w:val="008F67E8"/>
    <w:rsid w:val="009108DB"/>
    <w:rsid w:val="0091572B"/>
    <w:rsid w:val="00916EE9"/>
    <w:rsid w:val="00927F20"/>
    <w:rsid w:val="00932BFA"/>
    <w:rsid w:val="009365CD"/>
    <w:rsid w:val="009421AD"/>
    <w:rsid w:val="009431AE"/>
    <w:rsid w:val="00945900"/>
    <w:rsid w:val="00951BD0"/>
    <w:rsid w:val="00951D84"/>
    <w:rsid w:val="00953210"/>
    <w:rsid w:val="009571B0"/>
    <w:rsid w:val="00962251"/>
    <w:rsid w:val="00965BE2"/>
    <w:rsid w:val="00971FF7"/>
    <w:rsid w:val="00974577"/>
    <w:rsid w:val="009770F3"/>
    <w:rsid w:val="0098174A"/>
    <w:rsid w:val="00982102"/>
    <w:rsid w:val="00982184"/>
    <w:rsid w:val="00984737"/>
    <w:rsid w:val="009B0B88"/>
    <w:rsid w:val="009B11C3"/>
    <w:rsid w:val="009C5ED2"/>
    <w:rsid w:val="009D2660"/>
    <w:rsid w:val="009D42D5"/>
    <w:rsid w:val="009D5065"/>
    <w:rsid w:val="009E1EFB"/>
    <w:rsid w:val="00A0172A"/>
    <w:rsid w:val="00A0275B"/>
    <w:rsid w:val="00A0328C"/>
    <w:rsid w:val="00A14D4F"/>
    <w:rsid w:val="00A22248"/>
    <w:rsid w:val="00A30A6F"/>
    <w:rsid w:val="00A324F0"/>
    <w:rsid w:val="00A5393A"/>
    <w:rsid w:val="00A5640A"/>
    <w:rsid w:val="00A61B2E"/>
    <w:rsid w:val="00A628CB"/>
    <w:rsid w:val="00A6662D"/>
    <w:rsid w:val="00A706F7"/>
    <w:rsid w:val="00A80A74"/>
    <w:rsid w:val="00A90597"/>
    <w:rsid w:val="00A90DA5"/>
    <w:rsid w:val="00A97F70"/>
    <w:rsid w:val="00AA0D41"/>
    <w:rsid w:val="00AB4095"/>
    <w:rsid w:val="00AB7D38"/>
    <w:rsid w:val="00AC3409"/>
    <w:rsid w:val="00AE5BA5"/>
    <w:rsid w:val="00AF47AA"/>
    <w:rsid w:val="00B12AB5"/>
    <w:rsid w:val="00B15404"/>
    <w:rsid w:val="00B2158C"/>
    <w:rsid w:val="00B414F6"/>
    <w:rsid w:val="00B545D2"/>
    <w:rsid w:val="00B635EC"/>
    <w:rsid w:val="00B6658E"/>
    <w:rsid w:val="00B725C3"/>
    <w:rsid w:val="00B7605E"/>
    <w:rsid w:val="00B8786D"/>
    <w:rsid w:val="00B87F18"/>
    <w:rsid w:val="00B950C8"/>
    <w:rsid w:val="00B9554D"/>
    <w:rsid w:val="00B976CC"/>
    <w:rsid w:val="00BA1088"/>
    <w:rsid w:val="00BB1171"/>
    <w:rsid w:val="00BB5B87"/>
    <w:rsid w:val="00BD060A"/>
    <w:rsid w:val="00BF6222"/>
    <w:rsid w:val="00BF675E"/>
    <w:rsid w:val="00C11417"/>
    <w:rsid w:val="00C13266"/>
    <w:rsid w:val="00C14909"/>
    <w:rsid w:val="00C32323"/>
    <w:rsid w:val="00C333AF"/>
    <w:rsid w:val="00C46B0C"/>
    <w:rsid w:val="00C47C47"/>
    <w:rsid w:val="00C56D42"/>
    <w:rsid w:val="00C57522"/>
    <w:rsid w:val="00C972F4"/>
    <w:rsid w:val="00CA794F"/>
    <w:rsid w:val="00CB0A4D"/>
    <w:rsid w:val="00CC5617"/>
    <w:rsid w:val="00CC6CED"/>
    <w:rsid w:val="00CD3A89"/>
    <w:rsid w:val="00CD5E65"/>
    <w:rsid w:val="00CE3E7D"/>
    <w:rsid w:val="00CE4156"/>
    <w:rsid w:val="00CF0A20"/>
    <w:rsid w:val="00CF2701"/>
    <w:rsid w:val="00CF722D"/>
    <w:rsid w:val="00D20C8C"/>
    <w:rsid w:val="00D210BB"/>
    <w:rsid w:val="00D51808"/>
    <w:rsid w:val="00D60AF9"/>
    <w:rsid w:val="00D61E1D"/>
    <w:rsid w:val="00D720CF"/>
    <w:rsid w:val="00D851AD"/>
    <w:rsid w:val="00D91AD1"/>
    <w:rsid w:val="00D931D5"/>
    <w:rsid w:val="00DA7AED"/>
    <w:rsid w:val="00DC21F2"/>
    <w:rsid w:val="00DC3CC6"/>
    <w:rsid w:val="00DE5CDB"/>
    <w:rsid w:val="00DE5E5F"/>
    <w:rsid w:val="00DF70DA"/>
    <w:rsid w:val="00E110C2"/>
    <w:rsid w:val="00E129B4"/>
    <w:rsid w:val="00E214BA"/>
    <w:rsid w:val="00E2233D"/>
    <w:rsid w:val="00E34C7D"/>
    <w:rsid w:val="00E448E0"/>
    <w:rsid w:val="00E46D35"/>
    <w:rsid w:val="00E51A67"/>
    <w:rsid w:val="00E531CD"/>
    <w:rsid w:val="00E702F4"/>
    <w:rsid w:val="00E7051F"/>
    <w:rsid w:val="00E7093B"/>
    <w:rsid w:val="00E72385"/>
    <w:rsid w:val="00E73D8F"/>
    <w:rsid w:val="00E743C6"/>
    <w:rsid w:val="00E76C09"/>
    <w:rsid w:val="00E8718E"/>
    <w:rsid w:val="00EB1005"/>
    <w:rsid w:val="00EB740E"/>
    <w:rsid w:val="00EB7881"/>
    <w:rsid w:val="00EC09B7"/>
    <w:rsid w:val="00ED402E"/>
    <w:rsid w:val="00ED56A4"/>
    <w:rsid w:val="00ED6468"/>
    <w:rsid w:val="00EE08BB"/>
    <w:rsid w:val="00EF3322"/>
    <w:rsid w:val="00F0322C"/>
    <w:rsid w:val="00F26136"/>
    <w:rsid w:val="00F52387"/>
    <w:rsid w:val="00F55591"/>
    <w:rsid w:val="00F62619"/>
    <w:rsid w:val="00F62C79"/>
    <w:rsid w:val="00F6450F"/>
    <w:rsid w:val="00F656D4"/>
    <w:rsid w:val="00F93ED2"/>
    <w:rsid w:val="00FA296E"/>
    <w:rsid w:val="00FA6E5A"/>
    <w:rsid w:val="00FB22BF"/>
    <w:rsid w:val="00FC16D9"/>
    <w:rsid w:val="00FE34E6"/>
    <w:rsid w:val="00FE419C"/>
    <w:rsid w:val="00FE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5"/>
        <o:r id="V:Rule2" type="connector" idref="#_x0000_s1054"/>
      </o:rules>
    </o:shapelayout>
  </w:shapeDefaults>
  <w:decimalSymbol w:val="."/>
  <w:listSeparator w:val=","/>
  <w14:docId w14:val="54BE638A"/>
  <w15:docId w15:val="{180123D9-8DE9-4989-A16B-2A972EC7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3070D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070D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E08BB"/>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EE08BB"/>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3070D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070D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E08BB"/>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EE08BB"/>
    <w:rPr>
      <w:rFonts w:ascii="Arial" w:eastAsiaTheme="majorEastAsia" w:hAnsi="Arial" w:cstheme="majorBidi"/>
      <w:b/>
      <w:bCs/>
      <w:i/>
      <w:iCs/>
      <w:sz w:val="20"/>
    </w:rPr>
  </w:style>
  <w:style w:type="paragraph" w:styleId="NoSpacing">
    <w:name w:val="No Spacing"/>
    <w:uiPriority w:val="1"/>
    <w:qFormat/>
    <w:rsid w:val="004F3581"/>
    <w:pPr>
      <w:spacing w:after="0" w:line="240" w:lineRule="auto"/>
    </w:pPr>
  </w:style>
  <w:style w:type="table" w:styleId="TableGridLight">
    <w:name w:val="Grid Table Light"/>
    <w:basedOn w:val="TableNormal"/>
    <w:uiPriority w:val="40"/>
    <w:rsid w:val="009B11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7140">
      <w:bodyDiv w:val="1"/>
      <w:marLeft w:val="0"/>
      <w:marRight w:val="0"/>
      <w:marTop w:val="0"/>
      <w:marBottom w:val="0"/>
      <w:divBdr>
        <w:top w:val="none" w:sz="0" w:space="0" w:color="auto"/>
        <w:left w:val="none" w:sz="0" w:space="0" w:color="auto"/>
        <w:bottom w:val="none" w:sz="0" w:space="0" w:color="auto"/>
        <w:right w:val="none" w:sz="0" w:space="0" w:color="auto"/>
      </w:divBdr>
    </w:div>
    <w:div w:id="171797866">
      <w:bodyDiv w:val="1"/>
      <w:marLeft w:val="0"/>
      <w:marRight w:val="0"/>
      <w:marTop w:val="0"/>
      <w:marBottom w:val="0"/>
      <w:divBdr>
        <w:top w:val="none" w:sz="0" w:space="0" w:color="auto"/>
        <w:left w:val="none" w:sz="0" w:space="0" w:color="auto"/>
        <w:bottom w:val="none" w:sz="0" w:space="0" w:color="auto"/>
        <w:right w:val="none" w:sz="0" w:space="0" w:color="auto"/>
      </w:divBdr>
    </w:div>
    <w:div w:id="283314683">
      <w:bodyDiv w:val="1"/>
      <w:marLeft w:val="0"/>
      <w:marRight w:val="0"/>
      <w:marTop w:val="0"/>
      <w:marBottom w:val="0"/>
      <w:divBdr>
        <w:top w:val="none" w:sz="0" w:space="0" w:color="auto"/>
        <w:left w:val="none" w:sz="0" w:space="0" w:color="auto"/>
        <w:bottom w:val="none" w:sz="0" w:space="0" w:color="auto"/>
        <w:right w:val="none" w:sz="0" w:space="0" w:color="auto"/>
      </w:divBdr>
    </w:div>
    <w:div w:id="694772459">
      <w:bodyDiv w:val="1"/>
      <w:marLeft w:val="0"/>
      <w:marRight w:val="0"/>
      <w:marTop w:val="0"/>
      <w:marBottom w:val="0"/>
      <w:divBdr>
        <w:top w:val="none" w:sz="0" w:space="0" w:color="auto"/>
        <w:left w:val="none" w:sz="0" w:space="0" w:color="auto"/>
        <w:bottom w:val="none" w:sz="0" w:space="0" w:color="auto"/>
        <w:right w:val="none" w:sz="0" w:space="0" w:color="auto"/>
      </w:divBdr>
    </w:div>
    <w:div w:id="1141730266">
      <w:bodyDiv w:val="1"/>
      <w:marLeft w:val="0"/>
      <w:marRight w:val="0"/>
      <w:marTop w:val="0"/>
      <w:marBottom w:val="0"/>
      <w:divBdr>
        <w:top w:val="none" w:sz="0" w:space="0" w:color="auto"/>
        <w:left w:val="none" w:sz="0" w:space="0" w:color="auto"/>
        <w:bottom w:val="none" w:sz="0" w:space="0" w:color="auto"/>
        <w:right w:val="none" w:sz="0" w:space="0" w:color="auto"/>
      </w:divBdr>
    </w:div>
    <w:div w:id="1263564122">
      <w:bodyDiv w:val="1"/>
      <w:marLeft w:val="0"/>
      <w:marRight w:val="0"/>
      <w:marTop w:val="0"/>
      <w:marBottom w:val="0"/>
      <w:divBdr>
        <w:top w:val="none" w:sz="0" w:space="0" w:color="auto"/>
        <w:left w:val="none" w:sz="0" w:space="0" w:color="auto"/>
        <w:bottom w:val="none" w:sz="0" w:space="0" w:color="auto"/>
        <w:right w:val="none" w:sz="0" w:space="0" w:color="auto"/>
      </w:divBdr>
    </w:div>
    <w:div w:id="208432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58425/jfshn.v2i1.213" TargetMode="External"/><Relationship Id="rId26" Type="http://schemas.openxmlformats.org/officeDocument/2006/relationships/hyperlink" Target="https://doi.org/10.17605/OSF.IO/YRZ68" TargetMode="External"/><Relationship Id="rId39" Type="http://schemas.openxmlformats.org/officeDocument/2006/relationships/hyperlink" Target="https://doi.org/10.3390/healthcare12100993" TargetMode="External"/><Relationship Id="rId21" Type="http://schemas.openxmlformats.org/officeDocument/2006/relationships/hyperlink" Target="https://www.betterhealth.vic.gov.au/health/healthyliving/caffeine" TargetMode="External"/><Relationship Id="rId34" Type="http://schemas.openxmlformats.org/officeDocument/2006/relationships/hyperlink" Target="https://laurenmarg.com/2022/07/28/research-design-non-experimental-and-experimental-designs/" TargetMode="External"/><Relationship Id="rId42" Type="http://schemas.openxmlformats.org/officeDocument/2006/relationships/hyperlink" Target="https://doi.org/10.3390/diseases11020081" TargetMode="External"/><Relationship Id="rId47" Type="http://schemas.openxmlformats.org/officeDocument/2006/relationships/hyperlink" Target="https://pmc.ncbi.nlm.nih.gov/articles/PMC1156863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1469-017-9822-3" TargetMode="External"/><Relationship Id="rId29" Type="http://schemas.openxmlformats.org/officeDocument/2006/relationships/hyperlink" Target="https://doi.org/10.1177/02698811241303601" TargetMode="External"/><Relationship Id="rId11" Type="http://schemas.openxmlformats.org/officeDocument/2006/relationships/header" Target="header2.xml"/><Relationship Id="rId24" Type="http://schemas.openxmlformats.org/officeDocument/2006/relationships/hyperlink" Target="https://academicsuccess.ucf.edu/sarconline/wp-content/uploads/sites/32/2017/07/Inventory_of_College_Level_Study_Skills11.pdf" TargetMode="External"/><Relationship Id="rId32" Type="http://schemas.openxmlformats.org/officeDocument/2006/relationships/hyperlink" Target="https://doi.org/10.1038/s41598-022-26808-5" TargetMode="External"/><Relationship Id="rId37" Type="http://schemas.openxmlformats.org/officeDocument/2006/relationships/hyperlink" Target="https://www.scribbr.com/methodology/descriptive-research/" TargetMode="External"/><Relationship Id="rId40" Type="http://schemas.openxmlformats.org/officeDocument/2006/relationships/hyperlink" Target="https://e-iji.net/ats/index.php/pub/article/view/630" TargetMode="External"/><Relationship Id="rId45" Type="http://schemas.openxmlformats.org/officeDocument/2006/relationships/hyperlink" Target="https://doi.org/10.3390/nu15041011" TargetMode="External"/><Relationship Id="rId5" Type="http://schemas.openxmlformats.org/officeDocument/2006/relationships/webSettings" Target="webSettings.xml"/><Relationship Id="rId15" Type="http://schemas.openxmlformats.org/officeDocument/2006/relationships/hyperlink" Target="https://journalajrnh.com/index.php/AJRNH/article/view/145/286" TargetMode="External"/><Relationship Id="rId23" Type="http://schemas.openxmlformats.org/officeDocument/2006/relationships/hyperlink" Target="https://ched.gov.ph/" TargetMode="External"/><Relationship Id="rId28" Type="http://schemas.openxmlformats.org/officeDocument/2006/relationships/hyperlink" Target="https://doi.org/10.7176/jep/14-26-06" TargetMode="External"/><Relationship Id="rId36" Type="http://schemas.openxmlformats.org/officeDocument/2006/relationships/hyperlink" Target="https://www.mayoclinic.org/healthy-lifestyle/nutrition-and-healthy-eating/in-depth/caffeine/art-20045678"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i.org/10.4103/jnsbm.JNSBM_15_3_17" TargetMode="External"/><Relationship Id="rId31" Type="http://schemas.openxmlformats.org/officeDocument/2006/relationships/hyperlink" Target="https://doi.org/10.1186/s41155-023-00285-9" TargetMode="External"/><Relationship Id="rId44" Type="http://schemas.openxmlformats.org/officeDocument/2006/relationships/hyperlink" Target="https://doi.org/10.3389/fpsyg.2025.1562980"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hyperlink" Target="https://doi.org/10.5395/rde.2024.49.e3" TargetMode="External"/><Relationship Id="rId27" Type="http://schemas.openxmlformats.org/officeDocument/2006/relationships/hyperlink" Target="https://www.ncbi.nlm.nih.gov/books/NBK519490/" TargetMode="External"/><Relationship Id="rId30" Type="http://schemas.openxmlformats.org/officeDocument/2006/relationships/hyperlink" Target="https://doi.org/10.3390/nu17172845" TargetMode="External"/><Relationship Id="rId35" Type="http://schemas.openxmlformats.org/officeDocument/2006/relationships/hyperlink" Target="https://www.ncbi.nlm.nih.gov/books/NBK209050/?utm" TargetMode="External"/><Relationship Id="rId43" Type="http://schemas.openxmlformats.org/officeDocument/2006/relationships/hyperlink" Target="https://www.sciencedirect.com/science/article/pii/S1557308723000896"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ojs.upmin.edu.ph/index.php/jcsh/article/view/74/76" TargetMode="External"/><Relationship Id="rId25" Type="http://schemas.openxmlformats.org/officeDocument/2006/relationships/hyperlink" Target="https://doi.org/10.7759/cureus.57975" TargetMode="External"/><Relationship Id="rId33" Type="http://schemas.openxmlformats.org/officeDocument/2006/relationships/hyperlink" Target="https://doi.org/10.2147/prbm.s427867" TargetMode="External"/><Relationship Id="rId38" Type="http://schemas.openxmlformats.org/officeDocument/2006/relationships/hyperlink" Target="https://www.scribbr.com/methodology/probability-sampling" TargetMode="External"/><Relationship Id="rId46" Type="http://schemas.openxmlformats.org/officeDocument/2006/relationships/hyperlink" Target="https://www.who.int/publications/i/item/9789240003279" TargetMode="External"/><Relationship Id="rId20" Type="http://schemas.openxmlformats.org/officeDocument/2006/relationships/hyperlink" Target="https://arxiv.org/abs/2111.05991" TargetMode="External"/><Relationship Id="rId41" Type="http://schemas.openxmlformats.org/officeDocument/2006/relationships/hyperlink" Target="https://www.researchgate.net/publication/361084231_Study_Skills_among_Nursing_Student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0EE3E-4EE8-427D-AED2-87E68ED5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13</Pages>
  <Words>6689</Words>
  <Characters>38128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1089</cp:lastModifiedBy>
  <cp:revision>157</cp:revision>
  <cp:lastPrinted>2026-04-08T04:09:00Z</cp:lastPrinted>
  <dcterms:created xsi:type="dcterms:W3CDTF">2014-09-20T11:25:00Z</dcterms:created>
  <dcterms:modified xsi:type="dcterms:W3CDTF">2026-04-08T05:38:00Z</dcterms:modified>
</cp:coreProperties>
</file>