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Factors Influencing Utilization of Menthol Based Inhalers Among Student Nurses </w:t>
      </w:r>
    </w:p>
    <w:p w:rsidR="00000000" w:rsidDel="00000000" w:rsidP="00000000" w:rsidRDefault="00000000" w:rsidRPr="00000000" w14:paraId="0000000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Mitch Anne Leony R. Marquez¹, Joshua Axle J. Borci, Angelo James D. Delarmente, Clyde Rijan G. Gargantiel, Alexa Marie D. Lavapiez, Kyle Alizza G. Ticzon, Ma. Josephine B. Provido</w:t>
      </w:r>
    </w:p>
    <w:p w:rsidR="00000000" w:rsidDel="00000000" w:rsidP="00000000" w:rsidRDefault="00000000" w:rsidRPr="00000000" w14:paraId="00000005">
      <w:pPr>
        <w:jc w:val="right"/>
        <w:rPr>
          <w:rFonts w:ascii="Arial" w:cs="Arial" w:eastAsia="Arial" w:hAnsi="Arial"/>
          <w:i w:val="1"/>
          <w:iCs w:val="1"/>
        </w:rPr>
      </w:pPr>
      <w:r w:rsidDel="00000000" w:rsidR="00000000" w:rsidRPr="00000000">
        <w:rPr>
          <w:rFonts w:ascii="Arial" w:cs="Arial" w:eastAsia="Arial" w:hAnsi="Arial"/>
          <w:i w:val="1"/>
          <w:iCs w:val="1"/>
          <w:vertAlign w:val="superscript"/>
          <w:rtl w:val="0"/>
        </w:rPr>
        <w:t xml:space="preserve">1</w:t>
      </w:r>
      <w:r w:rsidDel="00000000" w:rsidR="00000000" w:rsidRPr="00000000">
        <w:rPr>
          <w:rFonts w:ascii="Arial" w:cs="Arial" w:eastAsia="Arial" w:hAnsi="Arial"/>
          <w:i w:val="1"/>
          <w:iCs w:val="1"/>
          <w:rtl w:val="0"/>
        </w:rPr>
        <w:t xml:space="preserve">College of Nursing, Iloilo Doctors’ College, Iloilo City</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2016" w:top="1440" w:left="2016" w:right="2016" w:header="720" w:footer="1296"/>
          <w:pgNumType w:start="1"/>
        </w:sectPr>
      </w:pPr>
      <w:r w:rsidDel="00000000" w:rsidR="00000000" w:rsidRPr="00000000">
        <w:rPr>
          <w:rFonts w:ascii="Arial" w:cs="Arial" w:eastAsia="Arial" w:hAnsi="Arial"/>
          <w:color w:val="000000"/>
          <w:sz w:val="16"/>
          <w:szCs w:val="16"/>
        </w:rPr>
        <mc:AlternateContent>
          <mc:Choice Requires="wpg">
            <w:drawing>
              <wp:inline distB="0" distT="0" distL="114300" distR="114300">
                <wp:extent cx="5322570" cy="38100"/>
                <wp:effectExtent b="0" l="0" r="0" t="0"/>
                <wp:docPr id="1" name=""/>
                <a:graphic>
                  <a:graphicData uri="http://schemas.microsoft.com/office/word/2010/wordprocessingShape">
                    <wps:wsp>
                      <wps:cNvSpPr/>
                      <wps:cNvPr id="2" name="Shape 2"/>
                      <wps:spPr>
                        <a:xfrm>
                          <a:off x="2694240" y="3780000"/>
                          <a:ext cx="5303520" cy="0"/>
                        </a:xfrm>
                        <a:custGeom>
                          <a:rect b="b" l="l" r="r" t="t"/>
                          <a:pathLst>
                            <a:path extrusionOk="0" h="1" w="5303520">
                              <a:moveTo>
                                <a:pt x="0" y="0"/>
                              </a:moveTo>
                              <a:lnTo>
                                <a:pt x="530352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322570" cy="38100"/>
                <wp:effectExtent b="0" l="0" r="0" t="0"/>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322570" cy="38100"/>
                        </a:xfrm>
                        <a:prstGeom prst="rect"/>
                        <a:ln/>
                      </pic:spPr>
                    </pic:pic>
                  </a:graphicData>
                </a:graphic>
              </wp:inline>
            </w:drawing>
          </mc:Fallback>
        </mc:AlternateConten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ABSTRACT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A">
            <w:pPr>
              <w:spacing w:after="240" w:before="240" w:line="276" w:lineRule="auto"/>
              <w:rPr>
                <w:rFonts w:ascii="Arial" w:cs="Arial" w:eastAsia="Arial" w:hAnsi="Arial"/>
              </w:rPr>
            </w:pPr>
            <w:r w:rsidDel="00000000" w:rsidR="00000000" w:rsidRPr="00000000">
              <w:rPr>
                <w:rFonts w:ascii="Arial" w:cs="Arial" w:eastAsia="Arial" w:hAnsi="Arial"/>
                <w:rtl w:val="0"/>
              </w:rPr>
              <w:t xml:space="preserve">The use of menthol-based inhalers among student nurses to alleviate nasal discomfort, fatigue, and stress during academic and clinical activities remains an underexplored area in nursing research. The study investigated which factors determined nursing students' usage of menthol-based inhalers by examining their personal characteristics and environmental factors. A descriptive–correlational research design was utilized. Data were collected through modified self-administered questionnaires distributed using purposive and snowball sampling techniques. Ethical approval was obtained prior to data collection to ensure the protection of participants’ rights and confidentiality. Findings revealed that nursing students experienced moderate levels of academic stress, alongside high levels of perceived comfort, medical benefits, and exposure to the clinical environment. Inhaler use was moderate and primarily situational, commonly associated with headaches, fatigue, and environmental discomfort. Significant positive correlations were identified between inhaler use and academic stress, as well as between perceived medical benefits and clinical exposure. Among these variables, perceived medical benefits emerged as the strongest predictor of inhaler utilization. The results demonstrate that personal beliefs together with environmental factors both work to determine how nursing students use their inhalers. The findings demonstrate that healthcare professionals need to learn safe evidence-based self-care methods which they should practice throughout their professional careers. The publication expands existing knowledge about menthol-based inhaler use by describing how nursing students use self-care methods to manage their clinical duties and academic pressure. The findings from the study will help create educational programs that nursing schools should implement through their educational policies.</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rtl w:val="0"/>
        </w:rPr>
        <w:t xml:space="preserve">Keywords: </w:t>
      </w:r>
      <w:r w:rsidDel="00000000" w:rsidR="00000000" w:rsidRPr="00000000">
        <w:rPr>
          <w:rFonts w:ascii="Arial" w:cs="Arial" w:eastAsia="Arial" w:hAnsi="Arial"/>
          <w:i w:val="1"/>
          <w:iCs w:val="1"/>
          <w:rtl w:val="0"/>
        </w:rPr>
        <w:t xml:space="preserve">Menthol-based inhalers, nursing students, inhaler utilization, academic stress, perceived benefits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1. INTRODUCTION </w:t>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10">
      <w:pPr>
        <w:ind w:left="0" w:firstLine="0"/>
        <w:jc w:val="both"/>
        <w:rPr>
          <w:rFonts w:ascii="Arial" w:cs="Arial" w:eastAsia="Arial" w:hAnsi="Arial"/>
        </w:rPr>
      </w:pPr>
      <w:r w:rsidDel="00000000" w:rsidR="00000000" w:rsidRPr="00000000">
        <w:rPr>
          <w:rFonts w:ascii="Arial" w:cs="Arial" w:eastAsia="Arial" w:hAnsi="Arial"/>
          <w:rtl w:val="0"/>
        </w:rPr>
        <w:t xml:space="preserve">Popular over-the-counter devices that produce a cooling effect in the nasal passages include menthol-based inhalers. According to Eccles (2003) and Kamatou et al. (2013), this sense of better airflow occurs when cold-sensitive receptors in the nasal mucosa are triggered. These inhalers are frequently used to quickly relieve nasal congestion and weariness since they are readily available, reasonably priced, and offer instant sensory relief. Menthol inhalers are well-liked for their rapid sensory relief and the feeling of respiratory relaxation they offer, despite their modest physical benefits. According to earlier research, menthol inhalers are used by people, particularly healthcare students, to reduce discomfort, control stress, and stay awake during demanding academic work (Pearson et al., 2024).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Menthol's cooling impact activates TRPM8 receptors, improving breathing and promoting relaxation (Rang, 2015; Millqvist, 2013). Due to their demanding schoolwork, tests, and clinical responsibilities, nursing students frequently experience high levels of stress. According to research, healthcare students endure high levels of stress and exhaustion, which may have an impact on their coping mechanisms (Moralista &amp; Oducado, 2020; Oducado et al., 2021). Furthermore, they are exposed to irritants such as surgical smoke, disinfectants, and inadequate ventilation in clinical settings, which causes nasal irritation and increases the usage of inhalers (Shajahan et al., 2019; Weld et al., 2007; Rosenman et al., 2003).</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Menthol inhalers are commonly used to provide immediate relief from mental and physical discomfort. According to studies, students frequently use readily available techniques, such inhalers, to fight weariness, maintain concentration, and ease discomfort while doing academic and clinical duties (LeBlanc et al., 2023; Pearson et al., 2024). However, it's crucial to know how to use them correctly because excessive or prolonged usage of menthol might irritate the nose and lower receptor sensitivity (LeBlanc et al., 2023). While many international studies have looked at stress and coping methods among nursing students, few have specifically focused on the use of menthol-based inhalers. In the Philippines, nursing students reportedly deal with academic stress and environmental discomfort, but no formal research has documented what drives menthol inhaler use among this group. Observations in nursing schools in Iloilo City indicate that inhalers are commonly used during lectures, exams, and clinical practices, yet there is limited empirical data. Moreover, this study is limited to student nurses in a single private college in Iloilo City, which may affect the generalizability of the findings to other institutions or regions. The study also relies on self-reported data, which may be subject to response bias. Despite these limitations, identifying the factors associated with menthol inhaler use can provide valuable insights into student coping behaviors and inform interventions that promote safe and evidence-based self-care practices. This study aims to identify the factors affecting the use of menthol-based inhalers among student nurses in a private college in Iloilo City. It will specifically look at the relationship between academic stress, perceived comfort benefits, perceived medical benefits, clinical environmental exposure, and inhaler utilization.</w:t>
      </w:r>
    </w:p>
    <w:p w:rsidR="00000000" w:rsidDel="00000000" w:rsidP="00000000" w:rsidRDefault="00000000" w:rsidRPr="00000000" w14:paraId="00000011">
      <w:pPr>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2. MATERIAL AND METHODS </w:t>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sz w:val="22"/>
          <w:szCs w:val="22"/>
          <w:rtl w:val="0"/>
        </w:rPr>
        <w:t xml:space="preserve">2.1</w:t>
      </w:r>
      <w:r w:rsidDel="00000000" w:rsidR="00000000" w:rsidRPr="00000000">
        <w:rPr>
          <w:rFonts w:ascii="Arial" w:cs="Arial" w:eastAsia="Arial" w:hAnsi="Arial"/>
          <w:b w:val="1"/>
          <w:bCs w:val="1"/>
          <w:color w:val="000000"/>
          <w:sz w:val="22"/>
          <w:szCs w:val="22"/>
          <w:rtl w:val="0"/>
        </w:rPr>
        <w:t xml:space="preserve"> Research Desi</w:t>
      </w:r>
      <w:r w:rsidDel="00000000" w:rsidR="00000000" w:rsidRPr="00000000">
        <w:rPr>
          <w:rFonts w:ascii="Arial" w:cs="Arial" w:eastAsia="Arial" w:hAnsi="Arial"/>
          <w:b w:val="1"/>
          <w:bCs w:val="1"/>
          <w:sz w:val="22"/>
          <w:szCs w:val="22"/>
          <w:rtl w:val="0"/>
        </w:rPr>
        <w:t xml:space="preserve">gn</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0" w:firstLine="0"/>
        <w:jc w:val="both"/>
        <w:rPr>
          <w:rFonts w:ascii="Arial" w:cs="Arial" w:eastAsia="Arial" w:hAnsi="Arial"/>
        </w:rPr>
      </w:pPr>
      <w:r w:rsidDel="00000000" w:rsidR="00000000" w:rsidRPr="00000000">
        <w:rPr>
          <w:rFonts w:ascii="Arial" w:cs="Arial" w:eastAsia="Arial" w:hAnsi="Arial"/>
          <w:rtl w:val="0"/>
        </w:rPr>
        <w:t xml:space="preserve">The descriptive-correlational research strategy used in this study is a quantitative method that seeks to characterize variables and investigate their correlations without manipulation. For determining correlations between variables as they naturally arise in a particular population, descriptive-correlational research is suitable (Polit &amp; Beck, 2021). The purpose of this study was to ascertain how academic stress, perceived comfort benefits, perceived medical benefits, clinical environmental exposure, and nursing students' use of menthol-based inhalers were related.</w:t>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keepNext w:val="1"/>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sz w:val="22"/>
          <w:szCs w:val="22"/>
          <w:rtl w:val="0"/>
        </w:rPr>
        <w:t xml:space="preserve">2.2</w:t>
      </w:r>
      <w:r w:rsidDel="00000000" w:rsidR="00000000" w:rsidRPr="00000000">
        <w:rPr>
          <w:rFonts w:ascii="Arial" w:cs="Arial" w:eastAsia="Arial" w:hAnsi="Arial"/>
          <w:b w:val="1"/>
          <w:bCs w:val="1"/>
          <w:sz w:val="22"/>
          <w:szCs w:val="22"/>
          <w:rtl w:val="0"/>
        </w:rPr>
        <w:t xml:space="preserve"> Instrument</w:t>
      </w:r>
    </w:p>
    <w:p w:rsidR="00000000" w:rsidDel="00000000" w:rsidP="00000000" w:rsidRDefault="00000000" w:rsidRPr="00000000" w14:paraId="0000001A">
      <w:pPr>
        <w:keepNext w:val="1"/>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0" w:firstLine="0"/>
        <w:jc w:val="both"/>
        <w:rPr>
          <w:rFonts w:ascii="Arial" w:cs="Arial" w:eastAsia="Arial" w:hAnsi="Arial"/>
        </w:rPr>
      </w:pPr>
      <w:r w:rsidDel="00000000" w:rsidR="00000000" w:rsidRPr="00000000">
        <w:rPr>
          <w:rFonts w:ascii="Arial" w:cs="Arial" w:eastAsia="Arial" w:hAnsi="Arial"/>
          <w:rtl w:val="0"/>
        </w:rPr>
        <w:t xml:space="preserve">A self-administered structured questionnaire with multiple sections was used to gather the data. Demographic information, including year level and sex, was collected in the first part. The Perception of Academic Stress Scale (PASS), created by Bedewy and Gabriel (2015), was used to quantify academic stress. It evaluates workload, tests, and academic expectations. Additional parts assessed the use of menthol-based inhalers, clinical environmental exposure, reported comfort advantages, and perceived medicinal benefits. A five-point Likert scale was used to score each statement, allowing respondents to express how much they agreed. The tool was created to measure students' attitudes and actions around inhaler use.</w:t>
      </w:r>
    </w:p>
    <w:p w:rsidR="00000000" w:rsidDel="00000000" w:rsidP="00000000" w:rsidRDefault="00000000" w:rsidRPr="00000000" w14:paraId="0000001C">
      <w:pPr>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1"/>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sz w:val="22"/>
          <w:szCs w:val="22"/>
          <w:rtl w:val="0"/>
        </w:rPr>
        <w:t xml:space="preserve">2.3 </w:t>
      </w:r>
      <w:r w:rsidDel="00000000" w:rsidR="00000000" w:rsidRPr="00000000">
        <w:rPr>
          <w:rFonts w:ascii="Arial" w:cs="Arial" w:eastAsia="Arial" w:hAnsi="Arial"/>
          <w:b w:val="1"/>
          <w:bCs w:val="1"/>
          <w:sz w:val="22"/>
          <w:szCs w:val="22"/>
          <w:rtl w:val="0"/>
        </w:rPr>
        <w:t xml:space="preserve">Participants</w:t>
      </w:r>
    </w:p>
    <w:p w:rsidR="00000000" w:rsidDel="00000000" w:rsidP="00000000" w:rsidRDefault="00000000" w:rsidRPr="00000000" w14:paraId="0000001E">
      <w:pPr>
        <w:keepNext w:val="1"/>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F">
      <w:pPr>
        <w:ind w:left="0" w:firstLine="0"/>
        <w:jc w:val="both"/>
        <w:rPr>
          <w:rFonts w:ascii="Arial" w:cs="Arial" w:eastAsia="Arial" w:hAnsi="Arial"/>
        </w:rPr>
      </w:pPr>
      <w:r w:rsidDel="00000000" w:rsidR="00000000" w:rsidRPr="00000000">
        <w:rPr>
          <w:rFonts w:ascii="Arial" w:cs="Arial" w:eastAsia="Arial" w:hAnsi="Arial"/>
          <w:rtl w:val="0"/>
        </w:rPr>
        <w:t xml:space="preserve">Nursing students enrolled in a private college in Iloilo City during the academic year 2025–2026 made up the study's participants. Using the Raosoft sample size calculator, a sample size of 305 respondents with a 95% confidence level and a 5% margin of error was calculated from a population of 1,468 students Purposive sampling was utilized to select participants in order to include students who used menthol-based inhalers. Snowball sampling was then employed to find more eligible responders. Participants had to be willing to take part in the trial and be second- to fourth-year nursing students who used menthol-based inhalers at least once a week. Students in their first year, those who declined to participate, and those who took part in the pilot testing were not included. (Raosoft, Inc., 2004; Alhomoud, 2017).</w:t>
      </w: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1"/>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sz w:val="22"/>
          <w:szCs w:val="22"/>
          <w:rtl w:val="0"/>
        </w:rPr>
        <w:t xml:space="preserve">2.4 </w:t>
      </w:r>
      <w:r w:rsidDel="00000000" w:rsidR="00000000" w:rsidRPr="00000000">
        <w:rPr>
          <w:rFonts w:ascii="Arial" w:cs="Arial" w:eastAsia="Arial" w:hAnsi="Arial"/>
          <w:b w:val="1"/>
          <w:bCs w:val="1"/>
          <w:sz w:val="22"/>
          <w:szCs w:val="22"/>
          <w:rtl w:val="0"/>
        </w:rPr>
        <w:t xml:space="preserve">Research Setting</w:t>
      </w:r>
    </w:p>
    <w:p w:rsidR="00000000" w:rsidDel="00000000" w:rsidP="00000000" w:rsidRDefault="00000000" w:rsidRPr="00000000" w14:paraId="00000022">
      <w:pPr>
        <w:keepNext w:val="1"/>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The study was conducted in a private nursing institution located in Iloilo City, Philippines. The setting provides both academic and clinical training environments, exposing students to conditions such as academic stress and clinical environmental factors that may influence inhaler utilization.</w:t>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Next w:val="1"/>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sz w:val="22"/>
          <w:szCs w:val="22"/>
          <w:rtl w:val="0"/>
        </w:rPr>
        <w:t xml:space="preserve">2.5 </w:t>
      </w:r>
      <w:r w:rsidDel="00000000" w:rsidR="00000000" w:rsidRPr="00000000">
        <w:rPr>
          <w:rFonts w:ascii="Arial" w:cs="Arial" w:eastAsia="Arial" w:hAnsi="Arial"/>
          <w:b w:val="1"/>
          <w:bCs w:val="1"/>
          <w:sz w:val="22"/>
          <w:szCs w:val="22"/>
          <w:rtl w:val="0"/>
        </w:rPr>
        <w:t xml:space="preserve">Data Gathering Procedure</w:t>
      </w:r>
    </w:p>
    <w:p w:rsidR="00000000" w:rsidDel="00000000" w:rsidP="00000000" w:rsidRDefault="00000000" w:rsidRPr="00000000" w14:paraId="00000026">
      <w:pPr>
        <w:keepNext w:val="1"/>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keepNext w:val="1"/>
        <w:jc w:val="both"/>
        <w:rPr>
          <w:rFonts w:ascii="Arial" w:cs="Arial" w:eastAsia="Arial" w:hAnsi="Arial"/>
        </w:rPr>
      </w:pPr>
      <w:r w:rsidDel="00000000" w:rsidR="00000000" w:rsidRPr="00000000">
        <w:rPr>
          <w:rFonts w:ascii="Arial" w:cs="Arial" w:eastAsia="Arial" w:hAnsi="Arial"/>
          <w:rtl w:val="0"/>
        </w:rPr>
        <w:t xml:space="preserve">Prior to data collection, approval was obtained from the College of Nursing. Informed consent was secured from all participants before participation. The questionnaire was distributed electronically through Google Forms to facilitate accessibility and convenience. Data collection was conducted from January to February 2026. Participants were given sufficient time to complete the questionnaire. Responses were automatically recorded, collected, and organized for analysis. Participation was voluntary, and respondents were informed of their right to withdraw at any time without penalty (Polit &amp; Beck, 2021). </w:t>
      </w:r>
    </w:p>
    <w:p w:rsidR="00000000" w:rsidDel="00000000" w:rsidP="00000000" w:rsidRDefault="00000000" w:rsidRPr="00000000" w14:paraId="00000028">
      <w:pPr>
        <w:keepNext w:val="1"/>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2.6 Data Analysis</w:t>
      </w:r>
    </w:p>
    <w:p w:rsidR="00000000" w:rsidDel="00000000" w:rsidP="00000000" w:rsidRDefault="00000000" w:rsidRPr="00000000" w14:paraId="0000002A">
      <w:pPr>
        <w:spacing w:after="240" w:before="240" w:lineRule="auto"/>
        <w:jc w:val="both"/>
        <w:rPr>
          <w:rFonts w:ascii="Arial" w:cs="Arial" w:eastAsia="Arial" w:hAnsi="Arial"/>
        </w:rPr>
      </w:pPr>
      <w:r w:rsidDel="00000000" w:rsidR="00000000" w:rsidRPr="00000000">
        <w:rPr>
          <w:rFonts w:ascii="Arial Unicode MS" w:cs="Arial Unicode MS" w:eastAsia="Arial Unicode MS" w:hAnsi="Arial Unicode MS"/>
          <w:rtl w:val="0"/>
        </w:rPr>
        <w:t xml:space="preserve">The collected data were encoded in Microsoft Excel and analyzed using IBM SPSS Statistics. Descriptive statistics, including frequency, percentage, mean, and standard deviation, were used to summarize the respondents’ characteristics and study variables. Inferential analysis was performed using Spearman’s rank-order correlation to determine the relationship between variables. Prior to correlation analysis, normality testing was conducted using the Shapiro–Wilk test to ensure the appropriateness of non-parametric analysis . The level of significance was set at p ≤ 0.05.</w:t>
      </w:r>
      <w:r w:rsidDel="00000000" w:rsidR="00000000" w:rsidRPr="00000000">
        <w:rPr>
          <w:rtl w:val="0"/>
        </w:rPr>
      </w:r>
    </w:p>
    <w:p w:rsidR="00000000" w:rsidDel="00000000" w:rsidP="00000000" w:rsidRDefault="00000000" w:rsidRPr="00000000" w14:paraId="0000002B">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2.7 Ethical Considerations</w:t>
      </w:r>
    </w:p>
    <w:p w:rsidR="00000000" w:rsidDel="00000000" w:rsidP="00000000" w:rsidRDefault="00000000" w:rsidRPr="00000000" w14:paraId="0000002C">
      <w:pPr>
        <w:spacing w:after="240" w:before="240" w:lineRule="auto"/>
        <w:jc w:val="both"/>
        <w:rPr>
          <w:rFonts w:ascii="Arial" w:cs="Arial" w:eastAsia="Arial" w:hAnsi="Arial"/>
          <w:color w:val="000000"/>
        </w:rPr>
      </w:pPr>
      <w:r w:rsidDel="00000000" w:rsidR="00000000" w:rsidRPr="00000000">
        <w:rPr>
          <w:rFonts w:ascii="Arial" w:cs="Arial" w:eastAsia="Arial" w:hAnsi="Arial"/>
          <w:rtl w:val="0"/>
        </w:rPr>
        <w:t xml:space="preserve">Ethical clearance was obtained prior to the conduct of the study. Participation was voluntary, and informed consent was secured from all respondents. Confidentiality and anonymity were strictly maintained, and no identifying information was collected. Data were stored securely and used solely for research purposes. Participants were informed of their right to withdraw at any stage of the study without any consequences (Polit &amp; Beck, 2021).</w:t>
      </w: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mallCaps w:val="1"/>
          <w:color w:val="000000"/>
          <w:sz w:val="22"/>
          <w:szCs w:val="22"/>
          <w:rtl w:val="0"/>
        </w:rPr>
        <w:t xml:space="preserve">3.</w:t>
      </w:r>
      <w:r w:rsidDel="00000000" w:rsidR="00000000" w:rsidRPr="00000000">
        <w:rPr>
          <w:rFonts w:ascii="Arial" w:cs="Arial" w:eastAsia="Arial" w:hAnsi="Arial"/>
          <w:b w:val="1"/>
          <w:bCs w:val="1"/>
          <w:smallCaps w:val="1"/>
          <w:sz w:val="22"/>
          <w:szCs w:val="22"/>
          <w:rtl w:val="0"/>
        </w:rPr>
        <w:t xml:space="preserve"> Results and Discussion</w:t>
      </w: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mallCaps w:val="1"/>
          <w:sz w:val="22"/>
          <w:szCs w:val="22"/>
        </w:rPr>
      </w:pPr>
      <w:r w:rsidDel="00000000" w:rsidR="00000000" w:rsidRPr="00000000">
        <w:rPr>
          <w:rFonts w:ascii="Arial" w:cs="Arial" w:eastAsia="Arial" w:hAnsi="Arial"/>
          <w:b w:val="1"/>
          <w:bCs w:val="1"/>
          <w:sz w:val="22"/>
          <w:szCs w:val="22"/>
          <w:rtl w:val="0"/>
        </w:rPr>
        <w:t xml:space="preserve">3.1.1 Profile of Student Nurses</w:t>
      </w:r>
      <w:r w:rsidDel="00000000" w:rsidR="00000000" w:rsidRPr="00000000">
        <w:rPr>
          <w:rtl w:val="0"/>
        </w:rPr>
      </w:r>
    </w:p>
    <w:p w:rsidR="00000000" w:rsidDel="00000000" w:rsidP="00000000" w:rsidRDefault="00000000" w:rsidRPr="00000000" w14:paraId="00000030">
      <w:pP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Table 1 provides the demographic data of the survey participants. The participant group consists of 326 members who show a gender distribution that identifies 188 females as the majority, while 117 males account for 38.4% of the group.</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The class year distribution shows that 35.1% of participants belong to the fourth year, while 33.8% belong to the second year, and 30.2% belong to the third year.</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tabs>
          <w:tab w:val="left" w:leader="none" w:pos="851"/>
        </w:tabs>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1</w:t>
      </w:r>
    </w:p>
    <w:p w:rsidR="00000000" w:rsidDel="00000000" w:rsidP="00000000" w:rsidRDefault="00000000" w:rsidRPr="00000000" w14:paraId="00000036">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Demographic Profile of Respondents (n=305)</w:t>
      </w:r>
    </w:p>
    <w:tbl>
      <w:tblPr>
        <w:tblStyle w:val="Table2"/>
        <w:tblW w:w="8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76"/>
        <w:gridCol w:w="2877"/>
        <w:gridCol w:w="2877"/>
        <w:tblGridChange w:id="0">
          <w:tblGrid>
            <w:gridCol w:w="2876"/>
            <w:gridCol w:w="2877"/>
            <w:gridCol w:w="2877"/>
          </w:tblGrid>
        </w:tblGridChange>
      </w:tblGrid>
      <w:tr>
        <w:trPr>
          <w:cantSplit w:val="0"/>
          <w:trHeight w:val="204" w:hRule="atLeast"/>
          <w:tblHeader w:val="0"/>
        </w:trPr>
        <w:tc>
          <w:tcPr>
            <w:tcBorders>
              <w:top w:color="000000" w:space="0" w:sz="4" w:val="single"/>
              <w:bottom w:color="000000" w:space="0" w:sz="4" w:val="single"/>
            </w:tcBorders>
          </w:tcPr>
          <w:p w:rsidR="00000000" w:rsidDel="00000000" w:rsidP="00000000" w:rsidRDefault="00000000" w:rsidRPr="00000000" w14:paraId="00000037">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Classification</w:t>
            </w:r>
          </w:p>
        </w:tc>
        <w:tc>
          <w:tcPr>
            <w:tcBorders>
              <w:top w:color="000000" w:space="0" w:sz="4" w:val="single"/>
              <w:bottom w:color="000000" w:space="0" w:sz="4" w:val="single"/>
            </w:tcBorders>
          </w:tcPr>
          <w:p w:rsidR="00000000" w:rsidDel="00000000" w:rsidP="00000000" w:rsidRDefault="00000000" w:rsidRPr="00000000" w14:paraId="00000038">
            <w:pPr>
              <w:tabs>
                <w:tab w:val="left" w:leader="none" w:pos="851"/>
              </w:tabs>
              <w:spacing w:line="276" w:lineRule="auto"/>
              <w:jc w:val="center"/>
              <w:rPr>
                <w:rFonts w:ascii="Arial" w:cs="Arial" w:eastAsia="Arial" w:hAnsi="Arial"/>
                <w:i w:val="1"/>
                <w:iCs w:val="1"/>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9">
            <w:pPr>
              <w:tabs>
                <w:tab w:val="left" w:leader="none" w:pos="851"/>
              </w:tabs>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A">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Sex</w:t>
            </w:r>
          </w:p>
        </w:tc>
        <w:tc>
          <w:tcPr>
            <w:tcBorders>
              <w:top w:color="000000" w:space="0" w:sz="4" w:val="single"/>
              <w:bottom w:color="000000" w:space="0" w:sz="4" w:val="single"/>
            </w:tcBorders>
          </w:tcPr>
          <w:p w:rsidR="00000000" w:rsidDel="00000000" w:rsidP="00000000" w:rsidRDefault="00000000" w:rsidRPr="00000000" w14:paraId="0000003B">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w:t>
            </w:r>
          </w:p>
        </w:tc>
        <w:tc>
          <w:tcPr>
            <w:tcBorders>
              <w:top w:color="000000" w:space="0" w:sz="4" w:val="single"/>
              <w:bottom w:color="000000" w:space="0" w:sz="4" w:val="single"/>
            </w:tcBorders>
          </w:tcPr>
          <w:p w:rsidR="00000000" w:rsidDel="00000000" w:rsidP="00000000" w:rsidRDefault="00000000" w:rsidRPr="00000000" w14:paraId="0000003C">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Percentage (%)</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3D">
            <w:pPr>
              <w:tabs>
                <w:tab w:val="left" w:leader="none" w:pos="851"/>
              </w:tabs>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Male</w:t>
            </w:r>
          </w:p>
          <w:p w:rsidR="00000000" w:rsidDel="00000000" w:rsidP="00000000" w:rsidRDefault="00000000" w:rsidRPr="00000000" w14:paraId="0000003E">
            <w:pPr>
              <w:tabs>
                <w:tab w:val="left" w:leader="none" w:pos="851"/>
              </w:tabs>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Female</w:t>
            </w:r>
          </w:p>
        </w:tc>
        <w:tc>
          <w:tcPr>
            <w:tcBorders>
              <w:top w:color="000000" w:space="0" w:sz="4" w:val="single"/>
              <w:bottom w:color="000000" w:space="0" w:sz="4" w:val="single"/>
            </w:tcBorders>
          </w:tcPr>
          <w:p w:rsidR="00000000" w:rsidDel="00000000" w:rsidP="00000000" w:rsidRDefault="00000000" w:rsidRPr="00000000" w14:paraId="0000003F">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117</w:t>
            </w:r>
          </w:p>
          <w:p w:rsidR="00000000" w:rsidDel="00000000" w:rsidP="00000000" w:rsidRDefault="00000000" w:rsidRPr="00000000" w14:paraId="00000040">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188</w:t>
            </w:r>
          </w:p>
        </w:tc>
        <w:tc>
          <w:tcPr>
            <w:tcBorders>
              <w:top w:color="000000" w:space="0" w:sz="4" w:val="single"/>
              <w:bottom w:color="000000" w:space="0" w:sz="4" w:val="single"/>
            </w:tcBorders>
          </w:tcPr>
          <w:p w:rsidR="00000000" w:rsidDel="00000000" w:rsidP="00000000" w:rsidRDefault="00000000" w:rsidRPr="00000000" w14:paraId="00000041">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38.4</w:t>
            </w:r>
          </w:p>
          <w:p w:rsidR="00000000" w:rsidDel="00000000" w:rsidP="00000000" w:rsidRDefault="00000000" w:rsidRPr="00000000" w14:paraId="00000042">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61.6</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3">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Year Level</w:t>
            </w:r>
          </w:p>
        </w:tc>
        <w:tc>
          <w:tcPr>
            <w:tcBorders>
              <w:top w:color="000000" w:space="0" w:sz="4" w:val="single"/>
              <w:bottom w:color="000000" w:space="0" w:sz="4" w:val="single"/>
            </w:tcBorders>
          </w:tcPr>
          <w:p w:rsidR="00000000" w:rsidDel="00000000" w:rsidP="00000000" w:rsidRDefault="00000000" w:rsidRPr="00000000" w14:paraId="00000044">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w:t>
            </w:r>
          </w:p>
        </w:tc>
        <w:tc>
          <w:tcPr>
            <w:tcBorders>
              <w:top w:color="000000" w:space="0" w:sz="4" w:val="single"/>
              <w:bottom w:color="000000" w:space="0" w:sz="4" w:val="single"/>
            </w:tcBorders>
          </w:tcPr>
          <w:p w:rsidR="00000000" w:rsidDel="00000000" w:rsidP="00000000" w:rsidRDefault="00000000" w:rsidRPr="00000000" w14:paraId="00000045">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Percentage (%)</w:t>
            </w:r>
          </w:p>
        </w:tc>
      </w:tr>
      <w:tr>
        <w:trPr>
          <w:cantSplit w:val="0"/>
          <w:tblHeader w:val="0"/>
        </w:trPr>
        <w:tc>
          <w:tcPr>
            <w:tcBorders>
              <w:top w:color="000000" w:space="0" w:sz="4" w:val="single"/>
            </w:tcBorders>
          </w:tcPr>
          <w:p w:rsidR="00000000" w:rsidDel="00000000" w:rsidP="00000000" w:rsidRDefault="00000000" w:rsidRPr="00000000" w14:paraId="00000046">
            <w:pPr>
              <w:tabs>
                <w:tab w:val="left" w:leader="none" w:pos="851"/>
              </w:tabs>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Second Year</w:t>
            </w:r>
          </w:p>
          <w:p w:rsidR="00000000" w:rsidDel="00000000" w:rsidP="00000000" w:rsidRDefault="00000000" w:rsidRPr="00000000" w14:paraId="00000047">
            <w:pPr>
              <w:tabs>
                <w:tab w:val="left" w:leader="none" w:pos="851"/>
              </w:tabs>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Third Year</w:t>
            </w:r>
          </w:p>
          <w:p w:rsidR="00000000" w:rsidDel="00000000" w:rsidP="00000000" w:rsidRDefault="00000000" w:rsidRPr="00000000" w14:paraId="00000048">
            <w:pPr>
              <w:tabs>
                <w:tab w:val="left" w:leader="none" w:pos="851"/>
              </w:tabs>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Fourth Year</w:t>
            </w:r>
          </w:p>
        </w:tc>
        <w:tc>
          <w:tcPr>
            <w:tcBorders>
              <w:top w:color="000000" w:space="0" w:sz="4" w:val="single"/>
            </w:tcBorders>
          </w:tcPr>
          <w:p w:rsidR="00000000" w:rsidDel="00000000" w:rsidP="00000000" w:rsidRDefault="00000000" w:rsidRPr="00000000" w14:paraId="00000049">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106</w:t>
            </w:r>
          </w:p>
          <w:p w:rsidR="00000000" w:rsidDel="00000000" w:rsidP="00000000" w:rsidRDefault="00000000" w:rsidRPr="00000000" w14:paraId="0000004A">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92</w:t>
            </w:r>
          </w:p>
          <w:p w:rsidR="00000000" w:rsidDel="00000000" w:rsidP="00000000" w:rsidRDefault="00000000" w:rsidRPr="00000000" w14:paraId="0000004B">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107</w:t>
            </w:r>
          </w:p>
        </w:tc>
        <w:tc>
          <w:tcPr>
            <w:tcBorders>
              <w:top w:color="000000" w:space="0" w:sz="4" w:val="single"/>
            </w:tcBorders>
          </w:tcPr>
          <w:p w:rsidR="00000000" w:rsidDel="00000000" w:rsidP="00000000" w:rsidRDefault="00000000" w:rsidRPr="00000000" w14:paraId="0000004C">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34.8</w:t>
            </w:r>
          </w:p>
          <w:p w:rsidR="00000000" w:rsidDel="00000000" w:rsidP="00000000" w:rsidRDefault="00000000" w:rsidRPr="00000000" w14:paraId="0000004D">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30.2</w:t>
            </w:r>
          </w:p>
          <w:p w:rsidR="00000000" w:rsidDel="00000000" w:rsidP="00000000" w:rsidRDefault="00000000" w:rsidRPr="00000000" w14:paraId="0000004E">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35.1</w:t>
            </w:r>
          </w:p>
        </w:tc>
      </w:tr>
      <w:tr>
        <w:trPr>
          <w:cantSplit w:val="0"/>
          <w:trHeight w:val="73" w:hRule="atLeast"/>
          <w:tblHeader w:val="0"/>
        </w:trPr>
        <w:tc>
          <w:tcPr>
            <w:tcBorders>
              <w:top w:color="000000" w:space="0" w:sz="4" w:val="single"/>
              <w:bottom w:color="000000" w:space="0" w:sz="4" w:val="single"/>
            </w:tcBorders>
          </w:tcPr>
          <w:p w:rsidR="00000000" w:rsidDel="00000000" w:rsidP="00000000" w:rsidRDefault="00000000" w:rsidRPr="00000000" w14:paraId="0000004F">
            <w:pPr>
              <w:tabs>
                <w:tab w:val="left" w:leader="none" w:pos="851"/>
              </w:tabs>
              <w:spacing w:line="276" w:lineRule="auto"/>
              <w:ind w:left="851"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050">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305</w:t>
            </w:r>
          </w:p>
        </w:tc>
        <w:tc>
          <w:tcPr>
            <w:tcBorders>
              <w:top w:color="000000" w:space="0" w:sz="4" w:val="single"/>
              <w:bottom w:color="000000" w:space="0" w:sz="4" w:val="single"/>
            </w:tcBorders>
          </w:tcPr>
          <w:p w:rsidR="00000000" w:rsidDel="00000000" w:rsidP="00000000" w:rsidRDefault="00000000" w:rsidRPr="00000000" w14:paraId="00000051">
            <w:pPr>
              <w:tabs>
                <w:tab w:val="left" w:leader="none" w:pos="851"/>
              </w:tabs>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mallCaps w:val="1"/>
          <w:sz w:val="22"/>
          <w:szCs w:val="22"/>
        </w:rPr>
      </w:pPr>
      <w:r w:rsidDel="00000000" w:rsidR="00000000" w:rsidRPr="00000000">
        <w:rPr>
          <w:rFonts w:ascii="Arial" w:cs="Arial" w:eastAsia="Arial" w:hAnsi="Arial"/>
          <w:b w:val="1"/>
          <w:bCs w:val="1"/>
          <w:sz w:val="22"/>
          <w:szCs w:val="22"/>
          <w:rtl w:val="0"/>
        </w:rPr>
        <w:t xml:space="preserve">3.1.2 Level of Academic Stress</w:t>
      </w:r>
      <w:r w:rsidDel="00000000" w:rsidR="00000000" w:rsidRPr="00000000">
        <w:rPr>
          <w:rtl w:val="0"/>
        </w:rPr>
      </w:r>
    </w:p>
    <w:p w:rsidR="00000000" w:rsidDel="00000000" w:rsidP="00000000" w:rsidRDefault="00000000" w:rsidRPr="00000000" w14:paraId="00000054">
      <w:pPr>
        <w:spacing w:after="240" w:before="240" w:lineRule="auto"/>
        <w:rPr>
          <w:rFonts w:ascii="Arial" w:cs="Arial" w:eastAsia="Arial" w:hAnsi="Arial"/>
        </w:rPr>
      </w:pPr>
      <w:r w:rsidDel="00000000" w:rsidR="00000000" w:rsidRPr="00000000">
        <w:rPr>
          <w:rFonts w:ascii="Arial" w:cs="Arial" w:eastAsia="Arial" w:hAnsi="Arial"/>
          <w:rtl w:val="0"/>
        </w:rPr>
        <w:t xml:space="preserve">Table 2 presents the level of academic stress among student nurses. The overall mean score was 3.13 out of 5, with item means ranging from 2.77 to 3.57, indicating a moderate level of academic stress among respondents.</w:t>
      </w:r>
    </w:p>
    <w:p w:rsidR="00000000" w:rsidDel="00000000" w:rsidP="00000000" w:rsidRDefault="00000000" w:rsidRPr="00000000" w14:paraId="00000055">
      <w:pPr>
        <w:spacing w:after="240" w:before="240" w:lineRule="auto"/>
        <w:rPr>
          <w:rFonts w:ascii="Arial" w:cs="Arial" w:eastAsia="Arial" w:hAnsi="Arial"/>
        </w:rPr>
      </w:pPr>
      <w:r w:rsidDel="00000000" w:rsidR="00000000" w:rsidRPr="00000000">
        <w:rPr>
          <w:rFonts w:ascii="Arial" w:cs="Arial" w:eastAsia="Arial" w:hAnsi="Arial"/>
          <w:rtl w:val="0"/>
        </w:rPr>
        <w:t xml:space="preserve">Among the stressors, </w:t>
      </w:r>
      <w:r w:rsidDel="00000000" w:rsidR="00000000" w:rsidRPr="00000000">
        <w:rPr>
          <w:rFonts w:ascii="Arial" w:cs="Arial" w:eastAsia="Arial" w:hAnsi="Arial"/>
          <w:i w:val="1"/>
          <w:iCs w:val="1"/>
          <w:rtl w:val="0"/>
        </w:rPr>
        <w:t xml:space="preserve">examination-related factors</w:t>
      </w:r>
      <w:r w:rsidDel="00000000" w:rsidR="00000000" w:rsidRPr="00000000">
        <w:rPr>
          <w:rFonts w:ascii="Arial" w:cs="Arial" w:eastAsia="Arial" w:hAnsi="Arial"/>
          <w:rtl w:val="0"/>
        </w:rPr>
        <w:t xml:space="preserve"> were rated the highest. Specifically, “examination questions are usually difficult” obtained the highest mean score (3.57), followed by “teachers are critical of my academic performance” (3.51), and “examination times are very stressful” (3.48). These findings suggest that assessments and instructor-related pressures are the primary contributors to students’ stress.</w:t>
      </w:r>
    </w:p>
    <w:p w:rsidR="00000000" w:rsidDel="00000000" w:rsidP="00000000" w:rsidRDefault="00000000" w:rsidRPr="00000000" w14:paraId="00000056">
      <w:pPr>
        <w:spacing w:after="240" w:before="240" w:lineRule="auto"/>
        <w:rPr>
          <w:rFonts w:ascii="Arial" w:cs="Arial" w:eastAsia="Arial" w:hAnsi="Arial"/>
        </w:rPr>
      </w:pPr>
      <w:r w:rsidDel="00000000" w:rsidR="00000000" w:rsidRPr="00000000">
        <w:rPr>
          <w:rFonts w:ascii="Arial" w:cs="Arial" w:eastAsia="Arial" w:hAnsi="Arial"/>
          <w:rtl w:val="0"/>
        </w:rPr>
        <w:t xml:space="preserve">In contrast, the lowest-rated stressors included “competition with peers for grades” (2.77), “difficulty catching up when falling behind in academic work” (2.81), and “parental expectations” (2.86). This indicates that academic and institutional demands contribute more to stress than social or family-related factors.</w:t>
      </w:r>
    </w:p>
    <w:p w:rsidR="00000000" w:rsidDel="00000000" w:rsidP="00000000" w:rsidRDefault="00000000" w:rsidRPr="00000000" w14:paraId="00000057">
      <w:pPr>
        <w:spacing w:after="240" w:before="240" w:lineRule="auto"/>
        <w:rPr>
          <w:rFonts w:ascii="Arial" w:cs="Arial" w:eastAsia="Arial" w:hAnsi="Arial"/>
        </w:rPr>
      </w:pPr>
      <w:r w:rsidDel="00000000" w:rsidR="00000000" w:rsidRPr="00000000">
        <w:rPr>
          <w:rFonts w:ascii="Arial" w:cs="Arial" w:eastAsia="Arial" w:hAnsi="Arial"/>
          <w:rtl w:val="0"/>
        </w:rPr>
        <w:t xml:space="preserve">These findings are consistent with previous studies, which report that nursing education involves rigorous academic standards, frequent examinations, and high-stakes assessments that significantly contribute to student stress (Liu, 2022; Saifan et al., 2021). Moreover, strict evaluation processes may lead students to feel that their academic performance is constantly monitored, further increasing pressure (Babapour, 2022; Dziurka et al., 2022).</w:t>
      </w:r>
    </w:p>
    <w:p w:rsidR="00000000" w:rsidDel="00000000" w:rsidP="00000000" w:rsidRDefault="00000000" w:rsidRPr="00000000" w14:paraId="00000058">
      <w:pPr>
        <w:spacing w:after="240" w:before="240" w:lineRule="auto"/>
        <w:rPr>
          <w:rFonts w:ascii="Arial" w:cs="Arial" w:eastAsia="Arial" w:hAnsi="Arial"/>
        </w:rPr>
      </w:pPr>
      <w:r w:rsidDel="00000000" w:rsidR="00000000" w:rsidRPr="00000000">
        <w:rPr>
          <w:rFonts w:ascii="Arial" w:cs="Arial" w:eastAsia="Arial" w:hAnsi="Arial"/>
          <w:rtl w:val="0"/>
        </w:rPr>
        <w:t xml:space="preserve">Despite these challenges, the moderate level of stress observed may not be entirely detrimental. According to existing literature, moderate or manageable stress—often referred to as </w:t>
      </w:r>
      <w:r w:rsidDel="00000000" w:rsidR="00000000" w:rsidRPr="00000000">
        <w:rPr>
          <w:rFonts w:ascii="Arial" w:cs="Arial" w:eastAsia="Arial" w:hAnsi="Arial"/>
          <w:i w:val="1"/>
          <w:iCs w:val="1"/>
          <w:rtl w:val="0"/>
        </w:rPr>
        <w:t xml:space="preserve">eustress</w:t>
      </w:r>
      <w:r w:rsidDel="00000000" w:rsidR="00000000" w:rsidRPr="00000000">
        <w:rPr>
          <w:rFonts w:ascii="Arial" w:cs="Arial" w:eastAsia="Arial" w:hAnsi="Arial"/>
          <w:rtl w:val="0"/>
        </w:rPr>
        <w:t xml:space="preserve">—can enhance motivation and academic performance when effectively managed (Iqra, 2024). Therefore, the results suggest that while student nurses experience noticeable academic pressure, it remains at a manageable level.</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leader="none" w:pos="851"/>
        </w:tabs>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2</w:t>
      </w:r>
    </w:p>
    <w:p w:rsidR="00000000" w:rsidDel="00000000" w:rsidP="00000000" w:rsidRDefault="00000000" w:rsidRPr="00000000" w14:paraId="0000005B">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Level of Academic Stress among Student Nurses (n=305)</w:t>
      </w:r>
    </w:p>
    <w:tbl>
      <w:tblPr>
        <w:tblStyle w:val="Table3"/>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2268"/>
        <w:tblGridChange w:id="0">
          <w:tblGrid>
            <w:gridCol w:w="6096"/>
            <w:gridCol w:w="2268"/>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C">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D">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E">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The examination questions are usually difficult.</w:t>
            </w:r>
          </w:p>
          <w:p w:rsidR="00000000" w:rsidDel="00000000" w:rsidP="00000000" w:rsidRDefault="00000000" w:rsidRPr="00000000" w14:paraId="0000005F">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My teachers are critical of my academic performance.</w:t>
            </w:r>
          </w:p>
          <w:p w:rsidR="00000000" w:rsidDel="00000000" w:rsidP="00000000" w:rsidRDefault="00000000" w:rsidRPr="00000000" w14:paraId="00000060">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Examination times are very stressful for me.</w:t>
            </w:r>
          </w:p>
          <w:p w:rsidR="00000000" w:rsidDel="00000000" w:rsidP="00000000" w:rsidRDefault="00000000" w:rsidRPr="00000000" w14:paraId="00000061">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The side of the curriculum (workload) is excessive.</w:t>
            </w:r>
          </w:p>
          <w:p w:rsidR="00000000" w:rsidDel="00000000" w:rsidP="00000000" w:rsidRDefault="00000000" w:rsidRPr="00000000" w14:paraId="00000062">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believe that the number of work assignments is too much.</w:t>
            </w:r>
          </w:p>
          <w:p w:rsidR="00000000" w:rsidDel="00000000" w:rsidP="00000000" w:rsidRDefault="00000000" w:rsidRPr="00000000" w14:paraId="00000063">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The time allocated to classes and academic work is enough.</w:t>
            </w:r>
          </w:p>
          <w:p w:rsidR="00000000" w:rsidDel="00000000" w:rsidP="00000000" w:rsidRDefault="00000000" w:rsidRPr="00000000" w14:paraId="00000064">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have enough time to relax after work.</w:t>
            </w:r>
          </w:p>
          <w:p w:rsidR="00000000" w:rsidDel="00000000" w:rsidP="00000000" w:rsidRDefault="00000000" w:rsidRPr="00000000" w14:paraId="00000065">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Examination time is too short to complete the answers.</w:t>
            </w:r>
          </w:p>
          <w:p w:rsidR="00000000" w:rsidDel="00000000" w:rsidP="00000000" w:rsidRDefault="00000000" w:rsidRPr="00000000" w14:paraId="00000066">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Teachers have unrealistic expectations of me.</w:t>
            </w:r>
          </w:p>
          <w:p w:rsidR="00000000" w:rsidDel="00000000" w:rsidP="00000000" w:rsidRDefault="00000000" w:rsidRPr="00000000" w14:paraId="00000067">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The unrealistic expectations of my parents stress me out.</w:t>
            </w:r>
          </w:p>
          <w:p w:rsidR="00000000" w:rsidDel="00000000" w:rsidP="00000000" w:rsidRDefault="00000000" w:rsidRPr="00000000" w14:paraId="00000068">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am unable to catch up on my work.</w:t>
            </w:r>
          </w:p>
          <w:p w:rsidR="00000000" w:rsidDel="00000000" w:rsidP="00000000" w:rsidRDefault="00000000" w:rsidRPr="00000000" w14:paraId="00000069">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Competition with my peers for grades is quite intense.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6A">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3.57</w:t>
            </w:r>
          </w:p>
          <w:p w:rsidR="00000000" w:rsidDel="00000000" w:rsidP="00000000" w:rsidRDefault="00000000" w:rsidRPr="00000000" w14:paraId="0000006B">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3.51</w:t>
            </w:r>
          </w:p>
          <w:p w:rsidR="00000000" w:rsidDel="00000000" w:rsidP="00000000" w:rsidRDefault="00000000" w:rsidRPr="00000000" w14:paraId="0000006C">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3.48</w:t>
            </w:r>
          </w:p>
          <w:p w:rsidR="00000000" w:rsidDel="00000000" w:rsidP="00000000" w:rsidRDefault="00000000" w:rsidRPr="00000000" w14:paraId="0000006D">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3.46</w:t>
            </w:r>
          </w:p>
          <w:p w:rsidR="00000000" w:rsidDel="00000000" w:rsidP="00000000" w:rsidRDefault="00000000" w:rsidRPr="00000000" w14:paraId="0000006E">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w:t>
            </w:r>
          </w:p>
          <w:p w:rsidR="00000000" w:rsidDel="00000000" w:rsidP="00000000" w:rsidRDefault="00000000" w:rsidRPr="00000000" w14:paraId="0000006F">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w:t>
            </w:r>
          </w:p>
          <w:p w:rsidR="00000000" w:rsidDel="00000000" w:rsidP="00000000" w:rsidRDefault="00000000" w:rsidRPr="00000000" w14:paraId="00000071">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2.99</w:t>
            </w:r>
          </w:p>
          <w:p w:rsidR="00000000" w:rsidDel="00000000" w:rsidP="00000000" w:rsidRDefault="00000000" w:rsidRPr="00000000" w14:paraId="00000073">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2.92</w:t>
            </w:r>
          </w:p>
          <w:p w:rsidR="00000000" w:rsidDel="00000000" w:rsidP="00000000" w:rsidRDefault="00000000" w:rsidRPr="00000000" w14:paraId="00000074">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2.91</w:t>
            </w:r>
          </w:p>
          <w:p w:rsidR="00000000" w:rsidDel="00000000" w:rsidP="00000000" w:rsidRDefault="00000000" w:rsidRPr="00000000" w14:paraId="00000075">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2.86</w:t>
            </w:r>
          </w:p>
          <w:p w:rsidR="00000000" w:rsidDel="00000000" w:rsidP="00000000" w:rsidRDefault="00000000" w:rsidRPr="00000000" w14:paraId="0000007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2.81</w:t>
            </w:r>
          </w:p>
          <w:p w:rsidR="00000000" w:rsidDel="00000000" w:rsidP="00000000" w:rsidRDefault="00000000" w:rsidRPr="00000000" w14:paraId="0000007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2.77</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8">
            <w:pPr>
              <w:ind w:left="1440" w:hanging="7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7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w:t>
            </w:r>
          </w:p>
        </w:tc>
      </w:tr>
    </w:tbl>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b w:val="1"/>
          <w:bCs w:val="1"/>
          <w:smallCaps w:val="1"/>
          <w:sz w:val="22"/>
          <w:szCs w:val="22"/>
        </w:rPr>
      </w:pPr>
      <w:r w:rsidDel="00000000" w:rsidR="00000000" w:rsidRPr="00000000">
        <w:rPr>
          <w:rFonts w:ascii="Arial" w:cs="Arial" w:eastAsia="Arial" w:hAnsi="Arial"/>
          <w:b w:val="1"/>
          <w:bCs w:val="1"/>
          <w:sz w:val="22"/>
          <w:szCs w:val="22"/>
          <w:rtl w:val="0"/>
        </w:rPr>
        <w:t xml:space="preserve">3.1.3 Level of Comfort Benefits</w:t>
      </w:r>
      <w:r w:rsidDel="00000000" w:rsidR="00000000" w:rsidRPr="00000000">
        <w:rPr>
          <w:rtl w:val="0"/>
        </w:rPr>
      </w:r>
    </w:p>
    <w:p w:rsidR="00000000" w:rsidDel="00000000" w:rsidP="00000000" w:rsidRDefault="00000000" w:rsidRPr="00000000" w14:paraId="0000007C">
      <w:pP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The study assessed the comfort benefits experienced by nursing students during their daily activities. The results showed an overall mean of 3.89 out of 5, indicating that respondents generally perceived menthol inhalers as providing a high level of comfort. This finding supports existing research showing that menthol inhalers provide users with comfort benefits through their ability to induce relaxation and create a cooling effect.</w:t>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The item that received the highest rating was the product’s ability to provide a calming cooling effect, which obtained a mean score of 4.07. The second-highest rating indicated that the inhaler helps students relax, with a mean score of 4.02, followed by the statement that it makes students feel more at ease, with a mean score of 3.92. The lowest-rated item indicated that the inhaler helps manage daily pain, with a mean score of 3.74. Respondents also reported using inhalers to help deal with minor physical discomfort such as sinus pressure, with a mean score of 3.75, while a mean score of 3.82 indicated that inhalers provided psychological support during times of fatigue.</w:t>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These findings suggest that menthol inhalers provide multiple perceived benefits that contribute to both physical comfort and psychological relief among student nurses. Previous studies have shown that menthol inhalation may improve airflow perception and reduce breathing discomfort among patients with respiratory conditions such as Chronic Obstructive Pulmonary Disease, which can lessen the severity of Dyspnea and improve exercise tolerance (Sato, 2023; Kanezaki, 2020; Schaeffer et al., 2025). Other research also indicates that even healthy individuals may experience improved breathing comfort and endurance when inhaling menthol due to its cooling sensory effect (Tsutsumi, 2022; Tjahjono &amp; Singh, 2021; Chao, 2023).</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In addition to physical relief, menthol inhalers may also provide psychological comfort. Nursing students may use menthol inhalers to cope with stress, fatigue, and exposure to strong clinical odors or disinfectants during hospital duties. Previous research has demonstrated that certain forms of aromatherapy can enhance relaxation and improve stress management among healthcare students (Green et al., 2019; Williams, 2022).</w:t>
      </w:r>
    </w:p>
    <w:p w:rsidR="00000000" w:rsidDel="00000000" w:rsidP="00000000" w:rsidRDefault="00000000" w:rsidRPr="00000000" w14:paraId="00000084">
      <w:pPr>
        <w:rPr>
          <w:rFonts w:ascii="Arial" w:cs="Arial" w:eastAsia="Arial" w:hAnsi="Arial"/>
        </w:rPr>
      </w:pPr>
      <w:r w:rsidDel="00000000" w:rsidR="00000000" w:rsidRPr="00000000">
        <w:rPr>
          <w:rtl w:val="0"/>
        </w:rPr>
      </w:r>
    </w:p>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For Katharine Kolcaba’s Kolcaba’s Comfort Theory, comfort is a multidimensional experience that includes physical, psychological, and environmental components (Hedigan, 2023). Menthol produces its cooling sensation by activating TRPM8 receptors, which can reduce airway irritation and create a cooling effect that enhances the perception of breathing comfort (Millqvist, 2013). Consistent with these mechanisms, the results of the present study showed that student nurses reported high levels of comfort associated with the cooling sensation produced by menthol inhalers.</w:t>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tabs>
          <w:tab w:val="left" w:leader="none" w:pos="851"/>
        </w:tabs>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3</w:t>
      </w:r>
    </w:p>
    <w:p w:rsidR="00000000" w:rsidDel="00000000" w:rsidP="00000000" w:rsidRDefault="00000000" w:rsidRPr="00000000" w14:paraId="00000088">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Level of Perceived Comfort Benefit among Student Nurses (n=305)</w:t>
      </w:r>
    </w:p>
    <w:tbl>
      <w:tblPr>
        <w:tblStyle w:val="Table4"/>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2694"/>
        <w:tblGridChange w:id="0">
          <w:tblGrid>
            <w:gridCol w:w="5670"/>
            <w:gridCol w:w="2694"/>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A">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8B">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Provide a soothing, cooling sensation.</w:t>
            </w:r>
          </w:p>
          <w:p w:rsidR="00000000" w:rsidDel="00000000" w:rsidP="00000000" w:rsidRDefault="00000000" w:rsidRPr="00000000" w14:paraId="0000008C">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Help me relax.</w:t>
            </w:r>
          </w:p>
          <w:p w:rsidR="00000000" w:rsidDel="00000000" w:rsidP="00000000" w:rsidRDefault="00000000" w:rsidRPr="00000000" w14:paraId="0000008D">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Make me feel more at ease.</w:t>
            </w:r>
          </w:p>
          <w:p w:rsidR="00000000" w:rsidDel="00000000" w:rsidP="00000000" w:rsidRDefault="00000000" w:rsidRPr="00000000" w14:paraId="0000008E">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Give me a quick sense of calm.</w:t>
            </w:r>
          </w:p>
          <w:p w:rsidR="00000000" w:rsidDel="00000000" w:rsidP="00000000" w:rsidRDefault="00000000" w:rsidRPr="00000000" w14:paraId="0000008F">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Give me a sense of physical ease and well-being.</w:t>
            </w:r>
          </w:p>
          <w:p w:rsidR="00000000" w:rsidDel="00000000" w:rsidP="00000000" w:rsidRDefault="00000000" w:rsidRPr="00000000" w14:paraId="00000090">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Improve my overall comfort level through their refreshing feeling.</w:t>
            </w:r>
          </w:p>
          <w:p w:rsidR="00000000" w:rsidDel="00000000" w:rsidP="00000000" w:rsidRDefault="00000000" w:rsidRPr="00000000" w14:paraId="00000091">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Help reduce my feelings of tension or unease in my daily routine.</w:t>
            </w:r>
          </w:p>
          <w:p w:rsidR="00000000" w:rsidDel="00000000" w:rsidP="00000000" w:rsidRDefault="00000000" w:rsidRPr="00000000" w14:paraId="00000092">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Are effective in providing psychological comfort during fatigue.</w:t>
            </w:r>
          </w:p>
          <w:p w:rsidR="00000000" w:rsidDel="00000000" w:rsidP="00000000" w:rsidRDefault="00000000" w:rsidRPr="00000000" w14:paraId="00000093">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Distract me from minor physical discomforts like sinus pressure.</w:t>
            </w:r>
          </w:p>
          <w:p w:rsidR="00000000" w:rsidDel="00000000" w:rsidP="00000000" w:rsidRDefault="00000000" w:rsidRPr="00000000" w14:paraId="00000094">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Make everyday discomforts more bearable.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5">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4.07</w:t>
            </w:r>
          </w:p>
          <w:p w:rsidR="00000000" w:rsidDel="00000000" w:rsidP="00000000" w:rsidRDefault="00000000" w:rsidRPr="00000000" w14:paraId="0000009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4.02</w:t>
            </w:r>
          </w:p>
          <w:p w:rsidR="00000000" w:rsidDel="00000000" w:rsidP="00000000" w:rsidRDefault="00000000" w:rsidRPr="00000000" w14:paraId="0000009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3.92</w:t>
            </w:r>
          </w:p>
          <w:p w:rsidR="00000000" w:rsidDel="00000000" w:rsidP="00000000" w:rsidRDefault="00000000" w:rsidRPr="00000000" w14:paraId="00000098">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3.91</w:t>
            </w:r>
          </w:p>
          <w:p w:rsidR="00000000" w:rsidDel="00000000" w:rsidP="00000000" w:rsidRDefault="00000000" w:rsidRPr="00000000" w14:paraId="0000009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3.89</w:t>
            </w:r>
          </w:p>
          <w:p w:rsidR="00000000" w:rsidDel="00000000" w:rsidP="00000000" w:rsidRDefault="00000000" w:rsidRPr="00000000" w14:paraId="0000009A">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3.89</w:t>
            </w:r>
          </w:p>
          <w:p w:rsidR="00000000" w:rsidDel="00000000" w:rsidP="00000000" w:rsidRDefault="00000000" w:rsidRPr="00000000" w14:paraId="0000009B">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3.85</w:t>
            </w:r>
          </w:p>
          <w:p w:rsidR="00000000" w:rsidDel="00000000" w:rsidP="00000000" w:rsidRDefault="00000000" w:rsidRPr="00000000" w14:paraId="0000009D">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3.82</w:t>
            </w:r>
          </w:p>
          <w:p w:rsidR="00000000" w:rsidDel="00000000" w:rsidP="00000000" w:rsidRDefault="00000000" w:rsidRPr="00000000" w14:paraId="0000009F">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3.75</w:t>
            </w:r>
          </w:p>
          <w:p w:rsidR="00000000" w:rsidDel="00000000" w:rsidP="00000000" w:rsidRDefault="00000000" w:rsidRPr="00000000" w14:paraId="000000A1">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3.74</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ind w:left="1440" w:hanging="7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3.89</w:t>
            </w:r>
          </w:p>
        </w:tc>
      </w:tr>
    </w:tbl>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b w:val="1"/>
          <w:bCs w:val="1"/>
          <w:smallCaps w:val="1"/>
          <w:sz w:val="22"/>
          <w:szCs w:val="22"/>
        </w:rPr>
      </w:pPr>
      <w:r w:rsidDel="00000000" w:rsidR="00000000" w:rsidRPr="00000000">
        <w:rPr>
          <w:rFonts w:ascii="Arial" w:cs="Arial" w:eastAsia="Arial" w:hAnsi="Arial"/>
          <w:b w:val="1"/>
          <w:bCs w:val="1"/>
          <w:sz w:val="22"/>
          <w:szCs w:val="22"/>
          <w:rtl w:val="0"/>
        </w:rPr>
        <w:t xml:space="preserve">3.1.4 Perceived Medical Benefits</w:t>
      </w:r>
      <w:r w:rsidDel="00000000" w:rsidR="00000000" w:rsidRPr="00000000">
        <w:rPr>
          <w:rtl w:val="0"/>
        </w:rPr>
      </w:r>
    </w:p>
    <w:p w:rsidR="00000000" w:rsidDel="00000000" w:rsidP="00000000" w:rsidRDefault="00000000" w:rsidRPr="00000000" w14:paraId="000000A7">
      <w:pPr>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Table 4 shows how student nurses assessed the medical benefits of menthol inhalers. The results indicated that students perceived menthol inhalers as providing significant medical benefits, with a mean score of 3.72 out of 5, which was interpreted as high. The highest-rated item indicated that inhalers helped students breathe better, with a mean score of 4.04. The second-highest rating referred to improved breathing, with a mean score of 3.95, while relief from nasal congestion received the third-highest rating, with a mean score of 3.91. These items were all rated highly by the respondents.</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The lowest-rated items included the statement that inhalers made students feel as though they were medically treating a health problem, with a mean score of 3.42; having effects similar to prescribed treatments for nasal discomfort, with a mean score of 3.55; and serving as an effective medical aid for minor respiratory issues, with a mean score of 3.59. These items received moderate ratings.</w:t>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The findings suggest that nursing students perceived certain medical benefits from menthol inhalers, particularly in terms of breathing comfort and nasal relief. Menthol, which is derived from plants of the Mentha genus, has traditionally been used to help relieve symptoms associated with respiratory discomfort, throat irritation, and mild cold symptoms (New Directions Aromatics, 2018). When menthol is inhaled, it stimulates cold-sensitive receptors in the nasal passages, creating a sensation of improved airflow and chest relief. This mechanism aligns with students’ perceptions that menthol inhalers help improve breathing and clear nasal passages (AOS Products, 2025).</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In addition to physical relief, some studies suggest that menthol inhalation may enhance alertness and mental clarity, which may help individuals maintain focus during demanding activities (Vogel, 2023; Cui et al., 2022; Pearson, 2024). Because menthol inhalers are portable and easily accessible, students may use them during study periods or clinical duties to alleviate minor discomfort and maintain concentration.</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However, research also indicates that prolonged stimulation of TRPM8 receptors may lead to a reduced cooling sensation over time, highlighting the importance of proper and moderate use (Li, 2022). Studies have shown that correct inhaler usage depends on adequate knowledge and training, and educational programs that include simulation-based learning can improve students’ inhaler techniques and understanding of proper use (Xie, 2023; Swami, 2021; Basheti, 2022; Abdali, 2024). The results suggest that menthol inhalers function primarily as supportive aids that provide temporary relief from mild respiratory discomfort. This finding is particularly relevant in nursing education, as it reflects students’ awareness of both the perceived benefits and the limitations of menthol inhalers.</w:t>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As future healthcare professionals, nurses are expected to recognize that menthol inhalers mainly provide temporary sensory relief rather than serving as medical treatment for academic stress or other health conditions. This understanding is essential in promoting responsible use of over-the-counter products and encouraging reliance on evidence-based interventions when addressing health concerns.</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tabs>
          <w:tab w:val="left" w:leader="none" w:pos="851"/>
        </w:tabs>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4</w:t>
      </w:r>
    </w:p>
    <w:p w:rsidR="00000000" w:rsidDel="00000000" w:rsidP="00000000" w:rsidRDefault="00000000" w:rsidRPr="00000000" w14:paraId="000000B5">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Level of Perceived Medical Benefit among Student Nurses (n=305)</w:t>
      </w:r>
    </w:p>
    <w:tbl>
      <w:tblPr>
        <w:tblStyle w:val="Table5"/>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2694"/>
        <w:tblGridChange w:id="0">
          <w:tblGrid>
            <w:gridCol w:w="5670"/>
            <w:gridCol w:w="2694"/>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8">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Help me breathe better.</w:t>
            </w:r>
          </w:p>
          <w:p w:rsidR="00000000" w:rsidDel="00000000" w:rsidP="00000000" w:rsidRDefault="00000000" w:rsidRPr="00000000" w14:paraId="000000B9">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Improve my breathing as if it were a therapeutic treatment.</w:t>
            </w:r>
          </w:p>
          <w:p w:rsidR="00000000" w:rsidDel="00000000" w:rsidP="00000000" w:rsidRDefault="00000000" w:rsidRPr="00000000" w14:paraId="000000BA">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Clear my nasal congestion.</w:t>
            </w:r>
          </w:p>
          <w:p w:rsidR="00000000" w:rsidDel="00000000" w:rsidP="00000000" w:rsidRDefault="00000000" w:rsidRPr="00000000" w14:paraId="000000BB">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Provide medical-level relief for sinus issues.</w:t>
            </w:r>
          </w:p>
          <w:p w:rsidR="00000000" w:rsidDel="00000000" w:rsidP="00000000" w:rsidRDefault="00000000" w:rsidRPr="00000000" w14:paraId="000000BC">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Act like medicine to relieve symptoms of colds or allergies.</w:t>
            </w:r>
          </w:p>
          <w:p w:rsidR="00000000" w:rsidDel="00000000" w:rsidP="00000000" w:rsidRDefault="00000000" w:rsidRPr="00000000" w14:paraId="000000BD">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Have medicinal properties that aid in recovery from fatigue.</w:t>
            </w:r>
          </w:p>
          <w:p w:rsidR="00000000" w:rsidDel="00000000" w:rsidP="00000000" w:rsidRDefault="00000000" w:rsidRPr="00000000" w14:paraId="000000BE">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Boost my alertness and energy.</w:t>
            </w:r>
          </w:p>
          <w:p w:rsidR="00000000" w:rsidDel="00000000" w:rsidP="00000000" w:rsidRDefault="00000000" w:rsidRPr="00000000" w14:paraId="000000BF">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Serve as an effective medical aid for minor respiratory issues.</w:t>
            </w:r>
          </w:p>
          <w:p w:rsidR="00000000" w:rsidDel="00000000" w:rsidP="00000000" w:rsidRDefault="00000000" w:rsidRPr="00000000" w14:paraId="000000C0">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Have effects similar to prescribed treatments for nasal discomfort.</w:t>
            </w:r>
          </w:p>
          <w:p w:rsidR="00000000" w:rsidDel="00000000" w:rsidP="00000000" w:rsidRDefault="00000000" w:rsidRPr="00000000" w14:paraId="000000C1">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Make me feel as if I’m treating a health problem medically.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4.04</w:t>
            </w:r>
          </w:p>
          <w:p w:rsidR="00000000" w:rsidDel="00000000" w:rsidP="00000000" w:rsidRDefault="00000000" w:rsidRPr="00000000" w14:paraId="000000C3">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3.95</w:t>
            </w:r>
          </w:p>
          <w:p w:rsidR="00000000" w:rsidDel="00000000" w:rsidP="00000000" w:rsidRDefault="00000000" w:rsidRPr="00000000" w14:paraId="000000C4">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3.91</w:t>
            </w:r>
          </w:p>
          <w:p w:rsidR="00000000" w:rsidDel="00000000" w:rsidP="00000000" w:rsidRDefault="00000000" w:rsidRPr="00000000" w14:paraId="000000C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3.74</w:t>
            </w:r>
          </w:p>
          <w:p w:rsidR="00000000" w:rsidDel="00000000" w:rsidP="00000000" w:rsidRDefault="00000000" w:rsidRPr="00000000" w14:paraId="000000C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3.72</w:t>
            </w:r>
          </w:p>
          <w:p w:rsidR="00000000" w:rsidDel="00000000" w:rsidP="00000000" w:rsidRDefault="00000000" w:rsidRPr="00000000" w14:paraId="000000C8">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3.64</w:t>
            </w:r>
          </w:p>
          <w:p w:rsidR="00000000" w:rsidDel="00000000" w:rsidP="00000000" w:rsidRDefault="00000000" w:rsidRPr="00000000" w14:paraId="000000CA">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3.61</w:t>
            </w:r>
          </w:p>
          <w:p w:rsidR="00000000" w:rsidDel="00000000" w:rsidP="00000000" w:rsidRDefault="00000000" w:rsidRPr="00000000" w14:paraId="000000CC">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3.59</w:t>
            </w:r>
          </w:p>
          <w:p w:rsidR="00000000" w:rsidDel="00000000" w:rsidP="00000000" w:rsidRDefault="00000000" w:rsidRPr="00000000" w14:paraId="000000CD">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3.55</w:t>
            </w:r>
          </w:p>
          <w:p w:rsidR="00000000" w:rsidDel="00000000" w:rsidP="00000000" w:rsidRDefault="00000000" w:rsidRPr="00000000" w14:paraId="000000D0">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3.42</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2">
            <w:pPr>
              <w:ind w:left="1440" w:hanging="7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3">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3.72</w:t>
            </w:r>
          </w:p>
        </w:tc>
      </w:tr>
    </w:tbl>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 5 Clinical Environment Exposure</w:t>
      </w:r>
    </w:p>
    <w:p w:rsidR="00000000" w:rsidDel="00000000" w:rsidP="00000000" w:rsidRDefault="00000000" w:rsidRPr="00000000" w14:paraId="000000D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Table 5 shows the extent to which student nurses were exposed to clinical environments and environmental conditions during their training in healthcare settings. The findings indicated that environmental conditions often caused discomfort among the participants, with an overall mean score of 4.02 out of 5, which was interpreted as high.</w:t>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The highest-rated item indicated that dust or smoke in the air sometimes affected breathing comfort, with a mean score of 4.24. This was followed by the statement that overall comfort is affected by the cleanliness and freshness of the air, which received a mean score of 4.23, and the observation that people experience discomfort in areas with inadequate air movement, which received a mean score of 4.13. All of these items were rated highly by the participants.</w:t>
      </w:r>
    </w:p>
    <w:p w:rsidR="00000000" w:rsidDel="00000000" w:rsidP="00000000" w:rsidRDefault="00000000" w:rsidRPr="00000000" w14:paraId="000000DA">
      <w:pPr>
        <w:rPr>
          <w:rFonts w:ascii="Arial" w:cs="Arial" w:eastAsia="Arial" w:hAnsi="Arial"/>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The lowest-rated item indicated that students experienced discomfort when staying in air-conditioned or enclosed areas for extended periods, with a mean score of 3.44, which fell within the moderate range. Another source of discomfort involved strong or unfamiliar odors, which students encountered during their daily activities, resulting in a mean score of 3.86. Meanwhile, warm or crowded spaces caused mild nasal and physical discomfort, with a mean score of 3.94. These items were also rated relatively high by the respondents.</w:t>
      </w:r>
    </w:p>
    <w:p w:rsidR="00000000" w:rsidDel="00000000" w:rsidP="00000000" w:rsidRDefault="00000000" w:rsidRPr="00000000" w14:paraId="000000DC">
      <w:pPr>
        <w:rPr>
          <w:rFonts w:ascii="Arial" w:cs="Arial" w:eastAsia="Arial" w:hAnsi="Arial"/>
        </w:rPr>
      </w:pPr>
      <w:r w:rsidDel="00000000" w:rsidR="00000000" w:rsidRPr="00000000">
        <w:rPr>
          <w:rtl w:val="0"/>
        </w:rPr>
      </w:r>
    </w:p>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The findings suggest that nursing students in clinical settings encounter multiple environmental factors that may affect their comfort and respiratory well-being. The presence of particulate matter, aerosols, and disinfectant residues can cause nasal and throat irritation, particularly in healthcare environments such as operating rooms where individuals may be more vulnerable to airborne irritants (Shajahan et al., 2019). For instance, Electrosurgical smoke contains chemical compounds and aerosolized tissue particles that may act as respiratory irritants (Baggish &amp; Elbakry, 1987; Weld et al., 2007).</w:t>
      </w:r>
    </w:p>
    <w:p w:rsidR="00000000" w:rsidDel="00000000" w:rsidP="00000000" w:rsidRDefault="00000000" w:rsidRPr="00000000" w14:paraId="000000DE">
      <w:pPr>
        <w:rPr>
          <w:rFonts w:ascii="Arial" w:cs="Arial" w:eastAsia="Arial" w:hAnsi="Arial"/>
        </w:rPr>
      </w:pPr>
      <w:r w:rsidDel="00000000" w:rsidR="00000000" w:rsidRPr="00000000">
        <w:rPr>
          <w:rtl w:val="0"/>
        </w:rPr>
      </w:r>
    </w:p>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Exposure to disinfectants and sterilizing agents such as Glutaraldehyde, Formaldehyde, and chlorine-based compounds has also been associated with nasal irritation and occupational respiratory conditions among healthcare workers (Rosenman, 2003). Additionally, environmental factors such as dust accumulation and low humidity levels in older hospital facilities may worsen breathing discomfort and nasal irritation (Wieslander, 1999).</w:t>
      </w:r>
    </w:p>
    <w:p w:rsidR="00000000" w:rsidDel="00000000" w:rsidP="00000000" w:rsidRDefault="00000000" w:rsidRPr="00000000" w14:paraId="000000E0">
      <w:pPr>
        <w:rPr>
          <w:rFonts w:ascii="Arial" w:cs="Arial" w:eastAsia="Arial" w:hAnsi="Arial"/>
        </w:rPr>
      </w:pPr>
      <w:r w:rsidDel="00000000" w:rsidR="00000000" w:rsidRPr="00000000">
        <w:rPr>
          <w:rtl w:val="0"/>
        </w:rPr>
      </w:r>
    </w:p>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In response to these environmental exposures, nursing students may engage in immediate relief-seeking behaviors, such as using menthol inhalers to alleviate discomfort. When inhaled, menthol stimulates cold-sensitive receptors in the nasal passages, producing a sensation of increased airflow and nasal openness, which can reduce discomfort and improve alertness even when no nasal obstruction is present (Eccles, 1990).</w:t>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The results of the study suggest that nursing students may use menthol inhalers as a coping mechanism when faced with environmental irritants in clinical settings. In many cases, inhalers may help mask unpleasant odors or provide temporary sensory relief rather than addressing the underlying environmental factors. Continuous exposure to irritants in clinical environments may therefore contribute to both physical discomfort and psychological stress among nursing students, leading them to use menthol inhalers as a form of self-care during their clinical duties.</w:t>
      </w:r>
    </w:p>
    <w:p w:rsidR="00000000" w:rsidDel="00000000" w:rsidP="00000000" w:rsidRDefault="00000000" w:rsidRPr="00000000" w14:paraId="000000E4">
      <w:pPr>
        <w:rPr>
          <w:rFonts w:ascii="Arial" w:cs="Arial" w:eastAsia="Arial" w:hAnsi="Arial"/>
        </w:rPr>
      </w:pPr>
      <w:r w:rsidDel="00000000" w:rsidR="00000000" w:rsidRPr="00000000">
        <w:rPr>
          <w:rtl w:val="0"/>
        </w:rPr>
      </w:r>
    </w:p>
    <w:p w:rsidR="00000000" w:rsidDel="00000000" w:rsidP="00000000" w:rsidRDefault="00000000" w:rsidRPr="00000000" w14:paraId="000000E5">
      <w:pPr>
        <w:tabs>
          <w:tab w:val="left" w:leader="none" w:pos="851"/>
        </w:tabs>
        <w:spacing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E6">
      <w:pPr>
        <w:tabs>
          <w:tab w:val="left" w:leader="none" w:pos="851"/>
        </w:tabs>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5</w:t>
      </w:r>
    </w:p>
    <w:p w:rsidR="00000000" w:rsidDel="00000000" w:rsidP="00000000" w:rsidRDefault="00000000" w:rsidRPr="00000000" w14:paraId="000000E7">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Level of Clinical Environment Exposure among Student Nurses (n=305)</w:t>
      </w:r>
    </w:p>
    <w:tbl>
      <w:tblPr>
        <w:tblStyle w:val="Table6"/>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2268"/>
        <w:tblGridChange w:id="0">
          <w:tblGrid>
            <w:gridCol w:w="6096"/>
            <w:gridCol w:w="2268"/>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A">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Dust or smoke in the air sometimes affects my breathing comfort.</w:t>
            </w:r>
          </w:p>
          <w:p w:rsidR="00000000" w:rsidDel="00000000" w:rsidP="00000000" w:rsidRDefault="00000000" w:rsidRPr="00000000" w14:paraId="000000EB">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My overall sense of comfort is affected by the cleanliness and freshness of the air around me.</w:t>
            </w:r>
          </w:p>
          <w:p w:rsidR="00000000" w:rsidDel="00000000" w:rsidP="00000000" w:rsidRDefault="00000000" w:rsidRPr="00000000" w14:paraId="000000EC">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notice that being in places with poor air circulation makes me feel uncomfortable.</w:t>
            </w:r>
          </w:p>
          <w:p w:rsidR="00000000" w:rsidDel="00000000" w:rsidP="00000000" w:rsidRDefault="00000000" w:rsidRPr="00000000" w14:paraId="000000ED">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Poor air quality causes me to experience irritation or discomfort.</w:t>
            </w:r>
          </w:p>
          <w:p w:rsidR="00000000" w:rsidDel="00000000" w:rsidP="00000000" w:rsidRDefault="00000000" w:rsidRPr="00000000" w14:paraId="000000EE">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tend to look for ways to feel refreshed when my surroundings make me uncomfortable.</w:t>
            </w:r>
          </w:p>
          <w:p w:rsidR="00000000" w:rsidDel="00000000" w:rsidP="00000000" w:rsidRDefault="00000000" w:rsidRPr="00000000" w14:paraId="000000EF">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Long hours spent in warm or busy surroundings make me feel exhausted.</w:t>
            </w:r>
          </w:p>
          <w:p w:rsidR="00000000" w:rsidDel="00000000" w:rsidP="00000000" w:rsidRDefault="00000000" w:rsidRPr="00000000" w14:paraId="000000F0">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Changes in temperature or humidity easily affect my comfort level.</w:t>
            </w:r>
          </w:p>
          <w:p w:rsidR="00000000" w:rsidDel="00000000" w:rsidP="00000000" w:rsidRDefault="00000000" w:rsidRPr="00000000" w14:paraId="000000F1">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Warm or crowded environments cause mild nasal or physical discomfort.</w:t>
            </w:r>
          </w:p>
          <w:p w:rsidR="00000000" w:rsidDel="00000000" w:rsidP="00000000" w:rsidRDefault="00000000" w:rsidRPr="00000000" w14:paraId="000000F2">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am sometimes exposed to strong or unfamiliar odors in my surroundings.</w:t>
            </w:r>
          </w:p>
          <w:p w:rsidR="00000000" w:rsidDel="00000000" w:rsidP="00000000" w:rsidRDefault="00000000" w:rsidRPr="00000000" w14:paraId="000000F3">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Staying in air-conditioned or enclosed areas for long periods makes me feel uneasy.</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4">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4.24</w:t>
            </w:r>
          </w:p>
          <w:p w:rsidR="00000000" w:rsidDel="00000000" w:rsidP="00000000" w:rsidRDefault="00000000" w:rsidRPr="00000000" w14:paraId="000000F5">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4.23</w:t>
            </w:r>
          </w:p>
          <w:p w:rsidR="00000000" w:rsidDel="00000000" w:rsidP="00000000" w:rsidRDefault="00000000" w:rsidRPr="00000000" w14:paraId="000000F7">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4.13</w:t>
            </w:r>
          </w:p>
          <w:p w:rsidR="00000000" w:rsidDel="00000000" w:rsidP="00000000" w:rsidRDefault="00000000" w:rsidRPr="00000000" w14:paraId="000000FA">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4.12</w:t>
            </w:r>
          </w:p>
          <w:p w:rsidR="00000000" w:rsidDel="00000000" w:rsidP="00000000" w:rsidRDefault="00000000" w:rsidRPr="00000000" w14:paraId="000000FC">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4.11</w:t>
            </w:r>
          </w:p>
          <w:p w:rsidR="00000000" w:rsidDel="00000000" w:rsidP="00000000" w:rsidRDefault="00000000" w:rsidRPr="00000000" w14:paraId="000000FE">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4.06</w:t>
            </w:r>
          </w:p>
          <w:p w:rsidR="00000000" w:rsidDel="00000000" w:rsidP="00000000" w:rsidRDefault="00000000" w:rsidRPr="00000000" w14:paraId="00000100">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4.04</w:t>
            </w:r>
          </w:p>
          <w:p w:rsidR="00000000" w:rsidDel="00000000" w:rsidP="00000000" w:rsidRDefault="00000000" w:rsidRPr="00000000" w14:paraId="00000102">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3.94</w:t>
            </w:r>
          </w:p>
          <w:p w:rsidR="00000000" w:rsidDel="00000000" w:rsidP="00000000" w:rsidRDefault="00000000" w:rsidRPr="00000000" w14:paraId="00000104">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3.86</w:t>
            </w:r>
          </w:p>
          <w:p w:rsidR="00000000" w:rsidDel="00000000" w:rsidP="00000000" w:rsidRDefault="00000000" w:rsidRPr="00000000" w14:paraId="00000106">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3.44</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8">
            <w:pPr>
              <w:ind w:left="1440" w:hanging="7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4.02</w:t>
            </w:r>
          </w:p>
        </w:tc>
      </w:tr>
    </w:tbl>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3.1.6 Extent of Utilization of Menthol-Based Inhalers</w:t>
      </w:r>
    </w:p>
    <w:p w:rsidR="00000000" w:rsidDel="00000000" w:rsidP="00000000" w:rsidRDefault="00000000" w:rsidRPr="00000000" w14:paraId="000001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Fonts w:ascii="Arial" w:cs="Arial" w:eastAsia="Arial" w:hAnsi="Arial"/>
          <w:rtl w:val="0"/>
        </w:rPr>
        <w:t xml:space="preserve">Table 6 presents the menthol-based nasal inhaler usage patterns of student nurses during their training. The data indicate that students used inhalers when they needed relief, resulting in an overall mean score of 3.50 out of 5, which suggests a moderate level of utilization.</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Fonts w:ascii="Arial" w:cs="Arial" w:eastAsia="Arial" w:hAnsi="Arial"/>
          <w:rtl w:val="0"/>
        </w:rPr>
        <w:t xml:space="preserve">The highest-rated item indicated that students used menthol inhalers when experiencing headaches or fatigue, with a mean score of 3.85, which was interpreted as high. Another item showed that students used menthol inhalers when they encountered stuffy or irritating clinical environments, which received a mean score of 3.63. Additionally, the availability of inhalers in retail stores influenced their use, with a mean score of 3.62. These items received moderate ratings from the participants.</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The lowest-rated items indicated that respondents used menthol inhalers as part of their daily routine, which received a mean score of 3.12, and that they needed to use inhalers multiple times throughout the day, which obtained a mean score of 3.17. Another item showed that students used inhalers during clinical rotations to manage discomfort, with a mean score of 3.43. These findings suggest that student nurses used menthol inhalers occasionally, primarily when they experienced discomfort rather than as part of a regular daily habit.</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Nursing students’ use of menthol inhalers may be influenced by academic stress, perceived comfort benefits, and exposure to clinical environments, according to the findings. Students may use menthol inhalers to relieve symptoms such as headaches and fatigue, particularly during demanding academic or clinical activities. Previous research indicates that students experiencing academic and clinical stress often rely on quick relief strategies to manage exhaustion and discomfort (LeBlanc et al., 2023; Gan, 2021).</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Environmental factors within healthcare settings may also influence inhaler use. Exposure to dust, smoke, disinfectants, and strong odors may lead individuals to seek sensory relief through products such as menthol inhalers (Shajahan et al., 2019; Rosenman, 2003; Weld et al., 2007). In addition, product accessibility and convenience of purchase may affect students’ decisions to use certain over-the-counter products, as availability often influences consumer health behavior (Procter &amp; Gamble, n.d.; O’Toole, 2021).</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Fonts w:ascii="Arial" w:cs="Arial" w:eastAsia="Arial" w:hAnsi="Arial"/>
          <w:rtl w:val="0"/>
        </w:rPr>
        <w:t xml:space="preserve">Menthol inhalers primarily produce temporary sensory effects that create a perception of improved airflow rather than directly altering airway function (Rang, 2015; Millqvist, 2013). Because of this, students may prefer intermittent rather than continuous use.</w:t>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Prolonged stimulation of TRPM8 receptors may lead to reduced sensitivity and potential nasal irritation, which may encourage users to limit frequent inhaler use (Li, 2022; Baumlin, 2023). Nursing students tend to use menthol inhalers in specific situations of discomfort, rather than as a constant habit. These usage patterns may reflect students’ awareness of both the perceived benefits and the potential limitations associated with frequent inhaler use.</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6</w:t>
      </w:r>
    </w:p>
    <w:p w:rsidR="00000000" w:rsidDel="00000000" w:rsidP="00000000" w:rsidRDefault="00000000" w:rsidRPr="00000000" w14:paraId="0000011C">
      <w:pPr>
        <w:tabs>
          <w:tab w:val="left" w:leader="none" w:pos="851"/>
        </w:tabs>
        <w:spacing w:line="480" w:lineRule="auto"/>
        <w:rPr>
          <w:rFonts w:ascii="Arial" w:cs="Arial" w:eastAsia="Arial" w:hAnsi="Arial"/>
          <w:i w:val="1"/>
          <w:iCs w:val="1"/>
        </w:rPr>
      </w:pPr>
      <w:r w:rsidDel="00000000" w:rsidR="00000000" w:rsidRPr="00000000">
        <w:rPr>
          <w:rFonts w:ascii="Arial" w:cs="Arial" w:eastAsia="Arial" w:hAnsi="Arial"/>
          <w:i w:val="1"/>
          <w:iCs w:val="1"/>
          <w:rtl w:val="0"/>
        </w:rPr>
        <w:t xml:space="preserve">Level of Utilization of Menthol-based Nasal Inhalers among Student Nurses (n=305)</w:t>
      </w:r>
    </w:p>
    <w:tbl>
      <w:tblPr>
        <w:tblStyle w:val="Table7"/>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96"/>
        <w:gridCol w:w="2268"/>
        <w:tblGridChange w:id="0">
          <w:tblGrid>
            <w:gridCol w:w="6096"/>
            <w:gridCol w:w="2268"/>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D">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Items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E">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F">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menthol inhaler when I experience headaches or fatigue.</w:t>
            </w:r>
          </w:p>
          <w:p w:rsidR="00000000" w:rsidDel="00000000" w:rsidP="00000000" w:rsidRDefault="00000000" w:rsidRPr="00000000" w14:paraId="00000120">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tend to use a menthol inhaler when the clinical environment feels stuffy or irritating.</w:t>
            </w:r>
          </w:p>
          <w:p w:rsidR="00000000" w:rsidDel="00000000" w:rsidP="00000000" w:rsidRDefault="00000000" w:rsidRPr="00000000" w14:paraId="00000121">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a menthol inhaler because it is easily available in stores.</w:t>
            </w:r>
          </w:p>
          <w:p w:rsidR="00000000" w:rsidDel="00000000" w:rsidP="00000000" w:rsidRDefault="00000000" w:rsidRPr="00000000" w14:paraId="00000122">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a menthol inhaler to stay alert during long study sessions.</w:t>
            </w:r>
          </w:p>
          <w:p w:rsidR="00000000" w:rsidDel="00000000" w:rsidP="00000000" w:rsidRDefault="00000000" w:rsidRPr="00000000" w14:paraId="00000123">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carry a menthol inhaler with me at all times for immediate use.</w:t>
            </w:r>
          </w:p>
          <w:p w:rsidR="00000000" w:rsidDel="00000000" w:rsidP="00000000" w:rsidRDefault="00000000" w:rsidRPr="00000000" w14:paraId="00000124">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My peers’s use of menthol inhalers encourages me to use them.</w:t>
            </w:r>
          </w:p>
          <w:p w:rsidR="00000000" w:rsidDel="00000000" w:rsidP="00000000" w:rsidRDefault="00000000" w:rsidRPr="00000000" w14:paraId="00000125">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a menthol inhaler during clinical rotations to relieve discomfort.</w:t>
            </w:r>
          </w:p>
          <w:p w:rsidR="00000000" w:rsidDel="00000000" w:rsidP="00000000" w:rsidRDefault="00000000" w:rsidRPr="00000000" w14:paraId="00000126">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a menthol inhaler multiple times a day.</w:t>
            </w:r>
          </w:p>
          <w:p w:rsidR="00000000" w:rsidDel="00000000" w:rsidP="00000000" w:rsidRDefault="00000000" w:rsidRPr="00000000" w14:paraId="00000127">
            <w:pPr>
              <w:ind w:left="1440" w:hanging="720"/>
              <w:rPr>
                <w:rFonts w:ascii="Arial" w:cs="Arial" w:eastAsia="Arial" w:hAnsi="Arial"/>
                <w:sz w:val="20"/>
                <w:szCs w:val="20"/>
              </w:rPr>
            </w:pPr>
            <w:r w:rsidDel="00000000" w:rsidR="00000000" w:rsidRPr="00000000">
              <w:rPr>
                <w:rFonts w:ascii="Arial" w:cs="Arial" w:eastAsia="Arial" w:hAnsi="Arial"/>
                <w:sz w:val="20"/>
                <w:szCs w:val="20"/>
                <w:rtl w:val="0"/>
              </w:rPr>
              <w:t xml:space="preserve">I use a menthol inhaler as part of my daily routine.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8">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3.85</w:t>
            </w:r>
          </w:p>
          <w:p w:rsidR="00000000" w:rsidDel="00000000" w:rsidP="00000000" w:rsidRDefault="00000000" w:rsidRPr="00000000" w14:paraId="00000129">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3.63</w:t>
            </w:r>
          </w:p>
          <w:p w:rsidR="00000000" w:rsidDel="00000000" w:rsidP="00000000" w:rsidRDefault="00000000" w:rsidRPr="00000000" w14:paraId="0000012B">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C">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3.62</w:t>
            </w:r>
          </w:p>
          <w:p w:rsidR="00000000" w:rsidDel="00000000" w:rsidP="00000000" w:rsidRDefault="00000000" w:rsidRPr="00000000" w14:paraId="0000012D">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3.62</w:t>
            </w:r>
          </w:p>
          <w:p w:rsidR="00000000" w:rsidDel="00000000" w:rsidP="00000000" w:rsidRDefault="00000000" w:rsidRPr="00000000" w14:paraId="0000012F">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0">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3.57</w:t>
            </w:r>
          </w:p>
          <w:p w:rsidR="00000000" w:rsidDel="00000000" w:rsidP="00000000" w:rsidRDefault="00000000" w:rsidRPr="00000000" w14:paraId="00000131">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2">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3.59</w:t>
            </w:r>
          </w:p>
          <w:p w:rsidR="00000000" w:rsidDel="00000000" w:rsidP="00000000" w:rsidRDefault="00000000" w:rsidRPr="00000000" w14:paraId="00000133">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4">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3.44</w:t>
            </w:r>
          </w:p>
          <w:p w:rsidR="00000000" w:rsidDel="00000000" w:rsidP="00000000" w:rsidRDefault="00000000" w:rsidRPr="00000000" w14:paraId="00000135">
            <w:pPr>
              <w:tabs>
                <w:tab w:val="left" w:leader="none" w:pos="851"/>
              </w:tabs>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6">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3.17</w:t>
            </w:r>
          </w:p>
          <w:p w:rsidR="00000000" w:rsidDel="00000000" w:rsidP="00000000" w:rsidRDefault="00000000" w:rsidRPr="00000000" w14:paraId="00000137">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3.12</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8">
            <w:pPr>
              <w:ind w:left="1440" w:hanging="72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Mean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39">
            <w:pPr>
              <w:tabs>
                <w:tab w:val="left" w:leader="none" w:pos="851"/>
              </w:tabs>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3.50</w:t>
            </w:r>
          </w:p>
        </w:tc>
      </w:tr>
    </w:tbl>
    <w:p w:rsidR="00000000" w:rsidDel="00000000" w:rsidP="00000000" w:rsidRDefault="00000000" w:rsidRPr="00000000" w14:paraId="0000013A">
      <w:pPr>
        <w:spacing w:after="240" w:before="240"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B">
      <w:pPr>
        <w:spacing w:after="240" w:befor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3.1.7 Relationship Between Identified Factors (Academic Stress, Perceived Comfort Benefits, Perceived Medical Benefits, and Clinical Environment Exposure) and the Utilization of Menthol-Based Inhalers Among Student Nurses</w:t>
      </w:r>
    </w:p>
    <w:p w:rsidR="00000000" w:rsidDel="00000000" w:rsidP="00000000" w:rsidRDefault="00000000" w:rsidRPr="00000000" w14:paraId="0000013C">
      <w:pPr>
        <w:spacing w:after="240" w:before="240" w:lineRule="auto"/>
        <w:rPr>
          <w:rFonts w:ascii="Arial" w:cs="Arial" w:eastAsia="Arial" w:hAnsi="Arial"/>
        </w:rPr>
      </w:pPr>
      <w:r w:rsidDel="00000000" w:rsidR="00000000" w:rsidRPr="00000000">
        <w:rPr>
          <w:rFonts w:ascii="Arial" w:cs="Arial" w:eastAsia="Arial" w:hAnsi="Arial"/>
          <w:rtl w:val="0"/>
        </w:rPr>
        <w:t xml:space="preserve">Table 7 shows the relationship between academic stress, perceived comfort benefits, perceived medical benefits, and clinical environment exposure, and the utilization of menthol-based inhalers among student nurses. The researchers applied Spearman’s Rank-Order Correlation after assessing data normality using the Shapiro–Wilk Test.</w:t>
      </w:r>
    </w:p>
    <w:p w:rsidR="00000000" w:rsidDel="00000000" w:rsidP="00000000" w:rsidRDefault="00000000" w:rsidRPr="00000000" w14:paraId="0000013D">
      <w:pPr>
        <w:spacing w:after="240" w:before="240" w:lineRule="auto"/>
        <w:rPr>
          <w:rFonts w:ascii="Arial" w:cs="Arial" w:eastAsia="Arial" w:hAnsi="Arial"/>
        </w:rPr>
      </w:pPr>
      <w:r w:rsidDel="00000000" w:rsidR="00000000" w:rsidRPr="00000000">
        <w:rPr>
          <w:rFonts w:ascii="Arial" w:cs="Arial" w:eastAsia="Arial" w:hAnsi="Arial"/>
          <w:rtl w:val="0"/>
        </w:rPr>
        <w:t xml:space="preserve">Academic stress showed a weak positive correlation with inhaler utilization (rs = 0.203, p &lt; 0.001). This finding aligns with previous research suggesting that academic or clinical stress may lead students to use quick-relief coping strategies (LeBlanc et al., 2023). The result indicates that although academic stress was associated with increased inhaler use, its influence was relatively weaker compared to the other variables examined in the study. This suggests that nursing students may primarily use menthol inhalers to relieve physical or sensory discomfort encountered during academic or clinical activities (Eccles, 1990; Millqvist et al., 2013).</w:t>
      </w:r>
    </w:p>
    <w:p w:rsidR="00000000" w:rsidDel="00000000" w:rsidP="00000000" w:rsidRDefault="00000000" w:rsidRPr="00000000" w14:paraId="0000013E">
      <w:pPr>
        <w:spacing w:after="240" w:before="240" w:lineRule="auto"/>
        <w:rPr>
          <w:rFonts w:ascii="Arial" w:cs="Arial" w:eastAsia="Arial" w:hAnsi="Arial"/>
        </w:rPr>
      </w:pPr>
      <w:r w:rsidDel="00000000" w:rsidR="00000000" w:rsidRPr="00000000">
        <w:rPr>
          <w:rFonts w:ascii="Arial" w:cs="Arial" w:eastAsia="Arial" w:hAnsi="Arial"/>
          <w:rtl w:val="0"/>
        </w:rPr>
        <w:t xml:space="preserve">Perceived comfort benefits demonstrated a strong positive relationship with inhaler utilization (rs = 0.637, p &lt; 0.001). This finding suggests that students who perceived greater comfort benefits from menthol inhalers were more likely to use them frequently. Menthol stimulates TRPM8 receptors in the nasal passages, producing a cooling sensation that may create the perception of easier breathing and increased respiratory comfort (Rang, 2015; Millqvist, 2013; Chao, 2023).</w:t>
      </w:r>
    </w:p>
    <w:p w:rsidR="00000000" w:rsidDel="00000000" w:rsidP="00000000" w:rsidRDefault="00000000" w:rsidRPr="00000000" w14:paraId="0000013F">
      <w:pPr>
        <w:spacing w:after="240" w:before="240" w:lineRule="auto"/>
        <w:rPr>
          <w:rFonts w:ascii="Arial" w:cs="Arial" w:eastAsia="Arial" w:hAnsi="Arial"/>
        </w:rPr>
      </w:pPr>
      <w:r w:rsidDel="00000000" w:rsidR="00000000" w:rsidRPr="00000000">
        <w:rPr>
          <w:rFonts w:ascii="Arial" w:cs="Arial" w:eastAsia="Arial" w:hAnsi="Arial"/>
          <w:rtl w:val="0"/>
        </w:rPr>
        <w:t xml:space="preserve">Perceived medical benefits also showed a moderate to strong positive relationship with inhaler utilization (rs = 0.549, p &lt; 0.001). This finding is consistent with previous studies indicating that menthol and peppermint-based products may produce calming effects and temporary relief from minor respiratory discomfort among healthy individuals (New Directions Aromatics, 2018; Gan, 2021; Pearson, 2024).</w:t>
      </w:r>
    </w:p>
    <w:p w:rsidR="00000000" w:rsidDel="00000000" w:rsidP="00000000" w:rsidRDefault="00000000" w:rsidRPr="00000000" w14:paraId="00000140">
      <w:pPr>
        <w:spacing w:after="240" w:before="240" w:lineRule="auto"/>
        <w:rPr>
          <w:rFonts w:ascii="Arial" w:cs="Arial" w:eastAsia="Arial" w:hAnsi="Arial"/>
        </w:rPr>
      </w:pPr>
      <w:r w:rsidDel="00000000" w:rsidR="00000000" w:rsidRPr="00000000">
        <w:rPr>
          <w:rFonts w:ascii="Arial" w:cs="Arial" w:eastAsia="Arial" w:hAnsi="Arial"/>
          <w:rtl w:val="0"/>
        </w:rPr>
        <w:t xml:space="preserve">Clinical environment exposure demonstrated a moderate positive relationship with inhaler utilization (rs = 0.384, p &lt; 0.001). This result suggests that students who experienced environmental irritants in clinical settings, such as dust, smoke, disinfectants, or low-humidity conditions, were more likely to use menthol inhalers for temporary relief (Shajahan et al., 2019; Weld et al., 2007; Rosenman et al., 2003).</w:t>
      </w:r>
    </w:p>
    <w:p w:rsidR="00000000" w:rsidDel="00000000" w:rsidP="00000000" w:rsidRDefault="00000000" w:rsidRPr="00000000" w14:paraId="00000141">
      <w:pPr>
        <w:spacing w:after="240" w:before="240" w:lineRule="auto"/>
        <w:rPr>
          <w:rFonts w:ascii="Arial" w:cs="Arial" w:eastAsia="Arial" w:hAnsi="Arial"/>
        </w:rPr>
      </w:pPr>
      <w:r w:rsidDel="00000000" w:rsidR="00000000" w:rsidRPr="00000000">
        <w:rPr>
          <w:rFonts w:ascii="Arial" w:cs="Arial" w:eastAsia="Arial" w:hAnsi="Arial"/>
          <w:rtl w:val="0"/>
        </w:rPr>
        <w:t xml:space="preserve">The results indicate that all four factors were significantly associated with the utilization of menthol inhalers among student nurses. Among these variables, perceived comfort benefits showed the strongest relationship with inhaler use, suggesting that sensory comfort, linked to the activation of TRPM8 receptors, played the most influential role in students’ decisions to use menthol-based inhalers.</w:t>
      </w:r>
    </w:p>
    <w:p w:rsidR="00000000" w:rsidDel="00000000" w:rsidP="00000000" w:rsidRDefault="00000000" w:rsidRPr="00000000" w14:paraId="00000142">
      <w:pPr>
        <w:spacing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43">
      <w:pPr>
        <w:spacing w:line="48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7</w:t>
      </w:r>
    </w:p>
    <w:p w:rsidR="00000000" w:rsidDel="00000000" w:rsidP="00000000" w:rsidRDefault="00000000" w:rsidRPr="00000000" w14:paraId="00000144">
      <w:pPr>
        <w:spacing w:line="480" w:lineRule="auto"/>
        <w:rPr>
          <w:rFonts w:ascii="Arial" w:cs="Arial" w:eastAsia="Arial" w:hAnsi="Arial"/>
        </w:rPr>
      </w:pPr>
      <w:r w:rsidDel="00000000" w:rsidR="00000000" w:rsidRPr="00000000">
        <w:rPr>
          <w:rFonts w:ascii="Arial" w:cs="Arial" w:eastAsia="Arial" w:hAnsi="Arial"/>
          <w:i w:val="1"/>
          <w:iCs w:val="1"/>
          <w:rtl w:val="0"/>
        </w:rPr>
        <w:t xml:space="preserve">Relationship Between Identified Factors (Academic Stress, Perceived Comfort Benefits, Perceived Medical Benefits, and Clinical Environment Exposure) and the Utilization of Menthol-Based Inhalers Among Student Nurses</w:t>
      </w:r>
      <w:r w:rsidDel="00000000" w:rsidR="00000000" w:rsidRPr="00000000">
        <w:rPr>
          <w:rtl w:val="0"/>
        </w:rPr>
      </w:r>
    </w:p>
    <w:tbl>
      <w:tblPr>
        <w:tblStyle w:val="Table8"/>
        <w:tblW w:w="8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5"/>
        <w:gridCol w:w="4315"/>
        <w:tblGridChange w:id="0">
          <w:tblGrid>
            <w:gridCol w:w="4315"/>
            <w:gridCol w:w="431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4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Utilization of menthol-based inhalers</w:t>
            </w:r>
          </w:p>
        </w:tc>
      </w:tr>
      <w:tr>
        <w:trPr>
          <w:cantSplit w:val="0"/>
          <w:tblHeader w:val="0"/>
        </w:trPr>
        <w:tc>
          <w:tcPr>
            <w:tcBorders>
              <w:top w:color="000000" w:space="0" w:sz="4" w:val="single"/>
            </w:tcBorders>
          </w:tcPr>
          <w:p w:rsidR="00000000" w:rsidDel="00000000" w:rsidP="00000000" w:rsidRDefault="00000000" w:rsidRPr="00000000" w14:paraId="0000014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Academic Stress</w:t>
            </w:r>
          </w:p>
        </w:tc>
        <w:tc>
          <w:tcPr>
            <w:tcBorders>
              <w:top w:color="000000" w:space="0" w:sz="4" w:val="single"/>
            </w:tcBorders>
          </w:tcPr>
          <w:p w:rsidR="00000000" w:rsidDel="00000000" w:rsidP="00000000" w:rsidRDefault="00000000" w:rsidRPr="00000000" w14:paraId="000001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rs = 0.203</w:t>
            </w:r>
          </w:p>
          <w:p w:rsidR="00000000" w:rsidDel="00000000" w:rsidP="00000000" w:rsidRDefault="00000000" w:rsidRPr="00000000" w14:paraId="000001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 &lt; 0.001*</w:t>
            </w:r>
          </w:p>
        </w:tc>
      </w:tr>
      <w:tr>
        <w:trPr>
          <w:cantSplit w:val="0"/>
          <w:tblHeader w:val="0"/>
        </w:trPr>
        <w:tc>
          <w:tcPr/>
          <w:p w:rsidR="00000000" w:rsidDel="00000000" w:rsidP="00000000" w:rsidRDefault="00000000" w:rsidRPr="00000000" w14:paraId="0000014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Perceived comfort benefits </w:t>
            </w:r>
          </w:p>
        </w:tc>
        <w:tc>
          <w:tcPr/>
          <w:p w:rsidR="00000000" w:rsidDel="00000000" w:rsidP="00000000" w:rsidRDefault="00000000" w:rsidRPr="00000000" w14:paraId="0000014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rs = 0.637</w:t>
            </w:r>
          </w:p>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 &lt; 0.001*</w:t>
            </w:r>
          </w:p>
        </w:tc>
      </w:tr>
      <w:tr>
        <w:trPr>
          <w:cantSplit w:val="0"/>
          <w:tblHeader w:val="0"/>
        </w:trPr>
        <w:tc>
          <w:tcPr/>
          <w:p w:rsidR="00000000" w:rsidDel="00000000" w:rsidP="00000000" w:rsidRDefault="00000000" w:rsidRPr="00000000" w14:paraId="0000014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Perceived medical benefits</w:t>
            </w:r>
          </w:p>
        </w:tc>
        <w:tc>
          <w:tcPr/>
          <w:p w:rsidR="00000000" w:rsidDel="00000000" w:rsidP="00000000" w:rsidRDefault="00000000" w:rsidRPr="00000000" w14:paraId="0000014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rs = 0.637</w:t>
            </w:r>
          </w:p>
          <w:p w:rsidR="00000000" w:rsidDel="00000000" w:rsidP="00000000" w:rsidRDefault="00000000" w:rsidRPr="00000000" w14:paraId="0000014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 &lt; 0.001*</w:t>
            </w:r>
          </w:p>
        </w:tc>
      </w:tr>
      <w:tr>
        <w:trPr>
          <w:cantSplit w:val="0"/>
          <w:trHeight w:val="81" w:hRule="atLeast"/>
          <w:tblHeader w:val="0"/>
        </w:trPr>
        <w:tc>
          <w:tcPr>
            <w:tcBorders>
              <w:bottom w:color="000000" w:space="0" w:sz="4" w:val="single"/>
            </w:tcBorders>
          </w:tcPr>
          <w:p w:rsidR="00000000" w:rsidDel="00000000" w:rsidP="00000000" w:rsidRDefault="00000000" w:rsidRPr="00000000" w14:paraId="000001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Clinical environment exposure</w:t>
            </w:r>
          </w:p>
        </w:tc>
        <w:tc>
          <w:tcPr>
            <w:tcBorders>
              <w:bottom w:color="000000" w:space="0" w:sz="4" w:val="single"/>
            </w:tcBorders>
          </w:tcPr>
          <w:p w:rsidR="00000000" w:rsidDel="00000000" w:rsidP="00000000" w:rsidRDefault="00000000" w:rsidRPr="00000000" w14:paraId="0000015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rs = 0.384</w:t>
            </w:r>
          </w:p>
          <w:p w:rsidR="00000000" w:rsidDel="00000000" w:rsidP="00000000" w:rsidRDefault="00000000" w:rsidRPr="00000000" w14:paraId="0000015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 &lt; 0.001*</w:t>
            </w:r>
          </w:p>
        </w:tc>
      </w:tr>
    </w:tbl>
    <w:p w:rsidR="00000000" w:rsidDel="00000000" w:rsidP="00000000" w:rsidRDefault="00000000" w:rsidRPr="00000000" w14:paraId="00000153">
      <w:pPr>
        <w:spacing w:line="480" w:lineRule="auto"/>
        <w:rPr>
          <w:rFonts w:ascii="Arial" w:cs="Arial" w:eastAsia="Arial" w:hAnsi="Arial"/>
        </w:rPr>
      </w:pPr>
      <w:r w:rsidDel="00000000" w:rsidR="00000000" w:rsidRPr="00000000">
        <w:rPr>
          <w:rFonts w:ascii="Arial" w:cs="Arial" w:eastAsia="Arial" w:hAnsi="Arial"/>
          <w:i w:val="1"/>
          <w:iCs w:val="1"/>
          <w:rtl w:val="0"/>
        </w:rPr>
        <w:t xml:space="preserve">Note: </w:t>
      </w:r>
      <w:r w:rsidDel="00000000" w:rsidR="00000000" w:rsidRPr="00000000">
        <w:rPr>
          <w:rFonts w:ascii="Arial" w:cs="Arial" w:eastAsia="Arial" w:hAnsi="Arial"/>
          <w:rtl w:val="0"/>
        </w:rPr>
        <w:t xml:space="preserve">*Sig at 0.05</w:t>
      </w:r>
    </w:p>
    <w:p w:rsidR="00000000" w:rsidDel="00000000" w:rsidP="00000000" w:rsidRDefault="00000000" w:rsidRPr="00000000" w14:paraId="00000154">
      <w:pPr>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color w:val="000000"/>
          <w:sz w:val="22"/>
          <w:szCs w:val="22"/>
          <w:rtl w:val="0"/>
        </w:rPr>
        <w:t xml:space="preserve">4. Conclusion </w:t>
      </w:r>
      <w:r w:rsidDel="00000000" w:rsidR="00000000" w:rsidRPr="00000000">
        <w:rPr>
          <w:rFonts w:ascii="Arial" w:cs="Arial" w:eastAsia="Arial" w:hAnsi="Arial"/>
          <w:b w:val="1"/>
          <w:bCs w:val="1"/>
          <w:smallCaps w:val="1"/>
          <w:sz w:val="22"/>
          <w:szCs w:val="22"/>
          <w:rtl w:val="0"/>
        </w:rPr>
        <w:t xml:space="preserve"> </w:t>
      </w:r>
    </w:p>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The demographic profile revealed that the majority of respondents were female nursing students, many of whom were nearing the completion of their academic program. These students experienced a moderate level of academic stress, primarily driven by examination pressure and expectations regarding academic performance.</w:t>
      </w:r>
    </w:p>
    <w:p w:rsidR="00000000" w:rsidDel="00000000" w:rsidP="00000000" w:rsidRDefault="00000000" w:rsidRPr="00000000" w14:paraId="0000015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Menthol-based nasal inhalers were widely perceived as providing comfort and minor health benefits, particularly in improving breathing comfort and relieving nasal congestion through their cooling effect. However, most respondents regarded these products as supplementary aids rather than primary medical treatments.</w:t>
      </w:r>
    </w:p>
    <w:p w:rsidR="00000000" w:rsidDel="00000000" w:rsidP="00000000" w:rsidRDefault="00000000" w:rsidRPr="00000000" w14:paraId="0000015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Exposure to the clinical environment, including factors such as poor air quality and environmental irritants, influenced students’ situational use of menthol inhalers. These conditions often caused discomfort, prompting students to seek immediate sensory relief.</w:t>
      </w:r>
    </w:p>
    <w:p w:rsidR="00000000" w:rsidDel="00000000" w:rsidP="00000000" w:rsidRDefault="00000000" w:rsidRPr="00000000" w14:paraId="0000015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Overall, the study concludes that the utilization of menthol-based inhalers among student nurses was moderate and largely situational. Among the factors examined, perceived comfort benefits had the strongest influence on inhaler use, while perceived medical benefits, clinical environment exposure, and academic stress also showed significant relationships with utilization.</w:t>
      </w:r>
      <w:r w:rsidDel="00000000" w:rsidR="00000000" w:rsidRPr="00000000">
        <w:rPr>
          <w:rtl w:val="0"/>
        </w:rPr>
      </w:r>
    </w:p>
    <w:p w:rsidR="00000000" w:rsidDel="00000000" w:rsidP="00000000" w:rsidRDefault="00000000" w:rsidRPr="00000000" w14:paraId="0000015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5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Consent (where ever applicable)</w:t>
      </w:r>
    </w:p>
    <w:p w:rsidR="00000000" w:rsidDel="00000000" w:rsidP="00000000" w:rsidRDefault="00000000" w:rsidRPr="00000000" w14:paraId="0000015B">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5C">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All authors declare that written informed consent was obtained from the respondent for the publication of this research paper. A copy of the written consent is available for review by the Editorial office/Chief Editor/Editorial Board members of this journal.</w:t>
      </w:r>
    </w:p>
    <w:p w:rsidR="00000000" w:rsidDel="00000000" w:rsidP="00000000" w:rsidRDefault="00000000" w:rsidRPr="00000000" w14:paraId="0000015D">
      <w:pPr>
        <w:keepNext w:val="1"/>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5E">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Ethical approval (where ever applicable)</w:t>
      </w:r>
    </w:p>
    <w:p w:rsidR="00000000" w:rsidDel="00000000" w:rsidP="00000000" w:rsidRDefault="00000000" w:rsidRPr="00000000" w14:paraId="0000015F">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60">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Institutional Review Board of Iloilo Doctors’ College reviewed this research before the data collection phase as part of the required ethical evaluation and approval process. The ethics review procedure ensured that the research was conducted ethically, that participant welfare was prioritized, and that the rights and safety of all involved parties were protected. This study was submitted to the Iloilo Doctors’ Institutional Research Ethics Committee (IDIREC) and was granted ethical clearance (IDIREC-2025.OI_221).</w:t>
      </w:r>
    </w:p>
    <w:p w:rsidR="00000000" w:rsidDel="00000000" w:rsidP="00000000" w:rsidRDefault="00000000" w:rsidRPr="00000000" w14:paraId="00000161">
      <w:pPr>
        <w:keepNext w:val="1"/>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62">
      <w:pPr>
        <w:spacing w:after="200"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COMPETING INTERESTS DISCLAIMER:</w:t>
      </w:r>
    </w:p>
    <w:p w:rsidR="00000000" w:rsidDel="00000000" w:rsidP="00000000" w:rsidRDefault="00000000" w:rsidRPr="00000000" w14:paraId="00000163">
      <w:pPr>
        <w:spacing w:after="200" w:line="276" w:lineRule="auto"/>
        <w:rPr>
          <w:rFonts w:ascii="Calibri" w:cs="Calibri" w:eastAsia="Calibri" w:hAnsi="Calibri"/>
          <w:sz w:val="22"/>
          <w:szCs w:val="22"/>
        </w:rPr>
      </w:pPr>
      <w:r w:rsidDel="00000000" w:rsidR="00000000" w:rsidRPr="00000000">
        <w:rPr>
          <w:rFonts w:ascii="Arial" w:cs="Arial" w:eastAsia="Arial" w:hAnsi="Arial"/>
          <w:sz w:val="22"/>
          <w:szCs w:val="22"/>
          <w:rtl w:val="0"/>
        </w:rPr>
        <w:t xml:space="preserve">Authors have declared that they have no known competing financial interests OR non-financial interests OR personal relationships that could have appeared to influence the work reported in this paper.</w:t>
      </w: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rtl w:val="0"/>
        </w:rPr>
      </w:r>
    </w:p>
    <w:p w:rsidR="00000000" w:rsidDel="00000000" w:rsidP="00000000" w:rsidRDefault="00000000" w:rsidRPr="00000000" w14:paraId="00000165">
      <w:pPr>
        <w:rPr>
          <w:b w:val="1"/>
          <w:bCs w:val="1"/>
        </w:rPr>
      </w:pPr>
      <w:r w:rsidDel="00000000" w:rsidR="00000000" w:rsidRPr="00000000">
        <w:rPr>
          <w:rtl w:val="0"/>
        </w:rPr>
      </w:r>
    </w:p>
    <w:p w:rsidR="00000000" w:rsidDel="00000000" w:rsidP="00000000" w:rsidRDefault="00000000" w:rsidRPr="00000000" w14:paraId="00000166">
      <w:pPr>
        <w:rPr>
          <w:b w:val="1"/>
          <w:bCs w:val="1"/>
        </w:rPr>
      </w:pPr>
      <w:r w:rsidDel="00000000" w:rsidR="00000000" w:rsidRPr="00000000">
        <w:rPr>
          <w:rtl w:val="0"/>
        </w:rPr>
      </w:r>
    </w:p>
    <w:p w:rsidR="00000000" w:rsidDel="00000000" w:rsidP="00000000" w:rsidRDefault="00000000" w:rsidRPr="00000000" w14:paraId="00000167">
      <w:pPr>
        <w:rPr>
          <w:b w:val="1"/>
          <w:bCs w:val="1"/>
        </w:rPr>
      </w:pPr>
      <w:r w:rsidDel="00000000" w:rsidR="00000000" w:rsidRPr="00000000">
        <w:rPr>
          <w:b w:val="1"/>
          <w:bCs w:val="1"/>
          <w:rtl w:val="0"/>
        </w:rPr>
        <w:t xml:space="preserve">Disclaimer (Artificial intelligence)</w:t>
      </w:r>
    </w:p>
    <w:p w:rsidR="00000000" w:rsidDel="00000000" w:rsidP="00000000" w:rsidRDefault="00000000" w:rsidRPr="00000000" w14:paraId="00000168">
      <w:pPr>
        <w:rPr/>
      </w:pPr>
      <w:r w:rsidDel="00000000" w:rsidR="00000000" w:rsidRPr="00000000">
        <w:rPr>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69">
      <w:pPr>
        <w:keepNext w:val="1"/>
        <w:pBdr>
          <w:top w:space="0" w:sz="0" w:val="nil"/>
          <w:left w:space="0" w:sz="0" w:val="nil"/>
          <w:bottom w:space="0" w:sz="0" w:val="nil"/>
          <w:right w:space="0" w:sz="0" w:val="nil"/>
          <w:between w:space="0" w:sz="0" w:val="nil"/>
        </w:pBdr>
        <w:jc w:val="both"/>
        <w:rPr>
          <w:rFonts w:ascii="Arial" w:cs="Arial" w:eastAsia="Arial" w:hAnsi="Arial"/>
          <w:color w:val="000000"/>
          <w:u w:val="single"/>
        </w:rPr>
      </w:pPr>
      <w:bookmarkStart w:colFirst="0" w:colLast="0" w:name="_1y32513p5tp9" w:id="0"/>
      <w:bookmarkEnd w:id="0"/>
      <w:r w:rsidDel="00000000" w:rsidR="00000000" w:rsidRPr="00000000">
        <w:rPr>
          <w:rtl w:val="0"/>
        </w:rPr>
      </w:r>
    </w:p>
    <w:p w:rsidR="00000000" w:rsidDel="00000000" w:rsidP="00000000" w:rsidRDefault="00000000" w:rsidRPr="00000000" w14:paraId="0000016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6B">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References</w:t>
      </w:r>
    </w:p>
    <w:p w:rsidR="00000000" w:rsidDel="00000000" w:rsidP="00000000" w:rsidRDefault="00000000" w:rsidRPr="00000000" w14:paraId="0000016C">
      <w:pPr>
        <w:spacing w:after="240" w:before="240" w:lineRule="auto"/>
        <w:rPr/>
      </w:pPr>
      <w:r w:rsidDel="00000000" w:rsidR="00000000" w:rsidRPr="00000000">
        <w:rPr>
          <w:rtl w:val="0"/>
        </w:rPr>
        <w:t xml:space="preserve">Abdali M, Alilu L, Feizi A. Simulation-based inhaler education for nursing students. SAGE Open Nurs. 2024. doi:10.1177/23779608241236108</w:t>
      </w:r>
    </w:p>
    <w:p w:rsidR="00000000" w:rsidDel="00000000" w:rsidP="00000000" w:rsidRDefault="00000000" w:rsidRPr="00000000" w14:paraId="0000016D">
      <w:pPr>
        <w:spacing w:after="240" w:before="240" w:lineRule="auto"/>
        <w:rPr/>
      </w:pPr>
      <w:r w:rsidDel="00000000" w:rsidR="00000000" w:rsidRPr="00000000">
        <w:rPr>
          <w:rtl w:val="0"/>
        </w:rPr>
        <w:t xml:space="preserve">Alhomoud F, Aljamea Z, Almahasnah R, Alkhalifah K, Basalelah L, Alhomoud FK. Self-medication with antibiotics in the Middle East. Int J Infect Dis. 2017;57:3–12. doi:10.1016/j.ijid.2017.01.014</w:t>
      </w:r>
    </w:p>
    <w:p w:rsidR="00000000" w:rsidDel="00000000" w:rsidP="00000000" w:rsidRDefault="00000000" w:rsidRPr="00000000" w14:paraId="0000016E">
      <w:pPr>
        <w:spacing w:after="240" w:before="240" w:lineRule="auto"/>
        <w:rPr/>
      </w:pPr>
      <w:r w:rsidDel="00000000" w:rsidR="00000000" w:rsidRPr="00000000">
        <w:rPr>
          <w:rtl w:val="0"/>
        </w:rPr>
        <w:t xml:space="preserve">Babapour AR, Mozaffari NG, Kazemi AF. Nurses’ job stress and its impact on quality of life and caring behaviors. BMC Nurs. 2022;21(1):1–10. doi:10.1186/s12912-022-00852-y</w:t>
      </w:r>
    </w:p>
    <w:p w:rsidR="00000000" w:rsidDel="00000000" w:rsidP="00000000" w:rsidRDefault="00000000" w:rsidRPr="00000000" w14:paraId="0000016F">
      <w:pPr>
        <w:spacing w:after="240" w:before="240" w:lineRule="auto"/>
        <w:rPr/>
      </w:pPr>
      <w:r w:rsidDel="00000000" w:rsidR="00000000" w:rsidRPr="00000000">
        <w:rPr>
          <w:rtl w:val="0"/>
        </w:rPr>
        <w:t xml:space="preserve">Baggish MS, Elbakry MH. Effects of laser smoke on the lungs of rats. Am J Obstet Gynecol. 1987;156(5):1260–1265. doi:10.1016/0002-9378(87)90158-x</w:t>
      </w:r>
    </w:p>
    <w:p w:rsidR="00000000" w:rsidDel="00000000" w:rsidP="00000000" w:rsidRDefault="00000000" w:rsidRPr="00000000" w14:paraId="00000170">
      <w:pPr>
        <w:spacing w:after="240" w:before="240" w:lineRule="auto"/>
        <w:rPr/>
      </w:pPr>
      <w:r w:rsidDel="00000000" w:rsidR="00000000" w:rsidRPr="00000000">
        <w:rPr>
          <w:rtl w:val="0"/>
        </w:rPr>
        <w:t xml:space="preserve">Basheti I, Salameh L, Mahboub B, Sakarneh MA, Saddik B, Al-Ani M, et al. A specialized training program on inhaler technique delivered by pharmacists to nurses. Pharm Pract. 2022. doi:10.18549/pharmpract.2022.3.2726</w:t>
      </w:r>
    </w:p>
    <w:p w:rsidR="00000000" w:rsidDel="00000000" w:rsidP="00000000" w:rsidRDefault="00000000" w:rsidRPr="00000000" w14:paraId="00000171">
      <w:pPr>
        <w:spacing w:after="240" w:before="240" w:lineRule="auto"/>
        <w:rPr/>
      </w:pPr>
      <w:r w:rsidDel="00000000" w:rsidR="00000000" w:rsidRPr="00000000">
        <w:rPr>
          <w:rtl w:val="0"/>
        </w:rPr>
        <w:t xml:space="preserve">Baumlin N, Silswal N, Dennis JS, Niloy AJ, Kim MD, Salathe M. Nebulized menthol impairs mucociliary clearance. Int J Mol Sci. 2023;24(2):1694. doi:10.3390/ijms24021694</w:t>
      </w:r>
    </w:p>
    <w:p w:rsidR="00000000" w:rsidDel="00000000" w:rsidP="00000000" w:rsidRDefault="00000000" w:rsidRPr="00000000" w14:paraId="00000172">
      <w:pPr>
        <w:spacing w:after="240" w:before="240" w:lineRule="auto"/>
        <w:rPr/>
      </w:pPr>
      <w:r w:rsidDel="00000000" w:rsidR="00000000" w:rsidRPr="00000000">
        <w:rPr>
          <w:rtl w:val="0"/>
        </w:rPr>
        <w:t xml:space="preserve">Chao YT, Nakov A, Haehner A, Poletti S, Hummel T. Olfactory stimulation and nasal patency. Rhinology. 2022. doi:10.4193/rhin22.333</w:t>
      </w:r>
    </w:p>
    <w:p w:rsidR="00000000" w:rsidDel="00000000" w:rsidP="00000000" w:rsidRDefault="00000000" w:rsidRPr="00000000" w14:paraId="00000173">
      <w:pPr>
        <w:spacing w:after="240" w:before="240" w:lineRule="auto"/>
        <w:rPr/>
      </w:pPr>
      <w:r w:rsidDel="00000000" w:rsidR="00000000" w:rsidRPr="00000000">
        <w:rPr>
          <w:rtl w:val="0"/>
        </w:rPr>
        <w:t xml:space="preserve">Cruz JP, Felicilda-Reynaldo RFD, Lam SC, Machuca Contreras FA, Cecily HSJ, Papathanasiou IV, et al. Quality of life of nursing students from nine countries. Nurse Educ Today. 2018;66:135–142. doi:10.1016/j.nedt.2018.04.016</w:t>
      </w:r>
    </w:p>
    <w:p w:rsidR="00000000" w:rsidDel="00000000" w:rsidP="00000000" w:rsidRDefault="00000000" w:rsidRPr="00000000" w14:paraId="00000174">
      <w:pPr>
        <w:spacing w:after="240" w:before="240" w:lineRule="auto"/>
        <w:rPr/>
      </w:pPr>
      <w:r w:rsidDel="00000000" w:rsidR="00000000" w:rsidRPr="00000000">
        <w:rPr>
          <w:rtl w:val="0"/>
        </w:rPr>
        <w:t xml:space="preserve">Cui J, Li M, Wei Y, Li H, He X, Yang Q, et al. Inhalation aromatherapy and mood disorders. Front Pharmacol. 2022;13. doi:10.3389/fphar.2022.860043</w:t>
      </w:r>
    </w:p>
    <w:p w:rsidR="00000000" w:rsidDel="00000000" w:rsidP="00000000" w:rsidRDefault="00000000" w:rsidRPr="00000000" w14:paraId="00000175">
      <w:pPr>
        <w:spacing w:after="240" w:before="240" w:lineRule="auto"/>
        <w:rPr/>
      </w:pPr>
      <w:r w:rsidDel="00000000" w:rsidR="00000000" w:rsidRPr="00000000">
        <w:rPr>
          <w:rtl w:val="0"/>
        </w:rPr>
        <w:t xml:space="preserve">Dziurka M, Machul M, Ozdoba P, Obuchowska A, Kotowski M, Grzegorczyk A, et al. Clinical training during the COVID-19 pandemic. Int J Environ Res Public Health. 2022;19(10):6352. doi:10.3390/ijerph19106352</w:t>
      </w:r>
    </w:p>
    <w:p w:rsidR="00000000" w:rsidDel="00000000" w:rsidP="00000000" w:rsidRDefault="00000000" w:rsidRPr="00000000" w14:paraId="00000176">
      <w:pPr>
        <w:spacing w:after="240" w:before="240" w:lineRule="auto"/>
        <w:rPr/>
      </w:pPr>
      <w:r w:rsidDel="00000000" w:rsidR="00000000" w:rsidRPr="00000000">
        <w:rPr>
          <w:rtl w:val="0"/>
        </w:rPr>
        <w:t xml:space="preserve">Eccles R. Menthol: effects on nasal sensation of airflow and the drive to breathe. Curr Allergy Asthma Rep.2003;3(3):210–214. doi:10.1007/s11882-003-0041-6</w:t>
      </w:r>
    </w:p>
    <w:p w:rsidR="00000000" w:rsidDel="00000000" w:rsidP="00000000" w:rsidRDefault="00000000" w:rsidRPr="00000000" w14:paraId="00000177">
      <w:pPr>
        <w:spacing w:after="240" w:before="240" w:lineRule="auto"/>
        <w:rPr/>
      </w:pPr>
      <w:r w:rsidDel="00000000" w:rsidR="00000000" w:rsidRPr="00000000">
        <w:rPr>
          <w:rtl w:val="0"/>
        </w:rPr>
        <w:t xml:space="preserve">Eccles R, Morris S, Jawad M. Effects of menthol on reaction time and nasal sensation. Clin Otolaryngol. 1990;15(1):39–42. doi:10.1111/j.1365-2273.1990.tb00430.x</w:t>
      </w:r>
    </w:p>
    <w:p w:rsidR="00000000" w:rsidDel="00000000" w:rsidP="00000000" w:rsidRDefault="00000000" w:rsidRPr="00000000" w14:paraId="00000178">
      <w:pPr>
        <w:spacing w:after="240" w:before="240" w:lineRule="auto"/>
        <w:rPr/>
      </w:pPr>
      <w:r w:rsidDel="00000000" w:rsidR="00000000" w:rsidRPr="00000000">
        <w:rPr>
          <w:rtl w:val="0"/>
        </w:rPr>
        <w:t xml:space="preserve">Green C. Teaching accelerated nursing students’ self-care. Nurs Open. 2019;7(1). doi:10.1002/nop2.384</w:t>
      </w:r>
    </w:p>
    <w:p w:rsidR="00000000" w:rsidDel="00000000" w:rsidP="00000000" w:rsidRDefault="00000000" w:rsidRPr="00000000" w14:paraId="00000179">
      <w:pPr>
        <w:spacing w:after="240" w:before="240" w:lineRule="auto"/>
        <w:rPr/>
      </w:pPr>
      <w:r w:rsidDel="00000000" w:rsidR="00000000" w:rsidRPr="00000000">
        <w:rPr>
          <w:rtl w:val="0"/>
        </w:rPr>
        <w:t xml:space="preserve">Hedigan F, Sheridan H, Sasse A. Aromatherapy for stress and anxiety: a systematic review. Complement Ther Clin Pract.2023;52:101750. doi:10.1016/j.ctcp.2023.101750</w:t>
      </w:r>
    </w:p>
    <w:p w:rsidR="00000000" w:rsidDel="00000000" w:rsidP="00000000" w:rsidRDefault="00000000" w:rsidRPr="00000000" w14:paraId="0000017A">
      <w:pPr>
        <w:spacing w:after="240" w:before="240" w:lineRule="auto"/>
        <w:rPr/>
      </w:pPr>
      <w:r w:rsidDel="00000000" w:rsidR="00000000" w:rsidRPr="00000000">
        <w:rPr>
          <w:rtl w:val="0"/>
        </w:rPr>
        <w:t xml:space="preserve">Kamatou GP, Vermaak I, Viljoen AM, Lawrence BM. Menthol: a simple monoterpene with remarkable biological properties. Phytochemistry. 2013;96:15–25. doi:10.1016/j.phytochem.2013.08.005</w:t>
      </w:r>
    </w:p>
    <w:p w:rsidR="00000000" w:rsidDel="00000000" w:rsidP="00000000" w:rsidRDefault="00000000" w:rsidRPr="00000000" w14:paraId="0000017B">
      <w:pPr>
        <w:spacing w:after="240" w:before="240" w:lineRule="auto"/>
        <w:rPr/>
      </w:pPr>
      <w:r w:rsidDel="00000000" w:rsidR="00000000" w:rsidRPr="00000000">
        <w:rPr>
          <w:rtl w:val="0"/>
        </w:rPr>
        <w:t xml:space="preserve">Kanezaki M, Terada K, Ebihara S. Effect of olfactory stimulation by L-menthol on dyspnea in COPD. Chest.2020;157(6):1455–1465. doi:10.1016/j.chest.2019.12.028</w:t>
      </w:r>
    </w:p>
    <w:p w:rsidR="00000000" w:rsidDel="00000000" w:rsidP="00000000" w:rsidRDefault="00000000" w:rsidRPr="00000000" w14:paraId="0000017C">
      <w:pPr>
        <w:spacing w:after="240" w:before="240" w:lineRule="auto"/>
        <w:rPr/>
      </w:pPr>
      <w:r w:rsidDel="00000000" w:rsidR="00000000" w:rsidRPr="00000000">
        <w:rPr>
          <w:rtl w:val="0"/>
        </w:rPr>
        <w:t xml:space="preserve">LeBlanc CA, Prude SB, Bordelon AM, Mars DG. Nursing students’ stress, coping, and quality of life. J Nurs Educ Pract.2023;13(3):1. doi:10.5430/jnep.v13n3p1</w:t>
      </w:r>
    </w:p>
    <w:p w:rsidR="00000000" w:rsidDel="00000000" w:rsidP="00000000" w:rsidRDefault="00000000" w:rsidRPr="00000000" w14:paraId="0000017D">
      <w:pPr>
        <w:spacing w:after="240" w:before="240" w:lineRule="auto"/>
        <w:rPr/>
      </w:pPr>
      <w:r w:rsidDel="00000000" w:rsidR="00000000" w:rsidRPr="00000000">
        <w:rPr>
          <w:rtl w:val="0"/>
        </w:rPr>
        <w:t xml:space="preserve">Li Z, Zhang H, Wang Y, Li Y, Li Q, Zhang L. Role of menthol in pain and analgesia. Front Mol Neurosci. 2022;15. doi:10.3389/fnmol.2022.1006908</w:t>
      </w:r>
    </w:p>
    <w:p w:rsidR="00000000" w:rsidDel="00000000" w:rsidP="00000000" w:rsidRDefault="00000000" w:rsidRPr="00000000" w14:paraId="0000017E">
      <w:pPr>
        <w:spacing w:after="240" w:before="240" w:lineRule="auto"/>
        <w:rPr/>
      </w:pPr>
      <w:r w:rsidDel="00000000" w:rsidR="00000000" w:rsidRPr="00000000">
        <w:rPr>
          <w:rtl w:val="0"/>
        </w:rPr>
        <w:t xml:space="preserve">Liu J, Yang Y, Chen J, Zhang Y, Zeng Y, Li J. Stress and coping styles among nursing students. Int J Nurs Sci. 2022;9(2). doi:10.1016/j.ijnss.2022.02.004</w:t>
      </w:r>
    </w:p>
    <w:p w:rsidR="00000000" w:rsidDel="00000000" w:rsidP="00000000" w:rsidRDefault="00000000" w:rsidRPr="00000000" w14:paraId="0000017F">
      <w:pPr>
        <w:spacing w:after="240" w:before="240" w:lineRule="auto"/>
        <w:rPr/>
      </w:pPr>
      <w:r w:rsidDel="00000000" w:rsidR="00000000" w:rsidRPr="00000000">
        <w:rPr>
          <w:rtl w:val="0"/>
        </w:rPr>
        <w:t xml:space="preserve">Millqvist E, Ternesten-Hasséus E, Bende M. Inhalation of menthol reduces cough sensitivity. Respir Med.2013;107(3):433–438. doi:10.1016/j.rmed.2012.11.017</w:t>
      </w:r>
    </w:p>
    <w:p w:rsidR="00000000" w:rsidDel="00000000" w:rsidP="00000000" w:rsidRDefault="00000000" w:rsidRPr="00000000" w14:paraId="00000180">
      <w:pPr>
        <w:spacing w:after="240" w:before="240" w:lineRule="auto"/>
        <w:rPr/>
      </w:pPr>
      <w:r w:rsidDel="00000000" w:rsidR="00000000" w:rsidRPr="00000000">
        <w:rPr>
          <w:rtl w:val="0"/>
        </w:rPr>
        <w:t xml:space="preserve">Oducado RMF, Estoque H. Online learning in nursing education during COVID-19. J Nurs Pract. 2021;4(2):143–153. doi:10.30994/jnp.v4i2.128</w:t>
      </w:r>
    </w:p>
    <w:p w:rsidR="00000000" w:rsidDel="00000000" w:rsidP="00000000" w:rsidRDefault="00000000" w:rsidRPr="00000000" w14:paraId="00000181">
      <w:pPr>
        <w:spacing w:after="240" w:before="240" w:lineRule="auto"/>
        <w:rPr/>
      </w:pPr>
      <w:r w:rsidDel="00000000" w:rsidR="00000000" w:rsidRPr="00000000">
        <w:rPr>
          <w:rtl w:val="0"/>
        </w:rPr>
        <w:t xml:space="preserve">Oducado RMF, Moralista RB. eHealth literacy among Filipino nursing students. Ann Trop Med Public Health.2020;23(13). doi:10.36295/asro.2020.231343</w:t>
      </w:r>
    </w:p>
    <w:p w:rsidR="00000000" w:rsidDel="00000000" w:rsidP="00000000" w:rsidRDefault="00000000" w:rsidRPr="00000000" w14:paraId="00000182">
      <w:pPr>
        <w:spacing w:after="240" w:before="240" w:lineRule="auto"/>
        <w:rPr>
          <w:color w:val="1155cc"/>
          <w:u w:val="single"/>
        </w:rPr>
      </w:pPr>
      <w:r w:rsidDel="00000000" w:rsidR="00000000" w:rsidRPr="00000000">
        <w:rPr>
          <w:rtl w:val="0"/>
        </w:rPr>
        <w:t xml:space="preserve">Pearson K. 8 health benefits of mint. Healthline. 2024 Jul 24. Available from:</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https://www.healthline.com/nutrition/mint-benefits</w:t>
        </w:r>
      </w:hyperlink>
      <w:r w:rsidDel="00000000" w:rsidR="00000000" w:rsidRPr="00000000">
        <w:rPr>
          <w:rtl w:val="0"/>
        </w:rPr>
      </w:r>
    </w:p>
    <w:p w:rsidR="00000000" w:rsidDel="00000000" w:rsidP="00000000" w:rsidRDefault="00000000" w:rsidRPr="00000000" w14:paraId="00000183">
      <w:pPr>
        <w:spacing w:after="240" w:before="240" w:lineRule="auto"/>
        <w:rPr/>
      </w:pPr>
      <w:r w:rsidDel="00000000" w:rsidR="00000000" w:rsidRPr="00000000">
        <w:rPr>
          <w:rtl w:val="0"/>
        </w:rPr>
        <w:t xml:space="preserve">Rang HP, Ritter JM, Flower RJ, Henderson G. Rang and Dale’s pharmacology. 8th ed. Elsevier; 2015.</w:t>
      </w:r>
    </w:p>
    <w:p w:rsidR="00000000" w:rsidDel="00000000" w:rsidP="00000000" w:rsidRDefault="00000000" w:rsidRPr="00000000" w14:paraId="00000184">
      <w:pPr>
        <w:spacing w:after="240" w:before="240" w:lineRule="auto"/>
        <w:rPr/>
      </w:pPr>
      <w:r w:rsidDel="00000000" w:rsidR="00000000" w:rsidRPr="00000000">
        <w:rPr>
          <w:rtl w:val="0"/>
        </w:rPr>
        <w:t xml:space="preserve">Raosoft Inc. Sample size calculator [Internet]. 2004 [cited 2026 Mar 20]. Available from:</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http://www.raosoft.com/samplesize.html</w:t>
        </w:r>
      </w:hyperlink>
      <w:r w:rsidDel="00000000" w:rsidR="00000000" w:rsidRPr="00000000">
        <w:rPr>
          <w:rtl w:val="0"/>
        </w:rPr>
      </w:r>
    </w:p>
    <w:p w:rsidR="00000000" w:rsidDel="00000000" w:rsidP="00000000" w:rsidRDefault="00000000" w:rsidRPr="00000000" w14:paraId="00000185">
      <w:pPr>
        <w:spacing w:after="240" w:before="240" w:lineRule="auto"/>
        <w:rPr/>
      </w:pPr>
      <w:r w:rsidDel="00000000" w:rsidR="00000000" w:rsidRPr="00000000">
        <w:rPr>
          <w:rtl w:val="0"/>
        </w:rPr>
        <w:t xml:space="preserve">Rosenman KD, Reilly MJ, Schill DP, Valiante D, Flattery J, Harrison R, et al. Cleaning products and work-related asthma. J Occup Environ Med. 2003;45(5):556–563. doi:10.1097/01.jom.0000058347.05741.f9</w:t>
      </w:r>
    </w:p>
    <w:p w:rsidR="00000000" w:rsidDel="00000000" w:rsidP="00000000" w:rsidRDefault="00000000" w:rsidRPr="00000000" w14:paraId="00000186">
      <w:pPr>
        <w:spacing w:after="240" w:before="240" w:lineRule="auto"/>
        <w:rPr/>
      </w:pPr>
      <w:r w:rsidDel="00000000" w:rsidR="00000000" w:rsidRPr="00000000">
        <w:rPr>
          <w:rtl w:val="0"/>
        </w:rPr>
        <w:t xml:space="preserve">Saifan A, Devadas B, Daradkeh F, Abdel-Fattah H, Aljabery M, Michael LM. Bridging the theory-practice gap in nursing education. BMC Med Educ. 2021;21(1). doi:10.1186/s12909-021-02919-x</w:t>
      </w:r>
    </w:p>
    <w:p w:rsidR="00000000" w:rsidDel="00000000" w:rsidP="00000000" w:rsidRDefault="00000000" w:rsidRPr="00000000" w14:paraId="00000187">
      <w:pPr>
        <w:spacing w:after="240" w:before="240" w:lineRule="auto"/>
        <w:rPr/>
      </w:pPr>
      <w:r w:rsidDel="00000000" w:rsidR="00000000" w:rsidRPr="00000000">
        <w:rPr>
          <w:rtl w:val="0"/>
        </w:rPr>
        <w:t xml:space="preserve">Sato N, Ogura R, Iwanami Y, Okuni I, Ebihara S. L-menthol reduces dyspnea sensation. J Clin Med. 2023;12(17):5587. doi:10.3390/jcm12175587</w:t>
      </w:r>
    </w:p>
    <w:p w:rsidR="00000000" w:rsidDel="00000000" w:rsidP="00000000" w:rsidRDefault="00000000" w:rsidRPr="00000000" w14:paraId="00000188">
      <w:pPr>
        <w:spacing w:after="240" w:before="240" w:lineRule="auto"/>
        <w:rPr/>
      </w:pPr>
      <w:r w:rsidDel="00000000" w:rsidR="00000000" w:rsidRPr="00000000">
        <w:rPr>
          <w:rtl w:val="0"/>
        </w:rPr>
        <w:t xml:space="preserve">Schaeffer MR, Vanden Bossche L, Beckers K, Verbeke K, Janssens W, Jensen D, et al. Inhaled menthol for dyspnea relief. Chest. 2025. doi:10.1016/j.chest.2025.03.002</w:t>
      </w:r>
    </w:p>
    <w:p w:rsidR="00000000" w:rsidDel="00000000" w:rsidP="00000000" w:rsidRDefault="00000000" w:rsidRPr="00000000" w14:paraId="00000189">
      <w:pPr>
        <w:spacing w:after="240" w:before="240" w:lineRule="auto"/>
        <w:rPr/>
      </w:pPr>
      <w:r w:rsidDel="00000000" w:rsidR="00000000" w:rsidRPr="00000000">
        <w:rPr>
          <w:rtl w:val="0"/>
        </w:rPr>
        <w:t xml:space="preserve">Shajahan A, Culp CH, Williamson B. HVAC systems and patient outcomes. Indoor Air. 2019;29(2):161–176. doi:10.1111/ina.12531</w:t>
      </w:r>
    </w:p>
    <w:p w:rsidR="00000000" w:rsidDel="00000000" w:rsidP="00000000" w:rsidRDefault="00000000" w:rsidRPr="00000000" w14:paraId="0000018A">
      <w:pPr>
        <w:spacing w:after="240" w:before="240" w:lineRule="auto"/>
        <w:rPr/>
      </w:pPr>
      <w:r w:rsidDel="00000000" w:rsidR="00000000" w:rsidRPr="00000000">
        <w:rPr>
          <w:rtl w:val="0"/>
        </w:rPr>
        <w:t xml:space="preserve">Swami V, Cho JG, Smith T, Wheatley J, Roberts M. Nurses’ confidence with inhaler education. Chronic Respir Dis.2021;18:14799731211002241. doi:10.1177/14799731211002241</w:t>
      </w:r>
    </w:p>
    <w:p w:rsidR="00000000" w:rsidDel="00000000" w:rsidP="00000000" w:rsidRDefault="00000000" w:rsidRPr="00000000" w14:paraId="0000018B">
      <w:pPr>
        <w:spacing w:after="240" w:before="240" w:lineRule="auto"/>
        <w:rPr/>
      </w:pPr>
      <w:r w:rsidDel="00000000" w:rsidR="00000000" w:rsidRPr="00000000">
        <w:rPr>
          <w:rtl w:val="0"/>
        </w:rPr>
        <w:t xml:space="preserve">Tjahjono R, Singh N. Nasal mucosal temperature and nasal patency. J Laryngol Otol. 2021;135(2):104–109. doi:10.1017/s0022215121000487</w:t>
      </w:r>
    </w:p>
    <w:p w:rsidR="00000000" w:rsidDel="00000000" w:rsidP="00000000" w:rsidRDefault="00000000" w:rsidRPr="00000000" w14:paraId="0000018C">
      <w:pPr>
        <w:spacing w:after="240" w:before="240" w:lineRule="auto"/>
        <w:rPr/>
      </w:pPr>
      <w:r w:rsidDel="00000000" w:rsidR="00000000" w:rsidRPr="00000000">
        <w:rPr>
          <w:rtl w:val="0"/>
        </w:rPr>
        <w:t xml:space="preserve">Tsutsumi Y, Momma H, Ebihara S, Nagatomi R. L-menthol and endurance running. Eur J Sport Sci. 2022. doi:10.1080/17461391.2022.2115404</w:t>
      </w:r>
    </w:p>
    <w:p w:rsidR="00000000" w:rsidDel="00000000" w:rsidP="00000000" w:rsidRDefault="00000000" w:rsidRPr="00000000" w14:paraId="0000018D">
      <w:pPr>
        <w:spacing w:after="240" w:before="240" w:lineRule="auto"/>
        <w:rPr/>
      </w:pPr>
      <w:r w:rsidDel="00000000" w:rsidR="00000000" w:rsidRPr="00000000">
        <w:rPr>
          <w:rtl w:val="0"/>
        </w:rPr>
        <w:t xml:space="preserve">Vogel RM, Varone N, Clark C, Ramirez KP, Ross ML, Swann C, et al. Menthol energy gel and performance. Nutrients.2023;15(15):3379. doi:10.3390/nu15153379</w:t>
      </w:r>
    </w:p>
    <w:p w:rsidR="00000000" w:rsidDel="00000000" w:rsidP="00000000" w:rsidRDefault="00000000" w:rsidRPr="00000000" w14:paraId="0000018E">
      <w:pPr>
        <w:spacing w:after="240" w:before="240" w:lineRule="auto"/>
        <w:rPr/>
      </w:pPr>
      <w:r w:rsidDel="00000000" w:rsidR="00000000" w:rsidRPr="00000000">
        <w:rPr>
          <w:rtl w:val="0"/>
        </w:rPr>
        <w:t xml:space="preserve">Watson R, Deary I, Thompson D, Li G. Stress and burnout in nursing students. Int J Nurs Stud. 2008;45(10):1534–1542. doi:10.1016/j.ijnurstu.2007.11.003</w:t>
      </w:r>
    </w:p>
    <w:p w:rsidR="00000000" w:rsidDel="00000000" w:rsidP="00000000" w:rsidRDefault="00000000" w:rsidRPr="00000000" w14:paraId="0000018F">
      <w:pPr>
        <w:spacing w:after="240" w:before="240" w:lineRule="auto"/>
        <w:rPr/>
      </w:pPr>
      <w:r w:rsidDel="00000000" w:rsidR="00000000" w:rsidRPr="00000000">
        <w:rPr>
          <w:rtl w:val="0"/>
        </w:rPr>
        <w:t xml:space="preserve">Weld KJ, Dryer S, Ames CD, Cho K, Hogan C, Lee M, et al. Surgical smoke and laparoscopic visibility. J Endourol.2007;21(3):347–351. doi:10.1089/end.2006.9994</w:t>
      </w:r>
    </w:p>
    <w:p w:rsidR="00000000" w:rsidDel="00000000" w:rsidP="00000000" w:rsidRDefault="00000000" w:rsidRPr="00000000" w14:paraId="00000190">
      <w:pPr>
        <w:spacing w:after="240" w:before="240" w:lineRule="auto"/>
        <w:rPr/>
      </w:pPr>
      <w:r w:rsidDel="00000000" w:rsidR="00000000" w:rsidRPr="00000000">
        <w:rPr>
          <w:rtl w:val="0"/>
        </w:rPr>
        <w:t xml:space="preserve">Wieslander G, Norbäck D, Nordström K, Wålinder R, Venge P. Building design and nasal/ocular symptoms. Int Arch Occup Environ Health. 1999;72(7):451–461. doi:10.1007/s004200050398</w:t>
      </w:r>
    </w:p>
    <w:p w:rsidR="00000000" w:rsidDel="00000000" w:rsidP="00000000" w:rsidRDefault="00000000" w:rsidRPr="00000000" w14:paraId="00000191">
      <w:pPr>
        <w:spacing w:after="240" w:before="240" w:lineRule="auto"/>
        <w:rPr/>
        <w:sectPr>
          <w:headerReference r:id="rId17" w:type="default"/>
          <w:headerReference r:id="rId18" w:type="first"/>
          <w:headerReference r:id="rId19" w:type="even"/>
          <w:footerReference r:id="rId20" w:type="default"/>
          <w:type w:val="continuous"/>
          <w:pgSz w:h="15840" w:w="12240" w:orient="portrait"/>
          <w:pgMar w:bottom="2016" w:top="1440" w:left="2016" w:right="2016" w:header="720" w:footer="1123"/>
        </w:sectPr>
      </w:pPr>
      <w:r w:rsidDel="00000000" w:rsidR="00000000" w:rsidRPr="00000000">
        <w:rPr>
          <w:rtl w:val="0"/>
        </w:rPr>
        <w:t xml:space="preserve">Xie N, Zheng Z, Yang Q, Li M, Ye X. Nurses’ knowledge of inhaler devices. Front Pharmacol. 2023;14. doi:10.3389/fphar.2023.1152069</w:t>
      </w:r>
    </w:p>
    <w:p w:rsidR="00000000" w:rsidDel="00000000" w:rsidP="00000000" w:rsidRDefault="00000000" w:rsidRPr="00000000" w14:paraId="00000192">
      <w:pPr>
        <w:keepNext w:val="1"/>
        <w:pBdr>
          <w:top w:space="0" w:sz="0" w:val="nil"/>
          <w:left w:space="0" w:sz="0" w:val="nil"/>
          <w:bottom w:space="0" w:sz="0" w:val="nil"/>
          <w:right w:space="0" w:sz="0" w:val="nil"/>
          <w:between w:space="0" w:sz="0" w:val="nil"/>
        </w:pBdr>
        <w:jc w:val="both"/>
        <w:rPr>
          <w:rFonts w:ascii="Arial" w:cs="Arial" w:eastAsia="Arial" w:hAnsi="Arial"/>
          <w:smallCaps w:val="1"/>
          <w:sz w:val="22"/>
          <w:szCs w:val="22"/>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ambria"/>
  <w:font w:name="Calibri"/>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____________________________________________________________________________________________</w:t>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*Corresponding author: Email: XYZ@ABC.COM</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6"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4"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5"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96">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97">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98">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99">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9A">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hyperlink" Target="https://www.healthline.com/nutrition/mint-benefits" TargetMode="Externa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www.raosoft.com/samplesize.html" TargetMode="External"/><Relationship Id="rId14" Type="http://schemas.openxmlformats.org/officeDocument/2006/relationships/hyperlink" Target="https://www.healthline.com/nutrition/mint-benefits" TargetMode="External"/><Relationship Id="rId17" Type="http://schemas.openxmlformats.org/officeDocument/2006/relationships/header" Target="header5.xml"/><Relationship Id="rId16" Type="http://schemas.openxmlformats.org/officeDocument/2006/relationships/hyperlink" Target="http://www.raosoft.com/samplesize.html"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header" Target="header2.xml"/><Relationship Id="rId18" Type="http://schemas.openxmlformats.org/officeDocument/2006/relationships/header" Target="header6.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