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31" w:rsidRDefault="003A7BDE">
      <w:pPr>
        <w:pStyle w:val="Title"/>
        <w:spacing w:before="199"/>
        <w:ind w:left="2843"/>
      </w:pPr>
      <w:bookmarkStart w:id="0" w:name="Simulation-Based_Learning_Satisfaction__"/>
      <w:bookmarkEnd w:id="0"/>
      <w:r>
        <w:t>Simulation-Based</w:t>
      </w:r>
      <w:r>
        <w:rPr>
          <w:spacing w:val="-19"/>
        </w:rPr>
        <w:t xml:space="preserve"> </w:t>
      </w:r>
      <w:r>
        <w:t>Learning</w:t>
      </w:r>
      <w:r>
        <w:rPr>
          <w:spacing w:val="-19"/>
        </w:rPr>
        <w:t xml:space="preserve"> </w:t>
      </w:r>
      <w:r>
        <w:t xml:space="preserve">Satisfaction </w:t>
      </w:r>
      <w:bookmarkStart w:id="1" w:name="and_Clinical_Decision_Making_Among__"/>
      <w:bookmarkEnd w:id="1"/>
      <w:r>
        <w:t xml:space="preserve">and Clinical Decision Making </w:t>
      </w:r>
      <w:r>
        <w:rPr>
          <w:spacing w:val="-2"/>
        </w:rPr>
        <w:t>Among</w:t>
      </w:r>
    </w:p>
    <w:p w:rsidR="00B44931" w:rsidRDefault="003A7BDE">
      <w:pPr>
        <w:pStyle w:val="Title"/>
        <w:ind w:right="1655" w:firstLine="0"/>
      </w:pPr>
      <w:bookmarkStart w:id="2" w:name="Staff_Nurses_in_Iloilo_City_"/>
      <w:bookmarkEnd w:id="2"/>
      <w:r>
        <w:t xml:space="preserve">Staff Nurses in Iloilo </w:t>
      </w:r>
      <w:r>
        <w:rPr>
          <w:spacing w:val="-4"/>
        </w:rPr>
        <w:t>City</w:t>
      </w:r>
    </w:p>
    <w:p w:rsidR="00B44931" w:rsidRDefault="00B44931">
      <w:pPr>
        <w:pStyle w:val="BodyText"/>
        <w:rPr>
          <w:rFonts w:ascii="Arial"/>
          <w:b/>
          <w:sz w:val="36"/>
        </w:rPr>
      </w:pPr>
    </w:p>
    <w:p w:rsidR="00B44931" w:rsidRDefault="00B44931">
      <w:pPr>
        <w:pStyle w:val="BodyText"/>
        <w:rPr>
          <w:rFonts w:ascii="Arial"/>
          <w:i/>
        </w:rPr>
      </w:pPr>
    </w:p>
    <w:p w:rsidR="00B44931" w:rsidRDefault="00B44931">
      <w:pPr>
        <w:pStyle w:val="BodyText"/>
        <w:rPr>
          <w:rFonts w:ascii="Arial"/>
          <w:i/>
        </w:rPr>
      </w:pPr>
    </w:p>
    <w:p w:rsidR="00B44931" w:rsidRDefault="003A7BDE">
      <w:pPr>
        <w:ind w:left="102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1299209</wp:posOffset>
                </wp:positionH>
                <wp:positionV relativeFrom="paragraph">
                  <wp:posOffset>86229</wp:posOffset>
                </wp:positionV>
                <wp:extent cx="190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A8E4" id="Graphic 1" o:spid="_x0000_s1026" style="position:absolute;margin-left:102.3pt;margin-top:6.8pt;width:1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" path="m,l19050,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.</w:t>
      </w:r>
    </w:p>
    <w:p w:rsidR="00B44931" w:rsidRDefault="003A7BDE">
      <w:pPr>
        <w:pStyle w:val="Heading4"/>
      </w:pPr>
      <w:r>
        <w:rPr>
          <w:spacing w:val="-2"/>
        </w:rPr>
        <w:t>ABSTRACT</w:t>
      </w:r>
    </w:p>
    <w:p w:rsidR="00B44931" w:rsidRDefault="003A7BDE">
      <w:pPr>
        <w:pStyle w:val="BodyText"/>
        <w:spacing w:before="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1200149</wp:posOffset>
                </wp:positionH>
                <wp:positionV relativeFrom="paragraph">
                  <wp:posOffset>165294</wp:posOffset>
                </wp:positionV>
                <wp:extent cx="5359400" cy="3365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9400" cy="3365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4931" w:rsidRDefault="003A7BDE">
                            <w:pPr>
                              <w:pStyle w:val="BodyText"/>
                              <w:ind w:left="115" w:right="12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Background: </w:t>
                            </w:r>
                            <w:r>
                              <w:rPr>
                                <w:color w:val="000000"/>
                              </w:rPr>
                              <w:t>Simulation-Based Learning (SBL) is widely used in nursing education to enhance clinical competence, confidence, and decision-making skills in a safe and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controlled environment. Despite its growing use, limited local studies have examined its relationship w</w:t>
                            </w:r>
                            <w:r>
                              <w:rPr>
                                <w:color w:val="000000"/>
                              </w:rPr>
                              <w:t>ith clinical decision-making among staff nurses in Iloilo City.</w:t>
                            </w:r>
                          </w:p>
                          <w:p w:rsidR="00B44931" w:rsidRDefault="003A7BDE">
                            <w:pPr>
                              <w:pStyle w:val="BodyText"/>
                              <w:ind w:left="115" w:right="11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Aims: </w:t>
                            </w:r>
                            <w:r>
                              <w:rPr>
                                <w:color w:val="000000"/>
                              </w:rPr>
                              <w:t>This study aimed to determine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relationship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nurses’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satisfaction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 Simulation-Based Learning and their clinical decision-making skills.</w:t>
                            </w:r>
                          </w:p>
                          <w:p w:rsidR="00B44931" w:rsidRDefault="003A7BDE">
                            <w:pPr>
                              <w:ind w:left="115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design: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Descriptive-corr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elational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design.</w:t>
                            </w:r>
                          </w:p>
                          <w:p w:rsidR="00B44931" w:rsidRDefault="003A7BDE">
                            <w:pPr>
                              <w:ind w:left="115" w:right="125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Place and Duration of Study: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Two selected private hospitals in Iloilo City, Philippines, between January and February 2026.</w:t>
                            </w:r>
                          </w:p>
                          <w:p w:rsidR="00B44931" w:rsidRDefault="003A7BDE">
                            <w:pPr>
                              <w:pStyle w:val="BodyText"/>
                              <w:ind w:left="115" w:right="1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Methodology: </w:t>
                            </w:r>
                            <w:r>
                              <w:rPr>
                                <w:color w:val="000000"/>
                              </w:rPr>
                              <w:t>A total 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80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nurses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selected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purposive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sampling.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were collected using adopted and validated questionnaires measuring SBL satisfaction and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clinical decision-making domains (apprehension, time pressure, and professional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autonomy).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Descriptive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statistics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summarize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while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Kolmogorov</w:t>
                            </w:r>
                            <w:r>
                              <w:rPr>
                                <w:color w:val="000000"/>
                              </w:rPr>
                              <w:t>-Smirnov test assessed normality. Spearman’s rho was used to determine the relationship between variables. Ethical clearance was secured prior to data collection.</w:t>
                            </w:r>
                          </w:p>
                          <w:p w:rsidR="00B44931" w:rsidRDefault="003A7BDE">
                            <w:pPr>
                              <w:pStyle w:val="BodyText"/>
                              <w:ind w:left="115" w:right="1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Results: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Findings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revealed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nurses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level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satisfaction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 Simulation</w:t>
                            </w:r>
                            <w:r>
                              <w:rPr>
                                <w:color w:val="000000"/>
                              </w:rPr>
                              <w:t>-Based Learning. Clinical decision-making skills were generally moderate, with professional autonomy rated high, while apprehension and time pressure were moderate. Statistical analysis showed no significant relationship between SBL satisfaction and clinic</w:t>
                            </w:r>
                            <w:r>
                              <w:rPr>
                                <w:color w:val="000000"/>
                              </w:rPr>
                              <w:t xml:space="preserve">al decision-making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skills..</w:t>
                            </w:r>
                            <w:proofErr w:type="gramEnd"/>
                          </w:p>
                          <w:p w:rsidR="00B44931" w:rsidRDefault="003A7BDE">
                            <w:pPr>
                              <w:pStyle w:val="BodyText"/>
                              <w:ind w:left="115" w:right="11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Conclusion: </w:t>
                            </w:r>
                            <w:r>
                              <w:rPr>
                                <w:color w:val="000000"/>
                              </w:rPr>
                              <w:t>Although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nurses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satisfaction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SBL,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significantly influence their clinical decision-making skills. Enhanced simulation design, structured feedback, and continuous exposure are recommended to improve clinical competence.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4.5pt;margin-top:13pt;width:422pt;height:2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" fillcolor="#f1f1f1" strokeweight="1pt">
                <v:path arrowok="t"/>
                <v:textbox inset="0,0,0,0">
                  <w:txbxContent>
                    <w:p w:rsidR="00B44931" w:rsidRDefault="003A7BDE">
                      <w:pPr>
                        <w:pStyle w:val="BodyText"/>
                        <w:ind w:left="115" w:right="12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Background: </w:t>
                      </w:r>
                      <w:r>
                        <w:rPr>
                          <w:color w:val="000000"/>
                        </w:rPr>
                        <w:t>Simulation-Based Learning (SBL) is widely used in nursing education to enhance clinical competence, confidence, and decision-making skills in a safe and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controlled environment. Despite its growing use, limited local studies have examined its relationship w</w:t>
                      </w:r>
                      <w:r>
                        <w:rPr>
                          <w:color w:val="000000"/>
                        </w:rPr>
                        <w:t>ith clinical decision-making among staff nurses in Iloilo City.</w:t>
                      </w:r>
                    </w:p>
                    <w:p w:rsidR="00B44931" w:rsidRDefault="003A7BDE">
                      <w:pPr>
                        <w:pStyle w:val="BodyText"/>
                        <w:ind w:left="115" w:right="11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Aims: </w:t>
                      </w:r>
                      <w:r>
                        <w:rPr>
                          <w:color w:val="000000"/>
                        </w:rPr>
                        <w:t>This study aimed to determine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relationship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nurses’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satisfaction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 Simulation-Based Learning and their clinical decision-making skills.</w:t>
                      </w:r>
                    </w:p>
                    <w:p w:rsidR="00B44931" w:rsidRDefault="003A7BDE">
                      <w:pPr>
                        <w:ind w:left="115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Study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design: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Descriptive-corr</w:t>
                      </w:r>
                      <w:r>
                        <w:rPr>
                          <w:color w:val="000000"/>
                          <w:sz w:val="20"/>
                        </w:rPr>
                        <w:t>elational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design.</w:t>
                      </w:r>
                    </w:p>
                    <w:p w:rsidR="00B44931" w:rsidRDefault="003A7BDE">
                      <w:pPr>
                        <w:ind w:left="115" w:right="125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Place and Duration of Study: </w:t>
                      </w:r>
                      <w:r>
                        <w:rPr>
                          <w:color w:val="000000"/>
                          <w:sz w:val="20"/>
                        </w:rPr>
                        <w:t>Two selected private hospitals in Iloilo City, Philippines, between January and February 2026.</w:t>
                      </w:r>
                    </w:p>
                    <w:p w:rsidR="00B44931" w:rsidRDefault="003A7BDE">
                      <w:pPr>
                        <w:pStyle w:val="BodyText"/>
                        <w:ind w:left="115" w:right="1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Methodology: </w:t>
                      </w:r>
                      <w:r>
                        <w:rPr>
                          <w:color w:val="000000"/>
                        </w:rPr>
                        <w:t>A total 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80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nurses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selected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purposive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sampling.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were collected using adopted and validated questionnaires measuring SBL satisfaction and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clinical decision-making domains (apprehension, time pressure, and professional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autonomy).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Descriptive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statistics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summarize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while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Kolmogorov</w:t>
                      </w:r>
                      <w:r>
                        <w:rPr>
                          <w:color w:val="000000"/>
                        </w:rPr>
                        <w:t>-Smirnov test assessed normality. Spearman’s rho was used to determine the relationship between variables. Ethical clearance was secured prior to data collection.</w:t>
                      </w:r>
                    </w:p>
                    <w:p w:rsidR="00B44931" w:rsidRDefault="003A7BDE">
                      <w:pPr>
                        <w:pStyle w:val="BodyText"/>
                        <w:ind w:left="115" w:right="1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Results: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Findings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revealed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nurses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level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satisfaction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 Simulation</w:t>
                      </w:r>
                      <w:r>
                        <w:rPr>
                          <w:color w:val="000000"/>
                        </w:rPr>
                        <w:t>-Based Learning. Clinical decision-making skills were generally moderate, with professional autonomy rated high, while apprehension and time pressure were moderate. Statistical analysis showed no significant relationship between SBL satisfaction and clinic</w:t>
                      </w:r>
                      <w:r>
                        <w:rPr>
                          <w:color w:val="000000"/>
                        </w:rPr>
                        <w:t xml:space="preserve">al decision-making </w:t>
                      </w:r>
                      <w:proofErr w:type="gramStart"/>
                      <w:r>
                        <w:rPr>
                          <w:color w:val="000000"/>
                        </w:rPr>
                        <w:t>skills..</w:t>
                      </w:r>
                      <w:proofErr w:type="gramEnd"/>
                    </w:p>
                    <w:p w:rsidR="00B44931" w:rsidRDefault="003A7BDE">
                      <w:pPr>
                        <w:pStyle w:val="BodyText"/>
                        <w:ind w:left="115" w:right="11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Conclusion: </w:t>
                      </w:r>
                      <w:r>
                        <w:rPr>
                          <w:color w:val="000000"/>
                        </w:rPr>
                        <w:t>Although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nurses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satisfaction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SBL,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significantly influence their clinical decision-making skills. Enhanced simulation design, structured feedback, and continuous exposure are recommended to improve clinical competence.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4931" w:rsidRDefault="00B44931">
      <w:pPr>
        <w:pStyle w:val="BodyText"/>
        <w:spacing w:before="12"/>
        <w:rPr>
          <w:rFonts w:ascii="Arial"/>
          <w:b/>
        </w:rPr>
      </w:pPr>
    </w:p>
    <w:p w:rsidR="00B44931" w:rsidRDefault="003A7BDE">
      <w:pPr>
        <w:pStyle w:val="BodyText"/>
        <w:spacing w:before="1"/>
        <w:ind w:left="935" w:right="1645"/>
      </w:pPr>
      <w:r>
        <w:rPr>
          <w:rFonts w:ascii="Arial"/>
          <w:i/>
        </w:rPr>
        <w:t>Keywords:</w:t>
      </w:r>
      <w:r>
        <w:rPr>
          <w:rFonts w:ascii="Arial"/>
          <w:i/>
          <w:spacing w:val="40"/>
        </w:rPr>
        <w:t xml:space="preserve"> </w:t>
      </w:r>
      <w:r>
        <w:t>Simulation-Based</w:t>
      </w:r>
      <w:r>
        <w:rPr>
          <w:spacing w:val="40"/>
        </w:rPr>
        <w:t xml:space="preserve"> </w:t>
      </w:r>
      <w:r>
        <w:t>Learning,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Decision-Making,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N</w:t>
      </w:r>
      <w:r>
        <w:t>urses,</w:t>
      </w:r>
      <w:r>
        <w:rPr>
          <w:spacing w:val="40"/>
        </w:rPr>
        <w:t xml:space="preserve"> </w:t>
      </w:r>
      <w:r>
        <w:t xml:space="preserve">Nursing </w:t>
      </w:r>
      <w:r>
        <w:rPr>
          <w:spacing w:val="-2"/>
        </w:rPr>
        <w:t>Education</w:t>
      </w:r>
    </w:p>
    <w:p w:rsidR="00B44931" w:rsidRDefault="003A7BDE">
      <w:pPr>
        <w:pStyle w:val="Heading4"/>
        <w:numPr>
          <w:ilvl w:val="0"/>
          <w:numId w:val="1"/>
        </w:numPr>
        <w:tabs>
          <w:tab w:val="left" w:pos="1177"/>
        </w:tabs>
        <w:spacing w:before="230"/>
        <w:ind w:left="1177" w:hanging="242"/>
      </w:pPr>
      <w:r>
        <w:rPr>
          <w:spacing w:val="-2"/>
        </w:rPr>
        <w:t>INTRODUCTION</w:t>
      </w:r>
    </w:p>
    <w:p w:rsidR="00B44931" w:rsidRDefault="003A7BDE">
      <w:pPr>
        <w:pStyle w:val="BodyText"/>
        <w:spacing w:before="253"/>
        <w:ind w:left="935" w:right="1645"/>
      </w:pPr>
      <w:r>
        <w:t>Simulation-Based Learning (SBL) was employed in the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ago,</w:t>
      </w:r>
      <w:r>
        <w:rPr>
          <w:spacing w:val="-4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staff nurses to train in actual clinical cases within a safe environment. It helps</w:t>
      </w:r>
    </w:p>
    <w:p w:rsidR="00B44931" w:rsidRDefault="003A7BDE">
      <w:pPr>
        <w:pStyle w:val="BodyText"/>
        <w:ind w:left="935" w:right="2244"/>
      </w:pPr>
      <w:r>
        <w:t>improve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decision-making,</w:t>
      </w:r>
      <w:r>
        <w:rPr>
          <w:spacing w:val="-5"/>
        </w:rPr>
        <w:t xml:space="preserve"> </w:t>
      </w:r>
      <w:r>
        <w:t>confidence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 xml:space="preserve">practice (Marquette University, 2025). Although many nursing schools in the Philippines continued to use SBL, there </w:t>
      </w:r>
      <w:bookmarkStart w:id="3" w:name="_GoBack"/>
      <w:bookmarkEnd w:id="3"/>
      <w:r>
        <w:t>are still limited studies focusing on its effect on clinica</w:t>
      </w:r>
      <w:r>
        <w:t>l</w:t>
      </w:r>
    </w:p>
    <w:p w:rsidR="00B44931" w:rsidRDefault="00B44931">
      <w:pPr>
        <w:pStyle w:val="BodyText"/>
        <w:rPr>
          <w:rFonts w:ascii="Roboto"/>
        </w:rPr>
        <w:sectPr w:rsidR="00B44931">
          <w:type w:val="continuous"/>
          <w:pgSz w:w="12240" w:h="15840"/>
          <w:pgMar w:top="182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80"/>
        <w:ind w:left="935"/>
        <w:jc w:val="both"/>
      </w:pPr>
      <w:r>
        <w:lastRenderedPageBreak/>
        <w:t>decision-making</w:t>
      </w:r>
      <w:r>
        <w:rPr>
          <w:spacing w:val="-9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nurses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Iloilo</w:t>
      </w:r>
      <w:r>
        <w:rPr>
          <w:spacing w:val="-7"/>
        </w:rPr>
        <w:t xml:space="preserve"> </w:t>
      </w:r>
      <w:r>
        <w:rPr>
          <w:spacing w:val="-2"/>
        </w:rPr>
        <w:t>City.</w:t>
      </w:r>
    </w:p>
    <w:p w:rsidR="00B44931" w:rsidRDefault="003A7BDE">
      <w:pPr>
        <w:pStyle w:val="BodyText"/>
        <w:spacing w:before="230"/>
        <w:ind w:left="935" w:right="1677"/>
        <w:jc w:val="both"/>
      </w:pPr>
      <w:r>
        <w:t>Nursing simulation laboratories were created to replicate real hospital settings. These allowed nurses to perform patie</w:t>
      </w:r>
      <w:r>
        <w:t>nt care activities and develop essential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putting real patients at risk (Marquette University, 2025). Simulation was used to assist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nursing students in improving their clinical decision-making skills, as certain</w:t>
      </w:r>
    </w:p>
    <w:p w:rsidR="00B44931" w:rsidRDefault="003A7BDE">
      <w:pPr>
        <w:pStyle w:val="BodyText"/>
        <w:ind w:left="935" w:right="1974"/>
      </w:pPr>
      <w:r>
        <w:t>situations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(</w:t>
      </w:r>
      <w:proofErr w:type="spellStart"/>
      <w:r>
        <w:t>Görücü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2024).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 identified that Simulation-Based Learning (SBL) can resulted in the enhancement of clinical decision making, self-confidence, and readiness to practice the profession. Its efficacy diffe</w:t>
      </w:r>
      <w:r>
        <w:t>red according to the simulation technique employed. One example of this was SIMBA (Simulation via Instant Messaging–Birmingham Advance), a virtual</w:t>
      </w:r>
      <w:r>
        <w:rPr>
          <w:spacing w:val="40"/>
        </w:rPr>
        <w:t xml:space="preserve"> </w:t>
      </w:r>
      <w:r>
        <w:t>simulation program founded on the Learning Theory of Kolb that utilized WhatsApp</w:t>
      </w:r>
    </w:p>
    <w:p w:rsidR="00B44931" w:rsidRDefault="003A7BDE">
      <w:pPr>
        <w:pStyle w:val="BodyText"/>
        <w:ind w:left="935" w:right="1861"/>
      </w:pPr>
      <w:r>
        <w:t>and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platforms.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t>increase in participants’ knowledge retention, confidence, and skill application (</w:t>
      </w:r>
      <w:proofErr w:type="spellStart"/>
      <w:r>
        <w:t>Davitadze</w:t>
      </w:r>
      <w:proofErr w:type="spellEnd"/>
      <w:r>
        <w:t>, 2022).</w:t>
      </w:r>
    </w:p>
    <w:p w:rsidR="00B44931" w:rsidRDefault="003A7BDE">
      <w:pPr>
        <w:pStyle w:val="BodyText"/>
        <w:spacing w:before="230"/>
        <w:ind w:left="935" w:right="1680"/>
        <w:jc w:val="both"/>
      </w:pPr>
      <w:r>
        <w:t>Similarly, a cross-sectional study concluded that VR (Virtual Reality) simulation can enhanced the qu</w:t>
      </w:r>
      <w:r>
        <w:t>ality and depth of clinical decision-making, highlighting for complementary teaching methods to support learners’ self-assurance and emotional</w:t>
      </w:r>
    </w:p>
    <w:p w:rsidR="00B44931" w:rsidRDefault="003A7BDE">
      <w:pPr>
        <w:pStyle w:val="BodyText"/>
        <w:ind w:left="935"/>
        <w:jc w:val="both"/>
      </w:pPr>
      <w:r>
        <w:t>readiness</w:t>
      </w:r>
      <w:r>
        <w:rPr>
          <w:spacing w:val="-6"/>
        </w:rPr>
        <w:t xml:space="preserve"> </w:t>
      </w:r>
      <w:r>
        <w:t>(</w:t>
      </w:r>
      <w:proofErr w:type="spellStart"/>
      <w:r>
        <w:t>Alfanash</w:t>
      </w:r>
      <w:proofErr w:type="spellEnd"/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al.,</w:t>
      </w:r>
      <w:r>
        <w:rPr>
          <w:spacing w:val="-6"/>
        </w:rPr>
        <w:t xml:space="preserve"> </w:t>
      </w:r>
      <w:r>
        <w:t>2025).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self-confidence</w:t>
      </w:r>
      <w:r>
        <w:rPr>
          <w:spacing w:val="-5"/>
        </w:rPr>
        <w:t xml:space="preserve"> of</w:t>
      </w:r>
    </w:p>
    <w:p w:rsidR="00B44931" w:rsidRDefault="003A7BDE">
      <w:pPr>
        <w:pStyle w:val="BodyText"/>
        <w:ind w:left="935" w:right="1861"/>
      </w:pPr>
      <w:r>
        <w:t xml:space="preserve">230 undergraduate </w:t>
      </w:r>
      <w:proofErr w:type="gramStart"/>
      <w:r>
        <w:t>stu</w:t>
      </w:r>
      <w:r>
        <w:t>dents</w:t>
      </w:r>
      <w:proofErr w:type="gramEnd"/>
      <w:r>
        <w:t xml:space="preserve"> nurses who took part in SBL were greatly enhanced (Lalani,</w:t>
      </w:r>
      <w:r>
        <w:rPr>
          <w:spacing w:val="80"/>
        </w:rPr>
        <w:t xml:space="preserve"> </w:t>
      </w:r>
      <w:r>
        <w:t>2023). In terms of High fidelity-simulation (HFS), it has been reported that the implementation of traditional clinical rotations activity was found to lead to an increase</w:t>
      </w:r>
    </w:p>
    <w:p w:rsidR="00B44931" w:rsidRDefault="003A7BDE">
      <w:pPr>
        <w:pStyle w:val="BodyText"/>
        <w:ind w:left="935" w:right="1861"/>
      </w:pPr>
      <w:r>
        <w:t>in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readine</w:t>
      </w:r>
      <w:r>
        <w:t>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leading to reduced their anxiety levels (</w:t>
      </w:r>
      <w:proofErr w:type="spellStart"/>
      <w:r>
        <w:t>Yakoby</w:t>
      </w:r>
      <w:proofErr w:type="spellEnd"/>
      <w:r>
        <w:t>, 2025).</w:t>
      </w:r>
    </w:p>
    <w:p w:rsidR="00B44931" w:rsidRDefault="003A7BDE">
      <w:pPr>
        <w:pStyle w:val="BodyText"/>
        <w:spacing w:before="230"/>
        <w:ind w:left="935" w:right="2443"/>
      </w:pPr>
      <w:r>
        <w:t>Through HFS, self-confidence and self-efficacy of newly registered nurses were</w:t>
      </w:r>
      <w:r>
        <w:rPr>
          <w:spacing w:val="40"/>
        </w:rPr>
        <w:t xml:space="preserve"> </w:t>
      </w:r>
      <w:r>
        <w:t>said to have been boosted, thereby simplifying the proces</w:t>
      </w:r>
      <w:r>
        <w:t>s of the transition into professional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(</w:t>
      </w:r>
      <w:proofErr w:type="spellStart"/>
      <w:r>
        <w:t>Lysius</w:t>
      </w:r>
      <w:proofErr w:type="spellEnd"/>
      <w:r>
        <w:t>,</w:t>
      </w:r>
      <w:r>
        <w:rPr>
          <w:spacing w:val="-5"/>
        </w:rPr>
        <w:t xml:space="preserve"> </w:t>
      </w:r>
      <w:r>
        <w:t>2025).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comparison,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HFS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Arab</w:t>
      </w:r>
    </w:p>
    <w:p w:rsidR="00B44931" w:rsidRDefault="003A7BDE">
      <w:pPr>
        <w:pStyle w:val="BodyText"/>
        <w:ind w:left="935" w:right="1645"/>
      </w:pPr>
      <w:r>
        <w:t>American University, self-satisfaction and confidence in pediatric nursing increased and proved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urgency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introducing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HFS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of preparing students to be safe proficient nurses in clinical practice (</w:t>
      </w:r>
      <w:proofErr w:type="spellStart"/>
      <w:r>
        <w:t>Toqan</w:t>
      </w:r>
      <w:proofErr w:type="spellEnd"/>
      <w:r>
        <w:t xml:space="preserve"> et al., 2023).</w:t>
      </w:r>
    </w:p>
    <w:p w:rsidR="00B44931" w:rsidRDefault="003A7BDE">
      <w:pPr>
        <w:pStyle w:val="BodyText"/>
        <w:spacing w:before="230"/>
        <w:ind w:left="935" w:right="1957"/>
      </w:pPr>
      <w:r>
        <w:t>Simulation-based learning had a beneficial impact on nursing education in the</w:t>
      </w:r>
      <w:r>
        <w:rPr>
          <w:spacing w:val="40"/>
        </w:rPr>
        <w:t xml:space="preserve"> </w:t>
      </w:r>
      <w:r>
        <w:t>Philippines,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revealed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impro</w:t>
      </w:r>
      <w:r>
        <w:t>vement.</w:t>
      </w:r>
      <w:r>
        <w:rPr>
          <w:spacing w:val="-4"/>
        </w:rPr>
        <w:t xml:space="preserve"> </w:t>
      </w:r>
      <w:r>
        <w:t>(Israel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2025).</w:t>
      </w:r>
      <w:r>
        <w:rPr>
          <w:spacing w:val="-4"/>
        </w:rPr>
        <w:t xml:space="preserve"> </w:t>
      </w:r>
      <w:r>
        <w:t>A learning simulation based on delivery room simulation (DR SBL) for Level 4 students at West Visayas State University was conducted during the pandemic and discovered a positive association between professional skill and hap</w:t>
      </w:r>
      <w:r>
        <w:t>piness, furthermore, pointed out the mental and emotional benefits of DR SBL in making students ready for the hospital internship, high-fidelity simulation HFS for Filipino nursing students dealing with</w:t>
      </w:r>
    </w:p>
    <w:p w:rsidR="00B44931" w:rsidRDefault="003A7BDE">
      <w:pPr>
        <w:pStyle w:val="BodyText"/>
        <w:ind w:left="935"/>
      </w:pPr>
      <w:r>
        <w:t>critically</w:t>
      </w:r>
      <w:r>
        <w:rPr>
          <w:spacing w:val="-8"/>
        </w:rPr>
        <w:t xml:space="preserve"> </w:t>
      </w:r>
      <w:r>
        <w:t>ill</w:t>
      </w:r>
      <w:r>
        <w:rPr>
          <w:spacing w:val="-7"/>
        </w:rPr>
        <w:t xml:space="preserve"> </w:t>
      </w:r>
      <w:r>
        <w:t>adults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pediatric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well-planned</w:t>
      </w:r>
      <w:r>
        <w:rPr>
          <w:spacing w:val="-7"/>
        </w:rPr>
        <w:t xml:space="preserve"> </w:t>
      </w:r>
      <w:r>
        <w:t>simulations</w:t>
      </w:r>
      <w:r>
        <w:rPr>
          <w:spacing w:val="-7"/>
        </w:rPr>
        <w:t xml:space="preserve"> </w:t>
      </w:r>
      <w:r>
        <w:rPr>
          <w:spacing w:val="-2"/>
        </w:rPr>
        <w:t>raised</w:t>
      </w:r>
    </w:p>
    <w:p w:rsidR="00B44931" w:rsidRDefault="003A7BDE">
      <w:pPr>
        <w:pStyle w:val="BodyText"/>
        <w:ind w:left="935"/>
      </w:pPr>
      <w:r>
        <w:t>self-confidence,</w:t>
      </w:r>
      <w:r>
        <w:rPr>
          <w:spacing w:val="68"/>
          <w:w w:val="150"/>
        </w:rPr>
        <w:t xml:space="preserve"> </w:t>
      </w:r>
      <w:r>
        <w:t>competence,</w:t>
      </w:r>
      <w:r>
        <w:rPr>
          <w:spacing w:val="69"/>
          <w:w w:val="150"/>
        </w:rPr>
        <w:t xml:space="preserve"> </w:t>
      </w:r>
      <w:r>
        <w:t>and</w:t>
      </w:r>
      <w:r>
        <w:rPr>
          <w:spacing w:val="68"/>
          <w:w w:val="150"/>
        </w:rPr>
        <w:t xml:space="preserve"> </w:t>
      </w:r>
      <w:r>
        <w:t>meaningful</w:t>
      </w:r>
      <w:r>
        <w:rPr>
          <w:spacing w:val="54"/>
          <w:w w:val="150"/>
        </w:rPr>
        <w:t xml:space="preserve"> </w:t>
      </w:r>
      <w:r>
        <w:t>learning</w:t>
      </w:r>
      <w:r>
        <w:rPr>
          <w:spacing w:val="55"/>
          <w:w w:val="150"/>
        </w:rPr>
        <w:t xml:space="preserve"> </w:t>
      </w:r>
      <w:r>
        <w:t>(Gasper</w:t>
      </w:r>
      <w:r>
        <w:rPr>
          <w:spacing w:val="54"/>
          <w:w w:val="150"/>
        </w:rPr>
        <w:t xml:space="preserve"> </w:t>
      </w:r>
      <w:r>
        <w:t>and</w:t>
      </w:r>
      <w:r>
        <w:rPr>
          <w:spacing w:val="54"/>
          <w:w w:val="150"/>
        </w:rPr>
        <w:t xml:space="preserve"> </w:t>
      </w:r>
      <w:proofErr w:type="spellStart"/>
      <w:r>
        <w:t>Banayat</w:t>
      </w:r>
      <w:proofErr w:type="spellEnd"/>
      <w:r>
        <w:t>,</w:t>
      </w:r>
      <w:r>
        <w:rPr>
          <w:spacing w:val="54"/>
          <w:w w:val="150"/>
        </w:rPr>
        <w:t xml:space="preserve"> </w:t>
      </w:r>
      <w:r>
        <w:rPr>
          <w:spacing w:val="-2"/>
        </w:rPr>
        <w:t>2024).</w:t>
      </w:r>
    </w:p>
    <w:p w:rsidR="00B44931" w:rsidRDefault="003A7BDE">
      <w:pPr>
        <w:pStyle w:val="BodyText"/>
        <w:ind w:left="935"/>
      </w:pPr>
      <w:r>
        <w:t>Nevertheless,</w:t>
      </w:r>
      <w:r>
        <w:rPr>
          <w:spacing w:val="-8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simulation</w:t>
      </w:r>
      <w:r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Philippines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few</w:t>
      </w:r>
    </w:p>
    <w:p w:rsidR="00B44931" w:rsidRDefault="003A7BDE">
      <w:pPr>
        <w:pStyle w:val="BodyText"/>
        <w:ind w:left="935"/>
      </w:pPr>
      <w:r>
        <w:t>areas</w:t>
      </w:r>
      <w:r>
        <w:rPr>
          <w:spacing w:val="20"/>
        </w:rPr>
        <w:t xml:space="preserve"> </w:t>
      </w:r>
      <w:r>
        <w:t>only,</w:t>
      </w:r>
      <w:r>
        <w:rPr>
          <w:spacing w:val="23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limited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center,</w:t>
      </w:r>
      <w:r>
        <w:rPr>
          <w:spacing w:val="22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hos</w:t>
      </w:r>
      <w:r>
        <w:t>pital-based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conducted</w:t>
      </w:r>
      <w:r>
        <w:rPr>
          <w:spacing w:val="2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4"/>
        </w:rPr>
        <w:t>NCR.</w:t>
      </w:r>
    </w:p>
    <w:p w:rsidR="00B44931" w:rsidRDefault="003A7BDE">
      <w:pPr>
        <w:pStyle w:val="BodyText"/>
        <w:ind w:left="935" w:right="1926"/>
      </w:pPr>
      <w:r>
        <w:t>Most of them employed low to medium fidelity task trainers and having small sample sizes,</w:t>
      </w:r>
      <w:r>
        <w:rPr>
          <w:spacing w:val="-5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designs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moderate</w:t>
      </w:r>
      <w:r>
        <w:rPr>
          <w:spacing w:val="-5"/>
        </w:rPr>
        <w:t xml:space="preserve"> </w:t>
      </w:r>
      <w:r>
        <w:t>methodological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(Constantino,</w:t>
      </w:r>
      <w:r>
        <w:rPr>
          <w:spacing w:val="-5"/>
        </w:rPr>
        <w:t xml:space="preserve"> </w:t>
      </w:r>
      <w:r>
        <w:t>2025).</w:t>
      </w:r>
    </w:p>
    <w:p w:rsidR="00B44931" w:rsidRDefault="003A7BDE">
      <w:pPr>
        <w:pStyle w:val="BodyText"/>
        <w:spacing w:before="230"/>
        <w:ind w:left="935"/>
      </w:pPr>
      <w:r>
        <w:t>Nurses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decision-making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:rsidR="00B44931" w:rsidRDefault="003A7BDE">
      <w:pPr>
        <w:pStyle w:val="BodyText"/>
        <w:ind w:left="935" w:right="1861"/>
      </w:pPr>
      <w:r>
        <w:t>ensure safe and quality patient care, consistent with Sustainable Development Goal 3 Good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Well-Being.</w:t>
      </w:r>
      <w:r>
        <w:rPr>
          <w:spacing w:val="-5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Simulation-Based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enhance not only knowledge and confidence but also clinical </w:t>
      </w:r>
      <w:r>
        <w:t>judgment and readiness for practice.</w:t>
      </w:r>
    </w:p>
    <w:p w:rsidR="00B44931" w:rsidRDefault="003A7BDE">
      <w:pPr>
        <w:pStyle w:val="BodyText"/>
        <w:spacing w:before="230"/>
        <w:ind w:left="935" w:right="2187"/>
      </w:pPr>
      <w:r>
        <w:t>Although Simulation-Based Learning (SBL) was increasingly used in nursing education,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decision-making,</w:t>
      </w:r>
      <w:r>
        <w:rPr>
          <w:spacing w:val="-5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Iloilo</w:t>
      </w:r>
      <w:r>
        <w:rPr>
          <w:spacing w:val="-5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remained</w:t>
      </w:r>
    </w:p>
    <w:p w:rsidR="00B44931" w:rsidRDefault="00B44931">
      <w:pPr>
        <w:pStyle w:val="BodyText"/>
        <w:sectPr w:rsidR="00B44931">
          <w:pgSz w:w="12240" w:h="15840"/>
          <w:pgMar w:top="136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80"/>
        <w:ind w:left="935" w:right="2066"/>
      </w:pPr>
      <w:r>
        <w:lastRenderedPageBreak/>
        <w:t xml:space="preserve">sparse. Many studies mainly focused on public institutions or hospital-based programs and thus, it was not clear how SBL affected the satisfaction and decision-making of nurses in practice at the same time. Although high-fidelity simulations were reported </w:t>
      </w:r>
      <w:r>
        <w:t>to improve knowledge, confidence and readiness for practice, the direct effect on the clinical</w:t>
      </w:r>
      <w:r>
        <w:rPr>
          <w:spacing w:val="-4"/>
        </w:rPr>
        <w:t xml:space="preserve"> </w:t>
      </w:r>
      <w:r>
        <w:t>decision-making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nurses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explored.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existing studies focused on low to medium fidelity simulations, which limited the understanding</w:t>
      </w:r>
      <w:r>
        <w:rPr>
          <w:spacing w:val="4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realistic,</w:t>
      </w:r>
      <w:r>
        <w:rPr>
          <w:spacing w:val="-4"/>
        </w:rPr>
        <w:t xml:space="preserve"> </w:t>
      </w:r>
      <w:r>
        <w:t>theory-driven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influenced</w:t>
      </w:r>
      <w:r>
        <w:rPr>
          <w:spacing w:val="-4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gap highlights the need for locally relevant studies to examine how SBL inf</w:t>
      </w:r>
      <w:r>
        <w:t>luenced satisfaction and clinical decision-making among staff nurses, supporting effective formulation of effective simulation programs that could enhance the nurses in terms of being better prepared to face the challenges in clinical setting</w:t>
      </w:r>
    </w:p>
    <w:p w:rsidR="00B44931" w:rsidRDefault="00B44931">
      <w:pPr>
        <w:pStyle w:val="BodyText"/>
        <w:spacing w:before="23"/>
      </w:pPr>
    </w:p>
    <w:p w:rsidR="00B44931" w:rsidRDefault="003A7BDE">
      <w:pPr>
        <w:pStyle w:val="ListParagraph"/>
        <w:numPr>
          <w:ilvl w:val="0"/>
          <w:numId w:val="1"/>
        </w:numPr>
        <w:tabs>
          <w:tab w:val="left" w:pos="1177"/>
        </w:tabs>
        <w:ind w:left="1177" w:hanging="242"/>
        <w:rPr>
          <w:b/>
        </w:rPr>
      </w:pPr>
      <w:r>
        <w:rPr>
          <w:b/>
          <w:spacing w:val="-2"/>
          <w:sz w:val="15"/>
        </w:rPr>
        <w:t>METHODOLOGY</w:t>
      </w:r>
    </w:p>
    <w:p w:rsidR="00B44931" w:rsidRDefault="00B44931">
      <w:pPr>
        <w:pStyle w:val="BodyText"/>
        <w:spacing w:before="79"/>
        <w:rPr>
          <w:rFonts w:ascii="Arial"/>
          <w:b/>
          <w:sz w:val="15"/>
        </w:rPr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Design</w:t>
      </w:r>
    </w:p>
    <w:p w:rsidR="00B44931" w:rsidRDefault="00B44931">
      <w:pPr>
        <w:pStyle w:val="BodyText"/>
        <w:rPr>
          <w:rFonts w:ascii="Arial"/>
          <w:b/>
          <w:sz w:val="22"/>
        </w:rPr>
      </w:pPr>
    </w:p>
    <w:p w:rsidR="00B44931" w:rsidRDefault="003A7BDE">
      <w:pPr>
        <w:pStyle w:val="BodyText"/>
        <w:ind w:left="935" w:right="1654"/>
        <w:jc w:val="both"/>
      </w:pPr>
      <w:r>
        <w:t>This study utilized a descriptive-correlational research design to examine the relationship between Simulation-Based Learning satisfaction and clinical decision-making skills among staff nurses. This design allows the assessment of relati</w:t>
      </w:r>
      <w:r>
        <w:t xml:space="preserve">onships between variables without </w:t>
      </w:r>
      <w:r>
        <w:rPr>
          <w:spacing w:val="-2"/>
        </w:rPr>
        <w:t>manipulation.</w:t>
      </w:r>
    </w:p>
    <w:p w:rsidR="00B44931" w:rsidRDefault="00B44931">
      <w:pPr>
        <w:pStyle w:val="BodyText"/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t>Study</w:t>
      </w:r>
      <w:r>
        <w:rPr>
          <w:spacing w:val="-5"/>
        </w:rPr>
        <w:t xml:space="preserve"> </w:t>
      </w:r>
      <w:r>
        <w:rPr>
          <w:spacing w:val="-2"/>
        </w:rPr>
        <w:t>Setting</w:t>
      </w:r>
    </w:p>
    <w:p w:rsidR="00B44931" w:rsidRDefault="00B44931">
      <w:pPr>
        <w:pStyle w:val="BodyText"/>
        <w:rPr>
          <w:rFonts w:ascii="Arial"/>
          <w:b/>
          <w:sz w:val="22"/>
        </w:rPr>
      </w:pPr>
    </w:p>
    <w:p w:rsidR="00B44931" w:rsidRDefault="003A7BDE">
      <w:pPr>
        <w:pStyle w:val="BodyText"/>
        <w:ind w:left="935" w:right="1654"/>
        <w:jc w:val="both"/>
      </w:pPr>
      <w:r>
        <w:t>The study was conducted in two selected private hospitals in Iloilo City, Philippines. These hospitals provided an appropriate environment as staff nurses were actively engaged in clinical pra</w:t>
      </w:r>
      <w:r>
        <w:t>ctice and exposed to simulation-based learning.</w:t>
      </w:r>
    </w:p>
    <w:p w:rsidR="00B44931" w:rsidRDefault="00B44931">
      <w:pPr>
        <w:pStyle w:val="BodyText"/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t>Population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Sampling</w:t>
      </w:r>
    </w:p>
    <w:p w:rsidR="00B44931" w:rsidRDefault="003A7BDE">
      <w:pPr>
        <w:pStyle w:val="BodyText"/>
        <w:spacing w:before="240"/>
        <w:ind w:left="935" w:right="1662"/>
        <w:jc w:val="both"/>
      </w:pPr>
      <w:r>
        <w:t>The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consisted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nurses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criteria.</w:t>
      </w:r>
      <w:r>
        <w:rPr>
          <w:spacing w:val="-4"/>
        </w:rPr>
        <w:t xml:space="preserve"> </w:t>
      </w:r>
      <w:r>
        <w:t>Purposive</w:t>
      </w:r>
      <w:r>
        <w:rPr>
          <w:spacing w:val="-4"/>
        </w:rPr>
        <w:t xml:space="preserve"> </w:t>
      </w:r>
      <w:r>
        <w:t>sampling was used to select participants who: Licensed nurses who hold a Bachelor of Science in Nursing degree. Staff nurses with at least six months to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 xml:space="preserve">in </w:t>
      </w:r>
      <w:proofErr w:type="gramStart"/>
      <w:r>
        <w:t>hospital based</w:t>
      </w:r>
      <w:proofErr w:type="gramEnd"/>
      <w:r>
        <w:t xml:space="preserve"> practice. A total of 80 staff nurses participated </w:t>
      </w:r>
      <w:r>
        <w:t>in the study.</w:t>
      </w:r>
    </w:p>
    <w:p w:rsidR="00B44931" w:rsidRDefault="00B44931">
      <w:pPr>
        <w:pStyle w:val="BodyText"/>
        <w:spacing w:before="10"/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rPr>
          <w:spacing w:val="-2"/>
        </w:rPr>
        <w:t>Instrument</w:t>
      </w:r>
    </w:p>
    <w:p w:rsidR="00B44931" w:rsidRDefault="003A7BDE">
      <w:pPr>
        <w:pStyle w:val="BodyText"/>
        <w:spacing w:before="240"/>
        <w:ind w:left="935" w:right="1659"/>
        <w:jc w:val="both"/>
      </w:pPr>
      <w:r>
        <w:t>This study utilized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30-item,</w:t>
      </w:r>
      <w:r>
        <w:rPr>
          <w:spacing w:val="-4"/>
        </w:rPr>
        <w:t xml:space="preserve"> </w:t>
      </w:r>
      <w:r>
        <w:t>three-part</w:t>
      </w:r>
      <w:r>
        <w:rPr>
          <w:spacing w:val="-4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face-to-face.</w:t>
      </w:r>
      <w:r>
        <w:rPr>
          <w:spacing w:val="-4"/>
        </w:rPr>
        <w:t xml:space="preserve"> </w:t>
      </w:r>
      <w:r>
        <w:t>Part I</w:t>
      </w:r>
      <w:r>
        <w:rPr>
          <w:spacing w:val="40"/>
        </w:rPr>
        <w:t xml:space="preserve"> </w:t>
      </w:r>
      <w:r>
        <w:t>gathered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demographic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(age,</w:t>
      </w:r>
      <w:r>
        <w:rPr>
          <w:spacing w:val="40"/>
        </w:rPr>
        <w:t xml:space="preserve"> </w:t>
      </w:r>
      <w:r>
        <w:t>gender,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experience).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II</w:t>
      </w:r>
      <w:r>
        <w:rPr>
          <w:spacing w:val="40"/>
        </w:rPr>
        <w:t xml:space="preserve"> </w:t>
      </w:r>
      <w:r>
        <w:t>comprised</w:t>
      </w:r>
      <w:r>
        <w:rPr>
          <w:spacing w:val="40"/>
        </w:rPr>
        <w:t xml:space="preserve"> </w:t>
      </w:r>
      <w:r>
        <w:t>a 14-item scale</w:t>
      </w:r>
      <w:r>
        <w:rPr>
          <w:spacing w:val="-3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Agha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(2015)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SBL</w:t>
      </w:r>
      <w:r>
        <w:rPr>
          <w:spacing w:val="-3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five-point Likert scale (5 = Very Satisfied to 1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Dissatisfied).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consisted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16-item</w:t>
      </w:r>
      <w:r>
        <w:rPr>
          <w:spacing w:val="-3"/>
        </w:rPr>
        <w:t xml:space="preserve"> </w:t>
      </w:r>
      <w:r>
        <w:t xml:space="preserve">scale adopted from </w:t>
      </w:r>
      <w:proofErr w:type="spellStart"/>
      <w:r>
        <w:t>Lauron</w:t>
      </w:r>
      <w:proofErr w:type="spellEnd"/>
      <w:r>
        <w:t xml:space="preserve"> (2021) to assess Clinical Decision-Making skills across three subdomains: Apprehension (8 items), Time Pressure (4 items), and Professional Autonomy (4 items). This section utilized a five-point Likert scale ranging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(Always</w:t>
      </w:r>
      <w:r>
        <w:t>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(Never). The instrument underwent expert validation and reliability testing to ensure data accuracy.</w:t>
      </w:r>
    </w:p>
    <w:p w:rsidR="00B44931" w:rsidRDefault="00B44931">
      <w:pPr>
        <w:pStyle w:val="BodyText"/>
        <w:spacing w:before="10"/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t>Data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rPr>
          <w:spacing w:val="-2"/>
        </w:rPr>
        <w:t>Procedure</w:t>
      </w:r>
    </w:p>
    <w:p w:rsidR="00B44931" w:rsidRDefault="003A7BDE">
      <w:pPr>
        <w:pStyle w:val="BodyText"/>
        <w:spacing w:before="240"/>
        <w:ind w:left="935" w:right="1659"/>
        <w:jc w:val="both"/>
      </w:pPr>
      <w:r>
        <w:t>Approval was obtained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 xml:space="preserve">prior to data collection. Informed </w:t>
      </w:r>
      <w:r>
        <w:t>consent was secured from the participants.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collected through face-to-face distribution of questionnaires from January to February 2026.</w:t>
      </w:r>
    </w:p>
    <w:p w:rsidR="00B44931" w:rsidRDefault="00B44931">
      <w:pPr>
        <w:pStyle w:val="BodyText"/>
        <w:spacing w:before="10"/>
      </w:pPr>
    </w:p>
    <w:p w:rsidR="00B44931" w:rsidRDefault="003A7BDE">
      <w:pPr>
        <w:pStyle w:val="Heading4"/>
        <w:numPr>
          <w:ilvl w:val="1"/>
          <w:numId w:val="1"/>
        </w:numPr>
        <w:tabs>
          <w:tab w:val="left" w:pos="1298"/>
        </w:tabs>
        <w:ind w:left="1298" w:hanging="363"/>
      </w:pPr>
      <w:r>
        <w:t>Data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2"/>
        </w:rPr>
        <w:t>Procedure</w:t>
      </w:r>
    </w:p>
    <w:p w:rsidR="00B44931" w:rsidRDefault="00B44931">
      <w:pPr>
        <w:pStyle w:val="Heading4"/>
        <w:sectPr w:rsidR="00B44931">
          <w:pgSz w:w="12240" w:h="15840"/>
          <w:pgMar w:top="136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73"/>
        <w:ind w:left="935" w:right="1658"/>
        <w:jc w:val="both"/>
      </w:pPr>
      <w:r>
        <w:lastRenderedPageBreak/>
        <w:t>The data were encoded in Microsoft Excel and analyzed using Statistical Pac</w:t>
      </w:r>
      <w:r>
        <w:t>kage for the Social Sciences (SPSS). Variables were numerically coded, and clinical competence subdomains were measured using a five-point Likert scale (1 = Do not have a clue to 5 = Competent in practice without supervision). Descriptive statistics includ</w:t>
      </w:r>
      <w:r>
        <w:t>ing mean, standard deviation,</w:t>
      </w:r>
      <w:r>
        <w:rPr>
          <w:spacing w:val="40"/>
        </w:rPr>
        <w:t xml:space="preserve"> </w:t>
      </w:r>
      <w:r>
        <w:t>frequency,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percentage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summarize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The Kolmogorov-Smirnov Test assessed normality, and Spearman’s rho was applied to determine the relationship between variables.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0.05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 significance, where a p-value less than 0.05 indicated a statistically significant result.</w:t>
      </w:r>
    </w:p>
    <w:p w:rsidR="00B44931" w:rsidRDefault="00B44931">
      <w:pPr>
        <w:pStyle w:val="BodyText"/>
        <w:spacing w:before="28"/>
      </w:pPr>
    </w:p>
    <w:p w:rsidR="00B44931" w:rsidRDefault="003A7BDE">
      <w:pPr>
        <w:pStyle w:val="ListParagraph"/>
        <w:numPr>
          <w:ilvl w:val="0"/>
          <w:numId w:val="1"/>
        </w:numPr>
        <w:tabs>
          <w:tab w:val="left" w:pos="1206"/>
        </w:tabs>
        <w:ind w:left="1206" w:hanging="271"/>
        <w:rPr>
          <w:b/>
          <w:sz w:val="24"/>
        </w:rPr>
      </w:pPr>
      <w:r>
        <w:rPr>
          <w:b/>
          <w:sz w:val="18"/>
        </w:rPr>
        <w:t>RESULTS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8"/>
          <w:sz w:val="18"/>
        </w:rPr>
        <w:t xml:space="preserve"> </w:t>
      </w:r>
      <w:r>
        <w:rPr>
          <w:b/>
          <w:spacing w:val="-2"/>
          <w:sz w:val="18"/>
        </w:rPr>
        <w:t>DISCUSSION</w:t>
      </w:r>
    </w:p>
    <w:p w:rsidR="00B44931" w:rsidRDefault="00B44931">
      <w:pPr>
        <w:pStyle w:val="BodyText"/>
        <w:spacing w:before="38"/>
        <w:rPr>
          <w:rFonts w:ascii="Arial"/>
          <w:b/>
          <w:sz w:val="18"/>
        </w:rPr>
      </w:pPr>
    </w:p>
    <w:p w:rsidR="00B44931" w:rsidRDefault="003A7BDE">
      <w:pPr>
        <w:pStyle w:val="Heading4"/>
        <w:jc w:val="both"/>
      </w:pPr>
      <w:r>
        <w:t>Demographic</w:t>
      </w:r>
      <w:r>
        <w:rPr>
          <w:spacing w:val="-7"/>
        </w:rPr>
        <w:t xml:space="preserve"> </w:t>
      </w:r>
      <w:r>
        <w:t>Profile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Respondents</w:t>
      </w:r>
    </w:p>
    <w:p w:rsidR="00B44931" w:rsidRDefault="003A7BDE">
      <w:pPr>
        <w:ind w:left="935" w:right="1821"/>
      </w:pPr>
      <w:r>
        <w:t>Table 1 shows the demographic profile of the respondents. A total of 80 staff nurses</w:t>
      </w:r>
      <w:r>
        <w:rPr>
          <w:spacing w:val="-6"/>
        </w:rPr>
        <w:t xml:space="preserve"> </w:t>
      </w:r>
      <w:r>
        <w:t>participate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(81.3%), indicating a gender composition consistent with the nursing workforce where females constituted a larger proportion.</w:t>
      </w:r>
    </w:p>
    <w:p w:rsidR="00B44931" w:rsidRDefault="00B44931">
      <w:pPr>
        <w:pStyle w:val="BodyText"/>
        <w:rPr>
          <w:sz w:val="22"/>
        </w:rPr>
      </w:pPr>
    </w:p>
    <w:p w:rsidR="00B44931" w:rsidRDefault="003A7BDE">
      <w:pPr>
        <w:ind w:left="935" w:right="1821"/>
      </w:pPr>
      <w:r>
        <w:t>When grouped according to hospital duration, most respondents had been</w:t>
      </w:r>
      <w:r>
        <w:rPr>
          <w:spacing w:val="40"/>
        </w:rPr>
        <w:t xml:space="preserve"> </w:t>
      </w:r>
      <w:r>
        <w:t>wo</w:t>
      </w:r>
      <w:r>
        <w:t>rking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1–3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(71.3%),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months of</w:t>
      </w:r>
      <w:r>
        <w:rPr>
          <w:spacing w:val="-3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relatively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in their professional practice and were still developing clinical competence and professional confidence.</w:t>
      </w:r>
    </w:p>
    <w:p w:rsidR="00B44931" w:rsidRDefault="00B44931">
      <w:pPr>
        <w:pStyle w:val="BodyText"/>
        <w:rPr>
          <w:sz w:val="22"/>
        </w:rPr>
      </w:pPr>
    </w:p>
    <w:p w:rsidR="00B44931" w:rsidRDefault="003A7BDE">
      <w:pPr>
        <w:ind w:left="935" w:right="1645"/>
      </w:pPr>
      <w:r>
        <w:t>In terms of area of assignment, the majority were assigned to the medical ward (35.0%</w:t>
      </w:r>
      <w:proofErr w:type="gramStart"/>
      <w:r>
        <w:t>)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proportions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specialize</w:t>
      </w:r>
      <w:r>
        <w:t>d</w:t>
      </w:r>
      <w:r>
        <w:rPr>
          <w:spacing w:val="-5"/>
        </w:rPr>
        <w:t xml:space="preserve"> </w:t>
      </w:r>
      <w:r>
        <w:t>units.</w:t>
      </w:r>
      <w:r>
        <w:rPr>
          <w:spacing w:val="-5"/>
        </w:rPr>
        <w:t xml:space="preserve"> </w:t>
      </w:r>
      <w:r>
        <w:t>The lowest representation was observed in the delivery room (2.5%). Overall, the distribution indicated that most respondents were exposed to general and critical care environments where clinical encounters are frequent and complex. This emphasize</w:t>
      </w:r>
      <w:r>
        <w:t>d the relevance of simulation-based learning in preparing nurses to manage diverse and high-acuity clinical situations.</w:t>
      </w:r>
    </w:p>
    <w:p w:rsidR="00B44931" w:rsidRDefault="00B44931">
      <w:pPr>
        <w:pStyle w:val="BodyText"/>
        <w:rPr>
          <w:sz w:val="22"/>
        </w:rPr>
      </w:pPr>
    </w:p>
    <w:p w:rsidR="00B44931" w:rsidRDefault="00B44931">
      <w:pPr>
        <w:pStyle w:val="BodyText"/>
        <w:spacing w:before="46"/>
        <w:rPr>
          <w:sz w:val="22"/>
        </w:rPr>
      </w:pPr>
    </w:p>
    <w:p w:rsidR="00B44931" w:rsidRDefault="003A7BDE"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Table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1</w:t>
      </w:r>
    </w:p>
    <w:p w:rsidR="00B44931" w:rsidRDefault="00B44931">
      <w:pPr>
        <w:pStyle w:val="BodyText"/>
        <w:rPr>
          <w:rFonts w:ascii="Times New Roman"/>
          <w:b/>
          <w:sz w:val="24"/>
        </w:rPr>
      </w:pPr>
    </w:p>
    <w:p w:rsidR="00B44931" w:rsidRDefault="003A7BDE">
      <w:pPr>
        <w:pStyle w:val="Heading3"/>
      </w:pPr>
      <w:r>
        <w:t>Demographic</w:t>
      </w:r>
      <w:r>
        <w:rPr>
          <w:spacing w:val="-3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(n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80)</w:t>
      </w:r>
    </w:p>
    <w:p w:rsidR="00B44931" w:rsidRDefault="00B44931">
      <w:pPr>
        <w:pStyle w:val="BodyText"/>
        <w:spacing w:before="31"/>
        <w:rPr>
          <w:rFonts w:ascii="Times New Roman"/>
          <w:i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3043"/>
        <w:gridCol w:w="1467"/>
      </w:tblGrid>
      <w:tr w:rsidR="00B44931">
        <w:trPr>
          <w:trHeight w:val="439"/>
        </w:trPr>
        <w:tc>
          <w:tcPr>
            <w:tcW w:w="4240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Classification</w:t>
            </w:r>
          </w:p>
        </w:tc>
        <w:tc>
          <w:tcPr>
            <w:tcW w:w="3043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40" w:lineRule="auto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467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40" w:lineRule="auto"/>
              <w:ind w:left="47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B44931">
        <w:trPr>
          <w:trHeight w:val="280"/>
        </w:trPr>
        <w:tc>
          <w:tcPr>
            <w:tcW w:w="4240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44931">
        <w:trPr>
          <w:trHeight w:val="275"/>
        </w:trPr>
        <w:tc>
          <w:tcPr>
            <w:tcW w:w="4240" w:type="dxa"/>
          </w:tcPr>
          <w:p w:rsidR="00B44931" w:rsidRDefault="003A7BDE">
            <w:pPr>
              <w:pStyle w:val="TableParagraph"/>
              <w:spacing w:line="256" w:lineRule="exact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3043" w:type="dxa"/>
          </w:tcPr>
          <w:p w:rsidR="00B44931" w:rsidRDefault="003A7BDE">
            <w:pPr>
              <w:pStyle w:val="TableParagraph"/>
              <w:spacing w:line="256" w:lineRule="exact"/>
              <w:ind w:right="4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67" w:type="dxa"/>
          </w:tcPr>
          <w:p w:rsidR="00B44931" w:rsidRDefault="003A7BDE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</w:tr>
      <w:tr w:rsidR="00B44931">
        <w:trPr>
          <w:trHeight w:val="263"/>
        </w:trPr>
        <w:tc>
          <w:tcPr>
            <w:tcW w:w="4240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4" w:lineRule="exact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81.3</w:t>
            </w:r>
          </w:p>
        </w:tc>
      </w:tr>
      <w:tr w:rsidR="00B44931">
        <w:trPr>
          <w:trHeight w:val="283"/>
        </w:trPr>
        <w:tc>
          <w:tcPr>
            <w:tcW w:w="4240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Hospital </w:t>
            </w: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44931">
        <w:trPr>
          <w:trHeight w:val="275"/>
        </w:trPr>
        <w:tc>
          <w:tcPr>
            <w:tcW w:w="4240" w:type="dxa"/>
          </w:tcPr>
          <w:p w:rsidR="00B44931" w:rsidRDefault="003A7BDE">
            <w:pPr>
              <w:pStyle w:val="TableParagraph"/>
              <w:spacing w:line="256" w:lineRule="exact"/>
              <w:ind w:left="480"/>
              <w:rPr>
                <w:sz w:val="24"/>
              </w:rPr>
            </w:pPr>
            <w:r>
              <w:rPr>
                <w:sz w:val="24"/>
              </w:rPr>
              <w:t xml:space="preserve">0-6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3043" w:type="dxa"/>
          </w:tcPr>
          <w:p w:rsidR="00B44931" w:rsidRDefault="003A7BDE">
            <w:pPr>
              <w:pStyle w:val="TableParagraph"/>
              <w:spacing w:line="256" w:lineRule="exact"/>
              <w:ind w:right="4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67" w:type="dxa"/>
          </w:tcPr>
          <w:p w:rsidR="00B44931" w:rsidRDefault="003A7BDE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28.7</w:t>
            </w:r>
          </w:p>
        </w:tc>
      </w:tr>
      <w:tr w:rsidR="00B44931">
        <w:trPr>
          <w:trHeight w:val="260"/>
        </w:trPr>
        <w:tc>
          <w:tcPr>
            <w:tcW w:w="4240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1" w:lineRule="exact"/>
              <w:ind w:left="480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1" w:lineRule="exact"/>
              <w:ind w:right="4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1" w:lineRule="exact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71.3</w:t>
            </w:r>
          </w:p>
        </w:tc>
      </w:tr>
      <w:tr w:rsidR="00B44931">
        <w:trPr>
          <w:trHeight w:val="286"/>
        </w:trPr>
        <w:tc>
          <w:tcPr>
            <w:tcW w:w="4240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5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44931">
        <w:trPr>
          <w:trHeight w:val="275"/>
        </w:trPr>
        <w:tc>
          <w:tcPr>
            <w:tcW w:w="4240" w:type="dxa"/>
          </w:tcPr>
          <w:p w:rsidR="00B44931" w:rsidRDefault="003A7BDE">
            <w:pPr>
              <w:pStyle w:val="TableParagraph"/>
              <w:spacing w:line="256" w:lineRule="exact"/>
              <w:ind w:right="2337"/>
              <w:jc w:val="righ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Ward</w:t>
            </w:r>
          </w:p>
        </w:tc>
        <w:tc>
          <w:tcPr>
            <w:tcW w:w="3043" w:type="dxa"/>
          </w:tcPr>
          <w:p w:rsidR="00B44931" w:rsidRDefault="003A7BDE">
            <w:pPr>
              <w:pStyle w:val="TableParagraph"/>
              <w:spacing w:line="256" w:lineRule="exact"/>
              <w:ind w:right="4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67" w:type="dxa"/>
          </w:tcPr>
          <w:p w:rsidR="00B44931" w:rsidRDefault="003A7BDE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35.0</w:t>
            </w:r>
          </w:p>
        </w:tc>
      </w:tr>
      <w:tr w:rsidR="00B44931">
        <w:trPr>
          <w:trHeight w:val="270"/>
        </w:trPr>
        <w:tc>
          <w:tcPr>
            <w:tcW w:w="4240" w:type="dxa"/>
          </w:tcPr>
          <w:p w:rsidR="00B44931" w:rsidRDefault="003A7BDE">
            <w:pPr>
              <w:pStyle w:val="TableParagraph"/>
              <w:spacing w:line="251" w:lineRule="exact"/>
              <w:ind w:right="2328"/>
              <w:jc w:val="right"/>
              <w:rPr>
                <w:sz w:val="24"/>
              </w:rPr>
            </w:pPr>
            <w:r>
              <w:rPr>
                <w:sz w:val="24"/>
              </w:rPr>
              <w:t>Surgical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Ward</w:t>
            </w:r>
          </w:p>
        </w:tc>
        <w:tc>
          <w:tcPr>
            <w:tcW w:w="3043" w:type="dxa"/>
          </w:tcPr>
          <w:p w:rsidR="00B44931" w:rsidRDefault="003A7BDE">
            <w:pPr>
              <w:pStyle w:val="TableParagraph"/>
              <w:spacing w:line="251" w:lineRule="exact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7" w:type="dxa"/>
          </w:tcPr>
          <w:p w:rsidR="00B44931" w:rsidRDefault="003A7BDE">
            <w:pPr>
              <w:pStyle w:val="TableParagraph"/>
              <w:spacing w:line="251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</w:tr>
    </w:tbl>
    <w:p w:rsidR="00B44931" w:rsidRDefault="00B44931">
      <w:pPr>
        <w:pStyle w:val="TableParagraph"/>
        <w:spacing w:line="251" w:lineRule="exact"/>
        <w:rPr>
          <w:sz w:val="24"/>
        </w:rPr>
        <w:sectPr w:rsidR="00B44931">
          <w:pgSz w:w="12240" w:h="15840"/>
          <w:pgMar w:top="1620" w:right="360" w:bottom="1958" w:left="1080" w:header="720" w:footer="720" w:gutter="0"/>
          <w:cols w:space="720"/>
        </w:sect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1921"/>
        <w:gridCol w:w="1466"/>
      </w:tblGrid>
      <w:tr w:rsidR="00B44931">
        <w:trPr>
          <w:trHeight w:val="270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1" w:lineRule="exact"/>
              <w:ind w:left="54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Pedia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ward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1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1" w:lineRule="exact"/>
              <w:ind w:left="120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10.0</w:t>
            </w:r>
          </w:p>
        </w:tc>
      </w:tr>
      <w:tr w:rsidR="00B44931">
        <w:trPr>
          <w:trHeight w:val="275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OB-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Gyne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Ward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6" w:lineRule="exact"/>
              <w:ind w:left="113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</w:tr>
      <w:tr w:rsidR="00B44931">
        <w:trPr>
          <w:trHeight w:val="275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(ER)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6" w:lineRule="exact"/>
              <w:ind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</w:tr>
      <w:tr w:rsidR="00B44931">
        <w:trPr>
          <w:trHeight w:val="275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 xml:space="preserve">Delivery Room </w:t>
            </w:r>
            <w:r>
              <w:rPr>
                <w:spacing w:val="-4"/>
                <w:sz w:val="24"/>
              </w:rPr>
              <w:t>(DR)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6" w:lineRule="exact"/>
              <w:ind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44931">
        <w:trPr>
          <w:trHeight w:val="275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 xml:space="preserve">Operating Room </w:t>
            </w:r>
            <w:r>
              <w:rPr>
                <w:spacing w:val="-4"/>
                <w:sz w:val="24"/>
              </w:rPr>
              <w:t>(OR)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6" w:lineRule="exact"/>
              <w:ind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</w:tr>
      <w:tr w:rsidR="00B44931">
        <w:trPr>
          <w:trHeight w:val="275"/>
        </w:trPr>
        <w:tc>
          <w:tcPr>
            <w:tcW w:w="5361" w:type="dxa"/>
          </w:tcPr>
          <w:p w:rsidR="00B44931" w:rsidRDefault="003A7BDE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 xml:space="preserve">Neonatal Intensive Care Unit </w:t>
            </w:r>
            <w:r>
              <w:rPr>
                <w:spacing w:val="-2"/>
                <w:sz w:val="24"/>
              </w:rPr>
              <w:t>(NICU)</w:t>
            </w:r>
          </w:p>
        </w:tc>
        <w:tc>
          <w:tcPr>
            <w:tcW w:w="1921" w:type="dxa"/>
          </w:tcPr>
          <w:p w:rsidR="00B44931" w:rsidRDefault="003A7BDE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66" w:type="dxa"/>
          </w:tcPr>
          <w:p w:rsidR="00B44931" w:rsidRDefault="003A7BDE">
            <w:pPr>
              <w:pStyle w:val="TableParagraph"/>
              <w:spacing w:line="256" w:lineRule="exact"/>
              <w:ind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</w:tr>
      <w:tr w:rsidR="00B44931">
        <w:trPr>
          <w:trHeight w:val="260"/>
        </w:trPr>
        <w:tc>
          <w:tcPr>
            <w:tcW w:w="5361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39" w:lineRule="exact"/>
              <w:ind w:left="540"/>
              <w:rPr>
                <w:sz w:val="24"/>
              </w:rPr>
            </w:pPr>
            <w:r>
              <w:rPr>
                <w:sz w:val="24"/>
              </w:rPr>
              <w:t xml:space="preserve">Intensive Care Unit </w:t>
            </w:r>
            <w:r>
              <w:rPr>
                <w:spacing w:val="-2"/>
                <w:sz w:val="24"/>
              </w:rPr>
              <w:t>(ICU)</w:t>
            </w:r>
          </w:p>
        </w:tc>
        <w:tc>
          <w:tcPr>
            <w:tcW w:w="1921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39" w:lineRule="exact"/>
              <w:ind w:right="4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39" w:lineRule="exact"/>
              <w:ind w:left="120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13.8</w:t>
            </w:r>
          </w:p>
        </w:tc>
      </w:tr>
      <w:tr w:rsidR="00B44931">
        <w:trPr>
          <w:trHeight w:val="278"/>
        </w:trPr>
        <w:tc>
          <w:tcPr>
            <w:tcW w:w="5361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7"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7" w:line="253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7" w:line="253" w:lineRule="exact"/>
              <w:ind w:left="60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B44931" w:rsidRDefault="00B44931">
      <w:pPr>
        <w:pStyle w:val="BodyText"/>
        <w:spacing w:before="34"/>
        <w:rPr>
          <w:rFonts w:ascii="Times New Roman"/>
          <w:i/>
        </w:rPr>
      </w:pPr>
    </w:p>
    <w:p w:rsidR="00B44931" w:rsidRDefault="003A7BDE">
      <w:pPr>
        <w:pStyle w:val="Heading5"/>
      </w:pP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Simulation-Based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:rsidR="00B44931" w:rsidRDefault="003A7BDE">
      <w:pPr>
        <w:pStyle w:val="BodyText"/>
        <w:spacing w:before="229"/>
        <w:ind w:left="935" w:right="1656"/>
        <w:jc w:val="both"/>
      </w:pPr>
      <w:r>
        <w:t>Table 2 presents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nurses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Simulation-Based</w:t>
      </w:r>
      <w:r>
        <w:rPr>
          <w:spacing w:val="-5"/>
        </w:rPr>
        <w:t xml:space="preserve"> </w:t>
      </w:r>
      <w:r>
        <w:t>Learning.</w:t>
      </w:r>
      <w:r>
        <w:rPr>
          <w:spacing w:val="-5"/>
        </w:rPr>
        <w:t xml:space="preserve"> </w:t>
      </w:r>
      <w:r>
        <w:t>The overall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4.07.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ratings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usefulness of</w:t>
      </w:r>
      <w:r>
        <w:rPr>
          <w:spacing w:val="40"/>
        </w:rPr>
        <w:t xml:space="preserve"> </w:t>
      </w:r>
      <w:r>
        <w:t>simulation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supplement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patient</w:t>
      </w:r>
      <w:r>
        <w:rPr>
          <w:spacing w:val="40"/>
        </w:rPr>
        <w:t xml:space="preserve"> </w:t>
      </w:r>
      <w:proofErr w:type="gramStart"/>
      <w:r>
        <w:t>care</w:t>
      </w:r>
      <w:r>
        <w:rPr>
          <w:spacing w:val="40"/>
        </w:rPr>
        <w:t xml:space="preserve">  </w:t>
      </w:r>
      <w:r>
        <w:t>(</w:t>
      </w:r>
      <w:proofErr w:type="gramEnd"/>
      <w:r>
        <w:t>M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4.30),</w:t>
      </w:r>
      <w:r>
        <w:rPr>
          <w:spacing w:val="40"/>
        </w:rPr>
        <w:t xml:space="preserve"> </w:t>
      </w:r>
      <w:r>
        <w:t>indicating</w:t>
      </w:r>
      <w:r>
        <w:rPr>
          <w:spacing w:val="40"/>
        </w:rPr>
        <w:t xml:space="preserve"> </w:t>
      </w:r>
      <w:r>
        <w:t>that simulation-based learning was strongly accepted as a supportive learning strategy. In contrast, relatively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w</w:t>
      </w:r>
      <w:r>
        <w:t>ere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enhancement</w:t>
      </w:r>
      <w:r>
        <w:rPr>
          <w:spacing w:val="-3"/>
        </w:rPr>
        <w:t xml:space="preserve"> </w:t>
      </w:r>
      <w:r>
        <w:t>of clinical decision-making, psychomotor skills, and communication skills (M = 3.81). This suggested that although simulation-based learning was generally perceived as beneficial, there remained areas for improvement in terms of skill development and reali</w:t>
      </w:r>
      <w:r>
        <w:t>sm of</w:t>
      </w:r>
      <w:r>
        <w:rPr>
          <w:spacing w:val="40"/>
        </w:rPr>
        <w:t xml:space="preserve"> </w:t>
      </w:r>
      <w:r>
        <w:t>simulation experiences.</w:t>
      </w:r>
    </w:p>
    <w:p w:rsidR="00B44931" w:rsidRDefault="00B44931">
      <w:pPr>
        <w:pStyle w:val="BodyText"/>
      </w:pPr>
    </w:p>
    <w:p w:rsidR="00B44931" w:rsidRDefault="00B44931">
      <w:pPr>
        <w:pStyle w:val="BodyText"/>
      </w:pPr>
    </w:p>
    <w:p w:rsidR="00B44931" w:rsidRDefault="003A7BDE">
      <w:pPr>
        <w:pStyle w:val="Heading1"/>
        <w:jc w:val="both"/>
        <w:rPr>
          <w:rFonts w:ascii="Times New Roman"/>
        </w:rPr>
      </w:pPr>
      <w:r>
        <w:rPr>
          <w:rFonts w:ascii="Times New Roman"/>
          <w:spacing w:val="-2"/>
        </w:rPr>
        <w:t>Table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2</w:t>
      </w:r>
    </w:p>
    <w:p w:rsidR="00B44931" w:rsidRDefault="00B44931">
      <w:pPr>
        <w:pStyle w:val="BodyText"/>
        <w:rPr>
          <w:rFonts w:ascii="Times New Roman"/>
          <w:b/>
          <w:sz w:val="24"/>
        </w:rPr>
      </w:pPr>
    </w:p>
    <w:p w:rsidR="00B44931" w:rsidRDefault="003A7BDE">
      <w:pPr>
        <w:pStyle w:val="Heading3"/>
        <w:spacing w:line="480" w:lineRule="auto"/>
        <w:ind w:right="2244"/>
      </w:pP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nurses</w:t>
      </w:r>
      <w:r>
        <w:rPr>
          <w:spacing w:val="-5"/>
        </w:rPr>
        <w:t xml:space="preserve"> </w:t>
      </w:r>
      <w:r>
        <w:t>with Simulation-Based Learning (n=80)</w:t>
      </w: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5"/>
        <w:gridCol w:w="1420"/>
        <w:gridCol w:w="1395"/>
      </w:tblGrid>
      <w:tr w:rsidR="00B44931">
        <w:trPr>
          <w:trHeight w:val="504"/>
        </w:trPr>
        <w:tc>
          <w:tcPr>
            <w:tcW w:w="6985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9" w:lineRule="exact"/>
              <w:ind w:left="692"/>
              <w:jc w:val="center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9" w:lineRule="exact"/>
              <w:ind w:left="686"/>
              <w:rPr>
                <w:b/>
              </w:rPr>
            </w:pPr>
            <w:r>
              <w:rPr>
                <w:b/>
                <w:spacing w:val="-4"/>
              </w:rPr>
              <w:t>Mean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49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Standard</w:t>
            </w:r>
          </w:p>
          <w:p w:rsidR="00B44931" w:rsidRDefault="003A7BDE">
            <w:pPr>
              <w:pStyle w:val="TableParagraph"/>
              <w:spacing w:line="231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Deviation</w:t>
            </w:r>
          </w:p>
        </w:tc>
      </w:tr>
      <w:tr w:rsidR="00B44931">
        <w:trPr>
          <w:trHeight w:val="262"/>
        </w:trPr>
        <w:tc>
          <w:tcPr>
            <w:tcW w:w="6985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line="247" w:lineRule="exact"/>
              <w:ind w:left="6"/>
            </w:pP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simulators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useful</w:t>
            </w:r>
            <w:r>
              <w:rPr>
                <w:spacing w:val="-5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patients.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line="247" w:lineRule="exact"/>
              <w:ind w:left="686"/>
            </w:pPr>
            <w:r>
              <w:rPr>
                <w:spacing w:val="-4"/>
              </w:rPr>
              <w:t>4.30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line="247" w:lineRule="exact"/>
              <w:ind w:right="404"/>
              <w:jc w:val="right"/>
            </w:pPr>
            <w:r>
              <w:rPr>
                <w:spacing w:val="-4"/>
              </w:rPr>
              <w:t>0.73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familiar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simulation-based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4.25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0.64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useful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strategy.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4.24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0.71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helped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learnt.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4.22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0.76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helped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retain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knowledge.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4.21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0.77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12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semi-realistic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experience.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4.15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0.88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courses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frequently.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4.11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0.85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simulators.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4.09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0.78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interesting.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4.04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0.84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</w:t>
            </w:r>
            <w:r>
              <w:rPr>
                <w:spacing w:val="-9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improved</w:t>
            </w:r>
            <w:r>
              <w:rPr>
                <w:spacing w:val="-8"/>
              </w:rPr>
              <w:t xml:space="preserve"> </w:t>
            </w:r>
            <w:r>
              <w:t>psychomotor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4.00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0.84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felt</w:t>
            </w:r>
            <w:r>
              <w:rPr>
                <w:spacing w:val="-5"/>
              </w:rPr>
              <w:t xml:space="preserve"> </w:t>
            </w:r>
            <w:r>
              <w:t>comfortable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simulated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3.92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0.77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Simulation-based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helped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3.84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0.92</w:t>
            </w:r>
          </w:p>
        </w:tc>
      </w:tr>
      <w:tr w:rsidR="00B44931">
        <w:trPr>
          <w:trHeight w:val="252"/>
        </w:trPr>
        <w:tc>
          <w:tcPr>
            <w:tcW w:w="6985" w:type="dxa"/>
          </w:tcPr>
          <w:p w:rsidR="00B44931" w:rsidRDefault="003A7BDE">
            <w:pPr>
              <w:pStyle w:val="TableParagraph"/>
              <w:ind w:left="6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difficult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treat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mannequin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patient.</w:t>
            </w:r>
          </w:p>
        </w:tc>
        <w:tc>
          <w:tcPr>
            <w:tcW w:w="1420" w:type="dxa"/>
          </w:tcPr>
          <w:p w:rsidR="00B44931" w:rsidRDefault="003A7BDE">
            <w:pPr>
              <w:pStyle w:val="TableParagraph"/>
              <w:ind w:left="686"/>
            </w:pPr>
            <w:r>
              <w:rPr>
                <w:spacing w:val="-4"/>
              </w:rPr>
              <w:t>3.84</w:t>
            </w:r>
          </w:p>
        </w:tc>
        <w:tc>
          <w:tcPr>
            <w:tcW w:w="1395" w:type="dxa"/>
          </w:tcPr>
          <w:p w:rsidR="00B44931" w:rsidRDefault="003A7BDE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0.77</w:t>
            </w:r>
          </w:p>
        </w:tc>
      </w:tr>
      <w:tr w:rsidR="00B44931">
        <w:trPr>
          <w:trHeight w:val="238"/>
        </w:trPr>
        <w:tc>
          <w:tcPr>
            <w:tcW w:w="6985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ind w:left="6"/>
            </w:pPr>
            <w:r>
              <w:t>Simulation-based</w:t>
            </w:r>
            <w:r>
              <w:rPr>
                <w:spacing w:val="-12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developed</w:t>
            </w:r>
            <w:r>
              <w:rPr>
                <w:spacing w:val="-10"/>
              </w:rPr>
              <w:t xml:space="preserve"> </w:t>
            </w:r>
            <w:r>
              <w:t>clinical</w:t>
            </w:r>
            <w:r>
              <w:rPr>
                <w:spacing w:val="-10"/>
              </w:rPr>
              <w:t xml:space="preserve"> </w:t>
            </w:r>
            <w:r>
              <w:t>decision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making.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ind w:left="686"/>
            </w:pPr>
            <w:r>
              <w:rPr>
                <w:spacing w:val="-4"/>
              </w:rPr>
              <w:t>3.81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ind w:right="404"/>
              <w:jc w:val="right"/>
            </w:pPr>
            <w:r>
              <w:rPr>
                <w:spacing w:val="-4"/>
              </w:rPr>
              <w:t>0.92</w:t>
            </w:r>
          </w:p>
        </w:tc>
      </w:tr>
      <w:tr w:rsidR="00B44931">
        <w:trPr>
          <w:trHeight w:val="238"/>
        </w:trPr>
        <w:tc>
          <w:tcPr>
            <w:tcW w:w="6985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20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Overall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20" w:lineRule="exact"/>
              <w:ind w:left="686"/>
              <w:rPr>
                <w:b/>
              </w:rPr>
            </w:pPr>
            <w:r>
              <w:rPr>
                <w:b/>
                <w:spacing w:val="-4"/>
              </w:rPr>
              <w:t>4.07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20" w:lineRule="exact"/>
              <w:ind w:right="404"/>
              <w:jc w:val="right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</w:tr>
    </w:tbl>
    <w:p w:rsidR="00B44931" w:rsidRDefault="00B44931">
      <w:pPr>
        <w:pStyle w:val="TableParagraph"/>
        <w:spacing w:line="220" w:lineRule="exact"/>
        <w:jc w:val="right"/>
        <w:rPr>
          <w:b/>
        </w:rPr>
        <w:sectPr w:rsidR="00B44931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p w:rsidR="00B44931" w:rsidRDefault="003A7BDE">
      <w:pPr>
        <w:pStyle w:val="Heading5"/>
        <w:spacing w:before="80"/>
      </w:pPr>
      <w:r>
        <w:lastRenderedPageBreak/>
        <w:t>Level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decision-making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nurses</w:t>
      </w:r>
    </w:p>
    <w:p w:rsidR="00B44931" w:rsidRDefault="003A7BDE">
      <w:pPr>
        <w:pStyle w:val="BodyText"/>
        <w:spacing w:before="230"/>
        <w:ind w:left="935" w:right="1658"/>
        <w:jc w:val="both"/>
      </w:pPr>
      <w:r>
        <w:t>Table 3 shows the level of clinical decision-making skills of staff nurses in terms of Apprehension in Clinical Decision Making, Time Pressure in Clinical Decision Making, and Professional Autonomy in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3.50,</w:t>
      </w:r>
      <w:r>
        <w:rPr>
          <w:spacing w:val="-3"/>
        </w:rPr>
        <w:t xml:space="preserve"> </w:t>
      </w:r>
      <w:r>
        <w:t>which is interpreted as Average.</w:t>
      </w:r>
    </w:p>
    <w:p w:rsidR="00B44931" w:rsidRDefault="003A7BDE">
      <w:pPr>
        <w:pStyle w:val="BodyText"/>
        <w:spacing w:before="230"/>
        <w:ind w:left="935" w:right="1654"/>
        <w:jc w:val="both"/>
      </w:pPr>
      <w:r>
        <w:t>Among the three domains, professional autonomy obtained the highest mean score (M = 3.91), Within this domain, 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(M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3.99)</w:t>
      </w:r>
      <w:r>
        <w:rPr>
          <w:spacing w:val="-3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nurses acknowledged that their clinical decisions were required to pass through the head nurse</w:t>
      </w:r>
      <w:r>
        <w:rPr>
          <w:spacing w:val="-3"/>
        </w:rPr>
        <w:t xml:space="preserve"> </w:t>
      </w:r>
      <w:r>
        <w:t>as part of standard operating procedures. This suggested that decision-making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commonly exercised within structured supervision and institutional oversight.</w:t>
      </w:r>
    </w:p>
    <w:p w:rsidR="00B44931" w:rsidRDefault="003A7BDE">
      <w:pPr>
        <w:pStyle w:val="BodyText"/>
        <w:spacing w:before="230"/>
        <w:ind w:left="935" w:right="1664"/>
        <w:jc w:val="both"/>
      </w:pPr>
      <w:r>
        <w:t>O</w:t>
      </w:r>
      <w:r>
        <w:t>n the other hand, the lowest mean score (M = 3.83) indicated that fewer nurses felt completely relaxed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This implied that although autonomy was generally present, full independence in</w:t>
      </w:r>
      <w:r>
        <w:t xml:space="preserve"> clinical</w:t>
      </w:r>
      <w:r>
        <w:rPr>
          <w:spacing w:val="40"/>
        </w:rPr>
        <w:t xml:space="preserve"> </w:t>
      </w:r>
      <w:r>
        <w:t>execution was still influenced by hospital protocols and hierarchical systems.</w:t>
      </w:r>
    </w:p>
    <w:p w:rsidR="00B44931" w:rsidRDefault="003A7BDE">
      <w:pPr>
        <w:pStyle w:val="BodyText"/>
        <w:ind w:left="935"/>
        <w:jc w:val="both"/>
      </w:pPr>
      <w:r>
        <w:t>Time</w:t>
      </w:r>
      <w:r>
        <w:rPr>
          <w:spacing w:val="-8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3.37,</w:t>
      </w:r>
      <w:r>
        <w:rPr>
          <w:spacing w:val="-6"/>
        </w:rPr>
        <w:t xml:space="preserve"> </w:t>
      </w:r>
      <w:r>
        <w:t>interpreted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Average.</w:t>
      </w:r>
    </w:p>
    <w:p w:rsidR="00B44931" w:rsidRDefault="003A7BDE">
      <w:pPr>
        <w:pStyle w:val="BodyText"/>
        <w:spacing w:before="230"/>
        <w:ind w:left="935" w:right="1656"/>
        <w:jc w:val="both"/>
      </w:pPr>
      <w:r>
        <w:t>The highest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(M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3.90)</w:t>
      </w:r>
      <w:r>
        <w:rPr>
          <w:spacing w:val="-3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nurses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calm</w:t>
      </w:r>
      <w:r>
        <w:rPr>
          <w:spacing w:val="-3"/>
        </w:rPr>
        <w:t xml:space="preserve"> </w:t>
      </w:r>
      <w:r>
        <w:t>when it was required to make fast decisions in critical situations.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score (M = 2.92) was an indicator that a group of nurses was confused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 their decisions despite having more time to review them.</w:t>
      </w:r>
    </w:p>
    <w:p w:rsidR="00B44931" w:rsidRDefault="003A7BDE">
      <w:pPr>
        <w:pStyle w:val="BodyText"/>
        <w:spacing w:before="230"/>
        <w:ind w:left="935" w:right="1665"/>
        <w:jc w:val="both"/>
      </w:pPr>
      <w:r>
        <w:t>Apprehens</w:t>
      </w:r>
      <w:r>
        <w:t>ion obtained the lowest domain mean (M = 3.22), interpreted as Average. The highest mean score (M = 3.81) indicated that most nurses perceived that fatigue did not significantly impair their ability to make sound decisions. In contrast,</w:t>
      </w:r>
    </w:p>
    <w:p w:rsidR="00B44931" w:rsidRDefault="003A7BDE">
      <w:pPr>
        <w:pStyle w:val="BodyText"/>
        <w:ind w:left="935" w:right="1657"/>
        <w:jc w:val="both"/>
      </w:pPr>
      <w:r>
        <w:t>the lowest mean sco</w:t>
      </w:r>
      <w:r>
        <w:t>re (M = 2.84) revealed that stress was sometimes perceived as contributing to incorrect clinical decisions.</w:t>
      </w:r>
    </w:p>
    <w:p w:rsidR="00B44931" w:rsidRDefault="003A7BDE">
      <w:pPr>
        <w:pStyle w:val="BodyText"/>
        <w:spacing w:before="230"/>
        <w:ind w:left="935" w:right="1658"/>
        <w:jc w:val="both"/>
      </w:pPr>
      <w:r>
        <w:t>Similarly, studies support these findings. Nurses who are given greater professional autonomy demonstrate improved clinical performance and decision</w:t>
      </w:r>
      <w:r>
        <w:t>-making ability, as autonomy enhances accountability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(Judi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2025;</w:t>
      </w:r>
      <w:r>
        <w:rPr>
          <w:spacing w:val="-4"/>
        </w:rPr>
        <w:t xml:space="preserve"> </w:t>
      </w:r>
      <w:r>
        <w:t>Yuk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Yu, </w:t>
      </w:r>
      <w:r>
        <w:rPr>
          <w:spacing w:val="-2"/>
        </w:rPr>
        <w:t>2023).</w:t>
      </w:r>
    </w:p>
    <w:p w:rsidR="00B44931" w:rsidRDefault="003A7BDE">
      <w:pPr>
        <w:pStyle w:val="Heading1"/>
        <w:spacing w:before="230"/>
        <w:jc w:val="both"/>
        <w:rPr>
          <w:rFonts w:ascii="Times New Roman"/>
        </w:rPr>
      </w:pPr>
      <w:r>
        <w:rPr>
          <w:rFonts w:ascii="Times New Roman"/>
          <w:spacing w:val="-2"/>
        </w:rPr>
        <w:t>Table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3</w:t>
      </w:r>
    </w:p>
    <w:p w:rsidR="00B44931" w:rsidRDefault="003A7BDE">
      <w:pPr>
        <w:pStyle w:val="Heading3"/>
        <w:spacing w:before="276"/>
        <w:ind w:right="1660"/>
        <w:jc w:val="both"/>
      </w:pPr>
      <w:r>
        <w:t>Distribution of Respondents According Level of clinical decision-making skills of staff nurses (n=80)</w:t>
      </w:r>
    </w:p>
    <w:p w:rsidR="00B44931" w:rsidRDefault="00B44931">
      <w:pPr>
        <w:pStyle w:val="BodyText"/>
        <w:spacing w:before="16"/>
        <w:rPr>
          <w:rFonts w:ascii="Times New Roman"/>
          <w:i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8"/>
        <w:gridCol w:w="954"/>
        <w:gridCol w:w="1123"/>
      </w:tblGrid>
      <w:tr w:rsidR="00B44931">
        <w:trPr>
          <w:trHeight w:val="500"/>
        </w:trPr>
        <w:tc>
          <w:tcPr>
            <w:tcW w:w="8248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1" w:line="240" w:lineRule="auto"/>
              <w:ind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954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1" w:line="240" w:lineRule="auto"/>
              <w:ind w:left="8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Mean</w:t>
            </w:r>
          </w:p>
        </w:tc>
        <w:tc>
          <w:tcPr>
            <w:tcW w:w="1123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50" w:lineRule="atLeast"/>
              <w:ind w:left="188" w:right="28"/>
              <w:rPr>
                <w:b/>
              </w:rPr>
            </w:pPr>
            <w:r>
              <w:rPr>
                <w:b/>
                <w:spacing w:val="-2"/>
              </w:rPr>
              <w:t>Standard Deviation</w:t>
            </w:r>
          </w:p>
        </w:tc>
      </w:tr>
      <w:tr w:rsidR="00B44931">
        <w:trPr>
          <w:trHeight w:val="253"/>
        </w:trPr>
        <w:tc>
          <w:tcPr>
            <w:tcW w:w="10325" w:type="dxa"/>
            <w:gridSpan w:val="3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Autonomy</w:t>
            </w:r>
          </w:p>
        </w:tc>
      </w:tr>
      <w:tr w:rsidR="00B44931">
        <w:trPr>
          <w:trHeight w:val="298"/>
        </w:trPr>
        <w:tc>
          <w:tcPr>
            <w:tcW w:w="8248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operating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pass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nurse.</w:t>
            </w:r>
          </w:p>
        </w:tc>
        <w:tc>
          <w:tcPr>
            <w:tcW w:w="954" w:type="dxa"/>
          </w:tcPr>
          <w:p w:rsidR="00B44931" w:rsidRDefault="003A7BDE">
            <w:pPr>
              <w:pStyle w:val="TableParagraph"/>
              <w:spacing w:line="248" w:lineRule="exact"/>
              <w:ind w:left="85"/>
              <w:jc w:val="center"/>
            </w:pPr>
            <w:r>
              <w:rPr>
                <w:spacing w:val="-4"/>
              </w:rPr>
              <w:t>3.99</w:t>
            </w:r>
          </w:p>
        </w:tc>
        <w:tc>
          <w:tcPr>
            <w:tcW w:w="1123" w:type="dxa"/>
          </w:tcPr>
          <w:p w:rsidR="00B44931" w:rsidRDefault="003A7BDE">
            <w:pPr>
              <w:pStyle w:val="TableParagraph"/>
              <w:spacing w:line="248" w:lineRule="exact"/>
              <w:ind w:right="275"/>
              <w:jc w:val="right"/>
            </w:pPr>
            <w:r>
              <w:rPr>
                <w:spacing w:val="-4"/>
              </w:rPr>
              <w:t>0.93</w:t>
            </w:r>
          </w:p>
        </w:tc>
      </w:tr>
      <w:tr w:rsidR="00B44931">
        <w:trPr>
          <w:trHeight w:val="307"/>
        </w:trPr>
        <w:tc>
          <w:tcPr>
            <w:tcW w:w="8248" w:type="dxa"/>
          </w:tcPr>
          <w:p w:rsidR="00B44931" w:rsidRDefault="003A7BDE">
            <w:pPr>
              <w:pStyle w:val="TableParagraph"/>
              <w:spacing w:before="41" w:line="246" w:lineRule="exac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prefer</w:t>
            </w:r>
            <w:r>
              <w:rPr>
                <w:spacing w:val="-4"/>
              </w:rPr>
              <w:t xml:space="preserve"> </w:t>
            </w:r>
            <w:r>
              <w:t>having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nurse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me,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won’t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decisions.</w:t>
            </w:r>
          </w:p>
        </w:tc>
        <w:tc>
          <w:tcPr>
            <w:tcW w:w="954" w:type="dxa"/>
          </w:tcPr>
          <w:p w:rsidR="00B44931" w:rsidRDefault="003A7BDE">
            <w:pPr>
              <w:pStyle w:val="TableParagraph"/>
              <w:spacing w:before="41" w:line="246" w:lineRule="exact"/>
              <w:ind w:left="85"/>
              <w:jc w:val="center"/>
            </w:pPr>
            <w:r>
              <w:rPr>
                <w:spacing w:val="-4"/>
              </w:rPr>
              <w:t>3.99</w:t>
            </w:r>
          </w:p>
        </w:tc>
        <w:tc>
          <w:tcPr>
            <w:tcW w:w="1123" w:type="dxa"/>
          </w:tcPr>
          <w:p w:rsidR="00B44931" w:rsidRDefault="003A7BDE">
            <w:pPr>
              <w:pStyle w:val="TableParagraph"/>
              <w:spacing w:before="41" w:line="246" w:lineRule="exact"/>
              <w:ind w:right="275"/>
              <w:jc w:val="right"/>
            </w:pPr>
            <w:r>
              <w:rPr>
                <w:spacing w:val="-4"/>
              </w:rPr>
              <w:t>0.83</w:t>
            </w:r>
          </w:p>
        </w:tc>
      </w:tr>
      <w:tr w:rsidR="00B44931">
        <w:trPr>
          <w:trHeight w:val="307"/>
        </w:trPr>
        <w:tc>
          <w:tcPr>
            <w:tcW w:w="8248" w:type="dxa"/>
          </w:tcPr>
          <w:p w:rsidR="00B44931" w:rsidRDefault="003A7BDE">
            <w:pPr>
              <w:pStyle w:val="TableParagraph"/>
              <w:spacing w:before="4" w:line="240" w:lineRule="auto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allows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4"/>
              </w:rPr>
              <w:t xml:space="preserve"> </w:t>
            </w:r>
            <w:r>
              <w:t>break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protocol.</w:t>
            </w:r>
          </w:p>
        </w:tc>
        <w:tc>
          <w:tcPr>
            <w:tcW w:w="954" w:type="dxa"/>
          </w:tcPr>
          <w:p w:rsidR="00B44931" w:rsidRDefault="003A7BDE">
            <w:pPr>
              <w:pStyle w:val="TableParagraph"/>
              <w:spacing w:before="4" w:line="240" w:lineRule="auto"/>
              <w:ind w:left="85"/>
              <w:jc w:val="center"/>
            </w:pPr>
            <w:r>
              <w:rPr>
                <w:spacing w:val="-4"/>
              </w:rPr>
              <w:t>3.83</w:t>
            </w:r>
          </w:p>
        </w:tc>
        <w:tc>
          <w:tcPr>
            <w:tcW w:w="1123" w:type="dxa"/>
          </w:tcPr>
          <w:p w:rsidR="00B44931" w:rsidRDefault="003A7BDE">
            <w:pPr>
              <w:pStyle w:val="TableParagraph"/>
              <w:spacing w:before="4" w:line="240" w:lineRule="auto"/>
              <w:ind w:right="275"/>
              <w:jc w:val="right"/>
            </w:pPr>
            <w:r>
              <w:rPr>
                <w:spacing w:val="-4"/>
              </w:rPr>
              <w:t>1.02</w:t>
            </w:r>
          </w:p>
        </w:tc>
      </w:tr>
      <w:tr w:rsidR="00B44931">
        <w:trPr>
          <w:trHeight w:val="337"/>
        </w:trPr>
        <w:tc>
          <w:tcPr>
            <w:tcW w:w="8248" w:type="dxa"/>
          </w:tcPr>
          <w:p w:rsidR="00B44931" w:rsidRDefault="003A7BDE">
            <w:pPr>
              <w:pStyle w:val="TableParagraph"/>
              <w:spacing w:before="41" w:line="240" w:lineRule="auto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feel</w:t>
            </w:r>
            <w:r>
              <w:rPr>
                <w:spacing w:val="-3"/>
              </w:rPr>
              <w:t xml:space="preserve"> </w:t>
            </w:r>
            <w:r>
              <w:t>relax</w:t>
            </w:r>
            <w:r>
              <w:rPr>
                <w:spacing w:val="-4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patient.</w:t>
            </w:r>
          </w:p>
        </w:tc>
        <w:tc>
          <w:tcPr>
            <w:tcW w:w="954" w:type="dxa"/>
          </w:tcPr>
          <w:p w:rsidR="00B44931" w:rsidRDefault="003A7BDE">
            <w:pPr>
              <w:pStyle w:val="TableParagraph"/>
              <w:spacing w:before="41" w:line="240" w:lineRule="auto"/>
              <w:ind w:left="85"/>
              <w:jc w:val="center"/>
            </w:pPr>
            <w:r>
              <w:rPr>
                <w:spacing w:val="-4"/>
              </w:rPr>
              <w:t>3.83</w:t>
            </w:r>
          </w:p>
        </w:tc>
        <w:tc>
          <w:tcPr>
            <w:tcW w:w="1123" w:type="dxa"/>
          </w:tcPr>
          <w:p w:rsidR="00B44931" w:rsidRDefault="003A7BDE">
            <w:pPr>
              <w:pStyle w:val="TableParagraph"/>
              <w:spacing w:before="41" w:line="240" w:lineRule="auto"/>
              <w:ind w:right="275"/>
              <w:jc w:val="right"/>
            </w:pPr>
            <w:r>
              <w:rPr>
                <w:spacing w:val="-4"/>
              </w:rPr>
              <w:t>0.92</w:t>
            </w:r>
          </w:p>
        </w:tc>
      </w:tr>
      <w:tr w:rsidR="00B44931">
        <w:trPr>
          <w:trHeight w:val="288"/>
        </w:trPr>
        <w:tc>
          <w:tcPr>
            <w:tcW w:w="8248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34" w:line="235" w:lineRule="exact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Autonomy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54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34" w:line="235" w:lineRule="exact"/>
              <w:ind w:left="85"/>
              <w:jc w:val="center"/>
            </w:pPr>
            <w:r>
              <w:rPr>
                <w:spacing w:val="-4"/>
              </w:rPr>
              <w:t>3.91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34" w:line="235" w:lineRule="exact"/>
              <w:ind w:right="275"/>
              <w:jc w:val="right"/>
            </w:pPr>
            <w:r>
              <w:rPr>
                <w:spacing w:val="-4"/>
              </w:rPr>
              <w:t>0.60</w:t>
            </w:r>
          </w:p>
        </w:tc>
      </w:tr>
      <w:tr w:rsidR="00B44931">
        <w:trPr>
          <w:trHeight w:val="267"/>
        </w:trPr>
        <w:tc>
          <w:tcPr>
            <w:tcW w:w="10325" w:type="dxa"/>
            <w:gridSpan w:val="3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10" w:line="238" w:lineRule="exact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Pressure</w:t>
            </w:r>
          </w:p>
        </w:tc>
      </w:tr>
      <w:tr w:rsidR="00B44931">
        <w:trPr>
          <w:trHeight w:val="248"/>
        </w:trPr>
        <w:tc>
          <w:tcPr>
            <w:tcW w:w="8248" w:type="dxa"/>
          </w:tcPr>
          <w:p w:rsidR="00B44931" w:rsidRDefault="003A7BDE">
            <w:pPr>
              <w:pStyle w:val="TableParagraph"/>
              <w:spacing w:line="228" w:lineRule="exact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remain</w:t>
            </w:r>
            <w:r>
              <w:rPr>
                <w:spacing w:val="-5"/>
              </w:rPr>
              <w:t xml:space="preserve"> </w:t>
            </w:r>
            <w:r>
              <w:t>calm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5"/>
              </w:rPr>
              <w:t xml:space="preserve"> </w:t>
            </w:r>
            <w:r>
              <w:t>quickly,</w:t>
            </w:r>
            <w:r>
              <w:rPr>
                <w:spacing w:val="-5"/>
              </w:rPr>
              <w:t xml:space="preserve"> </w:t>
            </w:r>
            <w:r>
              <w:t>especially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954" w:type="dxa"/>
          </w:tcPr>
          <w:p w:rsidR="00B44931" w:rsidRDefault="003A7BDE">
            <w:pPr>
              <w:pStyle w:val="TableParagraph"/>
              <w:spacing w:line="228" w:lineRule="exact"/>
              <w:ind w:left="85"/>
              <w:jc w:val="center"/>
            </w:pPr>
            <w:r>
              <w:rPr>
                <w:spacing w:val="-4"/>
              </w:rPr>
              <w:t>3.90</w:t>
            </w:r>
          </w:p>
        </w:tc>
        <w:tc>
          <w:tcPr>
            <w:tcW w:w="1123" w:type="dxa"/>
          </w:tcPr>
          <w:p w:rsidR="00B44931" w:rsidRDefault="003A7BDE">
            <w:pPr>
              <w:pStyle w:val="TableParagraph"/>
              <w:spacing w:line="228" w:lineRule="exact"/>
              <w:ind w:right="275"/>
              <w:jc w:val="right"/>
            </w:pPr>
            <w:r>
              <w:rPr>
                <w:spacing w:val="-4"/>
              </w:rPr>
              <w:t>1.03</w:t>
            </w:r>
          </w:p>
        </w:tc>
      </w:tr>
    </w:tbl>
    <w:p w:rsidR="00B44931" w:rsidRDefault="00B44931">
      <w:pPr>
        <w:pStyle w:val="TableParagraph"/>
        <w:spacing w:line="228" w:lineRule="exact"/>
        <w:jc w:val="right"/>
        <w:sectPr w:rsidR="00B44931">
          <w:pgSz w:w="12240" w:h="15840"/>
          <w:pgMar w:top="1360" w:right="360" w:bottom="2004" w:left="1080" w:header="720" w:footer="720" w:gutter="0"/>
          <w:cols w:space="720"/>
        </w:sect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0"/>
        <w:gridCol w:w="991"/>
        <w:gridCol w:w="1012"/>
      </w:tblGrid>
      <w:tr w:rsidR="00B44931">
        <w:trPr>
          <w:trHeight w:val="248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28" w:lineRule="exact"/>
              <w:ind w:left="439"/>
            </w:pPr>
            <w:r>
              <w:lastRenderedPageBreak/>
              <w:t>critical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condition.</w:t>
            </w:r>
          </w:p>
        </w:tc>
        <w:tc>
          <w:tcPr>
            <w:tcW w:w="991" w:type="dxa"/>
          </w:tcPr>
          <w:p w:rsidR="00B44931" w:rsidRDefault="00B4493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12" w:type="dxa"/>
          </w:tcPr>
          <w:p w:rsidR="00B44931" w:rsidRDefault="00B4493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Even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condition,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pressured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make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proofErr w:type="gramEnd"/>
            <w:r>
              <w:rPr>
                <w:spacing w:val="-4"/>
              </w:rPr>
              <w:t xml:space="preserve"> </w:t>
            </w:r>
            <w:r>
              <w:t>even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B44931" w:rsidRDefault="003A7BDE">
            <w:pPr>
              <w:pStyle w:val="TableParagraph"/>
              <w:spacing w:line="238" w:lineRule="exact"/>
              <w:ind w:left="439"/>
            </w:pPr>
            <w:r>
              <w:t>short</w:t>
            </w:r>
            <w:r>
              <w:rPr>
                <w:spacing w:val="-5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3.41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1.02</w:t>
            </w:r>
          </w:p>
        </w:tc>
      </w:tr>
      <w:tr w:rsidR="00B44931">
        <w:trPr>
          <w:trHeight w:val="252"/>
        </w:trPr>
        <w:tc>
          <w:tcPr>
            <w:tcW w:w="8320" w:type="dxa"/>
          </w:tcPr>
          <w:p w:rsidR="00B44931" w:rsidRDefault="003A7BDE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difficult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think</w:t>
            </w:r>
            <w:r>
              <w:rPr>
                <w:spacing w:val="-4"/>
              </w:rPr>
              <w:t xml:space="preserve"> </w:t>
            </w:r>
            <w:r>
              <w:t>cognitively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decide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hurry.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ind w:right="93"/>
              <w:jc w:val="center"/>
            </w:pPr>
            <w:r>
              <w:rPr>
                <w:spacing w:val="-4"/>
              </w:rPr>
              <w:t>3.24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0.93</w:t>
            </w: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feel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effective,</w:t>
            </w:r>
            <w:r>
              <w:rPr>
                <w:spacing w:val="-5"/>
              </w:rPr>
              <w:t xml:space="preserve"> </w:t>
            </w:r>
            <w:r>
              <w:t>even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longer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identify,</w:t>
            </w:r>
            <w:r>
              <w:rPr>
                <w:spacing w:val="-5"/>
              </w:rPr>
              <w:t xml:space="preserve"> </w:t>
            </w:r>
            <w:r>
              <w:t>analyze,</w:t>
            </w:r>
            <w:r>
              <w:rPr>
                <w:spacing w:val="-5"/>
              </w:rPr>
              <w:t xml:space="preserve"> and</w:t>
            </w:r>
          </w:p>
          <w:p w:rsidR="00B44931" w:rsidRDefault="003A7BDE">
            <w:pPr>
              <w:pStyle w:val="TableParagraph"/>
              <w:spacing w:line="238" w:lineRule="exact"/>
              <w:ind w:left="439"/>
            </w:pPr>
            <w:r>
              <w:t>weigh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made.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2.92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0.96</w:t>
            </w:r>
          </w:p>
        </w:tc>
      </w:tr>
      <w:tr w:rsidR="00B44931">
        <w:trPr>
          <w:trHeight w:val="238"/>
        </w:trPr>
        <w:tc>
          <w:tcPr>
            <w:tcW w:w="8320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Pressure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ind w:right="93"/>
              <w:jc w:val="center"/>
            </w:pPr>
            <w:r>
              <w:rPr>
                <w:spacing w:val="-4"/>
              </w:rPr>
              <w:t>3.37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17" w:lineRule="exact"/>
              <w:ind w:right="273"/>
              <w:jc w:val="right"/>
            </w:pPr>
            <w:r>
              <w:rPr>
                <w:spacing w:val="-4"/>
              </w:rPr>
              <w:t>0.95</w:t>
            </w:r>
          </w:p>
        </w:tc>
      </w:tr>
      <w:tr w:rsidR="00B44931">
        <w:trPr>
          <w:trHeight w:val="262"/>
        </w:trPr>
        <w:tc>
          <w:tcPr>
            <w:tcW w:w="8320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6" w:line="238" w:lineRule="exact"/>
              <w:rPr>
                <w:b/>
              </w:rPr>
            </w:pPr>
            <w:r>
              <w:rPr>
                <w:b/>
                <w:spacing w:val="-2"/>
              </w:rPr>
              <w:t>Apprehension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My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sound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affected</w:t>
            </w:r>
            <w:r>
              <w:rPr>
                <w:spacing w:val="-4"/>
              </w:rPr>
              <w:t xml:space="preserve"> </w:t>
            </w:r>
            <w:r>
              <w:t>even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I'm</w:t>
            </w:r>
            <w:r>
              <w:rPr>
                <w:spacing w:val="-4"/>
              </w:rPr>
              <w:t xml:space="preserve"> </w:t>
            </w:r>
            <w:r>
              <w:t>too</w:t>
            </w:r>
            <w:r>
              <w:rPr>
                <w:spacing w:val="-5"/>
              </w:rPr>
              <w:t xml:space="preserve"> </w:t>
            </w:r>
            <w:r>
              <w:t>tired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B44931" w:rsidRDefault="003A7BDE">
            <w:pPr>
              <w:pStyle w:val="TableParagraph"/>
              <w:spacing w:line="238" w:lineRule="exact"/>
              <w:ind w:left="384"/>
            </w:pPr>
            <w:r>
              <w:t>my</w:t>
            </w:r>
            <w:r>
              <w:rPr>
                <w:spacing w:val="-2"/>
              </w:rPr>
              <w:t xml:space="preserve"> work.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3.81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0.92</w:t>
            </w:r>
          </w:p>
        </w:tc>
      </w:tr>
      <w:tr w:rsidR="00B44931">
        <w:trPr>
          <w:trHeight w:val="252"/>
        </w:trPr>
        <w:tc>
          <w:tcPr>
            <w:tcW w:w="8320" w:type="dxa"/>
          </w:tcPr>
          <w:p w:rsidR="00B44931" w:rsidRDefault="003A7BDE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stressful.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ind w:right="93"/>
              <w:jc w:val="center"/>
            </w:pPr>
            <w:r>
              <w:rPr>
                <w:spacing w:val="-4"/>
              </w:rPr>
              <w:t>3.41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0.96</w:t>
            </w: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increased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don't</w:t>
            </w:r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stressed</w:t>
            </w:r>
            <w:r>
              <w:rPr>
                <w:spacing w:val="-4"/>
              </w:rPr>
              <w:t xml:space="preserve"> </w:t>
            </w:r>
            <w:r>
              <w:t>even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B44931" w:rsidRDefault="003A7BDE">
            <w:pPr>
              <w:pStyle w:val="TableParagraph"/>
              <w:spacing w:line="238" w:lineRule="exact"/>
              <w:ind w:left="329"/>
            </w:pPr>
            <w:r>
              <w:t>more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decisions.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3.24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0.88</w:t>
            </w: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don’t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anxious</w:t>
            </w:r>
            <w:r>
              <w:rPr>
                <w:spacing w:val="-3"/>
              </w:rPr>
              <w:t xml:space="preserve"> </w:t>
            </w:r>
            <w:r>
              <w:t>even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transferred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B44931" w:rsidRDefault="003A7BDE">
            <w:pPr>
              <w:pStyle w:val="TableParagraph"/>
              <w:spacing w:line="238" w:lineRule="exact"/>
              <w:ind w:left="384"/>
            </w:pPr>
            <w:r>
              <w:t>another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department.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3.20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0.84</w:t>
            </w:r>
          </w:p>
        </w:tc>
      </w:tr>
      <w:tr w:rsidR="00B44931">
        <w:trPr>
          <w:trHeight w:val="291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don’t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panic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worsens.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3.13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1.03</w:t>
            </w:r>
          </w:p>
        </w:tc>
      </w:tr>
      <w:tr w:rsidR="00B44931">
        <w:trPr>
          <w:trHeight w:val="544"/>
        </w:trPr>
        <w:tc>
          <w:tcPr>
            <w:tcW w:w="8320" w:type="dxa"/>
          </w:tcPr>
          <w:p w:rsidR="00B44931" w:rsidRDefault="003A7BDE">
            <w:pPr>
              <w:pStyle w:val="TableParagraph"/>
              <w:spacing w:before="18" w:line="250" w:lineRule="atLeast"/>
              <w:ind w:left="384" w:hanging="385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frightened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3"/>
              </w:rPr>
              <w:t xml:space="preserve"> </w:t>
            </w:r>
            <w:r>
              <w:t>awful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happen</w:t>
            </w:r>
            <w:r>
              <w:rPr>
                <w:spacing w:val="-3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feel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my patient care is not right.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before="34" w:line="240" w:lineRule="auto"/>
              <w:ind w:right="93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before="34" w:line="240" w:lineRule="auto"/>
              <w:ind w:right="273"/>
              <w:jc w:val="right"/>
            </w:pPr>
            <w:r>
              <w:rPr>
                <w:spacing w:val="-4"/>
              </w:rPr>
              <w:t>1.13</w:t>
            </w:r>
          </w:p>
        </w:tc>
      </w:tr>
      <w:tr w:rsidR="00B44931">
        <w:trPr>
          <w:trHeight w:val="505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8" w:lineRule="exact"/>
            </w:pPr>
            <w:r>
              <w:t>If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tense,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difficult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think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thus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sound</w:t>
            </w:r>
          </w:p>
          <w:p w:rsidR="00B44931" w:rsidRDefault="003A7BDE">
            <w:pPr>
              <w:pStyle w:val="TableParagraph"/>
              <w:spacing w:line="238" w:lineRule="exact"/>
              <w:ind w:left="384"/>
            </w:pPr>
            <w:r>
              <w:rPr>
                <w:spacing w:val="-2"/>
              </w:rPr>
              <w:t>decisions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8" w:lineRule="exact"/>
              <w:ind w:right="93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8" w:lineRule="exact"/>
              <w:ind w:right="273"/>
              <w:jc w:val="right"/>
            </w:pPr>
            <w:r>
              <w:rPr>
                <w:spacing w:val="-4"/>
              </w:rPr>
              <w:t>1.01</w:t>
            </w:r>
          </w:p>
        </w:tc>
      </w:tr>
      <w:tr w:rsidR="00B44931">
        <w:trPr>
          <w:trHeight w:val="261"/>
        </w:trPr>
        <w:tc>
          <w:tcPr>
            <w:tcW w:w="8320" w:type="dxa"/>
          </w:tcPr>
          <w:p w:rsidR="00B44931" w:rsidRDefault="003A7BDE">
            <w:pPr>
              <w:pStyle w:val="TableParagraph"/>
              <w:spacing w:line="241" w:lineRule="exact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4"/>
              </w:rPr>
              <w:t xml:space="preserve"> </w:t>
            </w:r>
            <w:r>
              <w:t>unbearable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incorrect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decisions.</w:t>
            </w:r>
          </w:p>
        </w:tc>
        <w:tc>
          <w:tcPr>
            <w:tcW w:w="991" w:type="dxa"/>
          </w:tcPr>
          <w:p w:rsidR="00B44931" w:rsidRDefault="003A7BDE">
            <w:pPr>
              <w:pStyle w:val="TableParagraph"/>
              <w:spacing w:line="241" w:lineRule="exact"/>
              <w:ind w:right="93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012" w:type="dxa"/>
          </w:tcPr>
          <w:p w:rsidR="00B44931" w:rsidRDefault="003A7BDE">
            <w:pPr>
              <w:pStyle w:val="TableParagraph"/>
              <w:spacing w:line="241" w:lineRule="exact"/>
              <w:ind w:right="273"/>
              <w:jc w:val="right"/>
            </w:pPr>
            <w:r>
              <w:rPr>
                <w:spacing w:val="-4"/>
              </w:rPr>
              <w:t>0.99</w:t>
            </w:r>
          </w:p>
        </w:tc>
      </w:tr>
      <w:tr w:rsidR="00B44931">
        <w:trPr>
          <w:trHeight w:val="246"/>
        </w:trPr>
        <w:tc>
          <w:tcPr>
            <w:tcW w:w="8320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4" w:line="218" w:lineRule="exact"/>
              <w:rPr>
                <w:b/>
              </w:rPr>
            </w:pPr>
            <w:r>
              <w:rPr>
                <w:b/>
                <w:spacing w:val="-2"/>
              </w:rPr>
              <w:t>Apprehension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4" w:line="218" w:lineRule="exact"/>
              <w:ind w:right="93"/>
              <w:jc w:val="center"/>
            </w:pPr>
            <w:r>
              <w:rPr>
                <w:spacing w:val="-4"/>
              </w:rPr>
              <w:t>3.22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4" w:line="218" w:lineRule="exact"/>
              <w:ind w:right="273"/>
              <w:jc w:val="right"/>
            </w:pPr>
            <w:r>
              <w:rPr>
                <w:spacing w:val="-4"/>
              </w:rPr>
              <w:t>0.51</w:t>
            </w:r>
          </w:p>
        </w:tc>
      </w:tr>
      <w:tr w:rsidR="00B44931">
        <w:trPr>
          <w:trHeight w:val="255"/>
        </w:trPr>
        <w:tc>
          <w:tcPr>
            <w:tcW w:w="8320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30" w:lineRule="exact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30" w:lineRule="exact"/>
              <w:ind w:right="93"/>
              <w:jc w:val="center"/>
            </w:pPr>
            <w:r>
              <w:rPr>
                <w:spacing w:val="-4"/>
              </w:rPr>
              <w:t>3.50</w:t>
            </w:r>
          </w:p>
        </w:tc>
        <w:tc>
          <w:tcPr>
            <w:tcW w:w="1012" w:type="dxa"/>
            <w:tcBorders>
              <w:top w:val="single" w:sz="8" w:space="0" w:color="000000"/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before="9" w:line="230" w:lineRule="exact"/>
              <w:ind w:right="273"/>
              <w:jc w:val="right"/>
            </w:pPr>
            <w:r>
              <w:rPr>
                <w:spacing w:val="-4"/>
              </w:rPr>
              <w:t>0.42</w:t>
            </w:r>
          </w:p>
        </w:tc>
      </w:tr>
    </w:tbl>
    <w:p w:rsidR="00B44931" w:rsidRDefault="00B44931">
      <w:pPr>
        <w:pStyle w:val="BodyText"/>
        <w:spacing w:before="3"/>
        <w:rPr>
          <w:rFonts w:ascii="Times New Roman"/>
          <w:i/>
        </w:rPr>
      </w:pPr>
    </w:p>
    <w:p w:rsidR="00B44931" w:rsidRDefault="003A7BDE">
      <w:pPr>
        <w:pStyle w:val="BodyText"/>
        <w:ind w:left="935" w:right="1665"/>
      </w:pPr>
      <w:r>
        <w:t>Data normality was assessed using the Kolmogorov-Smirnov test, which showed that all variables</w:t>
      </w:r>
      <w:r>
        <w:rPr>
          <w:spacing w:val="-4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deviated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distribution.</w:t>
      </w:r>
      <w:r>
        <w:rPr>
          <w:spacing w:val="-4"/>
        </w:rPr>
        <w:t xml:space="preserve"> </w:t>
      </w:r>
      <w:r>
        <w:t>Thus,</w:t>
      </w:r>
      <w:r>
        <w:rPr>
          <w:spacing w:val="-4"/>
        </w:rPr>
        <w:t xml:space="preserve"> </w:t>
      </w:r>
      <w:r>
        <w:t>Spearman’s</w:t>
      </w:r>
      <w:r>
        <w:rPr>
          <w:spacing w:val="-4"/>
        </w:rPr>
        <w:t xml:space="preserve"> </w:t>
      </w:r>
      <w:r>
        <w:t>rho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applied as the appropriate nonparametric method. As shown in Table 4, no statisticall</w:t>
      </w:r>
      <w:r>
        <w:t>y significant relationship was found between staff nurses’ satisfaction with Simulation-Based Learning and their clinical decision-making skills across all domains, including apprehension (p = 0.699), time pressure (p = 0.069), and professional autonomy (p</w:t>
      </w:r>
      <w:r>
        <w:t xml:space="preserve"> = 0.138), as well as the overall clinical decision-making score (p = 0.116).</w:t>
      </w:r>
    </w:p>
    <w:p w:rsidR="00B44931" w:rsidRDefault="00B44931">
      <w:pPr>
        <w:pStyle w:val="BodyText"/>
      </w:pPr>
    </w:p>
    <w:p w:rsidR="00B44931" w:rsidRDefault="003A7BDE">
      <w:pPr>
        <w:pStyle w:val="BodyText"/>
        <w:ind w:left="935" w:right="1645"/>
      </w:pPr>
      <w:r>
        <w:t>These findings suggest that satisfaction with simulation-based learning does not directly translate into improved clinical decision-making skills. Although simulation is recogni</w:t>
      </w:r>
      <w:r>
        <w:t>zed as an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strategy,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such as clinical exposure, experience, and the complexity of real-world practice. Overall, the results indicate that while simulation contributes to learning, other factors may play a more significant role in shaping clinical decision-making among staff nu</w:t>
      </w:r>
      <w:r>
        <w:t>rses.</w:t>
      </w:r>
    </w:p>
    <w:p w:rsidR="00B44931" w:rsidRDefault="00B44931">
      <w:pPr>
        <w:pStyle w:val="BodyText"/>
        <w:spacing w:before="22"/>
      </w:pPr>
    </w:p>
    <w:p w:rsidR="00B44931" w:rsidRDefault="003A7BDE"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Table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4</w:t>
      </w:r>
    </w:p>
    <w:p w:rsidR="00B44931" w:rsidRDefault="003A7BDE">
      <w:pPr>
        <w:pStyle w:val="Heading3"/>
      </w:pPr>
      <w:r>
        <w:t>Relationship</w:t>
      </w:r>
      <w:r>
        <w:rPr>
          <w:spacing w:val="30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staff</w:t>
      </w:r>
      <w:r>
        <w:rPr>
          <w:spacing w:val="15"/>
        </w:rPr>
        <w:t xml:space="preserve"> </w:t>
      </w:r>
      <w:r>
        <w:t>nurses’</w:t>
      </w:r>
      <w:r>
        <w:rPr>
          <w:spacing w:val="15"/>
        </w:rPr>
        <w:t xml:space="preserve"> </w:t>
      </w:r>
      <w:r>
        <w:t>satisfaction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Simulation-Based</w:t>
      </w:r>
      <w:r>
        <w:rPr>
          <w:spacing w:val="15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rPr>
          <w:spacing w:val="-5"/>
        </w:rPr>
        <w:t>and</w:t>
      </w:r>
    </w:p>
    <w:p w:rsidR="00B44931" w:rsidRDefault="003A7BDE">
      <w:pPr>
        <w:tabs>
          <w:tab w:val="left" w:pos="10239"/>
        </w:tabs>
        <w:ind w:left="935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u w:val="thick"/>
        </w:rPr>
        <w:t xml:space="preserve">their Clinical Decision-making </w:t>
      </w:r>
      <w:r>
        <w:rPr>
          <w:rFonts w:ascii="Times New Roman"/>
          <w:i/>
          <w:spacing w:val="-2"/>
          <w:sz w:val="24"/>
          <w:u w:val="thick"/>
        </w:rPr>
        <w:t>skills</w:t>
      </w:r>
      <w:r>
        <w:rPr>
          <w:rFonts w:ascii="Times New Roman"/>
          <w:i/>
          <w:sz w:val="24"/>
          <w:u w:val="thick"/>
        </w:rPr>
        <w:tab/>
      </w:r>
    </w:p>
    <w:p w:rsidR="00B44931" w:rsidRDefault="00B44931">
      <w:pPr>
        <w:pStyle w:val="BodyText"/>
        <w:spacing w:before="5" w:after="1"/>
        <w:rPr>
          <w:rFonts w:ascii="Times New Roman"/>
          <w:i/>
          <w:sz w:val="10"/>
        </w:rPr>
      </w:pPr>
    </w:p>
    <w:tbl>
      <w:tblPr>
        <w:tblW w:w="0" w:type="auto"/>
        <w:tblInd w:w="9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765"/>
        <w:gridCol w:w="1768"/>
        <w:gridCol w:w="2754"/>
        <w:gridCol w:w="1658"/>
      </w:tblGrid>
      <w:tr w:rsidR="00B44931">
        <w:trPr>
          <w:trHeight w:val="357"/>
        </w:trPr>
        <w:tc>
          <w:tcPr>
            <w:tcW w:w="9307" w:type="dxa"/>
            <w:gridSpan w:val="5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66" w:lineRule="exact"/>
              <w:ind w:left="4615"/>
              <w:rPr>
                <w:sz w:val="24"/>
              </w:rPr>
            </w:pPr>
            <w:r>
              <w:rPr>
                <w:sz w:val="24"/>
              </w:rPr>
              <w:t xml:space="preserve">Decision </w:t>
            </w:r>
            <w:r>
              <w:rPr>
                <w:spacing w:val="-2"/>
                <w:sz w:val="24"/>
              </w:rPr>
              <w:t>Making</w:t>
            </w:r>
          </w:p>
        </w:tc>
      </w:tr>
      <w:tr w:rsidR="00B44931">
        <w:trPr>
          <w:trHeight w:val="289"/>
        </w:trPr>
        <w:tc>
          <w:tcPr>
            <w:tcW w:w="1362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8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1765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8" w:line="26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Apprehension</w:t>
            </w:r>
          </w:p>
        </w:tc>
        <w:tc>
          <w:tcPr>
            <w:tcW w:w="1768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8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Pressure</w:t>
            </w:r>
          </w:p>
        </w:tc>
        <w:tc>
          <w:tcPr>
            <w:tcW w:w="2754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8"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Autonomy</w:t>
            </w:r>
          </w:p>
        </w:tc>
        <w:tc>
          <w:tcPr>
            <w:tcW w:w="1658" w:type="dxa"/>
            <w:tcBorders>
              <w:top w:val="single" w:sz="8" w:space="0" w:color="000000"/>
            </w:tcBorders>
          </w:tcPr>
          <w:p w:rsidR="00B44931" w:rsidRDefault="003A7BDE">
            <w:pPr>
              <w:pStyle w:val="TableParagraph"/>
              <w:spacing w:before="8" w:line="261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Overall</w:t>
            </w:r>
          </w:p>
        </w:tc>
      </w:tr>
      <w:tr w:rsidR="00B44931">
        <w:trPr>
          <w:trHeight w:val="530"/>
        </w:trPr>
        <w:tc>
          <w:tcPr>
            <w:tcW w:w="1362" w:type="dxa"/>
            <w:tcBorders>
              <w:bottom w:val="single" w:sz="8" w:space="0" w:color="000000"/>
            </w:tcBorders>
          </w:tcPr>
          <w:p w:rsidR="00B44931" w:rsidRDefault="00B449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 xml:space="preserve"> = -</w:t>
            </w:r>
            <w:r>
              <w:rPr>
                <w:spacing w:val="-2"/>
                <w:sz w:val="24"/>
              </w:rPr>
              <w:t>0.044</w:t>
            </w:r>
          </w:p>
          <w:p w:rsidR="00B44931" w:rsidRDefault="003A7BDE">
            <w:pPr>
              <w:pStyle w:val="TableParagraph"/>
              <w:spacing w:line="240" w:lineRule="exact"/>
              <w:ind w:left="227"/>
              <w:rPr>
                <w:sz w:val="24"/>
              </w:rPr>
            </w:pPr>
            <w:r>
              <w:rPr>
                <w:sz w:val="24"/>
              </w:rPr>
              <w:t xml:space="preserve">p = </w:t>
            </w:r>
            <w:r>
              <w:rPr>
                <w:spacing w:val="-2"/>
                <w:sz w:val="24"/>
              </w:rPr>
              <w:t>0.699</w:t>
            </w:r>
          </w:p>
        </w:tc>
        <w:tc>
          <w:tcPr>
            <w:tcW w:w="1768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pacing w:val="-2"/>
                <w:sz w:val="24"/>
              </w:rPr>
              <w:t>0.204</w:t>
            </w:r>
          </w:p>
          <w:p w:rsidR="00B44931" w:rsidRDefault="003A7BDE">
            <w:pPr>
              <w:pStyle w:val="TableParagraph"/>
              <w:spacing w:line="240" w:lineRule="exact"/>
              <w:ind w:left="187"/>
              <w:rPr>
                <w:sz w:val="24"/>
              </w:rPr>
            </w:pPr>
            <w:r>
              <w:rPr>
                <w:sz w:val="24"/>
              </w:rPr>
              <w:t xml:space="preserve">p = </w:t>
            </w:r>
            <w:r>
              <w:rPr>
                <w:spacing w:val="-2"/>
                <w:sz w:val="24"/>
              </w:rPr>
              <w:t>0.069</w:t>
            </w:r>
          </w:p>
        </w:tc>
        <w:tc>
          <w:tcPr>
            <w:tcW w:w="2754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pacing w:val="-2"/>
                <w:sz w:val="24"/>
              </w:rPr>
              <w:t>0.167</w:t>
            </w:r>
          </w:p>
          <w:p w:rsidR="00B44931" w:rsidRDefault="003A7BDE">
            <w:pPr>
              <w:pStyle w:val="TableParagraph"/>
              <w:spacing w:line="240" w:lineRule="exact"/>
              <w:ind w:left="204"/>
              <w:rPr>
                <w:sz w:val="24"/>
              </w:rPr>
            </w:pPr>
            <w:r>
              <w:rPr>
                <w:sz w:val="24"/>
              </w:rPr>
              <w:t xml:space="preserve">p = </w:t>
            </w:r>
            <w:r>
              <w:rPr>
                <w:spacing w:val="-2"/>
                <w:sz w:val="24"/>
              </w:rPr>
              <w:t>0.138</w:t>
            </w:r>
          </w:p>
        </w:tc>
        <w:tc>
          <w:tcPr>
            <w:tcW w:w="1658" w:type="dxa"/>
            <w:tcBorders>
              <w:bottom w:val="single" w:sz="8" w:space="0" w:color="000000"/>
            </w:tcBorders>
          </w:tcPr>
          <w:p w:rsidR="00B44931" w:rsidRDefault="003A7BDE">
            <w:pPr>
              <w:pStyle w:val="TableParagraph"/>
              <w:spacing w:line="271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r = </w:t>
            </w:r>
            <w:r>
              <w:rPr>
                <w:spacing w:val="-2"/>
                <w:sz w:val="24"/>
              </w:rPr>
              <w:t>0.177</w:t>
            </w:r>
          </w:p>
          <w:p w:rsidR="00B44931" w:rsidRDefault="003A7BDE">
            <w:pPr>
              <w:pStyle w:val="TableParagraph"/>
              <w:spacing w:line="240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p = </w:t>
            </w:r>
            <w:r>
              <w:rPr>
                <w:spacing w:val="-2"/>
                <w:sz w:val="24"/>
              </w:rPr>
              <w:t>0.116</w:t>
            </w:r>
          </w:p>
        </w:tc>
      </w:tr>
    </w:tbl>
    <w:p w:rsidR="00B44931" w:rsidRDefault="003A7BDE">
      <w:pPr>
        <w:pStyle w:val="Heading3"/>
        <w:spacing w:before="22"/>
      </w:pPr>
      <w:r>
        <w:t xml:space="preserve">*Significant at alpha = </w:t>
      </w:r>
      <w:r>
        <w:rPr>
          <w:spacing w:val="-4"/>
        </w:rPr>
        <w:t>0.05</w:t>
      </w:r>
    </w:p>
    <w:p w:rsidR="00B44931" w:rsidRDefault="00B44931">
      <w:pPr>
        <w:pStyle w:val="Heading3"/>
        <w:sectPr w:rsidR="00B44931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p w:rsidR="00B44931" w:rsidRDefault="003A7BDE">
      <w:pPr>
        <w:pStyle w:val="Heading4"/>
        <w:numPr>
          <w:ilvl w:val="0"/>
          <w:numId w:val="1"/>
        </w:numPr>
        <w:tabs>
          <w:tab w:val="left" w:pos="1166"/>
        </w:tabs>
        <w:spacing w:before="80"/>
        <w:ind w:left="1166" w:hanging="231"/>
      </w:pPr>
      <w:r>
        <w:rPr>
          <w:smallCaps/>
          <w:w w:val="85"/>
        </w:rPr>
        <w:lastRenderedPageBreak/>
        <w:t>Limitations</w:t>
      </w:r>
      <w:r>
        <w:rPr>
          <w:smallCaps/>
          <w:spacing w:val="7"/>
        </w:rPr>
        <w:t xml:space="preserve"> </w:t>
      </w:r>
      <w:r>
        <w:rPr>
          <w:smallCaps/>
          <w:w w:val="85"/>
        </w:rPr>
        <w:t>of</w:t>
      </w:r>
      <w:r>
        <w:rPr>
          <w:smallCaps/>
          <w:spacing w:val="7"/>
        </w:rPr>
        <w:t xml:space="preserve"> </w:t>
      </w:r>
      <w:r>
        <w:rPr>
          <w:smallCaps/>
          <w:w w:val="85"/>
        </w:rPr>
        <w:t>the</w:t>
      </w:r>
      <w:r>
        <w:rPr>
          <w:smallCaps/>
          <w:spacing w:val="7"/>
        </w:rPr>
        <w:t xml:space="preserve"> </w:t>
      </w:r>
      <w:r>
        <w:rPr>
          <w:smallCaps/>
          <w:spacing w:val="-2"/>
          <w:w w:val="85"/>
        </w:rPr>
        <w:t>Study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ind w:left="935" w:right="1654"/>
        <w:jc w:val="both"/>
      </w:pPr>
      <w:r>
        <w:t>This study has several limitations. The use of self-reported questionnaires may introduce bias, as responses depend on the participants’ perceptions and honesty. Moreover, the sample was limited to a small group of staff nurses from selected hospitals in I</w:t>
      </w:r>
      <w:r>
        <w:t>loilo City, which may restrict the applicability of the findings to other settings. The study also focused only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perceived</w:t>
      </w:r>
      <w:r>
        <w:rPr>
          <w:spacing w:val="4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examine</w:t>
      </w:r>
      <w:r>
        <w:rPr>
          <w:spacing w:val="40"/>
        </w:rPr>
        <w:t xml:space="preserve"> </w:t>
      </w:r>
      <w:r>
        <w:t>long-term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compare simulation-based</w:t>
      </w:r>
      <w:r>
        <w:rPr>
          <w:spacing w:val="25"/>
        </w:rPr>
        <w:t xml:space="preserve"> </w:t>
      </w:r>
      <w:r>
        <w:t>learning with other instructional approaches. Future res</w:t>
      </w:r>
      <w:r>
        <w:t>earch may involve a larger and more diverse sample, include multiple institutions, and incorporate objective measures to better assess clinical decision-making skills.</w:t>
      </w:r>
    </w:p>
    <w:p w:rsidR="00B44931" w:rsidRDefault="00B44931">
      <w:pPr>
        <w:pStyle w:val="BodyText"/>
        <w:spacing w:before="23"/>
      </w:pPr>
    </w:p>
    <w:p w:rsidR="00B44931" w:rsidRDefault="003A7BDE">
      <w:pPr>
        <w:pStyle w:val="Heading4"/>
        <w:numPr>
          <w:ilvl w:val="0"/>
          <w:numId w:val="1"/>
        </w:numPr>
        <w:tabs>
          <w:tab w:val="left" w:pos="1166"/>
        </w:tabs>
        <w:ind w:left="1166" w:hanging="231"/>
      </w:pPr>
      <w:r>
        <w:rPr>
          <w:smallCaps/>
          <w:spacing w:val="-2"/>
          <w:w w:val="95"/>
        </w:rPr>
        <w:t>Conclusion</w:t>
      </w:r>
    </w:p>
    <w:p w:rsidR="00B44931" w:rsidRDefault="00B44931">
      <w:pPr>
        <w:pStyle w:val="BodyText"/>
        <w:spacing w:before="57"/>
        <w:rPr>
          <w:rFonts w:ascii="Arial"/>
          <w:b/>
          <w:sz w:val="15"/>
        </w:rPr>
      </w:pPr>
    </w:p>
    <w:p w:rsidR="00B44931" w:rsidRDefault="003A7BDE">
      <w:pPr>
        <w:pStyle w:val="BodyText"/>
        <w:spacing w:before="1"/>
        <w:ind w:left="935" w:right="1655"/>
        <w:jc w:val="both"/>
      </w:pPr>
      <w:r>
        <w:t>Staff nurses demonstrated a high level of satisfaction with simulation-based learning, indicating its acceptance as an effective learning strategy in clinical practice. Clinical decision-making skills were generally moderate, with higher levels observed in</w:t>
      </w:r>
      <w:r>
        <w:t xml:space="preserve"> professional autonomy, while apprehension and time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improvement.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absence of a significant relationship between simulation-based learning satisfaction and clinical decision-making suggests that other factors, such as clinical ex</w:t>
      </w:r>
      <w:r>
        <w:t>perience and workplace environment, may influence decision-making development. Strengthening simulation design and</w:t>
      </w:r>
      <w:r>
        <w:rPr>
          <w:spacing w:val="-4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real-world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decision-making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 xml:space="preserve">in </w:t>
      </w:r>
      <w:proofErr w:type="gramStart"/>
      <w:r>
        <w:rPr>
          <w:spacing w:val="-2"/>
        </w:rPr>
        <w:t>practice..</w:t>
      </w:r>
      <w:proofErr w:type="gramEnd"/>
    </w:p>
    <w:p w:rsidR="00B44931" w:rsidRDefault="00B44931">
      <w:pPr>
        <w:pStyle w:val="BodyText"/>
        <w:spacing w:before="22"/>
      </w:pPr>
    </w:p>
    <w:p w:rsidR="00B44931" w:rsidRDefault="003A7BDE">
      <w:pPr>
        <w:pStyle w:val="Heading4"/>
        <w:numPr>
          <w:ilvl w:val="0"/>
          <w:numId w:val="1"/>
        </w:numPr>
        <w:tabs>
          <w:tab w:val="left" w:pos="1166"/>
        </w:tabs>
        <w:ind w:left="1166" w:hanging="231"/>
      </w:pPr>
      <w:r>
        <w:rPr>
          <w:smallCaps/>
          <w:spacing w:val="-2"/>
          <w:w w:val="95"/>
        </w:rPr>
        <w:t>Recommendations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ind w:left="935" w:right="1654"/>
        <w:jc w:val="both"/>
      </w:pPr>
      <w:r>
        <w:t>The findings revealed that staff nurses demonstrated a high level of satisfaction with simulation-based learning and a moderate level of clinical decision-making skills. However, several recommendations are proposed to further enhance clinical competence a</w:t>
      </w:r>
      <w:r>
        <w:t>nd</w:t>
      </w:r>
      <w:r>
        <w:rPr>
          <w:spacing w:val="40"/>
        </w:rPr>
        <w:t xml:space="preserve"> </w:t>
      </w:r>
      <w:r>
        <w:t>decision-making in practice. Staff nurses are encouraged to continuously engage in simulation-based learning activities to strengthen their knowledge, confidence,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apply clinical skills in real situations. Nursing educators may utilize the</w:t>
      </w:r>
      <w:r>
        <w:t xml:space="preserve"> findings to enhance simulation strategies by incorporating more realistic and</w:t>
      </w:r>
      <w:r>
        <w:rPr>
          <w:spacing w:val="-3"/>
        </w:rPr>
        <w:t xml:space="preserve"> </w:t>
      </w:r>
      <w:r>
        <w:t>time-sensitive</w:t>
      </w:r>
      <w:r>
        <w:rPr>
          <w:spacing w:val="-3"/>
        </w:rPr>
        <w:t xml:space="preserve"> </w:t>
      </w:r>
      <w:r>
        <w:t>scenarios,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 xml:space="preserve">as providing structured feedback and reflective discussions to improve decision-making under pressure. Hospital administrators may support the </w:t>
      </w:r>
      <w:r>
        <w:t>implementation of regular simulation programs and provide adequate resources to ensure effective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environments.</w:t>
      </w:r>
      <w:r>
        <w:rPr>
          <w:spacing w:val="-5"/>
        </w:rPr>
        <w:t xml:space="preserve"> </w:t>
      </w:r>
      <w:r>
        <w:t xml:space="preserve">Lastly, future researchers are encouraged to replicate the study using larger and more diverse samples, explore additional factors such </w:t>
      </w:r>
      <w:r>
        <w:t>as clinical experience and work environment, and consider longitudinal or qualitative approaches to better understand the long-term impact</w:t>
      </w:r>
      <w:r>
        <w:rPr>
          <w:spacing w:val="-4"/>
        </w:rPr>
        <w:t xml:space="preserve"> </w:t>
      </w:r>
      <w:r>
        <w:t>of simulation-based learning on clinical decision-making.</w:t>
      </w:r>
    </w:p>
    <w:p w:rsidR="00B44931" w:rsidRDefault="00B44931">
      <w:pPr>
        <w:pStyle w:val="BodyText"/>
      </w:pPr>
    </w:p>
    <w:p w:rsidR="00B44931" w:rsidRDefault="003A7BDE">
      <w:pPr>
        <w:pStyle w:val="Heading4"/>
        <w:rPr>
          <w:rFonts w:ascii="Arial MT"/>
          <w:b w:val="0"/>
        </w:rPr>
      </w:pPr>
      <w:proofErr w:type="spellStart"/>
      <w:r>
        <w:rPr>
          <w:smallCaps/>
          <w:spacing w:val="-7"/>
        </w:rPr>
        <w:t>AcknowledgEments</w:t>
      </w:r>
      <w:proofErr w:type="spellEnd"/>
      <w:r>
        <w:rPr>
          <w:rFonts w:ascii="Arial MT"/>
          <w:b w:val="0"/>
          <w:spacing w:val="-7"/>
        </w:rPr>
        <w:t>.</w:t>
      </w:r>
    </w:p>
    <w:p w:rsidR="00B44931" w:rsidRDefault="00B44931">
      <w:pPr>
        <w:pStyle w:val="BodyText"/>
        <w:spacing w:before="81"/>
        <w:rPr>
          <w:sz w:val="15"/>
        </w:rPr>
      </w:pPr>
    </w:p>
    <w:p w:rsidR="00B44931" w:rsidRDefault="003A7BDE">
      <w:pPr>
        <w:pStyle w:val="BodyText"/>
        <w:ind w:left="935" w:right="1655"/>
        <w:jc w:val="both"/>
      </w:pPr>
      <w:r>
        <w:t>The authors sincerely thank Mrs. Helena</w:t>
      </w:r>
      <w:r>
        <w:t xml:space="preserve"> B. </w:t>
      </w:r>
      <w:proofErr w:type="spellStart"/>
      <w:r>
        <w:t>Eulalio</w:t>
      </w:r>
      <w:proofErr w:type="spellEnd"/>
      <w:r>
        <w:t xml:space="preserve">, RN, for her guidance, and Mr. </w:t>
      </w:r>
      <w:proofErr w:type="spellStart"/>
      <w:r>
        <w:t>Gelbert</w:t>
      </w:r>
      <w:proofErr w:type="spellEnd"/>
      <w:r>
        <w:t xml:space="preserve"> Jan S. </w:t>
      </w:r>
      <w:proofErr w:type="spellStart"/>
      <w:r>
        <w:t>Porque</w:t>
      </w:r>
      <w:proofErr w:type="spellEnd"/>
      <w:r>
        <w:t>, DM, MAN, RN, for his valuable contributions. Appreciation is also extended</w:t>
      </w:r>
      <w:r>
        <w:rPr>
          <w:spacing w:val="40"/>
        </w:rPr>
        <w:t xml:space="preserve"> </w:t>
      </w:r>
      <w:r>
        <w:t>to the review panel and the student nurse respondents for their participation and support. The authors are especial</w:t>
      </w:r>
      <w:r>
        <w:t>ly grateful to their parents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encouragement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unwavering support throughout the research process.</w:t>
      </w:r>
    </w:p>
    <w:p w:rsidR="00B44931" w:rsidRDefault="00B44931">
      <w:pPr>
        <w:pStyle w:val="BodyText"/>
        <w:spacing w:before="23"/>
      </w:pPr>
    </w:p>
    <w:p w:rsidR="00B44931" w:rsidRDefault="003A7BDE">
      <w:pPr>
        <w:pStyle w:val="Heading4"/>
      </w:pPr>
      <w:r>
        <w:rPr>
          <w:smallCaps/>
          <w:w w:val="85"/>
        </w:rPr>
        <w:t>Competing</w:t>
      </w:r>
      <w:r>
        <w:rPr>
          <w:smallCaps/>
          <w:spacing w:val="28"/>
        </w:rPr>
        <w:t xml:space="preserve"> </w:t>
      </w:r>
      <w:r>
        <w:rPr>
          <w:smallCaps/>
          <w:spacing w:val="-2"/>
          <w:w w:val="90"/>
        </w:rPr>
        <w:t>interests</w:t>
      </w:r>
    </w:p>
    <w:p w:rsidR="00B44931" w:rsidRDefault="00B44931">
      <w:pPr>
        <w:pStyle w:val="Heading4"/>
        <w:sectPr w:rsidR="00B44931">
          <w:pgSz w:w="12240" w:h="15840"/>
          <w:pgMar w:top="136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80"/>
        <w:ind w:left="935"/>
        <w:jc w:val="both"/>
      </w:pPr>
      <w:r>
        <w:lastRenderedPageBreak/>
        <w:t>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competing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rPr>
          <w:spacing w:val="-2"/>
        </w:rPr>
        <w:t>exist.</w:t>
      </w:r>
    </w:p>
    <w:p w:rsidR="00B44931" w:rsidRDefault="003A7BDE">
      <w:pPr>
        <w:pStyle w:val="Heading4"/>
        <w:spacing w:before="230"/>
      </w:pPr>
      <w:r>
        <w:rPr>
          <w:smallCaps/>
          <w:w w:val="85"/>
        </w:rPr>
        <w:t>Authors’</w:t>
      </w:r>
      <w:r>
        <w:rPr>
          <w:smallCaps/>
          <w:spacing w:val="26"/>
        </w:rPr>
        <w:t xml:space="preserve"> </w:t>
      </w:r>
      <w:r>
        <w:rPr>
          <w:smallCaps/>
          <w:spacing w:val="-2"/>
          <w:w w:val="95"/>
        </w:rPr>
        <w:t>Contributions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ind w:left="935" w:right="1656"/>
        <w:jc w:val="both"/>
      </w:pPr>
      <w:r>
        <w:t>Author A supervised and led the entire study, guided the co-authors, prepared the preliminary pages and appendices, and formulated the statement of the problem,</w:t>
      </w:r>
      <w:r>
        <w:rPr>
          <w:spacing w:val="40"/>
        </w:rPr>
        <w:t xml:space="preserve"> </w:t>
      </w:r>
      <w:r>
        <w:t>hypothesis, and conducted the statistical analysis with the statistician. Author B developed th</w:t>
      </w:r>
      <w:r>
        <w:t>e background and significance of the study, assisted in searching related literature, and handled the ethical</w:t>
      </w:r>
      <w:r>
        <w:rPr>
          <w:spacing w:val="-3"/>
        </w:rPr>
        <w:t xml:space="preserve"> </w:t>
      </w:r>
      <w:r>
        <w:t>considerations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findings.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abstract, assisted in the preliminary pages, developed the scope and limitations, an</w:t>
      </w:r>
      <w:r>
        <w:t>d contributed to the instrumentation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conclusions.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participated in data gathering and data analysis, interpreted the results, and prepared the recommendations. Author E developed the conceptual framework, assi</w:t>
      </w:r>
      <w:r>
        <w:t>sted in gathering related studies, and contributed to the population and sampling, as well as interpretation of results and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findings.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framework,</w:t>
      </w:r>
      <w:r>
        <w:rPr>
          <w:spacing w:val="-3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 of related literature, and worked on the research design, study setting, and descriptive analysis. Author G assisted in data organization, supported literature review, and helped in editing and finalizing the manuscript. Lastly, Author H served as t</w:t>
      </w:r>
      <w:r>
        <w:t>he study’s adviser. All authors reviewed and approved the final manuscript.</w:t>
      </w:r>
    </w:p>
    <w:p w:rsidR="00B44931" w:rsidRDefault="00B44931">
      <w:pPr>
        <w:pStyle w:val="BodyText"/>
      </w:pPr>
    </w:p>
    <w:p w:rsidR="00B44931" w:rsidRDefault="003A7BDE">
      <w:pPr>
        <w:pStyle w:val="Heading4"/>
      </w:pPr>
      <w:r>
        <w:rPr>
          <w:smallCaps/>
          <w:spacing w:val="-2"/>
          <w:w w:val="95"/>
        </w:rPr>
        <w:t>Consent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spacing w:before="1"/>
        <w:ind w:left="935" w:right="2254"/>
      </w:pPr>
      <w:r>
        <w:t xml:space="preserve">All authors declare that informed consent was obtained from the respondents through face-to-face interaction prior to data collection. A copy of the signed consent forms </w:t>
      </w:r>
      <w:r>
        <w:t>is 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Office/Chief</w:t>
      </w:r>
      <w:r>
        <w:rPr>
          <w:spacing w:val="-4"/>
        </w:rPr>
        <w:t xml:space="preserve"> </w:t>
      </w:r>
      <w:r>
        <w:t>Editor/Editorial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journal.</w:t>
      </w:r>
    </w:p>
    <w:p w:rsidR="00B44931" w:rsidRDefault="003A7BDE">
      <w:pPr>
        <w:pStyle w:val="Heading4"/>
        <w:spacing w:before="230"/>
      </w:pPr>
      <w:r>
        <w:rPr>
          <w:smallCaps/>
          <w:spacing w:val="-2"/>
          <w:w w:val="90"/>
        </w:rPr>
        <w:t>Ethical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approval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ind w:left="935" w:right="1659"/>
        <w:jc w:val="both"/>
      </w:pPr>
      <w:r>
        <w:t>All authors hereby declare that the study was submitted to the Iloilo Doctors’ Institutional Research Ethics Committee (IDIREC) before d</w:t>
      </w:r>
      <w:r>
        <w:t>ata collection and was granted ethical clearance (IDIREC-2025.OI_214)</w:t>
      </w:r>
    </w:p>
    <w:p w:rsidR="00B44931" w:rsidRDefault="00B44931">
      <w:pPr>
        <w:pStyle w:val="BodyText"/>
      </w:pPr>
    </w:p>
    <w:p w:rsidR="00B44931" w:rsidRDefault="003A7BDE">
      <w:pPr>
        <w:pStyle w:val="Heading4"/>
      </w:pPr>
      <w:r>
        <w:rPr>
          <w:smallCaps/>
          <w:w w:val="85"/>
        </w:rPr>
        <w:t>Disclaimer</w:t>
      </w:r>
      <w:r>
        <w:rPr>
          <w:smallCaps/>
          <w:spacing w:val="34"/>
        </w:rPr>
        <w:t xml:space="preserve"> </w:t>
      </w:r>
      <w:r>
        <w:rPr>
          <w:smallCaps/>
          <w:w w:val="85"/>
        </w:rPr>
        <w:t>(Artificial</w:t>
      </w:r>
      <w:r>
        <w:rPr>
          <w:smallCaps/>
          <w:spacing w:val="34"/>
        </w:rPr>
        <w:t xml:space="preserve"> </w:t>
      </w:r>
      <w:r>
        <w:rPr>
          <w:smallCaps/>
          <w:spacing w:val="-2"/>
          <w:w w:val="85"/>
        </w:rPr>
        <w:t>Intelligence)</w:t>
      </w:r>
    </w:p>
    <w:p w:rsidR="00B44931" w:rsidRDefault="00B44931">
      <w:pPr>
        <w:pStyle w:val="BodyText"/>
        <w:spacing w:before="80"/>
        <w:rPr>
          <w:rFonts w:ascii="Arial"/>
          <w:b/>
          <w:sz w:val="15"/>
        </w:rPr>
      </w:pPr>
    </w:p>
    <w:p w:rsidR="00B44931" w:rsidRDefault="003A7BDE">
      <w:pPr>
        <w:pStyle w:val="BodyText"/>
        <w:spacing w:before="1"/>
        <w:ind w:left="935" w:right="1661"/>
        <w:jc w:val="both"/>
      </w:pPr>
      <w:r>
        <w:t>All authors hereby declare that NO generative AI technologies such as Large Language Models (</w:t>
      </w:r>
      <w:proofErr w:type="spellStart"/>
      <w:r>
        <w:t>ChatGPT</w:t>
      </w:r>
      <w:proofErr w:type="spellEnd"/>
      <w:r>
        <w:t>, COPILOT, etc.) and text-to-image generators h</w:t>
      </w:r>
      <w:r>
        <w:t>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 writing or editing of this manuscript.</w:t>
      </w:r>
    </w:p>
    <w:p w:rsidR="00B44931" w:rsidRDefault="003A7BDE">
      <w:pPr>
        <w:pStyle w:val="Heading4"/>
        <w:spacing w:before="230"/>
      </w:pPr>
      <w:r>
        <w:rPr>
          <w:smallCaps/>
          <w:spacing w:val="-2"/>
          <w:w w:val="95"/>
        </w:rPr>
        <w:t>References</w:t>
      </w:r>
    </w:p>
    <w:p w:rsidR="00B44931" w:rsidRDefault="00B44931">
      <w:pPr>
        <w:pStyle w:val="BodyText"/>
        <w:rPr>
          <w:rFonts w:ascii="Arial"/>
          <w:b/>
          <w:sz w:val="15"/>
        </w:rPr>
      </w:pPr>
    </w:p>
    <w:p w:rsidR="00B44931" w:rsidRDefault="00B44931">
      <w:pPr>
        <w:pStyle w:val="BodyText"/>
        <w:spacing w:before="147"/>
        <w:rPr>
          <w:rFonts w:ascii="Arial"/>
          <w:b/>
          <w:sz w:val="15"/>
        </w:rPr>
      </w:pPr>
    </w:p>
    <w:p w:rsidR="00B44931" w:rsidRDefault="003A7BDE">
      <w:pPr>
        <w:spacing w:before="1"/>
        <w:ind w:left="1655" w:right="1654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Agha, S., </w:t>
      </w:r>
      <w:proofErr w:type="spellStart"/>
      <w:r>
        <w:rPr>
          <w:rFonts w:ascii="Times New Roman" w:hAnsi="Times New Roman"/>
          <w:sz w:val="24"/>
        </w:rPr>
        <w:t>Alhamrani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Khan,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(2015b).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Satisfaction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students with </w:t>
      </w:r>
      <w:proofErr w:type="gramStart"/>
      <w:r>
        <w:rPr>
          <w:rFonts w:ascii="Times New Roman" w:hAnsi="Times New Roman"/>
          <w:sz w:val="24"/>
        </w:rPr>
        <w:t>simulation based</w:t>
      </w:r>
      <w:proofErr w:type="gramEnd"/>
      <w:r>
        <w:rPr>
          <w:rFonts w:ascii="Times New Roman" w:hAnsi="Times New Roman"/>
          <w:sz w:val="24"/>
        </w:rPr>
        <w:t xml:space="preserve"> learning. </w:t>
      </w:r>
      <w:r>
        <w:rPr>
          <w:rFonts w:ascii="Times New Roman" w:hAnsi="Times New Roman"/>
          <w:i/>
          <w:sz w:val="24"/>
        </w:rPr>
        <w:t>Saudi Medical Journal, 36</w:t>
      </w:r>
      <w:r>
        <w:rPr>
          <w:rFonts w:ascii="Times New Roman" w:hAnsi="Times New Roman"/>
          <w:sz w:val="24"/>
        </w:rPr>
        <w:t xml:space="preserve">(6), 731–736. </w:t>
      </w:r>
      <w:hyperlink r:id="rId5">
        <w:r>
          <w:rPr>
            <w:rFonts w:ascii="Times New Roman" w:hAnsi="Times New Roman"/>
            <w:spacing w:val="-2"/>
            <w:sz w:val="24"/>
          </w:rPr>
          <w:t>https://doi.org/10.15537/smj.2015.6.11501</w:t>
        </w:r>
      </w:hyperlink>
    </w:p>
    <w:p w:rsidR="00B44931" w:rsidRDefault="00B44931">
      <w:pPr>
        <w:pStyle w:val="BodyText"/>
        <w:spacing w:before="207"/>
        <w:rPr>
          <w:rFonts w:ascii="Times New Roman"/>
          <w:sz w:val="24"/>
        </w:rPr>
      </w:pPr>
    </w:p>
    <w:p w:rsidR="00B44931" w:rsidRDefault="003A7BDE">
      <w:pPr>
        <w:spacing w:line="220" w:lineRule="auto"/>
        <w:ind w:left="1655" w:right="1659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Ageel</w:t>
      </w:r>
      <w:proofErr w:type="spellEnd"/>
      <w:r>
        <w:rPr>
          <w:rFonts w:ascii="Times New Roman" w:hAnsi="Times New Roman"/>
          <w:sz w:val="24"/>
        </w:rPr>
        <w:t>, M. (2024). Assessing the impact of Simulation</w:t>
      </w:r>
      <w:r>
        <w:rPr>
          <w:rFonts w:ascii="SimSun-ExtB" w:hAnsi="SimSun-ExtB"/>
          <w:sz w:val="24"/>
        </w:rPr>
        <w:t>‐</w:t>
      </w:r>
      <w:r>
        <w:rPr>
          <w:rFonts w:ascii="Times New Roman" w:hAnsi="Times New Roman"/>
          <w:sz w:val="24"/>
        </w:rPr>
        <w:t>Based Learning on student satisfaction and Self</w:t>
      </w:r>
      <w:r>
        <w:rPr>
          <w:rFonts w:ascii="SimSun-ExtB" w:hAnsi="SimSun-ExtB"/>
          <w:sz w:val="24"/>
        </w:rPr>
        <w:t>‐</w:t>
      </w:r>
      <w:r>
        <w:rPr>
          <w:rFonts w:ascii="Times New Roman" w:hAnsi="Times New Roman"/>
          <w:sz w:val="24"/>
        </w:rPr>
        <w:t xml:space="preserve">Confidence in Critical care medicine. </w:t>
      </w:r>
      <w:r>
        <w:rPr>
          <w:rFonts w:ascii="Times New Roman" w:hAnsi="Times New Roman"/>
          <w:i/>
          <w:sz w:val="24"/>
        </w:rPr>
        <w:t>Critical Care Research and Practice, 2024</w:t>
      </w:r>
      <w:r>
        <w:rPr>
          <w:rFonts w:ascii="Times New Roman" w:hAnsi="Times New Roman"/>
          <w:sz w:val="24"/>
        </w:rPr>
        <w:t xml:space="preserve">(1). </w:t>
      </w:r>
      <w:hyperlink r:id="rId6">
        <w:r>
          <w:rPr>
            <w:rFonts w:ascii="Times New Roman" w:hAnsi="Times New Roman"/>
            <w:sz w:val="24"/>
          </w:rPr>
          <w:t>https://doi.org/10.1155/2024/6908005</w:t>
        </w:r>
      </w:hyperlink>
    </w:p>
    <w:p w:rsidR="00B44931" w:rsidRDefault="00B44931">
      <w:pPr>
        <w:spacing w:line="220" w:lineRule="auto"/>
        <w:jc w:val="both"/>
        <w:rPr>
          <w:rFonts w:ascii="Times New Roman" w:hAnsi="Times New Roman"/>
          <w:sz w:val="24"/>
        </w:rPr>
        <w:sectPr w:rsidR="00B44931">
          <w:pgSz w:w="12240" w:h="15840"/>
          <w:pgMar w:top="1360" w:right="360" w:bottom="280" w:left="1080" w:header="720" w:footer="720" w:gutter="0"/>
          <w:cols w:space="720"/>
        </w:sectPr>
      </w:pPr>
    </w:p>
    <w:p w:rsidR="00B44931" w:rsidRDefault="003A7BDE">
      <w:pPr>
        <w:tabs>
          <w:tab w:val="left" w:pos="3925"/>
          <w:tab w:val="left" w:pos="5280"/>
          <w:tab w:val="left" w:pos="6903"/>
          <w:tab w:val="left" w:pos="8233"/>
        </w:tabs>
        <w:spacing w:before="60"/>
        <w:ind w:left="1655" w:right="1654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Alfanash</w:t>
      </w:r>
      <w:proofErr w:type="spellEnd"/>
      <w:r>
        <w:rPr>
          <w:rFonts w:ascii="Times New Roman" w:hAnsi="Times New Roman"/>
          <w:sz w:val="24"/>
        </w:rPr>
        <w:t>, H., Al-</w:t>
      </w:r>
      <w:proofErr w:type="spellStart"/>
      <w:r>
        <w:rPr>
          <w:rFonts w:ascii="Times New Roman" w:hAnsi="Times New Roman"/>
          <w:sz w:val="24"/>
        </w:rPr>
        <w:t>Kalaldeh</w:t>
      </w:r>
      <w:proofErr w:type="spellEnd"/>
      <w:r>
        <w:rPr>
          <w:rFonts w:ascii="Times New Roman" w:hAnsi="Times New Roman"/>
          <w:sz w:val="24"/>
        </w:rPr>
        <w:t>, M.,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Alnawafleh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K.,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Almagharbeh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(2025).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Nursing Students’ Perspectives on </w:t>
      </w:r>
      <w:r>
        <w:rPr>
          <w:rFonts w:ascii="Times New Roman" w:hAnsi="Times New Roman"/>
          <w:sz w:val="24"/>
        </w:rPr>
        <w:t>the Relationship between Virtual Reality Simulation and Clinical Decision-Making, Confidence, and Anxiety: 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Cross-Sectional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Study.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PubMed,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13</w:t>
      </w:r>
      <w:r>
        <w:rPr>
          <w:rFonts w:ascii="Times New Roman" w:hAnsi="Times New Roman"/>
          <w:spacing w:val="-2"/>
          <w:sz w:val="24"/>
        </w:rPr>
        <w:t>(3),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191–197. </w:t>
      </w:r>
      <w:hyperlink r:id="rId7">
        <w:r>
          <w:rPr>
            <w:rFonts w:ascii="Times New Roman" w:hAnsi="Times New Roman"/>
            <w:spacing w:val="-2"/>
            <w:sz w:val="24"/>
          </w:rPr>
          <w:t>https://doi.org/10.30476/jamp.2025.105619.2115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BodyText"/>
        <w:ind w:left="1655" w:right="1659" w:hanging="720"/>
        <w:jc w:val="both"/>
      </w:pPr>
      <w:proofErr w:type="spellStart"/>
      <w:r>
        <w:t>Alharbi</w:t>
      </w:r>
      <w:proofErr w:type="spellEnd"/>
      <w:r>
        <w:t xml:space="preserve">, A., </w:t>
      </w:r>
      <w:proofErr w:type="spellStart"/>
      <w:r>
        <w:t>Nurfianti</w:t>
      </w:r>
      <w:proofErr w:type="spellEnd"/>
      <w:r>
        <w:t>, A., Mullen, R. F., McClure, J. D., &amp; Miller, W. H. (2024</w:t>
      </w:r>
      <w:proofErr w:type="gramStart"/>
      <w:r>
        <w:t>).The</w:t>
      </w:r>
      <w:proofErr w:type="gramEnd"/>
      <w:r>
        <w:t xml:space="preserve"> effectiveness of simulation-based learning (SBL) on students’ knowledge and skills in nursing programs: a systematic revie</w:t>
      </w:r>
      <w:r>
        <w:t xml:space="preserve">w. BMC Medical Education, 24(1). </w:t>
      </w:r>
      <w:hyperlink r:id="rId8">
        <w:r>
          <w:rPr>
            <w:spacing w:val="-2"/>
          </w:rPr>
          <w:t>https://doi.org/10.1186/s12909-024-06080-z</w:t>
        </w:r>
      </w:hyperlink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935"/>
      </w:pPr>
      <w:r>
        <w:t>Bhandari,</w:t>
      </w:r>
      <w:r>
        <w:rPr>
          <w:spacing w:val="6"/>
        </w:rPr>
        <w:t xml:space="preserve"> </w:t>
      </w:r>
      <w:r>
        <w:t>P.,</w:t>
      </w:r>
      <w:r>
        <w:rPr>
          <w:spacing w:val="8"/>
        </w:rPr>
        <w:t xml:space="preserve"> </w:t>
      </w:r>
      <w:r>
        <w:t>&amp;</w:t>
      </w:r>
      <w:r>
        <w:rPr>
          <w:spacing w:val="9"/>
        </w:rPr>
        <w:t xml:space="preserve"> </w:t>
      </w:r>
      <w:proofErr w:type="spellStart"/>
      <w:r>
        <w:t>Nikolopoulou</w:t>
      </w:r>
      <w:proofErr w:type="spellEnd"/>
      <w:r>
        <w:t>,</w:t>
      </w:r>
      <w:r>
        <w:rPr>
          <w:spacing w:val="8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(2020,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3).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Likert</w:t>
      </w:r>
      <w:r>
        <w:rPr>
          <w:spacing w:val="-6"/>
        </w:rPr>
        <w:t xml:space="preserve"> </w:t>
      </w:r>
      <w:r>
        <w:t>Scale?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Examples.</w:t>
      </w:r>
    </w:p>
    <w:p w:rsidR="00B44931" w:rsidRDefault="003A7BDE">
      <w:pPr>
        <w:pStyle w:val="BodyText"/>
        <w:ind w:left="1655"/>
      </w:pPr>
      <w:proofErr w:type="spellStart"/>
      <w:r>
        <w:rPr>
          <w:spacing w:val="-2"/>
        </w:rPr>
        <w:t>Scribbr</w:t>
      </w:r>
      <w:proofErr w:type="spellEnd"/>
      <w:r>
        <w:rPr>
          <w:spacing w:val="-2"/>
        </w:rPr>
        <w:t>.</w:t>
      </w:r>
      <w:r>
        <w:rPr>
          <w:spacing w:val="18"/>
        </w:rPr>
        <w:t xml:space="preserve"> </w:t>
      </w:r>
      <w:r>
        <w:rPr>
          <w:spacing w:val="-2"/>
        </w:rPr>
        <w:t>https://</w:t>
      </w:r>
      <w:hyperlink r:id="rId9">
        <w:r>
          <w:rPr>
            <w:spacing w:val="-2"/>
          </w:rPr>
          <w:t>www.scribbr.com/methodology/likert-scale/</w:t>
        </w:r>
      </w:hyperlink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67" w:hanging="720"/>
      </w:pPr>
      <w:r>
        <w:t>Bowyer,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(2024,</w:t>
      </w:r>
      <w:r>
        <w:rPr>
          <w:spacing w:val="40"/>
        </w:rPr>
        <w:t xml:space="preserve"> </w:t>
      </w:r>
      <w:r>
        <w:t>August</w:t>
      </w:r>
      <w:r>
        <w:rPr>
          <w:spacing w:val="40"/>
        </w:rPr>
        <w:t xml:space="preserve"> </w:t>
      </w:r>
      <w:r>
        <w:t>7).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nurse?</w:t>
      </w:r>
      <w:r>
        <w:rPr>
          <w:spacing w:val="40"/>
        </w:rPr>
        <w:t xml:space="preserve"> </w:t>
      </w:r>
      <w:r>
        <w:t>Medical</w:t>
      </w:r>
      <w:r>
        <w:rPr>
          <w:spacing w:val="40"/>
        </w:rPr>
        <w:t xml:space="preserve"> </w:t>
      </w:r>
      <w:r>
        <w:t>Staffing.</w:t>
      </w:r>
      <w:r>
        <w:rPr>
          <w:spacing w:val="40"/>
        </w:rPr>
        <w:t xml:space="preserve"> </w:t>
      </w:r>
      <w:r>
        <w:t>Retrieved</w:t>
      </w:r>
      <w:r>
        <w:rPr>
          <w:spacing w:val="40"/>
        </w:rPr>
        <w:t xml:space="preserve"> </w:t>
      </w:r>
      <w:r>
        <w:t xml:space="preserve">from </w:t>
      </w:r>
      <w:r>
        <w:rPr>
          <w:spacing w:val="-2"/>
        </w:rPr>
        <w:t>https://</w:t>
      </w:r>
      <w:hyperlink r:id="rId10">
        <w:r>
          <w:rPr>
            <w:spacing w:val="-2"/>
          </w:rPr>
          <w:t>www.medicalstaffing.co.uk/blog/2024/08/what-is-a-staff-nurse?source=google</w:t>
        </w:r>
      </w:hyperlink>
    </w:p>
    <w:p w:rsidR="00B44931" w:rsidRDefault="003A7BDE">
      <w:pPr>
        <w:pStyle w:val="BodyText"/>
        <w:ind w:left="1655"/>
      </w:pPr>
      <w:r>
        <w:rPr>
          <w:spacing w:val="-4"/>
        </w:rPr>
        <w:t>.com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tabs>
          <w:tab w:val="left" w:pos="1935"/>
          <w:tab w:val="left" w:pos="3769"/>
          <w:tab w:val="left" w:pos="4280"/>
          <w:tab w:val="left" w:pos="5309"/>
          <w:tab w:val="left" w:pos="6372"/>
          <w:tab w:val="left" w:pos="6764"/>
          <w:tab w:val="left" w:pos="7527"/>
          <w:tab w:val="left" w:pos="8501"/>
        </w:tabs>
        <w:ind w:left="1655" w:right="1662" w:hanging="720"/>
      </w:pPr>
      <w:r>
        <w:rPr>
          <w:spacing w:val="-2"/>
        </w:rPr>
        <w:t>Clinical</w:t>
      </w:r>
      <w:r>
        <w:tab/>
      </w:r>
      <w:r>
        <w:tab/>
      </w:r>
      <w:r>
        <w:rPr>
          <w:spacing w:val="-2"/>
        </w:rPr>
        <w:t>Decision-Making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Nursing</w:t>
      </w:r>
      <w:r>
        <w:tab/>
      </w:r>
      <w:r>
        <w:rPr>
          <w:spacing w:val="-2"/>
        </w:rPr>
        <w:t>Practice</w:t>
      </w:r>
      <w:r>
        <w:tab/>
      </w:r>
      <w:r>
        <w:rPr>
          <w:spacing w:val="-10"/>
        </w:rPr>
        <w:t>|</w:t>
      </w:r>
      <w:r>
        <w:tab/>
      </w:r>
      <w:r>
        <w:rPr>
          <w:spacing w:val="-4"/>
        </w:rPr>
        <w:t>HPU</w:t>
      </w:r>
      <w:r>
        <w:tab/>
      </w:r>
      <w:r>
        <w:rPr>
          <w:spacing w:val="-2"/>
        </w:rPr>
        <w:t>Online.</w:t>
      </w:r>
      <w:r>
        <w:tab/>
      </w:r>
      <w:r>
        <w:rPr>
          <w:spacing w:val="-2"/>
        </w:rPr>
        <w:t xml:space="preserve">(2023). </w:t>
      </w:r>
      <w:hyperlink r:id="rId11">
        <w:r>
          <w:rPr>
            <w:spacing w:val="-2"/>
          </w:rPr>
          <w:t>https://online.hpu.edu/blog/clinical-decision-making-in-nursing</w:t>
        </w:r>
      </w:hyperlink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tabs>
          <w:tab w:val="left" w:pos="3353"/>
          <w:tab w:val="left" w:pos="4290"/>
          <w:tab w:val="left" w:pos="5333"/>
          <w:tab w:val="left" w:pos="7223"/>
          <w:tab w:val="left" w:pos="8413"/>
        </w:tabs>
        <w:ind w:left="1655" w:right="1658" w:hanging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Constantino, C. S., </w:t>
      </w:r>
      <w:proofErr w:type="spellStart"/>
      <w:r>
        <w:rPr>
          <w:rFonts w:ascii="Times New Roman"/>
          <w:sz w:val="24"/>
        </w:rPr>
        <w:t>Genuino</w:t>
      </w:r>
      <w:proofErr w:type="spellEnd"/>
      <w:r>
        <w:rPr>
          <w:rFonts w:ascii="Times New Roman"/>
          <w:sz w:val="24"/>
        </w:rPr>
        <w:t xml:space="preserve">, R. F., </w:t>
      </w:r>
      <w:proofErr w:type="spellStart"/>
      <w:r>
        <w:rPr>
          <w:rFonts w:ascii="Times New Roman"/>
          <w:sz w:val="24"/>
        </w:rPr>
        <w:t>Kilem</w:t>
      </w:r>
      <w:proofErr w:type="spellEnd"/>
      <w:r>
        <w:rPr>
          <w:rFonts w:ascii="Times New Roman"/>
          <w:sz w:val="24"/>
        </w:rPr>
        <w:t>, N. 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Perias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T. (2025). A scoping revi</w:t>
      </w:r>
      <w:r>
        <w:rPr>
          <w:rFonts w:ascii="Times New Roman"/>
          <w:sz w:val="24"/>
        </w:rPr>
        <w:t xml:space="preserve">ew on the status of clinical simulation in healthcare </w:t>
      </w:r>
      <w:r>
        <w:rPr>
          <w:rFonts w:ascii="Times New Roman"/>
          <w:spacing w:val="-2"/>
          <w:sz w:val="24"/>
        </w:rPr>
        <w:t>education</w:t>
      </w:r>
      <w:r>
        <w:rPr>
          <w:rFonts w:ascii="Times New Roman"/>
          <w:sz w:val="24"/>
        </w:rPr>
        <w:tab/>
      </w:r>
      <w:r>
        <w:rPr>
          <w:rFonts w:ascii="Times New Roman"/>
          <w:spacing w:val="-6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the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Philippines.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4"/>
          <w:sz w:val="24"/>
        </w:rPr>
        <w:t>Acta</w:t>
      </w:r>
      <w:r>
        <w:rPr>
          <w:rFonts w:ascii="Times New Roman"/>
          <w:i/>
          <w:sz w:val="24"/>
        </w:rPr>
        <w:tab/>
      </w:r>
      <w:proofErr w:type="spellStart"/>
      <w:r>
        <w:rPr>
          <w:rFonts w:ascii="Times New Roman"/>
          <w:i/>
          <w:spacing w:val="-2"/>
          <w:sz w:val="24"/>
        </w:rPr>
        <w:t>Medica</w:t>
      </w:r>
      <w:proofErr w:type="spellEnd"/>
      <w:r>
        <w:rPr>
          <w:rFonts w:asci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Philippina.</w:t>
      </w:r>
      <w:hyperlink r:id="rId12">
        <w:r>
          <w:rPr>
            <w:rFonts w:ascii="Times New Roman"/>
            <w:spacing w:val="-2"/>
            <w:sz w:val="24"/>
          </w:rPr>
          <w:t>https</w:t>
        </w:r>
        <w:proofErr w:type="spellEnd"/>
        <w:r>
          <w:rPr>
            <w:rFonts w:ascii="Times New Roman"/>
            <w:spacing w:val="-2"/>
            <w:sz w:val="24"/>
          </w:rPr>
          <w:t>://doi.org/10.47895/amp.v59i6.11554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BodyText"/>
        <w:tabs>
          <w:tab w:val="left" w:pos="2647"/>
          <w:tab w:val="left" w:pos="3483"/>
          <w:tab w:val="left" w:pos="3905"/>
          <w:tab w:val="left" w:pos="5682"/>
          <w:tab w:val="left" w:pos="6658"/>
          <w:tab w:val="left" w:pos="7091"/>
          <w:tab w:val="left" w:pos="8067"/>
        </w:tabs>
        <w:ind w:left="1655" w:right="1663" w:hanging="720"/>
      </w:pPr>
      <w:proofErr w:type="spellStart"/>
      <w:r>
        <w:t>Davitadze</w:t>
      </w:r>
      <w:proofErr w:type="spellEnd"/>
      <w:r>
        <w:t xml:space="preserve">, M., </w:t>
      </w:r>
      <w:proofErr w:type="spellStart"/>
      <w:r>
        <w:t>Ooi</w:t>
      </w:r>
      <w:proofErr w:type="spellEnd"/>
      <w:r>
        <w:t>, E., Ng, C. Y.,</w:t>
      </w:r>
      <w:r>
        <w:rPr>
          <w:spacing w:val="-7"/>
        </w:rPr>
        <w:t xml:space="preserve"> </w:t>
      </w:r>
      <w:r>
        <w:t>Zhou,</w:t>
      </w:r>
      <w:r>
        <w:rPr>
          <w:spacing w:val="-7"/>
        </w:rPr>
        <w:t xml:space="preserve"> </w:t>
      </w:r>
      <w:r>
        <w:t>D.,</w:t>
      </w:r>
      <w:r>
        <w:rPr>
          <w:spacing w:val="-7"/>
        </w:rPr>
        <w:t xml:space="preserve"> </w:t>
      </w:r>
      <w:r>
        <w:t>Thomas,</w:t>
      </w:r>
      <w:r>
        <w:rPr>
          <w:spacing w:val="-7"/>
        </w:rPr>
        <w:t xml:space="preserve"> </w:t>
      </w:r>
      <w:r>
        <w:t>L.,</w:t>
      </w:r>
      <w:r>
        <w:rPr>
          <w:spacing w:val="-7"/>
        </w:rPr>
        <w:t xml:space="preserve"> </w:t>
      </w:r>
      <w:proofErr w:type="spellStart"/>
      <w:r>
        <w:t>Hanania</w:t>
      </w:r>
      <w:proofErr w:type="spellEnd"/>
      <w:r>
        <w:t>,</w:t>
      </w:r>
      <w:r>
        <w:rPr>
          <w:spacing w:val="-7"/>
        </w:rPr>
        <w:t xml:space="preserve"> </w:t>
      </w:r>
      <w:r>
        <w:t>T.,</w:t>
      </w:r>
      <w:r>
        <w:rPr>
          <w:spacing w:val="-7"/>
        </w:rPr>
        <w:t xml:space="preserve"> </w:t>
      </w:r>
      <w:proofErr w:type="spellStart"/>
      <w:r>
        <w:t>Blaggan</w:t>
      </w:r>
      <w:proofErr w:type="spellEnd"/>
      <w:r>
        <w:t>,</w:t>
      </w:r>
      <w:r>
        <w:rPr>
          <w:spacing w:val="-7"/>
        </w:rPr>
        <w:t xml:space="preserve"> </w:t>
      </w:r>
      <w:r>
        <w:t>P.,</w:t>
      </w:r>
      <w:r>
        <w:rPr>
          <w:spacing w:val="-7"/>
        </w:rPr>
        <w:t xml:space="preserve"> </w:t>
      </w:r>
      <w:r>
        <w:t>Evans,</w:t>
      </w:r>
      <w:r>
        <w:rPr>
          <w:spacing w:val="-7"/>
        </w:rPr>
        <w:t xml:space="preserve"> </w:t>
      </w:r>
      <w:r>
        <w:t>N., Chen,</w:t>
      </w:r>
      <w:r>
        <w:rPr>
          <w:spacing w:val="37"/>
        </w:rPr>
        <w:t xml:space="preserve"> </w:t>
      </w:r>
      <w:r>
        <w:t>W.,</w:t>
      </w:r>
      <w:r>
        <w:rPr>
          <w:spacing w:val="37"/>
        </w:rPr>
        <w:t xml:space="preserve"> </w:t>
      </w:r>
      <w:proofErr w:type="spellStart"/>
      <w:r>
        <w:t>Melson</w:t>
      </w:r>
      <w:proofErr w:type="spellEnd"/>
      <w:r>
        <w:t>,</w:t>
      </w:r>
      <w:r>
        <w:rPr>
          <w:spacing w:val="37"/>
        </w:rPr>
        <w:t xml:space="preserve"> </w:t>
      </w:r>
      <w:r>
        <w:t>E.,</w:t>
      </w:r>
      <w:r>
        <w:rPr>
          <w:spacing w:val="37"/>
        </w:rPr>
        <w:t xml:space="preserve"> </w:t>
      </w:r>
      <w:proofErr w:type="spellStart"/>
      <w:r>
        <w:t>Arlt</w:t>
      </w:r>
      <w:proofErr w:type="spellEnd"/>
      <w:r>
        <w:t>,</w:t>
      </w:r>
      <w:r>
        <w:rPr>
          <w:spacing w:val="37"/>
        </w:rPr>
        <w:t xml:space="preserve"> </w:t>
      </w:r>
      <w:r>
        <w:t>W.,</w:t>
      </w:r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proofErr w:type="spellStart"/>
      <w:r>
        <w:t>Kempegowda</w:t>
      </w:r>
      <w:proofErr w:type="spellEnd"/>
      <w:r>
        <w:t>,</w:t>
      </w:r>
      <w:r>
        <w:rPr>
          <w:spacing w:val="37"/>
        </w:rPr>
        <w:t xml:space="preserve"> </w:t>
      </w:r>
      <w:r>
        <w:t>P.</w:t>
      </w:r>
      <w:r>
        <w:rPr>
          <w:spacing w:val="37"/>
        </w:rPr>
        <w:t xml:space="preserve"> </w:t>
      </w:r>
      <w:r>
        <w:t>(2022).</w:t>
      </w:r>
      <w:r>
        <w:rPr>
          <w:spacing w:val="23"/>
        </w:rPr>
        <w:t xml:space="preserve"> </w:t>
      </w:r>
      <w:r>
        <w:t>SIMBA:</w:t>
      </w:r>
      <w:r>
        <w:rPr>
          <w:spacing w:val="23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 xml:space="preserve">Kolb’s </w:t>
      </w:r>
      <w:r>
        <w:rPr>
          <w:spacing w:val="-2"/>
        </w:rPr>
        <w:t>learning</w:t>
      </w:r>
      <w:r>
        <w:tab/>
      </w:r>
      <w:r>
        <w:rPr>
          <w:spacing w:val="-2"/>
        </w:rPr>
        <w:t>theory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simulation-based</w:t>
      </w:r>
      <w:r>
        <w:tab/>
      </w:r>
      <w:r>
        <w:rPr>
          <w:spacing w:val="-2"/>
        </w:rPr>
        <w:t>learning</w:t>
      </w:r>
      <w:r>
        <w:tab/>
      </w:r>
      <w:r>
        <w:rPr>
          <w:spacing w:val="-6"/>
        </w:rPr>
        <w:t>to</w:t>
      </w:r>
      <w:r>
        <w:tab/>
      </w:r>
      <w:r>
        <w:rPr>
          <w:spacing w:val="-2"/>
        </w:rPr>
        <w:t>improve</w:t>
      </w:r>
      <w:r>
        <w:tab/>
      </w:r>
      <w:r>
        <w:rPr>
          <w:spacing w:val="-2"/>
        </w:rPr>
        <w:t xml:space="preserve">participants’ </w:t>
      </w:r>
      <w:proofErr w:type="gramStart"/>
      <w:r>
        <w:rPr>
          <w:spacing w:val="-2"/>
        </w:rPr>
        <w:t>confidence.BMCMedicalEducation</w:t>
      </w:r>
      <w:proofErr w:type="gramEnd"/>
      <w:r>
        <w:rPr>
          <w:spacing w:val="-2"/>
        </w:rPr>
        <w:t>,22(1).https://doi.org/10.1186</w:t>
      </w:r>
      <w:r>
        <w:rPr>
          <w:spacing w:val="-2"/>
        </w:rPr>
        <w:t>/s12909-022-03176-</w:t>
      </w:r>
      <w:r>
        <w:rPr>
          <w:spacing w:val="80"/>
          <w:w w:val="150"/>
        </w:rPr>
        <w:t xml:space="preserve"> </w:t>
      </w:r>
      <w:r>
        <w:rPr>
          <w:spacing w:val="-10"/>
        </w:rPr>
        <w:t>2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tabs>
          <w:tab w:val="left" w:pos="3285"/>
          <w:tab w:val="left" w:pos="4605"/>
          <w:tab w:val="left" w:pos="6135"/>
          <w:tab w:val="left" w:pos="7972"/>
        </w:tabs>
        <w:ind w:left="1655" w:right="1658" w:hanging="720"/>
        <w:jc w:val="both"/>
      </w:pPr>
      <w:r>
        <w:t>Exploring the Satisfaction and Self-confidence of 3rd Year Medical Technology Students from Manila, Philippines, regarding their Simulation Activities during the Enriched Virtual Mode of Delivery. (2022). Gabriel Nantes | European On</w:t>
      </w:r>
      <w:r>
        <w:t xml:space="preserve">line Journal of </w:t>
      </w:r>
      <w:r>
        <w:rPr>
          <w:spacing w:val="-2"/>
        </w:rPr>
        <w:t>Natural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Social</w:t>
      </w:r>
      <w:r>
        <w:tab/>
      </w:r>
      <w:r>
        <w:rPr>
          <w:spacing w:val="-2"/>
        </w:rPr>
        <w:t>Sciences:</w:t>
      </w:r>
      <w:r>
        <w:tab/>
      </w:r>
      <w:r>
        <w:rPr>
          <w:spacing w:val="-2"/>
        </w:rPr>
        <w:t>Proceedings. https://european-science.com/eojnss_proc/article/view/6722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54" w:hanging="720"/>
      </w:pPr>
      <w:proofErr w:type="spellStart"/>
      <w:r>
        <w:t>Gajrani</w:t>
      </w:r>
      <w:proofErr w:type="spellEnd"/>
      <w:r>
        <w:t>,</w:t>
      </w:r>
      <w:r>
        <w:rPr>
          <w:spacing w:val="71"/>
        </w:rPr>
        <w:t xml:space="preserve"> </w:t>
      </w:r>
      <w:r>
        <w:t>S.</w:t>
      </w:r>
      <w:r>
        <w:rPr>
          <w:spacing w:val="71"/>
        </w:rPr>
        <w:t xml:space="preserve"> </w:t>
      </w:r>
      <w:r>
        <w:t>(2021,</w:t>
      </w:r>
      <w:r>
        <w:rPr>
          <w:spacing w:val="71"/>
        </w:rPr>
        <w:t xml:space="preserve"> </w:t>
      </w:r>
      <w:r>
        <w:t>May</w:t>
      </w:r>
      <w:r>
        <w:rPr>
          <w:spacing w:val="71"/>
        </w:rPr>
        <w:t xml:space="preserve"> </w:t>
      </w:r>
      <w:r>
        <w:t>21).</w:t>
      </w:r>
      <w:r>
        <w:rPr>
          <w:spacing w:val="7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role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fidelity</w:t>
      </w:r>
      <w:r>
        <w:rPr>
          <w:spacing w:val="7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simulation</w:t>
      </w:r>
      <w:r>
        <w:rPr>
          <w:spacing w:val="40"/>
        </w:rPr>
        <w:t xml:space="preserve"> </w:t>
      </w:r>
      <w:r>
        <w:t>training.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 xml:space="preserve">Trainers. </w:t>
      </w:r>
      <w:r>
        <w:rPr>
          <w:spacing w:val="-2"/>
        </w:rPr>
        <w:t>https://</w:t>
      </w:r>
      <w:hyperlink r:id="rId13">
        <w:r>
          <w:rPr>
            <w:spacing w:val="-2"/>
          </w:rPr>
          <w:t>www.semtrainers.com/role-of-fidelity-in-simulation-training/</w:t>
        </w:r>
      </w:hyperlink>
    </w:p>
    <w:p w:rsidR="00B44931" w:rsidRDefault="00B44931">
      <w:pPr>
        <w:pStyle w:val="BodyText"/>
        <w:sectPr w:rsidR="00B44931">
          <w:pgSz w:w="12240" w:h="15840"/>
          <w:pgMar w:top="1620" w:right="360" w:bottom="280" w:left="1080" w:header="720" w:footer="720" w:gutter="0"/>
          <w:cols w:space="720"/>
        </w:sectPr>
      </w:pPr>
    </w:p>
    <w:p w:rsidR="00B44931" w:rsidRDefault="003A7BDE">
      <w:pPr>
        <w:spacing w:before="60"/>
        <w:ind w:left="1655" w:right="1655" w:hanging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Goldsby, E., Goldsby, M., Neck, C. B., &amp; Neck, C. P. (2020). Under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pressure: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Time </w:t>
      </w:r>
      <w:proofErr w:type="spellStart"/>
      <w:proofErr w:type="gramStart"/>
      <w:r>
        <w:rPr>
          <w:rFonts w:ascii="Times New Roman"/>
          <w:sz w:val="24"/>
        </w:rPr>
        <w:t>management,self</w:t>
      </w:r>
      <w:proofErr w:type="spellEnd"/>
      <w:proofErr w:type="gramEnd"/>
      <w:r>
        <w:rPr>
          <w:rFonts w:ascii="Times New Roman"/>
          <w:sz w:val="24"/>
        </w:rPr>
        <w:t>-leadership, and the nurse manager. Administrative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Sciences, 10(3), 38.</w:t>
      </w:r>
      <w:hyperlink r:id="rId14">
        <w:r>
          <w:rPr>
            <w:rFonts w:ascii="Times New Roman"/>
            <w:sz w:val="24"/>
          </w:rPr>
          <w:t>https://doi.org/10.3390/admsci10030038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ind w:left="1655" w:right="1659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Guerrero, J. G., Ali, S. A. A., &amp; </w:t>
      </w:r>
      <w:proofErr w:type="spellStart"/>
      <w:r>
        <w:rPr>
          <w:rFonts w:ascii="Times New Roman" w:hAnsi="Times New Roman"/>
          <w:sz w:val="24"/>
        </w:rPr>
        <w:t>Attallah</w:t>
      </w:r>
      <w:proofErr w:type="spellEnd"/>
      <w:r>
        <w:rPr>
          <w:rFonts w:ascii="Times New Roman" w:hAnsi="Times New Roman"/>
          <w:sz w:val="24"/>
        </w:rPr>
        <w:t>, D. M. (2022). The acqui</w:t>
      </w:r>
      <w:r>
        <w:rPr>
          <w:rFonts w:ascii="Times New Roman" w:hAnsi="Times New Roman"/>
          <w:sz w:val="24"/>
        </w:rPr>
        <w:t>red critical thinking skills, satisfaction, and self-confidence of nursing students 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staff nurses through high-fidelity simulation experience. Clinical Simulation in Nursing, 64, 24–30. </w:t>
      </w:r>
      <w:hyperlink r:id="rId15">
        <w:r>
          <w:rPr>
            <w:rFonts w:ascii="Times New Roman" w:hAnsi="Times New Roman"/>
            <w:sz w:val="24"/>
          </w:rPr>
          <w:t>https</w:t>
        </w:r>
        <w:r>
          <w:rPr>
            <w:rFonts w:ascii="Times New Roman" w:hAnsi="Times New Roman"/>
            <w:sz w:val="24"/>
          </w:rPr>
          <w:t>://doi.org/10.1016/j.ecns.2021.11.008</w:t>
        </w:r>
      </w:hyperlink>
    </w:p>
    <w:p w:rsidR="00B44931" w:rsidRDefault="00B44931">
      <w:pPr>
        <w:pStyle w:val="BodyText"/>
        <w:spacing w:before="215"/>
        <w:rPr>
          <w:rFonts w:ascii="Times New Roman"/>
          <w:sz w:val="24"/>
        </w:rPr>
      </w:pPr>
    </w:p>
    <w:p w:rsidR="00B44931" w:rsidRDefault="003A7BDE">
      <w:pPr>
        <w:spacing w:line="228" w:lineRule="auto"/>
        <w:ind w:left="1655" w:right="1657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Hosseini, F.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A., </w:t>
      </w:r>
      <w:proofErr w:type="spellStart"/>
      <w:r>
        <w:rPr>
          <w:rFonts w:ascii="Times New Roman" w:hAnsi="Times New Roman"/>
          <w:sz w:val="24"/>
        </w:rPr>
        <w:t>Zarshenas</w:t>
      </w:r>
      <w:proofErr w:type="spellEnd"/>
      <w:r>
        <w:rPr>
          <w:rFonts w:ascii="Times New Roman" w:hAnsi="Times New Roman"/>
          <w:sz w:val="24"/>
        </w:rPr>
        <w:t xml:space="preserve">, L., &amp; </w:t>
      </w:r>
      <w:proofErr w:type="spellStart"/>
      <w:r>
        <w:rPr>
          <w:rFonts w:ascii="Times New Roman" w:hAnsi="Times New Roman"/>
          <w:sz w:val="24"/>
        </w:rPr>
        <w:t>Parvan</w:t>
      </w:r>
      <w:proofErr w:type="spellEnd"/>
      <w:r>
        <w:rPr>
          <w:rFonts w:ascii="Times New Roman" w:hAnsi="Times New Roman"/>
          <w:sz w:val="24"/>
        </w:rPr>
        <w:t xml:space="preserve">, K. (2025). </w:t>
      </w:r>
      <w:r>
        <w:rPr>
          <w:rFonts w:ascii="Times New Roman" w:hAnsi="Times New Roman"/>
          <w:i/>
          <w:sz w:val="24"/>
        </w:rPr>
        <w:t>Assessment of the validity and reliability of the Nurses’ Professional Values Scale–Revised (NPVS</w:t>
      </w:r>
      <w:r>
        <w:rPr>
          <w:rFonts w:ascii="SimSun-ExtB" w:hAnsi="SimSun-ExtB"/>
          <w:sz w:val="24"/>
        </w:rPr>
        <w:t>‑</w:t>
      </w:r>
      <w:r>
        <w:rPr>
          <w:rFonts w:ascii="Times New Roman" w:hAnsi="Times New Roman"/>
          <w:i/>
          <w:sz w:val="24"/>
        </w:rPr>
        <w:t xml:space="preserve">R) in Persian among nursing students. </w:t>
      </w:r>
      <w:r>
        <w:rPr>
          <w:rFonts w:ascii="Times New Roman" w:hAnsi="Times New Roman"/>
          <w:sz w:val="24"/>
        </w:rPr>
        <w:t>BMC Medical Education, 25, 1</w:t>
      </w:r>
      <w:r>
        <w:rPr>
          <w:rFonts w:ascii="Times New Roman" w:hAnsi="Times New Roman"/>
          <w:sz w:val="24"/>
        </w:rPr>
        <w:t>25</w:t>
      </w:r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ind w:left="1655" w:right="1645" w:hanging="72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Instruqt.(n.d.).Learnersatisfaction.Instruqt.</w:t>
      </w:r>
      <w:hyperlink r:id="rId16">
        <w:r>
          <w:rPr>
            <w:rFonts w:ascii="Times New Roman"/>
            <w:spacing w:val="-2"/>
            <w:sz w:val="24"/>
          </w:rPr>
          <w:t>https://instruqt.com/glossary/learner-satisf</w:t>
        </w:r>
      </w:hyperlink>
      <w:r>
        <w:rPr>
          <w:rFonts w:ascii="Times New Roman"/>
          <w:spacing w:val="-2"/>
          <w:sz w:val="24"/>
        </w:rPr>
        <w:t xml:space="preserve"> </w:t>
      </w:r>
      <w:hyperlink r:id="rId17">
        <w:r>
          <w:rPr>
            <w:rFonts w:ascii="Times New Roman"/>
            <w:spacing w:val="-2"/>
            <w:sz w:val="24"/>
          </w:rPr>
          <w:t>action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ind w:left="1655" w:right="1654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Iram</w:t>
      </w:r>
      <w:proofErr w:type="spellEnd"/>
      <w:r>
        <w:rPr>
          <w:rFonts w:ascii="Times New Roman" w:hAnsi="Times New Roman"/>
          <w:sz w:val="24"/>
        </w:rPr>
        <w:t xml:space="preserve">, M., Rizvi, N., Ilyas, N., </w:t>
      </w:r>
      <w:proofErr w:type="spellStart"/>
      <w:r>
        <w:rPr>
          <w:rFonts w:ascii="Times New Roman" w:hAnsi="Times New Roman"/>
          <w:sz w:val="24"/>
        </w:rPr>
        <w:t>Siaty</w:t>
      </w:r>
      <w:proofErr w:type="spellEnd"/>
      <w:r>
        <w:rPr>
          <w:rFonts w:ascii="Times New Roman" w:hAnsi="Times New Roman"/>
          <w:sz w:val="24"/>
        </w:rPr>
        <w:t xml:space="preserve">, E., </w:t>
      </w:r>
      <w:proofErr w:type="spellStart"/>
      <w:r>
        <w:rPr>
          <w:rFonts w:ascii="Times New Roman" w:hAnsi="Times New Roman"/>
          <w:sz w:val="24"/>
        </w:rPr>
        <w:t>Nazar</w:t>
      </w:r>
      <w:proofErr w:type="spellEnd"/>
      <w:r>
        <w:rPr>
          <w:rFonts w:ascii="Times New Roman" w:hAnsi="Times New Roman"/>
          <w:sz w:val="24"/>
        </w:rPr>
        <w:t xml:space="preserve">, A., &amp; </w:t>
      </w:r>
      <w:proofErr w:type="spellStart"/>
      <w:r>
        <w:rPr>
          <w:rFonts w:ascii="Times New Roman" w:hAnsi="Times New Roman"/>
          <w:sz w:val="24"/>
        </w:rPr>
        <w:t>Kurji</w:t>
      </w:r>
      <w:proofErr w:type="spellEnd"/>
      <w:r>
        <w:rPr>
          <w:rFonts w:ascii="Times New Roman" w:hAnsi="Times New Roman"/>
          <w:sz w:val="24"/>
        </w:rPr>
        <w:t>, Z. (2023). Satisfaction and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Self-Confidence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Undergraduate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Nursing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Students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with Simulation-Based Learning Experiences. </w:t>
      </w:r>
      <w:r>
        <w:rPr>
          <w:rFonts w:ascii="Times New Roman" w:hAnsi="Times New Roman"/>
          <w:i/>
          <w:sz w:val="24"/>
        </w:rPr>
        <w:t>Annals of King Edward Medical University, 28</w:t>
      </w:r>
      <w:r>
        <w:rPr>
          <w:rFonts w:ascii="Times New Roman" w:hAnsi="Times New Roman"/>
          <w:sz w:val="24"/>
        </w:rPr>
        <w:t xml:space="preserve">(4), 405–410. </w:t>
      </w:r>
      <w:hyperlink r:id="rId18">
        <w:r>
          <w:rPr>
            <w:rFonts w:ascii="Times New Roman" w:hAnsi="Times New Roman"/>
            <w:sz w:val="24"/>
          </w:rPr>
          <w:t>https://doi.org/10.21649/akemu.v28i4.5261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tabs>
          <w:tab w:val="left" w:pos="4575"/>
          <w:tab w:val="left" w:pos="8559"/>
        </w:tabs>
        <w:ind w:left="1655" w:right="1660" w:hanging="720"/>
        <w:jc w:val="both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Jeddi</w:t>
      </w:r>
      <w:proofErr w:type="spellEnd"/>
      <w:r>
        <w:rPr>
          <w:rFonts w:ascii="Times New Roman"/>
          <w:sz w:val="24"/>
        </w:rPr>
        <w:t xml:space="preserve">, F. R., </w:t>
      </w:r>
      <w:proofErr w:type="spellStart"/>
      <w:r>
        <w:rPr>
          <w:rFonts w:ascii="Times New Roman"/>
          <w:sz w:val="24"/>
        </w:rPr>
        <w:t>Momen-Heravi</w:t>
      </w:r>
      <w:proofErr w:type="spellEnd"/>
      <w:r>
        <w:rPr>
          <w:rFonts w:ascii="Times New Roman"/>
          <w:sz w:val="24"/>
        </w:rPr>
        <w:t xml:space="preserve">, M., </w:t>
      </w:r>
      <w:proofErr w:type="spellStart"/>
      <w:r>
        <w:rPr>
          <w:rFonts w:ascii="Times New Roman"/>
          <w:sz w:val="24"/>
        </w:rPr>
        <w:t>Farrahi</w:t>
      </w:r>
      <w:proofErr w:type="spellEnd"/>
      <w:r>
        <w:rPr>
          <w:rFonts w:ascii="Times New Roman"/>
          <w:sz w:val="24"/>
        </w:rPr>
        <w:t xml:space="preserve">, R., </w:t>
      </w:r>
      <w:proofErr w:type="spellStart"/>
      <w:r>
        <w:rPr>
          <w:rFonts w:ascii="Times New Roman"/>
          <w:sz w:val="24"/>
        </w:rPr>
        <w:t>Nabovati</w:t>
      </w:r>
      <w:proofErr w:type="spellEnd"/>
      <w:r>
        <w:rPr>
          <w:rFonts w:ascii="Times New Roman"/>
          <w:sz w:val="24"/>
        </w:rPr>
        <w:t xml:space="preserve">, E., Akbari, H., &amp; </w:t>
      </w:r>
      <w:proofErr w:type="spellStart"/>
      <w:r>
        <w:rPr>
          <w:rFonts w:ascii="Times New Roman"/>
          <w:sz w:val="24"/>
        </w:rPr>
        <w:t>Khodabandeh</w:t>
      </w:r>
      <w:proofErr w:type="spellEnd"/>
      <w:r>
        <w:rPr>
          <w:rFonts w:ascii="Times New Roman"/>
          <w:sz w:val="24"/>
        </w:rPr>
        <w:t>, M. E. (2024). Computer case-based reasoning simulation versus traditional lectu</w:t>
      </w:r>
      <w:r>
        <w:rPr>
          <w:rFonts w:ascii="Times New Roman"/>
          <w:sz w:val="24"/>
        </w:rPr>
        <w:t>res for medical interns teaching of diagnosis and antibiotic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prescribing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acute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respiratory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infection: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 xml:space="preserve">comparative </w:t>
      </w:r>
      <w:r>
        <w:rPr>
          <w:rFonts w:ascii="Times New Roman"/>
          <w:spacing w:val="-2"/>
          <w:sz w:val="24"/>
        </w:rPr>
        <w:t>quasi-experimental</w:t>
      </w:r>
      <w:r>
        <w:rPr>
          <w:rFonts w:ascii="Times New Roman"/>
          <w:sz w:val="24"/>
        </w:rPr>
        <w:tab/>
      </w:r>
      <w:proofErr w:type="spellStart"/>
      <w:proofErr w:type="gramStart"/>
      <w:r>
        <w:rPr>
          <w:rFonts w:ascii="Times New Roman"/>
          <w:spacing w:val="-2"/>
          <w:sz w:val="24"/>
        </w:rPr>
        <w:t>study.</w:t>
      </w:r>
      <w:r>
        <w:rPr>
          <w:rFonts w:ascii="Times New Roman"/>
          <w:i/>
          <w:spacing w:val="-2"/>
          <w:sz w:val="24"/>
        </w:rPr>
        <w:t>BMCMedicalEducation</w:t>
      </w:r>
      <w:proofErr w:type="spellEnd"/>
      <w:proofErr w:type="gramEnd"/>
      <w:r>
        <w:rPr>
          <w:rFonts w:ascii="Times New Roman"/>
          <w:i/>
          <w:spacing w:val="-2"/>
          <w:sz w:val="24"/>
        </w:rPr>
        <w:t>,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pacing w:val="-2"/>
          <w:sz w:val="24"/>
        </w:rPr>
        <w:t>24</w:t>
      </w:r>
      <w:r>
        <w:rPr>
          <w:rFonts w:ascii="Times New Roman"/>
          <w:spacing w:val="-2"/>
          <w:sz w:val="24"/>
        </w:rPr>
        <w:t xml:space="preserve">(1). </w:t>
      </w:r>
      <w:hyperlink r:id="rId19">
        <w:r>
          <w:rPr>
            <w:rFonts w:ascii="Times New Roman"/>
            <w:spacing w:val="-2"/>
            <w:sz w:val="24"/>
          </w:rPr>
          <w:t>https://doi.org/10.11</w:t>
        </w:r>
        <w:r>
          <w:rPr>
            <w:rFonts w:ascii="Times New Roman"/>
            <w:spacing w:val="-2"/>
            <w:sz w:val="24"/>
          </w:rPr>
          <w:t>86/s12909-024-06453-4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Heading2"/>
        <w:ind w:right="1663"/>
      </w:pPr>
      <w:r>
        <w:t>Lalani,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(n.d.).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perspective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simulation-based</w:t>
      </w:r>
      <w:r>
        <w:rPr>
          <w:spacing w:val="-4"/>
        </w:rPr>
        <w:t xml:space="preserve"> </w:t>
      </w:r>
      <w:r>
        <w:t>education:</w:t>
      </w:r>
      <w:r>
        <w:rPr>
          <w:spacing w:val="-4"/>
        </w:rPr>
        <w:t xml:space="preserve"> </w:t>
      </w:r>
      <w:r>
        <w:t xml:space="preserve">A qualitative exploratory study at public and private nursing schools in </w:t>
      </w:r>
      <w:proofErr w:type="gramStart"/>
      <w:r>
        <w:rPr>
          <w:spacing w:val="-2"/>
        </w:rPr>
        <w:t>Karachi,Pakistan.eCommons@AKU.https</w:t>
      </w:r>
      <w:proofErr w:type="gramEnd"/>
      <w:r>
        <w:rPr>
          <w:spacing w:val="-2"/>
        </w:rPr>
        <w:t xml:space="preserve">://ecommons.aku.edu/theses_disser </w:t>
      </w:r>
      <w:proofErr w:type="spellStart"/>
      <w:r>
        <w:rPr>
          <w:spacing w:val="-2"/>
        </w:rPr>
        <w:t>tations</w:t>
      </w:r>
      <w:proofErr w:type="spellEnd"/>
      <w:r>
        <w:rPr>
          <w:spacing w:val="-2"/>
        </w:rPr>
        <w:t>/2178/</w:t>
      </w:r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ind w:left="1655" w:right="1657" w:hanging="720"/>
        <w:jc w:val="both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Lauron</w:t>
      </w:r>
      <w:proofErr w:type="spellEnd"/>
      <w:r>
        <w:rPr>
          <w:rFonts w:ascii="Times New Roman"/>
          <w:sz w:val="24"/>
        </w:rPr>
        <w:t>, J. J. A., A. (2021). Factors that influence clinical decision-making skills among staff nurses in selected private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Roxas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(By Central Philippine University).</w:t>
      </w:r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BodyText"/>
        <w:ind w:left="935"/>
      </w:pPr>
      <w:r>
        <w:t>Li,</w:t>
      </w:r>
      <w:r>
        <w:rPr>
          <w:spacing w:val="34"/>
        </w:rPr>
        <w:t xml:space="preserve"> </w:t>
      </w:r>
      <w:r>
        <w:t>Z.,</w:t>
      </w:r>
      <w:r>
        <w:rPr>
          <w:spacing w:val="36"/>
        </w:rPr>
        <w:t xml:space="preserve"> </w:t>
      </w:r>
      <w:r>
        <w:t>Huang,</w:t>
      </w:r>
      <w:r>
        <w:rPr>
          <w:spacing w:val="37"/>
        </w:rPr>
        <w:t xml:space="preserve"> </w:t>
      </w:r>
      <w:r>
        <w:t>F.,</w:t>
      </w:r>
      <w:r>
        <w:rPr>
          <w:spacing w:val="36"/>
        </w:rPr>
        <w:t xml:space="preserve"> </w:t>
      </w:r>
      <w:r>
        <w:t>Chen,</w:t>
      </w:r>
      <w:r>
        <w:rPr>
          <w:spacing w:val="36"/>
        </w:rPr>
        <w:t xml:space="preserve"> </w:t>
      </w:r>
      <w:r>
        <w:t>S.,</w:t>
      </w:r>
      <w:r>
        <w:rPr>
          <w:spacing w:val="37"/>
        </w:rPr>
        <w:t xml:space="preserve"> </w:t>
      </w:r>
      <w:r>
        <w:t>Wang,</w:t>
      </w:r>
      <w:r>
        <w:rPr>
          <w:spacing w:val="36"/>
        </w:rPr>
        <w:t xml:space="preserve"> </w:t>
      </w:r>
      <w:r>
        <w:t>A.,</w:t>
      </w:r>
      <w:r>
        <w:rPr>
          <w:spacing w:val="36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Guo,</w:t>
      </w:r>
      <w:r>
        <w:rPr>
          <w:spacing w:val="36"/>
        </w:rPr>
        <w:t xml:space="preserve"> </w:t>
      </w:r>
      <w:r>
        <w:t>Y.</w:t>
      </w:r>
      <w:r>
        <w:rPr>
          <w:spacing w:val="37"/>
        </w:rPr>
        <w:t xml:space="preserve"> </w:t>
      </w:r>
      <w:r>
        <w:t>(2020).</w:t>
      </w:r>
      <w:r>
        <w:rPr>
          <w:spacing w:val="3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Learning</w:t>
      </w:r>
      <w:r>
        <w:rPr>
          <w:spacing w:val="23"/>
        </w:rPr>
        <w:t xml:space="preserve"> </w:t>
      </w:r>
      <w:r>
        <w:t>Effectiveness</w:t>
      </w:r>
      <w:r>
        <w:rPr>
          <w:spacing w:val="23"/>
        </w:rPr>
        <w:t xml:space="preserve"> </w:t>
      </w:r>
      <w:r>
        <w:rPr>
          <w:spacing w:val="-5"/>
        </w:rPr>
        <w:t>of</w:t>
      </w:r>
    </w:p>
    <w:p w:rsidR="00B44931" w:rsidRDefault="00B44931">
      <w:pPr>
        <w:pStyle w:val="BodyText"/>
        <w:sectPr w:rsidR="00B44931">
          <w:pgSz w:w="12240" w:h="15840"/>
          <w:pgMar w:top="162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80"/>
        <w:ind w:left="1655" w:right="1664"/>
        <w:jc w:val="both"/>
      </w:pPr>
      <w:r>
        <w:lastRenderedPageBreak/>
        <w:t>High-Fidelity</w:t>
      </w:r>
      <w:r>
        <w:rPr>
          <w:spacing w:val="80"/>
        </w:rPr>
        <w:t xml:space="preserve"> </w:t>
      </w:r>
      <w:r>
        <w:t>Simulation</w:t>
      </w:r>
      <w:r>
        <w:rPr>
          <w:spacing w:val="80"/>
        </w:rPr>
        <w:t xml:space="preserve"> </w:t>
      </w:r>
      <w:r>
        <w:t>Teaching</w:t>
      </w:r>
      <w:r>
        <w:rPr>
          <w:spacing w:val="80"/>
        </w:rPr>
        <w:t xml:space="preserve"> </w:t>
      </w:r>
      <w:r>
        <w:t>among</w:t>
      </w:r>
      <w:r>
        <w:rPr>
          <w:spacing w:val="80"/>
        </w:rPr>
        <w:t xml:space="preserve"> </w:t>
      </w:r>
      <w:r>
        <w:t>Chinese</w:t>
      </w:r>
      <w:r>
        <w:rPr>
          <w:spacing w:val="80"/>
        </w:rPr>
        <w:t xml:space="preserve"> </w:t>
      </w:r>
      <w:r>
        <w:t>Nursing</w:t>
      </w:r>
      <w:r>
        <w:rPr>
          <w:spacing w:val="80"/>
        </w:rPr>
        <w:t xml:space="preserve"> </w:t>
      </w:r>
      <w:r>
        <w:t>Students:</w:t>
      </w:r>
      <w:r>
        <w:rPr>
          <w:spacing w:val="8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Mixed-Methods Study. Journal of Nursing Research, 29(2</w:t>
      </w:r>
      <w:r>
        <w:t xml:space="preserve">), e141. </w:t>
      </w:r>
      <w:r>
        <w:rPr>
          <w:spacing w:val="-2"/>
        </w:rPr>
        <w:t>https://doi.org/10.1097/jnr.0000000000000418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tabs>
          <w:tab w:val="left" w:pos="3582"/>
          <w:tab w:val="left" w:pos="5668"/>
          <w:tab w:val="left" w:pos="7220"/>
          <w:tab w:val="left" w:pos="8185"/>
        </w:tabs>
        <w:ind w:left="1655" w:right="1654" w:hanging="720"/>
        <w:jc w:val="both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Lysius</w:t>
      </w:r>
      <w:proofErr w:type="spellEnd"/>
      <w:r>
        <w:rPr>
          <w:rFonts w:ascii="Times New Roman"/>
          <w:sz w:val="24"/>
        </w:rPr>
        <w:t xml:space="preserve">, D. (2025). The Impact of Undergraduate Simulation-Based Learning Experiences on Confidence Levels &amp; Self-Efficacy of New Graduate </w:t>
      </w:r>
      <w:r>
        <w:rPr>
          <w:rFonts w:ascii="Times New Roman"/>
          <w:spacing w:val="-2"/>
          <w:sz w:val="24"/>
        </w:rPr>
        <w:t>Registered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Professional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Nurses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 xml:space="preserve">ProQuest. </w:t>
      </w:r>
      <w:hyperlink r:id="rId20">
        <w:r>
          <w:rPr>
            <w:rFonts w:ascii="Times New Roman"/>
            <w:spacing w:val="-2"/>
            <w:sz w:val="24"/>
          </w:rPr>
          <w:t>https://www.proquest.com/openview/4a6cd0c724ae3de2ac2033617f43890f/1</w:t>
        </w:r>
      </w:hyperlink>
    </w:p>
    <w:p w:rsidR="00B44931" w:rsidRDefault="003A7BDE">
      <w:pPr>
        <w:pStyle w:val="Heading2"/>
        <w:ind w:right="0" w:firstLine="0"/>
        <w:jc w:val="left"/>
      </w:pPr>
      <w:hyperlink r:id="rId21">
        <w:r>
          <w:rPr>
            <w:spacing w:val="-2"/>
          </w:rPr>
          <w:t>?</w:t>
        </w:r>
        <w:proofErr w:type="spellStart"/>
        <w:r>
          <w:rPr>
            <w:spacing w:val="-2"/>
          </w:rPr>
          <w:t>pqorigsite</w:t>
        </w:r>
        <w:proofErr w:type="spellEnd"/>
        <w:r>
          <w:rPr>
            <w:spacing w:val="-2"/>
          </w:rPr>
          <w:t>=</w:t>
        </w:r>
        <w:proofErr w:type="spellStart"/>
        <w:r>
          <w:rPr>
            <w:spacing w:val="-2"/>
          </w:rPr>
          <w:t>gscholar&amp;cbl</w:t>
        </w:r>
        <w:proofErr w:type="spellEnd"/>
        <w:r>
          <w:rPr>
            <w:spacing w:val="-2"/>
          </w:rPr>
          <w:t>=18750&amp;diss=y</w:t>
        </w:r>
      </w:hyperlink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BodyText"/>
        <w:ind w:left="1655" w:right="1663" w:hanging="720"/>
        <w:jc w:val="both"/>
      </w:pPr>
      <w:r>
        <w:t xml:space="preserve">Marquette University. (2025, January 10). What is simulation in nursing and why is it important? Marquette MSN. Retrieved August 25, 2025, from </w:t>
      </w:r>
      <w:r>
        <w:rPr>
          <w:spacing w:val="-2"/>
        </w:rPr>
        <w:t>https://mast</w:t>
      </w:r>
      <w:r>
        <w:rPr>
          <w:spacing w:val="-2"/>
        </w:rPr>
        <w:t>ersnursing.marquette.edu/blog/nursing-simulation-labs/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61" w:hanging="720"/>
        <w:jc w:val="both"/>
      </w:pPr>
      <w:r>
        <w:t>Mn, A. D. G. M. M., RN, &amp; Man, A. C. B., RN. (2024). Undergraduate student nurses’ satisfaction, self-confidence, and perception of high-fidelity simulation-based</w:t>
      </w:r>
      <w:r>
        <w:rPr>
          <w:spacing w:val="40"/>
        </w:rPr>
        <w:t xml:space="preserve"> </w:t>
      </w:r>
      <w:r>
        <w:t>learning on critically-ill patients.</w:t>
      </w:r>
      <w:r>
        <w:t xml:space="preserve"> Acta </w:t>
      </w:r>
      <w:proofErr w:type="spellStart"/>
      <w:r>
        <w:t>Medica</w:t>
      </w:r>
      <w:proofErr w:type="spellEnd"/>
      <w:r>
        <w:t xml:space="preserve"> </w:t>
      </w:r>
      <w:proofErr w:type="spellStart"/>
      <w:r>
        <w:t>Philippina</w:t>
      </w:r>
      <w:proofErr w:type="spellEnd"/>
      <w:r>
        <w:t xml:space="preserve">, 58(12). </w:t>
      </w:r>
      <w:r>
        <w:rPr>
          <w:spacing w:val="-2"/>
        </w:rPr>
        <w:t>https://doi.org/10.47895/amp.v58i12.10240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594" w:right="1314"/>
        <w:jc w:val="center"/>
      </w:pPr>
      <w:proofErr w:type="spellStart"/>
      <w:r>
        <w:t>Mnich</w:t>
      </w:r>
      <w:proofErr w:type="spellEnd"/>
      <w:r>
        <w:t>,</w:t>
      </w:r>
      <w:r>
        <w:rPr>
          <w:spacing w:val="53"/>
        </w:rPr>
        <w:t xml:space="preserve"> </w:t>
      </w:r>
      <w:r>
        <w:t>K.,</w:t>
      </w:r>
      <w:r>
        <w:rPr>
          <w:spacing w:val="55"/>
        </w:rPr>
        <w:t xml:space="preserve"> </w:t>
      </w:r>
      <w:r>
        <w:t>Ph.D.</w:t>
      </w:r>
      <w:r>
        <w:rPr>
          <w:spacing w:val="54"/>
        </w:rPr>
        <w:t xml:space="preserve"> </w:t>
      </w:r>
      <w:r>
        <w:t>(2025,</w:t>
      </w:r>
      <w:r>
        <w:rPr>
          <w:spacing w:val="55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14).</w:t>
      </w:r>
      <w:r>
        <w:rPr>
          <w:spacing w:val="55"/>
        </w:rPr>
        <w:t xml:space="preserve"> </w:t>
      </w:r>
      <w:r>
        <w:t>Why</w:t>
      </w:r>
      <w:r>
        <w:rPr>
          <w:spacing w:val="55"/>
        </w:rPr>
        <w:t xml:space="preserve"> </w:t>
      </w:r>
      <w:r>
        <w:t>job</w:t>
      </w:r>
      <w:r>
        <w:rPr>
          <w:spacing w:val="55"/>
        </w:rPr>
        <w:t xml:space="preserve"> </w:t>
      </w:r>
      <w:r>
        <w:t>satisfaction</w:t>
      </w:r>
      <w:r>
        <w:rPr>
          <w:spacing w:val="55"/>
        </w:rPr>
        <w:t xml:space="preserve"> </w:t>
      </w:r>
      <w:r>
        <w:t>matters</w:t>
      </w:r>
      <w:r>
        <w:rPr>
          <w:spacing w:val="55"/>
        </w:rPr>
        <w:t xml:space="preserve"> </w:t>
      </w:r>
      <w:r>
        <w:t>(more</w:t>
      </w:r>
      <w:r>
        <w:rPr>
          <w:spacing w:val="5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you</w:t>
      </w:r>
      <w:r>
        <w:rPr>
          <w:spacing w:val="41"/>
        </w:rPr>
        <w:t xml:space="preserve"> </w:t>
      </w:r>
      <w:r>
        <w:rPr>
          <w:spacing w:val="-2"/>
        </w:rPr>
        <w:t>think).</w:t>
      </w:r>
    </w:p>
    <w:p w:rsidR="00B44931" w:rsidRDefault="003A7BDE">
      <w:pPr>
        <w:pStyle w:val="BodyText"/>
        <w:ind w:left="1655"/>
        <w:jc w:val="both"/>
      </w:pPr>
      <w:r>
        <w:rPr>
          <w:spacing w:val="-2"/>
        </w:rPr>
        <w:t>PositivePsychology.com.</w:t>
      </w:r>
      <w:r>
        <w:rPr>
          <w:spacing w:val="30"/>
        </w:rPr>
        <w:t xml:space="preserve"> </w:t>
      </w:r>
      <w:r>
        <w:rPr>
          <w:spacing w:val="-2"/>
        </w:rPr>
        <w:t>https://positivepsychology.com/job-satisfaction/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ind w:left="1655" w:right="1657" w:hanging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Massachusetts General Hospital Institute of Health Professions. (2024). Importance of simulation in health professions education. MGH Institute of Health </w:t>
      </w:r>
      <w:hyperlink r:id="rId22">
        <w:r>
          <w:rPr>
            <w:rFonts w:ascii="Times New Roman"/>
            <w:spacing w:val="-2"/>
            <w:sz w:val="24"/>
          </w:rPr>
          <w:t>Professions.https://ww</w:t>
        </w:r>
        <w:r>
          <w:rPr>
            <w:rFonts w:ascii="Times New Roman"/>
            <w:spacing w:val="-2"/>
            <w:sz w:val="24"/>
          </w:rPr>
          <w:t>w.mghihp.edu/news-and-more/opinions/health-professi</w:t>
        </w:r>
      </w:hyperlink>
      <w:r>
        <w:rPr>
          <w:rFonts w:ascii="Times New Roman"/>
          <w:spacing w:val="-2"/>
          <w:sz w:val="24"/>
        </w:rPr>
        <w:t xml:space="preserve"> ons-education-effects/importance-simulation-health-professions-education</w:t>
      </w:r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tabs>
          <w:tab w:val="left" w:pos="3305"/>
          <w:tab w:val="left" w:pos="4953"/>
          <w:tab w:val="left" w:pos="7361"/>
          <w:tab w:val="left" w:pos="8943"/>
        </w:tabs>
        <w:ind w:left="1655" w:right="1654" w:hanging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Nevada State University. (2024, September 9). Autonomy in nursing: Why does it </w:t>
      </w:r>
      <w:r>
        <w:rPr>
          <w:rFonts w:ascii="Times New Roman"/>
          <w:spacing w:val="-2"/>
          <w:sz w:val="24"/>
        </w:rPr>
        <w:t>matter?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Nevada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pacing w:val="-2"/>
          <w:sz w:val="24"/>
        </w:rPr>
        <w:t>StateUniversity</w:t>
      </w:r>
      <w:proofErr w:type="spellEnd"/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School</w:t>
      </w:r>
      <w:r>
        <w:rPr>
          <w:rFonts w:ascii="Times New Roman"/>
          <w:sz w:val="24"/>
        </w:rPr>
        <w:tab/>
      </w:r>
      <w:r>
        <w:rPr>
          <w:rFonts w:ascii="Times New Roman"/>
          <w:spacing w:val="-6"/>
          <w:sz w:val="24"/>
        </w:rPr>
        <w:t xml:space="preserve">of </w:t>
      </w:r>
      <w:r>
        <w:rPr>
          <w:rFonts w:ascii="Times New Roman"/>
          <w:spacing w:val="-2"/>
          <w:sz w:val="24"/>
        </w:rPr>
        <w:t>Nursing.</w:t>
      </w:r>
      <w:hyperlink r:id="rId23">
        <w:r>
          <w:rPr>
            <w:rFonts w:ascii="Times New Roman"/>
            <w:spacing w:val="-2"/>
            <w:sz w:val="24"/>
          </w:rPr>
          <w:t>https://nevadastate.edu/son/rn-bsn/autonomy-in-nursing-why-does-it</w:t>
        </w:r>
      </w:hyperlink>
    </w:p>
    <w:p w:rsidR="00B44931" w:rsidRDefault="003A7BDE">
      <w:pPr>
        <w:pStyle w:val="Heading2"/>
        <w:ind w:right="0" w:firstLine="0"/>
        <w:jc w:val="left"/>
      </w:pPr>
      <w:hyperlink r:id="rId24">
        <w:r>
          <w:t>-</w:t>
        </w:r>
        <w:r>
          <w:rPr>
            <w:spacing w:val="-2"/>
          </w:rPr>
          <w:t>ma</w:t>
        </w:r>
        <w:r>
          <w:rPr>
            <w:spacing w:val="-2"/>
          </w:rPr>
          <w:t>tter</w:t>
        </w:r>
      </w:hyperlink>
      <w:r>
        <w:rPr>
          <w:spacing w:val="-2"/>
        </w:rPr>
        <w:t>/</w:t>
      </w:r>
    </w:p>
    <w:p w:rsidR="00B44931" w:rsidRDefault="00B44931">
      <w:pPr>
        <w:pStyle w:val="BodyText"/>
        <w:spacing w:before="204"/>
        <w:rPr>
          <w:rFonts w:ascii="Times New Roman"/>
          <w:sz w:val="24"/>
        </w:rPr>
      </w:pPr>
    </w:p>
    <w:p w:rsidR="00B44931" w:rsidRDefault="003A7BDE">
      <w:pPr>
        <w:pStyle w:val="BodyText"/>
        <w:ind w:left="1655" w:right="1660" w:hanging="720"/>
        <w:jc w:val="both"/>
      </w:pPr>
      <w:r>
        <w:t>Pineda, A. P. (2014). Employee retention practices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multinational</w:t>
      </w:r>
      <w:r>
        <w:rPr>
          <w:spacing w:val="-6"/>
        </w:rPr>
        <w:t xml:space="preserve"> </w:t>
      </w:r>
      <w:r>
        <w:t>companies.</w:t>
      </w:r>
      <w:r>
        <w:rPr>
          <w:spacing w:val="-6"/>
        </w:rPr>
        <w:t xml:space="preserve"> </w:t>
      </w:r>
      <w:r>
        <w:t>Proceedings of the First Middle East Conference on Global Business, Economics, Finance and Banking (ME14 Dubai Conference, Dubai, 10-12 October 2014). American College of</w:t>
      </w:r>
      <w:r>
        <w:t xml:space="preserve"> Dubai, UAE.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588" w:right="1314"/>
        <w:jc w:val="center"/>
      </w:pPr>
      <w:r>
        <w:t xml:space="preserve">Putri, L., </w:t>
      </w:r>
      <w:proofErr w:type="spellStart"/>
      <w:r>
        <w:t>Rezani</w:t>
      </w:r>
      <w:proofErr w:type="spellEnd"/>
      <w:r>
        <w:t xml:space="preserve">, M. R., &amp; Hermina, D. (2025). Correlational research design.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Riset</w:t>
      </w:r>
      <w:proofErr w:type="spellEnd"/>
      <w:r>
        <w:rPr>
          <w:spacing w:val="40"/>
        </w:rPr>
        <w:t xml:space="preserve"> </w:t>
      </w:r>
      <w:proofErr w:type="spellStart"/>
      <w:r>
        <w:t>Multidisiplin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>, 2(6), 306–317. https://doi.org/10.71282/jurmie.v2i6.456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tabs>
          <w:tab w:val="left" w:pos="984"/>
          <w:tab w:val="left" w:pos="1891"/>
          <w:tab w:val="left" w:pos="2708"/>
          <w:tab w:val="left" w:pos="3456"/>
          <w:tab w:val="left" w:pos="4303"/>
          <w:tab w:val="left" w:pos="5150"/>
          <w:tab w:val="left" w:pos="5586"/>
          <w:tab w:val="left" w:pos="7378"/>
        </w:tabs>
        <w:ind w:right="724"/>
        <w:jc w:val="center"/>
      </w:pPr>
      <w:r>
        <w:rPr>
          <w:spacing w:val="-2"/>
        </w:rPr>
        <w:t>Radiant</w:t>
      </w:r>
      <w:r>
        <w:tab/>
      </w:r>
      <w:r>
        <w:rPr>
          <w:spacing w:val="-2"/>
        </w:rPr>
        <w:t>Digital.</w:t>
      </w:r>
      <w:r>
        <w:tab/>
      </w:r>
      <w:r>
        <w:rPr>
          <w:spacing w:val="-2"/>
        </w:rPr>
        <w:t>(n.d.).</w:t>
      </w:r>
      <w:r>
        <w:tab/>
      </w:r>
      <w:r>
        <w:rPr>
          <w:spacing w:val="-4"/>
        </w:rPr>
        <w:t>Does</w:t>
      </w:r>
      <w:r>
        <w:tab/>
      </w:r>
      <w:r>
        <w:rPr>
          <w:spacing w:val="-2"/>
        </w:rPr>
        <w:t>fidelity</w:t>
      </w:r>
      <w:r>
        <w:tab/>
      </w:r>
      <w:r>
        <w:rPr>
          <w:spacing w:val="-2"/>
        </w:rPr>
        <w:t>matter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simulation-based</w:t>
      </w:r>
      <w:r>
        <w:tab/>
      </w:r>
      <w:r>
        <w:rPr>
          <w:spacing w:val="-2"/>
        </w:rPr>
        <w:t>learning?</w:t>
      </w:r>
    </w:p>
    <w:p w:rsidR="00B44931" w:rsidRDefault="00B44931">
      <w:pPr>
        <w:pStyle w:val="BodyText"/>
        <w:jc w:val="center"/>
        <w:sectPr w:rsidR="00B44931">
          <w:pgSz w:w="12240" w:h="15840"/>
          <w:pgMar w:top="1360" w:right="360" w:bottom="280" w:left="1080" w:header="720" w:footer="720" w:gutter="0"/>
          <w:cols w:space="720"/>
        </w:sectPr>
      </w:pPr>
    </w:p>
    <w:p w:rsidR="00B44931" w:rsidRDefault="003A7BDE">
      <w:pPr>
        <w:pStyle w:val="BodyText"/>
        <w:spacing w:before="80"/>
        <w:ind w:left="1655" w:right="1663"/>
      </w:pPr>
      <w:r>
        <w:rPr>
          <w:spacing w:val="-2"/>
        </w:rPr>
        <w:lastRenderedPageBreak/>
        <w:t>RadiantDigital.https://</w:t>
      </w:r>
      <w:hyperlink r:id="rId25">
        <w:r>
          <w:rPr>
            <w:spacing w:val="-2"/>
          </w:rPr>
          <w:t>www.radiant.digital/index.php/article/does-fidelity-matter-simula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tion</w:t>
      </w:r>
      <w:proofErr w:type="spellEnd"/>
      <w:r>
        <w:rPr>
          <w:spacing w:val="-2"/>
        </w:rPr>
        <w:t>-based-learning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54" w:hanging="720"/>
        <w:jc w:val="both"/>
      </w:pPr>
      <w:r>
        <w:t>Reyes-Rodriguez,</w:t>
      </w:r>
      <w:r>
        <w:rPr>
          <w:spacing w:val="80"/>
          <w:w w:val="150"/>
        </w:rPr>
        <w:t xml:space="preserve"> </w:t>
      </w:r>
      <w:r>
        <w:t>G.,</w:t>
      </w:r>
      <w:r>
        <w:rPr>
          <w:spacing w:val="80"/>
          <w:w w:val="150"/>
        </w:rPr>
        <w:t xml:space="preserve"> </w:t>
      </w:r>
      <w:r>
        <w:t>Cuellar-</w:t>
      </w:r>
      <w:proofErr w:type="spellStart"/>
      <w:r>
        <w:t>Pomp</w:t>
      </w:r>
      <w:r>
        <w:t>a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L.,</w:t>
      </w:r>
      <w:r>
        <w:rPr>
          <w:spacing w:val="80"/>
        </w:rPr>
        <w:t xml:space="preserve"> </w:t>
      </w:r>
      <w:r>
        <w:t>&amp;</w:t>
      </w:r>
      <w:r>
        <w:rPr>
          <w:spacing w:val="80"/>
        </w:rPr>
        <w:t xml:space="preserve"> </w:t>
      </w:r>
      <w:r>
        <w:t>Rodríguez-Gómez,</w:t>
      </w:r>
      <w:r>
        <w:rPr>
          <w:spacing w:val="80"/>
        </w:rPr>
        <w:t xml:space="preserve"> </w:t>
      </w:r>
      <w:r>
        <w:t>J.</w:t>
      </w:r>
      <w:r>
        <w:rPr>
          <w:spacing w:val="80"/>
        </w:rPr>
        <w:t xml:space="preserve"> </w:t>
      </w:r>
      <w:r>
        <w:t>Á.</w:t>
      </w:r>
      <w:r>
        <w:rPr>
          <w:spacing w:val="80"/>
        </w:rPr>
        <w:t xml:space="preserve"> </w:t>
      </w:r>
      <w:r>
        <w:t>(2024).</w:t>
      </w:r>
      <w:r>
        <w:rPr>
          <w:spacing w:val="40"/>
        </w:rPr>
        <w:t xml:space="preserve"> </w:t>
      </w:r>
      <w:r>
        <w:t xml:space="preserve">Psycho-emotional status related to working conditions among nurses: A scoping review. Journal of Nursing Reports </w:t>
      </w:r>
      <w:proofErr w:type="spellStart"/>
      <w:r>
        <w:t>inClinical</w:t>
      </w:r>
      <w:proofErr w:type="spellEnd"/>
      <w:r>
        <w:t xml:space="preserve"> Practice, 3(1), 58–68. </w:t>
      </w:r>
      <w:r>
        <w:rPr>
          <w:spacing w:val="-2"/>
        </w:rPr>
        <w:t>https://doi.org/10.32598/jnrcp.2406.1109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65" w:hanging="720"/>
        <w:jc w:val="both"/>
      </w:pPr>
      <w:proofErr w:type="spellStart"/>
      <w:r>
        <w:t>Savill</w:t>
      </w:r>
      <w:proofErr w:type="spellEnd"/>
      <w:r>
        <w:t>, O. (2023, August 2</w:t>
      </w:r>
      <w:r>
        <w:t xml:space="preserve">4). Role-play exercise. </w:t>
      </w:r>
      <w:proofErr w:type="spellStart"/>
      <w:r>
        <w:t>AssessmentDay</w:t>
      </w:r>
      <w:proofErr w:type="spellEnd"/>
      <w:r>
        <w:t xml:space="preserve">. </w:t>
      </w:r>
      <w:r>
        <w:rPr>
          <w:spacing w:val="-2"/>
        </w:rPr>
        <w:t>https://</w:t>
      </w:r>
      <w:hyperlink r:id="rId26">
        <w:r>
          <w:rPr>
            <w:spacing w:val="-2"/>
          </w:rPr>
          <w:t>www.assessmentday.co.uk/assessmentcentre/role-play-exercise.html</w:t>
        </w:r>
      </w:hyperlink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tabs>
          <w:tab w:val="left" w:pos="4017"/>
          <w:tab w:val="left" w:pos="6478"/>
          <w:tab w:val="left" w:pos="8235"/>
        </w:tabs>
        <w:ind w:left="1655" w:right="1655" w:hanging="720"/>
        <w:jc w:val="both"/>
      </w:pPr>
      <w:proofErr w:type="spellStart"/>
      <w:r>
        <w:t>Yakoby</w:t>
      </w:r>
      <w:proofErr w:type="spellEnd"/>
      <w:r>
        <w:t>, J. M. (2025). The effect of a simulated exp</w:t>
      </w:r>
      <w:r>
        <w:t>erience on anxiety, clinical judgment, confidence, knowledge,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 xml:space="preserve">degree </w:t>
      </w:r>
      <w:r>
        <w:rPr>
          <w:spacing w:val="-2"/>
        </w:rPr>
        <w:t>nursing</w:t>
      </w:r>
      <w:r>
        <w:tab/>
      </w:r>
      <w:r>
        <w:rPr>
          <w:spacing w:val="-2"/>
        </w:rPr>
        <w:t>students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ProQuest. https://</w:t>
      </w:r>
      <w:hyperlink r:id="rId27">
        <w:r>
          <w:rPr>
            <w:spacing w:val="-2"/>
          </w:rPr>
          <w:t>www.proquest.com/openview/749601c9da2bec5a38c51030efcfad4e/1?pqorig</w:t>
        </w:r>
      </w:hyperlink>
      <w:r>
        <w:rPr>
          <w:spacing w:val="-2"/>
        </w:rPr>
        <w:t xml:space="preserve"> site=</w:t>
      </w:r>
      <w:proofErr w:type="spellStart"/>
      <w:r>
        <w:rPr>
          <w:spacing w:val="-2"/>
        </w:rPr>
        <w:t>gscholar&amp;cbl</w:t>
      </w:r>
      <w:proofErr w:type="spellEnd"/>
      <w:r>
        <w:rPr>
          <w:spacing w:val="-2"/>
        </w:rPr>
        <w:t>=18750&amp;diss=y</w:t>
      </w:r>
    </w:p>
    <w:p w:rsidR="00B44931" w:rsidRDefault="00B44931">
      <w:pPr>
        <w:pStyle w:val="BodyText"/>
      </w:pPr>
    </w:p>
    <w:p w:rsidR="00B44931" w:rsidRDefault="00B44931">
      <w:pPr>
        <w:pStyle w:val="BodyText"/>
        <w:spacing w:before="20"/>
      </w:pPr>
    </w:p>
    <w:p w:rsidR="00B44931" w:rsidRDefault="003A7BDE">
      <w:pPr>
        <w:pStyle w:val="BodyText"/>
        <w:ind w:left="1655" w:right="1659" w:hanging="720"/>
        <w:jc w:val="both"/>
      </w:pPr>
      <w:r>
        <w:t>Zhao, W., Xu, M., Tian, Q., Han, Y., Wang, Z., &amp; Zhang, W. (2024). The impact of</w:t>
      </w:r>
      <w:r>
        <w:rPr>
          <w:spacing w:val="40"/>
        </w:rPr>
        <w:t xml:space="preserve"> </w:t>
      </w:r>
      <w:r>
        <w:t>simulation-based learning on nursing decision-making ability: A meta-analy</w:t>
      </w:r>
      <w:r>
        <w:t>sis. Clinical Simulation in Nursing. https://doi.org/10.1016/j.ecns.2024.101576</w:t>
      </w:r>
    </w:p>
    <w:sectPr w:rsidR="00B44931">
      <w:pgSz w:w="12240" w:h="15840"/>
      <w:pgMar w:top="1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1"/>
    <w:family w:val="auto"/>
    <w:pitch w:val="variable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313C0"/>
    <w:multiLevelType w:val="multilevel"/>
    <w:tmpl w:val="33220E56"/>
    <w:lvl w:ilvl="0">
      <w:start w:val="1"/>
      <w:numFmt w:val="decimal"/>
      <w:lvlText w:val="%1."/>
      <w:lvlJc w:val="left"/>
      <w:pPr>
        <w:ind w:left="1180" w:hanging="245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2" w:hanging="3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55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1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6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2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7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3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931"/>
    <w:rsid w:val="003A7BDE"/>
    <w:rsid w:val="00B44931"/>
    <w:rsid w:val="00F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9203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3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55" w:right="1654" w:hanging="72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35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35"/>
      <w:outlineLvl w:val="3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935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654" w:hanging="501"/>
      <w:jc w:val="right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98" w:hanging="36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09-024-06080-z" TargetMode="External"/><Relationship Id="rId13" Type="http://schemas.openxmlformats.org/officeDocument/2006/relationships/hyperlink" Target="http://www.semtrainers.com/role-of-fidelity-in-simulation-training/" TargetMode="External"/><Relationship Id="rId18" Type="http://schemas.openxmlformats.org/officeDocument/2006/relationships/hyperlink" Target="https://doi.org/10.21649/akemu.v28i4.5261" TargetMode="External"/><Relationship Id="rId26" Type="http://schemas.openxmlformats.org/officeDocument/2006/relationships/hyperlink" Target="http://www.assessmentday.co.uk/assessmentcentre/role-play-exercis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quest.com/openview/4a6cd0c724ae3de2ac2033617f43890f/1?pqorigsite=gscholar&amp;cbl=18750&amp;diss=y" TargetMode="External"/><Relationship Id="rId7" Type="http://schemas.openxmlformats.org/officeDocument/2006/relationships/hyperlink" Target="https://doi.org/10.30476/jamp.2025.105619.2115" TargetMode="External"/><Relationship Id="rId12" Type="http://schemas.openxmlformats.org/officeDocument/2006/relationships/hyperlink" Target="https://doi.org/10.47895/amp.v59i6.11554" TargetMode="External"/><Relationship Id="rId17" Type="http://schemas.openxmlformats.org/officeDocument/2006/relationships/hyperlink" Target="https://instruqt.com/glossary/learner-satisfaction" TargetMode="External"/><Relationship Id="rId25" Type="http://schemas.openxmlformats.org/officeDocument/2006/relationships/hyperlink" Target="http://www.radiant.digital/index.php/article/does-fidelity-matter-simu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ruqt.com/glossary/learner-satisfaction" TargetMode="External"/><Relationship Id="rId20" Type="http://schemas.openxmlformats.org/officeDocument/2006/relationships/hyperlink" Target="https://www.proquest.com/openview/4a6cd0c724ae3de2ac2033617f43890f/1?pqorigsite=gscholar&amp;cbl=18750&amp;diss=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2024/6908005" TargetMode="External"/><Relationship Id="rId11" Type="http://schemas.openxmlformats.org/officeDocument/2006/relationships/hyperlink" Target="https://online.hpu.edu/blog/clinical-decision-making-in-nursing" TargetMode="External"/><Relationship Id="rId24" Type="http://schemas.openxmlformats.org/officeDocument/2006/relationships/hyperlink" Target="https://nevadastate.edu/son/rn-bsn/autonomy-in-nursing-why-does-it-matter/" TargetMode="External"/><Relationship Id="rId5" Type="http://schemas.openxmlformats.org/officeDocument/2006/relationships/hyperlink" Target="https://doi.org/10.15537/smj.2015.6.11501" TargetMode="External"/><Relationship Id="rId15" Type="http://schemas.openxmlformats.org/officeDocument/2006/relationships/hyperlink" Target="https://doi.org/10.1016/j.ecns.2021.11.008" TargetMode="External"/><Relationship Id="rId23" Type="http://schemas.openxmlformats.org/officeDocument/2006/relationships/hyperlink" Target="https://nevadastate.edu/son/rn-bsn/autonomy-in-nursing-why-does-it-matte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dicalstaffing.co.uk/blog/2024/08/what-is-a-staff-nurse?source=google" TargetMode="External"/><Relationship Id="rId19" Type="http://schemas.openxmlformats.org/officeDocument/2006/relationships/hyperlink" Target="https://doi.org/10.1186/s12909-024-06453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ribbr.com/methodology/likert-scale/" TargetMode="External"/><Relationship Id="rId14" Type="http://schemas.openxmlformats.org/officeDocument/2006/relationships/hyperlink" Target="https://doi.org/10.3390/admsci10030038" TargetMode="External"/><Relationship Id="rId22" Type="http://schemas.openxmlformats.org/officeDocument/2006/relationships/hyperlink" Target="http://www.mghihp.edu/news-and-more/opinions/health-professi" TargetMode="External"/><Relationship Id="rId27" Type="http://schemas.openxmlformats.org/officeDocument/2006/relationships/hyperlink" Target="http://www.proquest.com/openview/749601c9da2bec5a38c51030efcfad4e/1?pqor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Manuscript_AJRNH_155153.docx</vt:lpstr>
    </vt:vector>
  </TitlesOfParts>
  <Company/>
  <LinksUpToDate>false</LinksUpToDate>
  <CharactersWithSpaces>32335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Manuscript_AJRNH_155153.docx</dc:title>
  <cp:lastModifiedBy>SDI 1089</cp:lastModifiedBy>
  <cp:revision>2</cp:revision>
  <dcterms:created xsi:type="dcterms:W3CDTF">2026-04-02T05:49:00Z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2026-04-02T00:00:00Z</vt:filetime>
  </property>
</Properties>
</file>