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D62" w:rsidRDefault="00656D62">
      <w:pPr>
        <w:pStyle w:val="Title"/>
        <w:spacing w:after="0"/>
        <w:jc w:val="both"/>
        <w:rPr>
          <w:rFonts w:ascii="Arial" w:eastAsia="Arial" w:hAnsi="Arial" w:cs="Arial"/>
        </w:rPr>
      </w:pPr>
    </w:p>
    <w:p w:rsidR="00656D62" w:rsidRDefault="006039E9">
      <w:pPr>
        <w:jc w:val="right"/>
        <w:rPr>
          <w:rFonts w:ascii="Arial" w:eastAsia="Arial" w:hAnsi="Arial" w:cs="Arial"/>
          <w:b/>
          <w:bCs/>
          <w:sz w:val="36"/>
          <w:szCs w:val="36"/>
        </w:rPr>
      </w:pPr>
      <w:r>
        <w:rPr>
          <w:rFonts w:ascii="Arial" w:eastAsia="Arial" w:hAnsi="Arial" w:cs="Arial"/>
          <w:b/>
          <w:bCs/>
          <w:sz w:val="36"/>
          <w:szCs w:val="36"/>
        </w:rPr>
        <w:t xml:space="preserve">Social Media: Perceptions and Utilization among Gen Z Student Nurses in a Private School </w:t>
      </w:r>
    </w:p>
    <w:p w:rsidR="00656D62" w:rsidRDefault="00656D62">
      <w:pPr>
        <w:pBdr>
          <w:top w:val="nil"/>
          <w:left w:val="nil"/>
          <w:bottom w:val="nil"/>
          <w:right w:val="nil"/>
          <w:between w:val="nil"/>
        </w:pBdr>
        <w:jc w:val="both"/>
        <w:rPr>
          <w:rFonts w:ascii="Arial" w:eastAsia="Arial" w:hAnsi="Arial" w:cs="Arial"/>
          <w:b/>
          <w:bCs/>
          <w:color w:val="000000"/>
          <w:sz w:val="36"/>
          <w:szCs w:val="36"/>
        </w:rPr>
      </w:pPr>
    </w:p>
    <w:p w:rsidR="00656D62" w:rsidRDefault="00656D62">
      <w:pPr>
        <w:pBdr>
          <w:top w:val="nil"/>
          <w:left w:val="nil"/>
          <w:bottom w:val="nil"/>
          <w:right w:val="nil"/>
          <w:between w:val="nil"/>
        </w:pBdr>
        <w:jc w:val="right"/>
        <w:rPr>
          <w:rFonts w:ascii="Arial" w:eastAsia="Arial" w:hAnsi="Arial" w:cs="Arial"/>
          <w:i/>
          <w:iCs/>
          <w:color w:val="000000"/>
        </w:rPr>
      </w:pPr>
    </w:p>
    <w:p w:rsidR="00656D62" w:rsidRDefault="00656D62">
      <w:pPr>
        <w:rPr>
          <w:rFonts w:ascii="Arial" w:eastAsia="Arial" w:hAnsi="Arial" w:cs="Arial"/>
          <w:b/>
          <w:bCs/>
          <w:sz w:val="24"/>
          <w:szCs w:val="24"/>
        </w:rPr>
      </w:pPr>
      <w:bookmarkStart w:id="0" w:name="_GoBack"/>
      <w:bookmarkEnd w:id="0"/>
    </w:p>
    <w:p w:rsidR="00656D62" w:rsidRDefault="006039E9">
      <w:pPr>
        <w:pBdr>
          <w:top w:val="nil"/>
          <w:left w:val="nil"/>
          <w:bottom w:val="nil"/>
          <w:right w:val="nil"/>
          <w:between w:val="nil"/>
        </w:pBdr>
        <w:jc w:val="both"/>
        <w:rPr>
          <w:rFonts w:ascii="Arial" w:eastAsia="Arial" w:hAnsi="Arial" w:cs="Arial"/>
          <w:color w:val="000000"/>
          <w:sz w:val="16"/>
          <w:szCs w:val="16"/>
        </w:rPr>
        <w:sectPr w:rsidR="00656D62">
          <w:headerReference w:type="even" r:id="rId6"/>
          <w:footerReference w:type="even" r:id="rId7"/>
          <w:footerReference w:type="default" r:id="rId8"/>
          <w:headerReference w:type="first" r:id="rId9"/>
          <w:footerReference w:type="first" r:id="rId10"/>
          <w:pgSz w:w="12240" w:h="15840"/>
          <w:pgMar w:top="1440" w:right="2016" w:bottom="2016" w:left="2016" w:header="720" w:footer="1296" w:gutter="0"/>
          <w:lnNumType w:countBy="1" w:restart="continuous"/>
          <w:pgNumType w:start="1"/>
          <w:cols w:space="720"/>
        </w:sectPr>
      </w:pPr>
      <w:r>
        <w:rPr>
          <w:rFonts w:ascii="Arial" w:eastAsia="Arial" w:hAnsi="Arial" w:cs="Arial"/>
          <w:color w:val="000000"/>
          <w:sz w:val="16"/>
          <w:szCs w:val="16"/>
        </w:rPr>
        <w:t>.</w:t>
      </w:r>
    </w:p>
    <w:p w:rsidR="00656D62" w:rsidRDefault="006039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rsidR="00656D62" w:rsidRDefault="00656D62">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4"/>
      </w:tblGrid>
      <w:tr w:rsidR="00656D62">
        <w:tc>
          <w:tcPr>
            <w:tcW w:w="8424" w:type="dxa"/>
            <w:shd w:val="clear" w:color="auto" w:fill="F2F2F2"/>
          </w:tcPr>
          <w:p w:rsidR="00656D62" w:rsidRDefault="006039E9">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Background: </w:t>
            </w:r>
            <w:r>
              <w:rPr>
                <w:rFonts w:ascii="Arial" w:eastAsia="Arial" w:hAnsi="Arial" w:cs="Arial"/>
              </w:rPr>
              <w:t>Social media has become a prominent topic in education as it is increasingly integrated into the daily lives of Generation Z (Gen Z) student nurses. This integration presents both perceived benefits and challenges in adopting digital platforms within the a</w:t>
            </w:r>
            <w:r>
              <w:rPr>
                <w:rFonts w:ascii="Arial" w:eastAsia="Arial" w:hAnsi="Arial" w:cs="Arial"/>
              </w:rPr>
              <w:t xml:space="preserve">cademic setting. </w:t>
            </w:r>
          </w:p>
          <w:p w:rsidR="00656D62" w:rsidRDefault="006039E9">
            <w:p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Arial" w:eastAsia="Arial" w:hAnsi="Arial" w:cs="Arial"/>
                <w:b/>
                <w:bCs/>
                <w:color w:val="000000"/>
              </w:rPr>
              <w:t xml:space="preserve">Methodology: </w:t>
            </w:r>
            <w:r>
              <w:rPr>
                <w:rFonts w:ascii="Arial" w:eastAsia="Arial" w:hAnsi="Arial" w:cs="Arial"/>
              </w:rPr>
              <w:t>This descriptive-correlational study determined the perceptions of Gen Z student nurses toward social media and its utilization, specifically in terms of academic use, academic communication, and personal use. A sample of 325</w:t>
            </w:r>
            <w:r>
              <w:rPr>
                <w:rFonts w:ascii="Arial" w:eastAsia="Arial" w:hAnsi="Arial" w:cs="Arial"/>
              </w:rPr>
              <w:t xml:space="preserve"> Gen Z student nurses was calculated using the </w:t>
            </w:r>
            <w:proofErr w:type="spellStart"/>
            <w:r>
              <w:rPr>
                <w:rFonts w:ascii="Arial" w:eastAsia="Arial" w:hAnsi="Arial" w:cs="Arial"/>
              </w:rPr>
              <w:t>Raosoft</w:t>
            </w:r>
            <w:proofErr w:type="spellEnd"/>
            <w:r>
              <w:rPr>
                <w:rFonts w:ascii="Arial" w:eastAsia="Arial" w:hAnsi="Arial" w:cs="Arial"/>
              </w:rPr>
              <w:t xml:space="preserve"> sample size calculator. The respondents were selected through stratified sampling from first- to fourth-year levels. Ethical clearance was obtained prior to the study. Data were collected using an adop</w:t>
            </w:r>
            <w:r>
              <w:rPr>
                <w:rFonts w:ascii="Arial" w:eastAsia="Arial" w:hAnsi="Arial" w:cs="Arial"/>
              </w:rPr>
              <w:t>ted questionnaire distributed via an online Google Form and analyzed using descriptive statistics and Spearman's rho.</w:t>
            </w:r>
            <w:r>
              <w:rPr>
                <w:rFonts w:ascii="Times New Roman" w:eastAsia="Times New Roman" w:hAnsi="Times New Roman" w:cs="Times New Roman"/>
                <w:sz w:val="24"/>
                <w:szCs w:val="24"/>
                <w:highlight w:val="white"/>
              </w:rPr>
              <w:t xml:space="preserve"> </w:t>
            </w:r>
          </w:p>
          <w:p w:rsidR="00656D62" w:rsidRDefault="006039E9">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Results: </w:t>
            </w:r>
            <w:r>
              <w:rPr>
                <w:rFonts w:ascii="Arial" w:eastAsia="Arial" w:hAnsi="Arial" w:cs="Arial"/>
              </w:rPr>
              <w:t xml:space="preserve">The findings revealed a generally positive perception of social media among Gen Z student nurses. Utilization was predominantly </w:t>
            </w:r>
            <w:r>
              <w:rPr>
                <w:rFonts w:ascii="Arial" w:eastAsia="Arial" w:hAnsi="Arial" w:cs="Arial"/>
              </w:rPr>
              <w:t>focused on personal use and academic communication, while academic-related use of social media was comparatively less frequent. Furthermore, the correlation analysis indicated a significant relationship between perceptions of social media and its utilizati</w:t>
            </w:r>
            <w:r>
              <w:rPr>
                <w:rFonts w:ascii="Arial" w:eastAsia="Arial" w:hAnsi="Arial" w:cs="Arial"/>
              </w:rPr>
              <w:t xml:space="preserve">on. </w:t>
            </w:r>
          </w:p>
          <w:p w:rsidR="00656D62" w:rsidRDefault="006039E9">
            <w:pPr>
              <w:pBdr>
                <w:top w:val="nil"/>
                <w:left w:val="nil"/>
                <w:bottom w:val="nil"/>
                <w:right w:val="nil"/>
                <w:between w:val="nil"/>
              </w:pBdr>
              <w:jc w:val="both"/>
              <w:rPr>
                <w:rFonts w:ascii="Arial" w:eastAsia="Arial" w:hAnsi="Arial" w:cs="Arial"/>
              </w:rPr>
            </w:pPr>
            <w:r>
              <w:rPr>
                <w:rFonts w:ascii="Arial" w:eastAsia="Arial" w:hAnsi="Arial" w:cs="Arial"/>
                <w:b/>
                <w:bCs/>
                <w:color w:val="000000"/>
              </w:rPr>
              <w:t>Conclusion:</w:t>
            </w:r>
            <w:r>
              <w:rPr>
                <w:rFonts w:ascii="Arial" w:eastAsia="Arial" w:hAnsi="Arial" w:cs="Arial"/>
              </w:rPr>
              <w:t xml:space="preserve"> Perception significantly influences the utilization of social media among Gen Z student nurses. The platforms are primarily used for academic interaction and personal engagement, while their integration for scholarly purposes remains limit</w:t>
            </w:r>
            <w:r>
              <w:rPr>
                <w:rFonts w:ascii="Arial" w:eastAsia="Arial" w:hAnsi="Arial" w:cs="Arial"/>
              </w:rPr>
              <w:t>ed. This demonstrates Gen Z student nurses’ preferences and pattern of social media usage. Embracing social media within educational contexts may provide a supportive academic environment for student nurses, provided that institutional and academic guidanc</w:t>
            </w:r>
            <w:r>
              <w:rPr>
                <w:rFonts w:ascii="Arial" w:eastAsia="Arial" w:hAnsi="Arial" w:cs="Arial"/>
              </w:rPr>
              <w:t>e are in place.</w:t>
            </w:r>
          </w:p>
        </w:tc>
      </w:tr>
    </w:tbl>
    <w:p w:rsidR="00656D62" w:rsidRDefault="00656D62">
      <w:pPr>
        <w:pBdr>
          <w:top w:val="nil"/>
          <w:left w:val="nil"/>
          <w:bottom w:val="nil"/>
          <w:right w:val="nil"/>
          <w:between w:val="nil"/>
        </w:pBdr>
        <w:jc w:val="both"/>
        <w:rPr>
          <w:rFonts w:ascii="Arial" w:eastAsia="Arial" w:hAnsi="Arial" w:cs="Arial"/>
          <w:i/>
          <w:iCs/>
          <w:color w:val="000000"/>
        </w:rPr>
      </w:pPr>
    </w:p>
    <w:p w:rsidR="00656D62" w:rsidRDefault="006039E9">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Social Media Perceptions, Social Media Utilization, Social Media among Gen Z Student Nurses</w:t>
      </w:r>
    </w:p>
    <w:p w:rsidR="00656D62" w:rsidRDefault="00656D62">
      <w:pPr>
        <w:pBdr>
          <w:top w:val="nil"/>
          <w:left w:val="nil"/>
          <w:bottom w:val="nil"/>
          <w:right w:val="nil"/>
          <w:between w:val="nil"/>
        </w:pBdr>
        <w:jc w:val="both"/>
        <w:rPr>
          <w:rFonts w:ascii="Arial" w:eastAsia="Arial" w:hAnsi="Arial" w:cs="Arial"/>
          <w:i/>
          <w:iCs/>
        </w:rPr>
      </w:pPr>
    </w:p>
    <w:p w:rsidR="00656D62" w:rsidRDefault="00656D62">
      <w:pPr>
        <w:pBdr>
          <w:top w:val="nil"/>
          <w:left w:val="nil"/>
          <w:bottom w:val="nil"/>
          <w:right w:val="nil"/>
          <w:between w:val="nil"/>
        </w:pBdr>
        <w:jc w:val="both"/>
        <w:rPr>
          <w:rFonts w:ascii="Arial" w:eastAsia="Arial" w:hAnsi="Arial" w:cs="Arial"/>
          <w:i/>
          <w:iCs/>
        </w:rPr>
      </w:pPr>
    </w:p>
    <w:p w:rsidR="00656D62" w:rsidRDefault="00656D62">
      <w:pPr>
        <w:pBdr>
          <w:top w:val="nil"/>
          <w:left w:val="nil"/>
          <w:bottom w:val="nil"/>
          <w:right w:val="nil"/>
          <w:between w:val="nil"/>
        </w:pBdr>
        <w:jc w:val="both"/>
        <w:rPr>
          <w:rFonts w:ascii="Arial" w:eastAsia="Arial" w:hAnsi="Arial" w:cs="Arial"/>
          <w:i/>
          <w:iCs/>
        </w:rPr>
      </w:pPr>
    </w:p>
    <w:p w:rsidR="00656D62" w:rsidRDefault="00656D62">
      <w:pPr>
        <w:pBdr>
          <w:top w:val="nil"/>
          <w:left w:val="nil"/>
          <w:bottom w:val="nil"/>
          <w:right w:val="nil"/>
          <w:between w:val="nil"/>
        </w:pBdr>
        <w:jc w:val="both"/>
        <w:rPr>
          <w:rFonts w:ascii="Arial" w:eastAsia="Arial" w:hAnsi="Arial" w:cs="Arial"/>
          <w:i/>
          <w:iCs/>
        </w:rPr>
      </w:pPr>
    </w:p>
    <w:p w:rsidR="00656D62" w:rsidRDefault="00656D62">
      <w:pPr>
        <w:keepNext/>
        <w:pBdr>
          <w:top w:val="nil"/>
          <w:left w:val="nil"/>
          <w:bottom w:val="nil"/>
          <w:right w:val="nil"/>
          <w:between w:val="nil"/>
        </w:pBdr>
        <w:jc w:val="both"/>
        <w:rPr>
          <w:rFonts w:ascii="Arial" w:eastAsia="Arial" w:hAnsi="Arial" w:cs="Arial"/>
          <w:i/>
          <w:iCs/>
        </w:rPr>
      </w:pPr>
    </w:p>
    <w:p w:rsidR="00656D62" w:rsidRDefault="00656D62">
      <w:pPr>
        <w:keepNext/>
        <w:pBdr>
          <w:top w:val="nil"/>
          <w:left w:val="nil"/>
          <w:bottom w:val="nil"/>
          <w:right w:val="nil"/>
          <w:between w:val="nil"/>
        </w:pBdr>
        <w:jc w:val="both"/>
        <w:rPr>
          <w:rFonts w:ascii="Arial" w:eastAsia="Arial" w:hAnsi="Arial" w:cs="Arial"/>
          <w:i/>
          <w:iCs/>
        </w:rPr>
      </w:pPr>
    </w:p>
    <w:p w:rsidR="00656D62" w:rsidRDefault="00656D62">
      <w:pPr>
        <w:keepNext/>
        <w:pBdr>
          <w:top w:val="nil"/>
          <w:left w:val="nil"/>
          <w:bottom w:val="nil"/>
          <w:right w:val="nil"/>
          <w:between w:val="nil"/>
        </w:pBdr>
        <w:jc w:val="both"/>
        <w:rPr>
          <w:rFonts w:ascii="Arial" w:eastAsia="Arial" w:hAnsi="Arial" w:cs="Arial"/>
          <w:i/>
          <w:iCs/>
        </w:rPr>
      </w:pPr>
    </w:p>
    <w:p w:rsidR="00656D62" w:rsidRDefault="00656D62">
      <w:pPr>
        <w:pBdr>
          <w:top w:val="nil"/>
          <w:left w:val="nil"/>
          <w:bottom w:val="nil"/>
          <w:right w:val="nil"/>
          <w:between w:val="nil"/>
        </w:pBdr>
        <w:jc w:val="both"/>
        <w:rPr>
          <w:rFonts w:ascii="Arial" w:eastAsia="Arial" w:hAnsi="Arial" w:cs="Arial"/>
        </w:rPr>
      </w:pPr>
    </w:p>
    <w:p w:rsidR="00656D62" w:rsidRDefault="006039E9">
      <w:pPr>
        <w:keepNext/>
        <w:jc w:val="both"/>
        <w:rPr>
          <w:rFonts w:ascii="Arial" w:eastAsia="Arial" w:hAnsi="Arial" w:cs="Arial"/>
          <w:b/>
          <w:bCs/>
          <w:smallCaps/>
          <w:sz w:val="22"/>
          <w:szCs w:val="22"/>
        </w:rPr>
      </w:pPr>
      <w:r>
        <w:rPr>
          <w:rFonts w:ascii="Arial" w:eastAsia="Arial" w:hAnsi="Arial" w:cs="Arial"/>
          <w:b/>
          <w:bCs/>
          <w:smallCaps/>
          <w:sz w:val="22"/>
          <w:szCs w:val="22"/>
        </w:rPr>
        <w:t>1. INTRODUCTION</w:t>
      </w:r>
    </w:p>
    <w:p w:rsidR="00656D62" w:rsidRDefault="00656D62">
      <w:pPr>
        <w:jc w:val="both"/>
        <w:rPr>
          <w:rFonts w:ascii="Arial" w:eastAsia="Arial" w:hAnsi="Arial" w:cs="Arial"/>
        </w:rPr>
      </w:pPr>
    </w:p>
    <w:p w:rsidR="00656D62" w:rsidRDefault="006039E9">
      <w:pPr>
        <w:jc w:val="both"/>
        <w:rPr>
          <w:rFonts w:ascii="Arial" w:eastAsia="Arial" w:hAnsi="Arial" w:cs="Arial"/>
        </w:rPr>
      </w:pPr>
      <w:r>
        <w:rPr>
          <w:rFonts w:ascii="Arial" w:eastAsia="Arial" w:hAnsi="Arial" w:cs="Arial"/>
        </w:rPr>
        <w:t xml:space="preserve">Generation Z, or digital natives, are individuals who were born after 1995 and grew up with smartphones and digital technology (Rosenberg et al., 2025) They regularly use social media to share information, express themselves and access contents online (Hu </w:t>
      </w:r>
      <w:r>
        <w:rPr>
          <w:rFonts w:ascii="Arial" w:eastAsia="Arial" w:hAnsi="Arial" w:cs="Arial"/>
        </w:rPr>
        <w:t xml:space="preserve">et al., 2022). Gen Z have a distinct manner of using technology compared to older generations. In nursing </w:t>
      </w:r>
      <w:r>
        <w:rPr>
          <w:rFonts w:ascii="Arial" w:eastAsia="Arial" w:hAnsi="Arial" w:cs="Arial"/>
        </w:rPr>
        <w:lastRenderedPageBreak/>
        <w:t>education, many students preferred using social media as it is visually engaging and produces short but brief contents that improves learning and coll</w:t>
      </w:r>
      <w:r>
        <w:rPr>
          <w:rFonts w:ascii="Arial" w:eastAsia="Arial" w:hAnsi="Arial" w:cs="Arial"/>
        </w:rPr>
        <w:t>aboration when used properly (</w:t>
      </w:r>
      <w:proofErr w:type="spellStart"/>
      <w:r>
        <w:rPr>
          <w:rFonts w:ascii="Arial" w:eastAsia="Arial" w:hAnsi="Arial" w:cs="Arial"/>
        </w:rPr>
        <w:t>Elkatmiş</w:t>
      </w:r>
      <w:proofErr w:type="spellEnd"/>
      <w:r>
        <w:rPr>
          <w:rFonts w:ascii="Arial" w:eastAsia="Arial" w:hAnsi="Arial" w:cs="Arial"/>
        </w:rPr>
        <w:t xml:space="preserve">, 2024; Giroux &amp; Moreau, 2022). This highlights the influence of social media on nursing students’ life as it has become an integral part of their academic and personal lives. </w:t>
      </w:r>
    </w:p>
    <w:p w:rsidR="00656D62" w:rsidRDefault="00656D62">
      <w:pPr>
        <w:jc w:val="both"/>
        <w:rPr>
          <w:rFonts w:ascii="Arial" w:eastAsia="Arial" w:hAnsi="Arial" w:cs="Arial"/>
        </w:rPr>
      </w:pPr>
    </w:p>
    <w:p w:rsidR="00656D62" w:rsidRDefault="006039E9">
      <w:pPr>
        <w:jc w:val="both"/>
        <w:rPr>
          <w:rFonts w:ascii="Arial" w:eastAsia="Arial" w:hAnsi="Arial" w:cs="Arial"/>
        </w:rPr>
      </w:pPr>
      <w:r>
        <w:rPr>
          <w:rFonts w:ascii="Arial" w:eastAsia="Arial" w:hAnsi="Arial" w:cs="Arial"/>
        </w:rPr>
        <w:t>There are both opportunities and challen</w:t>
      </w:r>
      <w:r>
        <w:rPr>
          <w:rFonts w:ascii="Arial" w:eastAsia="Arial" w:hAnsi="Arial" w:cs="Arial"/>
        </w:rPr>
        <w:t>ges present in using social media. In Vietnam, it is used daily for personal entertainment and for communication rather than academics (</w:t>
      </w:r>
      <w:proofErr w:type="spellStart"/>
      <w:r>
        <w:rPr>
          <w:rFonts w:ascii="Arial" w:eastAsia="Arial" w:hAnsi="Arial" w:cs="Arial"/>
        </w:rPr>
        <w:t>Bich</w:t>
      </w:r>
      <w:proofErr w:type="spellEnd"/>
      <w:r>
        <w:rPr>
          <w:rFonts w:ascii="Arial" w:eastAsia="Arial" w:hAnsi="Arial" w:cs="Arial"/>
        </w:rPr>
        <w:t xml:space="preserve"> Diep et al., 2021; </w:t>
      </w:r>
      <w:proofErr w:type="spellStart"/>
      <w:r>
        <w:rPr>
          <w:rFonts w:ascii="Arial" w:eastAsia="Arial" w:hAnsi="Arial" w:cs="Arial"/>
        </w:rPr>
        <w:t>Kolhar</w:t>
      </w:r>
      <w:proofErr w:type="spellEnd"/>
      <w:r>
        <w:rPr>
          <w:rFonts w:ascii="Arial" w:eastAsia="Arial" w:hAnsi="Arial" w:cs="Arial"/>
        </w:rPr>
        <w:t xml:space="preserve"> et al., 2021). During the pandemic, social media was heavily relied on to access informat</w:t>
      </w:r>
      <w:r>
        <w:rPr>
          <w:rFonts w:ascii="Arial" w:eastAsia="Arial" w:hAnsi="Arial" w:cs="Arial"/>
        </w:rPr>
        <w:t>ion and academic resources, and for communication (Liu et al., 2023). Social media enhances learning outcomes and participation when used appropriately in academic settings (</w:t>
      </w:r>
      <w:proofErr w:type="spellStart"/>
      <w:r>
        <w:rPr>
          <w:rFonts w:ascii="Arial" w:eastAsia="Arial" w:hAnsi="Arial" w:cs="Arial"/>
        </w:rPr>
        <w:t>Erden</w:t>
      </w:r>
      <w:proofErr w:type="spellEnd"/>
      <w:r>
        <w:rPr>
          <w:rFonts w:ascii="Arial" w:eastAsia="Arial" w:hAnsi="Arial" w:cs="Arial"/>
        </w:rPr>
        <w:t xml:space="preserve"> et al., 2024). However, excessive use hinders students’ learning, affecting </w:t>
      </w:r>
      <w:r>
        <w:rPr>
          <w:rFonts w:ascii="Arial" w:eastAsia="Arial" w:hAnsi="Arial" w:cs="Arial"/>
        </w:rPr>
        <w:t xml:space="preserve">their attention and motivation, and in </w:t>
      </w:r>
      <w:proofErr w:type="spellStart"/>
      <w:r>
        <w:rPr>
          <w:rFonts w:ascii="Arial" w:eastAsia="Arial" w:hAnsi="Arial" w:cs="Arial"/>
        </w:rPr>
        <w:t>analysing</w:t>
      </w:r>
      <w:proofErr w:type="spellEnd"/>
      <w:r>
        <w:rPr>
          <w:rFonts w:ascii="Arial" w:eastAsia="Arial" w:hAnsi="Arial" w:cs="Arial"/>
        </w:rPr>
        <w:t xml:space="preserve"> information critically (</w:t>
      </w:r>
      <w:proofErr w:type="spellStart"/>
      <w:r>
        <w:rPr>
          <w:rFonts w:ascii="Arial" w:eastAsia="Arial" w:hAnsi="Arial" w:cs="Arial"/>
        </w:rPr>
        <w:t>Berdida</w:t>
      </w:r>
      <w:proofErr w:type="spellEnd"/>
      <w:r>
        <w:rPr>
          <w:rFonts w:ascii="Arial" w:eastAsia="Arial" w:hAnsi="Arial" w:cs="Arial"/>
        </w:rPr>
        <w:t xml:space="preserve">, 2023). The students’ perception and utilization in terms of personal or professional uses, and learning determines the academic value of social media. </w:t>
      </w:r>
    </w:p>
    <w:p w:rsidR="00656D62" w:rsidRDefault="006039E9">
      <w:pPr>
        <w:jc w:val="both"/>
        <w:rPr>
          <w:rFonts w:ascii="Arial" w:eastAsia="Arial" w:hAnsi="Arial" w:cs="Arial"/>
        </w:rPr>
      </w:pPr>
      <w:r>
        <w:rPr>
          <w:rFonts w:ascii="Arial" w:eastAsia="Arial" w:hAnsi="Arial" w:cs="Arial"/>
        </w:rPr>
        <w:tab/>
      </w:r>
    </w:p>
    <w:p w:rsidR="00656D62" w:rsidRDefault="006039E9">
      <w:pPr>
        <w:jc w:val="both"/>
        <w:rPr>
          <w:rFonts w:ascii="Arial" w:eastAsia="Arial" w:hAnsi="Arial" w:cs="Arial"/>
        </w:rPr>
      </w:pPr>
      <w:r>
        <w:rPr>
          <w:rFonts w:ascii="Arial" w:eastAsia="Arial" w:hAnsi="Arial" w:cs="Arial"/>
        </w:rPr>
        <w:t xml:space="preserve">In the Philippines, </w:t>
      </w:r>
      <w:r>
        <w:rPr>
          <w:rFonts w:ascii="Arial" w:eastAsia="Arial" w:hAnsi="Arial" w:cs="Arial"/>
        </w:rPr>
        <w:t>social media is viewed positively and is used as an academic supplementary tool (</w:t>
      </w:r>
      <w:proofErr w:type="spellStart"/>
      <w:r>
        <w:rPr>
          <w:rFonts w:ascii="Arial" w:eastAsia="Arial" w:hAnsi="Arial" w:cs="Arial"/>
        </w:rPr>
        <w:t>Tayaben</w:t>
      </w:r>
      <w:proofErr w:type="spellEnd"/>
      <w:r>
        <w:rPr>
          <w:rFonts w:ascii="Arial" w:eastAsia="Arial" w:hAnsi="Arial" w:cs="Arial"/>
        </w:rPr>
        <w:t>, 2025). The perception and intent of usage determines the effect it has on academic performance (</w:t>
      </w:r>
      <w:proofErr w:type="spellStart"/>
      <w:r>
        <w:rPr>
          <w:rFonts w:ascii="Arial" w:eastAsia="Arial" w:hAnsi="Arial" w:cs="Arial"/>
        </w:rPr>
        <w:t>Lomibao</w:t>
      </w:r>
      <w:proofErr w:type="spellEnd"/>
      <w:r>
        <w:rPr>
          <w:rFonts w:ascii="Arial" w:eastAsia="Arial" w:hAnsi="Arial" w:cs="Arial"/>
        </w:rPr>
        <w:t>, 2024), yet many students used it for personal purposes rather</w:t>
      </w:r>
      <w:r>
        <w:rPr>
          <w:rFonts w:ascii="Arial" w:eastAsia="Arial" w:hAnsi="Arial" w:cs="Arial"/>
        </w:rPr>
        <w:t xml:space="preserve"> than maximizing its benefits (Lim, 2022). There were still disadvantages present such as insufficient and inaccurate digital resources (</w:t>
      </w:r>
      <w:proofErr w:type="spellStart"/>
      <w:r>
        <w:rPr>
          <w:rFonts w:ascii="Arial" w:eastAsia="Arial" w:hAnsi="Arial" w:cs="Arial"/>
        </w:rPr>
        <w:t>Soliva</w:t>
      </w:r>
      <w:proofErr w:type="spellEnd"/>
      <w:r>
        <w:rPr>
          <w:rFonts w:ascii="Arial" w:eastAsia="Arial" w:hAnsi="Arial" w:cs="Arial"/>
        </w:rPr>
        <w:t xml:space="preserve"> et al., 2024). The Commission on Higher Education encouraged the outcome-based curriculum in nursing education t</w:t>
      </w:r>
      <w:r>
        <w:rPr>
          <w:rFonts w:ascii="Arial" w:eastAsia="Arial" w:hAnsi="Arial" w:cs="Arial"/>
        </w:rPr>
        <w:t>o equip students for a technologically-driven healthcare system (Commission on Higher Education, 2017). This aligns with Sustainable Development Goal 4, ensuring inclusive access to quality education and the suggested need for digital skills and responsibl</w:t>
      </w:r>
      <w:r>
        <w:rPr>
          <w:rFonts w:ascii="Arial" w:eastAsia="Arial" w:hAnsi="Arial" w:cs="Arial"/>
        </w:rPr>
        <w:t xml:space="preserve">e digital practices in healthcare settings (World Health Organization. 2021). </w:t>
      </w:r>
    </w:p>
    <w:p w:rsidR="00656D62" w:rsidRDefault="00656D62">
      <w:pPr>
        <w:jc w:val="both"/>
        <w:rPr>
          <w:rFonts w:ascii="Arial" w:eastAsia="Arial" w:hAnsi="Arial" w:cs="Arial"/>
        </w:rPr>
      </w:pPr>
    </w:p>
    <w:p w:rsidR="00656D62" w:rsidRDefault="006039E9">
      <w:pPr>
        <w:jc w:val="both"/>
        <w:rPr>
          <w:rFonts w:ascii="Arial" w:eastAsia="Arial" w:hAnsi="Arial" w:cs="Arial"/>
        </w:rPr>
      </w:pPr>
      <w:r>
        <w:rPr>
          <w:rFonts w:ascii="Arial" w:eastAsia="Arial" w:hAnsi="Arial" w:cs="Arial"/>
        </w:rPr>
        <w:t>Although the body of literature concerning Generation Z nursing students has been expanding, the findings remain inconsistent. Some studies suggest that social media facilitate</w:t>
      </w:r>
      <w:r>
        <w:rPr>
          <w:rFonts w:ascii="Arial" w:eastAsia="Arial" w:hAnsi="Arial" w:cs="Arial"/>
        </w:rPr>
        <w:t>s learning, whereas others highlight its potential as a source of distraction and note its limited academic utilization. Furthermore, many of these studies primarily focus on the frequency of social media use or students’ perceptions, often neglecting to e</w:t>
      </w:r>
      <w:r>
        <w:rPr>
          <w:rFonts w:ascii="Arial" w:eastAsia="Arial" w:hAnsi="Arial" w:cs="Arial"/>
        </w:rPr>
        <w:t>xamine outcomes such as academic communication, academic engagement, or personal use. Additionally, research conducted within the Philippine context remains limited. Therefore, this study aimed to investigate the perceptions of Generation Z nursing student</w:t>
      </w:r>
      <w:r>
        <w:rPr>
          <w:rFonts w:ascii="Arial" w:eastAsia="Arial" w:hAnsi="Arial" w:cs="Arial"/>
        </w:rPr>
        <w:t>s regarding social media and to explore the relationship between these perceptions and their academic use, academic communication, and personal use.</w:t>
      </w:r>
    </w:p>
    <w:p w:rsidR="00656D62" w:rsidRDefault="00656D62">
      <w:pPr>
        <w:ind w:firstLine="720"/>
        <w:jc w:val="both"/>
        <w:rPr>
          <w:rFonts w:ascii="Arial" w:eastAsia="Arial" w:hAnsi="Arial" w:cs="Arial"/>
        </w:rPr>
      </w:pPr>
    </w:p>
    <w:p w:rsidR="00656D62" w:rsidRDefault="00656D62">
      <w:pPr>
        <w:pBdr>
          <w:top w:val="nil"/>
          <w:left w:val="nil"/>
          <w:bottom w:val="nil"/>
          <w:right w:val="nil"/>
          <w:between w:val="nil"/>
        </w:pBdr>
        <w:jc w:val="both"/>
        <w:rPr>
          <w:rFonts w:ascii="Arial" w:eastAsia="Arial" w:hAnsi="Arial" w:cs="Arial"/>
        </w:rPr>
      </w:pPr>
    </w:p>
    <w:p w:rsidR="00656D62" w:rsidRDefault="006039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2. methodology</w:t>
      </w:r>
    </w:p>
    <w:p w:rsidR="00656D62" w:rsidRDefault="006039E9">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 xml:space="preserve"> </w:t>
      </w:r>
    </w:p>
    <w:p w:rsidR="00656D62" w:rsidRDefault="006039E9">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2.1. Research Design</w:t>
      </w:r>
    </w:p>
    <w:p w:rsidR="00656D62" w:rsidRDefault="00656D62">
      <w:pPr>
        <w:pBdr>
          <w:top w:val="nil"/>
          <w:left w:val="nil"/>
          <w:bottom w:val="nil"/>
          <w:right w:val="nil"/>
          <w:between w:val="nil"/>
        </w:pBdr>
        <w:jc w:val="both"/>
        <w:rPr>
          <w:rFonts w:ascii="Arial" w:eastAsia="Arial" w:hAnsi="Arial" w:cs="Arial"/>
          <w:b/>
          <w:bCs/>
          <w:sz w:val="22"/>
          <w:szCs w:val="22"/>
        </w:rPr>
      </w:pPr>
    </w:p>
    <w:p w:rsidR="00656D62" w:rsidRDefault="006039E9">
      <w:pPr>
        <w:jc w:val="both"/>
        <w:rPr>
          <w:rFonts w:ascii="Arial" w:eastAsia="Arial" w:hAnsi="Arial" w:cs="Arial"/>
        </w:rPr>
      </w:pPr>
      <w:r>
        <w:rPr>
          <w:rFonts w:ascii="Arial" w:eastAsia="Arial" w:hAnsi="Arial" w:cs="Arial"/>
        </w:rPr>
        <w:t>In this study, a quantitative descriptive correlational research design was employed. The descriptive research design was used to identify the characteristics of the population under investigation without emphasizing the cause-and-effect relationships amon</w:t>
      </w:r>
      <w:r>
        <w:rPr>
          <w:rFonts w:ascii="Arial" w:eastAsia="Arial" w:hAnsi="Arial" w:cs="Arial"/>
        </w:rPr>
        <w:t>g variables (</w:t>
      </w:r>
      <w:proofErr w:type="spellStart"/>
      <w:r>
        <w:rPr>
          <w:rFonts w:ascii="Arial" w:eastAsia="Arial" w:hAnsi="Arial" w:cs="Arial"/>
        </w:rPr>
        <w:t>Clarete</w:t>
      </w:r>
      <w:proofErr w:type="spellEnd"/>
      <w:r>
        <w:rPr>
          <w:rFonts w:ascii="Arial" w:eastAsia="Arial" w:hAnsi="Arial" w:cs="Arial"/>
        </w:rPr>
        <w:t xml:space="preserve"> et al., 2023). The correlational design examined the relationships within a single group involving two or more variables, without any manipulation. This approach enabled the researchers to describe the association between Generation Z </w:t>
      </w:r>
      <w:r>
        <w:rPr>
          <w:rFonts w:ascii="Arial" w:eastAsia="Arial" w:hAnsi="Arial" w:cs="Arial"/>
        </w:rPr>
        <w:t xml:space="preserve">student nurses’ perceptions of social media use and their patterns of utilization, specifically in terms of academic communication, academic use, and personal use. </w:t>
      </w:r>
    </w:p>
    <w:p w:rsidR="00656D62" w:rsidRDefault="00656D62">
      <w:pPr>
        <w:jc w:val="both"/>
        <w:rPr>
          <w:rFonts w:ascii="Arial" w:eastAsia="Arial" w:hAnsi="Arial" w:cs="Arial"/>
        </w:rPr>
      </w:pPr>
    </w:p>
    <w:p w:rsidR="00656D62" w:rsidRDefault="006039E9">
      <w:pPr>
        <w:jc w:val="both"/>
        <w:rPr>
          <w:rFonts w:ascii="Arial" w:eastAsia="Arial" w:hAnsi="Arial" w:cs="Arial"/>
          <w:b/>
          <w:bCs/>
          <w:sz w:val="22"/>
          <w:szCs w:val="22"/>
        </w:rPr>
      </w:pPr>
      <w:r>
        <w:rPr>
          <w:rFonts w:ascii="Arial" w:eastAsia="Arial" w:hAnsi="Arial" w:cs="Arial"/>
          <w:b/>
          <w:bCs/>
          <w:sz w:val="22"/>
          <w:szCs w:val="22"/>
        </w:rPr>
        <w:t>2.1. Study Setting</w:t>
      </w:r>
    </w:p>
    <w:p w:rsidR="00656D62" w:rsidRDefault="00656D62">
      <w:pPr>
        <w:pBdr>
          <w:top w:val="nil"/>
          <w:left w:val="nil"/>
          <w:bottom w:val="nil"/>
          <w:right w:val="nil"/>
          <w:between w:val="nil"/>
        </w:pBdr>
        <w:jc w:val="both"/>
        <w:rPr>
          <w:rFonts w:ascii="Arial" w:eastAsia="Arial" w:hAnsi="Arial" w:cs="Arial"/>
        </w:rPr>
      </w:pPr>
    </w:p>
    <w:p w:rsidR="00656D62" w:rsidRDefault="006039E9">
      <w:pPr>
        <w:jc w:val="both"/>
        <w:rPr>
          <w:rFonts w:ascii="Arial" w:eastAsia="Arial" w:hAnsi="Arial" w:cs="Arial"/>
        </w:rPr>
      </w:pPr>
      <w:r>
        <w:rPr>
          <w:rFonts w:ascii="Arial" w:eastAsia="Arial" w:hAnsi="Arial" w:cs="Arial"/>
        </w:rPr>
        <w:lastRenderedPageBreak/>
        <w:t>This research was conducted at a prominent private academic institutio</w:t>
      </w:r>
      <w:r>
        <w:rPr>
          <w:rFonts w:ascii="Arial" w:eastAsia="Arial" w:hAnsi="Arial" w:cs="Arial"/>
        </w:rPr>
        <w:t>n in Iloilo City. The institution’s student population comprises Generation Z students from first-year to fourth-year of nursing, who served as the targeted respondents for this study. Data collection was conducted through online means to facilitate ease o</w:t>
      </w:r>
      <w:r>
        <w:rPr>
          <w:rFonts w:ascii="Arial" w:eastAsia="Arial" w:hAnsi="Arial" w:cs="Arial"/>
        </w:rPr>
        <w:t>f participation among the selected respondents. The chosen institution is deemed appropriate as the study setting due to its substantial number of nursing students who meet the specified inclusion criteria for the target population.</w:t>
      </w:r>
    </w:p>
    <w:p w:rsidR="00656D62" w:rsidRDefault="00656D62">
      <w:pPr>
        <w:rPr>
          <w:rFonts w:ascii="Arial" w:eastAsia="Arial" w:hAnsi="Arial" w:cs="Arial"/>
        </w:rPr>
      </w:pPr>
    </w:p>
    <w:p w:rsidR="00656D62" w:rsidRDefault="00656D62">
      <w:pPr>
        <w:pBdr>
          <w:top w:val="nil"/>
          <w:left w:val="nil"/>
          <w:bottom w:val="nil"/>
          <w:right w:val="nil"/>
          <w:between w:val="nil"/>
        </w:pBdr>
        <w:jc w:val="both"/>
        <w:rPr>
          <w:rFonts w:ascii="Arial" w:eastAsia="Arial" w:hAnsi="Arial" w:cs="Arial"/>
          <w:shd w:val="clear" w:color="auto" w:fill="EA9999"/>
        </w:rPr>
      </w:pPr>
    </w:p>
    <w:p w:rsidR="00656D62" w:rsidRDefault="006039E9">
      <w:pPr>
        <w:jc w:val="both"/>
        <w:rPr>
          <w:rFonts w:ascii="Arial" w:eastAsia="Arial" w:hAnsi="Arial" w:cs="Arial"/>
        </w:rPr>
      </w:pPr>
      <w:r>
        <w:rPr>
          <w:rFonts w:ascii="Arial" w:eastAsia="Arial" w:hAnsi="Arial" w:cs="Arial"/>
          <w:b/>
          <w:bCs/>
          <w:sz w:val="22"/>
          <w:szCs w:val="22"/>
        </w:rPr>
        <w:t>2.2. Population and S</w:t>
      </w:r>
      <w:r>
        <w:rPr>
          <w:rFonts w:ascii="Arial" w:eastAsia="Arial" w:hAnsi="Arial" w:cs="Arial"/>
          <w:b/>
          <w:bCs/>
          <w:sz w:val="22"/>
          <w:szCs w:val="22"/>
        </w:rPr>
        <w:t>ampling</w:t>
      </w:r>
    </w:p>
    <w:p w:rsidR="00656D62" w:rsidRDefault="00656D62">
      <w:pPr>
        <w:jc w:val="both"/>
        <w:rPr>
          <w:rFonts w:ascii="Arial" w:eastAsia="Arial" w:hAnsi="Arial" w:cs="Arial"/>
        </w:rPr>
      </w:pPr>
    </w:p>
    <w:p w:rsidR="00656D62" w:rsidRDefault="006039E9">
      <w:pPr>
        <w:jc w:val="both"/>
        <w:rPr>
          <w:rFonts w:ascii="Arial" w:eastAsia="Arial" w:hAnsi="Arial" w:cs="Arial"/>
        </w:rPr>
      </w:pPr>
      <w:r>
        <w:rPr>
          <w:rFonts w:ascii="Arial" w:eastAsia="Arial" w:hAnsi="Arial" w:cs="Arial"/>
        </w:rPr>
        <w:t>The study focused on student nurses enrolled in the Bachelor of Science in Nursing (BSN) program at a selected private academic institution in Iloilo City, which has a total population of 2,076 students. These respondents were selected because the</w:t>
      </w:r>
      <w:r>
        <w:rPr>
          <w:rFonts w:ascii="Arial" w:eastAsia="Arial" w:hAnsi="Arial" w:cs="Arial"/>
        </w:rPr>
        <w:t>y represent a population with similar patterns of engagement with social media platforms and share a common learning environment, thereby making them appropriate representatives for the research.</w:t>
      </w:r>
      <w:r>
        <w:rPr>
          <w:rFonts w:ascii="Arial" w:eastAsia="Arial" w:hAnsi="Arial" w:cs="Arial"/>
        </w:rPr>
        <w:t xml:space="preserve"> The sample size of the study was determined using the </w:t>
      </w:r>
      <w:proofErr w:type="spellStart"/>
      <w:r>
        <w:rPr>
          <w:rFonts w:ascii="Arial" w:eastAsia="Arial" w:hAnsi="Arial" w:cs="Arial"/>
        </w:rPr>
        <w:t>Raosof</w:t>
      </w:r>
      <w:r>
        <w:rPr>
          <w:rFonts w:ascii="Arial" w:eastAsia="Arial" w:hAnsi="Arial" w:cs="Arial"/>
        </w:rPr>
        <w:t>t</w:t>
      </w:r>
      <w:proofErr w:type="spellEnd"/>
      <w:r>
        <w:rPr>
          <w:rFonts w:ascii="Arial" w:eastAsia="Arial" w:hAnsi="Arial" w:cs="Arial"/>
        </w:rPr>
        <w:t xml:space="preserve"> Sample Size Calculator. The sample size derived from the total population is 325 respondents, with a common margin of error of 5% and a confidence level of 95% (</w:t>
      </w:r>
      <w:proofErr w:type="spellStart"/>
      <w:r>
        <w:rPr>
          <w:rFonts w:ascii="Arial" w:eastAsia="Arial" w:hAnsi="Arial" w:cs="Arial"/>
        </w:rPr>
        <w:t>Raosoft</w:t>
      </w:r>
      <w:proofErr w:type="spellEnd"/>
      <w:r>
        <w:rPr>
          <w:rFonts w:ascii="Arial" w:eastAsia="Arial" w:hAnsi="Arial" w:cs="Arial"/>
        </w:rPr>
        <w:t xml:space="preserve">, Inc., n.d.). The study </w:t>
      </w:r>
      <w:proofErr w:type="gramStart"/>
      <w:r>
        <w:rPr>
          <w:rFonts w:ascii="Arial" w:eastAsia="Arial" w:hAnsi="Arial" w:cs="Arial"/>
        </w:rPr>
        <w:t>utilized  stratified</w:t>
      </w:r>
      <w:proofErr w:type="gramEnd"/>
      <w:r>
        <w:rPr>
          <w:rFonts w:ascii="Arial" w:eastAsia="Arial" w:hAnsi="Arial" w:cs="Arial"/>
        </w:rPr>
        <w:t xml:space="preserve"> random sampling in selecting the respond</w:t>
      </w:r>
      <w:r>
        <w:rPr>
          <w:rFonts w:ascii="Arial" w:eastAsia="Arial" w:hAnsi="Arial" w:cs="Arial"/>
        </w:rPr>
        <w:t>ents. The process resulted in a proportional representation of each academic year level and strengthened the applicability of the study findings.</w:t>
      </w:r>
    </w:p>
    <w:p w:rsidR="00656D62" w:rsidRDefault="00656D62">
      <w:pPr>
        <w:rPr>
          <w:rFonts w:ascii="Arial" w:eastAsia="Arial" w:hAnsi="Arial" w:cs="Arial"/>
        </w:rPr>
      </w:pPr>
    </w:p>
    <w:p w:rsidR="00656D62" w:rsidRDefault="006039E9">
      <w:pPr>
        <w:pBdr>
          <w:top w:val="nil"/>
          <w:left w:val="nil"/>
          <w:bottom w:val="nil"/>
          <w:right w:val="nil"/>
          <w:between w:val="nil"/>
        </w:pBdr>
        <w:jc w:val="center"/>
        <w:rPr>
          <w:rFonts w:ascii="Arial" w:eastAsia="Arial" w:hAnsi="Arial" w:cs="Arial"/>
          <w:b/>
          <w:bCs/>
        </w:rPr>
      </w:pPr>
      <w:r>
        <w:rPr>
          <w:rFonts w:ascii="Arial" w:eastAsia="Arial" w:hAnsi="Arial" w:cs="Arial"/>
          <w:b/>
          <w:bCs/>
        </w:rPr>
        <w:t>Fig. 1. Sampling Size of the Study</w:t>
      </w:r>
      <w:r>
        <w:rPr>
          <w:noProof/>
        </w:rPr>
        <w:drawing>
          <wp:anchor distT="114300" distB="114300" distL="114300" distR="114300" simplePos="0" relativeHeight="251658240" behindDoc="1" locked="0" layoutInCell="1" hidden="0" allowOverlap="1">
            <wp:simplePos x="0" y="0"/>
            <wp:positionH relativeFrom="column">
              <wp:posOffset>954</wp:posOffset>
            </wp:positionH>
            <wp:positionV relativeFrom="paragraph">
              <wp:posOffset>200025</wp:posOffset>
            </wp:positionV>
            <wp:extent cx="5210175" cy="182381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210175" cy="1823814"/>
                    </a:xfrm>
                    <a:prstGeom prst="rect">
                      <a:avLst/>
                    </a:prstGeom>
                    <a:ln/>
                  </pic:spPr>
                </pic:pic>
              </a:graphicData>
            </a:graphic>
          </wp:anchor>
        </w:drawing>
      </w:r>
    </w:p>
    <w:p w:rsidR="00656D62" w:rsidRDefault="00656D62">
      <w:pPr>
        <w:pBdr>
          <w:top w:val="nil"/>
          <w:left w:val="nil"/>
          <w:bottom w:val="nil"/>
          <w:right w:val="nil"/>
          <w:between w:val="nil"/>
        </w:pBdr>
        <w:jc w:val="center"/>
        <w:rPr>
          <w:rFonts w:ascii="Arial" w:eastAsia="Arial" w:hAnsi="Arial" w:cs="Arial"/>
          <w:b/>
          <w:bCs/>
          <w:shd w:val="clear" w:color="auto" w:fill="EA9999"/>
        </w:rPr>
      </w:pPr>
    </w:p>
    <w:p w:rsidR="00656D62" w:rsidRDefault="00656D62">
      <w:pPr>
        <w:pBdr>
          <w:top w:val="nil"/>
          <w:left w:val="nil"/>
          <w:bottom w:val="nil"/>
          <w:right w:val="nil"/>
          <w:between w:val="nil"/>
        </w:pBdr>
        <w:jc w:val="both"/>
        <w:rPr>
          <w:rFonts w:ascii="Arial" w:eastAsia="Arial" w:hAnsi="Arial" w:cs="Arial"/>
        </w:rPr>
      </w:pPr>
    </w:p>
    <w:p w:rsidR="00656D62" w:rsidRDefault="00656D62">
      <w:pPr>
        <w:jc w:val="both"/>
        <w:rPr>
          <w:rFonts w:ascii="Arial" w:eastAsia="Arial" w:hAnsi="Arial" w:cs="Arial"/>
          <w:b/>
          <w:bCs/>
          <w:sz w:val="22"/>
          <w:szCs w:val="22"/>
        </w:rPr>
      </w:pPr>
    </w:p>
    <w:p w:rsidR="00656D62" w:rsidRDefault="00656D62">
      <w:pPr>
        <w:jc w:val="both"/>
        <w:rPr>
          <w:rFonts w:ascii="Arial" w:eastAsia="Arial" w:hAnsi="Arial" w:cs="Arial"/>
          <w:b/>
          <w:bCs/>
          <w:sz w:val="22"/>
          <w:szCs w:val="22"/>
        </w:rPr>
      </w:pPr>
    </w:p>
    <w:p w:rsidR="00656D62" w:rsidRDefault="00656D62">
      <w:pPr>
        <w:jc w:val="both"/>
        <w:rPr>
          <w:rFonts w:ascii="Arial" w:eastAsia="Arial" w:hAnsi="Arial" w:cs="Arial"/>
          <w:b/>
          <w:bCs/>
          <w:sz w:val="22"/>
          <w:szCs w:val="22"/>
        </w:rPr>
      </w:pPr>
    </w:p>
    <w:p w:rsidR="00656D62" w:rsidRDefault="00656D62">
      <w:pPr>
        <w:jc w:val="both"/>
        <w:rPr>
          <w:rFonts w:ascii="Arial" w:eastAsia="Arial" w:hAnsi="Arial" w:cs="Arial"/>
          <w:b/>
          <w:bCs/>
          <w:sz w:val="22"/>
          <w:szCs w:val="22"/>
        </w:rPr>
      </w:pPr>
    </w:p>
    <w:p w:rsidR="00656D62" w:rsidRDefault="00656D62">
      <w:pPr>
        <w:jc w:val="both"/>
        <w:rPr>
          <w:rFonts w:ascii="Arial" w:eastAsia="Arial" w:hAnsi="Arial" w:cs="Arial"/>
          <w:b/>
          <w:bCs/>
          <w:sz w:val="22"/>
          <w:szCs w:val="22"/>
        </w:rPr>
      </w:pPr>
    </w:p>
    <w:p w:rsidR="00656D62" w:rsidRDefault="00656D62">
      <w:pPr>
        <w:jc w:val="both"/>
        <w:rPr>
          <w:rFonts w:ascii="Arial" w:eastAsia="Arial" w:hAnsi="Arial" w:cs="Arial"/>
          <w:b/>
          <w:bCs/>
          <w:sz w:val="22"/>
          <w:szCs w:val="22"/>
        </w:rPr>
      </w:pPr>
    </w:p>
    <w:p w:rsidR="00656D62" w:rsidRDefault="00656D62">
      <w:pPr>
        <w:jc w:val="both"/>
        <w:rPr>
          <w:rFonts w:ascii="Arial" w:eastAsia="Arial" w:hAnsi="Arial" w:cs="Arial"/>
          <w:b/>
          <w:bCs/>
          <w:sz w:val="22"/>
          <w:szCs w:val="22"/>
        </w:rPr>
      </w:pPr>
    </w:p>
    <w:p w:rsidR="00656D62" w:rsidRDefault="00656D62">
      <w:pPr>
        <w:jc w:val="both"/>
        <w:rPr>
          <w:rFonts w:ascii="Arial" w:eastAsia="Arial" w:hAnsi="Arial" w:cs="Arial"/>
          <w:b/>
          <w:bCs/>
          <w:sz w:val="22"/>
          <w:szCs w:val="22"/>
        </w:rPr>
      </w:pPr>
    </w:p>
    <w:p w:rsidR="00656D62" w:rsidRDefault="00656D62">
      <w:pPr>
        <w:jc w:val="both"/>
        <w:rPr>
          <w:rFonts w:ascii="Arial" w:eastAsia="Arial" w:hAnsi="Arial" w:cs="Arial"/>
          <w:b/>
          <w:bCs/>
          <w:sz w:val="22"/>
          <w:szCs w:val="22"/>
        </w:rPr>
      </w:pPr>
    </w:p>
    <w:p w:rsidR="00656D62" w:rsidRDefault="00656D62">
      <w:pPr>
        <w:jc w:val="both"/>
        <w:rPr>
          <w:rFonts w:ascii="Arial" w:eastAsia="Arial" w:hAnsi="Arial" w:cs="Arial"/>
          <w:b/>
          <w:bCs/>
          <w:sz w:val="22"/>
          <w:szCs w:val="22"/>
        </w:rPr>
      </w:pPr>
    </w:p>
    <w:p w:rsidR="00656D62" w:rsidRDefault="00656D62">
      <w:pPr>
        <w:jc w:val="both"/>
        <w:rPr>
          <w:rFonts w:ascii="Arial" w:eastAsia="Arial" w:hAnsi="Arial" w:cs="Arial"/>
          <w:b/>
          <w:bCs/>
          <w:sz w:val="22"/>
          <w:szCs w:val="22"/>
        </w:rPr>
      </w:pPr>
    </w:p>
    <w:p w:rsidR="00656D62" w:rsidRDefault="006039E9">
      <w:pPr>
        <w:jc w:val="both"/>
        <w:rPr>
          <w:rFonts w:ascii="Arial" w:eastAsia="Arial" w:hAnsi="Arial" w:cs="Arial"/>
          <w:b/>
          <w:bCs/>
          <w:sz w:val="22"/>
          <w:szCs w:val="22"/>
        </w:rPr>
      </w:pPr>
      <w:r>
        <w:rPr>
          <w:rFonts w:ascii="Arial" w:eastAsia="Arial" w:hAnsi="Arial" w:cs="Arial"/>
          <w:b/>
          <w:bCs/>
          <w:sz w:val="22"/>
          <w:szCs w:val="22"/>
        </w:rPr>
        <w:t xml:space="preserve">2.3. </w:t>
      </w:r>
      <w:proofErr w:type="spellStart"/>
      <w:r>
        <w:rPr>
          <w:rFonts w:ascii="Arial" w:eastAsia="Arial" w:hAnsi="Arial" w:cs="Arial"/>
          <w:b/>
          <w:bCs/>
          <w:sz w:val="22"/>
          <w:szCs w:val="22"/>
        </w:rPr>
        <w:t>Intrumentation</w:t>
      </w:r>
      <w:proofErr w:type="spellEnd"/>
    </w:p>
    <w:p w:rsidR="00656D62" w:rsidRDefault="00656D62">
      <w:pPr>
        <w:pBdr>
          <w:top w:val="nil"/>
          <w:left w:val="nil"/>
          <w:bottom w:val="nil"/>
          <w:right w:val="nil"/>
          <w:between w:val="nil"/>
        </w:pBdr>
        <w:jc w:val="both"/>
        <w:rPr>
          <w:rFonts w:ascii="Arial" w:eastAsia="Arial" w:hAnsi="Arial" w:cs="Arial"/>
          <w:shd w:val="clear" w:color="auto" w:fill="EA9999"/>
        </w:rPr>
      </w:pPr>
    </w:p>
    <w:p w:rsidR="00656D62" w:rsidRDefault="006039E9">
      <w:pPr>
        <w:jc w:val="both"/>
        <w:rPr>
          <w:rFonts w:ascii="Arial" w:eastAsia="Arial" w:hAnsi="Arial" w:cs="Arial"/>
          <w:shd w:val="clear" w:color="auto" w:fill="EA9999"/>
        </w:rPr>
      </w:pPr>
      <w:r>
        <w:rPr>
          <w:rFonts w:ascii="Arial" w:eastAsia="Arial" w:hAnsi="Arial" w:cs="Arial"/>
        </w:rPr>
        <w:t>An adopted questionnaire was used in order to gather needed data. This was the 5-point Likert scale called Perception on Social Media by Ferguson et al. (2025). The instrument was separated into two (2) parts: (1) Students’ Perception on Social Media consi</w:t>
      </w:r>
      <w:r>
        <w:rPr>
          <w:rFonts w:ascii="Arial" w:eastAsia="Arial" w:hAnsi="Arial" w:cs="Arial"/>
        </w:rPr>
        <w:t xml:space="preserve">sts of </w:t>
      </w:r>
      <w:proofErr w:type="gramStart"/>
      <w:r>
        <w:rPr>
          <w:rFonts w:ascii="Arial" w:eastAsia="Arial" w:hAnsi="Arial" w:cs="Arial"/>
        </w:rPr>
        <w:t>seven(</w:t>
      </w:r>
      <w:proofErr w:type="gramEnd"/>
      <w:r>
        <w:rPr>
          <w:rFonts w:ascii="Arial" w:eastAsia="Arial" w:hAnsi="Arial" w:cs="Arial"/>
        </w:rPr>
        <w:t>7) items with a 5-point Likert scale having the following options ranging from 5 - Strongly agree, 4 - Agree, 3 - Neutral, 2 - Disagree, and 1 - Strongly disagree. (2) Utilization of Social Media Questionnaire was further divided into three se</w:t>
      </w:r>
      <w:r>
        <w:rPr>
          <w:rFonts w:ascii="Arial" w:eastAsia="Arial" w:hAnsi="Arial" w:cs="Arial"/>
        </w:rPr>
        <w:t>ctions: (a) Academic usage comprised nine (9) items measured on a 5-point Likert scale ranging from 5 - Very likely, 4 - Likely, 3 - Neutral, 2 - Unlikely to 1 - Very unlikely; (b) Academic communication consisted of four (4) positively worded items measur</w:t>
      </w:r>
      <w:r>
        <w:rPr>
          <w:rFonts w:ascii="Arial" w:eastAsia="Arial" w:hAnsi="Arial" w:cs="Arial"/>
        </w:rPr>
        <w:t>ed on a 5-point Likert scale ranging from 5 - Always, 4 - Often, 3 - Sometimes, 2 - Rarely to 1 - Never; and (c) personal usage, which  included three (3) positively phrased items measured on a 5-point Likert scale ranging from 5 - Always, 4 - Often, 3 - S</w:t>
      </w:r>
      <w:r>
        <w:rPr>
          <w:rFonts w:ascii="Arial" w:eastAsia="Arial" w:hAnsi="Arial" w:cs="Arial"/>
        </w:rPr>
        <w:t xml:space="preserve">ometimes, 2 - Rarely to 1 - Never. The validity of the instrument met the validity criteria, reviewed and validated by a panel of three (3) experts from a private college in Iloilo City, all </w:t>
      </w:r>
      <w:r>
        <w:rPr>
          <w:rFonts w:ascii="Arial" w:eastAsia="Arial" w:hAnsi="Arial" w:cs="Arial"/>
        </w:rPr>
        <w:lastRenderedPageBreak/>
        <w:t>registered nurses with master’s degree. Cronbach’s alpha values o</w:t>
      </w:r>
      <w:r>
        <w:rPr>
          <w:rFonts w:ascii="Arial" w:eastAsia="Arial" w:hAnsi="Arial" w:cs="Arial"/>
        </w:rPr>
        <w:t xml:space="preserve">f 0.727 and 0.889 indicate acceptable to good internal consistency reliability of the instrument. </w:t>
      </w:r>
    </w:p>
    <w:p w:rsidR="00656D62" w:rsidRDefault="00656D62">
      <w:pPr>
        <w:rPr>
          <w:rFonts w:ascii="Arial" w:eastAsia="Arial" w:hAnsi="Arial" w:cs="Arial"/>
        </w:rPr>
      </w:pPr>
    </w:p>
    <w:p w:rsidR="00656D62" w:rsidRDefault="006039E9">
      <w:pPr>
        <w:rPr>
          <w:rFonts w:ascii="Arial" w:eastAsia="Arial" w:hAnsi="Arial" w:cs="Arial"/>
          <w:b/>
          <w:bCs/>
          <w:sz w:val="22"/>
          <w:szCs w:val="22"/>
        </w:rPr>
      </w:pPr>
      <w:r>
        <w:rPr>
          <w:rFonts w:ascii="Arial" w:eastAsia="Arial" w:hAnsi="Arial" w:cs="Arial"/>
          <w:b/>
          <w:bCs/>
          <w:sz w:val="22"/>
          <w:szCs w:val="22"/>
        </w:rPr>
        <w:t>2.4. Data Gathering Procedure</w:t>
      </w:r>
    </w:p>
    <w:p w:rsidR="00656D62" w:rsidRDefault="00656D62">
      <w:pPr>
        <w:pBdr>
          <w:top w:val="nil"/>
          <w:left w:val="nil"/>
          <w:bottom w:val="nil"/>
          <w:right w:val="nil"/>
          <w:between w:val="nil"/>
        </w:pBdr>
        <w:jc w:val="both"/>
        <w:rPr>
          <w:rFonts w:ascii="Arial" w:eastAsia="Arial" w:hAnsi="Arial" w:cs="Arial"/>
        </w:rPr>
      </w:pPr>
    </w:p>
    <w:p w:rsidR="00656D62" w:rsidRDefault="006039E9">
      <w:pPr>
        <w:jc w:val="both"/>
        <w:rPr>
          <w:rFonts w:ascii="Arial" w:eastAsia="Arial" w:hAnsi="Arial" w:cs="Arial"/>
        </w:rPr>
      </w:pPr>
      <w:r>
        <w:rPr>
          <w:rFonts w:ascii="Arial" w:eastAsia="Arial" w:hAnsi="Arial" w:cs="Arial"/>
        </w:rPr>
        <w:t>A</w:t>
      </w:r>
      <w:r>
        <w:rPr>
          <w:rFonts w:ascii="Arial" w:eastAsia="Arial" w:hAnsi="Arial" w:cs="Arial"/>
        </w:rPr>
        <w:t>pproval was obtained from the Dean of the College of Nursing, along with ethical clearance from the institution’s Research Ethics Committee (IDIREC), prior to the actual data collection. Data were gathered using an online questionnaire created through Goog</w:t>
      </w:r>
      <w:r>
        <w:rPr>
          <w:rFonts w:ascii="Arial" w:eastAsia="Arial" w:hAnsi="Arial" w:cs="Arial"/>
        </w:rPr>
        <w:t xml:space="preserve">le Form and disseminated to respondents via messenger. The online survey included an informed consent form and was accessible only to respondents who used their verified school accounts to ensure the authenticity of the data provided. The respondents were </w:t>
      </w:r>
      <w:r>
        <w:rPr>
          <w:rFonts w:ascii="Arial" w:eastAsia="Arial" w:hAnsi="Arial" w:cs="Arial"/>
        </w:rPr>
        <w:t>given sufficient time to complete the questionnaire.</w:t>
      </w:r>
    </w:p>
    <w:p w:rsidR="00656D62" w:rsidRDefault="00656D62">
      <w:pPr>
        <w:jc w:val="both"/>
        <w:rPr>
          <w:rFonts w:ascii="Arial" w:eastAsia="Arial" w:hAnsi="Arial" w:cs="Arial"/>
        </w:rPr>
      </w:pPr>
    </w:p>
    <w:p w:rsidR="00656D62" w:rsidRDefault="00656D62">
      <w:pPr>
        <w:jc w:val="both"/>
        <w:rPr>
          <w:rFonts w:ascii="Arial" w:eastAsia="Arial" w:hAnsi="Arial" w:cs="Arial"/>
        </w:rPr>
      </w:pPr>
    </w:p>
    <w:p w:rsidR="00656D62" w:rsidRDefault="006039E9">
      <w:pPr>
        <w:jc w:val="both"/>
        <w:rPr>
          <w:rFonts w:ascii="Arial" w:eastAsia="Arial" w:hAnsi="Arial" w:cs="Arial"/>
          <w:b/>
          <w:bCs/>
          <w:sz w:val="22"/>
          <w:szCs w:val="22"/>
        </w:rPr>
      </w:pPr>
      <w:r>
        <w:rPr>
          <w:rFonts w:ascii="Arial" w:eastAsia="Arial" w:hAnsi="Arial" w:cs="Arial"/>
          <w:b/>
          <w:bCs/>
          <w:sz w:val="22"/>
          <w:szCs w:val="22"/>
        </w:rPr>
        <w:t>2.5. Data Analysis Procedure</w:t>
      </w:r>
    </w:p>
    <w:p w:rsidR="00656D62" w:rsidRDefault="00656D62">
      <w:pPr>
        <w:pBdr>
          <w:top w:val="nil"/>
          <w:left w:val="nil"/>
          <w:bottom w:val="nil"/>
          <w:right w:val="nil"/>
          <w:between w:val="nil"/>
        </w:pBdr>
        <w:jc w:val="both"/>
        <w:rPr>
          <w:rFonts w:ascii="Arial" w:eastAsia="Arial" w:hAnsi="Arial" w:cs="Arial"/>
        </w:rPr>
      </w:pPr>
    </w:p>
    <w:p w:rsidR="00656D62" w:rsidRDefault="006039E9">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rPr>
        <w:t>The collected data were encoded in Microsoft Excel and analyzed using the Statistical Package for the Social Sciences (SPSS). Descriptive statistics, including mean and st</w:t>
      </w:r>
      <w:r>
        <w:rPr>
          <w:rFonts w:ascii="Arial" w:eastAsia="Arial" w:hAnsi="Arial" w:cs="Arial"/>
        </w:rPr>
        <w:t>andard deviation, were used to summarize the and describe the respondents’ data. Prior to analysis, negatively stated items were reverse coded to ensure consistency in the direction of responses. The Kolmogorov-Smirnov test was used to assess the normality</w:t>
      </w:r>
      <w:r>
        <w:rPr>
          <w:rFonts w:ascii="Arial" w:eastAsia="Arial" w:hAnsi="Arial" w:cs="Arial"/>
        </w:rPr>
        <w:t xml:space="preserve"> of the data. Spearman’s Rank Correlation Coefficient (Spearman’s Rho) was used to determine the significance of the relationship between Generation Z nursing students’ perceptions of social media and their social media utilization in terms of academic use</w:t>
      </w:r>
      <w:r>
        <w:rPr>
          <w:rFonts w:ascii="Arial" w:eastAsia="Arial" w:hAnsi="Arial" w:cs="Arial"/>
        </w:rPr>
        <w:t>, academic communication, and personal use. All statistical analysis was conducted at a 0.05 level of significance.</w:t>
      </w:r>
    </w:p>
    <w:p w:rsidR="00656D62" w:rsidRDefault="00656D62">
      <w:pPr>
        <w:pBdr>
          <w:top w:val="nil"/>
          <w:left w:val="nil"/>
          <w:bottom w:val="nil"/>
          <w:right w:val="nil"/>
          <w:between w:val="nil"/>
        </w:pBdr>
        <w:jc w:val="both"/>
        <w:rPr>
          <w:rFonts w:ascii="Arial" w:eastAsia="Arial" w:hAnsi="Arial" w:cs="Arial"/>
        </w:rPr>
      </w:pPr>
    </w:p>
    <w:p w:rsidR="00656D62" w:rsidRDefault="00656D62">
      <w:pPr>
        <w:pBdr>
          <w:top w:val="nil"/>
          <w:left w:val="nil"/>
          <w:bottom w:val="nil"/>
          <w:right w:val="nil"/>
          <w:between w:val="nil"/>
        </w:pBdr>
        <w:jc w:val="both"/>
        <w:rPr>
          <w:rFonts w:ascii="Arial" w:eastAsia="Arial" w:hAnsi="Arial" w:cs="Arial"/>
        </w:rPr>
      </w:pPr>
    </w:p>
    <w:p w:rsidR="00656D62" w:rsidRDefault="006039E9">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3</w:t>
      </w:r>
      <w:r>
        <w:rPr>
          <w:rFonts w:ascii="Arial" w:eastAsia="Arial" w:hAnsi="Arial" w:cs="Arial"/>
          <w:b/>
          <w:bCs/>
        </w:rPr>
        <w:t xml:space="preserve">. </w:t>
      </w:r>
      <w:r>
        <w:rPr>
          <w:rFonts w:ascii="Arial" w:eastAsia="Arial" w:hAnsi="Arial" w:cs="Arial"/>
          <w:b/>
          <w:bCs/>
          <w:sz w:val="22"/>
          <w:szCs w:val="22"/>
        </w:rPr>
        <w:t>Results and Discussions</w:t>
      </w:r>
    </w:p>
    <w:p w:rsidR="00656D62" w:rsidRDefault="00656D62">
      <w:pPr>
        <w:pBdr>
          <w:top w:val="nil"/>
          <w:left w:val="nil"/>
          <w:bottom w:val="nil"/>
          <w:right w:val="nil"/>
          <w:between w:val="nil"/>
        </w:pBdr>
        <w:jc w:val="both"/>
        <w:rPr>
          <w:rFonts w:ascii="Arial" w:eastAsia="Arial" w:hAnsi="Arial" w:cs="Arial"/>
          <w:b/>
          <w:bCs/>
          <w:sz w:val="22"/>
          <w:szCs w:val="22"/>
        </w:rPr>
      </w:pPr>
    </w:p>
    <w:p w:rsidR="00656D62" w:rsidRDefault="006039E9">
      <w:pPr>
        <w:jc w:val="both"/>
        <w:rPr>
          <w:rFonts w:ascii="Arial" w:eastAsia="Arial" w:hAnsi="Arial" w:cs="Arial"/>
        </w:rPr>
      </w:pPr>
      <w:r>
        <w:rPr>
          <w:rFonts w:ascii="Arial" w:eastAsia="Arial" w:hAnsi="Arial" w:cs="Arial"/>
        </w:rPr>
        <w:t xml:space="preserve">A total of 325 Gen Z student nurses participated in the study. Distribution across year levels was relatively </w:t>
      </w:r>
      <w:r>
        <w:rPr>
          <w:rFonts w:ascii="Arial" w:eastAsia="Arial" w:hAnsi="Arial" w:cs="Arial"/>
        </w:rPr>
        <w:t xml:space="preserve">proportional, with first-year students comprising the largest group. In terms of sex, females represented the majority, while males comprised the least. This reflects the typical predominance of females in nursing education. </w:t>
      </w:r>
    </w:p>
    <w:p w:rsidR="00656D62" w:rsidRDefault="00656D62">
      <w:pPr>
        <w:jc w:val="both"/>
        <w:rPr>
          <w:rFonts w:ascii="Arial" w:eastAsia="Arial" w:hAnsi="Arial" w:cs="Arial"/>
        </w:rPr>
      </w:pPr>
    </w:p>
    <w:p w:rsidR="00656D62" w:rsidRDefault="006039E9">
      <w:pPr>
        <w:jc w:val="both"/>
        <w:rPr>
          <w:rFonts w:ascii="Arial" w:eastAsia="Arial" w:hAnsi="Arial" w:cs="Arial"/>
          <w:b/>
          <w:bCs/>
          <w:sz w:val="22"/>
          <w:szCs w:val="22"/>
        </w:rPr>
      </w:pPr>
      <w:r>
        <w:rPr>
          <w:rFonts w:ascii="Arial" w:eastAsia="Arial" w:hAnsi="Arial" w:cs="Arial"/>
          <w:b/>
          <w:bCs/>
          <w:sz w:val="22"/>
          <w:szCs w:val="22"/>
        </w:rPr>
        <w:t>Table 1. Distribution of resp</w:t>
      </w:r>
      <w:r>
        <w:rPr>
          <w:rFonts w:ascii="Arial" w:eastAsia="Arial" w:hAnsi="Arial" w:cs="Arial"/>
          <w:b/>
          <w:bCs/>
          <w:sz w:val="22"/>
          <w:szCs w:val="22"/>
        </w:rPr>
        <w:t>ondents according to year level, and sex (n = 325)</w:t>
      </w:r>
    </w:p>
    <w:tbl>
      <w:tblPr>
        <w:tblStyle w:val="a0"/>
        <w:tblW w:w="8265" w:type="dxa"/>
        <w:tblInd w:w="0" w:type="dxa"/>
        <w:tblLayout w:type="fixed"/>
        <w:tblLook w:val="0400" w:firstRow="0" w:lastRow="0" w:firstColumn="0" w:lastColumn="0" w:noHBand="0" w:noVBand="1"/>
      </w:tblPr>
      <w:tblGrid>
        <w:gridCol w:w="6375"/>
        <w:gridCol w:w="1035"/>
        <w:gridCol w:w="855"/>
      </w:tblGrid>
      <w:tr w:rsidR="00656D62">
        <w:trPr>
          <w:trHeight w:val="217"/>
        </w:trPr>
        <w:tc>
          <w:tcPr>
            <w:tcW w:w="6375" w:type="dxa"/>
            <w:tcBorders>
              <w:top w:val="single" w:sz="8" w:space="0" w:color="000000"/>
              <w:bottom w:val="single" w:sz="8" w:space="0" w:color="000000"/>
            </w:tcBorders>
            <w:tcMar>
              <w:top w:w="0" w:type="dxa"/>
              <w:left w:w="100" w:type="dxa"/>
              <w:bottom w:w="0" w:type="dxa"/>
              <w:right w:w="100" w:type="dxa"/>
            </w:tcMar>
          </w:tcPr>
          <w:p w:rsidR="00656D62" w:rsidRDefault="006039E9">
            <w:pPr>
              <w:jc w:val="both"/>
              <w:rPr>
                <w:rFonts w:ascii="Arial" w:eastAsia="Arial" w:hAnsi="Arial" w:cs="Arial"/>
              </w:rPr>
            </w:pPr>
            <w:r>
              <w:rPr>
                <w:rFonts w:ascii="Arial" w:eastAsia="Arial" w:hAnsi="Arial" w:cs="Arial"/>
              </w:rPr>
              <w:t>Variables</w:t>
            </w:r>
          </w:p>
        </w:tc>
        <w:tc>
          <w:tcPr>
            <w:tcW w:w="1035" w:type="dxa"/>
            <w:tcBorders>
              <w:top w:val="single" w:sz="8" w:space="0" w:color="000000"/>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i/>
                <w:iCs/>
              </w:rPr>
              <w:t>f</w:t>
            </w:r>
          </w:p>
        </w:tc>
        <w:tc>
          <w:tcPr>
            <w:tcW w:w="855" w:type="dxa"/>
            <w:tcBorders>
              <w:top w:val="single" w:sz="8" w:space="0" w:color="000000"/>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w:t>
            </w:r>
          </w:p>
        </w:tc>
      </w:tr>
      <w:tr w:rsidR="00656D62">
        <w:trPr>
          <w:trHeight w:val="248"/>
        </w:trPr>
        <w:tc>
          <w:tcPr>
            <w:tcW w:w="6375" w:type="dxa"/>
            <w:tcBorders>
              <w:top w:val="single" w:sz="8" w:space="0" w:color="000000"/>
            </w:tcBorders>
            <w:tcMar>
              <w:top w:w="0" w:type="dxa"/>
              <w:left w:w="100" w:type="dxa"/>
              <w:bottom w:w="0" w:type="dxa"/>
              <w:right w:w="100" w:type="dxa"/>
            </w:tcMar>
          </w:tcPr>
          <w:p w:rsidR="00656D62" w:rsidRDefault="006039E9">
            <w:pPr>
              <w:jc w:val="both"/>
              <w:rPr>
                <w:rFonts w:ascii="Arial" w:eastAsia="Arial" w:hAnsi="Arial" w:cs="Arial"/>
              </w:rPr>
            </w:pPr>
            <w:r>
              <w:rPr>
                <w:rFonts w:ascii="Arial" w:eastAsia="Arial" w:hAnsi="Arial" w:cs="Arial"/>
              </w:rPr>
              <w:t>Year Level</w:t>
            </w:r>
          </w:p>
        </w:tc>
        <w:tc>
          <w:tcPr>
            <w:tcW w:w="1035" w:type="dxa"/>
            <w:tcBorders>
              <w:top w:val="single" w:sz="8" w:space="0" w:color="000000"/>
            </w:tcBorders>
            <w:tcMar>
              <w:top w:w="0" w:type="dxa"/>
              <w:left w:w="100" w:type="dxa"/>
              <w:bottom w:w="0" w:type="dxa"/>
              <w:right w:w="100" w:type="dxa"/>
            </w:tcMar>
          </w:tcPr>
          <w:p w:rsidR="00656D62" w:rsidRDefault="00656D62">
            <w:pPr>
              <w:jc w:val="center"/>
              <w:rPr>
                <w:rFonts w:ascii="Arial" w:eastAsia="Arial" w:hAnsi="Arial" w:cs="Arial"/>
              </w:rPr>
            </w:pPr>
          </w:p>
        </w:tc>
        <w:tc>
          <w:tcPr>
            <w:tcW w:w="855" w:type="dxa"/>
            <w:tcBorders>
              <w:top w:val="single" w:sz="8" w:space="0" w:color="000000"/>
            </w:tcBorders>
            <w:tcMar>
              <w:top w:w="0" w:type="dxa"/>
              <w:left w:w="100" w:type="dxa"/>
              <w:bottom w:w="0" w:type="dxa"/>
              <w:right w:w="100" w:type="dxa"/>
            </w:tcMar>
          </w:tcPr>
          <w:p w:rsidR="00656D62" w:rsidRDefault="00656D62">
            <w:pPr>
              <w:jc w:val="center"/>
              <w:rPr>
                <w:rFonts w:ascii="Arial" w:eastAsia="Arial" w:hAnsi="Arial" w:cs="Arial"/>
              </w:rPr>
            </w:pPr>
          </w:p>
        </w:tc>
      </w:tr>
      <w:tr w:rsidR="00656D62">
        <w:trPr>
          <w:trHeight w:val="217"/>
        </w:trPr>
        <w:tc>
          <w:tcPr>
            <w:tcW w:w="6375" w:type="dxa"/>
            <w:tcMar>
              <w:top w:w="0" w:type="dxa"/>
              <w:left w:w="100" w:type="dxa"/>
              <w:bottom w:w="0" w:type="dxa"/>
              <w:right w:w="100" w:type="dxa"/>
            </w:tcMar>
          </w:tcPr>
          <w:p w:rsidR="00656D62" w:rsidRDefault="006039E9">
            <w:pPr>
              <w:jc w:val="both"/>
              <w:rPr>
                <w:rFonts w:ascii="Arial" w:eastAsia="Arial" w:hAnsi="Arial" w:cs="Arial"/>
              </w:rPr>
            </w:pPr>
            <w:r>
              <w:rPr>
                <w:rFonts w:ascii="Arial" w:eastAsia="Arial" w:hAnsi="Arial" w:cs="Arial"/>
              </w:rPr>
              <w:t xml:space="preserve"> </w:t>
            </w:r>
            <w:r>
              <w:rPr>
                <w:rFonts w:ascii="Arial" w:eastAsia="Arial" w:hAnsi="Arial" w:cs="Arial"/>
              </w:rPr>
              <w:tab/>
              <w:t>1st Year</w:t>
            </w:r>
          </w:p>
        </w:tc>
        <w:tc>
          <w:tcPr>
            <w:tcW w:w="103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95</w:t>
            </w:r>
          </w:p>
        </w:tc>
        <w:tc>
          <w:tcPr>
            <w:tcW w:w="85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29.2</w:t>
            </w:r>
          </w:p>
        </w:tc>
      </w:tr>
      <w:tr w:rsidR="00656D62">
        <w:trPr>
          <w:trHeight w:val="217"/>
        </w:trPr>
        <w:tc>
          <w:tcPr>
            <w:tcW w:w="6375" w:type="dxa"/>
            <w:tcBorders>
              <w:bottom w:val="single" w:sz="8" w:space="0" w:color="000000"/>
            </w:tcBorders>
            <w:tcMar>
              <w:top w:w="0" w:type="dxa"/>
              <w:left w:w="100" w:type="dxa"/>
              <w:bottom w:w="0" w:type="dxa"/>
              <w:right w:w="100" w:type="dxa"/>
            </w:tcMar>
          </w:tcPr>
          <w:p w:rsidR="00656D62" w:rsidRDefault="006039E9">
            <w:pPr>
              <w:jc w:val="both"/>
              <w:rPr>
                <w:rFonts w:ascii="Arial" w:eastAsia="Arial" w:hAnsi="Arial" w:cs="Arial"/>
              </w:rPr>
            </w:pPr>
            <w:r>
              <w:rPr>
                <w:rFonts w:ascii="Arial" w:eastAsia="Arial" w:hAnsi="Arial" w:cs="Arial"/>
              </w:rPr>
              <w:t xml:space="preserve"> </w:t>
            </w:r>
            <w:r>
              <w:rPr>
                <w:rFonts w:ascii="Arial" w:eastAsia="Arial" w:hAnsi="Arial" w:cs="Arial"/>
              </w:rPr>
              <w:tab/>
              <w:t>2nd Year</w:t>
            </w:r>
          </w:p>
          <w:p w:rsidR="00656D62" w:rsidRDefault="006039E9">
            <w:pPr>
              <w:jc w:val="both"/>
              <w:rPr>
                <w:rFonts w:ascii="Arial" w:eastAsia="Arial" w:hAnsi="Arial" w:cs="Arial"/>
              </w:rPr>
            </w:pPr>
            <w:r>
              <w:rPr>
                <w:rFonts w:ascii="Arial" w:eastAsia="Arial" w:hAnsi="Arial" w:cs="Arial"/>
              </w:rPr>
              <w:tab/>
              <w:t>3rd Year</w:t>
            </w:r>
          </w:p>
          <w:p w:rsidR="00656D62" w:rsidRDefault="006039E9">
            <w:pPr>
              <w:jc w:val="both"/>
              <w:rPr>
                <w:rFonts w:ascii="Arial" w:eastAsia="Arial" w:hAnsi="Arial" w:cs="Arial"/>
              </w:rPr>
            </w:pPr>
            <w:r>
              <w:rPr>
                <w:rFonts w:ascii="Arial" w:eastAsia="Arial" w:hAnsi="Arial" w:cs="Arial"/>
              </w:rPr>
              <w:tab/>
              <w:t>4th Year</w:t>
            </w:r>
          </w:p>
        </w:tc>
        <w:tc>
          <w:tcPr>
            <w:tcW w:w="1035" w:type="dxa"/>
            <w:tcBorders>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81</w:t>
            </w:r>
          </w:p>
          <w:p w:rsidR="00656D62" w:rsidRDefault="006039E9">
            <w:pPr>
              <w:jc w:val="center"/>
              <w:rPr>
                <w:rFonts w:ascii="Arial" w:eastAsia="Arial" w:hAnsi="Arial" w:cs="Arial"/>
              </w:rPr>
            </w:pPr>
            <w:r>
              <w:rPr>
                <w:rFonts w:ascii="Arial" w:eastAsia="Arial" w:hAnsi="Arial" w:cs="Arial"/>
              </w:rPr>
              <w:t>71</w:t>
            </w:r>
          </w:p>
          <w:p w:rsidR="00656D62" w:rsidRDefault="006039E9">
            <w:pPr>
              <w:jc w:val="center"/>
              <w:rPr>
                <w:rFonts w:ascii="Arial" w:eastAsia="Arial" w:hAnsi="Arial" w:cs="Arial"/>
              </w:rPr>
            </w:pPr>
            <w:r>
              <w:rPr>
                <w:rFonts w:ascii="Arial" w:eastAsia="Arial" w:hAnsi="Arial" w:cs="Arial"/>
              </w:rPr>
              <w:t>78</w:t>
            </w:r>
          </w:p>
        </w:tc>
        <w:tc>
          <w:tcPr>
            <w:tcW w:w="855" w:type="dxa"/>
            <w:tcBorders>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24.9</w:t>
            </w:r>
          </w:p>
          <w:p w:rsidR="00656D62" w:rsidRDefault="006039E9">
            <w:pPr>
              <w:jc w:val="center"/>
              <w:rPr>
                <w:rFonts w:ascii="Arial" w:eastAsia="Arial" w:hAnsi="Arial" w:cs="Arial"/>
              </w:rPr>
            </w:pPr>
            <w:r>
              <w:rPr>
                <w:rFonts w:ascii="Arial" w:eastAsia="Arial" w:hAnsi="Arial" w:cs="Arial"/>
              </w:rPr>
              <w:t>21.8</w:t>
            </w:r>
          </w:p>
          <w:p w:rsidR="00656D62" w:rsidRDefault="006039E9">
            <w:pPr>
              <w:jc w:val="center"/>
              <w:rPr>
                <w:rFonts w:ascii="Arial" w:eastAsia="Arial" w:hAnsi="Arial" w:cs="Arial"/>
              </w:rPr>
            </w:pPr>
            <w:r>
              <w:rPr>
                <w:rFonts w:ascii="Arial" w:eastAsia="Arial" w:hAnsi="Arial" w:cs="Arial"/>
              </w:rPr>
              <w:t>24.0</w:t>
            </w:r>
          </w:p>
        </w:tc>
      </w:tr>
      <w:tr w:rsidR="00656D62">
        <w:trPr>
          <w:trHeight w:val="217"/>
        </w:trPr>
        <w:tc>
          <w:tcPr>
            <w:tcW w:w="6375" w:type="dxa"/>
            <w:tcBorders>
              <w:top w:val="single" w:sz="8" w:space="0" w:color="000000"/>
            </w:tcBorders>
            <w:tcMar>
              <w:top w:w="0" w:type="dxa"/>
              <w:left w:w="100" w:type="dxa"/>
              <w:bottom w:w="0" w:type="dxa"/>
              <w:right w:w="100" w:type="dxa"/>
            </w:tcMar>
          </w:tcPr>
          <w:p w:rsidR="00656D62" w:rsidRDefault="006039E9">
            <w:pPr>
              <w:jc w:val="both"/>
              <w:rPr>
                <w:rFonts w:ascii="Arial" w:eastAsia="Arial" w:hAnsi="Arial" w:cs="Arial"/>
              </w:rPr>
            </w:pPr>
            <w:r>
              <w:rPr>
                <w:rFonts w:ascii="Arial" w:eastAsia="Arial" w:hAnsi="Arial" w:cs="Arial"/>
              </w:rPr>
              <w:t>Sex</w:t>
            </w:r>
          </w:p>
        </w:tc>
        <w:tc>
          <w:tcPr>
            <w:tcW w:w="1035" w:type="dxa"/>
            <w:tcBorders>
              <w:top w:val="single" w:sz="8" w:space="0" w:color="000000"/>
            </w:tcBorders>
            <w:tcMar>
              <w:top w:w="0" w:type="dxa"/>
              <w:left w:w="100" w:type="dxa"/>
              <w:bottom w:w="0" w:type="dxa"/>
              <w:right w:w="100" w:type="dxa"/>
            </w:tcMar>
          </w:tcPr>
          <w:p w:rsidR="00656D62" w:rsidRDefault="00656D62">
            <w:pPr>
              <w:jc w:val="center"/>
              <w:rPr>
                <w:rFonts w:ascii="Arial" w:eastAsia="Arial" w:hAnsi="Arial" w:cs="Arial"/>
              </w:rPr>
            </w:pPr>
          </w:p>
        </w:tc>
        <w:tc>
          <w:tcPr>
            <w:tcW w:w="855" w:type="dxa"/>
            <w:tcBorders>
              <w:top w:val="single" w:sz="8" w:space="0" w:color="000000"/>
            </w:tcBorders>
            <w:tcMar>
              <w:top w:w="0" w:type="dxa"/>
              <w:left w:w="100" w:type="dxa"/>
              <w:bottom w:w="0" w:type="dxa"/>
              <w:right w:w="100" w:type="dxa"/>
            </w:tcMar>
          </w:tcPr>
          <w:p w:rsidR="00656D62" w:rsidRDefault="00656D62">
            <w:pPr>
              <w:jc w:val="center"/>
              <w:rPr>
                <w:rFonts w:ascii="Arial" w:eastAsia="Arial" w:hAnsi="Arial" w:cs="Arial"/>
              </w:rPr>
            </w:pPr>
          </w:p>
        </w:tc>
      </w:tr>
      <w:tr w:rsidR="00656D62">
        <w:trPr>
          <w:trHeight w:val="217"/>
        </w:trPr>
        <w:tc>
          <w:tcPr>
            <w:tcW w:w="6375" w:type="dxa"/>
            <w:tcMar>
              <w:top w:w="0" w:type="dxa"/>
              <w:left w:w="100" w:type="dxa"/>
              <w:bottom w:w="0" w:type="dxa"/>
              <w:right w:w="100" w:type="dxa"/>
            </w:tcMar>
          </w:tcPr>
          <w:p w:rsidR="00656D62" w:rsidRDefault="006039E9">
            <w:pPr>
              <w:ind w:left="710"/>
              <w:jc w:val="both"/>
              <w:rPr>
                <w:rFonts w:ascii="Arial" w:eastAsia="Arial" w:hAnsi="Arial" w:cs="Arial"/>
              </w:rPr>
            </w:pPr>
            <w:r>
              <w:rPr>
                <w:rFonts w:ascii="Arial" w:eastAsia="Arial" w:hAnsi="Arial" w:cs="Arial"/>
              </w:rPr>
              <w:t>Male</w:t>
            </w:r>
          </w:p>
        </w:tc>
        <w:tc>
          <w:tcPr>
            <w:tcW w:w="103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69</w:t>
            </w:r>
          </w:p>
        </w:tc>
        <w:tc>
          <w:tcPr>
            <w:tcW w:w="85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21.2</w:t>
            </w:r>
          </w:p>
        </w:tc>
      </w:tr>
      <w:tr w:rsidR="00656D62">
        <w:trPr>
          <w:trHeight w:val="217"/>
        </w:trPr>
        <w:tc>
          <w:tcPr>
            <w:tcW w:w="6375" w:type="dxa"/>
            <w:tcMar>
              <w:top w:w="0" w:type="dxa"/>
              <w:left w:w="100" w:type="dxa"/>
              <w:bottom w:w="0" w:type="dxa"/>
              <w:right w:w="100" w:type="dxa"/>
            </w:tcMar>
          </w:tcPr>
          <w:p w:rsidR="00656D62" w:rsidRDefault="006039E9">
            <w:pPr>
              <w:ind w:left="710"/>
              <w:jc w:val="both"/>
              <w:rPr>
                <w:rFonts w:ascii="Arial" w:eastAsia="Arial" w:hAnsi="Arial" w:cs="Arial"/>
              </w:rPr>
            </w:pPr>
            <w:r>
              <w:rPr>
                <w:rFonts w:ascii="Arial" w:eastAsia="Arial" w:hAnsi="Arial" w:cs="Arial"/>
              </w:rPr>
              <w:t>Female</w:t>
            </w:r>
          </w:p>
        </w:tc>
        <w:tc>
          <w:tcPr>
            <w:tcW w:w="103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256</w:t>
            </w:r>
          </w:p>
        </w:tc>
        <w:tc>
          <w:tcPr>
            <w:tcW w:w="85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78.8</w:t>
            </w:r>
          </w:p>
        </w:tc>
      </w:tr>
      <w:tr w:rsidR="00656D62">
        <w:trPr>
          <w:trHeight w:val="217"/>
        </w:trPr>
        <w:tc>
          <w:tcPr>
            <w:tcW w:w="6375" w:type="dxa"/>
            <w:tcBorders>
              <w:top w:val="single" w:sz="8" w:space="0" w:color="000000"/>
              <w:bottom w:val="single" w:sz="8" w:space="0" w:color="000000"/>
            </w:tcBorders>
            <w:tcMar>
              <w:top w:w="0" w:type="dxa"/>
              <w:left w:w="100" w:type="dxa"/>
              <w:bottom w:w="0" w:type="dxa"/>
              <w:right w:w="100" w:type="dxa"/>
            </w:tcMar>
          </w:tcPr>
          <w:p w:rsidR="00656D62" w:rsidRDefault="006039E9">
            <w:pPr>
              <w:jc w:val="both"/>
              <w:rPr>
                <w:rFonts w:ascii="Arial" w:eastAsia="Arial" w:hAnsi="Arial" w:cs="Arial"/>
              </w:rPr>
            </w:pPr>
            <w:r>
              <w:rPr>
                <w:rFonts w:ascii="Arial" w:eastAsia="Arial" w:hAnsi="Arial" w:cs="Arial"/>
              </w:rPr>
              <w:t>Total</w:t>
            </w:r>
          </w:p>
        </w:tc>
        <w:tc>
          <w:tcPr>
            <w:tcW w:w="1035" w:type="dxa"/>
            <w:tcBorders>
              <w:top w:val="single" w:sz="8" w:space="0" w:color="000000"/>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325</w:t>
            </w:r>
          </w:p>
        </w:tc>
        <w:tc>
          <w:tcPr>
            <w:tcW w:w="855" w:type="dxa"/>
            <w:tcBorders>
              <w:top w:val="single" w:sz="8" w:space="0" w:color="000000"/>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100</w:t>
            </w:r>
          </w:p>
        </w:tc>
      </w:tr>
    </w:tbl>
    <w:p w:rsidR="00656D62" w:rsidRDefault="006039E9">
      <w:pPr>
        <w:jc w:val="both"/>
        <w:rPr>
          <w:rFonts w:ascii="Arial" w:eastAsia="Arial" w:hAnsi="Arial" w:cs="Arial"/>
        </w:rPr>
      </w:pPr>
      <w:r>
        <w:rPr>
          <w:rFonts w:ascii="Arial" w:eastAsia="Arial" w:hAnsi="Arial" w:cs="Arial"/>
        </w:rPr>
        <w:t>Generation Z student nurses showed a positive perception of social media (Table 1). They reported a favorable level of perception in terms of enhancing communication within their courses, supporting collaboration, and improved communication between student</w:t>
      </w:r>
      <w:r>
        <w:rPr>
          <w:rFonts w:ascii="Arial" w:eastAsia="Arial" w:hAnsi="Arial" w:cs="Arial"/>
        </w:rPr>
        <w:t xml:space="preserve">s and instructors. This suggests that Gen Z student nurses primarily perceive social media as a communication and collaboration tool within the academic environment. This finding is consistent with the previous study by Parrott and </w:t>
      </w:r>
      <w:proofErr w:type="spellStart"/>
      <w:r>
        <w:rPr>
          <w:rFonts w:ascii="Arial" w:eastAsia="Arial" w:hAnsi="Arial" w:cs="Arial"/>
        </w:rPr>
        <w:t>Okojie</w:t>
      </w:r>
      <w:proofErr w:type="spellEnd"/>
      <w:r>
        <w:rPr>
          <w:rFonts w:ascii="Arial" w:eastAsia="Arial" w:hAnsi="Arial" w:cs="Arial"/>
        </w:rPr>
        <w:t xml:space="preserve"> (2024), which sug</w:t>
      </w:r>
      <w:r>
        <w:rPr>
          <w:rFonts w:ascii="Arial" w:eastAsia="Arial" w:hAnsi="Arial" w:cs="Arial"/>
        </w:rPr>
        <w:t xml:space="preserve">gest that social media can enhance student engagement, communication, and collaborative learning through </w:t>
      </w:r>
      <w:r>
        <w:rPr>
          <w:rFonts w:ascii="Arial" w:eastAsia="Arial" w:hAnsi="Arial" w:cs="Arial"/>
        </w:rPr>
        <w:lastRenderedPageBreak/>
        <w:t>interactive platforms beyond the traditional classroom. However, lower scores were observed in their preference for using social media instead of their</w:t>
      </w:r>
      <w:r>
        <w:rPr>
          <w:rFonts w:ascii="Arial" w:eastAsia="Arial" w:hAnsi="Arial" w:cs="Arial"/>
        </w:rPr>
        <w:t xml:space="preserve"> university learning management system, as well as in perceiving it as a distraction to their studies. This suggests that while social media supports communication and collaboration, students still prefer learning management systems for formal academic tas</w:t>
      </w:r>
      <w:r>
        <w:rPr>
          <w:rFonts w:ascii="Arial" w:eastAsia="Arial" w:hAnsi="Arial" w:cs="Arial"/>
        </w:rPr>
        <w:t>ks due to their structured format, reliability, and official role in course delivery. Findings imply that while students recognize the collaborative advantages of social media, they do not necessarily view it as a replacement for formal institutional platf</w:t>
      </w:r>
      <w:r>
        <w:rPr>
          <w:rFonts w:ascii="Arial" w:eastAsia="Arial" w:hAnsi="Arial" w:cs="Arial"/>
        </w:rPr>
        <w:t>orms. This suggests that for academic reasons, students are capable of distinguishing between platforms designed for structural learning and those used for social interaction, which reflects the digital maturity among Gen Z student nurses. This distinction</w:t>
      </w:r>
      <w:r>
        <w:rPr>
          <w:rFonts w:ascii="Arial" w:eastAsia="Arial" w:hAnsi="Arial" w:cs="Arial"/>
        </w:rPr>
        <w:t xml:space="preserve"> is important in nursing education, where structured learning platforms help ensure accurate information, proper evaluation, and the development of safe clinical practices. These balanced perceptions distinguish Gen Z apart from other generational cohorts.</w:t>
      </w:r>
      <w:r>
        <w:rPr>
          <w:rFonts w:ascii="Arial" w:eastAsia="Arial" w:hAnsi="Arial" w:cs="Arial"/>
        </w:rPr>
        <w:t xml:space="preserve"> Similar to Millennials and Generation Alpha</w:t>
      </w:r>
      <w:r>
        <w:rPr>
          <w:rFonts w:ascii="Times New Roman" w:eastAsia="Times New Roman" w:hAnsi="Times New Roman" w:cs="Times New Roman"/>
          <w:sz w:val="24"/>
          <w:szCs w:val="24"/>
        </w:rPr>
        <w:t xml:space="preserve"> </w:t>
      </w:r>
      <w:r>
        <w:rPr>
          <w:rFonts w:ascii="Arial" w:eastAsia="Arial" w:hAnsi="Arial" w:cs="Arial"/>
        </w:rPr>
        <w:t>(</w:t>
      </w:r>
      <w:proofErr w:type="spellStart"/>
      <w:r>
        <w:rPr>
          <w:rFonts w:ascii="Arial" w:eastAsia="Arial" w:hAnsi="Arial" w:cs="Arial"/>
        </w:rPr>
        <w:t>Piccerillo</w:t>
      </w:r>
      <w:proofErr w:type="spellEnd"/>
      <w:r>
        <w:rPr>
          <w:rFonts w:ascii="Arial" w:eastAsia="Arial" w:hAnsi="Arial" w:cs="Arial"/>
        </w:rPr>
        <w:t xml:space="preserve"> et al., 2025), Gen Z embraces social media, but they are uniquely disciplined enough to keep their academic and social lives organized. </w:t>
      </w:r>
    </w:p>
    <w:p w:rsidR="00656D62" w:rsidRDefault="00656D62">
      <w:pPr>
        <w:jc w:val="both"/>
        <w:rPr>
          <w:rFonts w:ascii="Arial" w:eastAsia="Arial" w:hAnsi="Arial" w:cs="Arial"/>
        </w:rPr>
      </w:pPr>
    </w:p>
    <w:p w:rsidR="00656D62" w:rsidRDefault="006039E9">
      <w:pPr>
        <w:rPr>
          <w:rFonts w:ascii="Arial" w:eastAsia="Arial" w:hAnsi="Arial" w:cs="Arial"/>
          <w:sz w:val="22"/>
          <w:szCs w:val="22"/>
        </w:rPr>
      </w:pPr>
      <w:r>
        <w:rPr>
          <w:rFonts w:ascii="Arial" w:eastAsia="Arial" w:hAnsi="Arial" w:cs="Arial"/>
          <w:b/>
          <w:bCs/>
          <w:sz w:val="22"/>
          <w:szCs w:val="22"/>
        </w:rPr>
        <w:t xml:space="preserve">Table 1. Distribution of mean responses on </w:t>
      </w:r>
      <w:proofErr w:type="gramStart"/>
      <w:r>
        <w:rPr>
          <w:rFonts w:ascii="Arial" w:eastAsia="Arial" w:hAnsi="Arial" w:cs="Arial"/>
          <w:b/>
          <w:bCs/>
          <w:sz w:val="22"/>
          <w:szCs w:val="22"/>
        </w:rPr>
        <w:t>students</w:t>
      </w:r>
      <w:proofErr w:type="gramEnd"/>
      <w:r>
        <w:rPr>
          <w:rFonts w:ascii="Arial" w:eastAsia="Arial" w:hAnsi="Arial" w:cs="Arial"/>
          <w:b/>
          <w:bCs/>
          <w:sz w:val="22"/>
          <w:szCs w:val="22"/>
        </w:rPr>
        <w:t xml:space="preserve"> perceptio</w:t>
      </w:r>
      <w:r>
        <w:rPr>
          <w:rFonts w:ascii="Arial" w:eastAsia="Arial" w:hAnsi="Arial" w:cs="Arial"/>
          <w:b/>
          <w:bCs/>
          <w:sz w:val="22"/>
          <w:szCs w:val="22"/>
        </w:rPr>
        <w:t>ns on social media, specific indicators (n=325)</w:t>
      </w:r>
      <w:r>
        <w:rPr>
          <w:rFonts w:ascii="Arial" w:eastAsia="Arial" w:hAnsi="Arial" w:cs="Arial"/>
          <w:sz w:val="22"/>
          <w:szCs w:val="22"/>
        </w:rPr>
        <w:t> </w:t>
      </w:r>
    </w:p>
    <w:tbl>
      <w:tblPr>
        <w:tblStyle w:val="a1"/>
        <w:tblW w:w="8280" w:type="dxa"/>
        <w:tblInd w:w="0" w:type="dxa"/>
        <w:tblLayout w:type="fixed"/>
        <w:tblLook w:val="0400" w:firstRow="0" w:lastRow="0" w:firstColumn="0" w:lastColumn="0" w:noHBand="0" w:noVBand="1"/>
      </w:tblPr>
      <w:tblGrid>
        <w:gridCol w:w="6135"/>
        <w:gridCol w:w="780"/>
        <w:gridCol w:w="1365"/>
      </w:tblGrid>
      <w:tr w:rsidR="00656D62">
        <w:trPr>
          <w:trHeight w:val="244"/>
        </w:trPr>
        <w:tc>
          <w:tcPr>
            <w:tcW w:w="6135" w:type="dxa"/>
            <w:tcBorders>
              <w:top w:val="single" w:sz="8" w:space="0" w:color="000000"/>
              <w:bottom w:val="single" w:sz="8" w:space="0" w:color="000000"/>
            </w:tcBorders>
            <w:tcMar>
              <w:top w:w="0" w:type="dxa"/>
              <w:left w:w="100" w:type="dxa"/>
              <w:bottom w:w="0" w:type="dxa"/>
              <w:right w:w="100" w:type="dxa"/>
            </w:tcMar>
            <w:vAlign w:val="center"/>
          </w:tcPr>
          <w:p w:rsidR="00656D62" w:rsidRDefault="006039E9">
            <w:pPr>
              <w:rPr>
                <w:rFonts w:ascii="Arial" w:eastAsia="Arial" w:hAnsi="Arial" w:cs="Arial"/>
              </w:rPr>
            </w:pPr>
            <w:r>
              <w:rPr>
                <w:rFonts w:ascii="Arial" w:eastAsia="Arial" w:hAnsi="Arial" w:cs="Arial"/>
                <w:b/>
                <w:bCs/>
              </w:rPr>
              <w:t>Students Perception Indicators</w:t>
            </w:r>
            <w:r>
              <w:rPr>
                <w:rFonts w:ascii="Arial" w:eastAsia="Arial" w:hAnsi="Arial" w:cs="Arial"/>
              </w:rPr>
              <w:t> </w:t>
            </w:r>
          </w:p>
        </w:tc>
        <w:tc>
          <w:tcPr>
            <w:tcW w:w="780" w:type="dxa"/>
            <w:tcBorders>
              <w:top w:val="single" w:sz="8" w:space="0" w:color="000000"/>
              <w:bottom w:val="single" w:sz="8" w:space="0" w:color="000000"/>
            </w:tcBorders>
            <w:tcMar>
              <w:top w:w="0" w:type="dxa"/>
              <w:left w:w="100" w:type="dxa"/>
              <w:bottom w:w="0" w:type="dxa"/>
              <w:right w:w="100" w:type="dxa"/>
            </w:tcMar>
            <w:vAlign w:val="center"/>
          </w:tcPr>
          <w:p w:rsidR="00656D62" w:rsidRDefault="006039E9">
            <w:pPr>
              <w:jc w:val="center"/>
              <w:rPr>
                <w:rFonts w:ascii="Arial" w:eastAsia="Arial" w:hAnsi="Arial" w:cs="Arial"/>
              </w:rPr>
            </w:pPr>
            <w:r>
              <w:rPr>
                <w:rFonts w:ascii="Arial" w:eastAsia="Arial" w:hAnsi="Arial" w:cs="Arial"/>
              </w:rPr>
              <w:t>Mean</w:t>
            </w:r>
          </w:p>
        </w:tc>
        <w:tc>
          <w:tcPr>
            <w:tcW w:w="1365" w:type="dxa"/>
            <w:tcBorders>
              <w:top w:val="single" w:sz="8" w:space="0" w:color="000000"/>
              <w:bottom w:val="single" w:sz="8" w:space="0" w:color="000000"/>
            </w:tcBorders>
            <w:tcMar>
              <w:top w:w="0" w:type="dxa"/>
              <w:left w:w="100" w:type="dxa"/>
              <w:bottom w:w="0" w:type="dxa"/>
              <w:right w:w="100" w:type="dxa"/>
            </w:tcMar>
            <w:vAlign w:val="center"/>
          </w:tcPr>
          <w:p w:rsidR="00656D62" w:rsidRDefault="006039E9">
            <w:pPr>
              <w:jc w:val="center"/>
              <w:rPr>
                <w:rFonts w:ascii="Arial" w:eastAsia="Arial" w:hAnsi="Arial" w:cs="Arial"/>
              </w:rPr>
            </w:pPr>
            <w:r>
              <w:rPr>
                <w:rFonts w:ascii="Arial" w:eastAsia="Arial" w:hAnsi="Arial" w:cs="Arial"/>
              </w:rPr>
              <w:t>Standard Deviation</w:t>
            </w:r>
          </w:p>
        </w:tc>
      </w:tr>
      <w:tr w:rsidR="00656D62">
        <w:trPr>
          <w:trHeight w:val="285"/>
        </w:trPr>
        <w:tc>
          <w:tcPr>
            <w:tcW w:w="6135" w:type="dxa"/>
            <w:tcBorders>
              <w:top w:val="single" w:sz="8" w:space="0" w:color="000000"/>
              <w:left w:val="nil"/>
              <w:bottom w:val="single" w:sz="8" w:space="0" w:color="FFFFFF"/>
              <w:right w:val="nil"/>
            </w:tcBorders>
            <w:tcMar>
              <w:top w:w="0" w:type="dxa"/>
              <w:left w:w="100" w:type="dxa"/>
              <w:bottom w:w="0" w:type="dxa"/>
              <w:right w:w="100" w:type="dxa"/>
            </w:tcMar>
          </w:tcPr>
          <w:p w:rsidR="00656D62" w:rsidRDefault="006039E9">
            <w:pPr>
              <w:rPr>
                <w:rFonts w:ascii="Arial" w:eastAsia="Arial" w:hAnsi="Arial" w:cs="Arial"/>
              </w:rPr>
            </w:pPr>
            <w:r>
              <w:rPr>
                <w:rFonts w:ascii="Arial" w:eastAsia="Arial" w:hAnsi="Arial" w:cs="Arial"/>
              </w:rPr>
              <w:t>I think social media can improve communication among students in a course.</w:t>
            </w:r>
          </w:p>
        </w:tc>
        <w:tc>
          <w:tcPr>
            <w:tcW w:w="780" w:type="dxa"/>
            <w:tcBorders>
              <w:top w:val="single" w:sz="8" w:space="0" w:color="000000"/>
              <w:left w:val="nil"/>
              <w:bottom w:val="single" w:sz="8" w:space="0" w:color="FFFFFF"/>
              <w:right w:val="nil"/>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4.30</w:t>
            </w:r>
          </w:p>
        </w:tc>
        <w:tc>
          <w:tcPr>
            <w:tcW w:w="1365" w:type="dxa"/>
            <w:tcBorders>
              <w:top w:val="single" w:sz="8" w:space="0" w:color="000000"/>
              <w:left w:val="nil"/>
              <w:bottom w:val="single" w:sz="8" w:space="0" w:color="FFFFFF"/>
              <w:right w:val="nil"/>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0.72</w:t>
            </w:r>
          </w:p>
        </w:tc>
      </w:tr>
      <w:tr w:rsidR="00656D62">
        <w:trPr>
          <w:trHeight w:val="285"/>
        </w:trPr>
        <w:tc>
          <w:tcPr>
            <w:tcW w:w="6135" w:type="dxa"/>
            <w:tcBorders>
              <w:top w:val="single" w:sz="8" w:space="0" w:color="FFFFFF"/>
            </w:tcBorders>
            <w:tcMar>
              <w:top w:w="0" w:type="dxa"/>
              <w:left w:w="100" w:type="dxa"/>
              <w:bottom w:w="0" w:type="dxa"/>
              <w:right w:w="100" w:type="dxa"/>
            </w:tcMar>
          </w:tcPr>
          <w:p w:rsidR="00656D62" w:rsidRDefault="006039E9">
            <w:pPr>
              <w:rPr>
                <w:rFonts w:ascii="Arial" w:eastAsia="Arial" w:hAnsi="Arial" w:cs="Arial"/>
              </w:rPr>
            </w:pPr>
            <w:r>
              <w:rPr>
                <w:rFonts w:ascii="Arial" w:eastAsia="Arial" w:hAnsi="Arial" w:cs="Arial"/>
              </w:rPr>
              <w:t>I think social media can be used to help students collaborate in higher education courses.</w:t>
            </w:r>
          </w:p>
        </w:tc>
        <w:tc>
          <w:tcPr>
            <w:tcW w:w="780" w:type="dxa"/>
            <w:tcBorders>
              <w:top w:val="single" w:sz="8" w:space="0" w:color="FFFFFF"/>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4.27</w:t>
            </w:r>
          </w:p>
        </w:tc>
        <w:tc>
          <w:tcPr>
            <w:tcW w:w="1365" w:type="dxa"/>
            <w:tcBorders>
              <w:top w:val="single" w:sz="8" w:space="0" w:color="FFFFFF"/>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0.75</w:t>
            </w:r>
          </w:p>
        </w:tc>
      </w:tr>
      <w:tr w:rsidR="00656D62">
        <w:trPr>
          <w:trHeight w:val="285"/>
        </w:trPr>
        <w:tc>
          <w:tcPr>
            <w:tcW w:w="6135" w:type="dxa"/>
            <w:tcMar>
              <w:top w:w="0" w:type="dxa"/>
              <w:left w:w="100" w:type="dxa"/>
              <w:bottom w:w="0" w:type="dxa"/>
              <w:right w:w="100" w:type="dxa"/>
            </w:tcMar>
          </w:tcPr>
          <w:p w:rsidR="00656D62" w:rsidRDefault="006039E9">
            <w:pPr>
              <w:rPr>
                <w:rFonts w:ascii="Arial" w:eastAsia="Arial" w:hAnsi="Arial" w:cs="Arial"/>
              </w:rPr>
            </w:pPr>
            <w:r>
              <w:rPr>
                <w:rFonts w:ascii="Arial" w:eastAsia="Arial" w:hAnsi="Arial" w:cs="Arial"/>
              </w:rPr>
              <w:t>I think social media can improve communication between students and instructors. </w:t>
            </w:r>
          </w:p>
        </w:tc>
        <w:tc>
          <w:tcPr>
            <w:tcW w:w="780"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4.25</w:t>
            </w:r>
          </w:p>
        </w:tc>
        <w:tc>
          <w:tcPr>
            <w:tcW w:w="136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0.80</w:t>
            </w:r>
          </w:p>
        </w:tc>
      </w:tr>
      <w:tr w:rsidR="00656D62">
        <w:trPr>
          <w:trHeight w:val="285"/>
        </w:trPr>
        <w:tc>
          <w:tcPr>
            <w:tcW w:w="6135" w:type="dxa"/>
            <w:tcMar>
              <w:top w:w="0" w:type="dxa"/>
              <w:left w:w="100" w:type="dxa"/>
              <w:bottom w:w="0" w:type="dxa"/>
              <w:right w:w="100" w:type="dxa"/>
            </w:tcMar>
          </w:tcPr>
          <w:p w:rsidR="00656D62" w:rsidRDefault="006039E9">
            <w:pPr>
              <w:rPr>
                <w:rFonts w:ascii="Arial" w:eastAsia="Arial" w:hAnsi="Arial" w:cs="Arial"/>
              </w:rPr>
            </w:pPr>
            <w:r>
              <w:rPr>
                <w:rFonts w:ascii="Arial" w:eastAsia="Arial" w:hAnsi="Arial" w:cs="Arial"/>
              </w:rPr>
              <w:t>I think social media can be useful in my courses. </w:t>
            </w:r>
          </w:p>
        </w:tc>
        <w:tc>
          <w:tcPr>
            <w:tcW w:w="780"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4.16</w:t>
            </w:r>
          </w:p>
        </w:tc>
        <w:tc>
          <w:tcPr>
            <w:tcW w:w="136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0.79</w:t>
            </w:r>
          </w:p>
        </w:tc>
      </w:tr>
      <w:tr w:rsidR="00656D62">
        <w:trPr>
          <w:trHeight w:val="285"/>
        </w:trPr>
        <w:tc>
          <w:tcPr>
            <w:tcW w:w="6135" w:type="dxa"/>
            <w:tcMar>
              <w:top w:w="0" w:type="dxa"/>
              <w:left w:w="100" w:type="dxa"/>
              <w:bottom w:w="0" w:type="dxa"/>
              <w:right w:w="100" w:type="dxa"/>
            </w:tcMar>
          </w:tcPr>
          <w:p w:rsidR="00656D62" w:rsidRDefault="006039E9">
            <w:pPr>
              <w:rPr>
                <w:rFonts w:ascii="Arial" w:eastAsia="Arial" w:hAnsi="Arial" w:cs="Arial"/>
              </w:rPr>
            </w:pPr>
            <w:r>
              <w:rPr>
                <w:rFonts w:ascii="Arial" w:eastAsia="Arial" w:hAnsi="Arial" w:cs="Arial"/>
              </w:rPr>
              <w:t xml:space="preserve">I do not want to use social media in any of my </w:t>
            </w:r>
            <w:proofErr w:type="gramStart"/>
            <w:r>
              <w:rPr>
                <w:rFonts w:ascii="Arial" w:eastAsia="Arial" w:hAnsi="Arial" w:cs="Arial"/>
              </w:rPr>
              <w:t>courses.*</w:t>
            </w:r>
            <w:proofErr w:type="gramEnd"/>
          </w:p>
        </w:tc>
        <w:tc>
          <w:tcPr>
            <w:tcW w:w="780"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3.62</w:t>
            </w:r>
          </w:p>
        </w:tc>
        <w:tc>
          <w:tcPr>
            <w:tcW w:w="136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1.01</w:t>
            </w:r>
          </w:p>
        </w:tc>
      </w:tr>
      <w:tr w:rsidR="00656D62">
        <w:trPr>
          <w:trHeight w:val="465"/>
        </w:trPr>
        <w:tc>
          <w:tcPr>
            <w:tcW w:w="6135" w:type="dxa"/>
            <w:tcMar>
              <w:top w:w="0" w:type="dxa"/>
              <w:left w:w="100" w:type="dxa"/>
              <w:bottom w:w="0" w:type="dxa"/>
              <w:right w:w="100" w:type="dxa"/>
            </w:tcMar>
          </w:tcPr>
          <w:p w:rsidR="00656D62" w:rsidRDefault="006039E9">
            <w:pPr>
              <w:rPr>
                <w:rFonts w:ascii="Arial" w:eastAsia="Arial" w:hAnsi="Arial" w:cs="Arial"/>
              </w:rPr>
            </w:pPr>
            <w:r>
              <w:rPr>
                <w:rFonts w:ascii="Arial" w:eastAsia="Arial" w:hAnsi="Arial" w:cs="Arial"/>
              </w:rPr>
              <w:t>I would prefer to use social media in my courses rather than the university learning management system (</w:t>
            </w:r>
            <w:hyperlink r:id="rId12">
              <w:r>
                <w:rPr>
                  <w:rFonts w:ascii="Arial" w:eastAsia="Arial" w:hAnsi="Arial" w:cs="Arial"/>
                </w:rPr>
                <w:t>e</w:t>
              </w:r>
            </w:hyperlink>
            <w:r>
              <w:rPr>
                <w:rFonts w:ascii="Arial" w:eastAsia="Arial" w:hAnsi="Arial" w:cs="Arial"/>
              </w:rPr>
              <w:t>.g., TRACS).</w:t>
            </w:r>
          </w:p>
        </w:tc>
        <w:tc>
          <w:tcPr>
            <w:tcW w:w="780"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3.04</w:t>
            </w:r>
          </w:p>
        </w:tc>
        <w:tc>
          <w:tcPr>
            <w:tcW w:w="136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0.99</w:t>
            </w:r>
          </w:p>
        </w:tc>
      </w:tr>
      <w:tr w:rsidR="00656D62">
        <w:tc>
          <w:tcPr>
            <w:tcW w:w="6135" w:type="dxa"/>
            <w:tcMar>
              <w:top w:w="0" w:type="dxa"/>
              <w:left w:w="100" w:type="dxa"/>
              <w:bottom w:w="0" w:type="dxa"/>
              <w:right w:w="100" w:type="dxa"/>
            </w:tcMar>
          </w:tcPr>
          <w:p w:rsidR="00656D62" w:rsidRDefault="006039E9">
            <w:pPr>
              <w:rPr>
                <w:rFonts w:ascii="Arial" w:eastAsia="Arial" w:hAnsi="Arial" w:cs="Arial"/>
              </w:rPr>
            </w:pPr>
            <w:r>
              <w:rPr>
                <w:rFonts w:ascii="Arial" w:eastAsia="Arial" w:hAnsi="Arial" w:cs="Arial"/>
              </w:rPr>
              <w:t xml:space="preserve">I think social media would </w:t>
            </w:r>
            <w:r>
              <w:rPr>
                <w:rFonts w:ascii="Arial" w:eastAsia="Arial" w:hAnsi="Arial" w:cs="Arial"/>
              </w:rPr>
              <w:t xml:space="preserve">be a distraction in higher education </w:t>
            </w:r>
            <w:proofErr w:type="gramStart"/>
            <w:r>
              <w:rPr>
                <w:rFonts w:ascii="Arial" w:eastAsia="Arial" w:hAnsi="Arial" w:cs="Arial"/>
              </w:rPr>
              <w:t>courses.*</w:t>
            </w:r>
            <w:proofErr w:type="gramEnd"/>
          </w:p>
        </w:tc>
        <w:tc>
          <w:tcPr>
            <w:tcW w:w="780"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2.98</w:t>
            </w:r>
          </w:p>
        </w:tc>
        <w:tc>
          <w:tcPr>
            <w:tcW w:w="136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0.95</w:t>
            </w:r>
          </w:p>
        </w:tc>
      </w:tr>
      <w:tr w:rsidR="00656D62">
        <w:trPr>
          <w:trHeight w:val="285"/>
        </w:trPr>
        <w:tc>
          <w:tcPr>
            <w:tcW w:w="6135" w:type="dxa"/>
            <w:tcBorders>
              <w:top w:val="single" w:sz="8" w:space="0" w:color="000000"/>
              <w:bottom w:val="single" w:sz="8" w:space="0" w:color="000000"/>
            </w:tcBorders>
            <w:tcMar>
              <w:top w:w="0" w:type="dxa"/>
              <w:left w:w="100" w:type="dxa"/>
              <w:bottom w:w="0" w:type="dxa"/>
              <w:right w:w="100" w:type="dxa"/>
            </w:tcMar>
          </w:tcPr>
          <w:p w:rsidR="00656D62" w:rsidRDefault="006039E9">
            <w:pPr>
              <w:rPr>
                <w:rFonts w:ascii="Arial" w:eastAsia="Arial" w:hAnsi="Arial" w:cs="Arial"/>
                <w:b/>
                <w:bCs/>
              </w:rPr>
            </w:pPr>
            <w:r>
              <w:rPr>
                <w:rFonts w:ascii="Arial" w:eastAsia="Arial" w:hAnsi="Arial" w:cs="Arial"/>
                <w:b/>
                <w:bCs/>
              </w:rPr>
              <w:t>Overall</w:t>
            </w:r>
          </w:p>
        </w:tc>
        <w:tc>
          <w:tcPr>
            <w:tcW w:w="780" w:type="dxa"/>
            <w:tcBorders>
              <w:top w:val="single" w:sz="8" w:space="0" w:color="000000"/>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3.80</w:t>
            </w:r>
          </w:p>
        </w:tc>
        <w:tc>
          <w:tcPr>
            <w:tcW w:w="1365" w:type="dxa"/>
            <w:tcBorders>
              <w:top w:val="single" w:sz="8" w:space="0" w:color="000000"/>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0.52</w:t>
            </w:r>
          </w:p>
        </w:tc>
      </w:tr>
    </w:tbl>
    <w:p w:rsidR="00656D62" w:rsidRDefault="006039E9">
      <w:pPr>
        <w:rPr>
          <w:rFonts w:ascii="Arial" w:eastAsia="Arial" w:hAnsi="Arial" w:cs="Arial"/>
          <w:i/>
          <w:iCs/>
        </w:rPr>
      </w:pPr>
      <w:r>
        <w:rPr>
          <w:rFonts w:ascii="Arial" w:eastAsia="Arial" w:hAnsi="Arial" w:cs="Arial"/>
          <w:i/>
          <w:iCs/>
        </w:rPr>
        <w:t>*Item was reverse scored</w:t>
      </w:r>
    </w:p>
    <w:p w:rsidR="00656D62" w:rsidRDefault="00656D62">
      <w:pPr>
        <w:jc w:val="both"/>
        <w:rPr>
          <w:rFonts w:ascii="Arial" w:eastAsia="Arial" w:hAnsi="Arial" w:cs="Arial"/>
        </w:rPr>
      </w:pPr>
    </w:p>
    <w:p w:rsidR="00656D62" w:rsidRDefault="006039E9">
      <w:pPr>
        <w:jc w:val="both"/>
        <w:rPr>
          <w:rFonts w:ascii="Arial" w:eastAsia="Arial" w:hAnsi="Arial" w:cs="Arial"/>
        </w:rPr>
      </w:pPr>
      <w:r>
        <w:rPr>
          <w:rFonts w:ascii="Arial" w:eastAsia="Arial" w:hAnsi="Arial" w:cs="Arial"/>
        </w:rPr>
        <w:t>The findings also revealed a favorable level of social media utilization, suggesting that it is widely integrated into the academic and personal lives of Gen Z student nurses (Table 2). Results indicated that social media is commonly used for personal enga</w:t>
      </w:r>
      <w:r>
        <w:rPr>
          <w:rFonts w:ascii="Arial" w:eastAsia="Arial" w:hAnsi="Arial" w:cs="Arial"/>
        </w:rPr>
        <w:t>gements, reflecting the habitual use of these platforms to communicate, maintain social connections with friends, and browse non-academic content. This pattern strongly aligns with the social behaviors and lifestyle of Gen Z. Similar to the study conducted</w:t>
      </w:r>
      <w:r>
        <w:rPr>
          <w:rFonts w:ascii="Arial" w:eastAsia="Arial" w:hAnsi="Arial" w:cs="Arial"/>
        </w:rPr>
        <w:t xml:space="preserve"> by Valdez et al. (2020), they reported high overall engagement with social networking sites among nursing students, primarily for social interaction. Not all usage was academically oriented, as the results of their study shows that browsing of non-course-</w:t>
      </w:r>
      <w:r>
        <w:rPr>
          <w:rFonts w:ascii="Arial" w:eastAsia="Arial" w:hAnsi="Arial" w:cs="Arial"/>
        </w:rPr>
        <w:t xml:space="preserve">related content occurred less frequently than interpersonal communication activities. </w:t>
      </w:r>
    </w:p>
    <w:p w:rsidR="00656D62" w:rsidRDefault="00656D62">
      <w:pPr>
        <w:jc w:val="both"/>
        <w:rPr>
          <w:rFonts w:ascii="Arial" w:eastAsia="Arial" w:hAnsi="Arial" w:cs="Arial"/>
        </w:rPr>
      </w:pPr>
    </w:p>
    <w:p w:rsidR="00656D62" w:rsidRDefault="006039E9">
      <w:pPr>
        <w:jc w:val="both"/>
        <w:rPr>
          <w:rFonts w:ascii="Arial" w:eastAsia="Arial" w:hAnsi="Arial" w:cs="Arial"/>
        </w:rPr>
      </w:pPr>
      <w:r>
        <w:rPr>
          <w:rFonts w:ascii="Arial" w:eastAsia="Arial" w:hAnsi="Arial" w:cs="Arial"/>
        </w:rPr>
        <w:t>Academic communication ranked second in terms of social media utilization. Results suggest that Gen Z student nurses frequently communicate with peers; however, student</w:t>
      </w:r>
      <w:r>
        <w:rPr>
          <w:rFonts w:ascii="Arial" w:eastAsia="Arial" w:hAnsi="Arial" w:cs="Arial"/>
        </w:rPr>
        <w:t xml:space="preserve">-instructor interaction occurs less often. This indicates that while students often utilize social media to facilitate communication with their peers, formal boundaries are still observed when communicating with their instructors. In line with the present </w:t>
      </w:r>
      <w:r>
        <w:rPr>
          <w:rFonts w:ascii="Arial" w:eastAsia="Arial" w:hAnsi="Arial" w:cs="Arial"/>
        </w:rPr>
        <w:t xml:space="preserve">results, a study by </w:t>
      </w:r>
      <w:proofErr w:type="spellStart"/>
      <w:r>
        <w:rPr>
          <w:rFonts w:ascii="Arial" w:eastAsia="Arial" w:hAnsi="Arial" w:cs="Arial"/>
        </w:rPr>
        <w:t>Delello</w:t>
      </w:r>
      <w:proofErr w:type="spellEnd"/>
      <w:r>
        <w:rPr>
          <w:rFonts w:ascii="Arial" w:eastAsia="Arial" w:hAnsi="Arial" w:cs="Arial"/>
        </w:rPr>
        <w:t xml:space="preserve"> and </w:t>
      </w:r>
      <w:proofErr w:type="spellStart"/>
      <w:r>
        <w:rPr>
          <w:rFonts w:ascii="Arial" w:eastAsia="Arial" w:hAnsi="Arial" w:cs="Arial"/>
        </w:rPr>
        <w:t>Mokhatri</w:t>
      </w:r>
      <w:proofErr w:type="spellEnd"/>
      <w:r>
        <w:rPr>
          <w:rFonts w:ascii="Arial" w:eastAsia="Arial" w:hAnsi="Arial" w:cs="Arial"/>
        </w:rPr>
        <w:t xml:space="preserve"> (2020) found that students tend to be more active in using social media for peer </w:t>
      </w:r>
      <w:r>
        <w:rPr>
          <w:rFonts w:ascii="Arial" w:eastAsia="Arial" w:hAnsi="Arial" w:cs="Arial"/>
        </w:rPr>
        <w:lastRenderedPageBreak/>
        <w:t>collaboration rather than communicating with instructors, indicating a greater reliance on social media for peer-to-peer academic comm</w:t>
      </w:r>
      <w:r>
        <w:rPr>
          <w:rFonts w:ascii="Arial" w:eastAsia="Arial" w:hAnsi="Arial" w:cs="Arial"/>
        </w:rPr>
        <w:t xml:space="preserve">unication. </w:t>
      </w:r>
    </w:p>
    <w:p w:rsidR="00656D62" w:rsidRDefault="00656D62">
      <w:pPr>
        <w:jc w:val="both"/>
        <w:rPr>
          <w:rFonts w:ascii="Arial" w:eastAsia="Arial" w:hAnsi="Arial" w:cs="Arial"/>
        </w:rPr>
      </w:pPr>
    </w:p>
    <w:p w:rsidR="00656D62" w:rsidRDefault="006039E9">
      <w:pPr>
        <w:jc w:val="both"/>
        <w:rPr>
          <w:rFonts w:ascii="Arial" w:eastAsia="Arial" w:hAnsi="Arial" w:cs="Arial"/>
        </w:rPr>
      </w:pPr>
      <w:r>
        <w:rPr>
          <w:rFonts w:ascii="Arial" w:eastAsia="Arial" w:hAnsi="Arial" w:cs="Arial"/>
        </w:rPr>
        <w:t>Academic usage demonstrated a lower mean score, reflecting the limited integration of social media into formal academic activities. Results imply that social media is primarily used when communicating with academic instructors, accessing cours</w:t>
      </w:r>
      <w:r>
        <w:rPr>
          <w:rFonts w:ascii="Arial" w:eastAsia="Arial" w:hAnsi="Arial" w:cs="Arial"/>
        </w:rPr>
        <w:t>e-related materials, and when participating in online discussions that involve both students and instructors. Similarly, Duke et al. (2017) reported that nursing students often utilize social media as a part of their academic activities, particularly by us</w:t>
      </w:r>
      <w:r>
        <w:rPr>
          <w:rFonts w:ascii="Arial" w:eastAsia="Arial" w:hAnsi="Arial" w:cs="Arial"/>
        </w:rPr>
        <w:t xml:space="preserve">ing it to exchange ideas about coursework, coordinate collaborative tasks, and seek clarification. However, </w:t>
      </w:r>
      <w:proofErr w:type="gramStart"/>
      <w:r>
        <w:rPr>
          <w:rFonts w:ascii="Arial" w:eastAsia="Arial" w:hAnsi="Arial" w:cs="Arial"/>
        </w:rPr>
        <w:t>In</w:t>
      </w:r>
      <w:proofErr w:type="gramEnd"/>
      <w:r>
        <w:rPr>
          <w:rFonts w:ascii="Arial" w:eastAsia="Arial" w:hAnsi="Arial" w:cs="Arial"/>
        </w:rPr>
        <w:t xml:space="preserve"> contrast to these findings, the present study suggests that Gen Z student nurses do not fully integrate social media into more structured academi</w:t>
      </w:r>
      <w:r>
        <w:rPr>
          <w:rFonts w:ascii="Arial" w:eastAsia="Arial" w:hAnsi="Arial" w:cs="Arial"/>
        </w:rPr>
        <w:t>c activities, such as quizzes and course-related online games. Gen Z student nurses are also less likely to engage in online discussions conducted solely by students. This pattern reflects the preference of Gen Z student nurses for a formal academic enviro</w:t>
      </w:r>
      <w:r>
        <w:rPr>
          <w:rFonts w:ascii="Arial" w:eastAsia="Arial" w:hAnsi="Arial" w:cs="Arial"/>
        </w:rPr>
        <w:t xml:space="preserve">nment, where educational platforms provide a greater credibility and organization in terms of assessment and grading. Furthermore, social media is more acceptable in academic settings when instructors are present, which emphasizes the role of educators in </w:t>
      </w:r>
      <w:r>
        <w:rPr>
          <w:rFonts w:ascii="Arial" w:eastAsia="Arial" w:hAnsi="Arial" w:cs="Arial"/>
        </w:rPr>
        <w:t>legitimizing these platforms for formal learning.</w:t>
      </w:r>
    </w:p>
    <w:p w:rsidR="00656D62" w:rsidRDefault="00656D62">
      <w:pPr>
        <w:jc w:val="both"/>
        <w:rPr>
          <w:rFonts w:ascii="Arial" w:eastAsia="Arial" w:hAnsi="Arial" w:cs="Arial"/>
        </w:rPr>
      </w:pPr>
    </w:p>
    <w:p w:rsidR="00656D62" w:rsidRDefault="006039E9">
      <w:pPr>
        <w:jc w:val="both"/>
        <w:rPr>
          <w:rFonts w:ascii="Arial" w:eastAsia="Arial" w:hAnsi="Arial" w:cs="Arial"/>
        </w:rPr>
      </w:pPr>
      <w:r>
        <w:rPr>
          <w:rFonts w:ascii="Arial" w:eastAsia="Arial" w:hAnsi="Arial" w:cs="Arial"/>
        </w:rPr>
        <w:t>Overall, Gen Z student nurses substantially utilize social media. However, academic usage was comparatively lower than its use for academic communication and personal use. Although social media can facilit</w:t>
      </w:r>
      <w:r>
        <w:rPr>
          <w:rFonts w:ascii="Arial" w:eastAsia="Arial" w:hAnsi="Arial" w:cs="Arial"/>
        </w:rPr>
        <w:t>ate learning and collaboration, its academic integration is often limited because these platforms tend to encourage casual engagement and multitasking, which may possibly lead to distraction and reduced focus on academic tasks (Kim et al., 2024). Moreover,</w:t>
      </w:r>
      <w:r>
        <w:rPr>
          <w:rFonts w:ascii="Arial" w:eastAsia="Arial" w:hAnsi="Arial" w:cs="Arial"/>
        </w:rPr>
        <w:t xml:space="preserve"> another factor contributing to the relatively low academic usage is students’ preference for utilizing institutional learning technologies when performing formal academic activities. Vizcaya-Moreno and </w:t>
      </w:r>
      <w:proofErr w:type="spellStart"/>
      <w:r>
        <w:rPr>
          <w:rFonts w:ascii="Arial" w:eastAsia="Arial" w:hAnsi="Arial" w:cs="Arial"/>
        </w:rPr>
        <w:t>Pèrez-Cañaveras</w:t>
      </w:r>
      <w:proofErr w:type="spellEnd"/>
      <w:r>
        <w:rPr>
          <w:rFonts w:ascii="Arial" w:eastAsia="Arial" w:hAnsi="Arial" w:cs="Arial"/>
        </w:rPr>
        <w:t xml:space="preserve"> (2020) found that although Gen Z nurs</w:t>
      </w:r>
      <w:r>
        <w:rPr>
          <w:rFonts w:ascii="Arial" w:eastAsia="Arial" w:hAnsi="Arial" w:cs="Arial"/>
        </w:rPr>
        <w:t>ing students frequently use social media in their daily lives, they tend to prefer structured digital learning environments for formal academic activities because these platforms provide clearer organization of content and facilitate guided learning. There</w:t>
      </w:r>
      <w:r>
        <w:rPr>
          <w:rFonts w:ascii="Arial" w:eastAsia="Arial" w:hAnsi="Arial" w:cs="Arial"/>
        </w:rPr>
        <w:t>fore, students may rely more on these formal platforms when completing coursework. This emphasizes the function of social media as a complementary space for informal engagement and personal interaction rather than as a central platform for structured acade</w:t>
      </w:r>
      <w:r>
        <w:rPr>
          <w:rFonts w:ascii="Arial" w:eastAsia="Arial" w:hAnsi="Arial" w:cs="Arial"/>
        </w:rPr>
        <w:t xml:space="preserve">mic work. </w:t>
      </w:r>
    </w:p>
    <w:p w:rsidR="00656D62" w:rsidRDefault="00656D62">
      <w:pPr>
        <w:rPr>
          <w:rFonts w:ascii="Arial" w:eastAsia="Arial" w:hAnsi="Arial" w:cs="Arial"/>
        </w:rPr>
      </w:pPr>
    </w:p>
    <w:p w:rsidR="00656D62" w:rsidRDefault="00656D62">
      <w:pPr>
        <w:rPr>
          <w:rFonts w:ascii="Arial" w:eastAsia="Arial" w:hAnsi="Arial" w:cs="Arial"/>
          <w:b/>
          <w:bCs/>
          <w:sz w:val="22"/>
          <w:szCs w:val="22"/>
        </w:rPr>
      </w:pPr>
    </w:p>
    <w:p w:rsidR="00656D62" w:rsidRDefault="00656D62">
      <w:pPr>
        <w:rPr>
          <w:rFonts w:ascii="Arial" w:eastAsia="Arial" w:hAnsi="Arial" w:cs="Arial"/>
          <w:b/>
          <w:bCs/>
          <w:sz w:val="22"/>
          <w:szCs w:val="22"/>
        </w:rPr>
      </w:pPr>
    </w:p>
    <w:p w:rsidR="00656D62" w:rsidRDefault="00656D62">
      <w:pPr>
        <w:rPr>
          <w:rFonts w:ascii="Arial" w:eastAsia="Arial" w:hAnsi="Arial" w:cs="Arial"/>
          <w:b/>
          <w:bCs/>
          <w:sz w:val="22"/>
          <w:szCs w:val="22"/>
        </w:rPr>
      </w:pPr>
    </w:p>
    <w:p w:rsidR="00656D62" w:rsidRDefault="00656D62">
      <w:pPr>
        <w:rPr>
          <w:rFonts w:ascii="Arial" w:eastAsia="Arial" w:hAnsi="Arial" w:cs="Arial"/>
          <w:b/>
          <w:bCs/>
          <w:sz w:val="22"/>
          <w:szCs w:val="22"/>
        </w:rPr>
      </w:pPr>
    </w:p>
    <w:p w:rsidR="00656D62" w:rsidRDefault="00656D62">
      <w:pPr>
        <w:rPr>
          <w:rFonts w:ascii="Arial" w:eastAsia="Arial" w:hAnsi="Arial" w:cs="Arial"/>
          <w:b/>
          <w:bCs/>
          <w:sz w:val="22"/>
          <w:szCs w:val="22"/>
        </w:rPr>
      </w:pPr>
    </w:p>
    <w:p w:rsidR="00656D62" w:rsidRDefault="00656D62">
      <w:pPr>
        <w:rPr>
          <w:rFonts w:ascii="Arial" w:eastAsia="Arial" w:hAnsi="Arial" w:cs="Arial"/>
          <w:b/>
          <w:bCs/>
          <w:sz w:val="22"/>
          <w:szCs w:val="22"/>
        </w:rPr>
      </w:pPr>
    </w:p>
    <w:p w:rsidR="00656D62" w:rsidRDefault="00656D62">
      <w:pPr>
        <w:rPr>
          <w:rFonts w:ascii="Arial" w:eastAsia="Arial" w:hAnsi="Arial" w:cs="Arial"/>
          <w:b/>
          <w:bCs/>
          <w:sz w:val="22"/>
          <w:szCs w:val="22"/>
        </w:rPr>
      </w:pPr>
    </w:p>
    <w:p w:rsidR="00656D62" w:rsidRDefault="00656D62">
      <w:pPr>
        <w:rPr>
          <w:rFonts w:ascii="Arial" w:eastAsia="Arial" w:hAnsi="Arial" w:cs="Arial"/>
          <w:b/>
          <w:bCs/>
          <w:sz w:val="22"/>
          <w:szCs w:val="22"/>
        </w:rPr>
      </w:pPr>
    </w:p>
    <w:p w:rsidR="00656D62" w:rsidRDefault="006039E9">
      <w:pPr>
        <w:rPr>
          <w:rFonts w:ascii="Arial" w:eastAsia="Arial" w:hAnsi="Arial" w:cs="Arial"/>
          <w:b/>
          <w:bCs/>
          <w:sz w:val="22"/>
          <w:szCs w:val="22"/>
        </w:rPr>
      </w:pPr>
      <w:r>
        <w:rPr>
          <w:rFonts w:ascii="Arial" w:eastAsia="Arial" w:hAnsi="Arial" w:cs="Arial"/>
          <w:b/>
          <w:bCs/>
          <w:sz w:val="22"/>
          <w:szCs w:val="22"/>
        </w:rPr>
        <w:t>Table 2. Distribution of mean responses on utilization of social media, specific indicators (n=325)</w:t>
      </w:r>
    </w:p>
    <w:p w:rsidR="00656D62" w:rsidRDefault="00656D62">
      <w:pPr>
        <w:rPr>
          <w:rFonts w:ascii="Arial" w:eastAsia="Arial" w:hAnsi="Arial" w:cs="Arial"/>
          <w:b/>
          <w:bCs/>
          <w:sz w:val="22"/>
          <w:szCs w:val="22"/>
        </w:rPr>
      </w:pPr>
    </w:p>
    <w:tbl>
      <w:tblPr>
        <w:tblStyle w:val="a2"/>
        <w:tblpPr w:leftFromText="180" w:rightFromText="180" w:topFromText="180" w:bottomFromText="180" w:vertAnchor="text"/>
        <w:tblW w:w="8235" w:type="dxa"/>
        <w:tblInd w:w="0" w:type="dxa"/>
        <w:tblLayout w:type="fixed"/>
        <w:tblLook w:val="0400" w:firstRow="0" w:lastRow="0" w:firstColumn="0" w:lastColumn="0" w:noHBand="0" w:noVBand="1"/>
      </w:tblPr>
      <w:tblGrid>
        <w:gridCol w:w="6075"/>
        <w:gridCol w:w="675"/>
        <w:gridCol w:w="1485"/>
      </w:tblGrid>
      <w:tr w:rsidR="00656D62">
        <w:trPr>
          <w:trHeight w:val="244"/>
        </w:trPr>
        <w:tc>
          <w:tcPr>
            <w:tcW w:w="6075" w:type="dxa"/>
            <w:tcBorders>
              <w:top w:val="single" w:sz="8" w:space="0" w:color="000000"/>
              <w:bottom w:val="single" w:sz="8" w:space="0" w:color="000000"/>
            </w:tcBorders>
            <w:tcMar>
              <w:top w:w="0" w:type="dxa"/>
              <w:left w:w="100" w:type="dxa"/>
              <w:bottom w:w="0" w:type="dxa"/>
              <w:right w:w="100" w:type="dxa"/>
            </w:tcMar>
            <w:vAlign w:val="center"/>
          </w:tcPr>
          <w:p w:rsidR="00656D62" w:rsidRDefault="006039E9">
            <w:pPr>
              <w:rPr>
                <w:rFonts w:ascii="Arial" w:eastAsia="Arial" w:hAnsi="Arial" w:cs="Arial"/>
                <w:b/>
                <w:bCs/>
              </w:rPr>
            </w:pPr>
            <w:r>
              <w:rPr>
                <w:rFonts w:ascii="Arial" w:eastAsia="Arial" w:hAnsi="Arial" w:cs="Arial"/>
                <w:b/>
                <w:bCs/>
              </w:rPr>
              <w:lastRenderedPageBreak/>
              <w:t>Utilization of Social Media Indicators </w:t>
            </w:r>
          </w:p>
        </w:tc>
        <w:tc>
          <w:tcPr>
            <w:tcW w:w="675" w:type="dxa"/>
            <w:tcBorders>
              <w:top w:val="single" w:sz="8" w:space="0" w:color="000000"/>
              <w:bottom w:val="single" w:sz="8" w:space="0" w:color="000000"/>
            </w:tcBorders>
            <w:tcMar>
              <w:top w:w="0" w:type="dxa"/>
              <w:left w:w="100" w:type="dxa"/>
              <w:bottom w:w="0" w:type="dxa"/>
              <w:right w:w="100" w:type="dxa"/>
            </w:tcMar>
            <w:vAlign w:val="center"/>
          </w:tcPr>
          <w:p w:rsidR="00656D62" w:rsidRDefault="006039E9">
            <w:pPr>
              <w:jc w:val="center"/>
              <w:rPr>
                <w:rFonts w:ascii="Arial" w:eastAsia="Arial" w:hAnsi="Arial" w:cs="Arial"/>
              </w:rPr>
            </w:pPr>
            <w:r>
              <w:rPr>
                <w:rFonts w:ascii="Arial" w:eastAsia="Arial" w:hAnsi="Arial" w:cs="Arial"/>
              </w:rPr>
              <w:t>Mean</w:t>
            </w:r>
          </w:p>
        </w:tc>
        <w:tc>
          <w:tcPr>
            <w:tcW w:w="1485" w:type="dxa"/>
            <w:tcBorders>
              <w:top w:val="single" w:sz="8" w:space="0" w:color="000000"/>
              <w:bottom w:val="single" w:sz="8" w:space="0" w:color="000000"/>
            </w:tcBorders>
            <w:tcMar>
              <w:top w:w="0" w:type="dxa"/>
              <w:left w:w="100" w:type="dxa"/>
              <w:bottom w:w="0" w:type="dxa"/>
              <w:right w:w="100" w:type="dxa"/>
            </w:tcMar>
            <w:vAlign w:val="center"/>
          </w:tcPr>
          <w:p w:rsidR="00656D62" w:rsidRDefault="006039E9">
            <w:pPr>
              <w:jc w:val="center"/>
              <w:rPr>
                <w:rFonts w:ascii="Arial" w:eastAsia="Arial" w:hAnsi="Arial" w:cs="Arial"/>
              </w:rPr>
            </w:pPr>
            <w:r>
              <w:rPr>
                <w:rFonts w:ascii="Arial" w:eastAsia="Arial" w:hAnsi="Arial" w:cs="Arial"/>
              </w:rPr>
              <w:t>Standard Deviation</w:t>
            </w:r>
          </w:p>
        </w:tc>
      </w:tr>
      <w:tr w:rsidR="00656D62">
        <w:trPr>
          <w:trHeight w:val="255"/>
        </w:trPr>
        <w:tc>
          <w:tcPr>
            <w:tcW w:w="6075" w:type="dxa"/>
            <w:tcBorders>
              <w:top w:val="single" w:sz="8" w:space="0" w:color="000000"/>
              <w:bottom w:val="single" w:sz="8" w:space="0" w:color="FFFFFF"/>
            </w:tcBorders>
            <w:tcMar>
              <w:top w:w="0" w:type="dxa"/>
              <w:left w:w="100" w:type="dxa"/>
              <w:bottom w:w="0" w:type="dxa"/>
              <w:right w:w="100" w:type="dxa"/>
            </w:tcMar>
          </w:tcPr>
          <w:p w:rsidR="00656D62" w:rsidRDefault="006039E9">
            <w:pPr>
              <w:rPr>
                <w:rFonts w:ascii="Arial" w:eastAsia="Arial" w:hAnsi="Arial" w:cs="Arial"/>
                <w:b/>
                <w:bCs/>
              </w:rPr>
            </w:pPr>
            <w:r>
              <w:rPr>
                <w:rFonts w:ascii="Arial" w:eastAsia="Arial" w:hAnsi="Arial" w:cs="Arial"/>
                <w:b/>
                <w:bCs/>
              </w:rPr>
              <w:t>Academic Usage</w:t>
            </w:r>
          </w:p>
        </w:tc>
        <w:tc>
          <w:tcPr>
            <w:tcW w:w="675" w:type="dxa"/>
            <w:tcBorders>
              <w:top w:val="single" w:sz="8" w:space="0" w:color="000000"/>
              <w:bottom w:val="single" w:sz="8" w:space="0" w:color="FFFFFF"/>
            </w:tcBorders>
            <w:tcMar>
              <w:top w:w="0" w:type="dxa"/>
              <w:left w:w="100" w:type="dxa"/>
              <w:bottom w:w="0" w:type="dxa"/>
              <w:right w:w="100" w:type="dxa"/>
            </w:tcMar>
          </w:tcPr>
          <w:p w:rsidR="00656D62" w:rsidRDefault="00656D62">
            <w:pPr>
              <w:jc w:val="center"/>
              <w:rPr>
                <w:rFonts w:ascii="Arial" w:eastAsia="Arial" w:hAnsi="Arial" w:cs="Arial"/>
              </w:rPr>
            </w:pPr>
          </w:p>
        </w:tc>
        <w:tc>
          <w:tcPr>
            <w:tcW w:w="1485" w:type="dxa"/>
            <w:tcBorders>
              <w:top w:val="single" w:sz="8" w:space="0" w:color="000000"/>
              <w:bottom w:val="single" w:sz="8" w:space="0" w:color="FFFFFF"/>
            </w:tcBorders>
            <w:tcMar>
              <w:top w:w="0" w:type="dxa"/>
              <w:left w:w="100" w:type="dxa"/>
              <w:bottom w:w="0" w:type="dxa"/>
              <w:right w:w="100" w:type="dxa"/>
            </w:tcMar>
          </w:tcPr>
          <w:p w:rsidR="00656D62" w:rsidRDefault="00656D62">
            <w:pPr>
              <w:jc w:val="center"/>
              <w:rPr>
                <w:rFonts w:ascii="Arial" w:eastAsia="Arial" w:hAnsi="Arial" w:cs="Arial"/>
              </w:rPr>
            </w:pPr>
          </w:p>
        </w:tc>
      </w:tr>
      <w:tr w:rsidR="00656D62">
        <w:trPr>
          <w:trHeight w:val="285"/>
        </w:trPr>
        <w:tc>
          <w:tcPr>
            <w:tcW w:w="6075" w:type="dxa"/>
            <w:tcBorders>
              <w:top w:val="single" w:sz="8" w:space="0" w:color="FFFFFF"/>
            </w:tcBorders>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likely would you use social media to communicate with your instructors (e.g., instead of email) if that was an option?</w:t>
            </w:r>
          </w:p>
        </w:tc>
        <w:tc>
          <w:tcPr>
            <w:tcW w:w="675" w:type="dxa"/>
            <w:tcBorders>
              <w:top w:val="single" w:sz="8" w:space="0" w:color="FFFFFF"/>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4.33</w:t>
            </w:r>
          </w:p>
        </w:tc>
        <w:tc>
          <w:tcPr>
            <w:tcW w:w="1485" w:type="dxa"/>
            <w:tcBorders>
              <w:top w:val="single" w:sz="8" w:space="0" w:color="FFFFFF"/>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0.76</w:t>
            </w:r>
          </w:p>
          <w:p w:rsidR="00656D62" w:rsidRDefault="00656D62">
            <w:pPr>
              <w:rPr>
                <w:rFonts w:ascii="Arial" w:eastAsia="Arial" w:hAnsi="Arial" w:cs="Arial"/>
              </w:rPr>
            </w:pPr>
          </w:p>
        </w:tc>
      </w:tr>
      <w:tr w:rsidR="00656D62">
        <w:trPr>
          <w:trHeight w:val="285"/>
        </w:trPr>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likely would you use social media to access course notes and other materials if that was an option?</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4.30</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0.65</w:t>
            </w:r>
          </w:p>
        </w:tc>
      </w:tr>
      <w:tr w:rsidR="00656D62">
        <w:trPr>
          <w:trHeight w:val="285"/>
        </w:trPr>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likely would you use social media to participate in online discussions that include both instructors and students if that was an option?</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4.25</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0.76</w:t>
            </w:r>
          </w:p>
        </w:tc>
      </w:tr>
      <w:tr w:rsidR="00656D62">
        <w:trPr>
          <w:trHeight w:val="285"/>
        </w:trPr>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likely would you use social media to view a course schedule if that was an option?</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4.23</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0.71</w:t>
            </w:r>
          </w:p>
        </w:tc>
      </w:tr>
      <w:tr w:rsidR="00656D62">
        <w:trPr>
          <w:trHeight w:val="465"/>
        </w:trPr>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likely would you join a social media group for students in your courses if that was an option?</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4.08</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0.78</w:t>
            </w:r>
          </w:p>
        </w:tc>
      </w:tr>
      <w:tr w:rsidR="00656D62">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likely would you use social media for your science courses?</w:t>
            </w:r>
          </w:p>
          <w:p w:rsidR="00656D62" w:rsidRDefault="006039E9">
            <w:pPr>
              <w:ind w:left="450"/>
              <w:rPr>
                <w:rFonts w:ascii="Arial" w:eastAsia="Arial" w:hAnsi="Arial" w:cs="Arial"/>
              </w:rPr>
            </w:pPr>
            <w:r>
              <w:rPr>
                <w:rFonts w:ascii="Arial" w:eastAsia="Arial" w:hAnsi="Arial" w:cs="Arial"/>
              </w:rPr>
              <w:t>How likely would you use social media to play games that are related to course material if that was an option?</w:t>
            </w:r>
          </w:p>
          <w:p w:rsidR="00656D62" w:rsidRDefault="006039E9">
            <w:pPr>
              <w:ind w:left="450"/>
              <w:rPr>
                <w:rFonts w:ascii="Arial" w:eastAsia="Arial" w:hAnsi="Arial" w:cs="Arial"/>
              </w:rPr>
            </w:pPr>
            <w:r>
              <w:rPr>
                <w:rFonts w:ascii="Arial" w:eastAsia="Arial" w:hAnsi="Arial" w:cs="Arial"/>
              </w:rPr>
              <w:t>How likely would you use social media to take quizzes related to course material if that was an option?</w:t>
            </w:r>
          </w:p>
          <w:p w:rsidR="00656D62" w:rsidRDefault="006039E9">
            <w:pPr>
              <w:ind w:left="450"/>
              <w:rPr>
                <w:rFonts w:ascii="Arial" w:eastAsia="Arial" w:hAnsi="Arial" w:cs="Arial"/>
              </w:rPr>
            </w:pPr>
            <w:r>
              <w:rPr>
                <w:rFonts w:ascii="Arial" w:eastAsia="Arial" w:hAnsi="Arial" w:cs="Arial"/>
              </w:rPr>
              <w:t xml:space="preserve">How likely would you use social media to </w:t>
            </w:r>
            <w:r>
              <w:rPr>
                <w:rFonts w:ascii="Arial" w:eastAsia="Arial" w:hAnsi="Arial" w:cs="Arial"/>
              </w:rPr>
              <w:t>participate in online discussions that include only other students, without instructors if that was an option?</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4.02</w:t>
            </w:r>
          </w:p>
          <w:p w:rsidR="00656D62" w:rsidRDefault="006039E9">
            <w:pPr>
              <w:jc w:val="center"/>
              <w:rPr>
                <w:rFonts w:ascii="Arial" w:eastAsia="Arial" w:hAnsi="Arial" w:cs="Arial"/>
              </w:rPr>
            </w:pPr>
            <w:r>
              <w:rPr>
                <w:rFonts w:ascii="Arial" w:eastAsia="Arial" w:hAnsi="Arial" w:cs="Arial"/>
              </w:rPr>
              <w:t>3.97</w:t>
            </w:r>
          </w:p>
          <w:p w:rsidR="00656D62" w:rsidRDefault="00656D62">
            <w:pPr>
              <w:jc w:val="center"/>
              <w:rPr>
                <w:rFonts w:ascii="Arial" w:eastAsia="Arial" w:hAnsi="Arial" w:cs="Arial"/>
              </w:rPr>
            </w:pPr>
          </w:p>
          <w:p w:rsidR="00656D62" w:rsidRDefault="006039E9">
            <w:pPr>
              <w:jc w:val="center"/>
              <w:rPr>
                <w:rFonts w:ascii="Arial" w:eastAsia="Arial" w:hAnsi="Arial" w:cs="Arial"/>
              </w:rPr>
            </w:pPr>
            <w:r>
              <w:rPr>
                <w:rFonts w:ascii="Arial" w:eastAsia="Arial" w:hAnsi="Arial" w:cs="Arial"/>
              </w:rPr>
              <w:t>3.96</w:t>
            </w:r>
          </w:p>
          <w:p w:rsidR="00656D62" w:rsidRDefault="00656D62">
            <w:pPr>
              <w:jc w:val="center"/>
              <w:rPr>
                <w:rFonts w:ascii="Arial" w:eastAsia="Arial" w:hAnsi="Arial" w:cs="Arial"/>
              </w:rPr>
            </w:pPr>
          </w:p>
          <w:p w:rsidR="00656D62" w:rsidRDefault="006039E9">
            <w:pPr>
              <w:jc w:val="center"/>
              <w:rPr>
                <w:rFonts w:ascii="Arial" w:eastAsia="Arial" w:hAnsi="Arial" w:cs="Arial"/>
              </w:rPr>
            </w:pPr>
            <w:r>
              <w:rPr>
                <w:rFonts w:ascii="Arial" w:eastAsia="Arial" w:hAnsi="Arial" w:cs="Arial"/>
              </w:rPr>
              <w:t>3.95</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0.77</w:t>
            </w:r>
          </w:p>
          <w:p w:rsidR="00656D62" w:rsidRDefault="006039E9">
            <w:pPr>
              <w:jc w:val="center"/>
              <w:rPr>
                <w:rFonts w:ascii="Arial" w:eastAsia="Arial" w:hAnsi="Arial" w:cs="Arial"/>
              </w:rPr>
            </w:pPr>
            <w:r>
              <w:rPr>
                <w:rFonts w:ascii="Arial" w:eastAsia="Arial" w:hAnsi="Arial" w:cs="Arial"/>
              </w:rPr>
              <w:t>0.89</w:t>
            </w:r>
          </w:p>
          <w:p w:rsidR="00656D62" w:rsidRDefault="00656D62">
            <w:pPr>
              <w:jc w:val="center"/>
              <w:rPr>
                <w:rFonts w:ascii="Arial" w:eastAsia="Arial" w:hAnsi="Arial" w:cs="Arial"/>
              </w:rPr>
            </w:pPr>
          </w:p>
          <w:p w:rsidR="00656D62" w:rsidRDefault="006039E9">
            <w:pPr>
              <w:jc w:val="center"/>
              <w:rPr>
                <w:rFonts w:ascii="Arial" w:eastAsia="Arial" w:hAnsi="Arial" w:cs="Arial"/>
              </w:rPr>
            </w:pPr>
            <w:r>
              <w:rPr>
                <w:rFonts w:ascii="Arial" w:eastAsia="Arial" w:hAnsi="Arial" w:cs="Arial"/>
              </w:rPr>
              <w:t>0.87</w:t>
            </w:r>
          </w:p>
          <w:p w:rsidR="00656D62" w:rsidRDefault="00656D62">
            <w:pPr>
              <w:jc w:val="center"/>
              <w:rPr>
                <w:rFonts w:ascii="Arial" w:eastAsia="Arial" w:hAnsi="Arial" w:cs="Arial"/>
              </w:rPr>
            </w:pPr>
          </w:p>
          <w:p w:rsidR="00656D62" w:rsidRDefault="006039E9">
            <w:pPr>
              <w:jc w:val="center"/>
              <w:rPr>
                <w:rFonts w:ascii="Arial" w:eastAsia="Arial" w:hAnsi="Arial" w:cs="Arial"/>
              </w:rPr>
            </w:pPr>
            <w:r>
              <w:rPr>
                <w:rFonts w:ascii="Arial" w:eastAsia="Arial" w:hAnsi="Arial" w:cs="Arial"/>
              </w:rPr>
              <w:t>0.89</w:t>
            </w:r>
          </w:p>
        </w:tc>
      </w:tr>
      <w:tr w:rsidR="00656D62">
        <w:trPr>
          <w:trHeight w:val="245"/>
        </w:trPr>
        <w:tc>
          <w:tcPr>
            <w:tcW w:w="6075" w:type="dxa"/>
            <w:tcBorders>
              <w:bottom w:val="single" w:sz="8" w:space="0" w:color="000000"/>
            </w:tcBorders>
            <w:tcMar>
              <w:top w:w="0" w:type="dxa"/>
              <w:left w:w="100" w:type="dxa"/>
              <w:bottom w:w="0" w:type="dxa"/>
              <w:right w:w="100" w:type="dxa"/>
            </w:tcMar>
          </w:tcPr>
          <w:p w:rsidR="00656D62" w:rsidRDefault="006039E9">
            <w:pPr>
              <w:ind w:left="450"/>
              <w:jc w:val="center"/>
              <w:rPr>
                <w:rFonts w:ascii="Arial" w:eastAsia="Arial" w:hAnsi="Arial" w:cs="Arial"/>
                <w:b/>
                <w:bCs/>
              </w:rPr>
            </w:pPr>
            <w:r>
              <w:rPr>
                <w:rFonts w:ascii="Arial" w:eastAsia="Arial" w:hAnsi="Arial" w:cs="Arial"/>
                <w:b/>
                <w:bCs/>
              </w:rPr>
              <w:t>Academic usage overall</w:t>
            </w:r>
          </w:p>
        </w:tc>
        <w:tc>
          <w:tcPr>
            <w:tcW w:w="675" w:type="dxa"/>
            <w:tcBorders>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4.12</w:t>
            </w:r>
          </w:p>
        </w:tc>
        <w:tc>
          <w:tcPr>
            <w:tcW w:w="1485" w:type="dxa"/>
            <w:tcBorders>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0.57</w:t>
            </w:r>
          </w:p>
        </w:tc>
      </w:tr>
      <w:tr w:rsidR="00656D62">
        <w:trPr>
          <w:trHeight w:val="260"/>
        </w:trPr>
        <w:tc>
          <w:tcPr>
            <w:tcW w:w="6075" w:type="dxa"/>
            <w:tcBorders>
              <w:top w:val="single" w:sz="8" w:space="0" w:color="000000"/>
            </w:tcBorders>
            <w:tcMar>
              <w:top w:w="0" w:type="dxa"/>
              <w:left w:w="100" w:type="dxa"/>
              <w:bottom w:w="0" w:type="dxa"/>
              <w:right w:w="100" w:type="dxa"/>
            </w:tcMar>
          </w:tcPr>
          <w:p w:rsidR="00656D62" w:rsidRDefault="006039E9">
            <w:pPr>
              <w:rPr>
                <w:rFonts w:ascii="Arial" w:eastAsia="Arial" w:hAnsi="Arial" w:cs="Arial"/>
                <w:b/>
                <w:bCs/>
              </w:rPr>
            </w:pPr>
            <w:r>
              <w:rPr>
                <w:rFonts w:ascii="Arial" w:eastAsia="Arial" w:hAnsi="Arial" w:cs="Arial"/>
                <w:b/>
                <w:bCs/>
              </w:rPr>
              <w:t xml:space="preserve">Academic Communication </w:t>
            </w:r>
          </w:p>
        </w:tc>
        <w:tc>
          <w:tcPr>
            <w:tcW w:w="675" w:type="dxa"/>
            <w:tcBorders>
              <w:top w:val="single" w:sz="8" w:space="0" w:color="000000"/>
            </w:tcBorders>
            <w:tcMar>
              <w:top w:w="0" w:type="dxa"/>
              <w:left w:w="100" w:type="dxa"/>
              <w:bottom w:w="0" w:type="dxa"/>
              <w:right w:w="100" w:type="dxa"/>
            </w:tcMar>
          </w:tcPr>
          <w:p w:rsidR="00656D62" w:rsidRDefault="00656D62">
            <w:pPr>
              <w:jc w:val="center"/>
              <w:rPr>
                <w:rFonts w:ascii="Arial" w:eastAsia="Arial" w:hAnsi="Arial" w:cs="Arial"/>
              </w:rPr>
            </w:pPr>
          </w:p>
        </w:tc>
        <w:tc>
          <w:tcPr>
            <w:tcW w:w="1485" w:type="dxa"/>
            <w:tcBorders>
              <w:top w:val="single" w:sz="8" w:space="0" w:color="000000"/>
            </w:tcBorders>
            <w:tcMar>
              <w:top w:w="0" w:type="dxa"/>
              <w:left w:w="100" w:type="dxa"/>
              <w:bottom w:w="0" w:type="dxa"/>
              <w:right w:w="100" w:type="dxa"/>
            </w:tcMar>
          </w:tcPr>
          <w:p w:rsidR="00656D62" w:rsidRDefault="00656D62">
            <w:pPr>
              <w:jc w:val="center"/>
              <w:rPr>
                <w:rFonts w:ascii="Arial" w:eastAsia="Arial" w:hAnsi="Arial" w:cs="Arial"/>
              </w:rPr>
            </w:pPr>
          </w:p>
        </w:tc>
      </w:tr>
      <w:tr w:rsidR="00656D62">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often do you communicate with other students in your courses through your social media account(s)?</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4.48</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0.66</w:t>
            </w:r>
          </w:p>
        </w:tc>
      </w:tr>
      <w:tr w:rsidR="00656D62">
        <w:trPr>
          <w:trHeight w:val="285"/>
        </w:trPr>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often do you communicate with other students in your major through your social media account(s)?</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4.36</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0.72</w:t>
            </w:r>
          </w:p>
        </w:tc>
      </w:tr>
      <w:tr w:rsidR="00656D62">
        <w:trPr>
          <w:trHeight w:val="465"/>
        </w:trPr>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often do you use your soci</w:t>
            </w:r>
            <w:r>
              <w:rPr>
                <w:rFonts w:ascii="Arial" w:eastAsia="Arial" w:hAnsi="Arial" w:cs="Arial"/>
              </w:rPr>
              <w:t>al media account(s) to review content related to your courses?</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4.35</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0.69</w:t>
            </w:r>
          </w:p>
        </w:tc>
      </w:tr>
      <w:tr w:rsidR="00656D62">
        <w:trPr>
          <w:trHeight w:val="285"/>
        </w:trPr>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often do you communicate with course instructors through your social media account?</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3.93</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0.89</w:t>
            </w:r>
          </w:p>
        </w:tc>
      </w:tr>
      <w:tr w:rsidR="00656D62">
        <w:trPr>
          <w:trHeight w:val="285"/>
        </w:trPr>
        <w:tc>
          <w:tcPr>
            <w:tcW w:w="6075" w:type="dxa"/>
            <w:tcBorders>
              <w:bottom w:val="single" w:sz="8" w:space="0" w:color="000000"/>
            </w:tcBorders>
            <w:tcMar>
              <w:top w:w="0" w:type="dxa"/>
              <w:left w:w="100" w:type="dxa"/>
              <w:bottom w:w="0" w:type="dxa"/>
              <w:right w:w="100" w:type="dxa"/>
            </w:tcMar>
          </w:tcPr>
          <w:p w:rsidR="00656D62" w:rsidRDefault="006039E9">
            <w:pPr>
              <w:ind w:left="450"/>
              <w:jc w:val="center"/>
              <w:rPr>
                <w:rFonts w:ascii="Arial" w:eastAsia="Arial" w:hAnsi="Arial" w:cs="Arial"/>
                <w:b/>
                <w:bCs/>
              </w:rPr>
            </w:pPr>
            <w:r>
              <w:rPr>
                <w:rFonts w:ascii="Arial" w:eastAsia="Arial" w:hAnsi="Arial" w:cs="Arial"/>
                <w:b/>
                <w:bCs/>
              </w:rPr>
              <w:t>Academic communication overall</w:t>
            </w:r>
          </w:p>
        </w:tc>
        <w:tc>
          <w:tcPr>
            <w:tcW w:w="675" w:type="dxa"/>
            <w:tcBorders>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4.28</w:t>
            </w:r>
          </w:p>
        </w:tc>
        <w:tc>
          <w:tcPr>
            <w:tcW w:w="1485" w:type="dxa"/>
            <w:tcBorders>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0.61</w:t>
            </w:r>
          </w:p>
        </w:tc>
      </w:tr>
      <w:tr w:rsidR="00656D62">
        <w:trPr>
          <w:trHeight w:val="285"/>
        </w:trPr>
        <w:tc>
          <w:tcPr>
            <w:tcW w:w="6075" w:type="dxa"/>
            <w:tcBorders>
              <w:top w:val="single" w:sz="8" w:space="0" w:color="000000"/>
              <w:bottom w:val="single" w:sz="8" w:space="0" w:color="FFFFFF"/>
            </w:tcBorders>
            <w:tcMar>
              <w:top w:w="0" w:type="dxa"/>
              <w:left w:w="100" w:type="dxa"/>
              <w:bottom w:w="0" w:type="dxa"/>
              <w:right w:w="100" w:type="dxa"/>
            </w:tcMar>
          </w:tcPr>
          <w:p w:rsidR="00656D62" w:rsidRDefault="006039E9">
            <w:pPr>
              <w:rPr>
                <w:rFonts w:ascii="Arial" w:eastAsia="Arial" w:hAnsi="Arial" w:cs="Arial"/>
                <w:b/>
                <w:bCs/>
              </w:rPr>
            </w:pPr>
            <w:r>
              <w:rPr>
                <w:rFonts w:ascii="Arial" w:eastAsia="Arial" w:hAnsi="Arial" w:cs="Arial"/>
                <w:b/>
                <w:bCs/>
              </w:rPr>
              <w:t>Personal Usage</w:t>
            </w:r>
          </w:p>
        </w:tc>
        <w:tc>
          <w:tcPr>
            <w:tcW w:w="675" w:type="dxa"/>
            <w:tcBorders>
              <w:top w:val="single" w:sz="8" w:space="0" w:color="000000"/>
              <w:bottom w:val="single" w:sz="8" w:space="0" w:color="FFFFFF"/>
            </w:tcBorders>
            <w:tcMar>
              <w:top w:w="0" w:type="dxa"/>
              <w:left w:w="100" w:type="dxa"/>
              <w:bottom w:w="0" w:type="dxa"/>
              <w:right w:w="100" w:type="dxa"/>
            </w:tcMar>
          </w:tcPr>
          <w:p w:rsidR="00656D62" w:rsidRDefault="00656D62">
            <w:pPr>
              <w:jc w:val="center"/>
              <w:rPr>
                <w:rFonts w:ascii="Arial" w:eastAsia="Arial" w:hAnsi="Arial" w:cs="Arial"/>
              </w:rPr>
            </w:pPr>
          </w:p>
        </w:tc>
        <w:tc>
          <w:tcPr>
            <w:tcW w:w="1485" w:type="dxa"/>
            <w:tcBorders>
              <w:top w:val="single" w:sz="8" w:space="0" w:color="000000"/>
              <w:bottom w:val="single" w:sz="8" w:space="0" w:color="FFFFFF"/>
            </w:tcBorders>
            <w:tcMar>
              <w:top w:w="0" w:type="dxa"/>
              <w:left w:w="100" w:type="dxa"/>
              <w:bottom w:w="0" w:type="dxa"/>
              <w:right w:w="100" w:type="dxa"/>
            </w:tcMar>
          </w:tcPr>
          <w:p w:rsidR="00656D62" w:rsidRDefault="00656D62">
            <w:pPr>
              <w:jc w:val="center"/>
              <w:rPr>
                <w:rFonts w:ascii="Arial" w:eastAsia="Arial" w:hAnsi="Arial" w:cs="Arial"/>
              </w:rPr>
            </w:pPr>
          </w:p>
        </w:tc>
      </w:tr>
      <w:tr w:rsidR="00656D62">
        <w:trPr>
          <w:trHeight w:val="285"/>
        </w:trPr>
        <w:tc>
          <w:tcPr>
            <w:tcW w:w="6075" w:type="dxa"/>
            <w:tcBorders>
              <w:top w:val="single" w:sz="8" w:space="0" w:color="FFFFFF"/>
            </w:tcBorders>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often do you communicate with friends through your social media account(s)?</w:t>
            </w:r>
          </w:p>
        </w:tc>
        <w:tc>
          <w:tcPr>
            <w:tcW w:w="675" w:type="dxa"/>
            <w:tcBorders>
              <w:top w:val="single" w:sz="8" w:space="0" w:color="FFFFFF"/>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4.58</w:t>
            </w:r>
          </w:p>
        </w:tc>
        <w:tc>
          <w:tcPr>
            <w:tcW w:w="1485" w:type="dxa"/>
            <w:tcBorders>
              <w:top w:val="single" w:sz="8" w:space="0" w:color="FFFFFF"/>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0.65</w:t>
            </w:r>
          </w:p>
        </w:tc>
      </w:tr>
      <w:tr w:rsidR="00656D62">
        <w:trPr>
          <w:trHeight w:val="285"/>
        </w:trPr>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often do you access your social media account(s)?</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4.54</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0.69</w:t>
            </w:r>
          </w:p>
        </w:tc>
      </w:tr>
      <w:tr w:rsidR="00656D62">
        <w:trPr>
          <w:trHeight w:val="285"/>
        </w:trPr>
        <w:tc>
          <w:tcPr>
            <w:tcW w:w="6075" w:type="dxa"/>
            <w:tcMar>
              <w:top w:w="0" w:type="dxa"/>
              <w:left w:w="100" w:type="dxa"/>
              <w:bottom w:w="0" w:type="dxa"/>
              <w:right w:w="100" w:type="dxa"/>
            </w:tcMar>
          </w:tcPr>
          <w:p w:rsidR="00656D62" w:rsidRDefault="006039E9">
            <w:pPr>
              <w:ind w:left="450"/>
              <w:rPr>
                <w:rFonts w:ascii="Arial" w:eastAsia="Arial" w:hAnsi="Arial" w:cs="Arial"/>
              </w:rPr>
            </w:pPr>
            <w:r>
              <w:rPr>
                <w:rFonts w:ascii="Arial" w:eastAsia="Arial" w:hAnsi="Arial" w:cs="Arial"/>
              </w:rPr>
              <w:t>How often do you use your social media account(s) to view content unrelated to your courses?</w:t>
            </w:r>
          </w:p>
        </w:tc>
        <w:tc>
          <w:tcPr>
            <w:tcW w:w="67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4.33</w:t>
            </w:r>
          </w:p>
        </w:tc>
        <w:tc>
          <w:tcPr>
            <w:tcW w:w="1485" w:type="dxa"/>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0.83</w:t>
            </w:r>
          </w:p>
        </w:tc>
      </w:tr>
      <w:tr w:rsidR="00656D62">
        <w:trPr>
          <w:trHeight w:val="285"/>
        </w:trPr>
        <w:tc>
          <w:tcPr>
            <w:tcW w:w="6075" w:type="dxa"/>
            <w:tcBorders>
              <w:bottom w:val="single" w:sz="8" w:space="0" w:color="000000"/>
            </w:tcBorders>
            <w:tcMar>
              <w:top w:w="0" w:type="dxa"/>
              <w:left w:w="100" w:type="dxa"/>
              <w:bottom w:w="0" w:type="dxa"/>
              <w:right w:w="100" w:type="dxa"/>
            </w:tcMar>
          </w:tcPr>
          <w:p w:rsidR="00656D62" w:rsidRDefault="006039E9">
            <w:pPr>
              <w:ind w:left="450"/>
              <w:jc w:val="center"/>
              <w:rPr>
                <w:rFonts w:ascii="Arial" w:eastAsia="Arial" w:hAnsi="Arial" w:cs="Arial"/>
                <w:b/>
                <w:bCs/>
              </w:rPr>
            </w:pPr>
            <w:r>
              <w:rPr>
                <w:rFonts w:ascii="Arial" w:eastAsia="Arial" w:hAnsi="Arial" w:cs="Arial"/>
                <w:b/>
                <w:bCs/>
              </w:rPr>
              <w:t>Personal usage overall</w:t>
            </w:r>
          </w:p>
        </w:tc>
        <w:tc>
          <w:tcPr>
            <w:tcW w:w="675" w:type="dxa"/>
            <w:tcBorders>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4.29</w:t>
            </w:r>
          </w:p>
        </w:tc>
        <w:tc>
          <w:tcPr>
            <w:tcW w:w="1485" w:type="dxa"/>
            <w:tcBorders>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0.51</w:t>
            </w:r>
          </w:p>
        </w:tc>
      </w:tr>
      <w:tr w:rsidR="00656D62">
        <w:trPr>
          <w:trHeight w:val="285"/>
        </w:trPr>
        <w:tc>
          <w:tcPr>
            <w:tcW w:w="6075" w:type="dxa"/>
            <w:tcBorders>
              <w:top w:val="single" w:sz="8" w:space="0" w:color="000000"/>
              <w:bottom w:val="single" w:sz="8" w:space="0" w:color="000000"/>
            </w:tcBorders>
            <w:tcMar>
              <w:top w:w="0" w:type="dxa"/>
              <w:left w:w="100" w:type="dxa"/>
              <w:bottom w:w="0" w:type="dxa"/>
              <w:right w:w="100" w:type="dxa"/>
            </w:tcMar>
          </w:tcPr>
          <w:p w:rsidR="00656D62" w:rsidRDefault="006039E9">
            <w:pPr>
              <w:rPr>
                <w:rFonts w:ascii="Arial" w:eastAsia="Arial" w:hAnsi="Arial" w:cs="Arial"/>
                <w:b/>
                <w:bCs/>
              </w:rPr>
            </w:pPr>
            <w:r>
              <w:rPr>
                <w:rFonts w:ascii="Arial" w:eastAsia="Arial" w:hAnsi="Arial" w:cs="Arial"/>
                <w:b/>
                <w:bCs/>
              </w:rPr>
              <w:t>Overall Utilization of Social Media</w:t>
            </w:r>
          </w:p>
        </w:tc>
        <w:tc>
          <w:tcPr>
            <w:tcW w:w="675" w:type="dxa"/>
            <w:tcBorders>
              <w:top w:val="single" w:sz="8" w:space="0" w:color="000000"/>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4.29</w:t>
            </w:r>
          </w:p>
        </w:tc>
        <w:tc>
          <w:tcPr>
            <w:tcW w:w="1485" w:type="dxa"/>
            <w:tcBorders>
              <w:top w:val="single" w:sz="8" w:space="0" w:color="000000"/>
              <w:bottom w:val="single" w:sz="8" w:space="0" w:color="000000"/>
            </w:tcBorders>
            <w:tcMar>
              <w:top w:w="0" w:type="dxa"/>
              <w:left w:w="100" w:type="dxa"/>
              <w:bottom w:w="0" w:type="dxa"/>
              <w:right w:w="100" w:type="dxa"/>
            </w:tcMar>
          </w:tcPr>
          <w:p w:rsidR="00656D62" w:rsidRDefault="006039E9">
            <w:pPr>
              <w:jc w:val="center"/>
              <w:rPr>
                <w:rFonts w:ascii="Arial" w:eastAsia="Arial" w:hAnsi="Arial" w:cs="Arial"/>
              </w:rPr>
            </w:pPr>
            <w:r>
              <w:rPr>
                <w:rFonts w:ascii="Arial" w:eastAsia="Arial" w:hAnsi="Arial" w:cs="Arial"/>
              </w:rPr>
              <w:t>0.51</w:t>
            </w:r>
          </w:p>
        </w:tc>
      </w:tr>
    </w:tbl>
    <w:p w:rsidR="00656D62" w:rsidRDefault="006039E9">
      <w:pPr>
        <w:pBdr>
          <w:top w:val="nil"/>
          <w:left w:val="nil"/>
          <w:bottom w:val="nil"/>
          <w:right w:val="nil"/>
          <w:between w:val="nil"/>
        </w:pBdr>
        <w:jc w:val="both"/>
        <w:rPr>
          <w:rFonts w:ascii="Arial" w:eastAsia="Arial" w:hAnsi="Arial" w:cs="Arial"/>
        </w:rPr>
      </w:pPr>
      <w:r>
        <w:rPr>
          <w:rFonts w:ascii="Arial" w:eastAsia="Arial" w:hAnsi="Arial" w:cs="Arial"/>
        </w:rPr>
        <w:t>Results showed a statistically significant moderate positive correlation between perception and overall social media utilization, indicating that Gen Z student nurses’ perception influences the use of social media, (Table 3). This aligns with the Technolog</w:t>
      </w:r>
      <w:r>
        <w:rPr>
          <w:rFonts w:ascii="Arial" w:eastAsia="Arial" w:hAnsi="Arial" w:cs="Arial"/>
        </w:rPr>
        <w:t>y Acceptance Model (TAM), which suggests that an individual's perceived usefulness is the primary driver of their intent to use a tool (Peng &amp; Yan, 2020). A moderate positive significant relationship was found between perception and academic usage, suggest</w:t>
      </w:r>
      <w:r>
        <w:rPr>
          <w:rFonts w:ascii="Arial" w:eastAsia="Arial" w:hAnsi="Arial" w:cs="Arial"/>
        </w:rPr>
        <w:t xml:space="preserve">ing that when student nurses perceive social media as an effective educational tool, they are more likely to use it for learning. </w:t>
      </w:r>
      <w:proofErr w:type="gramStart"/>
      <w:r>
        <w:rPr>
          <w:rFonts w:ascii="Arial" w:eastAsia="Arial" w:hAnsi="Arial" w:cs="Arial"/>
        </w:rPr>
        <w:t>This findings</w:t>
      </w:r>
      <w:proofErr w:type="gramEnd"/>
      <w:r>
        <w:rPr>
          <w:rFonts w:ascii="Arial" w:eastAsia="Arial" w:hAnsi="Arial" w:cs="Arial"/>
        </w:rPr>
        <w:t xml:space="preserve"> aligns with the study of Sivakumar et al. (2023) which suggests that Gen Z students utilize social </w:t>
      </w:r>
      <w:r>
        <w:rPr>
          <w:rFonts w:ascii="Arial" w:eastAsia="Arial" w:hAnsi="Arial" w:cs="Arial"/>
        </w:rPr>
        <w:lastRenderedPageBreak/>
        <w:t>media more in</w:t>
      </w:r>
      <w:r>
        <w:rPr>
          <w:rFonts w:ascii="Arial" w:eastAsia="Arial" w:hAnsi="Arial" w:cs="Arial"/>
        </w:rPr>
        <w:t xml:space="preserve"> their academic tasks because they view it as a digital platform not only for entertainment, but also as digital classrooms given that collaboration now happens in the same digital place where they live their social lives This conforms with the proposition</w:t>
      </w:r>
      <w:r>
        <w:rPr>
          <w:rFonts w:ascii="Arial" w:eastAsia="Arial" w:hAnsi="Arial" w:cs="Arial"/>
        </w:rPr>
        <w:t xml:space="preserve"> of TAM that when the perceived usefulness of a tool is high, utilization significantly follows. Meanwhile, academic communication and personal usage showed significant but weak positive correlations, suggesting that there are other factors that can affect</w:t>
      </w:r>
      <w:r>
        <w:rPr>
          <w:rFonts w:ascii="Arial" w:eastAsia="Arial" w:hAnsi="Arial" w:cs="Arial"/>
        </w:rPr>
        <w:t xml:space="preserve"> the use of social media and that perception cannot be considered as the primary driver for this specific utilization. This highlights the role of external factors within the TAM framework which may play a larger role </w:t>
      </w:r>
      <w:proofErr w:type="gramStart"/>
      <w:r>
        <w:rPr>
          <w:rFonts w:ascii="Arial" w:eastAsia="Arial" w:hAnsi="Arial" w:cs="Arial"/>
        </w:rPr>
        <w:t>in  habitual</w:t>
      </w:r>
      <w:proofErr w:type="gramEnd"/>
      <w:r>
        <w:rPr>
          <w:rFonts w:ascii="Arial" w:eastAsia="Arial" w:hAnsi="Arial" w:cs="Arial"/>
        </w:rPr>
        <w:t xml:space="preserve"> use rather than their con</w:t>
      </w:r>
      <w:r>
        <w:rPr>
          <w:rFonts w:ascii="Arial" w:eastAsia="Arial" w:hAnsi="Arial" w:cs="Arial"/>
        </w:rPr>
        <w:t xml:space="preserve">scious perception of the tool. This is further supported by the study </w:t>
      </w:r>
      <w:proofErr w:type="gramStart"/>
      <w:r>
        <w:rPr>
          <w:rFonts w:ascii="Arial" w:eastAsia="Arial" w:hAnsi="Arial" w:cs="Arial"/>
        </w:rPr>
        <w:t xml:space="preserve">of  </w:t>
      </w:r>
      <w:proofErr w:type="spellStart"/>
      <w:r>
        <w:rPr>
          <w:rFonts w:ascii="Arial" w:eastAsia="Arial" w:hAnsi="Arial" w:cs="Arial"/>
        </w:rPr>
        <w:t>Lomibao</w:t>
      </w:r>
      <w:proofErr w:type="spellEnd"/>
      <w:proofErr w:type="gramEnd"/>
      <w:r>
        <w:rPr>
          <w:rFonts w:ascii="Arial" w:eastAsia="Arial" w:hAnsi="Arial" w:cs="Arial"/>
        </w:rPr>
        <w:t xml:space="preserve"> et al. (2024) that reported a weak correlation between perceptions and use of social media due to its habitual and passive use in their daily lives. All variables were signif</w:t>
      </w:r>
      <w:r>
        <w:rPr>
          <w:rFonts w:ascii="Arial" w:eastAsia="Arial" w:hAnsi="Arial" w:cs="Arial"/>
        </w:rPr>
        <w:t>icantly correlated at the 0.001 level, leading to the rejection of the null hypothesis.</w:t>
      </w:r>
    </w:p>
    <w:p w:rsidR="00656D62" w:rsidRDefault="00656D62">
      <w:pPr>
        <w:pBdr>
          <w:top w:val="nil"/>
          <w:left w:val="nil"/>
          <w:bottom w:val="nil"/>
          <w:right w:val="nil"/>
          <w:between w:val="nil"/>
        </w:pBdr>
        <w:jc w:val="both"/>
        <w:rPr>
          <w:rFonts w:ascii="Arial" w:eastAsia="Arial" w:hAnsi="Arial" w:cs="Arial"/>
        </w:rPr>
      </w:pPr>
    </w:p>
    <w:p w:rsidR="00656D62" w:rsidRDefault="006039E9">
      <w:pPr>
        <w:spacing w:after="160" w:line="278" w:lineRule="auto"/>
        <w:rPr>
          <w:rFonts w:ascii="Arial" w:eastAsia="Arial" w:hAnsi="Arial" w:cs="Arial"/>
          <w:b/>
          <w:bCs/>
          <w:sz w:val="22"/>
          <w:szCs w:val="22"/>
        </w:rPr>
      </w:pPr>
      <w:r>
        <w:rPr>
          <w:rFonts w:ascii="Arial" w:eastAsia="Arial" w:hAnsi="Arial" w:cs="Arial"/>
          <w:b/>
          <w:bCs/>
          <w:sz w:val="22"/>
          <w:szCs w:val="22"/>
        </w:rPr>
        <w:t>Table 3. Relationship between Perception and Utilization of Social Media in terms of Academic Usage, Academic Communication, and Personal Usage</w:t>
      </w:r>
    </w:p>
    <w:tbl>
      <w:tblPr>
        <w:tblStyle w:val="a3"/>
        <w:tblW w:w="8595" w:type="dxa"/>
        <w:tblInd w:w="0" w:type="dxa"/>
        <w:tblLayout w:type="fixed"/>
        <w:tblLook w:val="0400" w:firstRow="0" w:lastRow="0" w:firstColumn="0" w:lastColumn="0" w:noHBand="0" w:noVBand="1"/>
      </w:tblPr>
      <w:tblGrid>
        <w:gridCol w:w="1080"/>
        <w:gridCol w:w="1815"/>
        <w:gridCol w:w="1980"/>
        <w:gridCol w:w="1965"/>
        <w:gridCol w:w="1755"/>
      </w:tblGrid>
      <w:tr w:rsidR="00656D62">
        <w:trPr>
          <w:trHeight w:val="269"/>
        </w:trPr>
        <w:tc>
          <w:tcPr>
            <w:tcW w:w="1080" w:type="dxa"/>
            <w:tcBorders>
              <w:top w:val="single" w:sz="8" w:space="0" w:color="000000"/>
            </w:tcBorders>
            <w:tcMar>
              <w:top w:w="0" w:type="dxa"/>
              <w:left w:w="100" w:type="dxa"/>
              <w:bottom w:w="0" w:type="dxa"/>
              <w:right w:w="100" w:type="dxa"/>
            </w:tcMar>
          </w:tcPr>
          <w:p w:rsidR="00656D62" w:rsidRDefault="00656D62">
            <w:pPr>
              <w:spacing w:after="160"/>
              <w:jc w:val="center"/>
              <w:rPr>
                <w:rFonts w:ascii="Arial" w:eastAsia="Arial" w:hAnsi="Arial" w:cs="Arial"/>
                <w:sz w:val="18"/>
                <w:szCs w:val="18"/>
              </w:rPr>
            </w:pPr>
          </w:p>
        </w:tc>
        <w:tc>
          <w:tcPr>
            <w:tcW w:w="7515" w:type="dxa"/>
            <w:gridSpan w:val="4"/>
            <w:tcBorders>
              <w:top w:val="single" w:sz="8" w:space="0" w:color="000000"/>
              <w:bottom w:val="single" w:sz="8" w:space="0" w:color="000000"/>
            </w:tcBorders>
            <w:tcMar>
              <w:top w:w="0" w:type="dxa"/>
              <w:left w:w="100" w:type="dxa"/>
              <w:bottom w:w="0" w:type="dxa"/>
              <w:right w:w="100" w:type="dxa"/>
            </w:tcMar>
          </w:tcPr>
          <w:p w:rsidR="00656D62" w:rsidRDefault="006039E9">
            <w:pPr>
              <w:spacing w:after="160"/>
              <w:jc w:val="center"/>
              <w:rPr>
                <w:rFonts w:ascii="Arial" w:eastAsia="Arial" w:hAnsi="Arial" w:cs="Arial"/>
                <w:sz w:val="18"/>
                <w:szCs w:val="18"/>
              </w:rPr>
            </w:pPr>
            <w:r>
              <w:rPr>
                <w:rFonts w:ascii="Arial" w:eastAsia="Arial" w:hAnsi="Arial" w:cs="Arial"/>
                <w:sz w:val="18"/>
                <w:szCs w:val="18"/>
              </w:rPr>
              <w:t xml:space="preserve">Utilization of Social </w:t>
            </w:r>
            <w:r>
              <w:rPr>
                <w:rFonts w:ascii="Arial" w:eastAsia="Arial" w:hAnsi="Arial" w:cs="Arial"/>
                <w:sz w:val="18"/>
                <w:szCs w:val="18"/>
              </w:rPr>
              <w:t>Media</w:t>
            </w:r>
          </w:p>
        </w:tc>
      </w:tr>
      <w:tr w:rsidR="00656D62">
        <w:trPr>
          <w:trHeight w:val="269"/>
        </w:trPr>
        <w:tc>
          <w:tcPr>
            <w:tcW w:w="1080" w:type="dxa"/>
            <w:tcBorders>
              <w:bottom w:val="single" w:sz="8" w:space="0" w:color="000000"/>
            </w:tcBorders>
            <w:tcMar>
              <w:top w:w="0" w:type="dxa"/>
              <w:left w:w="100" w:type="dxa"/>
              <w:bottom w:w="0" w:type="dxa"/>
              <w:right w:w="100" w:type="dxa"/>
            </w:tcMar>
          </w:tcPr>
          <w:p w:rsidR="00656D62" w:rsidRDefault="00656D62">
            <w:pPr>
              <w:spacing w:after="160"/>
              <w:jc w:val="center"/>
              <w:rPr>
                <w:rFonts w:ascii="Arial" w:eastAsia="Arial" w:hAnsi="Arial" w:cs="Arial"/>
                <w:sz w:val="18"/>
                <w:szCs w:val="18"/>
              </w:rPr>
            </w:pPr>
          </w:p>
        </w:tc>
        <w:tc>
          <w:tcPr>
            <w:tcW w:w="1815" w:type="dxa"/>
            <w:tcBorders>
              <w:top w:val="single" w:sz="8" w:space="0" w:color="000000"/>
              <w:bottom w:val="single" w:sz="8" w:space="0" w:color="000000"/>
            </w:tcBorders>
            <w:tcMar>
              <w:top w:w="0" w:type="dxa"/>
              <w:left w:w="100" w:type="dxa"/>
              <w:bottom w:w="0" w:type="dxa"/>
              <w:right w:w="100" w:type="dxa"/>
            </w:tcMar>
          </w:tcPr>
          <w:p w:rsidR="00656D62" w:rsidRDefault="006039E9">
            <w:pPr>
              <w:spacing w:after="160"/>
              <w:jc w:val="center"/>
              <w:rPr>
                <w:rFonts w:ascii="Arial" w:eastAsia="Arial" w:hAnsi="Arial" w:cs="Arial"/>
                <w:sz w:val="18"/>
                <w:szCs w:val="18"/>
              </w:rPr>
            </w:pPr>
            <w:r>
              <w:rPr>
                <w:rFonts w:ascii="Arial" w:eastAsia="Arial" w:hAnsi="Arial" w:cs="Arial"/>
                <w:sz w:val="18"/>
                <w:szCs w:val="18"/>
              </w:rPr>
              <w:t>Academic Usage</w:t>
            </w:r>
          </w:p>
        </w:tc>
        <w:tc>
          <w:tcPr>
            <w:tcW w:w="1980" w:type="dxa"/>
            <w:tcBorders>
              <w:top w:val="single" w:sz="8" w:space="0" w:color="000000"/>
              <w:bottom w:val="single" w:sz="8" w:space="0" w:color="000000"/>
            </w:tcBorders>
            <w:tcMar>
              <w:top w:w="0" w:type="dxa"/>
              <w:left w:w="100" w:type="dxa"/>
              <w:bottom w:w="0" w:type="dxa"/>
              <w:right w:w="100" w:type="dxa"/>
            </w:tcMar>
          </w:tcPr>
          <w:p w:rsidR="00656D62" w:rsidRDefault="006039E9">
            <w:pPr>
              <w:spacing w:after="160"/>
              <w:jc w:val="center"/>
              <w:rPr>
                <w:rFonts w:ascii="Arial" w:eastAsia="Arial" w:hAnsi="Arial" w:cs="Arial"/>
                <w:sz w:val="18"/>
                <w:szCs w:val="18"/>
              </w:rPr>
            </w:pPr>
            <w:r>
              <w:rPr>
                <w:rFonts w:ascii="Arial" w:eastAsia="Arial" w:hAnsi="Arial" w:cs="Arial"/>
                <w:sz w:val="18"/>
                <w:szCs w:val="18"/>
              </w:rPr>
              <w:t>Academic Communication</w:t>
            </w:r>
          </w:p>
        </w:tc>
        <w:tc>
          <w:tcPr>
            <w:tcW w:w="1965" w:type="dxa"/>
            <w:tcBorders>
              <w:top w:val="single" w:sz="8" w:space="0" w:color="000000"/>
              <w:bottom w:val="single" w:sz="8" w:space="0" w:color="000000"/>
            </w:tcBorders>
            <w:tcMar>
              <w:top w:w="0" w:type="dxa"/>
              <w:left w:w="100" w:type="dxa"/>
              <w:bottom w:w="0" w:type="dxa"/>
              <w:right w:w="100" w:type="dxa"/>
            </w:tcMar>
          </w:tcPr>
          <w:p w:rsidR="00656D62" w:rsidRDefault="006039E9">
            <w:pPr>
              <w:spacing w:after="160"/>
              <w:jc w:val="center"/>
              <w:rPr>
                <w:rFonts w:ascii="Arial" w:eastAsia="Arial" w:hAnsi="Arial" w:cs="Arial"/>
                <w:sz w:val="18"/>
                <w:szCs w:val="18"/>
              </w:rPr>
            </w:pPr>
            <w:r>
              <w:rPr>
                <w:rFonts w:ascii="Arial" w:eastAsia="Arial" w:hAnsi="Arial" w:cs="Arial"/>
                <w:sz w:val="18"/>
                <w:szCs w:val="18"/>
              </w:rPr>
              <w:t>Personal Usage</w:t>
            </w:r>
          </w:p>
        </w:tc>
        <w:tc>
          <w:tcPr>
            <w:tcW w:w="1755" w:type="dxa"/>
            <w:tcBorders>
              <w:top w:val="single" w:sz="8" w:space="0" w:color="000000"/>
              <w:bottom w:val="single" w:sz="8" w:space="0" w:color="000000"/>
            </w:tcBorders>
          </w:tcPr>
          <w:p w:rsidR="00656D62" w:rsidRDefault="006039E9">
            <w:pPr>
              <w:spacing w:after="160"/>
              <w:jc w:val="center"/>
              <w:rPr>
                <w:rFonts w:ascii="Arial" w:eastAsia="Arial" w:hAnsi="Arial" w:cs="Arial"/>
                <w:sz w:val="18"/>
                <w:szCs w:val="18"/>
              </w:rPr>
            </w:pPr>
            <w:r>
              <w:rPr>
                <w:rFonts w:ascii="Arial" w:eastAsia="Arial" w:hAnsi="Arial" w:cs="Arial"/>
                <w:sz w:val="18"/>
                <w:szCs w:val="18"/>
              </w:rPr>
              <w:t xml:space="preserve">Overall </w:t>
            </w:r>
          </w:p>
        </w:tc>
      </w:tr>
      <w:tr w:rsidR="00656D62">
        <w:trPr>
          <w:trHeight w:val="495"/>
        </w:trPr>
        <w:tc>
          <w:tcPr>
            <w:tcW w:w="1080" w:type="dxa"/>
            <w:tcBorders>
              <w:top w:val="single" w:sz="8" w:space="0" w:color="000000"/>
              <w:bottom w:val="single" w:sz="8" w:space="0" w:color="000000"/>
            </w:tcBorders>
            <w:tcMar>
              <w:top w:w="0" w:type="dxa"/>
              <w:left w:w="100" w:type="dxa"/>
              <w:bottom w:w="0" w:type="dxa"/>
              <w:right w:w="100" w:type="dxa"/>
            </w:tcMar>
          </w:tcPr>
          <w:p w:rsidR="00656D62" w:rsidRDefault="006039E9">
            <w:pPr>
              <w:spacing w:after="160"/>
              <w:jc w:val="center"/>
              <w:rPr>
                <w:rFonts w:ascii="Arial" w:eastAsia="Arial" w:hAnsi="Arial" w:cs="Arial"/>
                <w:sz w:val="18"/>
                <w:szCs w:val="18"/>
              </w:rPr>
            </w:pPr>
            <w:r>
              <w:rPr>
                <w:rFonts w:ascii="Arial" w:eastAsia="Arial" w:hAnsi="Arial" w:cs="Arial"/>
                <w:sz w:val="18"/>
                <w:szCs w:val="18"/>
              </w:rPr>
              <w:t>Perception</w:t>
            </w:r>
          </w:p>
        </w:tc>
        <w:tc>
          <w:tcPr>
            <w:tcW w:w="1815" w:type="dxa"/>
            <w:tcBorders>
              <w:top w:val="single" w:sz="8" w:space="0" w:color="000000"/>
              <w:bottom w:val="single" w:sz="8" w:space="0" w:color="000000"/>
            </w:tcBorders>
            <w:tcMar>
              <w:top w:w="0" w:type="dxa"/>
              <w:left w:w="100" w:type="dxa"/>
              <w:bottom w:w="0" w:type="dxa"/>
              <w:right w:w="100" w:type="dxa"/>
            </w:tcMar>
          </w:tcPr>
          <w:p w:rsidR="00656D62" w:rsidRDefault="006039E9">
            <w:pPr>
              <w:spacing w:after="160"/>
              <w:jc w:val="center"/>
              <w:rPr>
                <w:rFonts w:ascii="Arial" w:eastAsia="Arial" w:hAnsi="Arial" w:cs="Arial"/>
                <w:sz w:val="18"/>
                <w:szCs w:val="18"/>
              </w:rPr>
            </w:pPr>
            <w:proofErr w:type="spellStart"/>
            <w:r>
              <w:rPr>
                <w:rFonts w:ascii="Arial" w:eastAsia="Arial" w:hAnsi="Arial" w:cs="Arial"/>
                <w:i/>
                <w:iCs/>
                <w:sz w:val="18"/>
                <w:szCs w:val="18"/>
              </w:rPr>
              <w:t>r</w:t>
            </w:r>
            <w:r>
              <w:rPr>
                <w:rFonts w:ascii="Arial" w:eastAsia="Arial" w:hAnsi="Arial" w:cs="Arial"/>
                <w:i/>
                <w:iCs/>
                <w:sz w:val="18"/>
                <w:szCs w:val="18"/>
                <w:vertAlign w:val="subscript"/>
              </w:rPr>
              <w:t>s</w:t>
            </w:r>
            <w:proofErr w:type="spellEnd"/>
            <w:r>
              <w:rPr>
                <w:rFonts w:ascii="Arial" w:eastAsia="Arial" w:hAnsi="Arial" w:cs="Arial"/>
                <w:sz w:val="18"/>
                <w:szCs w:val="18"/>
              </w:rPr>
              <w:t xml:space="preserve"> =.543 (p &lt; .001**)</w:t>
            </w:r>
          </w:p>
        </w:tc>
        <w:tc>
          <w:tcPr>
            <w:tcW w:w="1980" w:type="dxa"/>
            <w:tcBorders>
              <w:top w:val="single" w:sz="8" w:space="0" w:color="000000"/>
              <w:bottom w:val="single" w:sz="8" w:space="0" w:color="000000"/>
            </w:tcBorders>
            <w:tcMar>
              <w:top w:w="0" w:type="dxa"/>
              <w:left w:w="100" w:type="dxa"/>
              <w:bottom w:w="0" w:type="dxa"/>
              <w:right w:w="100" w:type="dxa"/>
            </w:tcMar>
          </w:tcPr>
          <w:p w:rsidR="00656D62" w:rsidRDefault="006039E9">
            <w:pPr>
              <w:spacing w:after="160"/>
              <w:jc w:val="center"/>
              <w:rPr>
                <w:rFonts w:ascii="Arial" w:eastAsia="Arial" w:hAnsi="Arial" w:cs="Arial"/>
                <w:sz w:val="18"/>
                <w:szCs w:val="18"/>
              </w:rPr>
            </w:pPr>
            <w:proofErr w:type="spellStart"/>
            <w:r>
              <w:rPr>
                <w:rFonts w:ascii="Arial" w:eastAsia="Arial" w:hAnsi="Arial" w:cs="Arial"/>
                <w:i/>
                <w:iCs/>
                <w:sz w:val="18"/>
                <w:szCs w:val="18"/>
              </w:rPr>
              <w:t>r</w:t>
            </w:r>
            <w:r>
              <w:rPr>
                <w:rFonts w:ascii="Arial" w:eastAsia="Arial" w:hAnsi="Arial" w:cs="Arial"/>
                <w:i/>
                <w:iCs/>
                <w:sz w:val="18"/>
                <w:szCs w:val="18"/>
                <w:vertAlign w:val="subscript"/>
              </w:rPr>
              <w:t>s</w:t>
            </w:r>
            <w:proofErr w:type="spellEnd"/>
            <w:r>
              <w:rPr>
                <w:rFonts w:ascii="Arial" w:eastAsia="Arial" w:hAnsi="Arial" w:cs="Arial"/>
                <w:sz w:val="18"/>
                <w:szCs w:val="18"/>
              </w:rPr>
              <w:t xml:space="preserve"> = 0.299 (p &lt; .001**)</w:t>
            </w:r>
          </w:p>
        </w:tc>
        <w:tc>
          <w:tcPr>
            <w:tcW w:w="1965" w:type="dxa"/>
            <w:tcBorders>
              <w:top w:val="single" w:sz="8" w:space="0" w:color="000000"/>
              <w:bottom w:val="single" w:sz="8" w:space="0" w:color="000000"/>
            </w:tcBorders>
            <w:tcMar>
              <w:top w:w="0" w:type="dxa"/>
              <w:left w:w="100" w:type="dxa"/>
              <w:bottom w:w="0" w:type="dxa"/>
              <w:right w:w="100" w:type="dxa"/>
            </w:tcMar>
          </w:tcPr>
          <w:p w:rsidR="00656D62" w:rsidRDefault="006039E9">
            <w:pPr>
              <w:spacing w:after="160"/>
              <w:jc w:val="center"/>
              <w:rPr>
                <w:rFonts w:ascii="Arial" w:eastAsia="Arial" w:hAnsi="Arial" w:cs="Arial"/>
                <w:sz w:val="18"/>
                <w:szCs w:val="18"/>
              </w:rPr>
            </w:pPr>
            <w:proofErr w:type="spellStart"/>
            <w:r>
              <w:rPr>
                <w:rFonts w:ascii="Arial" w:eastAsia="Arial" w:hAnsi="Arial" w:cs="Arial"/>
                <w:i/>
                <w:iCs/>
                <w:sz w:val="18"/>
                <w:szCs w:val="18"/>
              </w:rPr>
              <w:t>r</w:t>
            </w:r>
            <w:r>
              <w:rPr>
                <w:rFonts w:ascii="Arial" w:eastAsia="Arial" w:hAnsi="Arial" w:cs="Arial"/>
                <w:i/>
                <w:iCs/>
                <w:sz w:val="18"/>
                <w:szCs w:val="18"/>
                <w:vertAlign w:val="subscript"/>
              </w:rPr>
              <w:t>s</w:t>
            </w:r>
            <w:proofErr w:type="spellEnd"/>
            <w:r>
              <w:rPr>
                <w:rFonts w:ascii="Arial" w:eastAsia="Arial" w:hAnsi="Arial" w:cs="Arial"/>
                <w:sz w:val="18"/>
                <w:szCs w:val="18"/>
              </w:rPr>
              <w:t xml:space="preserve"> = 0.287 (p &lt; .001**)</w:t>
            </w:r>
          </w:p>
        </w:tc>
        <w:tc>
          <w:tcPr>
            <w:tcW w:w="1755" w:type="dxa"/>
            <w:tcBorders>
              <w:top w:val="single" w:sz="8" w:space="0" w:color="000000"/>
              <w:bottom w:val="single" w:sz="8" w:space="0" w:color="000000"/>
            </w:tcBorders>
          </w:tcPr>
          <w:p w:rsidR="00656D62" w:rsidRDefault="006039E9">
            <w:pPr>
              <w:spacing w:after="160"/>
              <w:jc w:val="center"/>
              <w:rPr>
                <w:rFonts w:ascii="Arial" w:eastAsia="Arial" w:hAnsi="Arial" w:cs="Arial"/>
                <w:sz w:val="18"/>
                <w:szCs w:val="18"/>
              </w:rPr>
            </w:pPr>
            <w:proofErr w:type="spellStart"/>
            <w:r>
              <w:rPr>
                <w:rFonts w:ascii="Arial" w:eastAsia="Arial" w:hAnsi="Arial" w:cs="Arial"/>
                <w:i/>
                <w:iCs/>
                <w:sz w:val="18"/>
                <w:szCs w:val="18"/>
              </w:rPr>
              <w:t>r</w:t>
            </w:r>
            <w:r>
              <w:rPr>
                <w:rFonts w:ascii="Arial" w:eastAsia="Arial" w:hAnsi="Arial" w:cs="Arial"/>
                <w:i/>
                <w:iCs/>
                <w:sz w:val="18"/>
                <w:szCs w:val="18"/>
                <w:vertAlign w:val="subscript"/>
              </w:rPr>
              <w:t>s</w:t>
            </w:r>
            <w:proofErr w:type="spellEnd"/>
            <w:r>
              <w:rPr>
                <w:rFonts w:ascii="Arial" w:eastAsia="Arial" w:hAnsi="Arial" w:cs="Arial"/>
                <w:sz w:val="18"/>
                <w:szCs w:val="18"/>
              </w:rPr>
              <w:t xml:space="preserve"> = 0.445(p &lt; .001**)</w:t>
            </w:r>
          </w:p>
        </w:tc>
      </w:tr>
    </w:tbl>
    <w:p w:rsidR="00656D62" w:rsidRDefault="006039E9">
      <w:pPr>
        <w:spacing w:after="160"/>
        <w:rPr>
          <w:rFonts w:ascii="Arial" w:eastAsia="Arial" w:hAnsi="Arial" w:cs="Arial"/>
        </w:rPr>
      </w:pPr>
      <w:r>
        <w:rPr>
          <w:rFonts w:ascii="Arial" w:eastAsia="Arial" w:hAnsi="Arial" w:cs="Arial"/>
          <w:i/>
          <w:iCs/>
        </w:rPr>
        <w:t>**. Correlation is significant at the</w:t>
      </w:r>
      <w:r>
        <w:rPr>
          <w:rFonts w:ascii="Arial" w:eastAsia="Arial" w:hAnsi="Arial" w:cs="Arial"/>
          <w:b/>
          <w:bCs/>
          <w:i/>
          <w:iCs/>
        </w:rPr>
        <w:t xml:space="preserve"> </w:t>
      </w:r>
      <w:r>
        <w:rPr>
          <w:rFonts w:ascii="Arial" w:eastAsia="Arial" w:hAnsi="Arial" w:cs="Arial"/>
          <w:i/>
          <w:iCs/>
        </w:rPr>
        <w:t>0.001 level (2-tailed).</w:t>
      </w:r>
    </w:p>
    <w:p w:rsidR="00656D62" w:rsidRDefault="00656D62">
      <w:pPr>
        <w:keepNext/>
        <w:pBdr>
          <w:top w:val="nil"/>
          <w:left w:val="nil"/>
          <w:bottom w:val="nil"/>
          <w:right w:val="nil"/>
          <w:between w:val="nil"/>
        </w:pBdr>
        <w:jc w:val="both"/>
        <w:rPr>
          <w:rFonts w:ascii="Arial" w:eastAsia="Arial" w:hAnsi="Arial" w:cs="Arial"/>
        </w:rPr>
      </w:pPr>
    </w:p>
    <w:p w:rsidR="00656D62" w:rsidRDefault="00656D62">
      <w:pPr>
        <w:keepNext/>
        <w:pBdr>
          <w:top w:val="nil"/>
          <w:left w:val="nil"/>
          <w:bottom w:val="nil"/>
          <w:right w:val="nil"/>
          <w:between w:val="nil"/>
        </w:pBdr>
        <w:jc w:val="both"/>
        <w:rPr>
          <w:rFonts w:ascii="Arial" w:eastAsia="Arial" w:hAnsi="Arial" w:cs="Arial"/>
        </w:rPr>
      </w:pPr>
    </w:p>
    <w:p w:rsidR="00656D62" w:rsidRDefault="006039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656D62" w:rsidRDefault="006039E9">
      <w:pPr>
        <w:spacing w:before="240" w:after="240"/>
        <w:jc w:val="both"/>
      </w:pPr>
      <w:r>
        <w:t>Gen Z student nurses maintained a highly positive and mature perception of social media as an academic tool. While these students are digital natives who extensively use these platforms for multifaceted activities, they demonstrate a clear ability to disti</w:t>
      </w:r>
      <w:r>
        <w:t>nguish between formal learning and personal entertainment, primarily utilizing social media for social connection and non-academic browsing. The findings highlight that while student’s perception significantly shapes how they use these tools for education,</w:t>
      </w:r>
      <w:r>
        <w:t xml:space="preserve"> their personal habits are often driven by separate social factors. Ultimately, the study suggests that social media serves as a powerful digital environment for peer collaboration and knowledge exchange, but its success in nursing education depends on str</w:t>
      </w:r>
      <w:r>
        <w:t xml:space="preserve">uctured integration and guided, responsible use rather than replacing formal academic platforms. </w:t>
      </w:r>
    </w:p>
    <w:p w:rsidR="00656D62" w:rsidRDefault="00656D62">
      <w:pPr>
        <w:pBdr>
          <w:top w:val="nil"/>
          <w:left w:val="nil"/>
          <w:bottom w:val="nil"/>
          <w:right w:val="nil"/>
          <w:between w:val="nil"/>
        </w:pBdr>
        <w:jc w:val="both"/>
        <w:rPr>
          <w:rFonts w:ascii="Arial" w:eastAsia="Arial" w:hAnsi="Arial" w:cs="Arial"/>
        </w:rPr>
      </w:pPr>
    </w:p>
    <w:p w:rsidR="00656D62" w:rsidRDefault="006039E9">
      <w:pPr>
        <w:keepNext/>
        <w:jc w:val="both"/>
        <w:rPr>
          <w:rFonts w:ascii="Arial" w:eastAsia="Arial" w:hAnsi="Arial" w:cs="Arial"/>
          <w:b/>
          <w:bCs/>
          <w:smallCaps/>
          <w:sz w:val="22"/>
          <w:szCs w:val="22"/>
        </w:rPr>
      </w:pPr>
      <w:r>
        <w:rPr>
          <w:rFonts w:ascii="Arial" w:eastAsia="Arial" w:hAnsi="Arial" w:cs="Arial"/>
          <w:b/>
          <w:bCs/>
          <w:smallCaps/>
          <w:sz w:val="22"/>
          <w:szCs w:val="22"/>
        </w:rPr>
        <w:t>5. Recommendations</w:t>
      </w:r>
    </w:p>
    <w:p w:rsidR="00656D62" w:rsidRDefault="00656D62">
      <w:pPr>
        <w:keepNext/>
        <w:jc w:val="both"/>
        <w:rPr>
          <w:rFonts w:ascii="Arial" w:eastAsia="Arial" w:hAnsi="Arial" w:cs="Arial"/>
          <w:b/>
          <w:bCs/>
          <w:smallCaps/>
          <w:sz w:val="22"/>
          <w:szCs w:val="22"/>
        </w:rPr>
      </w:pPr>
    </w:p>
    <w:p w:rsidR="00656D62" w:rsidRDefault="006039E9">
      <w:pPr>
        <w:pBdr>
          <w:top w:val="nil"/>
          <w:left w:val="nil"/>
          <w:bottom w:val="nil"/>
          <w:right w:val="nil"/>
          <w:between w:val="nil"/>
        </w:pBdr>
        <w:jc w:val="both"/>
        <w:rPr>
          <w:rFonts w:ascii="Arial" w:eastAsia="Arial" w:hAnsi="Arial" w:cs="Arial"/>
        </w:rPr>
      </w:pPr>
      <w:r>
        <w:rPr>
          <w:rFonts w:ascii="Arial" w:eastAsia="Arial" w:hAnsi="Arial" w:cs="Arial"/>
        </w:rPr>
        <w:t>The findings indicate that Generation Z nursing students demonstrate positive perceptions of social media and use it as a supplementary tool for academic learning and communication. Student nurses are therefore encouraged to utilize social media responsibl</w:t>
      </w:r>
      <w:r>
        <w:rPr>
          <w:rFonts w:ascii="Arial" w:eastAsia="Arial" w:hAnsi="Arial" w:cs="Arial"/>
        </w:rPr>
        <w:t>y by participating in course-related discussions, sharing academic resources, and communicating with classmates while maintaining appropriate time management to prevent academic distractions. Nursing educators may consider integrating social media as a sup</w:t>
      </w:r>
      <w:r>
        <w:rPr>
          <w:rFonts w:ascii="Arial" w:eastAsia="Arial" w:hAnsi="Arial" w:cs="Arial"/>
        </w:rPr>
        <w:t>plementary communication tool while maintaining the learning management system as the primary platform for formal instruction. Faculty-guided class groups may be used to share announcements, reminders, and clarifications about lessons while promoting respo</w:t>
      </w:r>
      <w:r>
        <w:rPr>
          <w:rFonts w:ascii="Arial" w:eastAsia="Arial" w:hAnsi="Arial" w:cs="Arial"/>
        </w:rPr>
        <w:t xml:space="preserve">nsible online communication and </w:t>
      </w:r>
      <w:r>
        <w:rPr>
          <w:rFonts w:ascii="Arial" w:eastAsia="Arial" w:hAnsi="Arial" w:cs="Arial"/>
        </w:rPr>
        <w:lastRenderedPageBreak/>
        <w:t xml:space="preserve">protection of patient confidentiality when referring to clinical experiences. The researchers also suggest that the College of Nursing administration may consider developing guidelines on responsible and professional use of </w:t>
      </w:r>
      <w:r>
        <w:rPr>
          <w:rFonts w:ascii="Arial" w:eastAsia="Arial" w:hAnsi="Arial" w:cs="Arial"/>
        </w:rPr>
        <w:t>social media in nursing education. In addition, administrators may encourage faculty members to participate in webinars, seminars, and conventions organized by the Association of Deans of Philippine Colleges of Nursing (ADPCN) to stay updated on innovation</w:t>
      </w:r>
      <w:r>
        <w:rPr>
          <w:rFonts w:ascii="Arial" w:eastAsia="Arial" w:hAnsi="Arial" w:cs="Arial"/>
        </w:rPr>
        <w:t>s in nursing education and the effective use of digital platforms in teaching and learning. Lastly, future researchers are recommended to include participants from different universities to obtain broader perspectives. Future studies may also examine addit</w:t>
      </w:r>
      <w:r>
        <w:rPr>
          <w:rFonts w:ascii="Arial" w:eastAsia="Arial" w:hAnsi="Arial" w:cs="Arial"/>
        </w:rPr>
        <w:t xml:space="preserve">ional factors such as digital literacy, academic motivation, and self-regulation, and may utilize qualitative or mixed-methods approaches to gain deeper insights into students’ experiences and patterns of social media utilization. </w:t>
      </w:r>
    </w:p>
    <w:p w:rsidR="00656D62" w:rsidRDefault="00656D62">
      <w:pPr>
        <w:pBdr>
          <w:top w:val="nil"/>
          <w:left w:val="nil"/>
          <w:bottom w:val="nil"/>
          <w:right w:val="nil"/>
          <w:between w:val="nil"/>
        </w:pBdr>
        <w:jc w:val="both"/>
        <w:rPr>
          <w:rFonts w:ascii="Arial" w:eastAsia="Arial" w:hAnsi="Arial" w:cs="Arial"/>
        </w:rPr>
      </w:pPr>
    </w:p>
    <w:p w:rsidR="00656D62" w:rsidRDefault="006039E9">
      <w:pPr>
        <w:keepNext/>
        <w:pBdr>
          <w:top w:val="nil"/>
          <w:left w:val="nil"/>
          <w:bottom w:val="nil"/>
          <w:right w:val="nil"/>
          <w:between w:val="nil"/>
        </w:pBdr>
        <w:jc w:val="both"/>
        <w:rPr>
          <w:rFonts w:ascii="Arial" w:eastAsia="Arial" w:hAnsi="Arial" w:cs="Arial"/>
          <w:b/>
          <w:bCs/>
          <w:smallCaps/>
          <w:color w:val="000000"/>
          <w:sz w:val="22"/>
          <w:szCs w:val="22"/>
        </w:rPr>
      </w:pPr>
      <w:proofErr w:type="spellStart"/>
      <w:r>
        <w:rPr>
          <w:rFonts w:ascii="Arial" w:eastAsia="Arial" w:hAnsi="Arial" w:cs="Arial"/>
          <w:b/>
          <w:bCs/>
          <w:smallCaps/>
          <w:color w:val="000000"/>
          <w:sz w:val="22"/>
          <w:szCs w:val="22"/>
        </w:rPr>
        <w:t>AcknowledgEments</w:t>
      </w:r>
      <w:proofErr w:type="spellEnd"/>
    </w:p>
    <w:p w:rsidR="00656D62" w:rsidRDefault="00656D62">
      <w:pPr>
        <w:keepNext/>
        <w:pBdr>
          <w:top w:val="nil"/>
          <w:left w:val="nil"/>
          <w:bottom w:val="nil"/>
          <w:right w:val="nil"/>
          <w:between w:val="nil"/>
        </w:pBdr>
        <w:jc w:val="both"/>
        <w:rPr>
          <w:rFonts w:ascii="Arial" w:eastAsia="Arial" w:hAnsi="Arial" w:cs="Arial"/>
          <w:b/>
          <w:bCs/>
          <w:smallCaps/>
          <w:color w:val="000000"/>
          <w:sz w:val="22"/>
          <w:szCs w:val="22"/>
        </w:rPr>
      </w:pPr>
    </w:p>
    <w:p w:rsidR="00656D62" w:rsidRDefault="006039E9">
      <w:pPr>
        <w:jc w:val="both"/>
        <w:rPr>
          <w:rFonts w:ascii="Arial" w:eastAsia="Arial" w:hAnsi="Arial" w:cs="Arial"/>
        </w:rPr>
      </w:pPr>
      <w:r>
        <w:rPr>
          <w:rFonts w:ascii="Arial" w:eastAsia="Arial" w:hAnsi="Arial" w:cs="Arial"/>
        </w:rPr>
        <w:t>The r</w:t>
      </w:r>
      <w:r>
        <w:rPr>
          <w:rFonts w:ascii="Arial" w:eastAsia="Arial" w:hAnsi="Arial" w:cs="Arial"/>
        </w:rPr>
        <w:t>esearchers extend their sincere appreciation to Iloilo Doctors’ College - College of Nursing, for providing a supportive academic environment that facilitated the completion of this study. They also express their gratitude to the respondents whose particip</w:t>
      </w:r>
      <w:r>
        <w:rPr>
          <w:rFonts w:ascii="Arial" w:eastAsia="Arial" w:hAnsi="Arial" w:cs="Arial"/>
        </w:rPr>
        <w:t xml:space="preserve">ation and cooperation made this research possible. </w:t>
      </w:r>
    </w:p>
    <w:p w:rsidR="00656D62" w:rsidRDefault="00656D62">
      <w:pPr>
        <w:jc w:val="both"/>
        <w:rPr>
          <w:rFonts w:ascii="Arial" w:eastAsia="Arial" w:hAnsi="Arial" w:cs="Arial"/>
        </w:rPr>
      </w:pPr>
    </w:p>
    <w:p w:rsidR="00656D62" w:rsidRDefault="006039E9">
      <w:pPr>
        <w:jc w:val="both"/>
        <w:rPr>
          <w:rFonts w:ascii="Arial" w:eastAsia="Arial" w:hAnsi="Arial" w:cs="Arial"/>
          <w:smallCaps/>
          <w:sz w:val="22"/>
          <w:szCs w:val="22"/>
        </w:rPr>
      </w:pPr>
      <w:r>
        <w:rPr>
          <w:rFonts w:ascii="Arial" w:eastAsia="Arial" w:hAnsi="Arial" w:cs="Arial"/>
          <w:b/>
          <w:bCs/>
          <w:smallCaps/>
          <w:color w:val="000000"/>
          <w:sz w:val="22"/>
          <w:szCs w:val="22"/>
        </w:rPr>
        <w:t>Competing interests</w:t>
      </w:r>
    </w:p>
    <w:p w:rsidR="00656D62" w:rsidRDefault="00656D62">
      <w:pPr>
        <w:jc w:val="both"/>
        <w:rPr>
          <w:rFonts w:ascii="Arial" w:eastAsia="Arial" w:hAnsi="Arial" w:cs="Arial"/>
          <w:smallCaps/>
          <w:sz w:val="22"/>
          <w:szCs w:val="22"/>
        </w:rPr>
      </w:pPr>
    </w:p>
    <w:p w:rsidR="00656D62" w:rsidRDefault="006039E9">
      <w:pPr>
        <w:jc w:val="both"/>
        <w:rPr>
          <w:rFonts w:ascii="Arial" w:eastAsia="Arial" w:hAnsi="Arial" w:cs="Arial"/>
          <w:b/>
          <w:bCs/>
          <w:smallCaps/>
          <w:sz w:val="22"/>
          <w:szCs w:val="22"/>
        </w:rPr>
      </w:pPr>
      <w:r>
        <w:rPr>
          <w:rFonts w:ascii="Arial" w:eastAsia="Arial" w:hAnsi="Arial" w:cs="Arial"/>
        </w:rPr>
        <w:t xml:space="preserve">The authors declare that there are no conflicts of interest related to this study. </w:t>
      </w:r>
    </w:p>
    <w:p w:rsidR="00656D62" w:rsidRDefault="00656D62">
      <w:pPr>
        <w:jc w:val="both"/>
        <w:rPr>
          <w:rFonts w:ascii="Arial" w:eastAsia="Arial" w:hAnsi="Arial" w:cs="Arial"/>
          <w:b/>
          <w:bCs/>
          <w:smallCaps/>
          <w:sz w:val="22"/>
          <w:szCs w:val="22"/>
        </w:rPr>
      </w:pPr>
    </w:p>
    <w:p w:rsidR="00656D62" w:rsidRDefault="006039E9">
      <w:pPr>
        <w:jc w:val="both"/>
        <w:rPr>
          <w:rFonts w:ascii="Arial" w:eastAsia="Arial" w:hAnsi="Arial" w:cs="Arial"/>
          <w:b/>
          <w:bCs/>
          <w:smallCaps/>
          <w:sz w:val="22"/>
          <w:szCs w:val="22"/>
        </w:rPr>
      </w:pPr>
      <w:r>
        <w:rPr>
          <w:rFonts w:ascii="Arial" w:eastAsia="Arial" w:hAnsi="Arial" w:cs="Arial"/>
          <w:b/>
          <w:bCs/>
          <w:smallCaps/>
          <w:color w:val="000000"/>
          <w:sz w:val="22"/>
          <w:szCs w:val="22"/>
        </w:rPr>
        <w:t>Authors’ Contributions</w:t>
      </w:r>
    </w:p>
    <w:p w:rsidR="00656D62" w:rsidRDefault="00656D62">
      <w:pPr>
        <w:jc w:val="both"/>
        <w:rPr>
          <w:rFonts w:ascii="Arial" w:eastAsia="Arial" w:hAnsi="Arial" w:cs="Arial"/>
          <w:b/>
          <w:bCs/>
          <w:smallCaps/>
          <w:sz w:val="22"/>
          <w:szCs w:val="22"/>
        </w:rPr>
      </w:pPr>
    </w:p>
    <w:p w:rsidR="00656D62" w:rsidRDefault="006039E9">
      <w:pPr>
        <w:jc w:val="both"/>
        <w:rPr>
          <w:rFonts w:ascii="Arial" w:eastAsia="Arial" w:hAnsi="Arial" w:cs="Arial"/>
        </w:rPr>
      </w:pPr>
      <w:r>
        <w:rPr>
          <w:rFonts w:ascii="Arial" w:eastAsia="Arial" w:hAnsi="Arial" w:cs="Arial"/>
        </w:rPr>
        <w:t>Author A supervised and assisted the co-authors in accomplishing their respective parts in the study to ensure the completeness and accuracy of the content. They formulated the statement of the problem, determined the scope and limitations, completed porti</w:t>
      </w:r>
      <w:r>
        <w:rPr>
          <w:rFonts w:ascii="Arial" w:eastAsia="Arial" w:hAnsi="Arial" w:cs="Arial"/>
        </w:rPr>
        <w:t xml:space="preserve">ons of the related concepts and studies, identified the population and sampling, the data gathering procedures, and wrote sections of the results and discussion. Author B edited the preliminary pages and formatting, drafted the background of the study and </w:t>
      </w:r>
      <w:r>
        <w:rPr>
          <w:rFonts w:ascii="Arial" w:eastAsia="Arial" w:hAnsi="Arial" w:cs="Arial"/>
        </w:rPr>
        <w:t>synthesis, identified the data analysis and ethical considerations, and tallied the raw data collected. Author C wrote the significance of the study, contributed sections of the related studies, addressed reliability of the instrument, worked on the result</w:t>
      </w:r>
      <w:r>
        <w:rPr>
          <w:rFonts w:ascii="Arial" w:eastAsia="Arial" w:hAnsi="Arial" w:cs="Arial"/>
        </w:rPr>
        <w:t xml:space="preserve"> and discussion, and the major findings. Author D wrote the definition of terms, contributed to the related studies, prepared the validity of the instrument, provided corroborations for the results, and conclusion. Author E assisted in editing and formatti</w:t>
      </w:r>
      <w:r>
        <w:rPr>
          <w:rFonts w:ascii="Arial" w:eastAsia="Arial" w:hAnsi="Arial" w:cs="Arial"/>
        </w:rPr>
        <w:t>ng, wrote the theoretical and conceptual framework, related concepts and studies, research design and setting, discussed the inferential analysis, and the summary. Finally, Author F served as the adviser, overseeing the overall progress and completion of t</w:t>
      </w:r>
      <w:r>
        <w:rPr>
          <w:rFonts w:ascii="Arial" w:eastAsia="Arial" w:hAnsi="Arial" w:cs="Arial"/>
        </w:rPr>
        <w:t>he study, providing constructive feedback and guidance for improvements.</w:t>
      </w:r>
    </w:p>
    <w:p w:rsidR="00656D62" w:rsidRDefault="00656D62">
      <w:pPr>
        <w:jc w:val="both"/>
        <w:rPr>
          <w:rFonts w:ascii="Arial" w:eastAsia="Arial" w:hAnsi="Arial" w:cs="Arial"/>
        </w:rPr>
      </w:pPr>
    </w:p>
    <w:p w:rsidR="00656D62" w:rsidRDefault="00656D62">
      <w:pPr>
        <w:jc w:val="both"/>
        <w:rPr>
          <w:rFonts w:ascii="Arial" w:eastAsia="Arial" w:hAnsi="Arial" w:cs="Arial"/>
        </w:rPr>
      </w:pPr>
    </w:p>
    <w:p w:rsidR="00656D62" w:rsidRDefault="006039E9">
      <w:pPr>
        <w:jc w:val="both"/>
        <w:rPr>
          <w:rFonts w:ascii="Arial" w:eastAsia="Arial" w:hAnsi="Arial" w:cs="Arial"/>
          <w:b/>
          <w:bCs/>
          <w:smallCaps/>
          <w:sz w:val="22"/>
          <w:szCs w:val="22"/>
        </w:rPr>
      </w:pPr>
      <w:r>
        <w:rPr>
          <w:rFonts w:ascii="Arial" w:eastAsia="Arial" w:hAnsi="Arial" w:cs="Arial"/>
          <w:b/>
          <w:bCs/>
          <w:smallCaps/>
          <w:color w:val="000000"/>
          <w:sz w:val="22"/>
          <w:szCs w:val="22"/>
        </w:rPr>
        <w:t xml:space="preserve">Consent </w:t>
      </w:r>
    </w:p>
    <w:p w:rsidR="00656D62" w:rsidRDefault="00656D62">
      <w:pPr>
        <w:jc w:val="both"/>
        <w:rPr>
          <w:rFonts w:ascii="Arial" w:eastAsia="Arial" w:hAnsi="Arial" w:cs="Arial"/>
          <w:b/>
          <w:bCs/>
          <w:smallCaps/>
          <w:sz w:val="22"/>
          <w:szCs w:val="22"/>
        </w:rPr>
      </w:pPr>
    </w:p>
    <w:p w:rsidR="00656D62" w:rsidRDefault="006039E9">
      <w:pPr>
        <w:jc w:val="both"/>
        <w:rPr>
          <w:rFonts w:ascii="Arial" w:eastAsia="Arial" w:hAnsi="Arial" w:cs="Arial"/>
          <w:smallCaps/>
          <w:sz w:val="22"/>
          <w:szCs w:val="22"/>
        </w:rPr>
      </w:pPr>
      <w:r>
        <w:rPr>
          <w:rFonts w:ascii="Arial" w:eastAsia="Arial" w:hAnsi="Arial" w:cs="Arial"/>
        </w:rPr>
        <w:t>The authors confirm that informed consent was obtained from all participants prior to the data collection process</w:t>
      </w:r>
    </w:p>
    <w:p w:rsidR="00656D62" w:rsidRDefault="006039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Ethical approval </w:t>
      </w:r>
    </w:p>
    <w:p w:rsidR="00656D62" w:rsidRDefault="00656D62">
      <w:pPr>
        <w:keepNext/>
        <w:pBdr>
          <w:top w:val="nil"/>
          <w:left w:val="nil"/>
          <w:bottom w:val="nil"/>
          <w:right w:val="nil"/>
          <w:between w:val="nil"/>
        </w:pBdr>
        <w:jc w:val="both"/>
        <w:rPr>
          <w:rFonts w:ascii="Arial" w:eastAsia="Arial" w:hAnsi="Arial" w:cs="Arial"/>
          <w:b/>
          <w:bCs/>
          <w:smallCaps/>
          <w:sz w:val="22"/>
          <w:szCs w:val="22"/>
        </w:rPr>
      </w:pPr>
    </w:p>
    <w:p w:rsidR="00656D62" w:rsidRDefault="006039E9">
      <w:pPr>
        <w:keepNext/>
        <w:jc w:val="both"/>
        <w:rPr>
          <w:rFonts w:ascii="Arial" w:eastAsia="Arial" w:hAnsi="Arial" w:cs="Arial"/>
          <w:smallCaps/>
          <w:sz w:val="22"/>
          <w:szCs w:val="22"/>
        </w:rPr>
      </w:pPr>
      <w:bookmarkStart w:id="1" w:name="_8cmm8dd9exu8" w:colFirst="0" w:colLast="0"/>
      <w:bookmarkEnd w:id="1"/>
      <w:r>
        <w:rPr>
          <w:rFonts w:ascii="Arial" w:eastAsia="Arial" w:hAnsi="Arial" w:cs="Arial"/>
        </w:rPr>
        <w:t>This research was reviewed by the Iloi</w:t>
      </w:r>
      <w:r>
        <w:rPr>
          <w:rFonts w:ascii="Arial" w:eastAsia="Arial" w:hAnsi="Arial" w:cs="Arial"/>
        </w:rPr>
        <w:t>lo Doctors’ College Institutional Research Ethics Committee (IDIREC) and received ethical clearance prior to the conduct of the study</w:t>
      </w:r>
    </w:p>
    <w:p w:rsidR="00656D62" w:rsidRDefault="00656D62">
      <w:pPr>
        <w:keepNext/>
        <w:pBdr>
          <w:top w:val="nil"/>
          <w:left w:val="nil"/>
          <w:bottom w:val="nil"/>
          <w:right w:val="nil"/>
          <w:between w:val="nil"/>
        </w:pBdr>
        <w:jc w:val="both"/>
        <w:rPr>
          <w:rFonts w:ascii="Arial" w:eastAsia="Arial" w:hAnsi="Arial" w:cs="Arial"/>
          <w:b/>
          <w:bCs/>
          <w:smallCaps/>
          <w:sz w:val="22"/>
          <w:szCs w:val="22"/>
        </w:rPr>
      </w:pPr>
    </w:p>
    <w:p w:rsidR="00656D62" w:rsidRDefault="006039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656D62" w:rsidRDefault="00656D62">
      <w:pPr>
        <w:ind w:left="720"/>
        <w:rPr>
          <w:rFonts w:ascii="Arial" w:eastAsia="Arial" w:hAnsi="Arial" w:cs="Arial"/>
          <w:b/>
          <w:bCs/>
          <w:smallCaps/>
          <w:sz w:val="22"/>
          <w:szCs w:val="22"/>
        </w:rPr>
      </w:pPr>
    </w:p>
    <w:p w:rsidR="00656D62" w:rsidRDefault="006039E9">
      <w:pPr>
        <w:widowControl w:val="0"/>
        <w:ind w:left="720"/>
        <w:rPr>
          <w:rFonts w:ascii="Arial" w:eastAsia="Arial" w:hAnsi="Arial" w:cs="Arial"/>
        </w:rPr>
      </w:pPr>
      <w:r>
        <w:rPr>
          <w:rFonts w:ascii="Arial" w:eastAsia="Arial" w:hAnsi="Arial" w:cs="Arial"/>
        </w:rPr>
        <w:t>Abrams, Z. (2022, February 3). Why young brains are especially vulnerable to social media. American Psychological Association. https://www.apa.org/news/apa/2022/social-media-children-teens</w:t>
      </w:r>
    </w:p>
    <w:p w:rsidR="00656D62" w:rsidRDefault="006039E9">
      <w:pPr>
        <w:widowControl w:val="0"/>
        <w:ind w:left="720" w:hanging="720"/>
        <w:rPr>
          <w:rFonts w:ascii="Arial" w:eastAsia="Arial" w:hAnsi="Arial" w:cs="Arial"/>
        </w:rPr>
      </w:pPr>
      <w:r>
        <w:rPr>
          <w:rFonts w:ascii="Arial" w:eastAsia="Arial" w:hAnsi="Arial" w:cs="Arial"/>
        </w:rPr>
        <w:t xml:space="preserve">Ahmed, I. &amp; </w:t>
      </w:r>
      <w:proofErr w:type="spellStart"/>
      <w:r>
        <w:rPr>
          <w:rFonts w:ascii="Arial" w:eastAsia="Arial" w:hAnsi="Arial" w:cs="Arial"/>
        </w:rPr>
        <w:t>Ishtiaq</w:t>
      </w:r>
      <w:proofErr w:type="spellEnd"/>
      <w:r>
        <w:rPr>
          <w:rFonts w:ascii="Arial" w:eastAsia="Arial" w:hAnsi="Arial" w:cs="Arial"/>
        </w:rPr>
        <w:t>, S. (2021). Reliability and Validity: Importanc</w:t>
      </w:r>
      <w:r>
        <w:rPr>
          <w:rFonts w:ascii="Arial" w:eastAsia="Arial" w:hAnsi="Arial" w:cs="Arial"/>
        </w:rPr>
        <w:t xml:space="preserve">e in   Medical Research. Journal of the Pakistan Medical Association, 7 (10), 2401-2406.  </w:t>
      </w:r>
      <w:hyperlink r:id="rId13">
        <w:r>
          <w:rPr>
            <w:rFonts w:ascii="Arial" w:eastAsia="Arial" w:hAnsi="Arial" w:cs="Arial"/>
          </w:rPr>
          <w:t>https://doi.org/10.47391/JPMA.06-861</w:t>
        </w:r>
      </w:hyperlink>
    </w:p>
    <w:p w:rsidR="00656D62" w:rsidRDefault="006039E9">
      <w:pPr>
        <w:widowControl w:val="0"/>
        <w:ind w:left="720" w:hanging="720"/>
        <w:rPr>
          <w:rFonts w:ascii="Arial" w:eastAsia="Arial" w:hAnsi="Arial" w:cs="Arial"/>
        </w:rPr>
      </w:pPr>
      <w:r>
        <w:rPr>
          <w:rFonts w:ascii="Arial" w:eastAsia="Arial" w:hAnsi="Arial" w:cs="Arial"/>
        </w:rPr>
        <w:t>Acharya, K. (2024). A case study of social media and its perceived effect</w:t>
      </w:r>
      <w:r>
        <w:rPr>
          <w:rFonts w:ascii="Arial" w:eastAsia="Arial" w:hAnsi="Arial" w:cs="Arial"/>
        </w:rPr>
        <w:t xml:space="preserve">s on students in academic performance. </w:t>
      </w:r>
      <w:hyperlink r:id="rId14">
        <w:r>
          <w:rPr>
            <w:rFonts w:ascii="Arial" w:eastAsia="Arial" w:hAnsi="Arial" w:cs="Arial"/>
          </w:rPr>
          <w:t>https://doi.org/10.22541/au.172953990.07689253/v1</w:t>
        </w:r>
      </w:hyperlink>
      <w:r>
        <w:rPr>
          <w:rFonts w:ascii="Arial" w:eastAsia="Arial" w:hAnsi="Arial" w:cs="Arial"/>
        </w:rPr>
        <w:t xml:space="preserve">. </w:t>
      </w:r>
    </w:p>
    <w:p w:rsidR="00656D62" w:rsidRDefault="006039E9">
      <w:pPr>
        <w:widowControl w:val="0"/>
        <w:ind w:left="720" w:hanging="720"/>
        <w:rPr>
          <w:rFonts w:ascii="Arial" w:eastAsia="Arial" w:hAnsi="Arial" w:cs="Arial"/>
        </w:rPr>
      </w:pPr>
      <w:proofErr w:type="spellStart"/>
      <w:r>
        <w:rPr>
          <w:rFonts w:ascii="Arial" w:eastAsia="Arial" w:hAnsi="Arial" w:cs="Arial"/>
        </w:rPr>
        <w:t>Ajzen</w:t>
      </w:r>
      <w:proofErr w:type="spellEnd"/>
      <w:r>
        <w:rPr>
          <w:rFonts w:ascii="Arial" w:eastAsia="Arial" w:hAnsi="Arial" w:cs="Arial"/>
        </w:rPr>
        <w:t>, I. (1991). The theory of planned behavior. Organizational Behavior and Human Decision Pro</w:t>
      </w:r>
      <w:r>
        <w:rPr>
          <w:rFonts w:ascii="Arial" w:eastAsia="Arial" w:hAnsi="Arial" w:cs="Arial"/>
        </w:rPr>
        <w:t>cesses, 50(2), 179–211.</w:t>
      </w:r>
      <w:hyperlink r:id="rId15">
        <w:r>
          <w:rPr>
            <w:rFonts w:ascii="Arial" w:eastAsia="Arial" w:hAnsi="Arial" w:cs="Arial"/>
          </w:rPr>
          <w:t xml:space="preserve"> </w:t>
        </w:r>
      </w:hyperlink>
      <w:hyperlink r:id="rId16">
        <w:r>
          <w:rPr>
            <w:rFonts w:ascii="Arial" w:eastAsia="Arial" w:hAnsi="Arial" w:cs="Arial"/>
            <w:color w:val="1155CC"/>
            <w:u w:val="single"/>
          </w:rPr>
          <w:t>https://doi.org/10.1016/0749-5978(91)90020-T</w:t>
        </w:r>
      </w:hyperlink>
    </w:p>
    <w:p w:rsidR="00656D62" w:rsidRDefault="006039E9">
      <w:pPr>
        <w:widowControl w:val="0"/>
        <w:ind w:left="720" w:hanging="720"/>
        <w:rPr>
          <w:rFonts w:ascii="Arial" w:eastAsia="Arial" w:hAnsi="Arial" w:cs="Arial"/>
        </w:rPr>
      </w:pPr>
      <w:r>
        <w:rPr>
          <w:rFonts w:ascii="Arial" w:eastAsia="Arial" w:hAnsi="Arial" w:cs="Arial"/>
        </w:rPr>
        <w:t>Almutairi, M., Simpson, A., Khan, E., &amp; Dickinson, T. (2022). The value of social media use in improving nursing students’ engagement: A systematic review. Nurse Education in Practice, 64, 103455.</w:t>
      </w:r>
      <w:hyperlink r:id="rId17">
        <w:r>
          <w:rPr>
            <w:rFonts w:ascii="Arial" w:eastAsia="Arial" w:hAnsi="Arial" w:cs="Arial"/>
          </w:rPr>
          <w:t xml:space="preserve"> https://doi.org/10.1016/j.nepr.2022.103455</w:t>
        </w:r>
      </w:hyperlink>
    </w:p>
    <w:p w:rsidR="00656D62" w:rsidRDefault="006039E9">
      <w:pPr>
        <w:widowControl w:val="0"/>
        <w:ind w:left="720" w:hanging="720"/>
        <w:rPr>
          <w:rFonts w:ascii="Arial" w:eastAsia="Arial" w:hAnsi="Arial" w:cs="Arial"/>
        </w:rPr>
      </w:pPr>
      <w:proofErr w:type="spellStart"/>
      <w:r>
        <w:rPr>
          <w:rFonts w:ascii="Arial" w:eastAsia="Arial" w:hAnsi="Arial" w:cs="Arial"/>
        </w:rPr>
        <w:t>Alruthaya</w:t>
      </w:r>
      <w:proofErr w:type="spellEnd"/>
      <w:r>
        <w:rPr>
          <w:rFonts w:ascii="Arial" w:eastAsia="Arial" w:hAnsi="Arial" w:cs="Arial"/>
        </w:rPr>
        <w:t xml:space="preserve">, A., Nguyen, T.-T., &amp; </w:t>
      </w:r>
      <w:proofErr w:type="spellStart"/>
      <w:r>
        <w:rPr>
          <w:rFonts w:ascii="Arial" w:eastAsia="Arial" w:hAnsi="Arial" w:cs="Arial"/>
        </w:rPr>
        <w:t>Lokuge</w:t>
      </w:r>
      <w:proofErr w:type="spellEnd"/>
      <w:r>
        <w:rPr>
          <w:rFonts w:ascii="Arial" w:eastAsia="Arial" w:hAnsi="Arial" w:cs="Arial"/>
        </w:rPr>
        <w:t xml:space="preserve">, S. (2021). The application of digital technology and the learning characteristics of Generation Z in higher education. </w:t>
      </w:r>
      <w:proofErr w:type="spellStart"/>
      <w:r>
        <w:rPr>
          <w:rFonts w:ascii="Arial" w:eastAsia="Arial" w:hAnsi="Arial" w:cs="Arial"/>
        </w:rPr>
        <w:t>arXiv</w:t>
      </w:r>
      <w:proofErr w:type="spellEnd"/>
      <w:r>
        <w:rPr>
          <w:rFonts w:ascii="Arial" w:eastAsia="Arial" w:hAnsi="Arial" w:cs="Arial"/>
        </w:rPr>
        <w:t>. https://arxiv.org/abs/2111.05991</w:t>
      </w:r>
    </w:p>
    <w:p w:rsidR="00656D62" w:rsidRDefault="006039E9">
      <w:pPr>
        <w:widowControl w:val="0"/>
        <w:ind w:left="720" w:hanging="720"/>
        <w:rPr>
          <w:rFonts w:ascii="Arial" w:eastAsia="Arial" w:hAnsi="Arial" w:cs="Arial"/>
        </w:rPr>
      </w:pPr>
      <w:proofErr w:type="spellStart"/>
      <w:r>
        <w:rPr>
          <w:rFonts w:ascii="Arial" w:eastAsia="Arial" w:hAnsi="Arial" w:cs="Arial"/>
        </w:rPr>
        <w:t>Aniag</w:t>
      </w:r>
      <w:proofErr w:type="spellEnd"/>
      <w:r>
        <w:rPr>
          <w:rFonts w:ascii="Arial" w:eastAsia="Arial" w:hAnsi="Arial" w:cs="Arial"/>
        </w:rPr>
        <w:t xml:space="preserve">, J., </w:t>
      </w:r>
      <w:r>
        <w:rPr>
          <w:rFonts w:ascii="Arial" w:eastAsia="Arial" w:hAnsi="Arial" w:cs="Arial"/>
        </w:rPr>
        <w:t xml:space="preserve">Bautista, R., </w:t>
      </w:r>
      <w:proofErr w:type="spellStart"/>
      <w:r>
        <w:rPr>
          <w:rFonts w:ascii="Arial" w:eastAsia="Arial" w:hAnsi="Arial" w:cs="Arial"/>
        </w:rPr>
        <w:t>Demeterio</w:t>
      </w:r>
      <w:proofErr w:type="spellEnd"/>
      <w:r>
        <w:rPr>
          <w:rFonts w:ascii="Arial" w:eastAsia="Arial" w:hAnsi="Arial" w:cs="Arial"/>
        </w:rPr>
        <w:t xml:space="preserve">, J., </w:t>
      </w:r>
      <w:proofErr w:type="spellStart"/>
      <w:r>
        <w:rPr>
          <w:rFonts w:ascii="Arial" w:eastAsia="Arial" w:hAnsi="Arial" w:cs="Arial"/>
        </w:rPr>
        <w:t>Dingding</w:t>
      </w:r>
      <w:proofErr w:type="spellEnd"/>
      <w:r>
        <w:rPr>
          <w:rFonts w:ascii="Arial" w:eastAsia="Arial" w:hAnsi="Arial" w:cs="Arial"/>
        </w:rPr>
        <w:t>, L., Garcia, M., Santos, A., David, P., &amp; Velasco, R. (2025). The influence of social media on the personal values among Gen Z students. International Journal of Research in Innovation and Social Science, 9(6), 4883–48</w:t>
      </w:r>
      <w:r>
        <w:rPr>
          <w:rFonts w:ascii="Arial" w:eastAsia="Arial" w:hAnsi="Arial" w:cs="Arial"/>
        </w:rPr>
        <w:t>96.</w:t>
      </w:r>
      <w:hyperlink r:id="rId18">
        <w:r>
          <w:rPr>
            <w:rFonts w:ascii="Arial" w:eastAsia="Arial" w:hAnsi="Arial" w:cs="Arial"/>
          </w:rPr>
          <w:t xml:space="preserve"> https://rsisinternational.org/journals/ijriss/Digital-Library/volume-9-issue-6/4883-4896.pdf?utm_</w:t>
        </w:r>
      </w:hyperlink>
    </w:p>
    <w:p w:rsidR="00656D62" w:rsidRDefault="006039E9">
      <w:pPr>
        <w:widowControl w:val="0"/>
        <w:ind w:left="720" w:hanging="720"/>
        <w:rPr>
          <w:rFonts w:ascii="Arial" w:eastAsia="Arial" w:hAnsi="Arial" w:cs="Arial"/>
        </w:rPr>
      </w:pPr>
      <w:proofErr w:type="spellStart"/>
      <w:r>
        <w:rPr>
          <w:rFonts w:ascii="Arial" w:eastAsia="Arial" w:hAnsi="Arial" w:cs="Arial"/>
        </w:rPr>
        <w:t>Berdida</w:t>
      </w:r>
      <w:proofErr w:type="spellEnd"/>
      <w:r>
        <w:rPr>
          <w:rFonts w:ascii="Arial" w:eastAsia="Arial" w:hAnsi="Arial" w:cs="Arial"/>
        </w:rPr>
        <w:t xml:space="preserve"> DJE, Grande</w:t>
      </w:r>
      <w:r>
        <w:rPr>
          <w:rFonts w:ascii="Arial" w:eastAsia="Arial" w:hAnsi="Arial" w:cs="Arial"/>
        </w:rPr>
        <w:t xml:space="preserve"> RAN. Nursing students' nomophobia, social media use, attention, motivation, and academic performance: A structural equation modeling approach. Nurse Educ </w:t>
      </w:r>
      <w:proofErr w:type="spellStart"/>
      <w:r>
        <w:rPr>
          <w:rFonts w:ascii="Arial" w:eastAsia="Arial" w:hAnsi="Arial" w:cs="Arial"/>
        </w:rPr>
        <w:t>Pract</w:t>
      </w:r>
      <w:proofErr w:type="spellEnd"/>
      <w:r>
        <w:rPr>
          <w:rFonts w:ascii="Arial" w:eastAsia="Arial" w:hAnsi="Arial" w:cs="Arial"/>
        </w:rPr>
        <w:t xml:space="preserve">. 2023 </w:t>
      </w:r>
      <w:proofErr w:type="gramStart"/>
      <w:r>
        <w:rPr>
          <w:rFonts w:ascii="Arial" w:eastAsia="Arial" w:hAnsi="Arial" w:cs="Arial"/>
        </w:rPr>
        <w:t>Jul;70:103645</w:t>
      </w:r>
      <w:proofErr w:type="gramEnd"/>
      <w:r>
        <w:rPr>
          <w:rFonts w:ascii="Arial" w:eastAsia="Arial" w:hAnsi="Arial" w:cs="Arial"/>
        </w:rPr>
        <w:t xml:space="preserve">. </w:t>
      </w:r>
      <w:proofErr w:type="spellStart"/>
      <w:r>
        <w:rPr>
          <w:rFonts w:ascii="Arial" w:eastAsia="Arial" w:hAnsi="Arial" w:cs="Arial"/>
        </w:rPr>
        <w:t>doi</w:t>
      </w:r>
      <w:proofErr w:type="spellEnd"/>
      <w:r>
        <w:rPr>
          <w:rFonts w:ascii="Arial" w:eastAsia="Arial" w:hAnsi="Arial" w:cs="Arial"/>
        </w:rPr>
        <w:t xml:space="preserve">: 10.1016/j.nepr.2023.103645. </w:t>
      </w:r>
      <w:proofErr w:type="spellStart"/>
      <w:r>
        <w:rPr>
          <w:rFonts w:ascii="Arial" w:eastAsia="Arial" w:hAnsi="Arial" w:cs="Arial"/>
        </w:rPr>
        <w:t>Epub</w:t>
      </w:r>
      <w:proofErr w:type="spellEnd"/>
      <w:r>
        <w:rPr>
          <w:rFonts w:ascii="Arial" w:eastAsia="Arial" w:hAnsi="Arial" w:cs="Arial"/>
        </w:rPr>
        <w:t xml:space="preserve"> </w:t>
      </w:r>
      <w:r>
        <w:rPr>
          <w:rFonts w:ascii="Arial" w:eastAsia="Arial" w:hAnsi="Arial" w:cs="Arial"/>
        </w:rPr>
        <w:tab/>
        <w:t>2023 Apr 20. PMID: 37100027.</w:t>
      </w:r>
    </w:p>
    <w:p w:rsidR="00656D62" w:rsidRDefault="006039E9">
      <w:pPr>
        <w:widowControl w:val="0"/>
        <w:ind w:left="720" w:hanging="720"/>
        <w:rPr>
          <w:rFonts w:ascii="Arial" w:eastAsia="Arial" w:hAnsi="Arial" w:cs="Arial"/>
        </w:rPr>
      </w:pPr>
      <w:r>
        <w:rPr>
          <w:rFonts w:ascii="Arial" w:eastAsia="Arial" w:hAnsi="Arial" w:cs="Arial"/>
        </w:rPr>
        <w:t>Bhanda</w:t>
      </w:r>
      <w:r>
        <w:rPr>
          <w:rFonts w:ascii="Arial" w:eastAsia="Arial" w:hAnsi="Arial" w:cs="Arial"/>
        </w:rPr>
        <w:t xml:space="preserve">rkar, A. M., Pandey, A. K., Nayak, R., </w:t>
      </w:r>
      <w:proofErr w:type="spellStart"/>
      <w:r>
        <w:rPr>
          <w:rFonts w:ascii="Arial" w:eastAsia="Arial" w:hAnsi="Arial" w:cs="Arial"/>
        </w:rPr>
        <w:t>Pujary</w:t>
      </w:r>
      <w:proofErr w:type="spellEnd"/>
      <w:r>
        <w:rPr>
          <w:rFonts w:ascii="Arial" w:eastAsia="Arial" w:hAnsi="Arial" w:cs="Arial"/>
        </w:rPr>
        <w:t>, K., &amp; Kumar, A. (2021). Impact of social media on the academic performance of undergraduate medical students. Medical Journal Armed Forces India, 77(Suppl 1), S37–S41.</w:t>
      </w:r>
      <w:hyperlink r:id="rId19">
        <w:r>
          <w:rPr>
            <w:rFonts w:ascii="Arial" w:eastAsia="Arial" w:hAnsi="Arial" w:cs="Arial"/>
          </w:rPr>
          <w:t xml:space="preserve"> </w:t>
        </w:r>
      </w:hyperlink>
      <w:hyperlink r:id="rId20">
        <w:r>
          <w:rPr>
            <w:rFonts w:ascii="Arial" w:eastAsia="Arial" w:hAnsi="Arial" w:cs="Arial"/>
            <w:color w:val="1155CC"/>
            <w:u w:val="single"/>
          </w:rPr>
          <w:t>https://doi.org/10.1016/j.mjafi.2020.10.021</w:t>
        </w:r>
      </w:hyperlink>
    </w:p>
    <w:p w:rsidR="00656D62" w:rsidRDefault="006039E9">
      <w:pPr>
        <w:widowControl w:val="0"/>
        <w:ind w:left="720" w:hanging="720"/>
        <w:rPr>
          <w:rFonts w:ascii="Arial" w:eastAsia="Arial" w:hAnsi="Arial" w:cs="Arial"/>
        </w:rPr>
      </w:pPr>
      <w:proofErr w:type="spellStart"/>
      <w:r>
        <w:rPr>
          <w:rFonts w:ascii="Arial" w:eastAsia="Arial" w:hAnsi="Arial" w:cs="Arial"/>
        </w:rPr>
        <w:t>Bhatiasevi</w:t>
      </w:r>
      <w:proofErr w:type="spellEnd"/>
      <w:r>
        <w:rPr>
          <w:rFonts w:ascii="Arial" w:eastAsia="Arial" w:hAnsi="Arial" w:cs="Arial"/>
        </w:rPr>
        <w:t xml:space="preserve">, V. (2024). The uses and gratifications of social media and their impact on social relationships and psychological well-being. </w:t>
      </w:r>
      <w:r>
        <w:rPr>
          <w:rFonts w:ascii="Arial" w:eastAsia="Arial" w:hAnsi="Arial" w:cs="Arial"/>
          <w:i/>
          <w:iCs/>
        </w:rPr>
        <w:t>Frontiers in Psychiatry</w:t>
      </w:r>
      <w:r>
        <w:rPr>
          <w:rFonts w:ascii="Arial" w:eastAsia="Arial" w:hAnsi="Arial" w:cs="Arial"/>
        </w:rPr>
        <w:t xml:space="preserve">, </w:t>
      </w:r>
      <w:r>
        <w:rPr>
          <w:rFonts w:ascii="Arial" w:eastAsia="Arial" w:hAnsi="Arial" w:cs="Arial"/>
          <w:i/>
          <w:iCs/>
        </w:rPr>
        <w:t>15</w:t>
      </w:r>
      <w:r>
        <w:rPr>
          <w:rFonts w:ascii="Arial" w:eastAsia="Arial" w:hAnsi="Arial" w:cs="Arial"/>
        </w:rPr>
        <w:t xml:space="preserve">, 1260565. </w:t>
      </w:r>
      <w:hyperlink r:id="rId21">
        <w:r>
          <w:rPr>
            <w:rFonts w:ascii="Arial" w:eastAsia="Arial" w:hAnsi="Arial" w:cs="Arial"/>
            <w:color w:val="1155CC"/>
            <w:u w:val="single"/>
          </w:rPr>
          <w:t>https://doi.org/10</w:t>
        </w:r>
        <w:r>
          <w:rPr>
            <w:rFonts w:ascii="Arial" w:eastAsia="Arial" w:hAnsi="Arial" w:cs="Arial"/>
            <w:color w:val="1155CC"/>
            <w:u w:val="single"/>
          </w:rPr>
          <w:t>.3389/fpsyt.2024.1260565</w:t>
        </w:r>
      </w:hyperlink>
    </w:p>
    <w:p w:rsidR="00656D62" w:rsidRDefault="006039E9">
      <w:pPr>
        <w:widowControl w:val="0"/>
        <w:ind w:left="720" w:hanging="720"/>
        <w:rPr>
          <w:rFonts w:ascii="Arial" w:eastAsia="Arial" w:hAnsi="Arial" w:cs="Arial"/>
        </w:rPr>
      </w:pPr>
      <w:proofErr w:type="spellStart"/>
      <w:r>
        <w:rPr>
          <w:rFonts w:ascii="Arial" w:eastAsia="Arial" w:hAnsi="Arial" w:cs="Arial"/>
        </w:rPr>
        <w:t>Bich</w:t>
      </w:r>
      <w:proofErr w:type="spellEnd"/>
      <w:r>
        <w:rPr>
          <w:rFonts w:ascii="Arial" w:eastAsia="Arial" w:hAnsi="Arial" w:cs="Arial"/>
        </w:rPr>
        <w:t xml:space="preserve"> Diep, P., Minh Phuong, V., Dang </w:t>
      </w:r>
      <w:proofErr w:type="spellStart"/>
      <w:r>
        <w:rPr>
          <w:rFonts w:ascii="Arial" w:eastAsia="Arial" w:hAnsi="Arial" w:cs="Arial"/>
        </w:rPr>
        <w:t>Chinh</w:t>
      </w:r>
      <w:proofErr w:type="spellEnd"/>
      <w:r>
        <w:rPr>
          <w:rFonts w:ascii="Arial" w:eastAsia="Arial" w:hAnsi="Arial" w:cs="Arial"/>
        </w:rPr>
        <w:t xml:space="preserve">, N., </w:t>
      </w:r>
      <w:proofErr w:type="spellStart"/>
      <w:r>
        <w:rPr>
          <w:rFonts w:ascii="Arial" w:eastAsia="Arial" w:hAnsi="Arial" w:cs="Arial"/>
        </w:rPr>
        <w:t>Thi</w:t>
      </w:r>
      <w:proofErr w:type="spellEnd"/>
      <w:r>
        <w:rPr>
          <w:rFonts w:ascii="Arial" w:eastAsia="Arial" w:hAnsi="Arial" w:cs="Arial"/>
        </w:rPr>
        <w:t xml:space="preserve"> Hong Diem, N., &amp; Bao </w:t>
      </w:r>
      <w:proofErr w:type="spellStart"/>
      <w:r>
        <w:rPr>
          <w:rFonts w:ascii="Arial" w:eastAsia="Arial" w:hAnsi="Arial" w:cs="Arial"/>
        </w:rPr>
        <w:t>Giang</w:t>
      </w:r>
      <w:proofErr w:type="spellEnd"/>
      <w:r>
        <w:rPr>
          <w:rFonts w:ascii="Arial" w:eastAsia="Arial" w:hAnsi="Arial" w:cs="Arial"/>
        </w:rPr>
        <w:t xml:space="preserve">, K. (2021). Health Science Students' Use of Social Media for Educational Purposes: A Sample from a Medical University in Hanoi, Vietnam. </w:t>
      </w:r>
      <w:r>
        <w:rPr>
          <w:rFonts w:ascii="Arial" w:eastAsia="Arial" w:hAnsi="Arial" w:cs="Arial"/>
          <w:i/>
          <w:iCs/>
        </w:rPr>
        <w:t>Health services</w:t>
      </w:r>
      <w:r>
        <w:rPr>
          <w:rFonts w:ascii="Arial" w:eastAsia="Arial" w:hAnsi="Arial" w:cs="Arial"/>
          <w:i/>
          <w:iCs/>
        </w:rPr>
        <w:t xml:space="preserve"> insights</w:t>
      </w:r>
      <w:r>
        <w:rPr>
          <w:rFonts w:ascii="Arial" w:eastAsia="Arial" w:hAnsi="Arial" w:cs="Arial"/>
        </w:rPr>
        <w:t xml:space="preserve">, </w:t>
      </w:r>
      <w:r>
        <w:rPr>
          <w:rFonts w:ascii="Arial" w:eastAsia="Arial" w:hAnsi="Arial" w:cs="Arial"/>
          <w:i/>
          <w:iCs/>
        </w:rPr>
        <w:t>14</w:t>
      </w:r>
      <w:r>
        <w:rPr>
          <w:rFonts w:ascii="Arial" w:eastAsia="Arial" w:hAnsi="Arial" w:cs="Arial"/>
        </w:rPr>
        <w:t xml:space="preserve">, 11786329211013549. </w:t>
      </w:r>
      <w:hyperlink r:id="rId22">
        <w:r>
          <w:rPr>
            <w:rFonts w:ascii="Arial" w:eastAsia="Arial" w:hAnsi="Arial" w:cs="Arial"/>
          </w:rPr>
          <w:t>https://doi.org/10.1177/11786329211013549</w:t>
        </w:r>
      </w:hyperlink>
    </w:p>
    <w:p w:rsidR="00656D62" w:rsidRDefault="006039E9">
      <w:pPr>
        <w:widowControl w:val="0"/>
        <w:ind w:left="720" w:hanging="720"/>
        <w:rPr>
          <w:rFonts w:ascii="Arial" w:eastAsia="Arial" w:hAnsi="Arial" w:cs="Arial"/>
        </w:rPr>
      </w:pPr>
      <w:proofErr w:type="spellStart"/>
      <w:r>
        <w:rPr>
          <w:rFonts w:ascii="Arial" w:eastAsia="Arial" w:hAnsi="Arial" w:cs="Arial"/>
        </w:rPr>
        <w:t>Clarete</w:t>
      </w:r>
      <w:proofErr w:type="spellEnd"/>
      <w:r>
        <w:rPr>
          <w:rFonts w:ascii="Arial" w:eastAsia="Arial" w:hAnsi="Arial" w:cs="Arial"/>
        </w:rPr>
        <w:t xml:space="preserve">, P. M. D., </w:t>
      </w:r>
      <w:proofErr w:type="spellStart"/>
      <w:r>
        <w:rPr>
          <w:rFonts w:ascii="Arial" w:eastAsia="Arial" w:hAnsi="Arial" w:cs="Arial"/>
        </w:rPr>
        <w:t>Mondejar</w:t>
      </w:r>
      <w:proofErr w:type="spellEnd"/>
      <w:r>
        <w:rPr>
          <w:rFonts w:ascii="Arial" w:eastAsia="Arial" w:hAnsi="Arial" w:cs="Arial"/>
        </w:rPr>
        <w:t xml:space="preserve">, M. A. D., </w:t>
      </w:r>
      <w:proofErr w:type="spellStart"/>
      <w:r>
        <w:rPr>
          <w:rFonts w:ascii="Arial" w:eastAsia="Arial" w:hAnsi="Arial" w:cs="Arial"/>
        </w:rPr>
        <w:t>Quimba</w:t>
      </w:r>
      <w:proofErr w:type="spellEnd"/>
      <w:r>
        <w:rPr>
          <w:rFonts w:ascii="Arial" w:eastAsia="Arial" w:hAnsi="Arial" w:cs="Arial"/>
        </w:rPr>
        <w:t xml:space="preserve">, N. R. L., &amp; </w:t>
      </w:r>
      <w:proofErr w:type="spellStart"/>
      <w:r>
        <w:rPr>
          <w:rFonts w:ascii="Arial" w:eastAsia="Arial" w:hAnsi="Arial" w:cs="Arial"/>
        </w:rPr>
        <w:t>Gaygay</w:t>
      </w:r>
      <w:proofErr w:type="spellEnd"/>
      <w:r>
        <w:rPr>
          <w:rFonts w:ascii="Arial" w:eastAsia="Arial" w:hAnsi="Arial" w:cs="Arial"/>
        </w:rPr>
        <w:t>, C., Jr. (2023). A descriptive-correlational study on</w:t>
      </w:r>
      <w:r>
        <w:rPr>
          <w:rFonts w:ascii="Arial" w:eastAsia="Arial" w:hAnsi="Arial" w:cs="Arial"/>
        </w:rPr>
        <w:t xml:space="preserve"> personality traits and entrepreneurial intentions of senior high school learners. International Journal of Multidisciplinary: Applied Business and Education Research.</w:t>
      </w:r>
      <w:hyperlink r:id="rId23">
        <w:r>
          <w:rPr>
            <w:rFonts w:ascii="Arial" w:eastAsia="Arial" w:hAnsi="Arial" w:cs="Arial"/>
          </w:rPr>
          <w:t xml:space="preserve"> </w:t>
        </w:r>
      </w:hyperlink>
      <w:hyperlink r:id="rId24">
        <w:r>
          <w:rPr>
            <w:rFonts w:ascii="Arial" w:eastAsia="Arial" w:hAnsi="Arial" w:cs="Arial"/>
            <w:color w:val="1155CC"/>
            <w:u w:val="single"/>
          </w:rPr>
          <w:t>https://doi.org/10.11594/ijmaber.04.12.22</w:t>
        </w:r>
      </w:hyperlink>
    </w:p>
    <w:p w:rsidR="00656D62" w:rsidRDefault="006039E9">
      <w:pPr>
        <w:widowControl w:val="0"/>
        <w:rPr>
          <w:rFonts w:ascii="Arial" w:eastAsia="Arial" w:hAnsi="Arial" w:cs="Arial"/>
        </w:rPr>
      </w:pPr>
      <w:r>
        <w:rPr>
          <w:rFonts w:ascii="Arial" w:eastAsia="Arial" w:hAnsi="Arial" w:cs="Arial"/>
        </w:rPr>
        <w:t xml:space="preserve">Commission on Higher Education. (2017). CHED Memorandum Order No. 15, series of </w:t>
      </w:r>
      <w:r>
        <w:rPr>
          <w:rFonts w:ascii="Arial" w:eastAsia="Arial" w:hAnsi="Arial" w:cs="Arial"/>
        </w:rPr>
        <w:tab/>
      </w:r>
      <w:r>
        <w:rPr>
          <w:rFonts w:ascii="Arial" w:eastAsia="Arial" w:hAnsi="Arial" w:cs="Arial"/>
        </w:rPr>
        <w:tab/>
        <w:t xml:space="preserve">2017: Policies, standards and guidelines for the Bachelor of Science in Nursing </w:t>
      </w:r>
      <w:r>
        <w:rPr>
          <w:rFonts w:ascii="Arial" w:eastAsia="Arial" w:hAnsi="Arial" w:cs="Arial"/>
        </w:rPr>
        <w:tab/>
      </w:r>
      <w:r>
        <w:rPr>
          <w:rFonts w:ascii="Arial" w:eastAsia="Arial" w:hAnsi="Arial" w:cs="Arial"/>
        </w:rPr>
        <w:tab/>
        <w:t>(BSN) program.</w:t>
      </w:r>
      <w:hyperlink r:id="rId25">
        <w:r>
          <w:rPr>
            <w:rFonts w:ascii="Arial" w:eastAsia="Arial" w:hAnsi="Arial" w:cs="Arial"/>
            <w:color w:val="1155CC"/>
            <w:u w:val="single"/>
          </w:rPr>
          <w:t>https://ched.gov.ph/wp-content/uploads/CMO-No.-15-s.-2017.pdf</w:t>
        </w:r>
      </w:hyperlink>
    </w:p>
    <w:p w:rsidR="00656D62" w:rsidRDefault="006039E9">
      <w:pPr>
        <w:widowControl w:val="0"/>
        <w:rPr>
          <w:rFonts w:ascii="Arial" w:eastAsia="Arial" w:hAnsi="Arial" w:cs="Arial"/>
        </w:rPr>
      </w:pPr>
      <w:r>
        <w:rPr>
          <w:rFonts w:ascii="Arial" w:eastAsia="Arial" w:hAnsi="Arial" w:cs="Arial"/>
        </w:rPr>
        <w:t xml:space="preserve">Davies, R. S., &amp; West, R. E. (2014). Technology integration in schools. In J. M. Spector, M. </w:t>
      </w:r>
      <w:r>
        <w:rPr>
          <w:rFonts w:ascii="Arial" w:eastAsia="Arial" w:hAnsi="Arial" w:cs="Arial"/>
        </w:rPr>
        <w:tab/>
        <w:t xml:space="preserve">D. Merrill, J. </w:t>
      </w:r>
      <w:proofErr w:type="spellStart"/>
      <w:r>
        <w:rPr>
          <w:rFonts w:ascii="Arial" w:eastAsia="Arial" w:hAnsi="Arial" w:cs="Arial"/>
        </w:rPr>
        <w:t>Elen</w:t>
      </w:r>
      <w:proofErr w:type="spellEnd"/>
      <w:r>
        <w:rPr>
          <w:rFonts w:ascii="Arial" w:eastAsia="Arial" w:hAnsi="Arial" w:cs="Arial"/>
        </w:rPr>
        <w:t xml:space="preserve">, </w:t>
      </w:r>
      <w:r>
        <w:rPr>
          <w:rFonts w:ascii="Arial" w:eastAsia="Arial" w:hAnsi="Arial" w:cs="Arial"/>
        </w:rPr>
        <w:t xml:space="preserve">&amp; M. J. Bishop (Eds.), Handbook of research on educational </w:t>
      </w:r>
      <w:r>
        <w:rPr>
          <w:rFonts w:ascii="Arial" w:eastAsia="Arial" w:hAnsi="Arial" w:cs="Arial"/>
        </w:rPr>
        <w:tab/>
      </w:r>
      <w:r>
        <w:rPr>
          <w:rFonts w:ascii="Arial" w:eastAsia="Arial" w:hAnsi="Arial" w:cs="Arial"/>
        </w:rPr>
        <w:tab/>
        <w:t>communications and technology (pp. [insert pages if needed]). Springer.</w:t>
      </w:r>
      <w:hyperlink r:id="rId26">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lastRenderedPageBreak/>
          <w:tab/>
        </w:r>
      </w:hyperlink>
      <w:hyperlink r:id="rId27">
        <w:r>
          <w:rPr>
            <w:rFonts w:ascii="Arial" w:eastAsia="Arial" w:hAnsi="Arial" w:cs="Arial"/>
            <w:color w:val="1155CC"/>
            <w:u w:val="single"/>
          </w:rPr>
          <w:t>https://doi.org/10.1007/978-1-4614-3185-5_68</w:t>
        </w:r>
      </w:hyperlink>
      <w:r>
        <w:rPr>
          <w:rFonts w:ascii="Arial" w:eastAsia="Arial" w:hAnsi="Arial" w:cs="Arial"/>
        </w:rPr>
        <w:tab/>
      </w:r>
    </w:p>
    <w:p w:rsidR="00656D62" w:rsidRDefault="006039E9">
      <w:pPr>
        <w:widowControl w:val="0"/>
        <w:rPr>
          <w:rFonts w:ascii="Arial" w:eastAsia="Arial" w:hAnsi="Arial" w:cs="Arial"/>
        </w:rPr>
      </w:pPr>
      <w:proofErr w:type="spellStart"/>
      <w:r>
        <w:rPr>
          <w:rFonts w:ascii="Arial" w:eastAsia="Arial" w:hAnsi="Arial" w:cs="Arial"/>
        </w:rPr>
        <w:t>Delello</w:t>
      </w:r>
      <w:proofErr w:type="spellEnd"/>
      <w:r>
        <w:rPr>
          <w:rFonts w:ascii="Arial" w:eastAsia="Arial" w:hAnsi="Arial" w:cs="Arial"/>
        </w:rPr>
        <w:t xml:space="preserve">, J. A. &amp; Mokhtari, K. (2020). Student and Faculty Perceptions of Social Media Use </w:t>
      </w:r>
      <w:r>
        <w:rPr>
          <w:rFonts w:ascii="Arial" w:eastAsia="Arial" w:hAnsi="Arial" w:cs="Arial"/>
        </w:rPr>
        <w:tab/>
        <w:t xml:space="preserve">and Relationships Inside and Outside the Higher Education Classroom. In M. </w:t>
      </w:r>
      <w:r>
        <w:rPr>
          <w:rFonts w:ascii="Arial" w:eastAsia="Arial" w:hAnsi="Arial" w:cs="Arial"/>
        </w:rPr>
        <w:tab/>
      </w:r>
      <w:r>
        <w:rPr>
          <w:rFonts w:ascii="Arial" w:eastAsia="Arial" w:hAnsi="Arial" w:cs="Arial"/>
        </w:rPr>
        <w:tab/>
        <w:t xml:space="preserve">Sarfraz (Ed.), </w:t>
      </w:r>
      <w:r>
        <w:rPr>
          <w:rFonts w:ascii="Arial" w:eastAsia="Arial" w:hAnsi="Arial" w:cs="Arial"/>
          <w:i/>
          <w:iCs/>
        </w:rPr>
        <w:t>Innovative Perspect</w:t>
      </w:r>
      <w:r>
        <w:rPr>
          <w:rFonts w:ascii="Arial" w:eastAsia="Arial" w:hAnsi="Arial" w:cs="Arial"/>
          <w:i/>
          <w:iCs/>
        </w:rPr>
        <w:t xml:space="preserve">ives on Interactive Communication Systems and </w:t>
      </w:r>
      <w:r>
        <w:rPr>
          <w:rFonts w:ascii="Arial" w:eastAsia="Arial" w:hAnsi="Arial" w:cs="Arial"/>
          <w:i/>
          <w:iCs/>
        </w:rPr>
        <w:tab/>
        <w:t>Technologies</w:t>
      </w:r>
      <w:r>
        <w:rPr>
          <w:rFonts w:ascii="Arial" w:eastAsia="Arial" w:hAnsi="Arial" w:cs="Arial"/>
        </w:rPr>
        <w:t xml:space="preserve">. IGI Global Scientific Publishing.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28">
        <w:r>
          <w:rPr>
            <w:rFonts w:ascii="Arial" w:eastAsia="Arial" w:hAnsi="Arial" w:cs="Arial"/>
            <w:color w:val="1155CC"/>
            <w:u w:val="single"/>
          </w:rPr>
          <w:t>https://doi.org/10.4018/978-1-7998-3355-0.ch002</w:t>
        </w:r>
      </w:hyperlink>
    </w:p>
    <w:p w:rsidR="00656D62" w:rsidRDefault="006039E9">
      <w:pPr>
        <w:widowControl w:val="0"/>
        <w:rPr>
          <w:rFonts w:ascii="Arial" w:eastAsia="Arial" w:hAnsi="Arial" w:cs="Arial"/>
        </w:rPr>
      </w:pPr>
      <w:r>
        <w:rPr>
          <w:rFonts w:ascii="Arial" w:eastAsia="Arial" w:hAnsi="Arial" w:cs="Arial"/>
        </w:rPr>
        <w:t xml:space="preserve">Duke, V. J. A., Anstey, A., Carter, S., </w:t>
      </w:r>
      <w:r>
        <w:rPr>
          <w:rFonts w:ascii="Arial" w:eastAsia="Arial" w:hAnsi="Arial" w:cs="Arial"/>
        </w:rPr>
        <w:t xml:space="preserve">Gosse, N., Hutchens, K. M., &amp; Marsh, J. A. (2017). </w:t>
      </w:r>
      <w:r>
        <w:rPr>
          <w:rFonts w:ascii="Arial" w:eastAsia="Arial" w:hAnsi="Arial" w:cs="Arial"/>
        </w:rPr>
        <w:tab/>
      </w:r>
      <w:r>
        <w:rPr>
          <w:rFonts w:ascii="Arial" w:eastAsia="Arial" w:hAnsi="Arial" w:cs="Arial"/>
        </w:rPr>
        <w:tab/>
        <w:t xml:space="preserve">Social media in nurse education: Utilization and e-professionalism. Nurse Education </w:t>
      </w:r>
      <w:r>
        <w:rPr>
          <w:rFonts w:ascii="Arial" w:eastAsia="Arial" w:hAnsi="Arial" w:cs="Arial"/>
        </w:rPr>
        <w:tab/>
      </w:r>
      <w:proofErr w:type="spellStart"/>
      <w:r>
        <w:rPr>
          <w:rFonts w:ascii="Arial" w:eastAsia="Arial" w:hAnsi="Arial" w:cs="Arial"/>
        </w:rPr>
        <w:t>Today.</w:t>
      </w:r>
      <w:hyperlink r:id="rId29">
        <w:r>
          <w:rPr>
            <w:rFonts w:ascii="Arial" w:eastAsia="Arial" w:hAnsi="Arial" w:cs="Arial"/>
            <w:color w:val="1155CC"/>
            <w:u w:val="single"/>
          </w:rPr>
          <w:t>https</w:t>
        </w:r>
        <w:proofErr w:type="spellEnd"/>
        <w:r>
          <w:rPr>
            <w:rFonts w:ascii="Arial" w:eastAsia="Arial" w:hAnsi="Arial" w:cs="Arial"/>
            <w:color w:val="1155CC"/>
            <w:u w:val="single"/>
          </w:rPr>
          <w:t>://doi.org/10.1016/j.nedt.2017.06.009</w:t>
        </w:r>
      </w:hyperlink>
    </w:p>
    <w:p w:rsidR="00656D62" w:rsidRDefault="006039E9">
      <w:pPr>
        <w:widowControl w:val="0"/>
        <w:rPr>
          <w:rFonts w:ascii="Arial" w:eastAsia="Arial" w:hAnsi="Arial" w:cs="Arial"/>
        </w:rPr>
      </w:pPr>
      <w:proofErr w:type="spellStart"/>
      <w:r>
        <w:rPr>
          <w:rFonts w:ascii="Arial" w:eastAsia="Arial" w:hAnsi="Arial" w:cs="Arial"/>
        </w:rPr>
        <w:t>Elkatmı</w:t>
      </w:r>
      <w:r>
        <w:rPr>
          <w:rFonts w:ascii="Arial" w:eastAsia="Arial" w:hAnsi="Arial" w:cs="Arial"/>
        </w:rPr>
        <w:t>ş</w:t>
      </w:r>
      <w:proofErr w:type="spellEnd"/>
      <w:r>
        <w:rPr>
          <w:rFonts w:ascii="Arial" w:eastAsia="Arial" w:hAnsi="Arial" w:cs="Arial"/>
        </w:rPr>
        <w:t>, M. (2024). Examination of social media usage habits of Generation Z. Frontiers in</w:t>
      </w:r>
    </w:p>
    <w:p w:rsidR="00656D62" w:rsidRDefault="006039E9">
      <w:pPr>
        <w:widowControl w:val="0"/>
        <w:rPr>
          <w:rFonts w:ascii="Arial" w:eastAsia="Arial" w:hAnsi="Arial" w:cs="Arial"/>
        </w:rPr>
      </w:pPr>
      <w:r>
        <w:rPr>
          <w:rFonts w:ascii="Arial" w:eastAsia="Arial" w:hAnsi="Arial" w:cs="Arial"/>
        </w:rPr>
        <w:tab/>
        <w:t>Psychology, 15.</w:t>
      </w:r>
      <w:hyperlink r:id="rId30">
        <w:r>
          <w:rPr>
            <w:rFonts w:ascii="Arial" w:eastAsia="Arial" w:hAnsi="Arial" w:cs="Arial"/>
          </w:rPr>
          <w:t xml:space="preserve"> </w:t>
        </w:r>
      </w:hyperlink>
      <w:hyperlink r:id="rId31">
        <w:r>
          <w:rPr>
            <w:rFonts w:ascii="Arial" w:eastAsia="Arial" w:hAnsi="Arial" w:cs="Arial"/>
            <w:color w:val="1155CC"/>
            <w:u w:val="single"/>
          </w:rPr>
          <w:t>https://doi.org/10.3389/fpsyg.</w:t>
        </w:r>
        <w:r>
          <w:rPr>
            <w:rFonts w:ascii="Arial" w:eastAsia="Arial" w:hAnsi="Arial" w:cs="Arial"/>
            <w:color w:val="1155CC"/>
            <w:u w:val="single"/>
          </w:rPr>
          <w:t>2024.1370823</w:t>
        </w:r>
      </w:hyperlink>
    </w:p>
    <w:p w:rsidR="00656D62" w:rsidRDefault="006039E9">
      <w:pPr>
        <w:widowControl w:val="0"/>
        <w:rPr>
          <w:rFonts w:ascii="Arial" w:eastAsia="Arial" w:hAnsi="Arial" w:cs="Arial"/>
        </w:rPr>
      </w:pPr>
      <w:proofErr w:type="spellStart"/>
      <w:r>
        <w:rPr>
          <w:rFonts w:ascii="Arial" w:eastAsia="Arial" w:hAnsi="Arial" w:cs="Arial"/>
        </w:rPr>
        <w:t>Erden</w:t>
      </w:r>
      <w:proofErr w:type="spellEnd"/>
      <w:r>
        <w:rPr>
          <w:rFonts w:ascii="Arial" w:eastAsia="Arial" w:hAnsi="Arial" w:cs="Arial"/>
        </w:rPr>
        <w:t xml:space="preserve">, Y., </w:t>
      </w:r>
      <w:proofErr w:type="spellStart"/>
      <w:r>
        <w:rPr>
          <w:rFonts w:ascii="Arial" w:eastAsia="Arial" w:hAnsi="Arial" w:cs="Arial"/>
        </w:rPr>
        <w:t>Aydın</w:t>
      </w:r>
      <w:proofErr w:type="spellEnd"/>
      <w:r>
        <w:rPr>
          <w:rFonts w:ascii="Arial" w:eastAsia="Arial" w:hAnsi="Arial" w:cs="Arial"/>
        </w:rPr>
        <w:t xml:space="preserve"> </w:t>
      </w:r>
      <w:proofErr w:type="spellStart"/>
      <w:r>
        <w:rPr>
          <w:rFonts w:ascii="Arial" w:eastAsia="Arial" w:hAnsi="Arial" w:cs="Arial"/>
        </w:rPr>
        <w:t>Kahraman</w:t>
      </w:r>
      <w:proofErr w:type="spellEnd"/>
      <w:r>
        <w:rPr>
          <w:rFonts w:ascii="Arial" w:eastAsia="Arial" w:hAnsi="Arial" w:cs="Arial"/>
        </w:rPr>
        <w:t xml:space="preserve">, H., &amp; </w:t>
      </w:r>
      <w:proofErr w:type="spellStart"/>
      <w:r>
        <w:rPr>
          <w:rFonts w:ascii="Arial" w:eastAsia="Arial" w:hAnsi="Arial" w:cs="Arial"/>
        </w:rPr>
        <w:t>Çiftçi</w:t>
      </w:r>
      <w:proofErr w:type="spellEnd"/>
      <w:r>
        <w:rPr>
          <w:rFonts w:ascii="Arial" w:eastAsia="Arial" w:hAnsi="Arial" w:cs="Arial"/>
        </w:rPr>
        <w:t xml:space="preserve">, B. (2024). Harnessing the power of </w:t>
      </w:r>
      <w:r>
        <w:rPr>
          <w:rFonts w:ascii="Arial" w:eastAsia="Arial" w:hAnsi="Arial" w:cs="Arial"/>
        </w:rPr>
        <w:tab/>
      </w:r>
      <w:r>
        <w:rPr>
          <w:rFonts w:ascii="Arial" w:eastAsia="Arial" w:hAnsi="Arial" w:cs="Arial"/>
        </w:rPr>
        <w:tab/>
      </w:r>
      <w:r>
        <w:rPr>
          <w:rFonts w:ascii="Arial" w:eastAsia="Arial" w:hAnsi="Arial" w:cs="Arial"/>
        </w:rPr>
        <w:tab/>
        <w:t xml:space="preserve">social media: transforming nursing education for unmatched academic </w:t>
      </w:r>
      <w:r>
        <w:rPr>
          <w:rFonts w:ascii="Arial" w:eastAsia="Arial" w:hAnsi="Arial" w:cs="Arial"/>
        </w:rPr>
        <w:tab/>
      </w:r>
      <w:r>
        <w:rPr>
          <w:rFonts w:ascii="Arial" w:eastAsia="Arial" w:hAnsi="Arial" w:cs="Arial"/>
        </w:rPr>
        <w:tab/>
      </w:r>
      <w:r>
        <w:rPr>
          <w:rFonts w:ascii="Arial" w:eastAsia="Arial" w:hAnsi="Arial" w:cs="Arial"/>
        </w:rPr>
        <w:tab/>
        <w:t xml:space="preserve">success. BMC nursing, 23(1), 847.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32">
        <w:r>
          <w:rPr>
            <w:rFonts w:ascii="Arial" w:eastAsia="Arial" w:hAnsi="Arial" w:cs="Arial"/>
          </w:rPr>
          <w:t>https://doi.org/10.1186/s12912-024-02513-8</w:t>
        </w:r>
      </w:hyperlink>
    </w:p>
    <w:p w:rsidR="00656D62" w:rsidRDefault="006039E9">
      <w:pPr>
        <w:widowControl w:val="0"/>
        <w:rPr>
          <w:rFonts w:ascii="Arial" w:eastAsia="Arial" w:hAnsi="Arial" w:cs="Arial"/>
        </w:rPr>
      </w:pPr>
      <w:r>
        <w:rPr>
          <w:rFonts w:ascii="Arial" w:eastAsia="Arial" w:hAnsi="Arial" w:cs="Arial"/>
        </w:rPr>
        <w:t>Entrepreneur. (2025, June 23). 6 social media trends defining Gen Z’s shopping behavior.</w:t>
      </w:r>
      <w:hyperlink r:id="rId33">
        <w:r>
          <w:rPr>
            <w:rFonts w:ascii="Arial" w:eastAsia="Arial" w:hAnsi="Arial" w:cs="Arial"/>
          </w:rPr>
          <w:t xml:space="preserve"> </w:t>
        </w:r>
      </w:hyperlink>
      <w:hyperlink r:id="rId34">
        <w:r>
          <w:rPr>
            <w:rFonts w:ascii="Arial" w:eastAsia="Arial" w:hAnsi="Arial" w:cs="Arial"/>
            <w:color w:val="1155CC"/>
            <w:u w:val="single"/>
          </w:rPr>
          <w:t>https://www.entrepreneur.com/growing-a-business/6-social-med</w:t>
        </w:r>
        <w:r>
          <w:rPr>
            <w:rFonts w:ascii="Arial" w:eastAsia="Arial" w:hAnsi="Arial" w:cs="Arial"/>
            <w:color w:val="1155CC"/>
            <w:u w:val="single"/>
          </w:rPr>
          <w:t>ia-trends-defining-gen-zs-shopping-behavior/493081</w:t>
        </w:r>
      </w:hyperlink>
    </w:p>
    <w:p w:rsidR="00656D62" w:rsidRDefault="006039E9">
      <w:pPr>
        <w:widowControl w:val="0"/>
        <w:rPr>
          <w:rFonts w:ascii="Arial" w:eastAsia="Arial" w:hAnsi="Arial" w:cs="Arial"/>
        </w:rPr>
      </w:pPr>
      <w:proofErr w:type="spellStart"/>
      <w:r>
        <w:rPr>
          <w:rFonts w:ascii="Arial" w:eastAsia="Arial" w:hAnsi="Arial" w:cs="Arial"/>
        </w:rPr>
        <w:t>Eswara</w:t>
      </w:r>
      <w:proofErr w:type="spellEnd"/>
      <w:r>
        <w:rPr>
          <w:rFonts w:ascii="Arial" w:eastAsia="Arial" w:hAnsi="Arial" w:cs="Arial"/>
        </w:rPr>
        <w:t xml:space="preserve">, U., Nieminen, P., Mani, S. A., John, J., </w:t>
      </w:r>
      <w:proofErr w:type="spellStart"/>
      <w:r>
        <w:rPr>
          <w:rFonts w:ascii="Arial" w:eastAsia="Arial" w:hAnsi="Arial" w:cs="Arial"/>
        </w:rPr>
        <w:t>Haapanen</w:t>
      </w:r>
      <w:proofErr w:type="spellEnd"/>
      <w:r>
        <w:rPr>
          <w:rFonts w:ascii="Arial" w:eastAsia="Arial" w:hAnsi="Arial" w:cs="Arial"/>
        </w:rPr>
        <w:t xml:space="preserve">, E., </w:t>
      </w:r>
      <w:proofErr w:type="spellStart"/>
      <w:r>
        <w:rPr>
          <w:rFonts w:ascii="Arial" w:eastAsia="Arial" w:hAnsi="Arial" w:cs="Arial"/>
        </w:rPr>
        <w:t>Laitala</w:t>
      </w:r>
      <w:proofErr w:type="spellEnd"/>
      <w:r>
        <w:rPr>
          <w:rFonts w:ascii="Arial" w:eastAsia="Arial" w:hAnsi="Arial" w:cs="Arial"/>
        </w:rPr>
        <w:t xml:space="preserve">, M.-L., </w:t>
      </w:r>
      <w:proofErr w:type="spellStart"/>
      <w:r>
        <w:rPr>
          <w:rFonts w:ascii="Arial" w:eastAsia="Arial" w:hAnsi="Arial" w:cs="Arial"/>
        </w:rPr>
        <w:t>Lappalainen</w:t>
      </w:r>
      <w:proofErr w:type="spellEnd"/>
      <w:r>
        <w:rPr>
          <w:rFonts w:ascii="Arial" w:eastAsia="Arial" w:hAnsi="Arial" w:cs="Arial"/>
        </w:rPr>
        <w:t xml:space="preserve">, </w:t>
      </w:r>
      <w:r>
        <w:rPr>
          <w:rFonts w:ascii="Arial" w:eastAsia="Arial" w:hAnsi="Arial" w:cs="Arial"/>
        </w:rPr>
        <w:tab/>
        <w:t xml:space="preserve">O.-P., </w:t>
      </w:r>
      <w:proofErr w:type="spellStart"/>
      <w:r>
        <w:rPr>
          <w:rFonts w:ascii="Arial" w:eastAsia="Arial" w:hAnsi="Arial" w:cs="Arial"/>
        </w:rPr>
        <w:t>Varghase</w:t>
      </w:r>
      <w:proofErr w:type="spellEnd"/>
      <w:r>
        <w:rPr>
          <w:rFonts w:ascii="Arial" w:eastAsia="Arial" w:hAnsi="Arial" w:cs="Arial"/>
        </w:rPr>
        <w:t xml:space="preserve">, E., Arora, A., &amp; Kaur, K. (2021). Social media usage among dental </w:t>
      </w:r>
      <w:r>
        <w:rPr>
          <w:rFonts w:ascii="Arial" w:eastAsia="Arial" w:hAnsi="Arial" w:cs="Arial"/>
        </w:rPr>
        <w:tab/>
        <w:t>undergraduate students—A com</w:t>
      </w:r>
      <w:r>
        <w:rPr>
          <w:rFonts w:ascii="Arial" w:eastAsia="Arial" w:hAnsi="Arial" w:cs="Arial"/>
        </w:rPr>
        <w:t xml:space="preserve">parative study. Healthcare, 9(11), 1408. </w:t>
      </w:r>
      <w:r>
        <w:rPr>
          <w:rFonts w:ascii="Arial" w:eastAsia="Arial" w:hAnsi="Arial" w:cs="Arial"/>
        </w:rPr>
        <w:tab/>
      </w:r>
      <w:r>
        <w:rPr>
          <w:rFonts w:ascii="Arial" w:eastAsia="Arial" w:hAnsi="Arial" w:cs="Arial"/>
        </w:rPr>
        <w:tab/>
      </w:r>
      <w:r>
        <w:rPr>
          <w:rFonts w:ascii="Arial" w:eastAsia="Arial" w:hAnsi="Arial" w:cs="Arial"/>
        </w:rPr>
        <w:tab/>
        <w:t xml:space="preserve">https://doi.org/10.3390/healthcare9111408 </w:t>
      </w:r>
    </w:p>
    <w:p w:rsidR="00656D62" w:rsidRDefault="006039E9">
      <w:pPr>
        <w:widowControl w:val="0"/>
        <w:rPr>
          <w:rFonts w:ascii="Arial" w:eastAsia="Arial" w:hAnsi="Arial" w:cs="Arial"/>
        </w:rPr>
      </w:pPr>
      <w:r>
        <w:rPr>
          <w:rFonts w:ascii="Arial" w:eastAsia="Arial" w:hAnsi="Arial" w:cs="Arial"/>
        </w:rPr>
        <w:t xml:space="preserve">Ferguson, D. G., Campbell, C., Nolen, Z. L., &amp; Daniel, K. L. (2025). Considering and </w:t>
      </w:r>
      <w:r>
        <w:rPr>
          <w:rFonts w:ascii="Arial" w:eastAsia="Arial" w:hAnsi="Arial" w:cs="Arial"/>
        </w:rPr>
        <w:tab/>
      </w:r>
      <w:r>
        <w:rPr>
          <w:rFonts w:ascii="Arial" w:eastAsia="Arial" w:hAnsi="Arial" w:cs="Arial"/>
        </w:rPr>
        <w:tab/>
        <w:t xml:space="preserve">measuring student perceptions on the role of using social media as an educational </w:t>
      </w:r>
      <w:r>
        <w:rPr>
          <w:rFonts w:ascii="Arial" w:eastAsia="Arial" w:hAnsi="Arial" w:cs="Arial"/>
        </w:rPr>
        <w:tab/>
        <w:t>tool in science courses. Computers and Education Open, 8, 100250.</w:t>
      </w:r>
      <w:hyperlink r:id="rId35">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hyperlink>
      <w:hyperlink r:id="rId36">
        <w:r>
          <w:rPr>
            <w:rFonts w:ascii="Arial" w:eastAsia="Arial" w:hAnsi="Arial" w:cs="Arial"/>
            <w:color w:val="1155CC"/>
            <w:u w:val="single"/>
          </w:rPr>
          <w:t>https://doi.org/10.1016/j.caeo.2025.100250</w:t>
        </w:r>
      </w:hyperlink>
    </w:p>
    <w:p w:rsidR="00656D62" w:rsidRDefault="006039E9">
      <w:pPr>
        <w:widowControl w:val="0"/>
        <w:rPr>
          <w:rFonts w:ascii="Arial" w:eastAsia="Arial" w:hAnsi="Arial" w:cs="Arial"/>
        </w:rPr>
      </w:pPr>
      <w:r>
        <w:rPr>
          <w:rFonts w:ascii="Arial" w:eastAsia="Arial" w:hAnsi="Arial" w:cs="Arial"/>
        </w:rPr>
        <w:t>Fleming-May, R. (20</w:t>
      </w:r>
      <w:r>
        <w:rPr>
          <w:rFonts w:ascii="Arial" w:eastAsia="Arial" w:hAnsi="Arial" w:cs="Arial"/>
        </w:rPr>
        <w:t xml:space="preserve">23). Scholarly communication: A concept analysis. Journal of </w:t>
      </w:r>
      <w:r>
        <w:rPr>
          <w:rFonts w:ascii="Arial" w:eastAsia="Arial" w:hAnsi="Arial" w:cs="Arial"/>
        </w:rPr>
        <w:tab/>
      </w:r>
      <w:r>
        <w:rPr>
          <w:rFonts w:ascii="Arial" w:eastAsia="Arial" w:hAnsi="Arial" w:cs="Arial"/>
        </w:rPr>
        <w:tab/>
        <w:t xml:space="preserve">Documentation. </w:t>
      </w:r>
      <w:hyperlink r:id="rId37">
        <w:r>
          <w:rPr>
            <w:rFonts w:ascii="Arial" w:eastAsia="Arial" w:hAnsi="Arial" w:cs="Arial"/>
          </w:rPr>
          <w:t>https://ouci.dntb.gov.ua/en/works/lDAy1zd9</w:t>
        </w:r>
      </w:hyperlink>
      <w:r>
        <w:rPr>
          <w:rFonts w:ascii="Arial" w:eastAsia="Arial" w:hAnsi="Arial" w:cs="Arial"/>
        </w:rPr>
        <w:t xml:space="preserve"> </w:t>
      </w:r>
    </w:p>
    <w:p w:rsidR="00656D62" w:rsidRDefault="006039E9">
      <w:pPr>
        <w:widowControl w:val="0"/>
        <w:rPr>
          <w:rFonts w:ascii="Arial" w:eastAsia="Arial" w:hAnsi="Arial" w:cs="Arial"/>
        </w:rPr>
      </w:pPr>
      <w:r>
        <w:rPr>
          <w:rFonts w:ascii="Arial" w:eastAsia="Arial" w:hAnsi="Arial" w:cs="Arial"/>
        </w:rPr>
        <w:t>Frontiers in Psychology. (2024). Examination of social media usage habit</w:t>
      </w:r>
      <w:r>
        <w:rPr>
          <w:rFonts w:ascii="Arial" w:eastAsia="Arial" w:hAnsi="Arial" w:cs="Arial"/>
        </w:rPr>
        <w:t xml:space="preserve">s of Generation Z. </w:t>
      </w:r>
      <w:r>
        <w:rPr>
          <w:rFonts w:ascii="Arial" w:eastAsia="Arial" w:hAnsi="Arial" w:cs="Arial"/>
        </w:rPr>
        <w:tab/>
        <w:t xml:space="preserve">Frontiers in Psychology. </w:t>
      </w:r>
      <w:hyperlink r:id="rId38">
        <w:r>
          <w:rPr>
            <w:rFonts w:ascii="Arial" w:eastAsia="Arial" w:hAnsi="Arial" w:cs="Arial"/>
            <w:color w:val="1155CC"/>
            <w:u w:val="single"/>
          </w:rPr>
          <w:t>https://www.frontiersin.org/journals/psychology</w:t>
        </w:r>
      </w:hyperlink>
    </w:p>
    <w:p w:rsidR="00656D62" w:rsidRDefault="006039E9">
      <w:pPr>
        <w:widowControl w:val="0"/>
        <w:rPr>
          <w:rFonts w:ascii="Arial" w:eastAsia="Arial" w:hAnsi="Arial" w:cs="Arial"/>
        </w:rPr>
      </w:pPr>
      <w:proofErr w:type="spellStart"/>
      <w:r>
        <w:rPr>
          <w:rFonts w:ascii="Arial" w:eastAsia="Arial" w:hAnsi="Arial" w:cs="Arial"/>
        </w:rPr>
        <w:t>Gagalang</w:t>
      </w:r>
      <w:proofErr w:type="spellEnd"/>
      <w:r>
        <w:rPr>
          <w:rFonts w:ascii="Arial" w:eastAsia="Arial" w:hAnsi="Arial" w:cs="Arial"/>
        </w:rPr>
        <w:t xml:space="preserve">, J. L. (2021). Exploring social media use of Filipino learners: How it impacts </w:t>
      </w:r>
      <w:r>
        <w:rPr>
          <w:rFonts w:ascii="Arial" w:eastAsia="Arial" w:hAnsi="Arial" w:cs="Arial"/>
        </w:rPr>
        <w:tab/>
      </w:r>
      <w:r>
        <w:rPr>
          <w:rFonts w:ascii="Arial" w:eastAsia="Arial" w:hAnsi="Arial" w:cs="Arial"/>
        </w:rPr>
        <w:tab/>
        <w:t>readin</w:t>
      </w:r>
      <w:r>
        <w:rPr>
          <w:rFonts w:ascii="Arial" w:eastAsia="Arial" w:hAnsi="Arial" w:cs="Arial"/>
        </w:rPr>
        <w:t>g attitudes and competence. Linguistics and Culture Review, 6(S2), 275–290.</w:t>
      </w:r>
      <w:hyperlink r:id="rId39">
        <w:r>
          <w:rPr>
            <w:rFonts w:ascii="Arial" w:eastAsia="Arial" w:hAnsi="Arial" w:cs="Arial"/>
          </w:rPr>
          <w:t xml:space="preserve"> </w:t>
        </w:r>
        <w:r>
          <w:rPr>
            <w:rFonts w:ascii="Arial" w:eastAsia="Arial" w:hAnsi="Arial" w:cs="Arial"/>
          </w:rPr>
          <w:tab/>
        </w:r>
      </w:hyperlink>
      <w:hyperlink r:id="rId40">
        <w:r>
          <w:rPr>
            <w:rFonts w:ascii="Arial" w:eastAsia="Arial" w:hAnsi="Arial" w:cs="Arial"/>
            <w:color w:val="1155CC"/>
            <w:u w:val="single"/>
          </w:rPr>
          <w:t>https://doi.org/10.21744/lingcure.v6nS2.2034</w:t>
        </w:r>
      </w:hyperlink>
    </w:p>
    <w:p w:rsidR="00656D62" w:rsidRDefault="006039E9">
      <w:pPr>
        <w:widowControl w:val="0"/>
        <w:rPr>
          <w:rFonts w:ascii="Arial" w:eastAsia="Arial" w:hAnsi="Arial" w:cs="Arial"/>
        </w:rPr>
      </w:pPr>
      <w:r>
        <w:rPr>
          <w:rFonts w:ascii="Arial" w:eastAsia="Arial" w:hAnsi="Arial" w:cs="Arial"/>
        </w:rPr>
        <w:t>Gan, B</w:t>
      </w:r>
      <w:r>
        <w:rPr>
          <w:rFonts w:ascii="Arial" w:eastAsia="Arial" w:hAnsi="Arial" w:cs="Arial"/>
        </w:rPr>
        <w:t xml:space="preserve">., </w:t>
      </w:r>
      <w:proofErr w:type="spellStart"/>
      <w:r>
        <w:rPr>
          <w:rFonts w:ascii="Arial" w:eastAsia="Arial" w:hAnsi="Arial" w:cs="Arial"/>
        </w:rPr>
        <w:t>Menkhoff</w:t>
      </w:r>
      <w:proofErr w:type="spellEnd"/>
      <w:r>
        <w:rPr>
          <w:rFonts w:ascii="Arial" w:eastAsia="Arial" w:hAnsi="Arial" w:cs="Arial"/>
        </w:rPr>
        <w:t xml:space="preserve">, T., &amp; Smith, R. (2015). Enhancing students’ learning process through </w:t>
      </w:r>
      <w:r>
        <w:rPr>
          <w:rFonts w:ascii="Arial" w:eastAsia="Arial" w:hAnsi="Arial" w:cs="Arial"/>
        </w:rPr>
        <w:tab/>
      </w:r>
      <w:r>
        <w:rPr>
          <w:rFonts w:ascii="Arial" w:eastAsia="Arial" w:hAnsi="Arial" w:cs="Arial"/>
        </w:rPr>
        <w:tab/>
        <w:t xml:space="preserve">interactive digital media: New opportunities for collaborative learning. Computers in </w:t>
      </w:r>
      <w:r>
        <w:rPr>
          <w:rFonts w:ascii="Arial" w:eastAsia="Arial" w:hAnsi="Arial" w:cs="Arial"/>
        </w:rPr>
        <w:tab/>
        <w:t>Human Behavior, 51(Part B), 652–663.</w:t>
      </w:r>
      <w:hyperlink r:id="rId41">
        <w:r>
          <w:rPr>
            <w:rFonts w:ascii="Arial" w:eastAsia="Arial" w:hAnsi="Arial" w:cs="Arial"/>
          </w:rPr>
          <w:t xml:space="preserve"> https://doi.org/10.1016/j.chb.2014.12.048</w:t>
        </w:r>
      </w:hyperlink>
    </w:p>
    <w:p w:rsidR="00656D62" w:rsidRDefault="006039E9">
      <w:pPr>
        <w:widowControl w:val="0"/>
      </w:pPr>
      <w:r>
        <w:rPr>
          <w:rFonts w:ascii="Arial" w:eastAsia="Arial" w:hAnsi="Arial" w:cs="Arial"/>
        </w:rPr>
        <w:t xml:space="preserve">Gilbert, J., &amp; Brown, L. (2015). The clinical environment: Do student nurses belong? </w:t>
      </w:r>
      <w:r>
        <w:rPr>
          <w:rFonts w:ascii="Arial" w:eastAsia="Arial" w:hAnsi="Arial" w:cs="Arial"/>
        </w:rPr>
        <w:tab/>
      </w:r>
      <w:r>
        <w:rPr>
          <w:rFonts w:ascii="Arial" w:eastAsia="Arial" w:hAnsi="Arial" w:cs="Arial"/>
        </w:rPr>
        <w:tab/>
        <w:t xml:space="preserve">Australian Journal of Advanced Nursing, 33(1), 23–28.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42">
        <w:r>
          <w:rPr>
            <w:rFonts w:ascii="Arial" w:eastAsia="Arial" w:hAnsi="Arial" w:cs="Arial"/>
          </w:rPr>
          <w:t>https://www.ajan.com.au/index.php/AJAN/article/view/1536]</w:t>
        </w:r>
      </w:hyperlink>
    </w:p>
    <w:p w:rsidR="00656D62" w:rsidRDefault="006039E9">
      <w:pPr>
        <w:widowControl w:val="0"/>
        <w:rPr>
          <w:rFonts w:ascii="Arial" w:eastAsia="Arial" w:hAnsi="Arial" w:cs="Arial"/>
        </w:rPr>
      </w:pPr>
      <w:r>
        <w:tab/>
      </w:r>
      <w:hyperlink r:id="rId43">
        <w:r>
          <w:rPr>
            <w:rFonts w:ascii="Arial" w:eastAsia="Arial" w:hAnsi="Arial" w:cs="Arial"/>
          </w:rPr>
          <w:t>(https://www.ajan.com.au/index.php/AJAN/article/view/1536)</w:t>
        </w:r>
      </w:hyperlink>
    </w:p>
    <w:p w:rsidR="00656D62" w:rsidRDefault="006039E9">
      <w:pPr>
        <w:widowControl w:val="0"/>
        <w:rPr>
          <w:rFonts w:ascii="Arial" w:eastAsia="Arial" w:hAnsi="Arial" w:cs="Arial"/>
        </w:rPr>
      </w:pPr>
      <w:r>
        <w:rPr>
          <w:rFonts w:ascii="Arial" w:eastAsia="Arial" w:hAnsi="Arial" w:cs="Arial"/>
        </w:rPr>
        <w:t xml:space="preserve">Giroux, C.M., Moreau, K.A. Nursing students’ use of social media in their learning: a case </w:t>
      </w:r>
      <w:r>
        <w:rPr>
          <w:rFonts w:ascii="Arial" w:eastAsia="Arial" w:hAnsi="Arial" w:cs="Arial"/>
        </w:rPr>
        <w:tab/>
        <w:t xml:space="preserve">study of a Canadian School of Nursing. BMC </w:t>
      </w:r>
      <w:proofErr w:type="spellStart"/>
      <w:r>
        <w:rPr>
          <w:rFonts w:ascii="Arial" w:eastAsia="Arial" w:hAnsi="Arial" w:cs="Arial"/>
        </w:rPr>
        <w:t>Nurs</w:t>
      </w:r>
      <w:proofErr w:type="spellEnd"/>
      <w:r>
        <w:rPr>
          <w:rFonts w:ascii="Arial" w:eastAsia="Arial" w:hAnsi="Arial" w:cs="Arial"/>
        </w:rPr>
        <w:t xml:space="preserve"> 21, 195 (2022). </w:t>
      </w:r>
      <w:r>
        <w:rPr>
          <w:rFonts w:ascii="Arial" w:eastAsia="Arial" w:hAnsi="Arial" w:cs="Arial"/>
        </w:rPr>
        <w:tab/>
      </w:r>
      <w:r>
        <w:rPr>
          <w:rFonts w:ascii="Arial" w:eastAsia="Arial" w:hAnsi="Arial" w:cs="Arial"/>
        </w:rPr>
        <w:tab/>
      </w:r>
      <w:r>
        <w:rPr>
          <w:rFonts w:ascii="Arial" w:eastAsia="Arial" w:hAnsi="Arial" w:cs="Arial"/>
        </w:rPr>
        <w:tab/>
      </w:r>
      <w:hyperlink r:id="rId44">
        <w:r>
          <w:rPr>
            <w:rFonts w:ascii="Arial" w:eastAsia="Arial" w:hAnsi="Arial" w:cs="Arial"/>
          </w:rPr>
          <w:t>https://doi.org/10.1186/s12912-022-00977-0</w:t>
        </w:r>
      </w:hyperlink>
    </w:p>
    <w:p w:rsidR="00656D62" w:rsidRDefault="006039E9">
      <w:pPr>
        <w:widowControl w:val="0"/>
        <w:rPr>
          <w:rFonts w:ascii="Arial" w:eastAsia="Arial" w:hAnsi="Arial" w:cs="Arial"/>
        </w:rPr>
      </w:pPr>
      <w:r>
        <w:rPr>
          <w:rFonts w:ascii="Arial" w:eastAsia="Arial" w:hAnsi="Arial" w:cs="Arial"/>
        </w:rPr>
        <w:t xml:space="preserve">Gum, L., Brown, A., Royals, R., </w:t>
      </w:r>
      <w:proofErr w:type="spellStart"/>
      <w:r>
        <w:rPr>
          <w:rFonts w:ascii="Arial" w:eastAsia="Arial" w:hAnsi="Arial" w:cs="Arial"/>
        </w:rPr>
        <w:t>Matricciani</w:t>
      </w:r>
      <w:proofErr w:type="spellEnd"/>
      <w:r>
        <w:rPr>
          <w:rFonts w:ascii="Arial" w:eastAsia="Arial" w:hAnsi="Arial" w:cs="Arial"/>
        </w:rPr>
        <w:t xml:space="preserve">, L., &amp; Kelly, M. A. (2024). Digital professionalism </w:t>
      </w:r>
      <w:r>
        <w:rPr>
          <w:rFonts w:ascii="Arial" w:eastAsia="Arial" w:hAnsi="Arial" w:cs="Arial"/>
        </w:rPr>
        <w:tab/>
        <w:t>in preregistration nursing and midwifery students: A scoping review to</w:t>
      </w:r>
      <w:r>
        <w:rPr>
          <w:rFonts w:ascii="Arial" w:eastAsia="Arial" w:hAnsi="Arial" w:cs="Arial"/>
        </w:rPr>
        <w:t xml:space="preserve"> explore </w:t>
      </w:r>
      <w:r>
        <w:rPr>
          <w:rFonts w:ascii="Arial" w:eastAsia="Arial" w:hAnsi="Arial" w:cs="Arial"/>
        </w:rPr>
        <w:tab/>
      </w:r>
      <w:r>
        <w:rPr>
          <w:rFonts w:ascii="Arial" w:eastAsia="Arial" w:hAnsi="Arial" w:cs="Arial"/>
        </w:rPr>
        <w:tab/>
        <w:t xml:space="preserve">perceptions of professionalism when using social media. Nurse Education in </w:t>
      </w:r>
      <w:r>
        <w:rPr>
          <w:rFonts w:ascii="Arial" w:eastAsia="Arial" w:hAnsi="Arial" w:cs="Arial"/>
        </w:rPr>
        <w:tab/>
      </w:r>
      <w:r>
        <w:rPr>
          <w:rFonts w:ascii="Arial" w:eastAsia="Arial" w:hAnsi="Arial" w:cs="Arial"/>
        </w:rPr>
        <w:tab/>
        <w:t xml:space="preserve">Practice, 80, 104128. </w:t>
      </w:r>
      <w:hyperlink r:id="rId45">
        <w:r>
          <w:rPr>
            <w:rFonts w:ascii="Arial" w:eastAsia="Arial" w:hAnsi="Arial" w:cs="Arial"/>
            <w:color w:val="1155CC"/>
            <w:u w:val="single"/>
          </w:rPr>
          <w:t>https://doi.org/10.1016/j.nepr.2024.104128</w:t>
        </w:r>
      </w:hyperlink>
    </w:p>
    <w:p w:rsidR="00656D62" w:rsidRDefault="006039E9">
      <w:pPr>
        <w:widowControl w:val="0"/>
        <w:rPr>
          <w:rFonts w:ascii="Arial" w:eastAsia="Arial" w:hAnsi="Arial" w:cs="Arial"/>
        </w:rPr>
      </w:pPr>
      <w:proofErr w:type="spellStart"/>
      <w:r>
        <w:rPr>
          <w:rFonts w:ascii="Arial" w:eastAsia="Arial" w:hAnsi="Arial" w:cs="Arial"/>
        </w:rPr>
        <w:t>Guraya</w:t>
      </w:r>
      <w:proofErr w:type="spellEnd"/>
      <w:r>
        <w:rPr>
          <w:rFonts w:ascii="Arial" w:eastAsia="Arial" w:hAnsi="Arial" w:cs="Arial"/>
        </w:rPr>
        <w:t xml:space="preserve">, S. Y., Al-Qahtani, M. F., Bilal, </w:t>
      </w:r>
      <w:r>
        <w:rPr>
          <w:rFonts w:ascii="Arial" w:eastAsia="Arial" w:hAnsi="Arial" w:cs="Arial"/>
        </w:rPr>
        <w:t xml:space="preserve">B., </w:t>
      </w:r>
      <w:proofErr w:type="spellStart"/>
      <w:r>
        <w:rPr>
          <w:rFonts w:ascii="Arial" w:eastAsia="Arial" w:hAnsi="Arial" w:cs="Arial"/>
        </w:rPr>
        <w:t>Guraya</w:t>
      </w:r>
      <w:proofErr w:type="spellEnd"/>
      <w:r>
        <w:rPr>
          <w:rFonts w:ascii="Arial" w:eastAsia="Arial" w:hAnsi="Arial" w:cs="Arial"/>
        </w:rPr>
        <w:t xml:space="preserve">, S. S., &amp; </w:t>
      </w:r>
      <w:proofErr w:type="spellStart"/>
      <w:r>
        <w:rPr>
          <w:rFonts w:ascii="Arial" w:eastAsia="Arial" w:hAnsi="Arial" w:cs="Arial"/>
        </w:rPr>
        <w:t>Almaramhy</w:t>
      </w:r>
      <w:proofErr w:type="spellEnd"/>
      <w:r>
        <w:rPr>
          <w:rFonts w:ascii="Arial" w:eastAsia="Arial" w:hAnsi="Arial" w:cs="Arial"/>
        </w:rPr>
        <w:t xml:space="preserve">, H. (2019). Comparing </w:t>
      </w:r>
      <w:r>
        <w:rPr>
          <w:rFonts w:ascii="Arial" w:eastAsia="Arial" w:hAnsi="Arial" w:cs="Arial"/>
        </w:rPr>
        <w:tab/>
        <w:t xml:space="preserve">the extent and pattern of use of social networking sites by medical and </w:t>
      </w:r>
      <w:proofErr w:type="spellStart"/>
      <w:proofErr w:type="gramStart"/>
      <w:r>
        <w:rPr>
          <w:rFonts w:ascii="Arial" w:eastAsia="Arial" w:hAnsi="Arial" w:cs="Arial"/>
        </w:rPr>
        <w:t>non medical</w:t>
      </w:r>
      <w:proofErr w:type="spellEnd"/>
      <w:proofErr w:type="gramEnd"/>
      <w:r>
        <w:rPr>
          <w:rFonts w:ascii="Arial" w:eastAsia="Arial" w:hAnsi="Arial" w:cs="Arial"/>
        </w:rPr>
        <w:t xml:space="preserve"> </w:t>
      </w:r>
      <w:r>
        <w:rPr>
          <w:rFonts w:ascii="Arial" w:eastAsia="Arial" w:hAnsi="Arial" w:cs="Arial"/>
        </w:rPr>
        <w:tab/>
        <w:t xml:space="preserve">university students: a multi-center study. </w:t>
      </w:r>
      <w:r>
        <w:rPr>
          <w:rFonts w:ascii="Arial" w:eastAsia="Arial" w:hAnsi="Arial" w:cs="Arial"/>
          <w:i/>
          <w:iCs/>
        </w:rPr>
        <w:t xml:space="preserve">Psychology research and behavior </w:t>
      </w:r>
      <w:r>
        <w:rPr>
          <w:rFonts w:ascii="Arial" w:eastAsia="Arial" w:hAnsi="Arial" w:cs="Arial"/>
          <w:i/>
          <w:iCs/>
        </w:rPr>
        <w:tab/>
      </w:r>
      <w:r>
        <w:rPr>
          <w:rFonts w:ascii="Arial" w:eastAsia="Arial" w:hAnsi="Arial" w:cs="Arial"/>
          <w:i/>
          <w:iCs/>
        </w:rPr>
        <w:tab/>
        <w:t>management</w:t>
      </w:r>
      <w:r>
        <w:rPr>
          <w:rFonts w:ascii="Arial" w:eastAsia="Arial" w:hAnsi="Arial" w:cs="Arial"/>
        </w:rPr>
        <w:t xml:space="preserve">, </w:t>
      </w:r>
      <w:r>
        <w:rPr>
          <w:rFonts w:ascii="Arial" w:eastAsia="Arial" w:hAnsi="Arial" w:cs="Arial"/>
          <w:i/>
          <w:iCs/>
        </w:rPr>
        <w:t>12</w:t>
      </w:r>
      <w:r>
        <w:rPr>
          <w:rFonts w:ascii="Arial" w:eastAsia="Arial" w:hAnsi="Arial" w:cs="Arial"/>
        </w:rPr>
        <w:t xml:space="preserve">, 575–584. </w:t>
      </w:r>
      <w:hyperlink r:id="rId46">
        <w:r>
          <w:rPr>
            <w:rFonts w:ascii="Arial" w:eastAsia="Arial" w:hAnsi="Arial" w:cs="Arial"/>
          </w:rPr>
          <w:t>https://doi.org/10.2147/PRBM.S204389</w:t>
        </w:r>
      </w:hyperlink>
      <w:r>
        <w:rPr>
          <w:rFonts w:ascii="Arial" w:eastAsia="Arial" w:hAnsi="Arial" w:cs="Arial"/>
        </w:rPr>
        <w:t xml:space="preserve">                                  </w:t>
      </w:r>
      <w:proofErr w:type="spellStart"/>
      <w:r>
        <w:rPr>
          <w:rFonts w:ascii="Arial" w:eastAsia="Arial" w:hAnsi="Arial" w:cs="Arial"/>
        </w:rPr>
        <w:t>Hame-Morad</w:t>
      </w:r>
      <w:proofErr w:type="spellEnd"/>
      <w:r>
        <w:rPr>
          <w:rFonts w:ascii="Arial" w:eastAsia="Arial" w:hAnsi="Arial" w:cs="Arial"/>
        </w:rPr>
        <w:t xml:space="preserve">, J., </w:t>
      </w:r>
      <w:proofErr w:type="spellStart"/>
      <w:r>
        <w:rPr>
          <w:rFonts w:ascii="Arial" w:eastAsia="Arial" w:hAnsi="Arial" w:cs="Arial"/>
        </w:rPr>
        <w:t>Namdar-Areshtanab</w:t>
      </w:r>
      <w:proofErr w:type="spellEnd"/>
      <w:r>
        <w:rPr>
          <w:rFonts w:ascii="Arial" w:eastAsia="Arial" w:hAnsi="Arial" w:cs="Arial"/>
        </w:rPr>
        <w:t xml:space="preserve">, H., Ebrahimi, H., &amp; </w:t>
      </w:r>
      <w:proofErr w:type="spellStart"/>
      <w:r>
        <w:rPr>
          <w:rFonts w:ascii="Arial" w:eastAsia="Arial" w:hAnsi="Arial" w:cs="Arial"/>
        </w:rPr>
        <w:t>Arshadi-Bostanabad</w:t>
      </w:r>
      <w:proofErr w:type="spellEnd"/>
      <w:r>
        <w:rPr>
          <w:rFonts w:ascii="Arial" w:eastAsia="Arial" w:hAnsi="Arial" w:cs="Arial"/>
        </w:rPr>
        <w:t xml:space="preserve">, M. (2021). </w:t>
      </w:r>
      <w:r>
        <w:rPr>
          <w:rFonts w:ascii="Arial" w:eastAsia="Arial" w:hAnsi="Arial" w:cs="Arial"/>
        </w:rPr>
        <w:tab/>
        <w:t>Assessing the virtual social networks usage a</w:t>
      </w:r>
      <w:r>
        <w:rPr>
          <w:rFonts w:ascii="Arial" w:eastAsia="Arial" w:hAnsi="Arial" w:cs="Arial"/>
        </w:rPr>
        <w:t xml:space="preserve">mong nursing students: A </w:t>
      </w:r>
      <w:r>
        <w:rPr>
          <w:rFonts w:ascii="Arial" w:eastAsia="Arial" w:hAnsi="Arial" w:cs="Arial"/>
        </w:rPr>
        <w:tab/>
      </w:r>
      <w:r>
        <w:rPr>
          <w:rFonts w:ascii="Arial" w:eastAsia="Arial" w:hAnsi="Arial" w:cs="Arial"/>
        </w:rPr>
        <w:tab/>
      </w:r>
      <w:r>
        <w:rPr>
          <w:rFonts w:ascii="Arial" w:eastAsia="Arial" w:hAnsi="Arial" w:cs="Arial"/>
        </w:rPr>
        <w:lastRenderedPageBreak/>
        <w:tab/>
        <w:t xml:space="preserve">cross-sectional descriptive study. Iranian Journal of Nursing and Midwifery </w:t>
      </w:r>
      <w:r>
        <w:rPr>
          <w:rFonts w:ascii="Arial" w:eastAsia="Arial" w:hAnsi="Arial" w:cs="Arial"/>
        </w:rPr>
        <w:tab/>
      </w:r>
      <w:r>
        <w:rPr>
          <w:rFonts w:ascii="Arial" w:eastAsia="Arial" w:hAnsi="Arial" w:cs="Arial"/>
        </w:rPr>
        <w:tab/>
        <w:t xml:space="preserve">Research, 26(5), 443–448. </w:t>
      </w:r>
      <w:hyperlink r:id="rId47">
        <w:r>
          <w:rPr>
            <w:rFonts w:ascii="Arial" w:eastAsia="Arial" w:hAnsi="Arial" w:cs="Arial"/>
            <w:color w:val="1155CC"/>
            <w:u w:val="single"/>
          </w:rPr>
          <w:t>https://doi.org/10.4103/ijnmr.IJNMR_211_19</w:t>
        </w:r>
      </w:hyperlink>
    </w:p>
    <w:p w:rsidR="00656D62" w:rsidRDefault="006039E9">
      <w:pPr>
        <w:widowControl w:val="0"/>
        <w:rPr>
          <w:rFonts w:ascii="Arial" w:eastAsia="Arial" w:hAnsi="Arial" w:cs="Arial"/>
        </w:rPr>
      </w:pPr>
      <w:r>
        <w:rPr>
          <w:rFonts w:ascii="Arial" w:eastAsia="Arial" w:hAnsi="Arial" w:cs="Arial"/>
        </w:rPr>
        <w:t xml:space="preserve">Hassoun, A., </w:t>
      </w:r>
      <w:proofErr w:type="spellStart"/>
      <w:r>
        <w:rPr>
          <w:rFonts w:ascii="Arial" w:eastAsia="Arial" w:hAnsi="Arial" w:cs="Arial"/>
        </w:rPr>
        <w:t>Beacoc</w:t>
      </w:r>
      <w:r>
        <w:rPr>
          <w:rFonts w:ascii="Arial" w:eastAsia="Arial" w:hAnsi="Arial" w:cs="Arial"/>
        </w:rPr>
        <w:t>k</w:t>
      </w:r>
      <w:proofErr w:type="spellEnd"/>
      <w:r>
        <w:rPr>
          <w:rFonts w:ascii="Arial" w:eastAsia="Arial" w:hAnsi="Arial" w:cs="Arial"/>
        </w:rPr>
        <w:t xml:space="preserve">, I., </w:t>
      </w:r>
      <w:proofErr w:type="spellStart"/>
      <w:r>
        <w:rPr>
          <w:rFonts w:ascii="Arial" w:eastAsia="Arial" w:hAnsi="Arial" w:cs="Arial"/>
        </w:rPr>
        <w:t>Consolvo</w:t>
      </w:r>
      <w:proofErr w:type="spellEnd"/>
      <w:r>
        <w:rPr>
          <w:rFonts w:ascii="Arial" w:eastAsia="Arial" w:hAnsi="Arial" w:cs="Arial"/>
        </w:rPr>
        <w:t xml:space="preserve">, S., Goldberg, B., Kelley, P. G., &amp; Russell, D. M. (2023). </w:t>
      </w:r>
      <w:r>
        <w:rPr>
          <w:rFonts w:ascii="Arial" w:eastAsia="Arial" w:hAnsi="Arial" w:cs="Arial"/>
        </w:rPr>
        <w:tab/>
        <w:t xml:space="preserve">Practicing information sensibility: How Gen Z engages with online information. </w:t>
      </w:r>
      <w:proofErr w:type="spellStart"/>
      <w:r>
        <w:rPr>
          <w:rFonts w:ascii="Arial" w:eastAsia="Arial" w:hAnsi="Arial" w:cs="Arial"/>
        </w:rPr>
        <w:t>arXiv</w:t>
      </w:r>
      <w:proofErr w:type="spellEnd"/>
      <w:r>
        <w:rPr>
          <w:rFonts w:ascii="Arial" w:eastAsia="Arial" w:hAnsi="Arial" w:cs="Arial"/>
        </w:rPr>
        <w:t>.</w:t>
      </w:r>
      <w:hyperlink r:id="rId48">
        <w:r>
          <w:rPr>
            <w:rFonts w:ascii="Arial" w:eastAsia="Arial" w:hAnsi="Arial" w:cs="Arial"/>
          </w:rPr>
          <w:t xml:space="preserve"> </w:t>
        </w:r>
        <w:r>
          <w:rPr>
            <w:rFonts w:ascii="Arial" w:eastAsia="Arial" w:hAnsi="Arial" w:cs="Arial"/>
          </w:rPr>
          <w:tab/>
          <w:t>https://arxiv.org/</w:t>
        </w:r>
        <w:r>
          <w:rPr>
            <w:rFonts w:ascii="Arial" w:eastAsia="Arial" w:hAnsi="Arial" w:cs="Arial"/>
          </w:rPr>
          <w:t>abs/2301.07184</w:t>
        </w:r>
      </w:hyperlink>
    </w:p>
    <w:p w:rsidR="00656D62" w:rsidRDefault="006039E9">
      <w:pPr>
        <w:widowControl w:val="0"/>
        <w:rPr>
          <w:rFonts w:ascii="Arial" w:eastAsia="Arial" w:hAnsi="Arial" w:cs="Arial"/>
        </w:rPr>
      </w:pPr>
      <w:r>
        <w:rPr>
          <w:rFonts w:ascii="Arial" w:eastAsia="Arial" w:hAnsi="Arial" w:cs="Arial"/>
        </w:rPr>
        <w:t xml:space="preserve">Hu, Q., &amp; Cheong, P. H. (2021). Understanding Digital Generations: Social Media </w:t>
      </w:r>
      <w:r>
        <w:rPr>
          <w:rFonts w:ascii="Arial" w:eastAsia="Arial" w:hAnsi="Arial" w:cs="Arial"/>
        </w:rPr>
        <w:tab/>
      </w:r>
      <w:r>
        <w:rPr>
          <w:rFonts w:ascii="Arial" w:eastAsia="Arial" w:hAnsi="Arial" w:cs="Arial"/>
        </w:rPr>
        <w:tab/>
        <w:t xml:space="preserve">Habitus, Memetic Engagements, and Digital Social Inequalities in China. </w:t>
      </w:r>
      <w:r>
        <w:rPr>
          <w:rFonts w:ascii="Arial" w:eastAsia="Arial" w:hAnsi="Arial" w:cs="Arial"/>
        </w:rPr>
        <w:tab/>
      </w:r>
      <w:r>
        <w:rPr>
          <w:rFonts w:ascii="Arial" w:eastAsia="Arial" w:hAnsi="Arial" w:cs="Arial"/>
        </w:rPr>
        <w:tab/>
      </w:r>
      <w:r>
        <w:rPr>
          <w:rFonts w:ascii="Arial" w:eastAsia="Arial" w:hAnsi="Arial" w:cs="Arial"/>
        </w:rPr>
        <w:tab/>
        <w:t xml:space="preserve">International Journal of Communication, 15,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4503–4524. https://ijoc.org/index.php/ijoc/article/view/17313</w:t>
      </w:r>
    </w:p>
    <w:p w:rsidR="00656D62" w:rsidRDefault="006039E9">
      <w:pPr>
        <w:widowControl w:val="0"/>
        <w:rPr>
          <w:rFonts w:ascii="Arial" w:eastAsia="Arial" w:hAnsi="Arial" w:cs="Arial"/>
        </w:rPr>
      </w:pPr>
      <w:r>
        <w:rPr>
          <w:rFonts w:ascii="Arial" w:eastAsia="Arial" w:hAnsi="Arial" w:cs="Arial"/>
        </w:rPr>
        <w:t xml:space="preserve">Hu Q., Hu X., Hou P. (2022). One Social Media, Distinct Habitus: Generation Z’s </w:t>
      </w:r>
      <w:r>
        <w:rPr>
          <w:rFonts w:ascii="Arial" w:eastAsia="Arial" w:hAnsi="Arial" w:cs="Arial"/>
        </w:rPr>
        <w:tab/>
      </w:r>
      <w:r>
        <w:rPr>
          <w:rFonts w:ascii="Arial" w:eastAsia="Arial" w:hAnsi="Arial" w:cs="Arial"/>
        </w:rPr>
        <w:tab/>
      </w:r>
      <w:r>
        <w:rPr>
          <w:rFonts w:ascii="Arial" w:eastAsia="Arial" w:hAnsi="Arial" w:cs="Arial"/>
        </w:rPr>
        <w:tab/>
        <w:t xml:space="preserve">Social Media Uses and Gratifications and the Moderation Effect of </w:t>
      </w:r>
      <w:r>
        <w:rPr>
          <w:rFonts w:ascii="Arial" w:eastAsia="Arial" w:hAnsi="Arial" w:cs="Arial"/>
        </w:rPr>
        <w:tab/>
      </w:r>
      <w:r>
        <w:rPr>
          <w:rFonts w:ascii="Arial" w:eastAsia="Arial" w:hAnsi="Arial" w:cs="Arial"/>
        </w:rPr>
        <w:tab/>
      </w:r>
      <w:r>
        <w:rPr>
          <w:rFonts w:ascii="Arial" w:eastAsia="Arial" w:hAnsi="Arial" w:cs="Arial"/>
        </w:rPr>
        <w:tab/>
        <w:t>Economic Capital. Frontiers in Psychology,</w:t>
      </w:r>
      <w:r>
        <w:rPr>
          <w:rFonts w:ascii="Arial" w:eastAsia="Arial" w:hAnsi="Arial" w:cs="Arial"/>
        </w:rPr>
        <w:t xml:space="preserve"> 13: 939128.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https://doi.org/10.3389/fpsyg.2022.939128  </w:t>
      </w:r>
    </w:p>
    <w:p w:rsidR="00656D62" w:rsidRDefault="006039E9">
      <w:pPr>
        <w:widowControl w:val="0"/>
        <w:rPr>
          <w:rFonts w:ascii="Arial" w:eastAsia="Arial" w:hAnsi="Arial" w:cs="Arial"/>
        </w:rPr>
      </w:pPr>
      <w:r>
        <w:rPr>
          <w:rFonts w:ascii="Arial" w:eastAsia="Arial" w:hAnsi="Arial" w:cs="Arial"/>
        </w:rPr>
        <w:t xml:space="preserve">Kim, E. L., Gentile, D. A., &amp; Linder, J. R. (2024). Social media use and academic outcomes: </w:t>
      </w:r>
      <w:r>
        <w:rPr>
          <w:rFonts w:ascii="Arial" w:eastAsia="Arial" w:hAnsi="Arial" w:cs="Arial"/>
        </w:rPr>
        <w:tab/>
        <w:t>The mediating role of grit. Social Psychology of Education, 28, 4.</w:t>
      </w:r>
      <w:hyperlink r:id="rId49">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hyperlink>
      <w:hyperlink r:id="rId50">
        <w:r>
          <w:rPr>
            <w:rFonts w:ascii="Arial" w:eastAsia="Arial" w:hAnsi="Arial" w:cs="Arial"/>
            <w:color w:val="1155CC"/>
            <w:u w:val="single"/>
          </w:rPr>
          <w:t>https://doi.org/10.1007/s11218-024-09973-5</w:t>
        </w:r>
      </w:hyperlink>
    </w:p>
    <w:p w:rsidR="00656D62" w:rsidRDefault="006039E9">
      <w:pPr>
        <w:widowControl w:val="0"/>
        <w:rPr>
          <w:rFonts w:ascii="Arial" w:eastAsia="Arial" w:hAnsi="Arial" w:cs="Arial"/>
        </w:rPr>
      </w:pPr>
      <w:r>
        <w:rPr>
          <w:rFonts w:ascii="Arial" w:eastAsia="Arial" w:hAnsi="Arial" w:cs="Arial"/>
        </w:rPr>
        <w:t xml:space="preserve">Kim, N., Fischer, A. H., </w:t>
      </w:r>
      <w:proofErr w:type="spellStart"/>
      <w:r>
        <w:rPr>
          <w:rFonts w:ascii="Arial" w:eastAsia="Arial" w:hAnsi="Arial" w:cs="Arial"/>
        </w:rPr>
        <w:t>Dyring</w:t>
      </w:r>
      <w:proofErr w:type="spellEnd"/>
      <w:r>
        <w:rPr>
          <w:rFonts w:ascii="Arial" w:eastAsia="Arial" w:hAnsi="Arial" w:cs="Arial"/>
        </w:rPr>
        <w:t xml:space="preserve">-Andersen, B., Rosner, B., &amp; Okoye, G. A.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(2017). Research techniques made simple: Ch</w:t>
      </w:r>
      <w:r>
        <w:rPr>
          <w:rFonts w:ascii="Arial" w:eastAsia="Arial" w:hAnsi="Arial" w:cs="Arial"/>
        </w:rPr>
        <w:t xml:space="preserve">oosing appropriate statistical </w:t>
      </w:r>
      <w:r>
        <w:rPr>
          <w:rFonts w:ascii="Arial" w:eastAsia="Arial" w:hAnsi="Arial" w:cs="Arial"/>
        </w:rPr>
        <w:tab/>
      </w:r>
      <w:r>
        <w:rPr>
          <w:rFonts w:ascii="Arial" w:eastAsia="Arial" w:hAnsi="Arial" w:cs="Arial"/>
        </w:rPr>
        <w:tab/>
        <w:t xml:space="preserve">methods for clinical research. Journal of Investigative Dermatology, </w:t>
      </w:r>
      <w:r>
        <w:rPr>
          <w:rFonts w:ascii="Arial" w:eastAsia="Arial" w:hAnsi="Arial" w:cs="Arial"/>
        </w:rPr>
        <w:tab/>
      </w:r>
      <w:r>
        <w:rPr>
          <w:rFonts w:ascii="Arial" w:eastAsia="Arial" w:hAnsi="Arial" w:cs="Arial"/>
        </w:rPr>
        <w:tab/>
      </w:r>
      <w:r>
        <w:rPr>
          <w:rFonts w:ascii="Arial" w:eastAsia="Arial" w:hAnsi="Arial" w:cs="Arial"/>
        </w:rPr>
        <w:tab/>
        <w:t xml:space="preserve">137(10), e173–e178. </w:t>
      </w:r>
      <w:hyperlink r:id="rId51">
        <w:r>
          <w:rPr>
            <w:rFonts w:ascii="Arial" w:eastAsia="Arial" w:hAnsi="Arial" w:cs="Arial"/>
            <w:color w:val="1155CC"/>
            <w:u w:val="single"/>
          </w:rPr>
          <w:t>https://doi.org/10.1016/j.jid.2017.08.007</w:t>
        </w:r>
      </w:hyperlink>
    </w:p>
    <w:p w:rsidR="00656D62" w:rsidRDefault="006039E9">
      <w:pPr>
        <w:widowControl w:val="0"/>
        <w:rPr>
          <w:rFonts w:ascii="Arial" w:eastAsia="Arial" w:hAnsi="Arial" w:cs="Arial"/>
        </w:rPr>
      </w:pPr>
      <w:proofErr w:type="spellStart"/>
      <w:r>
        <w:rPr>
          <w:rFonts w:ascii="Arial" w:eastAsia="Arial" w:hAnsi="Arial" w:cs="Arial"/>
        </w:rPr>
        <w:t>Kolhar</w:t>
      </w:r>
      <w:proofErr w:type="spellEnd"/>
      <w:r>
        <w:rPr>
          <w:rFonts w:ascii="Arial" w:eastAsia="Arial" w:hAnsi="Arial" w:cs="Arial"/>
        </w:rPr>
        <w:t xml:space="preserve">, M., </w:t>
      </w:r>
      <w:proofErr w:type="spellStart"/>
      <w:r>
        <w:rPr>
          <w:rFonts w:ascii="Arial" w:eastAsia="Arial" w:hAnsi="Arial" w:cs="Arial"/>
        </w:rPr>
        <w:t>Kazi</w:t>
      </w:r>
      <w:proofErr w:type="spellEnd"/>
      <w:r>
        <w:rPr>
          <w:rFonts w:ascii="Arial" w:eastAsia="Arial" w:hAnsi="Arial" w:cs="Arial"/>
        </w:rPr>
        <w:t xml:space="preserve">, R. N. A., </w:t>
      </w:r>
      <w:r>
        <w:rPr>
          <w:rFonts w:ascii="Arial" w:eastAsia="Arial" w:hAnsi="Arial" w:cs="Arial"/>
        </w:rPr>
        <w:t xml:space="preserve">&amp; </w:t>
      </w:r>
      <w:proofErr w:type="spellStart"/>
      <w:r>
        <w:rPr>
          <w:rFonts w:ascii="Arial" w:eastAsia="Arial" w:hAnsi="Arial" w:cs="Arial"/>
        </w:rPr>
        <w:t>Alameen</w:t>
      </w:r>
      <w:proofErr w:type="spellEnd"/>
      <w:r>
        <w:rPr>
          <w:rFonts w:ascii="Arial" w:eastAsia="Arial" w:hAnsi="Arial" w:cs="Arial"/>
        </w:rPr>
        <w:t xml:space="preserve">, A. (2021). Effect of social media use on learning, </w:t>
      </w:r>
      <w:r>
        <w:rPr>
          <w:rFonts w:ascii="Arial" w:eastAsia="Arial" w:hAnsi="Arial" w:cs="Arial"/>
        </w:rPr>
        <w:tab/>
      </w:r>
      <w:r>
        <w:rPr>
          <w:rFonts w:ascii="Arial" w:eastAsia="Arial" w:hAnsi="Arial" w:cs="Arial"/>
        </w:rPr>
        <w:tab/>
        <w:t xml:space="preserve">social interactions, and sleep duration among university students. Saudi Journal of </w:t>
      </w:r>
      <w:r>
        <w:rPr>
          <w:rFonts w:ascii="Arial" w:eastAsia="Arial" w:hAnsi="Arial" w:cs="Arial"/>
        </w:rPr>
        <w:tab/>
        <w:t xml:space="preserve">Biological Sciences, 28(4), 2216–2222. </w:t>
      </w:r>
      <w:hyperlink r:id="rId52">
        <w:r>
          <w:rPr>
            <w:rFonts w:ascii="Arial" w:eastAsia="Arial" w:hAnsi="Arial" w:cs="Arial"/>
          </w:rPr>
          <w:t>https:</w:t>
        </w:r>
        <w:r>
          <w:rPr>
            <w:rFonts w:ascii="Arial" w:eastAsia="Arial" w:hAnsi="Arial" w:cs="Arial"/>
          </w:rPr>
          <w:t>//doi.org/10.1016/j.sjbs.2021.01.010</w:t>
        </w:r>
      </w:hyperlink>
    </w:p>
    <w:p w:rsidR="00656D62" w:rsidRDefault="006039E9">
      <w:pPr>
        <w:widowControl w:val="0"/>
        <w:rPr>
          <w:rFonts w:ascii="Arial" w:eastAsia="Arial" w:hAnsi="Arial" w:cs="Arial"/>
        </w:rPr>
      </w:pPr>
      <w:proofErr w:type="spellStart"/>
      <w:r>
        <w:rPr>
          <w:rFonts w:ascii="Arial" w:eastAsia="Arial" w:hAnsi="Arial" w:cs="Arial"/>
        </w:rPr>
        <w:t>Lomibao</w:t>
      </w:r>
      <w:proofErr w:type="spellEnd"/>
      <w:r>
        <w:rPr>
          <w:rFonts w:ascii="Arial" w:eastAsia="Arial" w:hAnsi="Arial" w:cs="Arial"/>
        </w:rPr>
        <w:t xml:space="preserve">, K. J., Sunga, R., </w:t>
      </w:r>
      <w:proofErr w:type="spellStart"/>
      <w:r>
        <w:rPr>
          <w:rFonts w:ascii="Arial" w:eastAsia="Arial" w:hAnsi="Arial" w:cs="Arial"/>
        </w:rPr>
        <w:t>Ramales</w:t>
      </w:r>
      <w:proofErr w:type="spellEnd"/>
      <w:r>
        <w:rPr>
          <w:rFonts w:ascii="Arial" w:eastAsia="Arial" w:hAnsi="Arial" w:cs="Arial"/>
        </w:rPr>
        <w:t xml:space="preserve">, L., </w:t>
      </w:r>
      <w:proofErr w:type="spellStart"/>
      <w:r>
        <w:rPr>
          <w:rFonts w:ascii="Arial" w:eastAsia="Arial" w:hAnsi="Arial" w:cs="Arial"/>
        </w:rPr>
        <w:t>Geminiano</w:t>
      </w:r>
      <w:proofErr w:type="spellEnd"/>
      <w:r>
        <w:rPr>
          <w:rFonts w:ascii="Arial" w:eastAsia="Arial" w:hAnsi="Arial" w:cs="Arial"/>
        </w:rPr>
        <w:t xml:space="preserve">, A., </w:t>
      </w:r>
      <w:proofErr w:type="spellStart"/>
      <w:r>
        <w:rPr>
          <w:rFonts w:ascii="Arial" w:eastAsia="Arial" w:hAnsi="Arial" w:cs="Arial"/>
        </w:rPr>
        <w:t>Rodas</w:t>
      </w:r>
      <w:proofErr w:type="spellEnd"/>
      <w:r>
        <w:rPr>
          <w:rFonts w:ascii="Arial" w:eastAsia="Arial" w:hAnsi="Arial" w:cs="Arial"/>
        </w:rPr>
        <w:t xml:space="preserve">, M., Santos, G., &amp; </w:t>
      </w:r>
      <w:r>
        <w:rPr>
          <w:rFonts w:ascii="Arial" w:eastAsia="Arial" w:hAnsi="Arial" w:cs="Arial"/>
        </w:rPr>
        <w:tab/>
      </w:r>
      <w:r>
        <w:rPr>
          <w:rFonts w:ascii="Arial" w:eastAsia="Arial" w:hAnsi="Arial" w:cs="Arial"/>
        </w:rPr>
        <w:tab/>
        <w:t>Beltran-</w:t>
      </w:r>
      <w:proofErr w:type="spellStart"/>
      <w:r>
        <w:rPr>
          <w:rFonts w:ascii="Arial" w:eastAsia="Arial" w:hAnsi="Arial" w:cs="Arial"/>
        </w:rPr>
        <w:t>Villar</w:t>
      </w:r>
      <w:proofErr w:type="spellEnd"/>
      <w:r>
        <w:rPr>
          <w:rFonts w:ascii="Arial" w:eastAsia="Arial" w:hAnsi="Arial" w:cs="Arial"/>
        </w:rPr>
        <w:t xml:space="preserve">, J. (2024). The influence of social media usage on academic </w:t>
      </w:r>
      <w:r>
        <w:rPr>
          <w:rFonts w:ascii="Arial" w:eastAsia="Arial" w:hAnsi="Arial" w:cs="Arial"/>
        </w:rPr>
        <w:tab/>
      </w:r>
      <w:r>
        <w:rPr>
          <w:rFonts w:ascii="Arial" w:eastAsia="Arial" w:hAnsi="Arial" w:cs="Arial"/>
        </w:rPr>
        <w:tab/>
        <w:t>performance among nursing students in University of Luzon. C</w:t>
      </w:r>
      <w:r>
        <w:rPr>
          <w:rFonts w:ascii="Arial" w:eastAsia="Arial" w:hAnsi="Arial" w:cs="Arial"/>
        </w:rPr>
        <w:t xml:space="preserve">elebes Nursing </w:t>
      </w:r>
      <w:r>
        <w:rPr>
          <w:rFonts w:ascii="Arial" w:eastAsia="Arial" w:hAnsi="Arial" w:cs="Arial"/>
        </w:rPr>
        <w:tab/>
      </w:r>
      <w:r>
        <w:rPr>
          <w:rFonts w:ascii="Arial" w:eastAsia="Arial" w:hAnsi="Arial" w:cs="Arial"/>
        </w:rPr>
        <w:tab/>
        <w:t>Journal, 1(2), 40–48.</w:t>
      </w:r>
    </w:p>
    <w:p w:rsidR="00656D62" w:rsidRDefault="006039E9">
      <w:pPr>
        <w:widowControl w:val="0"/>
        <w:rPr>
          <w:rFonts w:ascii="Arial" w:eastAsia="Arial" w:hAnsi="Arial" w:cs="Arial"/>
        </w:rPr>
      </w:pPr>
      <w:r>
        <w:rPr>
          <w:rFonts w:ascii="Arial" w:eastAsia="Arial" w:hAnsi="Arial" w:cs="Arial"/>
        </w:rPr>
        <w:t xml:space="preserve">Lim, T. E. V., </w:t>
      </w:r>
      <w:proofErr w:type="spellStart"/>
      <w:r>
        <w:rPr>
          <w:rFonts w:ascii="Arial" w:eastAsia="Arial" w:hAnsi="Arial" w:cs="Arial"/>
        </w:rPr>
        <w:t>Bongato</w:t>
      </w:r>
      <w:proofErr w:type="spellEnd"/>
      <w:r>
        <w:rPr>
          <w:rFonts w:ascii="Arial" w:eastAsia="Arial" w:hAnsi="Arial" w:cs="Arial"/>
        </w:rPr>
        <w:t xml:space="preserve">, J. M. I., </w:t>
      </w:r>
      <w:proofErr w:type="spellStart"/>
      <w:r>
        <w:rPr>
          <w:rFonts w:ascii="Arial" w:eastAsia="Arial" w:hAnsi="Arial" w:cs="Arial"/>
        </w:rPr>
        <w:t>Bungabong</w:t>
      </w:r>
      <w:proofErr w:type="spellEnd"/>
      <w:r>
        <w:rPr>
          <w:rFonts w:ascii="Arial" w:eastAsia="Arial" w:hAnsi="Arial" w:cs="Arial"/>
        </w:rPr>
        <w:t xml:space="preserve">, G. K. A., </w:t>
      </w:r>
      <w:proofErr w:type="spellStart"/>
      <w:r>
        <w:rPr>
          <w:rFonts w:ascii="Arial" w:eastAsia="Arial" w:hAnsi="Arial" w:cs="Arial"/>
        </w:rPr>
        <w:t>Dalapo</w:t>
      </w:r>
      <w:proofErr w:type="spellEnd"/>
      <w:r>
        <w:rPr>
          <w:rFonts w:ascii="Arial" w:eastAsia="Arial" w:hAnsi="Arial" w:cs="Arial"/>
        </w:rPr>
        <w:t xml:space="preserve">, S. B., </w:t>
      </w:r>
      <w:proofErr w:type="spellStart"/>
      <w:r>
        <w:rPr>
          <w:rFonts w:ascii="Arial" w:eastAsia="Arial" w:hAnsi="Arial" w:cs="Arial"/>
        </w:rPr>
        <w:t>Mumar</w:t>
      </w:r>
      <w:proofErr w:type="spellEnd"/>
      <w:r>
        <w:rPr>
          <w:rFonts w:ascii="Arial" w:eastAsia="Arial" w:hAnsi="Arial" w:cs="Arial"/>
        </w:rPr>
        <w:t xml:space="preserve">, A. A. T., </w:t>
      </w:r>
      <w:r>
        <w:rPr>
          <w:rFonts w:ascii="Arial" w:eastAsia="Arial" w:hAnsi="Arial" w:cs="Arial"/>
        </w:rPr>
        <w:tab/>
      </w:r>
      <w:r>
        <w:rPr>
          <w:rFonts w:ascii="Arial" w:eastAsia="Arial" w:hAnsi="Arial" w:cs="Arial"/>
        </w:rPr>
        <w:tab/>
      </w:r>
      <w:proofErr w:type="spellStart"/>
      <w:r>
        <w:rPr>
          <w:rFonts w:ascii="Arial" w:eastAsia="Arial" w:hAnsi="Arial" w:cs="Arial"/>
        </w:rPr>
        <w:t>Petersdorf</w:t>
      </w:r>
      <w:proofErr w:type="spellEnd"/>
      <w:r>
        <w:rPr>
          <w:rFonts w:ascii="Arial" w:eastAsia="Arial" w:hAnsi="Arial" w:cs="Arial"/>
        </w:rPr>
        <w:t xml:space="preserve">, C. M., Sevilla, E. J. G., </w:t>
      </w:r>
      <w:proofErr w:type="spellStart"/>
      <w:r>
        <w:rPr>
          <w:rFonts w:ascii="Arial" w:eastAsia="Arial" w:hAnsi="Arial" w:cs="Arial"/>
        </w:rPr>
        <w:t>Oracion</w:t>
      </w:r>
      <w:proofErr w:type="spellEnd"/>
      <w:r>
        <w:rPr>
          <w:rFonts w:ascii="Arial" w:eastAsia="Arial" w:hAnsi="Arial" w:cs="Arial"/>
        </w:rPr>
        <w:t xml:space="preserve">, X. V. P., </w:t>
      </w:r>
      <w:proofErr w:type="spellStart"/>
      <w:r>
        <w:rPr>
          <w:rFonts w:ascii="Arial" w:eastAsia="Arial" w:hAnsi="Arial" w:cs="Arial"/>
        </w:rPr>
        <w:t>Manhilot</w:t>
      </w:r>
      <w:proofErr w:type="spellEnd"/>
      <w:r>
        <w:rPr>
          <w:rFonts w:ascii="Arial" w:eastAsia="Arial" w:hAnsi="Arial" w:cs="Arial"/>
        </w:rPr>
        <w:t xml:space="preserve">, C. C., &amp; </w:t>
      </w:r>
      <w:proofErr w:type="spellStart"/>
      <w:r>
        <w:rPr>
          <w:rFonts w:ascii="Arial" w:eastAsia="Arial" w:hAnsi="Arial" w:cs="Arial"/>
        </w:rPr>
        <w:t>Roslinda</w:t>
      </w:r>
      <w:proofErr w:type="spellEnd"/>
      <w:r>
        <w:rPr>
          <w:rFonts w:ascii="Arial" w:eastAsia="Arial" w:hAnsi="Arial" w:cs="Arial"/>
        </w:rPr>
        <w:t xml:space="preserve">, G. </w:t>
      </w:r>
      <w:r>
        <w:rPr>
          <w:rFonts w:ascii="Arial" w:eastAsia="Arial" w:hAnsi="Arial" w:cs="Arial"/>
        </w:rPr>
        <w:tab/>
        <w:t>G. (2022). Knowledge, attitudes, and p</w:t>
      </w:r>
      <w:r>
        <w:rPr>
          <w:rFonts w:ascii="Arial" w:eastAsia="Arial" w:hAnsi="Arial" w:cs="Arial"/>
        </w:rPr>
        <w:t xml:space="preserve">ractices on the use of social media for </w:t>
      </w:r>
      <w:r>
        <w:rPr>
          <w:rFonts w:ascii="Arial" w:eastAsia="Arial" w:hAnsi="Arial" w:cs="Arial"/>
        </w:rPr>
        <w:tab/>
      </w:r>
      <w:r>
        <w:rPr>
          <w:rFonts w:ascii="Arial" w:eastAsia="Arial" w:hAnsi="Arial" w:cs="Arial"/>
        </w:rPr>
        <w:tab/>
        <w:t xml:space="preserve">academic requirements among nursing students of the University of Bohol. </w:t>
      </w:r>
      <w:r>
        <w:rPr>
          <w:rFonts w:ascii="Arial" w:eastAsia="Arial" w:hAnsi="Arial" w:cs="Arial"/>
        </w:rPr>
        <w:tab/>
      </w:r>
      <w:r>
        <w:rPr>
          <w:rFonts w:ascii="Arial" w:eastAsia="Arial" w:hAnsi="Arial" w:cs="Arial"/>
        </w:rPr>
        <w:tab/>
        <w:t>ACADEME University of Bohol, Graduate School and Professional Studies, 20(1).</w:t>
      </w:r>
      <w:hyperlink r:id="rId53">
        <w:r>
          <w:rPr>
            <w:rFonts w:ascii="Arial" w:eastAsia="Arial" w:hAnsi="Arial" w:cs="Arial"/>
          </w:rPr>
          <w:t xml:space="preserve"> </w:t>
        </w:r>
        <w:r>
          <w:rPr>
            <w:rFonts w:ascii="Arial" w:eastAsia="Arial" w:hAnsi="Arial" w:cs="Arial"/>
          </w:rPr>
          <w:tab/>
        </w:r>
      </w:hyperlink>
      <w:hyperlink r:id="rId54">
        <w:r>
          <w:rPr>
            <w:rFonts w:ascii="Arial" w:eastAsia="Arial" w:hAnsi="Arial" w:cs="Arial"/>
            <w:color w:val="1155CC"/>
            <w:u w:val="single"/>
          </w:rPr>
          <w:t>https://doi.org/10.15631/aubgsps.v20i1.180</w:t>
        </w:r>
      </w:hyperlink>
    </w:p>
    <w:p w:rsidR="00656D62" w:rsidRDefault="006039E9">
      <w:pPr>
        <w:widowControl w:val="0"/>
        <w:rPr>
          <w:rFonts w:ascii="Arial" w:eastAsia="Arial" w:hAnsi="Arial" w:cs="Arial"/>
        </w:rPr>
      </w:pPr>
      <w:r>
        <w:rPr>
          <w:rFonts w:ascii="Arial" w:eastAsia="Arial" w:hAnsi="Arial" w:cs="Arial"/>
        </w:rPr>
        <w:t xml:space="preserve">Liu, Y., Sun, X., Zhang, P., Han, P., Shao, H., </w:t>
      </w:r>
      <w:proofErr w:type="spellStart"/>
      <w:r>
        <w:rPr>
          <w:rFonts w:ascii="Arial" w:eastAsia="Arial" w:hAnsi="Arial" w:cs="Arial"/>
        </w:rPr>
        <w:t>Duan</w:t>
      </w:r>
      <w:proofErr w:type="spellEnd"/>
      <w:r>
        <w:rPr>
          <w:rFonts w:ascii="Arial" w:eastAsia="Arial" w:hAnsi="Arial" w:cs="Arial"/>
        </w:rPr>
        <w:t xml:space="preserve">, X., &amp; Jiang, J. (2023). </w:t>
      </w:r>
      <w:r>
        <w:rPr>
          <w:rFonts w:ascii="Arial" w:eastAsia="Arial" w:hAnsi="Arial" w:cs="Arial"/>
        </w:rPr>
        <w:tab/>
      </w:r>
      <w:r>
        <w:rPr>
          <w:rFonts w:ascii="Arial" w:eastAsia="Arial" w:hAnsi="Arial" w:cs="Arial"/>
        </w:rPr>
        <w:tab/>
      </w:r>
      <w:r>
        <w:rPr>
          <w:rFonts w:ascii="Arial" w:eastAsia="Arial" w:hAnsi="Arial" w:cs="Arial"/>
        </w:rPr>
        <w:tab/>
        <w:t xml:space="preserve">Generation Z nursing students' online learning experiences during </w:t>
      </w:r>
      <w:r>
        <w:rPr>
          <w:rFonts w:ascii="Arial" w:eastAsia="Arial" w:hAnsi="Arial" w:cs="Arial"/>
        </w:rPr>
        <w:tab/>
      </w:r>
      <w:r>
        <w:rPr>
          <w:rFonts w:ascii="Arial" w:eastAsia="Arial" w:hAnsi="Arial" w:cs="Arial"/>
        </w:rPr>
        <w:tab/>
      </w:r>
      <w:r>
        <w:rPr>
          <w:rFonts w:ascii="Arial" w:eastAsia="Arial" w:hAnsi="Arial" w:cs="Arial"/>
        </w:rPr>
        <w:tab/>
        <w:t xml:space="preserve">COVID-19 epidemic: A qualitative study. </w:t>
      </w:r>
      <w:proofErr w:type="spellStart"/>
      <w:r>
        <w:rPr>
          <w:rFonts w:ascii="Arial" w:eastAsia="Arial" w:hAnsi="Arial" w:cs="Arial"/>
        </w:rPr>
        <w:t>Heliyon</w:t>
      </w:r>
      <w:proofErr w:type="spellEnd"/>
      <w:r>
        <w:rPr>
          <w:rFonts w:ascii="Arial" w:eastAsia="Arial" w:hAnsi="Arial" w:cs="Arial"/>
        </w:rPr>
        <w:t xml:space="preserve">, 9(4), e14755.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55">
        <w:r>
          <w:rPr>
            <w:rFonts w:ascii="Arial" w:eastAsia="Arial" w:hAnsi="Arial" w:cs="Arial"/>
            <w:color w:val="1155CC"/>
            <w:u w:val="single"/>
          </w:rPr>
          <w:t>https://doi.org/10.1016/j.heliyon.2023.e14755</w:t>
        </w:r>
      </w:hyperlink>
    </w:p>
    <w:p w:rsidR="00656D62" w:rsidRDefault="006039E9">
      <w:pPr>
        <w:widowControl w:val="0"/>
      </w:pPr>
      <w:r>
        <w:rPr>
          <w:rFonts w:ascii="Arial" w:eastAsia="Arial" w:hAnsi="Arial" w:cs="Arial"/>
        </w:rPr>
        <w:t>Lund Research Ltd. (2018). Spearman’s rank-order correlation – A guide to whe</w:t>
      </w:r>
      <w:r>
        <w:rPr>
          <w:rFonts w:ascii="Arial" w:eastAsia="Arial" w:hAnsi="Arial" w:cs="Arial"/>
        </w:rPr>
        <w:t xml:space="preserve">n to use it, </w:t>
      </w:r>
      <w:r>
        <w:rPr>
          <w:rFonts w:ascii="Arial" w:eastAsia="Arial" w:hAnsi="Arial" w:cs="Arial"/>
        </w:rPr>
        <w:tab/>
        <w:t xml:space="preserve">what it does and what the assumptions are.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56">
        <w:r>
          <w:rPr>
            <w:rFonts w:ascii="Arial" w:eastAsia="Arial" w:hAnsi="Arial" w:cs="Arial"/>
          </w:rPr>
          <w:t>https://statistics.laerd.com/statistical-guides/</w:t>
        </w:r>
      </w:hyperlink>
    </w:p>
    <w:p w:rsidR="00656D62" w:rsidRDefault="006039E9">
      <w:pPr>
        <w:widowControl w:val="0"/>
        <w:rPr>
          <w:rFonts w:ascii="Arial" w:eastAsia="Arial" w:hAnsi="Arial" w:cs="Arial"/>
        </w:rPr>
      </w:pPr>
      <w:r>
        <w:tab/>
      </w:r>
      <w:hyperlink r:id="rId57">
        <w:proofErr w:type="spellStart"/>
        <w:r>
          <w:rPr>
            <w:rFonts w:ascii="Arial" w:eastAsia="Arial" w:hAnsi="Arial" w:cs="Arial"/>
          </w:rPr>
          <w:t>spearmans</w:t>
        </w:r>
        <w:proofErr w:type="spellEnd"/>
        <w:r>
          <w:rPr>
            <w:rFonts w:ascii="Arial" w:eastAsia="Arial" w:hAnsi="Arial" w:cs="Arial"/>
          </w:rPr>
          <w:t>-rank-order-correlation-statistical-</w:t>
        </w:r>
        <w:proofErr w:type="spellStart"/>
        <w:r>
          <w:rPr>
            <w:rFonts w:ascii="Arial" w:eastAsia="Arial" w:hAnsi="Arial" w:cs="Arial"/>
          </w:rPr>
          <w:t>guide.php</w:t>
        </w:r>
        <w:proofErr w:type="spellEnd"/>
      </w:hyperlink>
    </w:p>
    <w:p w:rsidR="00656D62" w:rsidRDefault="006039E9">
      <w:pPr>
        <w:widowControl w:val="0"/>
        <w:rPr>
          <w:rFonts w:ascii="Arial" w:eastAsia="Arial" w:hAnsi="Arial" w:cs="Arial"/>
        </w:rPr>
      </w:pPr>
      <w:proofErr w:type="spellStart"/>
      <w:r>
        <w:rPr>
          <w:rFonts w:ascii="Arial" w:eastAsia="Arial" w:hAnsi="Arial" w:cs="Arial"/>
        </w:rPr>
        <w:t>Nurfalah</w:t>
      </w:r>
      <w:proofErr w:type="spellEnd"/>
      <w:r>
        <w:rPr>
          <w:rFonts w:ascii="Arial" w:eastAsia="Arial" w:hAnsi="Arial" w:cs="Arial"/>
        </w:rPr>
        <w:t xml:space="preserve">, F., </w:t>
      </w:r>
      <w:proofErr w:type="spellStart"/>
      <w:r>
        <w:rPr>
          <w:rFonts w:ascii="Arial" w:eastAsia="Arial" w:hAnsi="Arial" w:cs="Arial"/>
        </w:rPr>
        <w:t>Brajadenta</w:t>
      </w:r>
      <w:proofErr w:type="spellEnd"/>
      <w:r>
        <w:rPr>
          <w:rFonts w:ascii="Arial" w:eastAsia="Arial" w:hAnsi="Arial" w:cs="Arial"/>
        </w:rPr>
        <w:t xml:space="preserve">, G., Siraj, N., </w:t>
      </w:r>
      <w:proofErr w:type="spellStart"/>
      <w:r>
        <w:rPr>
          <w:rFonts w:ascii="Arial" w:eastAsia="Arial" w:hAnsi="Arial" w:cs="Arial"/>
        </w:rPr>
        <w:t>Santika</w:t>
      </w:r>
      <w:proofErr w:type="spellEnd"/>
      <w:r>
        <w:rPr>
          <w:rFonts w:ascii="Arial" w:eastAsia="Arial" w:hAnsi="Arial" w:cs="Arial"/>
        </w:rPr>
        <w:t xml:space="preserve">, R., &amp; </w:t>
      </w:r>
      <w:proofErr w:type="spellStart"/>
      <w:r>
        <w:rPr>
          <w:rFonts w:ascii="Arial" w:eastAsia="Arial" w:hAnsi="Arial" w:cs="Arial"/>
        </w:rPr>
        <w:t>Forrer</w:t>
      </w:r>
      <w:proofErr w:type="spellEnd"/>
      <w:r>
        <w:rPr>
          <w:rFonts w:ascii="Arial" w:eastAsia="Arial" w:hAnsi="Arial" w:cs="Arial"/>
        </w:rPr>
        <w:t xml:space="preserve">, C. (2023). Social media for </w:t>
      </w:r>
      <w:r>
        <w:rPr>
          <w:rFonts w:ascii="Arial" w:eastAsia="Arial" w:hAnsi="Arial" w:cs="Arial"/>
        </w:rPr>
        <w:tab/>
      </w:r>
      <w:r>
        <w:rPr>
          <w:rFonts w:ascii="Arial" w:eastAsia="Arial" w:hAnsi="Arial" w:cs="Arial"/>
        </w:rPr>
        <w:tab/>
        <w:t>Indone</w:t>
      </w:r>
      <w:r>
        <w:rPr>
          <w:rFonts w:ascii="Arial" w:eastAsia="Arial" w:hAnsi="Arial" w:cs="Arial"/>
        </w:rPr>
        <w:t xml:space="preserve">sian and Philippines students. </w:t>
      </w:r>
      <w:proofErr w:type="spellStart"/>
      <w:r>
        <w:rPr>
          <w:rFonts w:ascii="Arial" w:eastAsia="Arial" w:hAnsi="Arial" w:cs="Arial"/>
        </w:rPr>
        <w:t>Jurnal</w:t>
      </w:r>
      <w:proofErr w:type="spellEnd"/>
      <w:r>
        <w:rPr>
          <w:rFonts w:ascii="Arial" w:eastAsia="Arial" w:hAnsi="Arial" w:cs="Arial"/>
        </w:rPr>
        <w:t xml:space="preserve"> Kajian </w:t>
      </w:r>
      <w:proofErr w:type="spellStart"/>
      <w:r>
        <w:rPr>
          <w:rFonts w:ascii="Arial" w:eastAsia="Arial" w:hAnsi="Arial" w:cs="Arial"/>
        </w:rPr>
        <w:t>Komunikasi</w:t>
      </w:r>
      <w:proofErr w:type="spellEnd"/>
      <w:r>
        <w:rPr>
          <w:rFonts w:ascii="Arial" w:eastAsia="Arial" w:hAnsi="Arial" w:cs="Arial"/>
        </w:rPr>
        <w:t>, 11(1), 49–58.</w:t>
      </w:r>
      <w:hyperlink r:id="rId58">
        <w:r>
          <w:rPr>
            <w:rFonts w:ascii="Arial" w:eastAsia="Arial" w:hAnsi="Arial" w:cs="Arial"/>
          </w:rPr>
          <w:t xml:space="preserve"> </w:t>
        </w:r>
        <w:r>
          <w:rPr>
            <w:rFonts w:ascii="Arial" w:eastAsia="Arial" w:hAnsi="Arial" w:cs="Arial"/>
          </w:rPr>
          <w:tab/>
        </w:r>
        <w:r>
          <w:rPr>
            <w:rFonts w:ascii="Arial" w:eastAsia="Arial" w:hAnsi="Arial" w:cs="Arial"/>
          </w:rPr>
          <w:tab/>
        </w:r>
      </w:hyperlink>
      <w:hyperlink r:id="rId59">
        <w:r>
          <w:rPr>
            <w:rFonts w:ascii="Arial" w:eastAsia="Arial" w:hAnsi="Arial" w:cs="Arial"/>
            <w:color w:val="1155CC"/>
            <w:u w:val="single"/>
          </w:rPr>
          <w:t>https://doi.org/10.24198/jkk.v11i1.46555</w:t>
        </w:r>
      </w:hyperlink>
    </w:p>
    <w:p w:rsidR="00656D62" w:rsidRDefault="006039E9">
      <w:pPr>
        <w:widowControl w:val="0"/>
        <w:rPr>
          <w:rFonts w:ascii="Arial" w:eastAsia="Arial" w:hAnsi="Arial" w:cs="Arial"/>
        </w:rPr>
      </w:pPr>
      <w:proofErr w:type="spellStart"/>
      <w:r>
        <w:rPr>
          <w:rFonts w:ascii="Arial" w:eastAsia="Arial" w:hAnsi="Arial" w:cs="Arial"/>
        </w:rPr>
        <w:t>Nwogu</w:t>
      </w:r>
      <w:proofErr w:type="spellEnd"/>
      <w:r>
        <w:rPr>
          <w:rFonts w:ascii="Arial" w:eastAsia="Arial" w:hAnsi="Arial" w:cs="Arial"/>
        </w:rPr>
        <w:t xml:space="preserve">, E. C., </w:t>
      </w:r>
      <w:proofErr w:type="spellStart"/>
      <w:r>
        <w:rPr>
          <w:rFonts w:ascii="Arial" w:eastAsia="Arial" w:hAnsi="Arial" w:cs="Arial"/>
        </w:rPr>
        <w:t>Olewuezi</w:t>
      </w:r>
      <w:proofErr w:type="spellEnd"/>
      <w:r>
        <w:rPr>
          <w:rFonts w:ascii="Arial" w:eastAsia="Arial" w:hAnsi="Arial" w:cs="Arial"/>
        </w:rPr>
        <w:t xml:space="preserve">, P. N., &amp; Bassey, U. (2025). Application of Kolmogorov-Smirnov test </w:t>
      </w:r>
      <w:r>
        <w:rPr>
          <w:rFonts w:ascii="Arial" w:eastAsia="Arial" w:hAnsi="Arial" w:cs="Arial"/>
        </w:rPr>
        <w:tab/>
        <w:t xml:space="preserve">to evaluate population distribution by age in single years. </w:t>
      </w:r>
      <w:r>
        <w:rPr>
          <w:rFonts w:ascii="Arial" w:eastAsia="Arial" w:hAnsi="Arial" w:cs="Arial"/>
          <w:i/>
          <w:iCs/>
        </w:rPr>
        <w:t xml:space="preserve">Asian Journal of </w:t>
      </w:r>
      <w:r>
        <w:rPr>
          <w:rFonts w:ascii="Arial" w:eastAsia="Arial" w:hAnsi="Arial" w:cs="Arial"/>
          <w:i/>
          <w:iCs/>
        </w:rPr>
        <w:tab/>
      </w:r>
      <w:r>
        <w:rPr>
          <w:rFonts w:ascii="Arial" w:eastAsia="Arial" w:hAnsi="Arial" w:cs="Arial"/>
          <w:i/>
          <w:iCs/>
        </w:rPr>
        <w:tab/>
        <w:t>Probability and Statistics</w:t>
      </w:r>
      <w:r>
        <w:rPr>
          <w:rFonts w:ascii="Arial" w:eastAsia="Arial" w:hAnsi="Arial" w:cs="Arial"/>
        </w:rPr>
        <w:t xml:space="preserve">, </w:t>
      </w:r>
      <w:r>
        <w:rPr>
          <w:rFonts w:ascii="Arial" w:eastAsia="Arial" w:hAnsi="Arial" w:cs="Arial"/>
          <w:i/>
          <w:iCs/>
        </w:rPr>
        <w:t>27</w:t>
      </w:r>
      <w:r>
        <w:rPr>
          <w:rFonts w:ascii="Arial" w:eastAsia="Arial" w:hAnsi="Arial" w:cs="Arial"/>
        </w:rPr>
        <w:t>(2), 1–12.</w:t>
      </w:r>
      <w:hyperlink r:id="rId60">
        <w:r>
          <w:rPr>
            <w:rFonts w:ascii="Arial" w:eastAsia="Arial" w:hAnsi="Arial" w:cs="Arial"/>
          </w:rPr>
          <w:t xml:space="preserve"> https://doi.org/10.9734/ajpas/2025/v27i2709</w:t>
        </w:r>
      </w:hyperlink>
    </w:p>
    <w:p w:rsidR="00656D62" w:rsidRDefault="006039E9">
      <w:pPr>
        <w:widowControl w:val="0"/>
        <w:rPr>
          <w:rFonts w:ascii="Arial" w:eastAsia="Arial" w:hAnsi="Arial" w:cs="Arial"/>
        </w:rPr>
      </w:pPr>
      <w:proofErr w:type="spellStart"/>
      <w:r>
        <w:rPr>
          <w:rFonts w:ascii="Arial" w:eastAsia="Arial" w:hAnsi="Arial" w:cs="Arial"/>
        </w:rPr>
        <w:t>Oducado</w:t>
      </w:r>
      <w:proofErr w:type="spellEnd"/>
      <w:r>
        <w:rPr>
          <w:rFonts w:ascii="Arial" w:eastAsia="Arial" w:hAnsi="Arial" w:cs="Arial"/>
        </w:rPr>
        <w:t xml:space="preserve">, R. M. (2020). Survey Instrument Validation Rating Scale. SSRN. </w:t>
      </w:r>
      <w:r>
        <w:rPr>
          <w:rFonts w:ascii="Arial" w:eastAsia="Arial" w:hAnsi="Arial" w:cs="Arial"/>
        </w:rPr>
        <w:tab/>
      </w:r>
      <w:r>
        <w:rPr>
          <w:rFonts w:ascii="Arial" w:eastAsia="Arial" w:hAnsi="Arial" w:cs="Arial"/>
        </w:rPr>
        <w:tab/>
      </w:r>
      <w:r>
        <w:rPr>
          <w:rFonts w:ascii="Arial" w:eastAsia="Arial" w:hAnsi="Arial" w:cs="Arial"/>
        </w:rPr>
        <w:tab/>
      </w:r>
      <w:hyperlink r:id="rId61">
        <w:r>
          <w:rPr>
            <w:rFonts w:ascii="Arial" w:eastAsia="Arial" w:hAnsi="Arial" w:cs="Arial"/>
            <w:color w:val="1155CC"/>
            <w:u w:val="single"/>
          </w:rPr>
          <w:t>https://doi.org/10.2139/ssrn.3789575</w:t>
        </w:r>
      </w:hyperlink>
    </w:p>
    <w:p w:rsidR="00656D62" w:rsidRDefault="006039E9">
      <w:pPr>
        <w:widowControl w:val="0"/>
        <w:rPr>
          <w:rFonts w:ascii="Arial" w:eastAsia="Arial" w:hAnsi="Arial" w:cs="Arial"/>
        </w:rPr>
      </w:pPr>
      <w:proofErr w:type="spellStart"/>
      <w:r>
        <w:rPr>
          <w:rFonts w:ascii="Arial" w:eastAsia="Arial" w:hAnsi="Arial" w:cs="Arial"/>
        </w:rPr>
        <w:t>Oducado</w:t>
      </w:r>
      <w:proofErr w:type="spellEnd"/>
      <w:r>
        <w:rPr>
          <w:rFonts w:ascii="Arial" w:eastAsia="Arial" w:hAnsi="Arial" w:cs="Arial"/>
        </w:rPr>
        <w:t>, R. M. F. (2019).</w:t>
      </w:r>
      <w:r>
        <w:rPr>
          <w:rFonts w:ascii="Arial" w:eastAsia="Arial" w:hAnsi="Arial" w:cs="Arial"/>
        </w:rPr>
        <w:t xml:space="preserve"> Gen Z nursing students’ usage, perception and satisfaction with </w:t>
      </w:r>
      <w:r>
        <w:rPr>
          <w:rFonts w:ascii="Arial" w:eastAsia="Arial" w:hAnsi="Arial" w:cs="Arial"/>
        </w:rPr>
        <w:tab/>
        <w:t xml:space="preserve">Facebook for educational purposes: Tool for learning or distraction. Indonesian </w:t>
      </w:r>
      <w:r>
        <w:rPr>
          <w:rFonts w:ascii="Arial" w:eastAsia="Arial" w:hAnsi="Arial" w:cs="Arial"/>
        </w:rPr>
        <w:tab/>
      </w:r>
      <w:r>
        <w:rPr>
          <w:rFonts w:ascii="Arial" w:eastAsia="Arial" w:hAnsi="Arial" w:cs="Arial"/>
        </w:rPr>
        <w:tab/>
        <w:t>Nursing Journal of Education and Clinic, 4(1), 79–89.</w:t>
      </w:r>
      <w:hyperlink r:id="rId62">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w:hyperlink r:id="rId63">
        <w:r>
          <w:rPr>
            <w:rFonts w:ascii="Arial" w:eastAsia="Arial" w:hAnsi="Arial" w:cs="Arial"/>
            <w:color w:val="1155CC"/>
            <w:u w:val="single"/>
          </w:rPr>
          <w:t>https://doi.org/10.24990/injec.v4i1.241</w:t>
        </w:r>
      </w:hyperlink>
    </w:p>
    <w:p w:rsidR="00656D62" w:rsidRDefault="006039E9">
      <w:pPr>
        <w:widowControl w:val="0"/>
        <w:rPr>
          <w:rFonts w:ascii="Arial" w:eastAsia="Arial" w:hAnsi="Arial" w:cs="Arial"/>
        </w:rPr>
      </w:pPr>
      <w:proofErr w:type="spellStart"/>
      <w:r>
        <w:rPr>
          <w:rFonts w:ascii="Arial" w:eastAsia="Arial" w:hAnsi="Arial" w:cs="Arial"/>
        </w:rPr>
        <w:lastRenderedPageBreak/>
        <w:t>Olipas</w:t>
      </w:r>
      <w:proofErr w:type="spellEnd"/>
      <w:r>
        <w:rPr>
          <w:rFonts w:ascii="Arial" w:eastAsia="Arial" w:hAnsi="Arial" w:cs="Arial"/>
        </w:rPr>
        <w:t xml:space="preserve">, M. (2022). The Gen Z learning experiences and its relationship to social media use. </w:t>
      </w:r>
      <w:r>
        <w:rPr>
          <w:rFonts w:ascii="Arial" w:eastAsia="Arial" w:hAnsi="Arial" w:cs="Arial"/>
        </w:rPr>
        <w:tab/>
        <w:t>ERIC.</w:t>
      </w:r>
      <w:hyperlink r:id="rId64">
        <w:r>
          <w:rPr>
            <w:rFonts w:ascii="Arial" w:eastAsia="Arial" w:hAnsi="Arial" w:cs="Arial"/>
          </w:rPr>
          <w:t xml:space="preserve"> </w:t>
        </w:r>
      </w:hyperlink>
      <w:hyperlink r:id="rId65">
        <w:r>
          <w:rPr>
            <w:rFonts w:ascii="Arial" w:eastAsia="Arial" w:hAnsi="Arial" w:cs="Arial"/>
            <w:color w:val="1155CC"/>
            <w:u w:val="single"/>
          </w:rPr>
          <w:t>https://files.eric.ed.gov/fulltext/ED622624.pdf</w:t>
        </w:r>
      </w:hyperlink>
      <w:hyperlink r:id="rId66">
        <w:r>
          <w:rPr>
            <w:rFonts w:ascii="Arial" w:eastAsia="Arial" w:hAnsi="Arial" w:cs="Arial"/>
          </w:rPr>
          <w:t>?</w:t>
        </w:r>
      </w:hyperlink>
    </w:p>
    <w:p w:rsidR="00656D62" w:rsidRDefault="006039E9">
      <w:pPr>
        <w:widowControl w:val="0"/>
        <w:rPr>
          <w:rFonts w:ascii="Arial" w:eastAsia="Arial" w:hAnsi="Arial" w:cs="Arial"/>
        </w:rPr>
      </w:pPr>
      <w:proofErr w:type="spellStart"/>
      <w:r>
        <w:rPr>
          <w:rFonts w:ascii="Arial" w:eastAsia="Arial" w:hAnsi="Arial" w:cs="Arial"/>
        </w:rPr>
        <w:t>Opeepl</w:t>
      </w:r>
      <w:proofErr w:type="spellEnd"/>
      <w:r>
        <w:rPr>
          <w:rFonts w:ascii="Arial" w:eastAsia="Arial" w:hAnsi="Arial" w:cs="Arial"/>
        </w:rPr>
        <w:t xml:space="preserve">. </w:t>
      </w:r>
      <w:r>
        <w:rPr>
          <w:rFonts w:ascii="Arial" w:eastAsia="Arial" w:hAnsi="Arial" w:cs="Arial"/>
        </w:rPr>
        <w:t xml:space="preserve">(2025). Social media habits of Gen Z in 2025: What they use and how </w:t>
      </w:r>
      <w:r>
        <w:rPr>
          <w:rFonts w:ascii="Arial" w:eastAsia="Arial" w:hAnsi="Arial" w:cs="Arial"/>
        </w:rPr>
        <w:tab/>
      </w:r>
      <w:r>
        <w:rPr>
          <w:rFonts w:ascii="Arial" w:eastAsia="Arial" w:hAnsi="Arial" w:cs="Arial"/>
        </w:rPr>
        <w:tab/>
      </w:r>
      <w:r>
        <w:rPr>
          <w:rFonts w:ascii="Arial" w:eastAsia="Arial" w:hAnsi="Arial" w:cs="Arial"/>
        </w:rPr>
        <w:tab/>
        <w:t>long.</w:t>
      </w:r>
    </w:p>
    <w:p w:rsidR="00656D62" w:rsidRDefault="006039E9">
      <w:pPr>
        <w:widowControl w:val="0"/>
        <w:rPr>
          <w:rFonts w:ascii="Arial" w:eastAsia="Arial" w:hAnsi="Arial" w:cs="Arial"/>
        </w:rPr>
      </w:pPr>
      <w:hyperlink r:id="rId67">
        <w:r>
          <w:rPr>
            <w:rFonts w:ascii="Arial" w:eastAsia="Arial" w:hAnsi="Arial" w:cs="Arial"/>
          </w:rPr>
          <w:t>https://www.opeepl.com</w:t>
        </w:r>
      </w:hyperlink>
      <w:hyperlink r:id="rId68">
        <w:r>
          <w:rPr>
            <w:rFonts w:ascii="Arial" w:eastAsia="Arial" w:hAnsi="Arial" w:cs="Arial"/>
          </w:rPr>
          <w:t>/social-media-habits-of-gen-z-in-2025-what-they-use-and-how-long</w:t>
        </w:r>
      </w:hyperlink>
    </w:p>
    <w:p w:rsidR="00656D62" w:rsidRDefault="006039E9">
      <w:pPr>
        <w:widowControl w:val="0"/>
        <w:rPr>
          <w:rFonts w:ascii="Arial" w:eastAsia="Arial" w:hAnsi="Arial" w:cs="Arial"/>
        </w:rPr>
      </w:pPr>
      <w:r>
        <w:rPr>
          <w:rFonts w:ascii="Arial" w:eastAsia="Arial" w:hAnsi="Arial" w:cs="Arial"/>
        </w:rPr>
        <w:t xml:space="preserve">Our World in Data. (2019). The rise of social media.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69" w:anchor=":~:text=From%20a%">
        <w:r>
          <w:rPr>
            <w:rFonts w:ascii="Arial" w:eastAsia="Arial" w:hAnsi="Arial" w:cs="Arial"/>
            <w:color w:val="1155CC"/>
            <w:u w:val="single"/>
          </w:rPr>
          <w:t>https://ourworldindata.org/r</w:t>
        </w:r>
        <w:r>
          <w:rPr>
            <w:rFonts w:ascii="Arial" w:eastAsia="Arial" w:hAnsi="Arial" w:cs="Arial"/>
            <w:color w:val="1155CC"/>
            <w:u w:val="single"/>
          </w:rPr>
          <w:t>ise-of-social-media#:~:text=From%20a%</w:t>
        </w:r>
      </w:hyperlink>
    </w:p>
    <w:p w:rsidR="00656D62" w:rsidRDefault="006039E9">
      <w:pPr>
        <w:widowControl w:val="0"/>
        <w:rPr>
          <w:rFonts w:ascii="Arial" w:eastAsia="Arial" w:hAnsi="Arial" w:cs="Arial"/>
        </w:rPr>
      </w:pPr>
      <w:r>
        <w:rPr>
          <w:rFonts w:ascii="Arial" w:eastAsia="Arial" w:hAnsi="Arial" w:cs="Arial"/>
        </w:rPr>
        <w:tab/>
        <w:t>20back%2Dof%2</w:t>
      </w:r>
      <w:proofErr w:type="gramStart"/>
      <w:r>
        <w:rPr>
          <w:rFonts w:ascii="Arial" w:eastAsia="Arial" w:hAnsi="Arial" w:cs="Arial"/>
        </w:rPr>
        <w:t>Dthe,devices</w:t>
      </w:r>
      <w:proofErr w:type="gramEnd"/>
      <w:r>
        <w:rPr>
          <w:rFonts w:ascii="Arial" w:eastAsia="Arial" w:hAnsi="Arial" w:cs="Arial"/>
        </w:rPr>
        <w:t>%20such%20as%20game%20consoles).</w:t>
      </w:r>
    </w:p>
    <w:p w:rsidR="00656D62" w:rsidRDefault="006039E9">
      <w:pPr>
        <w:widowControl w:val="0"/>
        <w:ind w:left="720" w:hanging="720"/>
        <w:rPr>
          <w:rFonts w:ascii="Arial" w:eastAsia="Arial" w:hAnsi="Arial" w:cs="Arial"/>
        </w:rPr>
      </w:pPr>
      <w:r>
        <w:rPr>
          <w:rFonts w:ascii="Arial" w:eastAsia="Arial" w:hAnsi="Arial" w:cs="Arial"/>
        </w:rPr>
        <w:t xml:space="preserve">Parrott, A. &amp; </w:t>
      </w:r>
      <w:proofErr w:type="spellStart"/>
      <w:r>
        <w:rPr>
          <w:rFonts w:ascii="Arial" w:eastAsia="Arial" w:hAnsi="Arial" w:cs="Arial"/>
        </w:rPr>
        <w:t>Okojie</w:t>
      </w:r>
      <w:proofErr w:type="spellEnd"/>
      <w:r>
        <w:rPr>
          <w:rFonts w:ascii="Arial" w:eastAsia="Arial" w:hAnsi="Arial" w:cs="Arial"/>
        </w:rPr>
        <w:t>, F. (2024). Perceptions of the Impact of Social Media on College Student Engagement at Historically Black Colleges and Universities. Advan</w:t>
      </w:r>
      <w:r>
        <w:rPr>
          <w:rFonts w:ascii="Arial" w:eastAsia="Arial" w:hAnsi="Arial" w:cs="Arial"/>
        </w:rPr>
        <w:t>ces in Social Sciences Research Journal, 11(9):281-300). https://doi.org/10.14738/assrj.119.17621</w:t>
      </w:r>
    </w:p>
    <w:p w:rsidR="00656D62" w:rsidRDefault="006039E9">
      <w:pPr>
        <w:widowControl w:val="0"/>
        <w:rPr>
          <w:rFonts w:ascii="Arial" w:eastAsia="Arial" w:hAnsi="Arial" w:cs="Arial"/>
        </w:rPr>
      </w:pPr>
      <w:proofErr w:type="spellStart"/>
      <w:r>
        <w:rPr>
          <w:rFonts w:ascii="Arial" w:eastAsia="Arial" w:hAnsi="Arial" w:cs="Arial"/>
        </w:rPr>
        <w:t>PennState</w:t>
      </w:r>
      <w:proofErr w:type="spellEnd"/>
      <w:r>
        <w:rPr>
          <w:rFonts w:ascii="Arial" w:eastAsia="Arial" w:hAnsi="Arial" w:cs="Arial"/>
        </w:rPr>
        <w:t xml:space="preserve"> Extension. (2025). What New Research Reveals About Social Media and Mental </w:t>
      </w:r>
      <w:r>
        <w:rPr>
          <w:rFonts w:ascii="Arial" w:eastAsia="Arial" w:hAnsi="Arial" w:cs="Arial"/>
        </w:rPr>
        <w:tab/>
        <w:t xml:space="preserve">Health. </w:t>
      </w:r>
      <w:r>
        <w:rPr>
          <w:rFonts w:ascii="Arial" w:eastAsia="Arial" w:hAnsi="Arial" w:cs="Arial"/>
        </w:rPr>
        <w:tab/>
      </w:r>
      <w:hyperlink r:id="rId70">
        <w:r>
          <w:rPr>
            <w:rFonts w:ascii="Arial" w:eastAsia="Arial" w:hAnsi="Arial" w:cs="Arial"/>
            <w:color w:val="1155CC"/>
            <w:u w:val="single"/>
          </w:rPr>
          <w:t>https://extension.psu.edu/what-new-research-reveals-about-social</w:t>
        </w:r>
      </w:hyperlink>
    </w:p>
    <w:p w:rsidR="00656D62" w:rsidRDefault="006039E9">
      <w:pPr>
        <w:widowControl w:val="0"/>
        <w:rPr>
          <w:rFonts w:ascii="Arial" w:eastAsia="Arial" w:hAnsi="Arial" w:cs="Arial"/>
        </w:rPr>
      </w:pPr>
      <w:r>
        <w:rPr>
          <w:rFonts w:ascii="Arial" w:eastAsia="Arial" w:hAnsi="Arial" w:cs="Arial"/>
        </w:rPr>
        <w:tab/>
        <w:t>-media-and-mental-health</w:t>
      </w:r>
      <w:proofErr w:type="gramStart"/>
      <w:r>
        <w:rPr>
          <w:rFonts w:ascii="Arial" w:eastAsia="Arial" w:hAnsi="Arial" w:cs="Arial"/>
        </w:rPr>
        <w:t>#:~</w:t>
      </w:r>
      <w:proofErr w:type="gramEnd"/>
      <w:r>
        <w:rPr>
          <w:rFonts w:ascii="Arial" w:eastAsia="Arial" w:hAnsi="Arial" w:cs="Arial"/>
        </w:rPr>
        <w:t>:text=For%20parents%</w:t>
      </w:r>
    </w:p>
    <w:p w:rsidR="00656D62" w:rsidRDefault="006039E9">
      <w:pPr>
        <w:widowControl w:val="0"/>
        <w:rPr>
          <w:rFonts w:ascii="Arial" w:eastAsia="Arial" w:hAnsi="Arial" w:cs="Arial"/>
        </w:rPr>
      </w:pPr>
      <w:r>
        <w:rPr>
          <w:rFonts w:ascii="Arial" w:eastAsia="Arial" w:hAnsi="Arial" w:cs="Arial"/>
        </w:rPr>
        <w:tab/>
        <w:t>20and%20caregivers%2C%20</w:t>
      </w:r>
      <w:proofErr w:type="gramStart"/>
      <w:r>
        <w:rPr>
          <w:rFonts w:ascii="Arial" w:eastAsia="Arial" w:hAnsi="Arial" w:cs="Arial"/>
        </w:rPr>
        <w:t>some,to</w:t>
      </w:r>
      <w:proofErr w:type="gramEnd"/>
      <w:r>
        <w:rPr>
          <w:rFonts w:ascii="Arial" w:eastAsia="Arial" w:hAnsi="Arial" w:cs="Arial"/>
        </w:rPr>
        <w:t>%20be%20toxic%20by%20default.</w:t>
      </w:r>
    </w:p>
    <w:p w:rsidR="00656D62" w:rsidRDefault="006039E9">
      <w:pPr>
        <w:widowControl w:val="0"/>
        <w:rPr>
          <w:rFonts w:ascii="Arial" w:eastAsia="Arial" w:hAnsi="Arial" w:cs="Arial"/>
        </w:rPr>
      </w:pPr>
      <w:r>
        <w:rPr>
          <w:rFonts w:ascii="Arial" w:eastAsia="Arial" w:hAnsi="Arial" w:cs="Arial"/>
        </w:rPr>
        <w:t xml:space="preserve">Peng, M. Y.-P., &amp; Yan, X. (2022). Exploring the influence of determinants on behavior </w:t>
      </w:r>
      <w:r>
        <w:rPr>
          <w:rFonts w:ascii="Arial" w:eastAsia="Arial" w:hAnsi="Arial" w:cs="Arial"/>
        </w:rPr>
        <w:tab/>
      </w:r>
      <w:r>
        <w:rPr>
          <w:rFonts w:ascii="Arial" w:eastAsia="Arial" w:hAnsi="Arial" w:cs="Arial"/>
        </w:rPr>
        <w:tab/>
        <w:t xml:space="preserve">intention to use of multiple media kiosks through technology readiness and </w:t>
      </w:r>
      <w:r>
        <w:rPr>
          <w:rFonts w:ascii="Arial" w:eastAsia="Arial" w:hAnsi="Arial" w:cs="Arial"/>
        </w:rPr>
        <w:tab/>
      </w:r>
      <w:r>
        <w:rPr>
          <w:rFonts w:ascii="Arial" w:eastAsia="Arial" w:hAnsi="Arial" w:cs="Arial"/>
        </w:rPr>
        <w:tab/>
        <w:t xml:space="preserve">acceptance model. Frontiers in </w:t>
      </w:r>
      <w:r>
        <w:rPr>
          <w:rFonts w:ascii="Arial" w:eastAsia="Arial" w:hAnsi="Arial" w:cs="Arial"/>
        </w:rPr>
        <w:tab/>
        <w:t xml:space="preserve">Psychology, 13, 852394.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71">
        <w:r>
          <w:rPr>
            <w:rFonts w:ascii="Arial" w:eastAsia="Arial" w:hAnsi="Arial" w:cs="Arial"/>
            <w:color w:val="1155CC"/>
            <w:u w:val="single"/>
          </w:rPr>
          <w:t>https://doi.org/10.3389/fpsyg.2022.852394</w:t>
        </w:r>
      </w:hyperlink>
    </w:p>
    <w:p w:rsidR="00656D62" w:rsidRDefault="006039E9">
      <w:pPr>
        <w:ind w:left="720" w:hanging="720"/>
        <w:jc w:val="both"/>
        <w:rPr>
          <w:rFonts w:ascii="Arial" w:eastAsia="Arial" w:hAnsi="Arial" w:cs="Arial"/>
        </w:rPr>
      </w:pPr>
      <w:proofErr w:type="spellStart"/>
      <w:r>
        <w:rPr>
          <w:rFonts w:ascii="Arial" w:eastAsia="Arial" w:hAnsi="Arial" w:cs="Arial"/>
        </w:rPr>
        <w:t>Piccerillo</w:t>
      </w:r>
      <w:proofErr w:type="spellEnd"/>
      <w:r>
        <w:rPr>
          <w:rFonts w:ascii="Arial" w:eastAsia="Arial" w:hAnsi="Arial" w:cs="Arial"/>
        </w:rPr>
        <w:t xml:space="preserve">, L., </w:t>
      </w:r>
      <w:proofErr w:type="spellStart"/>
      <w:r>
        <w:rPr>
          <w:rFonts w:ascii="Arial" w:eastAsia="Arial" w:hAnsi="Arial" w:cs="Arial"/>
        </w:rPr>
        <w:t>Tescione</w:t>
      </w:r>
      <w:proofErr w:type="spellEnd"/>
      <w:r>
        <w:rPr>
          <w:rFonts w:ascii="Arial" w:eastAsia="Arial" w:hAnsi="Arial" w:cs="Arial"/>
        </w:rPr>
        <w:t xml:space="preserve">, A., </w:t>
      </w:r>
      <w:proofErr w:type="spellStart"/>
      <w:r>
        <w:rPr>
          <w:rFonts w:ascii="Arial" w:eastAsia="Arial" w:hAnsi="Arial" w:cs="Arial"/>
        </w:rPr>
        <w:t>Iannaccone</w:t>
      </w:r>
      <w:proofErr w:type="spellEnd"/>
      <w:r>
        <w:rPr>
          <w:rFonts w:ascii="Arial" w:eastAsia="Arial" w:hAnsi="Arial" w:cs="Arial"/>
        </w:rPr>
        <w:t xml:space="preserve">, A., &amp; </w:t>
      </w:r>
      <w:proofErr w:type="spellStart"/>
      <w:r>
        <w:rPr>
          <w:rFonts w:ascii="Arial" w:eastAsia="Arial" w:hAnsi="Arial" w:cs="Arial"/>
        </w:rPr>
        <w:t>Digennaro</w:t>
      </w:r>
      <w:proofErr w:type="spellEnd"/>
      <w:r>
        <w:rPr>
          <w:rFonts w:ascii="Arial" w:eastAsia="Arial" w:hAnsi="Arial" w:cs="Arial"/>
        </w:rPr>
        <w:t>, S. (2025). Alpha generation’s social media use: sociocultural influences and emotional intelligence. International Journal of</w:t>
      </w:r>
      <w:r>
        <w:rPr>
          <w:rFonts w:ascii="Arial" w:eastAsia="Arial" w:hAnsi="Arial" w:cs="Arial"/>
        </w:rPr>
        <w:t xml:space="preserve"> Adolescence and Youth. https://www.tandfonline.com/doi/full/10.1080/02673843.2025.2454992</w:t>
      </w:r>
    </w:p>
    <w:p w:rsidR="00656D62" w:rsidRDefault="006039E9">
      <w:pPr>
        <w:widowControl w:val="0"/>
        <w:rPr>
          <w:rFonts w:ascii="Arial" w:eastAsia="Arial" w:hAnsi="Arial" w:cs="Arial"/>
        </w:rPr>
      </w:pPr>
      <w:proofErr w:type="spellStart"/>
      <w:r>
        <w:rPr>
          <w:rFonts w:ascii="Arial" w:eastAsia="Arial" w:hAnsi="Arial" w:cs="Arial"/>
        </w:rPr>
        <w:t>Purboningsih</w:t>
      </w:r>
      <w:proofErr w:type="spellEnd"/>
      <w:r>
        <w:rPr>
          <w:rFonts w:ascii="Arial" w:eastAsia="Arial" w:hAnsi="Arial" w:cs="Arial"/>
        </w:rPr>
        <w:t xml:space="preserve">, E. R., </w:t>
      </w:r>
      <w:proofErr w:type="spellStart"/>
      <w:r>
        <w:rPr>
          <w:rFonts w:ascii="Arial" w:eastAsia="Arial" w:hAnsi="Arial" w:cs="Arial"/>
        </w:rPr>
        <w:t>Massar</w:t>
      </w:r>
      <w:proofErr w:type="spellEnd"/>
      <w:r>
        <w:rPr>
          <w:rFonts w:ascii="Arial" w:eastAsia="Arial" w:hAnsi="Arial" w:cs="Arial"/>
        </w:rPr>
        <w:t xml:space="preserve">, K., </w:t>
      </w:r>
      <w:proofErr w:type="spellStart"/>
      <w:r>
        <w:rPr>
          <w:rFonts w:ascii="Arial" w:eastAsia="Arial" w:hAnsi="Arial" w:cs="Arial"/>
        </w:rPr>
        <w:t>Hinduan</w:t>
      </w:r>
      <w:proofErr w:type="spellEnd"/>
      <w:r>
        <w:rPr>
          <w:rFonts w:ascii="Arial" w:eastAsia="Arial" w:hAnsi="Arial" w:cs="Arial"/>
        </w:rPr>
        <w:t xml:space="preserve">, Z. R., </w:t>
      </w:r>
      <w:proofErr w:type="spellStart"/>
      <w:r>
        <w:rPr>
          <w:rFonts w:ascii="Arial" w:eastAsia="Arial" w:hAnsi="Arial" w:cs="Arial"/>
        </w:rPr>
        <w:t>Agustiani</w:t>
      </w:r>
      <w:proofErr w:type="spellEnd"/>
      <w:r>
        <w:rPr>
          <w:rFonts w:ascii="Arial" w:eastAsia="Arial" w:hAnsi="Arial" w:cs="Arial"/>
        </w:rPr>
        <w:t xml:space="preserve">, H., Ruiter, R. A. C., &amp; </w:t>
      </w:r>
      <w:proofErr w:type="spellStart"/>
      <w:r>
        <w:rPr>
          <w:rFonts w:ascii="Arial" w:eastAsia="Arial" w:hAnsi="Arial" w:cs="Arial"/>
        </w:rPr>
        <w:t>Verduyn</w:t>
      </w:r>
      <w:proofErr w:type="spellEnd"/>
      <w:r>
        <w:rPr>
          <w:rFonts w:ascii="Arial" w:eastAsia="Arial" w:hAnsi="Arial" w:cs="Arial"/>
        </w:rPr>
        <w:t xml:space="preserve">, P. </w:t>
      </w:r>
      <w:r>
        <w:rPr>
          <w:rFonts w:ascii="Arial" w:eastAsia="Arial" w:hAnsi="Arial" w:cs="Arial"/>
        </w:rPr>
        <w:tab/>
        <w:t xml:space="preserve">(2023). </w:t>
      </w:r>
      <w:r>
        <w:rPr>
          <w:rFonts w:ascii="Arial" w:eastAsia="Arial" w:hAnsi="Arial" w:cs="Arial"/>
          <w:i/>
          <w:iCs/>
        </w:rPr>
        <w:t>Perception and use of social media by Indonesian adolescents</w:t>
      </w:r>
      <w:r>
        <w:rPr>
          <w:rFonts w:ascii="Arial" w:eastAsia="Arial" w:hAnsi="Arial" w:cs="Arial"/>
          <w:i/>
          <w:iCs/>
        </w:rPr>
        <w:t xml:space="preserve"> and parents: </w:t>
      </w:r>
      <w:r>
        <w:rPr>
          <w:rFonts w:ascii="Arial" w:eastAsia="Arial" w:hAnsi="Arial" w:cs="Arial"/>
          <w:i/>
          <w:iCs/>
        </w:rPr>
        <w:tab/>
        <w:t>A qualitative study.</w:t>
      </w:r>
      <w:r>
        <w:rPr>
          <w:rFonts w:ascii="Arial" w:eastAsia="Arial" w:hAnsi="Arial" w:cs="Arial"/>
        </w:rPr>
        <w:t xml:space="preserve"> </w:t>
      </w:r>
      <w:r>
        <w:rPr>
          <w:rFonts w:ascii="Arial" w:eastAsia="Arial" w:hAnsi="Arial" w:cs="Arial"/>
          <w:i/>
          <w:iCs/>
        </w:rPr>
        <w:t>Frontiers in Psychology, 13</w:t>
      </w:r>
      <w:r>
        <w:rPr>
          <w:rFonts w:ascii="Arial" w:eastAsia="Arial" w:hAnsi="Arial" w:cs="Arial"/>
        </w:rPr>
        <w:t xml:space="preserve">, Article 985112.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72">
        <w:r>
          <w:rPr>
            <w:rFonts w:ascii="Arial" w:eastAsia="Arial" w:hAnsi="Arial" w:cs="Arial"/>
            <w:color w:val="1155CC"/>
            <w:u w:val="single"/>
          </w:rPr>
          <w:t>https://doi.org/10.3389/fpsyg.2022.985112</w:t>
        </w:r>
      </w:hyperlink>
    </w:p>
    <w:p w:rsidR="00656D62" w:rsidRDefault="006039E9">
      <w:pPr>
        <w:widowControl w:val="0"/>
        <w:rPr>
          <w:rFonts w:ascii="Arial" w:eastAsia="Arial" w:hAnsi="Arial" w:cs="Arial"/>
        </w:rPr>
      </w:pPr>
      <w:proofErr w:type="spellStart"/>
      <w:r>
        <w:rPr>
          <w:rFonts w:ascii="Arial" w:eastAsia="Arial" w:hAnsi="Arial" w:cs="Arial"/>
        </w:rPr>
        <w:t>Purnama</w:t>
      </w:r>
      <w:proofErr w:type="spellEnd"/>
      <w:r>
        <w:rPr>
          <w:rFonts w:ascii="Arial" w:eastAsia="Arial" w:hAnsi="Arial" w:cs="Arial"/>
        </w:rPr>
        <w:t xml:space="preserve">, Y. &amp; </w:t>
      </w:r>
      <w:proofErr w:type="spellStart"/>
      <w:r>
        <w:rPr>
          <w:rFonts w:ascii="Arial" w:eastAsia="Arial" w:hAnsi="Arial" w:cs="Arial"/>
        </w:rPr>
        <w:t>Asdlori</w:t>
      </w:r>
      <w:proofErr w:type="spellEnd"/>
      <w:r>
        <w:rPr>
          <w:rFonts w:ascii="Arial" w:eastAsia="Arial" w:hAnsi="Arial" w:cs="Arial"/>
        </w:rPr>
        <w:t xml:space="preserve">, A. (2023). The Role of Social Media in Students’ Social Perception </w:t>
      </w:r>
      <w:r>
        <w:rPr>
          <w:rFonts w:ascii="Arial" w:eastAsia="Arial" w:hAnsi="Arial" w:cs="Arial"/>
        </w:rPr>
        <w:tab/>
        <w:t xml:space="preserve">and Interaction: Implications for Learning and Education. Technology and Society </w:t>
      </w:r>
      <w:r>
        <w:rPr>
          <w:rFonts w:ascii="Arial" w:eastAsia="Arial" w:hAnsi="Arial" w:cs="Arial"/>
        </w:rPr>
        <w:tab/>
        <w:t xml:space="preserve">Perspectives (TACIT), 1(2),45-55. </w:t>
      </w:r>
      <w:hyperlink r:id="rId73">
        <w:r>
          <w:rPr>
            <w:rFonts w:ascii="Arial" w:eastAsia="Arial" w:hAnsi="Arial" w:cs="Arial"/>
          </w:rPr>
          <w:t>https://doi.org/10.61100/tacit.v1i2.50</w:t>
        </w:r>
      </w:hyperlink>
    </w:p>
    <w:p w:rsidR="00656D62" w:rsidRDefault="006039E9">
      <w:pPr>
        <w:widowControl w:val="0"/>
        <w:rPr>
          <w:rFonts w:ascii="Arial" w:eastAsia="Arial" w:hAnsi="Arial" w:cs="Arial"/>
        </w:rPr>
      </w:pPr>
      <w:r>
        <w:rPr>
          <w:rFonts w:ascii="Arial" w:eastAsia="Arial" w:hAnsi="Arial" w:cs="Arial"/>
        </w:rPr>
        <w:t xml:space="preserve">Ramage, C., </w:t>
      </w:r>
      <w:proofErr w:type="spellStart"/>
      <w:r>
        <w:rPr>
          <w:rFonts w:ascii="Arial" w:eastAsia="Arial" w:hAnsi="Arial" w:cs="Arial"/>
        </w:rPr>
        <w:t>Moorley</w:t>
      </w:r>
      <w:proofErr w:type="spellEnd"/>
      <w:r>
        <w:rPr>
          <w:rFonts w:ascii="Arial" w:eastAsia="Arial" w:hAnsi="Arial" w:cs="Arial"/>
        </w:rPr>
        <w:t xml:space="preserve">, C. (2019). A narrative synthesis on healthcare students use and </w:t>
      </w:r>
      <w:r>
        <w:rPr>
          <w:rFonts w:ascii="Arial" w:eastAsia="Arial" w:hAnsi="Arial" w:cs="Arial"/>
        </w:rPr>
        <w:tab/>
      </w:r>
      <w:r>
        <w:rPr>
          <w:rFonts w:ascii="Arial" w:eastAsia="Arial" w:hAnsi="Arial" w:cs="Arial"/>
        </w:rPr>
        <w:tab/>
        <w:t xml:space="preserve">understanding of social media: Implications for practice. Nurse Educ Today, 77, </w:t>
      </w:r>
      <w:r>
        <w:rPr>
          <w:rFonts w:ascii="Arial" w:eastAsia="Arial" w:hAnsi="Arial" w:cs="Arial"/>
        </w:rPr>
        <w:tab/>
      </w:r>
      <w:r>
        <w:rPr>
          <w:rFonts w:ascii="Arial" w:eastAsia="Arial" w:hAnsi="Arial" w:cs="Arial"/>
        </w:rPr>
        <w:tab/>
        <w:t xml:space="preserve">40-52. </w:t>
      </w:r>
      <w:hyperlink r:id="rId74">
        <w:r>
          <w:rPr>
            <w:rFonts w:ascii="Arial" w:eastAsia="Arial" w:hAnsi="Arial" w:cs="Arial"/>
            <w:color w:val="1155CC"/>
            <w:u w:val="single"/>
          </w:rPr>
          <w:t>https://doi.org/10.1016/j.nedt.2019.03.010</w:t>
        </w:r>
      </w:hyperlink>
    </w:p>
    <w:p w:rsidR="00656D62" w:rsidRDefault="006039E9">
      <w:pPr>
        <w:widowControl w:val="0"/>
        <w:rPr>
          <w:rFonts w:ascii="Arial" w:eastAsia="Arial" w:hAnsi="Arial" w:cs="Arial"/>
        </w:rPr>
      </w:pPr>
      <w:proofErr w:type="spellStart"/>
      <w:r>
        <w:rPr>
          <w:rFonts w:ascii="Arial" w:eastAsia="Arial" w:hAnsi="Arial" w:cs="Arial"/>
        </w:rPr>
        <w:t>Raosoft</w:t>
      </w:r>
      <w:proofErr w:type="spellEnd"/>
      <w:r>
        <w:rPr>
          <w:rFonts w:ascii="Arial" w:eastAsia="Arial" w:hAnsi="Arial" w:cs="Arial"/>
        </w:rPr>
        <w:t xml:space="preserve">, Inc. (n.d.). </w:t>
      </w:r>
      <w:r>
        <w:rPr>
          <w:rFonts w:ascii="Arial" w:eastAsia="Arial" w:hAnsi="Arial" w:cs="Arial"/>
          <w:i/>
          <w:iCs/>
        </w:rPr>
        <w:t>Sample size calculator</w:t>
      </w:r>
      <w:r>
        <w:rPr>
          <w:rFonts w:ascii="Arial" w:eastAsia="Arial" w:hAnsi="Arial" w:cs="Arial"/>
        </w:rPr>
        <w:t xml:space="preserve">. </w:t>
      </w:r>
      <w:hyperlink r:id="rId75">
        <w:r>
          <w:rPr>
            <w:rFonts w:ascii="Arial" w:eastAsia="Arial" w:hAnsi="Arial" w:cs="Arial"/>
          </w:rPr>
          <w:t>http://www.raosoft.com/samplesize.html</w:t>
        </w:r>
      </w:hyperlink>
      <w:r>
        <w:rPr>
          <w:rFonts w:ascii="Arial" w:eastAsia="Arial" w:hAnsi="Arial" w:cs="Arial"/>
        </w:rPr>
        <w:t xml:space="preserve"> </w:t>
      </w:r>
    </w:p>
    <w:p w:rsidR="00656D62" w:rsidRDefault="006039E9">
      <w:pPr>
        <w:widowControl w:val="0"/>
        <w:rPr>
          <w:rFonts w:ascii="Arial" w:eastAsia="Arial" w:hAnsi="Arial" w:cs="Arial"/>
        </w:rPr>
      </w:pPr>
      <w:r>
        <w:rPr>
          <w:rFonts w:ascii="Arial" w:eastAsia="Arial" w:hAnsi="Arial" w:cs="Arial"/>
        </w:rPr>
        <w:t xml:space="preserve">Rosenberg H., </w:t>
      </w:r>
      <w:proofErr w:type="spellStart"/>
      <w:r>
        <w:rPr>
          <w:rFonts w:ascii="Arial" w:eastAsia="Arial" w:hAnsi="Arial" w:cs="Arial"/>
        </w:rPr>
        <w:t>Blondheim</w:t>
      </w:r>
      <w:proofErr w:type="spellEnd"/>
      <w:r>
        <w:rPr>
          <w:rFonts w:ascii="Arial" w:eastAsia="Arial" w:hAnsi="Arial" w:cs="Arial"/>
        </w:rPr>
        <w:t xml:space="preserve"> M., </w:t>
      </w:r>
      <w:proofErr w:type="spellStart"/>
      <w:r>
        <w:rPr>
          <w:rFonts w:ascii="Arial" w:eastAsia="Arial" w:hAnsi="Arial" w:cs="Arial"/>
        </w:rPr>
        <w:t>Sabag</w:t>
      </w:r>
      <w:proofErr w:type="spellEnd"/>
      <w:r>
        <w:rPr>
          <w:rFonts w:ascii="Arial" w:eastAsia="Arial" w:hAnsi="Arial" w:cs="Arial"/>
        </w:rPr>
        <w:t xml:space="preserve">-Ben </w:t>
      </w:r>
      <w:proofErr w:type="spellStart"/>
      <w:r>
        <w:rPr>
          <w:rFonts w:ascii="Arial" w:eastAsia="Arial" w:hAnsi="Arial" w:cs="Arial"/>
        </w:rPr>
        <w:t>P</w:t>
      </w:r>
      <w:r>
        <w:rPr>
          <w:rFonts w:ascii="Arial" w:eastAsia="Arial" w:hAnsi="Arial" w:cs="Arial"/>
        </w:rPr>
        <w:t>orat</w:t>
      </w:r>
      <w:proofErr w:type="spellEnd"/>
      <w:r>
        <w:rPr>
          <w:rFonts w:ascii="Arial" w:eastAsia="Arial" w:hAnsi="Arial" w:cs="Arial"/>
        </w:rPr>
        <w:t xml:space="preserve"> C. (2025). Who in the World Is </w:t>
      </w:r>
      <w:r>
        <w:rPr>
          <w:rFonts w:ascii="Arial" w:eastAsia="Arial" w:hAnsi="Arial" w:cs="Arial"/>
        </w:rPr>
        <w:tab/>
      </w:r>
      <w:r>
        <w:rPr>
          <w:rFonts w:ascii="Arial" w:eastAsia="Arial" w:hAnsi="Arial" w:cs="Arial"/>
        </w:rPr>
        <w:tab/>
      </w:r>
      <w:r>
        <w:rPr>
          <w:rFonts w:ascii="Arial" w:eastAsia="Arial" w:hAnsi="Arial" w:cs="Arial"/>
        </w:rPr>
        <w:tab/>
        <w:t xml:space="preserve">Generation Z? The Rise of Mobile Natives and Their Socio-Technological </w:t>
      </w:r>
      <w:r>
        <w:rPr>
          <w:rFonts w:ascii="Arial" w:eastAsia="Arial" w:hAnsi="Arial" w:cs="Arial"/>
        </w:rPr>
        <w:tab/>
      </w:r>
      <w:r>
        <w:rPr>
          <w:rFonts w:ascii="Arial" w:eastAsia="Arial" w:hAnsi="Arial" w:cs="Arial"/>
        </w:rPr>
        <w:tab/>
        <w:t xml:space="preserve">Identity. Societies, 15(11), 314. https://doi.org/10.3390/soc15110314  </w:t>
      </w:r>
    </w:p>
    <w:p w:rsidR="00656D62" w:rsidRDefault="006039E9">
      <w:pPr>
        <w:widowControl w:val="0"/>
        <w:rPr>
          <w:rFonts w:ascii="Arial" w:eastAsia="Arial" w:hAnsi="Arial" w:cs="Arial"/>
        </w:rPr>
      </w:pPr>
      <w:r>
        <w:rPr>
          <w:rFonts w:ascii="Arial" w:eastAsia="Arial" w:hAnsi="Arial" w:cs="Arial"/>
        </w:rPr>
        <w:t>Sabharwal, D. (2024). Users and Gratification Theory Approach to Underst</w:t>
      </w:r>
      <w:r>
        <w:rPr>
          <w:rFonts w:ascii="Arial" w:eastAsia="Arial" w:hAnsi="Arial" w:cs="Arial"/>
        </w:rPr>
        <w:t xml:space="preserve">and Why People </w:t>
      </w:r>
      <w:r>
        <w:rPr>
          <w:rFonts w:ascii="Arial" w:eastAsia="Arial" w:hAnsi="Arial" w:cs="Arial"/>
        </w:rPr>
        <w:tab/>
        <w:t xml:space="preserve">Use Digital Media Mainly During Lockdown. International Journal of Social Media </w:t>
      </w:r>
      <w:r>
        <w:rPr>
          <w:rFonts w:ascii="Arial" w:eastAsia="Arial" w:hAnsi="Arial" w:cs="Arial"/>
        </w:rPr>
        <w:tab/>
        <w:t xml:space="preserve">and Online Communities (IJSMOC), 16(1). </w:t>
      </w:r>
      <w:hyperlink r:id="rId76">
        <w:r>
          <w:rPr>
            <w:rFonts w:ascii="Arial" w:eastAsia="Arial" w:hAnsi="Arial" w:cs="Arial"/>
          </w:rPr>
          <w:t xml:space="preserve">Users and Gratification Theory Approach </w:t>
        </w:r>
        <w:r>
          <w:rPr>
            <w:rFonts w:ascii="Arial" w:eastAsia="Arial" w:hAnsi="Arial" w:cs="Arial"/>
          </w:rPr>
          <w:tab/>
          <w:t>to Understand Why People Use Digital Media Mainly During Lockdown — IGI Global</w:t>
        </w:r>
      </w:hyperlink>
      <w:r>
        <w:rPr>
          <w:rFonts w:ascii="Arial" w:eastAsia="Arial" w:hAnsi="Arial" w:cs="Arial"/>
        </w:rPr>
        <w:t xml:space="preserve"> </w:t>
      </w:r>
      <w:r>
        <w:rPr>
          <w:rFonts w:ascii="Arial" w:eastAsia="Arial" w:hAnsi="Arial" w:cs="Arial"/>
        </w:rPr>
        <w:tab/>
      </w:r>
      <w:hyperlink r:id="rId77">
        <w:r>
          <w:rPr>
            <w:rFonts w:ascii="Arial" w:eastAsia="Arial" w:hAnsi="Arial" w:cs="Arial"/>
          </w:rPr>
          <w:t>igi-global.com</w:t>
        </w:r>
      </w:hyperlink>
    </w:p>
    <w:p w:rsidR="00656D62" w:rsidRDefault="006039E9">
      <w:pPr>
        <w:widowControl w:val="0"/>
        <w:rPr>
          <w:rFonts w:ascii="Arial" w:eastAsia="Arial" w:hAnsi="Arial" w:cs="Arial"/>
        </w:rPr>
      </w:pPr>
      <w:r>
        <w:rPr>
          <w:rFonts w:ascii="Arial" w:eastAsia="Arial" w:hAnsi="Arial" w:cs="Arial"/>
        </w:rPr>
        <w:t xml:space="preserve">Schiffman, L. G., &amp; </w:t>
      </w:r>
      <w:proofErr w:type="spellStart"/>
      <w:r>
        <w:rPr>
          <w:rFonts w:ascii="Arial" w:eastAsia="Arial" w:hAnsi="Arial" w:cs="Arial"/>
        </w:rPr>
        <w:t>Wisenblit</w:t>
      </w:r>
      <w:proofErr w:type="spellEnd"/>
      <w:r>
        <w:rPr>
          <w:rFonts w:ascii="Arial" w:eastAsia="Arial" w:hAnsi="Arial" w:cs="Arial"/>
        </w:rPr>
        <w:t xml:space="preserve">, J. (2019). Consumer behavior (12th ed.) Pearson. </w:t>
      </w:r>
      <w:r>
        <w:rPr>
          <w:rFonts w:ascii="Arial" w:eastAsia="Arial" w:hAnsi="Arial" w:cs="Arial"/>
        </w:rPr>
        <w:tab/>
      </w:r>
      <w:r>
        <w:rPr>
          <w:rFonts w:ascii="Arial" w:eastAsia="Arial" w:hAnsi="Arial" w:cs="Arial"/>
        </w:rPr>
        <w:tab/>
      </w:r>
      <w:r>
        <w:rPr>
          <w:rFonts w:ascii="Arial" w:eastAsia="Arial" w:hAnsi="Arial" w:cs="Arial"/>
        </w:rPr>
        <w:tab/>
      </w:r>
      <w:hyperlink r:id="rId78">
        <w:r>
          <w:rPr>
            <w:rFonts w:ascii="Arial" w:eastAsia="Arial" w:hAnsi="Arial" w:cs="Arial"/>
            <w:color w:val="1155CC"/>
            <w:u w:val="single"/>
          </w:rPr>
          <w:t>https://books.google.com/books/about/</w:t>
        </w:r>
      </w:hyperlink>
    </w:p>
    <w:p w:rsidR="00656D62" w:rsidRDefault="006039E9">
      <w:pPr>
        <w:widowControl w:val="0"/>
        <w:rPr>
          <w:rFonts w:ascii="Arial" w:eastAsia="Arial" w:hAnsi="Arial" w:cs="Arial"/>
        </w:rPr>
      </w:pPr>
      <w:r>
        <w:rPr>
          <w:rFonts w:ascii="Arial" w:eastAsia="Arial" w:hAnsi="Arial" w:cs="Arial"/>
        </w:rPr>
        <w:tab/>
      </w:r>
      <w:proofErr w:type="spellStart"/>
      <w:r>
        <w:rPr>
          <w:rFonts w:ascii="Arial" w:eastAsia="Arial" w:hAnsi="Arial" w:cs="Arial"/>
        </w:rPr>
        <w:t>Consumer_Behavior.html?id</w:t>
      </w:r>
      <w:proofErr w:type="spellEnd"/>
      <w:r>
        <w:rPr>
          <w:rFonts w:ascii="Arial" w:eastAsia="Arial" w:hAnsi="Arial" w:cs="Arial"/>
        </w:rPr>
        <w:t>=</w:t>
      </w:r>
      <w:proofErr w:type="spellStart"/>
      <w:r>
        <w:rPr>
          <w:rFonts w:ascii="Arial" w:eastAsia="Arial" w:hAnsi="Arial" w:cs="Arial"/>
        </w:rPr>
        <w:t>CMChvAEACAAJ</w:t>
      </w:r>
      <w:proofErr w:type="spellEnd"/>
    </w:p>
    <w:p w:rsidR="00656D62" w:rsidRDefault="006039E9">
      <w:pPr>
        <w:widowControl w:val="0"/>
        <w:rPr>
          <w:rFonts w:ascii="Arial" w:eastAsia="Arial" w:hAnsi="Arial" w:cs="Arial"/>
        </w:rPr>
      </w:pPr>
      <w:r>
        <w:rPr>
          <w:rFonts w:ascii="Arial" w:eastAsia="Arial" w:hAnsi="Arial" w:cs="Arial"/>
        </w:rPr>
        <w:t xml:space="preserve">Schober, P., Boer, C., &amp; </w:t>
      </w:r>
      <w:proofErr w:type="spellStart"/>
      <w:r>
        <w:rPr>
          <w:rFonts w:ascii="Arial" w:eastAsia="Arial" w:hAnsi="Arial" w:cs="Arial"/>
        </w:rPr>
        <w:t>Schwarte</w:t>
      </w:r>
      <w:proofErr w:type="spellEnd"/>
      <w:r>
        <w:rPr>
          <w:rFonts w:ascii="Arial" w:eastAsia="Arial" w:hAnsi="Arial" w:cs="Arial"/>
        </w:rPr>
        <w:t xml:space="preserve">, L. A. (2018). Correlation Coefficients: Appropriate Use </w:t>
      </w:r>
      <w:r>
        <w:rPr>
          <w:rFonts w:ascii="Arial" w:eastAsia="Arial" w:hAnsi="Arial" w:cs="Arial"/>
        </w:rPr>
        <w:tab/>
        <w:t xml:space="preserve">and Interpretation. </w:t>
      </w:r>
      <w:r>
        <w:rPr>
          <w:rFonts w:ascii="Arial" w:eastAsia="Arial" w:hAnsi="Arial" w:cs="Arial"/>
          <w:i/>
          <w:iCs/>
        </w:rPr>
        <w:t>Anesthesia and analgesia</w:t>
      </w:r>
      <w:r>
        <w:rPr>
          <w:rFonts w:ascii="Arial" w:eastAsia="Arial" w:hAnsi="Arial" w:cs="Arial"/>
        </w:rPr>
        <w:t xml:space="preserve">, </w:t>
      </w:r>
      <w:r>
        <w:rPr>
          <w:rFonts w:ascii="Arial" w:eastAsia="Arial" w:hAnsi="Arial" w:cs="Arial"/>
          <w:i/>
          <w:iCs/>
        </w:rPr>
        <w:t>126</w:t>
      </w:r>
      <w:r>
        <w:rPr>
          <w:rFonts w:ascii="Arial" w:eastAsia="Arial" w:hAnsi="Arial" w:cs="Arial"/>
        </w:rPr>
        <w:t xml:space="preserve">(5), 1763–1768. </w:t>
      </w:r>
      <w:r>
        <w:rPr>
          <w:rFonts w:ascii="Arial" w:eastAsia="Arial" w:hAnsi="Arial" w:cs="Arial"/>
        </w:rPr>
        <w:tab/>
      </w:r>
      <w:r>
        <w:rPr>
          <w:rFonts w:ascii="Arial" w:eastAsia="Arial" w:hAnsi="Arial" w:cs="Arial"/>
        </w:rPr>
        <w:tab/>
      </w:r>
      <w:r>
        <w:rPr>
          <w:rFonts w:ascii="Arial" w:eastAsia="Arial" w:hAnsi="Arial" w:cs="Arial"/>
        </w:rPr>
        <w:tab/>
      </w:r>
      <w:hyperlink r:id="rId79">
        <w:r>
          <w:rPr>
            <w:rFonts w:ascii="Arial" w:eastAsia="Arial" w:hAnsi="Arial" w:cs="Arial"/>
          </w:rPr>
          <w:t>https://doi.org/10.1213/ANE.0000000000002864</w:t>
        </w:r>
      </w:hyperlink>
    </w:p>
    <w:p w:rsidR="00656D62" w:rsidRDefault="006039E9">
      <w:pPr>
        <w:widowControl w:val="0"/>
        <w:rPr>
          <w:rFonts w:ascii="Arial" w:eastAsia="Arial" w:hAnsi="Arial" w:cs="Arial"/>
        </w:rPr>
      </w:pPr>
      <w:r>
        <w:rPr>
          <w:rFonts w:ascii="Arial" w:eastAsia="Arial" w:hAnsi="Arial" w:cs="Arial"/>
        </w:rPr>
        <w:t xml:space="preserve">Singha, A. (2026, January 27). Impact of social media on students: Positive and negative </w:t>
      </w:r>
      <w:r>
        <w:rPr>
          <w:rFonts w:ascii="Arial" w:eastAsia="Arial" w:hAnsi="Arial" w:cs="Arial"/>
        </w:rPr>
        <w:tab/>
      </w:r>
      <w:r>
        <w:rPr>
          <w:rFonts w:ascii="Arial" w:eastAsia="Arial" w:hAnsi="Arial" w:cs="Arial"/>
        </w:rPr>
        <w:tab/>
        <w:t>effects. 21K School.</w:t>
      </w:r>
      <w:hyperlink r:id="rId80">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w:hyperlink r:id="rId81">
        <w:r>
          <w:rPr>
            <w:rFonts w:ascii="Arial" w:eastAsia="Arial" w:hAnsi="Arial" w:cs="Arial"/>
            <w:color w:val="1155CC"/>
            <w:u w:val="single"/>
          </w:rPr>
          <w:t>https://www.21kschool.com/ph/blog/impact-of-social-media-on-students/</w:t>
        </w:r>
      </w:hyperlink>
    </w:p>
    <w:p w:rsidR="00656D62" w:rsidRDefault="006039E9">
      <w:pPr>
        <w:widowControl w:val="0"/>
        <w:rPr>
          <w:rFonts w:ascii="Arial" w:eastAsia="Arial" w:hAnsi="Arial" w:cs="Arial"/>
        </w:rPr>
      </w:pPr>
      <w:r>
        <w:rPr>
          <w:rFonts w:ascii="Arial" w:eastAsia="Arial" w:hAnsi="Arial" w:cs="Arial"/>
        </w:rPr>
        <w:t xml:space="preserve">Sivakumar, A., </w:t>
      </w:r>
      <w:proofErr w:type="spellStart"/>
      <w:r>
        <w:rPr>
          <w:rFonts w:ascii="Arial" w:eastAsia="Arial" w:hAnsi="Arial" w:cs="Arial"/>
        </w:rPr>
        <w:t>Jayasingh</w:t>
      </w:r>
      <w:proofErr w:type="spellEnd"/>
      <w:r>
        <w:rPr>
          <w:rFonts w:ascii="Arial" w:eastAsia="Arial" w:hAnsi="Arial" w:cs="Arial"/>
        </w:rPr>
        <w:t xml:space="preserve">, S., &amp; Shaik, S. (2023). Social media influence on students’ </w:t>
      </w:r>
      <w:r>
        <w:rPr>
          <w:rFonts w:ascii="Arial" w:eastAsia="Arial" w:hAnsi="Arial" w:cs="Arial"/>
        </w:rPr>
        <w:tab/>
      </w:r>
      <w:r>
        <w:rPr>
          <w:rFonts w:ascii="Arial" w:eastAsia="Arial" w:hAnsi="Arial" w:cs="Arial"/>
        </w:rPr>
        <w:lastRenderedPageBreak/>
        <w:tab/>
        <w:t xml:space="preserve">knowledge sharing and learning: An empirical study. Education Sciences, 13(7), </w:t>
      </w:r>
      <w:r>
        <w:rPr>
          <w:rFonts w:ascii="Arial" w:eastAsia="Arial" w:hAnsi="Arial" w:cs="Arial"/>
        </w:rPr>
        <w:tab/>
      </w:r>
      <w:r>
        <w:rPr>
          <w:rFonts w:ascii="Arial" w:eastAsia="Arial" w:hAnsi="Arial" w:cs="Arial"/>
        </w:rPr>
        <w:tab/>
        <w:t xml:space="preserve">745. </w:t>
      </w:r>
      <w:hyperlink r:id="rId82">
        <w:r>
          <w:rPr>
            <w:rFonts w:ascii="Arial" w:eastAsia="Arial" w:hAnsi="Arial" w:cs="Arial"/>
            <w:color w:val="1155CC"/>
            <w:u w:val="single"/>
          </w:rPr>
          <w:t>https://doi.org/10.3390</w:t>
        </w:r>
        <w:r>
          <w:rPr>
            <w:rFonts w:ascii="Arial" w:eastAsia="Arial" w:hAnsi="Arial" w:cs="Arial"/>
            <w:color w:val="1155CC"/>
            <w:u w:val="single"/>
          </w:rPr>
          <w:t>/educsci13070745</w:t>
        </w:r>
      </w:hyperlink>
    </w:p>
    <w:p w:rsidR="00656D62" w:rsidRDefault="006039E9">
      <w:pPr>
        <w:widowControl w:val="0"/>
        <w:rPr>
          <w:rFonts w:ascii="Arial" w:eastAsia="Arial" w:hAnsi="Arial" w:cs="Arial"/>
        </w:rPr>
      </w:pPr>
      <w:r>
        <w:rPr>
          <w:rFonts w:ascii="Arial" w:eastAsia="Arial" w:hAnsi="Arial" w:cs="Arial"/>
        </w:rPr>
        <w:t xml:space="preserve">Social media Victims Law Center. (2026, February 10). Effects of social media addiction. </w:t>
      </w:r>
      <w:r>
        <w:rPr>
          <w:rFonts w:ascii="Arial" w:eastAsia="Arial" w:hAnsi="Arial" w:cs="Arial"/>
        </w:rPr>
        <w:tab/>
      </w:r>
      <w:r>
        <w:rPr>
          <w:rFonts w:ascii="Arial" w:eastAsia="Arial" w:hAnsi="Arial" w:cs="Arial"/>
        </w:rPr>
        <w:tab/>
      </w:r>
      <w:hyperlink r:id="rId83">
        <w:r>
          <w:rPr>
            <w:rFonts w:ascii="Arial" w:eastAsia="Arial" w:hAnsi="Arial" w:cs="Arial"/>
          </w:rPr>
          <w:t>https://socialmediavictims.org/social-media-addiction/effects/</w:t>
        </w:r>
      </w:hyperlink>
      <w:r>
        <w:rPr>
          <w:rFonts w:ascii="Arial" w:eastAsia="Arial" w:hAnsi="Arial" w:cs="Arial"/>
        </w:rPr>
        <w:t xml:space="preserve"> </w:t>
      </w:r>
    </w:p>
    <w:p w:rsidR="00656D62" w:rsidRDefault="006039E9">
      <w:pPr>
        <w:widowControl w:val="0"/>
        <w:rPr>
          <w:rFonts w:ascii="Arial" w:eastAsia="Arial" w:hAnsi="Arial" w:cs="Arial"/>
        </w:rPr>
      </w:pPr>
      <w:r>
        <w:rPr>
          <w:rFonts w:ascii="Arial" w:eastAsia="Arial" w:hAnsi="Arial" w:cs="Arial"/>
        </w:rPr>
        <w:t>So</w:t>
      </w:r>
      <w:r>
        <w:rPr>
          <w:rFonts w:ascii="Arial" w:eastAsia="Arial" w:hAnsi="Arial" w:cs="Arial"/>
        </w:rPr>
        <w:t xml:space="preserve">lera-Gómez, S., Sancho-Cantus, D., Privado, J., </w:t>
      </w:r>
      <w:proofErr w:type="spellStart"/>
      <w:r>
        <w:rPr>
          <w:rFonts w:ascii="Arial" w:eastAsia="Arial" w:hAnsi="Arial" w:cs="Arial"/>
        </w:rPr>
        <w:t>Casaña</w:t>
      </w:r>
      <w:proofErr w:type="spellEnd"/>
      <w:r>
        <w:rPr>
          <w:rFonts w:ascii="Arial" w:eastAsia="Arial" w:hAnsi="Arial" w:cs="Arial"/>
        </w:rPr>
        <w:t xml:space="preserve"> </w:t>
      </w:r>
      <w:proofErr w:type="spellStart"/>
      <w:r>
        <w:rPr>
          <w:rFonts w:ascii="Arial" w:eastAsia="Arial" w:hAnsi="Arial" w:cs="Arial"/>
        </w:rPr>
        <w:t>Mohedo</w:t>
      </w:r>
      <w:proofErr w:type="spellEnd"/>
      <w:r>
        <w:rPr>
          <w:rFonts w:ascii="Arial" w:eastAsia="Arial" w:hAnsi="Arial" w:cs="Arial"/>
        </w:rPr>
        <w:t xml:space="preserve">, J., &amp; Cunha-Pérez, C. </w:t>
      </w:r>
      <w:r>
        <w:rPr>
          <w:rFonts w:ascii="Arial" w:eastAsia="Arial" w:hAnsi="Arial" w:cs="Arial"/>
        </w:rPr>
        <w:tab/>
        <w:t xml:space="preserve">(2025). Cross-Sectional Correlational Study in the Valencian Community (Spain) on </w:t>
      </w:r>
      <w:r>
        <w:rPr>
          <w:rFonts w:ascii="Arial" w:eastAsia="Arial" w:hAnsi="Arial" w:cs="Arial"/>
        </w:rPr>
        <w:tab/>
        <w:t xml:space="preserve">the Social Image and Attitudes Towards Nursing. </w:t>
      </w:r>
      <w:r>
        <w:rPr>
          <w:rFonts w:ascii="Arial" w:eastAsia="Arial" w:hAnsi="Arial" w:cs="Arial"/>
          <w:i/>
          <w:iCs/>
        </w:rPr>
        <w:t>Healthcare</w:t>
      </w:r>
      <w:r>
        <w:rPr>
          <w:rFonts w:ascii="Arial" w:eastAsia="Arial" w:hAnsi="Arial" w:cs="Arial"/>
        </w:rPr>
        <w:t xml:space="preserve">, </w:t>
      </w:r>
      <w:r>
        <w:rPr>
          <w:rFonts w:ascii="Arial" w:eastAsia="Arial" w:hAnsi="Arial" w:cs="Arial"/>
          <w:i/>
          <w:iCs/>
        </w:rPr>
        <w:t>13</w:t>
      </w:r>
      <w:r>
        <w:rPr>
          <w:rFonts w:ascii="Arial" w:eastAsia="Arial" w:hAnsi="Arial" w:cs="Arial"/>
        </w:rPr>
        <w:t>(22), 2834.</w:t>
      </w:r>
      <w:hyperlink r:id="rId84">
        <w:r>
          <w:rPr>
            <w:rFonts w:ascii="Arial" w:eastAsia="Arial" w:hAnsi="Arial" w:cs="Arial"/>
          </w:rPr>
          <w:t xml:space="preserve"> </w:t>
        </w:r>
        <w:r>
          <w:rPr>
            <w:rFonts w:ascii="Arial" w:eastAsia="Arial" w:hAnsi="Arial" w:cs="Arial"/>
          </w:rPr>
          <w:tab/>
        </w:r>
        <w:r>
          <w:rPr>
            <w:rFonts w:ascii="Arial" w:eastAsia="Arial" w:hAnsi="Arial" w:cs="Arial"/>
          </w:rPr>
          <w:tab/>
          <w:t>https://www.mdpi.com/2227-9032/13/22/2834</w:t>
        </w:r>
      </w:hyperlink>
    </w:p>
    <w:p w:rsidR="00656D62" w:rsidRDefault="006039E9">
      <w:pPr>
        <w:widowControl w:val="0"/>
        <w:rPr>
          <w:rFonts w:ascii="Arial" w:eastAsia="Arial" w:hAnsi="Arial" w:cs="Arial"/>
        </w:rPr>
      </w:pPr>
      <w:proofErr w:type="spellStart"/>
      <w:r>
        <w:rPr>
          <w:rFonts w:ascii="Arial" w:eastAsia="Arial" w:hAnsi="Arial" w:cs="Arial"/>
        </w:rPr>
        <w:t>Soliva</w:t>
      </w:r>
      <w:proofErr w:type="spellEnd"/>
      <w:r>
        <w:rPr>
          <w:rFonts w:ascii="Arial" w:eastAsia="Arial" w:hAnsi="Arial" w:cs="Arial"/>
        </w:rPr>
        <w:t xml:space="preserve">, S. L., </w:t>
      </w:r>
      <w:proofErr w:type="spellStart"/>
      <w:r>
        <w:rPr>
          <w:rFonts w:ascii="Arial" w:eastAsia="Arial" w:hAnsi="Arial" w:cs="Arial"/>
        </w:rPr>
        <w:t>Galang</w:t>
      </w:r>
      <w:proofErr w:type="spellEnd"/>
      <w:r>
        <w:rPr>
          <w:rFonts w:ascii="Arial" w:eastAsia="Arial" w:hAnsi="Arial" w:cs="Arial"/>
        </w:rPr>
        <w:t xml:space="preserve">, K., Bajada, C. G., </w:t>
      </w:r>
      <w:proofErr w:type="spellStart"/>
      <w:r>
        <w:rPr>
          <w:rFonts w:ascii="Arial" w:eastAsia="Arial" w:hAnsi="Arial" w:cs="Arial"/>
        </w:rPr>
        <w:t>Corsino</w:t>
      </w:r>
      <w:proofErr w:type="spellEnd"/>
      <w:r>
        <w:rPr>
          <w:rFonts w:ascii="Arial" w:eastAsia="Arial" w:hAnsi="Arial" w:cs="Arial"/>
        </w:rPr>
        <w:t xml:space="preserve">, J., Trinidad, R., &amp; Faller, E. M. (2024, </w:t>
      </w:r>
      <w:r>
        <w:rPr>
          <w:rFonts w:ascii="Arial" w:eastAsia="Arial" w:hAnsi="Arial" w:cs="Arial"/>
        </w:rPr>
        <w:tab/>
      </w:r>
      <w:r>
        <w:rPr>
          <w:rFonts w:ascii="Arial" w:eastAsia="Arial" w:hAnsi="Arial" w:cs="Arial"/>
        </w:rPr>
        <w:tab/>
        <w:t>January). Social media as educational interventions for nurses’ profes</w:t>
      </w:r>
      <w:r>
        <w:rPr>
          <w:rFonts w:ascii="Arial" w:eastAsia="Arial" w:hAnsi="Arial" w:cs="Arial"/>
        </w:rPr>
        <w:t xml:space="preserve">sional </w:t>
      </w:r>
      <w:r>
        <w:rPr>
          <w:rFonts w:ascii="Arial" w:eastAsia="Arial" w:hAnsi="Arial" w:cs="Arial"/>
        </w:rPr>
        <w:tab/>
      </w:r>
      <w:r>
        <w:rPr>
          <w:rFonts w:ascii="Arial" w:eastAsia="Arial" w:hAnsi="Arial" w:cs="Arial"/>
        </w:rPr>
        <w:tab/>
        <w:t xml:space="preserve">development in the Philippines: A qualitative study. International Journal of </w:t>
      </w:r>
      <w:r>
        <w:rPr>
          <w:rFonts w:ascii="Arial" w:eastAsia="Arial" w:hAnsi="Arial" w:cs="Arial"/>
        </w:rPr>
        <w:tab/>
      </w:r>
      <w:r>
        <w:rPr>
          <w:rFonts w:ascii="Arial" w:eastAsia="Arial" w:hAnsi="Arial" w:cs="Arial"/>
        </w:rPr>
        <w:tab/>
        <w:t xml:space="preserve">Research Publication and Reviews, 5(1), 706–715.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85">
        <w:r>
          <w:rPr>
            <w:rFonts w:ascii="Arial" w:eastAsia="Arial" w:hAnsi="Arial" w:cs="Arial"/>
          </w:rPr>
          <w:t>https://doi.org/10.55248/gengpi.5.0124.0120</w:t>
        </w:r>
      </w:hyperlink>
      <w:r>
        <w:rPr>
          <w:rFonts w:ascii="Arial" w:eastAsia="Arial" w:hAnsi="Arial" w:cs="Arial"/>
        </w:rPr>
        <w:t xml:space="preserve"> </w:t>
      </w:r>
    </w:p>
    <w:p w:rsidR="00656D62" w:rsidRDefault="006039E9">
      <w:pPr>
        <w:widowControl w:val="0"/>
        <w:rPr>
          <w:rFonts w:ascii="Arial" w:eastAsia="Arial" w:hAnsi="Arial" w:cs="Arial"/>
        </w:rPr>
      </w:pPr>
      <w:proofErr w:type="spellStart"/>
      <w:r>
        <w:rPr>
          <w:rFonts w:ascii="Arial" w:eastAsia="Arial" w:hAnsi="Arial" w:cs="Arial"/>
        </w:rPr>
        <w:t>Sseru</w:t>
      </w:r>
      <w:r>
        <w:rPr>
          <w:rFonts w:ascii="Arial" w:eastAsia="Arial" w:hAnsi="Arial" w:cs="Arial"/>
        </w:rPr>
        <w:t>nkuuma</w:t>
      </w:r>
      <w:proofErr w:type="spellEnd"/>
      <w:r>
        <w:rPr>
          <w:rFonts w:ascii="Arial" w:eastAsia="Arial" w:hAnsi="Arial" w:cs="Arial"/>
        </w:rPr>
        <w:t xml:space="preserve">, J., </w:t>
      </w:r>
      <w:proofErr w:type="spellStart"/>
      <w:r>
        <w:rPr>
          <w:rFonts w:ascii="Arial" w:eastAsia="Arial" w:hAnsi="Arial" w:cs="Arial"/>
        </w:rPr>
        <w:t>Kaggwa</w:t>
      </w:r>
      <w:proofErr w:type="spellEnd"/>
      <w:r>
        <w:rPr>
          <w:rFonts w:ascii="Arial" w:eastAsia="Arial" w:hAnsi="Arial" w:cs="Arial"/>
        </w:rPr>
        <w:t xml:space="preserve">, M. M., </w:t>
      </w:r>
      <w:proofErr w:type="spellStart"/>
      <w:r>
        <w:rPr>
          <w:rFonts w:ascii="Arial" w:eastAsia="Arial" w:hAnsi="Arial" w:cs="Arial"/>
        </w:rPr>
        <w:t>Muwanguzi</w:t>
      </w:r>
      <w:proofErr w:type="spellEnd"/>
      <w:r>
        <w:rPr>
          <w:rFonts w:ascii="Arial" w:eastAsia="Arial" w:hAnsi="Arial" w:cs="Arial"/>
        </w:rPr>
        <w:t xml:space="preserve">, M., </w:t>
      </w:r>
      <w:proofErr w:type="spellStart"/>
      <w:r>
        <w:rPr>
          <w:rFonts w:ascii="Arial" w:eastAsia="Arial" w:hAnsi="Arial" w:cs="Arial"/>
        </w:rPr>
        <w:t>Najjuka</w:t>
      </w:r>
      <w:proofErr w:type="spellEnd"/>
      <w:r>
        <w:rPr>
          <w:rFonts w:ascii="Arial" w:eastAsia="Arial" w:hAnsi="Arial" w:cs="Arial"/>
        </w:rPr>
        <w:t xml:space="preserve">, S. M., </w:t>
      </w:r>
      <w:proofErr w:type="spellStart"/>
      <w:r>
        <w:rPr>
          <w:rFonts w:ascii="Arial" w:eastAsia="Arial" w:hAnsi="Arial" w:cs="Arial"/>
        </w:rPr>
        <w:t>Murungi</w:t>
      </w:r>
      <w:proofErr w:type="spellEnd"/>
      <w:r>
        <w:rPr>
          <w:rFonts w:ascii="Arial" w:eastAsia="Arial" w:hAnsi="Arial" w:cs="Arial"/>
        </w:rPr>
        <w:t xml:space="preserve">, N., </w:t>
      </w:r>
      <w:proofErr w:type="spellStart"/>
      <w:r>
        <w:rPr>
          <w:rFonts w:ascii="Arial" w:eastAsia="Arial" w:hAnsi="Arial" w:cs="Arial"/>
        </w:rPr>
        <w:t>Kajjimu</w:t>
      </w:r>
      <w:proofErr w:type="spellEnd"/>
      <w:r>
        <w:rPr>
          <w:rFonts w:ascii="Arial" w:eastAsia="Arial" w:hAnsi="Arial" w:cs="Arial"/>
        </w:rPr>
        <w:t xml:space="preserve">, J., </w:t>
      </w:r>
      <w:r>
        <w:rPr>
          <w:rFonts w:ascii="Arial" w:eastAsia="Arial" w:hAnsi="Arial" w:cs="Arial"/>
        </w:rPr>
        <w:tab/>
      </w:r>
      <w:proofErr w:type="spellStart"/>
      <w:r>
        <w:rPr>
          <w:rFonts w:ascii="Arial" w:eastAsia="Arial" w:hAnsi="Arial" w:cs="Arial"/>
        </w:rPr>
        <w:t>Mulungi</w:t>
      </w:r>
      <w:proofErr w:type="spellEnd"/>
      <w:r>
        <w:rPr>
          <w:rFonts w:ascii="Arial" w:eastAsia="Arial" w:hAnsi="Arial" w:cs="Arial"/>
        </w:rPr>
        <w:t xml:space="preserve">, J., </w:t>
      </w:r>
      <w:proofErr w:type="spellStart"/>
      <w:r>
        <w:rPr>
          <w:rFonts w:ascii="Arial" w:eastAsia="Arial" w:hAnsi="Arial" w:cs="Arial"/>
        </w:rPr>
        <w:t>Kihumuro</w:t>
      </w:r>
      <w:proofErr w:type="spellEnd"/>
      <w:r>
        <w:rPr>
          <w:rFonts w:ascii="Arial" w:eastAsia="Arial" w:hAnsi="Arial" w:cs="Arial"/>
        </w:rPr>
        <w:t xml:space="preserve">, R. B., Mamun, M. A., Griffiths, M. D., &amp; </w:t>
      </w:r>
      <w:proofErr w:type="spellStart"/>
      <w:r>
        <w:rPr>
          <w:rFonts w:ascii="Arial" w:eastAsia="Arial" w:hAnsi="Arial" w:cs="Arial"/>
        </w:rPr>
        <w:t>Ashaba</w:t>
      </w:r>
      <w:proofErr w:type="spellEnd"/>
      <w:r>
        <w:rPr>
          <w:rFonts w:ascii="Arial" w:eastAsia="Arial" w:hAnsi="Arial" w:cs="Arial"/>
        </w:rPr>
        <w:t xml:space="preserve">, S. (2023). </w:t>
      </w:r>
      <w:r>
        <w:rPr>
          <w:rFonts w:ascii="Arial" w:eastAsia="Arial" w:hAnsi="Arial" w:cs="Arial"/>
        </w:rPr>
        <w:tab/>
        <w:t xml:space="preserve">Problematic use of the internet, smartphones, and social media among medical </w:t>
      </w:r>
      <w:r>
        <w:rPr>
          <w:rFonts w:ascii="Arial" w:eastAsia="Arial" w:hAnsi="Arial" w:cs="Arial"/>
        </w:rPr>
        <w:tab/>
      </w:r>
      <w:r>
        <w:rPr>
          <w:rFonts w:ascii="Arial" w:eastAsia="Arial" w:hAnsi="Arial" w:cs="Arial"/>
        </w:rPr>
        <w:tab/>
        <w:t>students</w:t>
      </w:r>
      <w:r>
        <w:rPr>
          <w:rFonts w:ascii="Arial" w:eastAsia="Arial" w:hAnsi="Arial" w:cs="Arial"/>
        </w:rPr>
        <w:t xml:space="preserve"> and relationship with depression: An exploratory study. PLOS ONE, 18(5), </w:t>
      </w:r>
      <w:r>
        <w:rPr>
          <w:rFonts w:ascii="Arial" w:eastAsia="Arial" w:hAnsi="Arial" w:cs="Arial"/>
        </w:rPr>
        <w:tab/>
        <w:t xml:space="preserve">e0286424. </w:t>
      </w:r>
      <w:hyperlink r:id="rId86">
        <w:r>
          <w:rPr>
            <w:rFonts w:ascii="Arial" w:eastAsia="Arial" w:hAnsi="Arial" w:cs="Arial"/>
          </w:rPr>
          <w:t>https://doi.org/10.1371/journal.pone.0286424</w:t>
        </w:r>
      </w:hyperlink>
    </w:p>
    <w:p w:rsidR="00656D62" w:rsidRDefault="006039E9">
      <w:pPr>
        <w:widowControl w:val="0"/>
        <w:rPr>
          <w:rFonts w:ascii="Arial" w:eastAsia="Arial" w:hAnsi="Arial" w:cs="Arial"/>
        </w:rPr>
      </w:pPr>
      <w:r>
        <w:rPr>
          <w:rFonts w:ascii="Arial" w:eastAsia="Arial" w:hAnsi="Arial" w:cs="Arial"/>
        </w:rPr>
        <w:t xml:space="preserve">Tan, M.Y.N, Ni, Z., Liu, A.S.H, &amp; </w:t>
      </w:r>
      <w:proofErr w:type="spellStart"/>
      <w:r>
        <w:rPr>
          <w:rFonts w:ascii="Arial" w:eastAsia="Arial" w:hAnsi="Arial" w:cs="Arial"/>
        </w:rPr>
        <w:t>Shorey</w:t>
      </w:r>
      <w:proofErr w:type="spellEnd"/>
      <w:r>
        <w:rPr>
          <w:rFonts w:ascii="Arial" w:eastAsia="Arial" w:hAnsi="Arial" w:cs="Arial"/>
        </w:rPr>
        <w:t>, S. (2024). The influ</w:t>
      </w:r>
      <w:r>
        <w:rPr>
          <w:rFonts w:ascii="Arial" w:eastAsia="Arial" w:hAnsi="Arial" w:cs="Arial"/>
        </w:rPr>
        <w:t xml:space="preserve">ence of social media on student </w:t>
      </w:r>
      <w:r>
        <w:rPr>
          <w:rFonts w:ascii="Arial" w:eastAsia="Arial" w:hAnsi="Arial" w:cs="Arial"/>
        </w:rPr>
        <w:tab/>
        <w:t xml:space="preserve">nurses: A systematic mixed-studies review. Nurse Educ Today, 132, 106000. </w:t>
      </w:r>
      <w:r>
        <w:rPr>
          <w:rFonts w:ascii="Arial" w:eastAsia="Arial" w:hAnsi="Arial" w:cs="Arial"/>
        </w:rPr>
        <w:tab/>
      </w:r>
      <w:r>
        <w:rPr>
          <w:rFonts w:ascii="Arial" w:eastAsia="Arial" w:hAnsi="Arial" w:cs="Arial"/>
        </w:rPr>
        <w:tab/>
        <w:t>https://doi.org/10.1016/j.nedt.2023.106000</w:t>
      </w:r>
    </w:p>
    <w:p w:rsidR="00656D62" w:rsidRDefault="006039E9">
      <w:pPr>
        <w:widowControl w:val="0"/>
        <w:rPr>
          <w:rFonts w:ascii="Arial" w:eastAsia="Arial" w:hAnsi="Arial" w:cs="Arial"/>
        </w:rPr>
      </w:pPr>
      <w:proofErr w:type="spellStart"/>
      <w:r>
        <w:rPr>
          <w:rFonts w:ascii="Arial" w:eastAsia="Arial" w:hAnsi="Arial" w:cs="Arial"/>
        </w:rPr>
        <w:t>Tayaben</w:t>
      </w:r>
      <w:proofErr w:type="spellEnd"/>
      <w:r>
        <w:rPr>
          <w:rFonts w:ascii="Arial" w:eastAsia="Arial" w:hAnsi="Arial" w:cs="Arial"/>
        </w:rPr>
        <w:t xml:space="preserve"> J. L. (2025). Meaningful Use of Social Media, Information Technology, </w:t>
      </w:r>
      <w:r>
        <w:rPr>
          <w:rFonts w:ascii="Arial" w:eastAsia="Arial" w:hAnsi="Arial" w:cs="Arial"/>
        </w:rPr>
        <w:tab/>
      </w:r>
      <w:r>
        <w:rPr>
          <w:rFonts w:ascii="Arial" w:eastAsia="Arial" w:hAnsi="Arial" w:cs="Arial"/>
        </w:rPr>
        <w:tab/>
      </w:r>
      <w:r>
        <w:rPr>
          <w:rFonts w:ascii="Arial" w:eastAsia="Arial" w:hAnsi="Arial" w:cs="Arial"/>
        </w:rPr>
        <w:tab/>
        <w:t>and Applications in Nur</w:t>
      </w:r>
      <w:r>
        <w:rPr>
          <w:rFonts w:ascii="Arial" w:eastAsia="Arial" w:hAnsi="Arial" w:cs="Arial"/>
        </w:rPr>
        <w:t xml:space="preserve">sing Education: A Multi-Site, Cross-Sectional </w:t>
      </w:r>
      <w:r>
        <w:rPr>
          <w:rFonts w:ascii="Arial" w:eastAsia="Arial" w:hAnsi="Arial" w:cs="Arial"/>
        </w:rPr>
        <w:tab/>
      </w:r>
      <w:r>
        <w:rPr>
          <w:rFonts w:ascii="Arial" w:eastAsia="Arial" w:hAnsi="Arial" w:cs="Arial"/>
        </w:rPr>
        <w:tab/>
      </w:r>
      <w:r>
        <w:rPr>
          <w:rFonts w:ascii="Arial" w:eastAsia="Arial" w:hAnsi="Arial" w:cs="Arial"/>
        </w:rPr>
        <w:tab/>
        <w:t xml:space="preserve">Study Among Senior Nursing Students. Studies in health technology and </w:t>
      </w:r>
      <w:r>
        <w:rPr>
          <w:rFonts w:ascii="Arial" w:eastAsia="Arial" w:hAnsi="Arial" w:cs="Arial"/>
        </w:rPr>
        <w:tab/>
      </w:r>
      <w:r>
        <w:rPr>
          <w:rFonts w:ascii="Arial" w:eastAsia="Arial" w:hAnsi="Arial" w:cs="Arial"/>
        </w:rPr>
        <w:tab/>
        <w:t xml:space="preserve">informatics, 329, 2050–2051. </w:t>
      </w:r>
      <w:hyperlink r:id="rId87">
        <w:r>
          <w:rPr>
            <w:rFonts w:ascii="Arial" w:eastAsia="Arial" w:hAnsi="Arial" w:cs="Arial"/>
            <w:color w:val="1155CC"/>
            <w:u w:val="single"/>
          </w:rPr>
          <w:t>https://doi.org/10.3233/SHTI251344</w:t>
        </w:r>
      </w:hyperlink>
    </w:p>
    <w:p w:rsidR="00656D62" w:rsidRDefault="006039E9">
      <w:pPr>
        <w:widowControl w:val="0"/>
        <w:rPr>
          <w:rFonts w:ascii="Arial" w:eastAsia="Arial" w:hAnsi="Arial" w:cs="Arial"/>
        </w:rPr>
      </w:pPr>
      <w:proofErr w:type="spellStart"/>
      <w:r>
        <w:rPr>
          <w:rFonts w:ascii="Arial" w:eastAsia="Arial" w:hAnsi="Arial" w:cs="Arial"/>
        </w:rPr>
        <w:t>Tavakol</w:t>
      </w:r>
      <w:proofErr w:type="spellEnd"/>
      <w:r>
        <w:rPr>
          <w:rFonts w:ascii="Arial" w:eastAsia="Arial" w:hAnsi="Arial" w:cs="Arial"/>
        </w:rPr>
        <w:t xml:space="preserve">, M., &amp; </w:t>
      </w:r>
      <w:proofErr w:type="spellStart"/>
      <w:r>
        <w:rPr>
          <w:rFonts w:ascii="Arial" w:eastAsia="Arial" w:hAnsi="Arial" w:cs="Arial"/>
        </w:rPr>
        <w:t>De</w:t>
      </w:r>
      <w:r>
        <w:rPr>
          <w:rFonts w:ascii="Arial" w:eastAsia="Arial" w:hAnsi="Arial" w:cs="Arial"/>
        </w:rPr>
        <w:t>nnick</w:t>
      </w:r>
      <w:proofErr w:type="spellEnd"/>
      <w:r>
        <w:rPr>
          <w:rFonts w:ascii="Arial" w:eastAsia="Arial" w:hAnsi="Arial" w:cs="Arial"/>
        </w:rPr>
        <w:t xml:space="preserve">, R. (2011). Making sense of Cronbach’s alpha. International Journal </w:t>
      </w:r>
      <w:r>
        <w:rPr>
          <w:rFonts w:ascii="Arial" w:eastAsia="Arial" w:hAnsi="Arial" w:cs="Arial"/>
        </w:rPr>
        <w:tab/>
        <w:t xml:space="preserve">of Medical Education, 2, 53–55. </w:t>
      </w:r>
      <w:hyperlink r:id="rId88">
        <w:r>
          <w:rPr>
            <w:rFonts w:ascii="Arial" w:eastAsia="Arial" w:hAnsi="Arial" w:cs="Arial"/>
          </w:rPr>
          <w:t>https://doi.org/10.5116/ijme.4dfb.8dfd</w:t>
        </w:r>
      </w:hyperlink>
    </w:p>
    <w:p w:rsidR="00656D62" w:rsidRDefault="006039E9">
      <w:pPr>
        <w:widowControl w:val="0"/>
      </w:pPr>
      <w:r>
        <w:rPr>
          <w:rFonts w:ascii="Arial" w:eastAsia="Arial" w:hAnsi="Arial" w:cs="Arial"/>
        </w:rPr>
        <w:t>The Guardian. (2024). ‘Can’t look away’: Israel-Gaza</w:t>
      </w:r>
      <w:r>
        <w:rPr>
          <w:rFonts w:ascii="Arial" w:eastAsia="Arial" w:hAnsi="Arial" w:cs="Arial"/>
        </w:rPr>
        <w:t xml:space="preserve"> war driving rise in news consumption </w:t>
      </w:r>
      <w:r>
        <w:rPr>
          <w:rFonts w:ascii="Arial" w:eastAsia="Arial" w:hAnsi="Arial" w:cs="Arial"/>
        </w:rPr>
        <w:tab/>
        <w:t>among Gen Z Australians, report suggests.</w:t>
      </w:r>
      <w:hyperlink r:id="rId89">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w:r>
        <w:tab/>
      </w:r>
      <w:r>
        <w:tab/>
      </w:r>
      <w:hyperlink r:id="rId90">
        <w:r>
          <w:rPr>
            <w:rFonts w:ascii="Arial" w:eastAsia="Arial" w:hAnsi="Arial" w:cs="Arial"/>
          </w:rPr>
          <w:t>https://www.theguardian.com/media/article/2024/jun/17</w:t>
        </w:r>
      </w:hyperlink>
    </w:p>
    <w:p w:rsidR="00656D62" w:rsidRDefault="006039E9">
      <w:pPr>
        <w:widowControl w:val="0"/>
        <w:rPr>
          <w:rFonts w:ascii="Arial" w:eastAsia="Arial" w:hAnsi="Arial" w:cs="Arial"/>
        </w:rPr>
      </w:pPr>
      <w:r>
        <w:tab/>
      </w:r>
      <w:hyperlink r:id="rId91">
        <w:r>
          <w:rPr>
            <w:rFonts w:ascii="Arial" w:eastAsia="Arial" w:hAnsi="Arial" w:cs="Arial"/>
          </w:rPr>
          <w:t>/israel-gaza-war-increase-gen-z-media-consumption-digital-news-report-researc</w:t>
        </w:r>
      </w:hyperlink>
      <w:hyperlink r:id="rId92">
        <w:r>
          <w:rPr>
            <w:rFonts w:ascii="Arial" w:eastAsia="Arial" w:hAnsi="Arial" w:cs="Arial"/>
            <w:u w:val="single"/>
          </w:rPr>
          <w:t>h</w:t>
        </w:r>
      </w:hyperlink>
    </w:p>
    <w:p w:rsidR="00656D62" w:rsidRDefault="006039E9">
      <w:pPr>
        <w:widowControl w:val="0"/>
        <w:rPr>
          <w:rFonts w:ascii="Arial" w:eastAsia="Arial" w:hAnsi="Arial" w:cs="Arial"/>
        </w:rPr>
      </w:pPr>
      <w:proofErr w:type="spellStart"/>
      <w:r>
        <w:rPr>
          <w:rFonts w:ascii="Arial" w:eastAsia="Arial" w:hAnsi="Arial" w:cs="Arial"/>
        </w:rPr>
        <w:t>Uccelli</w:t>
      </w:r>
      <w:proofErr w:type="spellEnd"/>
      <w:r>
        <w:rPr>
          <w:rFonts w:ascii="Arial" w:eastAsia="Arial" w:hAnsi="Arial" w:cs="Arial"/>
        </w:rPr>
        <w:t xml:space="preserve">, P., Galloway, E. P., Barr, C. D., </w:t>
      </w:r>
      <w:proofErr w:type="spellStart"/>
      <w:r>
        <w:rPr>
          <w:rFonts w:ascii="Arial" w:eastAsia="Arial" w:hAnsi="Arial" w:cs="Arial"/>
        </w:rPr>
        <w:t>Meneses</w:t>
      </w:r>
      <w:proofErr w:type="spellEnd"/>
      <w:r>
        <w:rPr>
          <w:rFonts w:ascii="Arial" w:eastAsia="Arial" w:hAnsi="Arial" w:cs="Arial"/>
        </w:rPr>
        <w:t xml:space="preserve">, A., &amp; Dobbs, C. L. (2020). The relation </w:t>
      </w:r>
      <w:r>
        <w:rPr>
          <w:rFonts w:ascii="Arial" w:eastAsia="Arial" w:hAnsi="Arial" w:cs="Arial"/>
        </w:rPr>
        <w:tab/>
      </w:r>
      <w:r>
        <w:rPr>
          <w:rFonts w:ascii="Arial" w:eastAsia="Arial" w:hAnsi="Arial" w:cs="Arial"/>
        </w:rPr>
        <w:tab/>
        <w:t xml:space="preserve">between academic word use and reading comprehension for students from diverse </w:t>
      </w:r>
      <w:r>
        <w:rPr>
          <w:rFonts w:ascii="Arial" w:eastAsia="Arial" w:hAnsi="Arial" w:cs="Arial"/>
        </w:rPr>
        <w:tab/>
        <w:t xml:space="preserve">backgrounds. Language, Speech, and </w:t>
      </w:r>
      <w:r>
        <w:rPr>
          <w:rFonts w:ascii="Arial" w:eastAsia="Arial" w:hAnsi="Arial" w:cs="Arial"/>
        </w:rPr>
        <w:t xml:space="preserve">Hearing Services in Schools, 51(1), </w:t>
      </w:r>
      <w:r>
        <w:rPr>
          <w:rFonts w:ascii="Arial" w:eastAsia="Arial" w:hAnsi="Arial" w:cs="Arial"/>
        </w:rPr>
        <w:tab/>
      </w:r>
      <w:r>
        <w:rPr>
          <w:rFonts w:ascii="Arial" w:eastAsia="Arial" w:hAnsi="Arial" w:cs="Arial"/>
        </w:rPr>
        <w:tab/>
        <w:t>2–17.</w:t>
      </w:r>
      <w:hyperlink r:id="rId93">
        <w:r>
          <w:rPr>
            <w:rFonts w:ascii="Arial" w:eastAsia="Arial" w:hAnsi="Arial" w:cs="Arial"/>
          </w:rPr>
          <w:t>https://pubs.asha.org/doi/full/10.1044/2020\_LSHSS-19-00099</w:t>
        </w:r>
      </w:hyperlink>
    </w:p>
    <w:p w:rsidR="00656D62" w:rsidRDefault="006039E9">
      <w:pPr>
        <w:widowControl w:val="0"/>
        <w:rPr>
          <w:rFonts w:ascii="Arial" w:eastAsia="Arial" w:hAnsi="Arial" w:cs="Arial"/>
        </w:rPr>
      </w:pPr>
      <w:r>
        <w:rPr>
          <w:rFonts w:ascii="Arial" w:eastAsia="Arial" w:hAnsi="Arial" w:cs="Arial"/>
        </w:rPr>
        <w:t xml:space="preserve">van den Berg, R. G. (2018). SPSS Kolmogorov-Smirnov test for normality – The ultimate </w:t>
      </w:r>
      <w:r>
        <w:rPr>
          <w:rFonts w:ascii="Arial" w:eastAsia="Arial" w:hAnsi="Arial" w:cs="Arial"/>
        </w:rPr>
        <w:tab/>
      </w:r>
      <w:r>
        <w:rPr>
          <w:rFonts w:ascii="Arial" w:eastAsia="Arial" w:hAnsi="Arial" w:cs="Arial"/>
        </w:rPr>
        <w:tab/>
        <w:t xml:space="preserve">guide. SPSS-Tutorials.com.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94">
        <w:r>
          <w:rPr>
            <w:rFonts w:ascii="Arial" w:eastAsia="Arial" w:hAnsi="Arial" w:cs="Arial"/>
            <w:color w:val="1155CC"/>
            <w:u w:val="single"/>
          </w:rPr>
          <w:t>https://www.spss-tutorials.com</w:t>
        </w:r>
      </w:hyperlink>
      <w:r>
        <w:rPr>
          <w:rFonts w:ascii="Arial" w:eastAsia="Arial" w:hAnsi="Arial" w:cs="Arial"/>
        </w:rPr>
        <w:t>/spss-kolmogorov-smirnov-test-for-normality/</w:t>
      </w:r>
    </w:p>
    <w:p w:rsidR="00656D62" w:rsidRDefault="006039E9">
      <w:pPr>
        <w:widowControl w:val="0"/>
        <w:rPr>
          <w:rFonts w:ascii="Arial" w:eastAsia="Arial" w:hAnsi="Arial" w:cs="Arial"/>
        </w:rPr>
      </w:pPr>
      <w:r>
        <w:rPr>
          <w:rFonts w:ascii="Arial" w:eastAsia="Arial" w:hAnsi="Arial" w:cs="Arial"/>
        </w:rPr>
        <w:t xml:space="preserve">Valdez, </w:t>
      </w:r>
      <w:r>
        <w:rPr>
          <w:rFonts w:ascii="Arial" w:eastAsia="Arial" w:hAnsi="Arial" w:cs="Arial"/>
        </w:rPr>
        <w:t xml:space="preserve">G. F. D., </w:t>
      </w:r>
      <w:proofErr w:type="spellStart"/>
      <w:r>
        <w:rPr>
          <w:rFonts w:ascii="Arial" w:eastAsia="Arial" w:hAnsi="Arial" w:cs="Arial"/>
        </w:rPr>
        <w:t>Cayaban</w:t>
      </w:r>
      <w:proofErr w:type="spellEnd"/>
      <w:r>
        <w:rPr>
          <w:rFonts w:ascii="Arial" w:eastAsia="Arial" w:hAnsi="Arial" w:cs="Arial"/>
        </w:rPr>
        <w:t>, A. R., Al-</w:t>
      </w:r>
      <w:proofErr w:type="spellStart"/>
      <w:r>
        <w:rPr>
          <w:rFonts w:ascii="Arial" w:eastAsia="Arial" w:hAnsi="Arial" w:cs="Arial"/>
        </w:rPr>
        <w:t>Fayyadh</w:t>
      </w:r>
      <w:proofErr w:type="spellEnd"/>
      <w:r>
        <w:rPr>
          <w:rFonts w:ascii="Arial" w:eastAsia="Arial" w:hAnsi="Arial" w:cs="Arial"/>
        </w:rPr>
        <w:t xml:space="preserve">, S., Korkmaz, M., Obeid, S., Sanchez, C. L. A., </w:t>
      </w:r>
      <w:r>
        <w:rPr>
          <w:rFonts w:ascii="Arial" w:eastAsia="Arial" w:hAnsi="Arial" w:cs="Arial"/>
        </w:rPr>
        <w:tab/>
      </w:r>
      <w:proofErr w:type="spellStart"/>
      <w:r>
        <w:rPr>
          <w:rFonts w:ascii="Arial" w:eastAsia="Arial" w:hAnsi="Arial" w:cs="Arial"/>
        </w:rPr>
        <w:t>Ajzoon</w:t>
      </w:r>
      <w:proofErr w:type="spellEnd"/>
      <w:r>
        <w:rPr>
          <w:rFonts w:ascii="Arial" w:eastAsia="Arial" w:hAnsi="Arial" w:cs="Arial"/>
        </w:rPr>
        <w:t xml:space="preserve">, M. B., </w:t>
      </w:r>
      <w:proofErr w:type="spellStart"/>
      <w:r>
        <w:rPr>
          <w:rFonts w:ascii="Arial" w:eastAsia="Arial" w:hAnsi="Arial" w:cs="Arial"/>
        </w:rPr>
        <w:t>Fouly</w:t>
      </w:r>
      <w:proofErr w:type="spellEnd"/>
      <w:r>
        <w:rPr>
          <w:rFonts w:ascii="Arial" w:eastAsia="Arial" w:hAnsi="Arial" w:cs="Arial"/>
        </w:rPr>
        <w:t xml:space="preserve">, H., &amp; Cruz, J. P. (2020). The utilization of social networking </w:t>
      </w:r>
      <w:r>
        <w:rPr>
          <w:rFonts w:ascii="Arial" w:eastAsia="Arial" w:hAnsi="Arial" w:cs="Arial"/>
        </w:rPr>
        <w:tab/>
      </w:r>
      <w:r>
        <w:rPr>
          <w:rFonts w:ascii="Arial" w:eastAsia="Arial" w:hAnsi="Arial" w:cs="Arial"/>
        </w:rPr>
        <w:tab/>
        <w:t xml:space="preserve">sites, their perceived benefits and their potential for improving the study habits </w:t>
      </w:r>
      <w:r>
        <w:rPr>
          <w:rFonts w:ascii="Arial" w:eastAsia="Arial" w:hAnsi="Arial" w:cs="Arial"/>
        </w:rPr>
        <w:t xml:space="preserve">of </w:t>
      </w:r>
      <w:r>
        <w:rPr>
          <w:rFonts w:ascii="Arial" w:eastAsia="Arial" w:hAnsi="Arial" w:cs="Arial"/>
        </w:rPr>
        <w:tab/>
      </w:r>
      <w:r>
        <w:rPr>
          <w:rFonts w:ascii="Arial" w:eastAsia="Arial" w:hAnsi="Arial" w:cs="Arial"/>
        </w:rPr>
        <w:tab/>
        <w:t xml:space="preserve">nursing students in five countries. BMC Nursing, 19, Article 52.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95">
        <w:r>
          <w:rPr>
            <w:rFonts w:ascii="Arial" w:eastAsia="Arial" w:hAnsi="Arial" w:cs="Arial"/>
            <w:color w:val="1155CC"/>
            <w:u w:val="single"/>
          </w:rPr>
          <w:t>https://doi.org/10.1186/s12912-020-00447-5</w:t>
        </w:r>
      </w:hyperlink>
    </w:p>
    <w:p w:rsidR="00656D62" w:rsidRDefault="006039E9">
      <w:pPr>
        <w:widowControl w:val="0"/>
        <w:rPr>
          <w:rFonts w:ascii="Arial" w:eastAsia="Arial" w:hAnsi="Arial" w:cs="Arial"/>
        </w:rPr>
      </w:pPr>
      <w:r>
        <w:rPr>
          <w:rFonts w:ascii="Arial" w:eastAsia="Arial" w:hAnsi="Arial" w:cs="Arial"/>
        </w:rPr>
        <w:t>Vizcaya-Moreno, M.F., &amp; Perez-</w:t>
      </w:r>
      <w:proofErr w:type="spellStart"/>
      <w:r>
        <w:rPr>
          <w:rFonts w:ascii="Arial" w:eastAsia="Arial" w:hAnsi="Arial" w:cs="Arial"/>
        </w:rPr>
        <w:t>Cañaveras</w:t>
      </w:r>
      <w:proofErr w:type="spellEnd"/>
      <w:r>
        <w:rPr>
          <w:rFonts w:ascii="Arial" w:eastAsia="Arial" w:hAnsi="Arial" w:cs="Arial"/>
        </w:rPr>
        <w:t>, R.M. (2020). Social media used and t</w:t>
      </w:r>
      <w:r>
        <w:rPr>
          <w:rFonts w:ascii="Arial" w:eastAsia="Arial" w:hAnsi="Arial" w:cs="Arial"/>
        </w:rPr>
        <w:t xml:space="preserve">eaching </w:t>
      </w:r>
      <w:r>
        <w:rPr>
          <w:rFonts w:ascii="Arial" w:eastAsia="Arial" w:hAnsi="Arial" w:cs="Arial"/>
        </w:rPr>
        <w:tab/>
        <w:t xml:space="preserve">methods preferred by Generation Z students in the nursing clinical learning </w:t>
      </w:r>
      <w:r>
        <w:rPr>
          <w:rFonts w:ascii="Arial" w:eastAsia="Arial" w:hAnsi="Arial" w:cs="Arial"/>
        </w:rPr>
        <w:tab/>
      </w:r>
      <w:r>
        <w:rPr>
          <w:rFonts w:ascii="Arial" w:eastAsia="Arial" w:hAnsi="Arial" w:cs="Arial"/>
        </w:rPr>
        <w:tab/>
        <w:t xml:space="preserve">Environment: A Cross-Sectional Research Study. International Journal of </w:t>
      </w:r>
      <w:r>
        <w:rPr>
          <w:rFonts w:ascii="Arial" w:eastAsia="Arial" w:hAnsi="Arial" w:cs="Arial"/>
        </w:rPr>
        <w:tab/>
      </w:r>
      <w:r>
        <w:rPr>
          <w:rFonts w:ascii="Arial" w:eastAsia="Arial" w:hAnsi="Arial" w:cs="Arial"/>
        </w:rPr>
        <w:tab/>
        <w:t xml:space="preserve">Environmental Research and Public Health, 17(21), 8267.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96">
        <w:r>
          <w:rPr>
            <w:rFonts w:ascii="Arial" w:eastAsia="Arial" w:hAnsi="Arial" w:cs="Arial"/>
          </w:rPr>
          <w:t>https://doi.org/10.3390/ijerph17218267</w:t>
        </w:r>
      </w:hyperlink>
    </w:p>
    <w:p w:rsidR="00656D62" w:rsidRDefault="006039E9">
      <w:pPr>
        <w:widowControl w:val="0"/>
      </w:pPr>
      <w:r>
        <w:rPr>
          <w:rFonts w:ascii="Arial" w:eastAsia="Arial" w:hAnsi="Arial" w:cs="Arial"/>
        </w:rPr>
        <w:t xml:space="preserve">Vogue Business. (2023). Girl math, </w:t>
      </w:r>
      <w:proofErr w:type="spellStart"/>
      <w:r>
        <w:rPr>
          <w:rFonts w:ascii="Arial" w:eastAsia="Arial" w:hAnsi="Arial" w:cs="Arial"/>
        </w:rPr>
        <w:t>Barbiecore</w:t>
      </w:r>
      <w:proofErr w:type="spellEnd"/>
      <w:r>
        <w:rPr>
          <w:rFonts w:ascii="Arial" w:eastAsia="Arial" w:hAnsi="Arial" w:cs="Arial"/>
        </w:rPr>
        <w:t xml:space="preserve"> and the Roman Empire: The year on </w:t>
      </w:r>
      <w:proofErr w:type="spellStart"/>
      <w:r>
        <w:rPr>
          <w:rFonts w:ascii="Arial" w:eastAsia="Arial" w:hAnsi="Arial" w:cs="Arial"/>
        </w:rPr>
        <w:t>TikTok</w:t>
      </w:r>
      <w:proofErr w:type="spellEnd"/>
      <w:r>
        <w:rPr>
          <w:rFonts w:ascii="Arial" w:eastAsia="Arial" w:hAnsi="Arial" w:cs="Arial"/>
        </w:rPr>
        <w:t>.</w:t>
      </w:r>
      <w:hyperlink r:id="rId97">
        <w:r>
          <w:rPr>
            <w:rFonts w:ascii="Arial" w:eastAsia="Arial" w:hAnsi="Arial" w:cs="Arial"/>
          </w:rPr>
          <w:t xml:space="preserve"> </w:t>
        </w:r>
      </w:hyperlink>
      <w:r>
        <w:tab/>
      </w:r>
      <w:hyperlink r:id="rId98">
        <w:r>
          <w:rPr>
            <w:rFonts w:ascii="Arial" w:eastAsia="Arial" w:hAnsi="Arial" w:cs="Arial"/>
          </w:rPr>
          <w:t>https://www.voguebusiness.com/story/fashion</w:t>
        </w:r>
      </w:hyperlink>
    </w:p>
    <w:p w:rsidR="00656D62" w:rsidRDefault="006039E9">
      <w:pPr>
        <w:widowControl w:val="0"/>
        <w:rPr>
          <w:rFonts w:ascii="Arial" w:eastAsia="Arial" w:hAnsi="Arial" w:cs="Arial"/>
        </w:rPr>
      </w:pPr>
      <w:r>
        <w:tab/>
      </w:r>
      <w:hyperlink r:id="rId99">
        <w:r>
          <w:rPr>
            <w:rFonts w:ascii="Arial" w:eastAsia="Arial" w:hAnsi="Arial" w:cs="Arial"/>
          </w:rPr>
          <w:t>/girl-math-</w:t>
        </w:r>
        <w:proofErr w:type="spellStart"/>
        <w:r>
          <w:rPr>
            <w:rFonts w:ascii="Arial" w:eastAsia="Arial" w:hAnsi="Arial" w:cs="Arial"/>
          </w:rPr>
          <w:t>barbiecore</w:t>
        </w:r>
        <w:proofErr w:type="spellEnd"/>
        <w:r>
          <w:rPr>
            <w:rFonts w:ascii="Arial" w:eastAsia="Arial" w:hAnsi="Arial" w:cs="Arial"/>
          </w:rPr>
          <w:t>-and-the-roman-empire-the-year-on-</w:t>
        </w:r>
        <w:proofErr w:type="spellStart"/>
        <w:r>
          <w:rPr>
            <w:rFonts w:ascii="Arial" w:eastAsia="Arial" w:hAnsi="Arial" w:cs="Arial"/>
          </w:rPr>
          <w:t>tiktok</w:t>
        </w:r>
        <w:proofErr w:type="spellEnd"/>
      </w:hyperlink>
    </w:p>
    <w:p w:rsidR="00656D62" w:rsidRDefault="006039E9">
      <w:pPr>
        <w:widowControl w:val="0"/>
        <w:rPr>
          <w:rFonts w:ascii="Arial" w:eastAsia="Arial" w:hAnsi="Arial" w:cs="Arial"/>
        </w:rPr>
      </w:pPr>
      <w:r>
        <w:rPr>
          <w:rFonts w:ascii="Arial" w:eastAsia="Arial" w:hAnsi="Arial" w:cs="Arial"/>
        </w:rPr>
        <w:t xml:space="preserve">Whiting, A., &amp; Williams, D. (2013). Why people use social media: A uses and gratifications </w:t>
      </w:r>
      <w:r>
        <w:rPr>
          <w:rFonts w:ascii="Arial" w:eastAsia="Arial" w:hAnsi="Arial" w:cs="Arial"/>
        </w:rPr>
        <w:tab/>
        <w:t>approach. Qualitative Market Research: An International Journ</w:t>
      </w:r>
      <w:r>
        <w:rPr>
          <w:rFonts w:ascii="Arial" w:eastAsia="Arial" w:hAnsi="Arial" w:cs="Arial"/>
        </w:rPr>
        <w:t xml:space="preserve">al, 16(4), 362–369. </w:t>
      </w:r>
      <w:r>
        <w:rPr>
          <w:rFonts w:ascii="Arial" w:eastAsia="Arial" w:hAnsi="Arial" w:cs="Arial"/>
        </w:rPr>
        <w:lastRenderedPageBreak/>
        <w:tab/>
      </w:r>
      <w:hyperlink r:id="rId100">
        <w:r>
          <w:rPr>
            <w:rFonts w:ascii="Arial" w:eastAsia="Arial" w:hAnsi="Arial" w:cs="Arial"/>
          </w:rPr>
          <w:t>https://www.emerald.com/insight/content/doi/10.1108/QMR-06-2013-0041/full/html</w:t>
        </w:r>
      </w:hyperlink>
    </w:p>
    <w:p w:rsidR="00656D62" w:rsidRDefault="006039E9">
      <w:pPr>
        <w:widowControl w:val="0"/>
        <w:rPr>
          <w:rFonts w:ascii="Arial" w:eastAsia="Arial" w:hAnsi="Arial" w:cs="Arial"/>
        </w:rPr>
      </w:pPr>
      <w:r>
        <w:rPr>
          <w:rFonts w:ascii="Arial" w:eastAsia="Arial" w:hAnsi="Arial" w:cs="Arial"/>
        </w:rPr>
        <w:t xml:space="preserve">Wike, R., Silver, L., </w:t>
      </w:r>
      <w:proofErr w:type="spellStart"/>
      <w:r>
        <w:rPr>
          <w:rFonts w:ascii="Arial" w:eastAsia="Arial" w:hAnsi="Arial" w:cs="Arial"/>
        </w:rPr>
        <w:t>Fetterolf</w:t>
      </w:r>
      <w:proofErr w:type="spellEnd"/>
      <w:r>
        <w:rPr>
          <w:rFonts w:ascii="Arial" w:eastAsia="Arial" w:hAnsi="Arial" w:cs="Arial"/>
        </w:rPr>
        <w:t>, J., Huang, C., Austin, S.</w:t>
      </w:r>
      <w:r>
        <w:rPr>
          <w:rFonts w:ascii="Arial" w:eastAsia="Arial" w:hAnsi="Arial" w:cs="Arial"/>
        </w:rPr>
        <w:t xml:space="preserve">, Clancy, L., &amp; </w:t>
      </w:r>
      <w:proofErr w:type="spellStart"/>
      <w:r>
        <w:rPr>
          <w:rFonts w:ascii="Arial" w:eastAsia="Arial" w:hAnsi="Arial" w:cs="Arial"/>
        </w:rPr>
        <w:t>Gubbala</w:t>
      </w:r>
      <w:proofErr w:type="spellEnd"/>
      <w:r>
        <w:rPr>
          <w:rFonts w:ascii="Arial" w:eastAsia="Arial" w:hAnsi="Arial" w:cs="Arial"/>
        </w:rPr>
        <w:t xml:space="preserve">, S. (2022, </w:t>
      </w:r>
      <w:r>
        <w:rPr>
          <w:rFonts w:ascii="Arial" w:eastAsia="Arial" w:hAnsi="Arial" w:cs="Arial"/>
        </w:rPr>
        <w:tab/>
      </w:r>
      <w:r>
        <w:rPr>
          <w:rFonts w:ascii="Arial" w:eastAsia="Arial" w:hAnsi="Arial" w:cs="Arial"/>
        </w:rPr>
        <w:tab/>
        <w:t xml:space="preserve">December 6). Social media seen as mostly good for democracy across many </w:t>
      </w:r>
      <w:r>
        <w:rPr>
          <w:rFonts w:ascii="Arial" w:eastAsia="Arial" w:hAnsi="Arial" w:cs="Arial"/>
        </w:rPr>
        <w:tab/>
      </w:r>
      <w:r>
        <w:rPr>
          <w:rFonts w:ascii="Arial" w:eastAsia="Arial" w:hAnsi="Arial" w:cs="Arial"/>
        </w:rPr>
        <w:tab/>
        <w:t>nations, but U.S. is a major outlier. Pew Research Center.</w:t>
      </w:r>
      <w:hyperlink r:id="rId101">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hyperlink>
      <w:hyperlink r:id="rId102">
        <w:r>
          <w:rPr>
            <w:rFonts w:ascii="Arial" w:eastAsia="Arial" w:hAnsi="Arial" w:cs="Arial"/>
            <w:color w:val="1155CC"/>
            <w:u w:val="single"/>
          </w:rPr>
          <w:t>https://www.pewrese</w:t>
        </w:r>
        <w:r>
          <w:rPr>
            <w:rFonts w:ascii="Arial" w:eastAsia="Arial" w:hAnsi="Arial" w:cs="Arial"/>
            <w:color w:val="1155CC"/>
            <w:u w:val="single"/>
          </w:rPr>
          <w:t>arch.org/global/2022/12/06/social-media-seen-as-mostly-good-for-democracy-across-many-nations-but-u-s-is-a-major-outlier/</w:t>
        </w:r>
      </w:hyperlink>
    </w:p>
    <w:p w:rsidR="00656D62" w:rsidRDefault="006039E9">
      <w:pPr>
        <w:widowControl w:val="0"/>
        <w:rPr>
          <w:rFonts w:ascii="Arial" w:eastAsia="Arial" w:hAnsi="Arial" w:cs="Arial"/>
        </w:rPr>
      </w:pPr>
      <w:r>
        <w:rPr>
          <w:rFonts w:ascii="Arial" w:eastAsia="Arial" w:hAnsi="Arial" w:cs="Arial"/>
        </w:rPr>
        <w:t>World Health Organization. (2021). Global strategy on digital health 2020–2025.</w:t>
      </w:r>
      <w:r>
        <w:rPr>
          <w:rFonts w:ascii="Arial" w:eastAsia="Arial" w:hAnsi="Arial" w:cs="Arial"/>
        </w:rPr>
        <w:tab/>
      </w:r>
      <w:r>
        <w:rPr>
          <w:rFonts w:ascii="Arial" w:eastAsia="Arial" w:hAnsi="Arial" w:cs="Arial"/>
        </w:rPr>
        <w:tab/>
      </w:r>
      <w:r>
        <w:rPr>
          <w:rFonts w:ascii="Arial" w:eastAsia="Arial" w:hAnsi="Arial" w:cs="Arial"/>
        </w:rPr>
        <w:tab/>
      </w:r>
      <w:hyperlink r:id="rId103">
        <w:r>
          <w:rPr>
            <w:rFonts w:ascii="Arial" w:eastAsia="Arial" w:hAnsi="Arial" w:cs="Arial"/>
          </w:rPr>
          <w:t>https://www.who.int/publications/i/item/9789240020924</w:t>
        </w:r>
      </w:hyperlink>
    </w:p>
    <w:p w:rsidR="00656D62" w:rsidRDefault="006039E9">
      <w:pPr>
        <w:widowControl w:val="0"/>
        <w:rPr>
          <w:rFonts w:ascii="Arial" w:eastAsia="Arial" w:hAnsi="Arial" w:cs="Arial"/>
        </w:rPr>
      </w:pPr>
      <w:r>
        <w:rPr>
          <w:rFonts w:ascii="Arial" w:eastAsia="Arial" w:hAnsi="Arial" w:cs="Arial"/>
        </w:rPr>
        <w:t xml:space="preserve">Yuan, D., Rahman, M. K., Gazi, M. a. I., </w:t>
      </w:r>
      <w:proofErr w:type="spellStart"/>
      <w:r>
        <w:rPr>
          <w:rFonts w:ascii="Arial" w:eastAsia="Arial" w:hAnsi="Arial" w:cs="Arial"/>
        </w:rPr>
        <w:t>Rahaman</w:t>
      </w:r>
      <w:proofErr w:type="spellEnd"/>
      <w:r>
        <w:rPr>
          <w:rFonts w:ascii="Arial" w:eastAsia="Arial" w:hAnsi="Arial" w:cs="Arial"/>
        </w:rPr>
        <w:t xml:space="preserve">, M. A., Hossain, M. M., &amp; </w:t>
      </w:r>
      <w:proofErr w:type="spellStart"/>
      <w:r>
        <w:rPr>
          <w:rFonts w:ascii="Arial" w:eastAsia="Arial" w:hAnsi="Arial" w:cs="Arial"/>
        </w:rPr>
        <w:t>Akter</w:t>
      </w:r>
      <w:proofErr w:type="spellEnd"/>
      <w:r>
        <w:rPr>
          <w:rFonts w:ascii="Arial" w:eastAsia="Arial" w:hAnsi="Arial" w:cs="Arial"/>
        </w:rPr>
        <w:t xml:space="preserve">, S. (2021). </w:t>
      </w:r>
      <w:r>
        <w:rPr>
          <w:rFonts w:ascii="Arial" w:eastAsia="Arial" w:hAnsi="Arial" w:cs="Arial"/>
        </w:rPr>
        <w:tab/>
        <w:t xml:space="preserve">Analyzing user attitudes toward intention to use social media for learning. SAGE </w:t>
      </w:r>
      <w:r>
        <w:rPr>
          <w:rFonts w:ascii="Arial" w:eastAsia="Arial" w:hAnsi="Arial" w:cs="Arial"/>
        </w:rPr>
        <w:tab/>
      </w:r>
      <w:r>
        <w:rPr>
          <w:rFonts w:ascii="Arial" w:eastAsia="Arial" w:hAnsi="Arial" w:cs="Arial"/>
        </w:rPr>
        <w:tab/>
        <w:t>Open</w:t>
      </w:r>
      <w:r>
        <w:rPr>
          <w:rFonts w:ascii="Arial" w:eastAsia="Arial" w:hAnsi="Arial" w:cs="Arial"/>
        </w:rPr>
        <w:t xml:space="preserve">, 11(4). </w:t>
      </w:r>
      <w:hyperlink r:id="rId104">
        <w:r>
          <w:rPr>
            <w:rFonts w:ascii="Arial" w:eastAsia="Arial" w:hAnsi="Arial" w:cs="Arial"/>
            <w:color w:val="1155CC"/>
            <w:u w:val="single"/>
          </w:rPr>
          <w:t>https://doi.org/10.1177/21582440211060784</w:t>
        </w:r>
      </w:hyperlink>
    </w:p>
    <w:p w:rsidR="00656D62" w:rsidRDefault="006039E9">
      <w:pPr>
        <w:widowControl w:val="0"/>
        <w:rPr>
          <w:rFonts w:ascii="Arial" w:eastAsia="Arial" w:hAnsi="Arial" w:cs="Arial"/>
        </w:rPr>
      </w:pPr>
      <w:proofErr w:type="spellStart"/>
      <w:r>
        <w:rPr>
          <w:rFonts w:ascii="Arial" w:eastAsia="Arial" w:hAnsi="Arial" w:cs="Arial"/>
        </w:rPr>
        <w:t>Zafra-Agea</w:t>
      </w:r>
      <w:proofErr w:type="spellEnd"/>
      <w:r>
        <w:rPr>
          <w:rFonts w:ascii="Arial" w:eastAsia="Arial" w:hAnsi="Arial" w:cs="Arial"/>
        </w:rPr>
        <w:t>, J., Calvillo-</w:t>
      </w:r>
      <w:proofErr w:type="spellStart"/>
      <w:r>
        <w:rPr>
          <w:rFonts w:ascii="Arial" w:eastAsia="Arial" w:hAnsi="Arial" w:cs="Arial"/>
        </w:rPr>
        <w:t>Nuñez</w:t>
      </w:r>
      <w:proofErr w:type="spellEnd"/>
      <w:r>
        <w:rPr>
          <w:rFonts w:ascii="Arial" w:eastAsia="Arial" w:hAnsi="Arial" w:cs="Arial"/>
        </w:rPr>
        <w:t xml:space="preserve">, N., Gil-Jimenez, O., &amp; </w:t>
      </w:r>
      <w:proofErr w:type="spellStart"/>
      <w:r>
        <w:rPr>
          <w:rFonts w:ascii="Arial" w:eastAsia="Arial" w:hAnsi="Arial" w:cs="Arial"/>
        </w:rPr>
        <w:t>Hellin-Pijuan</w:t>
      </w:r>
      <w:proofErr w:type="spellEnd"/>
      <w:r>
        <w:rPr>
          <w:rFonts w:ascii="Arial" w:eastAsia="Arial" w:hAnsi="Arial" w:cs="Arial"/>
        </w:rPr>
        <w:t xml:space="preserve">, I., (2023). Perception of </w:t>
      </w:r>
      <w:r>
        <w:rPr>
          <w:rFonts w:ascii="Arial" w:eastAsia="Arial" w:hAnsi="Arial" w:cs="Arial"/>
        </w:rPr>
        <w:tab/>
      </w:r>
      <w:r>
        <w:rPr>
          <w:rFonts w:ascii="Arial" w:eastAsia="Arial" w:hAnsi="Arial" w:cs="Arial"/>
        </w:rPr>
        <w:t xml:space="preserve">Internet Use in Relation to Health Decision-Making among Nursing Students. Eur. J. </w:t>
      </w:r>
      <w:r>
        <w:rPr>
          <w:rFonts w:ascii="Arial" w:eastAsia="Arial" w:hAnsi="Arial" w:cs="Arial"/>
        </w:rPr>
        <w:tab/>
      </w:r>
      <w:proofErr w:type="spellStart"/>
      <w:r>
        <w:rPr>
          <w:rFonts w:ascii="Arial" w:eastAsia="Arial" w:hAnsi="Arial" w:cs="Arial"/>
        </w:rPr>
        <w:t>Investig</w:t>
      </w:r>
      <w:proofErr w:type="spellEnd"/>
      <w:r>
        <w:rPr>
          <w:rFonts w:ascii="Arial" w:eastAsia="Arial" w:hAnsi="Arial" w:cs="Arial"/>
        </w:rPr>
        <w:t xml:space="preserve">. Health Psychol. Educ., 13(5), 810-819.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105">
        <w:r>
          <w:rPr>
            <w:rFonts w:ascii="Arial" w:eastAsia="Arial" w:hAnsi="Arial" w:cs="Arial"/>
            <w:color w:val="1155CC"/>
            <w:u w:val="single"/>
          </w:rPr>
          <w:t>https://doi.org/10.3390/ejihpe13050061</w:t>
        </w:r>
      </w:hyperlink>
    </w:p>
    <w:p w:rsidR="00656D62" w:rsidRDefault="006039E9">
      <w:pPr>
        <w:widowControl w:val="0"/>
        <w:rPr>
          <w:rFonts w:ascii="Arial" w:eastAsia="Arial" w:hAnsi="Arial" w:cs="Arial"/>
          <w:b/>
          <w:bCs/>
          <w:smallCaps/>
          <w:sz w:val="22"/>
          <w:szCs w:val="22"/>
        </w:rPr>
      </w:pPr>
      <w:r>
        <w:rPr>
          <w:rFonts w:ascii="Arial" w:eastAsia="Arial" w:hAnsi="Arial" w:cs="Arial"/>
        </w:rPr>
        <w:t xml:space="preserve">Zhou, X. (2025). Social media communication and shifting attitudes toward social change </w:t>
      </w:r>
      <w:r>
        <w:rPr>
          <w:rFonts w:ascii="Arial" w:eastAsia="Arial" w:hAnsi="Arial" w:cs="Arial"/>
        </w:rPr>
        <w:tab/>
        <w:t xml:space="preserve">across generations: A comparative study of Gen Z and older cohorts. Advances in </w:t>
      </w:r>
      <w:r>
        <w:rPr>
          <w:rFonts w:ascii="Arial" w:eastAsia="Arial" w:hAnsi="Arial" w:cs="Arial"/>
        </w:rPr>
        <w:tab/>
        <w:t>Social Behavior Research, 16(4), 100–104.</w:t>
      </w:r>
    </w:p>
    <w:sectPr w:rsidR="00656D62">
      <w:footerReference w:type="default" r:id="rId106"/>
      <w:type w:val="continuous"/>
      <w:pgSz w:w="12240" w:h="15840"/>
      <w:pgMar w:top="1440" w:right="2016" w:bottom="2016" w:left="2016" w:header="720" w:footer="1123"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9E9" w:rsidRDefault="006039E9">
      <w:r>
        <w:separator/>
      </w:r>
    </w:p>
  </w:endnote>
  <w:endnote w:type="continuationSeparator" w:id="0">
    <w:p w:rsidR="006039E9" w:rsidRDefault="00603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embedRegular r:id="rId1" w:fontKey="{9B177B29-B88A-4837-AD5B-3471FF1485AE}"/>
    <w:embedBold r:id="rId2" w:fontKey="{B71B58A9-3D40-49B8-8B9E-ED1900B3026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6B8E99A-C2E3-40A9-9992-7459A67417C8}"/>
  </w:font>
  <w:font w:name="Calibri">
    <w:panose1 w:val="020F0502020204030204"/>
    <w:charset w:val="00"/>
    <w:family w:val="swiss"/>
    <w:pitch w:val="variable"/>
    <w:sig w:usb0="E4002EFF" w:usb1="C000247B" w:usb2="00000009" w:usb3="00000000" w:csb0="000001FF" w:csb1="00000000"/>
    <w:embedRegular r:id="rId4" w:fontKey="{7637C4DC-3889-4936-BA2E-17B619568508}"/>
  </w:font>
  <w:font w:name="Cambria">
    <w:panose1 w:val="02040503050406030204"/>
    <w:charset w:val="00"/>
    <w:family w:val="roman"/>
    <w:pitch w:val="variable"/>
    <w:sig w:usb0="E00006FF" w:usb1="420024FF" w:usb2="02000000" w:usb3="00000000" w:csb0="0000019F" w:csb1="00000000"/>
    <w:embedRegular r:id="rId5" w:fontKey="{36869BEF-F09C-4C98-AF72-1B25B8C420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D62" w:rsidRDefault="00656D6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D62" w:rsidRPr="000D5A8F" w:rsidRDefault="000D5A8F" w:rsidP="000D5A8F">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D62" w:rsidRDefault="00656D62">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656D62" w:rsidRDefault="006039E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656D62" w:rsidRDefault="00656D62">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656D62" w:rsidRDefault="006039E9">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D62" w:rsidRDefault="00656D62">
    <w:pPr>
      <w:pBdr>
        <w:top w:val="nil"/>
        <w:left w:val="nil"/>
        <w:bottom w:val="nil"/>
        <w:right w:val="nil"/>
        <w:between w:val="nil"/>
      </w:pBdr>
      <w:tabs>
        <w:tab w:val="center" w:pos="4320"/>
        <w:tab w:val="right" w:pos="8640"/>
      </w:tabs>
    </w:pPr>
  </w:p>
  <w:p w:rsidR="00656D62" w:rsidRDefault="00656D62">
    <w:pPr>
      <w:pBdr>
        <w:top w:val="nil"/>
        <w:left w:val="nil"/>
        <w:bottom w:val="nil"/>
        <w:right w:val="nil"/>
        <w:between w:val="nil"/>
      </w:pBd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9E9" w:rsidRDefault="006039E9">
      <w:r>
        <w:separator/>
      </w:r>
    </w:p>
  </w:footnote>
  <w:footnote w:type="continuationSeparator" w:id="0">
    <w:p w:rsidR="006039E9" w:rsidRDefault="00603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D62" w:rsidRDefault="00656D6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D62" w:rsidRDefault="00656D62">
    <w:pPr>
      <w:ind w:left="2160"/>
      <w:jc w:val="center"/>
      <w:rPr>
        <w:rFonts w:ascii="Times New Roman" w:eastAsia="Times New Roman" w:hAnsi="Times New Roman" w:cs="Times New Roman"/>
        <w:i/>
        <w:iCs/>
        <w:sz w:val="18"/>
        <w:szCs w:val="18"/>
      </w:rPr>
    </w:pPr>
  </w:p>
  <w:p w:rsidR="00656D62" w:rsidRDefault="006039E9">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656D62" w:rsidRDefault="006039E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656D62" w:rsidRDefault="006039E9">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656D62" w:rsidRDefault="006039E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656D62" w:rsidRDefault="006039E9">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656D62" w:rsidRDefault="006039E9">
    <w:pPr>
      <w:pBdr>
        <w:top w:val="nil"/>
        <w:left w:val="nil"/>
        <w:bottom w:val="nil"/>
        <w:right w:val="nil"/>
        <w:between w:val="nil"/>
      </w:pBdr>
      <w:tabs>
        <w:tab w:val="center" w:pos="4320"/>
        <w:tab w:val="right" w:pos="8640"/>
      </w:tabs>
      <w:rPr>
        <w:color w:val="000000"/>
      </w:rPr>
    </w:pPr>
    <w:r>
      <w:rPr>
        <w:color w:val="00000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D62"/>
    <w:rsid w:val="000D5A8F"/>
    <w:rsid w:val="006039E9"/>
    <w:rsid w:val="00656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541F1"/>
  <w15:docId w15:val="{E6EC4DCB-C883-4777-9CFE-082B684A3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character" w:styleId="LineNumber">
    <w:name w:val="line number"/>
    <w:basedOn w:val="DefaultParagraphFont"/>
    <w:uiPriority w:val="99"/>
    <w:semiHidden/>
    <w:unhideWhenUsed/>
    <w:rsid w:val="000D5A8F"/>
  </w:style>
  <w:style w:type="paragraph" w:styleId="Footer">
    <w:name w:val="footer"/>
    <w:basedOn w:val="Normal"/>
    <w:link w:val="FooterChar"/>
    <w:uiPriority w:val="99"/>
    <w:semiHidden/>
    <w:unhideWhenUsed/>
    <w:rsid w:val="000D5A8F"/>
    <w:pPr>
      <w:tabs>
        <w:tab w:val="center" w:pos="4680"/>
        <w:tab w:val="right" w:pos="9360"/>
      </w:tabs>
    </w:pPr>
  </w:style>
  <w:style w:type="character" w:customStyle="1" w:styleId="FooterChar">
    <w:name w:val="Footer Char"/>
    <w:basedOn w:val="DefaultParagraphFont"/>
    <w:link w:val="Footer"/>
    <w:uiPriority w:val="99"/>
    <w:semiHidden/>
    <w:rsid w:val="000D5A8F"/>
  </w:style>
  <w:style w:type="paragraph" w:styleId="Header">
    <w:name w:val="header"/>
    <w:basedOn w:val="Normal"/>
    <w:link w:val="HeaderChar"/>
    <w:uiPriority w:val="99"/>
    <w:unhideWhenUsed/>
    <w:rsid w:val="000D5A8F"/>
    <w:pPr>
      <w:tabs>
        <w:tab w:val="center" w:pos="4680"/>
        <w:tab w:val="right" w:pos="9360"/>
      </w:tabs>
    </w:pPr>
  </w:style>
  <w:style w:type="character" w:customStyle="1" w:styleId="HeaderChar">
    <w:name w:val="Header Char"/>
    <w:basedOn w:val="DefaultParagraphFont"/>
    <w:link w:val="Header"/>
    <w:uiPriority w:val="99"/>
    <w:rsid w:val="000D5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07/978-1-4614-3185-5_68" TargetMode="External"/><Relationship Id="rId21" Type="http://schemas.openxmlformats.org/officeDocument/2006/relationships/hyperlink" Target="https://doi.org/10.3389/fpsyt.2024.1260565" TargetMode="External"/><Relationship Id="rId42" Type="http://schemas.openxmlformats.org/officeDocument/2006/relationships/hyperlink" Target="https://www.ajan.com.au/index.php/AJAN/article/view/1536%5D(https://www.ajan.com.au/index.php/AJAN/article/view/1536)" TargetMode="External"/><Relationship Id="rId47" Type="http://schemas.openxmlformats.org/officeDocument/2006/relationships/hyperlink" Target="https://doi.org/10.4103/ijnmr.IJNMR_211_19" TargetMode="External"/><Relationship Id="rId63" Type="http://schemas.openxmlformats.org/officeDocument/2006/relationships/hyperlink" Target="https://doi.org/10.24990/injec.v4i1.241" TargetMode="External"/><Relationship Id="rId68" Type="http://schemas.openxmlformats.org/officeDocument/2006/relationships/hyperlink" Target="https://www.opeepl.com/social-media-habits-of-gen-z-in-2025-what-they-use-and-how-long?utm_source=chatgpt.com" TargetMode="External"/><Relationship Id="rId84" Type="http://schemas.openxmlformats.org/officeDocument/2006/relationships/hyperlink" Target="https://www.mdpi.com/2227-9032/13/22/2834" TargetMode="External"/><Relationship Id="rId89" Type="http://schemas.openxmlformats.org/officeDocument/2006/relationships/hyperlink" Target="https://www.theguardian.com/media/article/2024/jun/17/israel-gaza-war-increase-gen-z-media-consumption-digital-news-report-research?utm_source=chatgpt.com" TargetMode="External"/><Relationship Id="rId16" Type="http://schemas.openxmlformats.org/officeDocument/2006/relationships/hyperlink" Target="https://doi.org/10.1016/0749-5978(91)90020-T" TargetMode="External"/><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hyperlink" Target="https://doi.org/10.1186/s12912-024-02513-8" TargetMode="External"/><Relationship Id="rId37" Type="http://schemas.openxmlformats.org/officeDocument/2006/relationships/hyperlink" Target="https://ouci.dntb.gov.ua/en/works/lDAy1zd9" TargetMode="External"/><Relationship Id="rId53" Type="http://schemas.openxmlformats.org/officeDocument/2006/relationships/hyperlink" Target="https://doi.org/10.15631/aubgsps.v20i1.180" TargetMode="External"/><Relationship Id="rId58" Type="http://schemas.openxmlformats.org/officeDocument/2006/relationships/hyperlink" Target="https://doi.org/10.24198/jkk.v11i1.46555" TargetMode="External"/><Relationship Id="rId74" Type="http://schemas.openxmlformats.org/officeDocument/2006/relationships/hyperlink" Target="https://doi.org/10.1016/j.nedt.2019.03.010" TargetMode="External"/><Relationship Id="rId79" Type="http://schemas.openxmlformats.org/officeDocument/2006/relationships/hyperlink" Target="https://doi.org/10.1213/ANE.0000000000002864" TargetMode="External"/><Relationship Id="rId102" Type="http://schemas.openxmlformats.org/officeDocument/2006/relationships/hyperlink" Target="https://www.pewresearch.org/global/2022/12/06/social-media-seen-as-mostly-good-for-democracy-across-many-nations-but-u-s-is-a-major-outlier/" TargetMode="External"/><Relationship Id="rId5" Type="http://schemas.openxmlformats.org/officeDocument/2006/relationships/endnotes" Target="endnotes.xml"/><Relationship Id="rId90" Type="http://schemas.openxmlformats.org/officeDocument/2006/relationships/hyperlink" Target="https://www.theguardian.com/media/article/2024/jun/17" TargetMode="External"/><Relationship Id="rId95" Type="http://schemas.openxmlformats.org/officeDocument/2006/relationships/hyperlink" Target="https://doi.org/10.1186/s12912-020-00447-5" TargetMode="External"/><Relationship Id="rId22" Type="http://schemas.openxmlformats.org/officeDocument/2006/relationships/hyperlink" Target="https://doi.org/10.1177/11786329211013549" TargetMode="External"/><Relationship Id="rId27" Type="http://schemas.openxmlformats.org/officeDocument/2006/relationships/hyperlink" Target="https://doi.org/10.1007/978-1-4614-3185-5_68" TargetMode="External"/><Relationship Id="rId43" Type="http://schemas.openxmlformats.org/officeDocument/2006/relationships/hyperlink" Target="https://www.ajan.com.au/index.php/AJAN/article/view/1536%5D(https://www.ajan.com.au/index.php/AJAN/article/view/1536)" TargetMode="External"/><Relationship Id="rId48" Type="http://schemas.openxmlformats.org/officeDocument/2006/relationships/hyperlink" Target="https://arxiv.org/abs/2301.07184?utm_source=chatgpt.com" TargetMode="External"/><Relationship Id="rId64" Type="http://schemas.openxmlformats.org/officeDocument/2006/relationships/hyperlink" Target="https://files.eric.ed.gov/fulltext/ED622624.pdf?utm_source=chatgpt.com" TargetMode="External"/><Relationship Id="rId69" Type="http://schemas.openxmlformats.org/officeDocument/2006/relationships/hyperlink" Target="https://ourworldindata.org/rise-of-social-media" TargetMode="External"/><Relationship Id="rId80" Type="http://schemas.openxmlformats.org/officeDocument/2006/relationships/hyperlink" Target="https://www.21kschool.com/ph/blog/impact-of-social-media-on-students/" TargetMode="External"/><Relationship Id="rId85" Type="http://schemas.openxmlformats.org/officeDocument/2006/relationships/hyperlink" Target="https://doi.org/10.55248/gengpi.5.0124.0120" TargetMode="External"/><Relationship Id="rId12" Type="http://schemas.openxmlformats.org/officeDocument/2006/relationships/hyperlink" Target="http://e.gx" TargetMode="External"/><Relationship Id="rId17" Type="http://schemas.openxmlformats.org/officeDocument/2006/relationships/hyperlink" Target="https://doi.org/10.1016/j.nepr.2022.103455" TargetMode="External"/><Relationship Id="rId33" Type="http://schemas.openxmlformats.org/officeDocument/2006/relationships/hyperlink" Target="https://www.entrepreneur.com/growing-a-business/6-social-media-trends-defining-gen-zs-shopping-behavior/493081" TargetMode="External"/><Relationship Id="rId38" Type="http://schemas.openxmlformats.org/officeDocument/2006/relationships/hyperlink" Target="https://www.frontiersin.org/journals/psychology" TargetMode="External"/><Relationship Id="rId59" Type="http://schemas.openxmlformats.org/officeDocument/2006/relationships/hyperlink" Target="https://doi.org/10.24198/jkk.v11i1.46555" TargetMode="External"/><Relationship Id="rId103" Type="http://schemas.openxmlformats.org/officeDocument/2006/relationships/hyperlink" Target="https://www.who.int/publications/i/item/9789240020924" TargetMode="External"/><Relationship Id="rId108" Type="http://schemas.openxmlformats.org/officeDocument/2006/relationships/theme" Target="theme/theme1.xml"/><Relationship Id="rId20" Type="http://schemas.openxmlformats.org/officeDocument/2006/relationships/hyperlink" Target="https://doi.org/10.1016/j.mjafi.2020.10.021" TargetMode="External"/><Relationship Id="rId41" Type="http://schemas.openxmlformats.org/officeDocument/2006/relationships/hyperlink" Target="https://doi.org/10.1016/j.chb.2014.12.048" TargetMode="External"/><Relationship Id="rId54" Type="http://schemas.openxmlformats.org/officeDocument/2006/relationships/hyperlink" Target="https://doi.org/10.15631/aubgsps.v20i1.180" TargetMode="External"/><Relationship Id="rId62" Type="http://schemas.openxmlformats.org/officeDocument/2006/relationships/hyperlink" Target="https://doi.org/10.24990/injec.v4i1.241" TargetMode="External"/><Relationship Id="rId70" Type="http://schemas.openxmlformats.org/officeDocument/2006/relationships/hyperlink" Target="https://extension.psu.edu/what-new-research-reveals-about-social" TargetMode="External"/><Relationship Id="rId75" Type="http://schemas.openxmlformats.org/officeDocument/2006/relationships/hyperlink" Target="http://www.raosoft.com/samplesize.html" TargetMode="External"/><Relationship Id="rId83" Type="http://schemas.openxmlformats.org/officeDocument/2006/relationships/hyperlink" Target="https://socialmediavictims.org/social-media-addiction/effects/" TargetMode="External"/><Relationship Id="rId88" Type="http://schemas.openxmlformats.org/officeDocument/2006/relationships/hyperlink" Target="https://doi.org/10.5116/ijme.4dfb.8dfd" TargetMode="External"/><Relationship Id="rId91" Type="http://schemas.openxmlformats.org/officeDocument/2006/relationships/hyperlink" Target="https://www.theguardian.com/media/article/2024/jun/17/israel-gaza-war-increase-gen-z-media-consumption-digital-news-report-research?utm_source=chatgpt.com" TargetMode="External"/><Relationship Id="rId96" Type="http://schemas.openxmlformats.org/officeDocument/2006/relationships/hyperlink" Target="https://doi.org/10.3390/ijerph17218267"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doi.org/10.1016/0749-5978(91)90020-T" TargetMode="External"/><Relationship Id="rId23" Type="http://schemas.openxmlformats.org/officeDocument/2006/relationships/hyperlink" Target="https://doi.org/10.11594/ijmaber.04.12.22" TargetMode="External"/><Relationship Id="rId28" Type="http://schemas.openxmlformats.org/officeDocument/2006/relationships/hyperlink" Target="https://doi.org/10.4018/978-1-7998-3355-0.ch002" TargetMode="External"/><Relationship Id="rId36" Type="http://schemas.openxmlformats.org/officeDocument/2006/relationships/hyperlink" Target="https://doi.org/10.1016/j.caeo.2025.100250" TargetMode="External"/><Relationship Id="rId49" Type="http://schemas.openxmlformats.org/officeDocument/2006/relationships/hyperlink" Target="https://doi.org/10.1007/s11218-024-09973-5" TargetMode="External"/><Relationship Id="rId57" Type="http://schemas.openxmlformats.org/officeDocument/2006/relationships/hyperlink" Target="https://statistics.laerd.com/statistical-guides/spearmans-rank-order-correlation-statistical-guide.php" TargetMode="External"/><Relationship Id="rId106" Type="http://schemas.openxmlformats.org/officeDocument/2006/relationships/footer" Target="footer4.xml"/><Relationship Id="rId10" Type="http://schemas.openxmlformats.org/officeDocument/2006/relationships/footer" Target="footer3.xml"/><Relationship Id="rId31" Type="http://schemas.openxmlformats.org/officeDocument/2006/relationships/hyperlink" Target="https://doi.org/10.3389/fpsyg.2024.1370823" TargetMode="External"/><Relationship Id="rId44" Type="http://schemas.openxmlformats.org/officeDocument/2006/relationships/hyperlink" Target="https://doi.org/10.1186/s12912-022-00977-0" TargetMode="External"/><Relationship Id="rId52" Type="http://schemas.openxmlformats.org/officeDocument/2006/relationships/hyperlink" Target="https://doi.org/10.1016/j.sjbs.2021.01.010" TargetMode="External"/><Relationship Id="rId60" Type="http://schemas.openxmlformats.org/officeDocument/2006/relationships/hyperlink" Target="https://doi.org/10.9734/ajpas/2025/v27i2709" TargetMode="External"/><Relationship Id="rId65" Type="http://schemas.openxmlformats.org/officeDocument/2006/relationships/hyperlink" Target="https://files.eric.ed.gov/fulltext/ED622624.pdf" TargetMode="External"/><Relationship Id="rId73" Type="http://schemas.openxmlformats.org/officeDocument/2006/relationships/hyperlink" Target="https://doi.org/10.61100/tacit.v1i2.50" TargetMode="External"/><Relationship Id="rId78" Type="http://schemas.openxmlformats.org/officeDocument/2006/relationships/hyperlink" Target="https://books.google.com/books/about/" TargetMode="External"/><Relationship Id="rId81" Type="http://schemas.openxmlformats.org/officeDocument/2006/relationships/hyperlink" Target="https://www.21kschool.com/ph/blog/impact-of-social-media-on-students/" TargetMode="External"/><Relationship Id="rId86" Type="http://schemas.openxmlformats.org/officeDocument/2006/relationships/hyperlink" Target="https://doi.org/10.1371/journal.pone.0286424" TargetMode="External"/><Relationship Id="rId94" Type="http://schemas.openxmlformats.org/officeDocument/2006/relationships/hyperlink" Target="https://www.spss-tutorials.com" TargetMode="External"/><Relationship Id="rId99" Type="http://schemas.openxmlformats.org/officeDocument/2006/relationships/hyperlink" Target="https://www.voguebusiness.com/story/fashion/girl-math-barbiecore-and-the-roman-empire-the-year-on-tiktok?utm_source=chatgpt.com" TargetMode="External"/><Relationship Id="rId101" Type="http://schemas.openxmlformats.org/officeDocument/2006/relationships/hyperlink" Target="https://www.pewresearch.org/global/2022/12/06/social-media-seen-as-mostly-good-for-democracy-across-many-nations-but-u-s-is-a-major-outlier/" TargetMode="Externa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yperlink" Target="https://doi.org/10.47391/JPMA.06-861" TargetMode="External"/><Relationship Id="rId18" Type="http://schemas.openxmlformats.org/officeDocument/2006/relationships/hyperlink" Target="https://rsisinternational.org/journals/ijriss/Digital-Library/volume-9-issue-6/4883-4896.pdf?utm_source=chatgpt.com" TargetMode="External"/><Relationship Id="rId39" Type="http://schemas.openxmlformats.org/officeDocument/2006/relationships/hyperlink" Target="https://doi.org/10.21744/lingcure.v6nS2.2034" TargetMode="External"/><Relationship Id="rId34" Type="http://schemas.openxmlformats.org/officeDocument/2006/relationships/hyperlink" Target="https://www.entrepreneur.com/growing-a-business/6-social-media-trends-defining-gen-zs-shopping-behavior/493081" TargetMode="External"/><Relationship Id="rId50" Type="http://schemas.openxmlformats.org/officeDocument/2006/relationships/hyperlink" Target="https://doi.org/10.1007/s11218-024-09973-5" TargetMode="External"/><Relationship Id="rId55" Type="http://schemas.openxmlformats.org/officeDocument/2006/relationships/hyperlink" Target="https://doi.org/10.1016/j.heliyon.2023.e14755" TargetMode="External"/><Relationship Id="rId76" Type="http://schemas.openxmlformats.org/officeDocument/2006/relationships/hyperlink" Target="https://www.igi-global.com/article/users-and-gratification-theory-approach-to-understand-why-people-use-digital-media-mainly-during-lockdown/336477" TargetMode="External"/><Relationship Id="rId97" Type="http://schemas.openxmlformats.org/officeDocument/2006/relationships/hyperlink" Target="https://www.voguebusiness.com/story/fashion/girl-math-barbiecore-and-the-roman-empire-the-year-on-tiktok?utm_source=chatgpt.com" TargetMode="External"/><Relationship Id="rId104" Type="http://schemas.openxmlformats.org/officeDocument/2006/relationships/hyperlink" Target="https://doi.org/10.1177/21582440211060784" TargetMode="External"/><Relationship Id="rId7" Type="http://schemas.openxmlformats.org/officeDocument/2006/relationships/footer" Target="footer1.xml"/><Relationship Id="rId71" Type="http://schemas.openxmlformats.org/officeDocument/2006/relationships/hyperlink" Target="https://doi.org/10.3389/fpsyg.2022.852394" TargetMode="External"/><Relationship Id="rId92" Type="http://schemas.openxmlformats.org/officeDocument/2006/relationships/hyperlink" Target="https://www.theguardian.com/media/article/2024/jun/17/israel-gaza-war-increase-gen-z-media-consumption-digital-news-report-research?utm_source=chatgpt.com" TargetMode="External"/><Relationship Id="rId2" Type="http://schemas.openxmlformats.org/officeDocument/2006/relationships/settings" Target="settings.xml"/><Relationship Id="rId29" Type="http://schemas.openxmlformats.org/officeDocument/2006/relationships/hyperlink" Target="https://doi.org/10.1016/j.nedt.2017.06.009" TargetMode="External"/><Relationship Id="rId24" Type="http://schemas.openxmlformats.org/officeDocument/2006/relationships/hyperlink" Target="https://doi.org/10.11594/ijmaber.04.12.22" TargetMode="External"/><Relationship Id="rId40" Type="http://schemas.openxmlformats.org/officeDocument/2006/relationships/hyperlink" Target="https://doi.org/10.21744/lingcure.v6nS2.2034" TargetMode="External"/><Relationship Id="rId45" Type="http://schemas.openxmlformats.org/officeDocument/2006/relationships/hyperlink" Target="https://doi.org/10.1016/j.nepr.2024.104128" TargetMode="External"/><Relationship Id="rId66" Type="http://schemas.openxmlformats.org/officeDocument/2006/relationships/hyperlink" Target="https://files.eric.ed.gov/fulltext/ED622624.pdf?utm_source=chatgpt.com" TargetMode="External"/><Relationship Id="rId87" Type="http://schemas.openxmlformats.org/officeDocument/2006/relationships/hyperlink" Target="https://doi.org/10.3233/SHTI251344" TargetMode="External"/><Relationship Id="rId61" Type="http://schemas.openxmlformats.org/officeDocument/2006/relationships/hyperlink" Target="https://doi.org/10.2139/ssrn.3789575" TargetMode="External"/><Relationship Id="rId82" Type="http://schemas.openxmlformats.org/officeDocument/2006/relationships/hyperlink" Target="https://doi.org/10.3390/educsci13070745" TargetMode="External"/><Relationship Id="rId19" Type="http://schemas.openxmlformats.org/officeDocument/2006/relationships/hyperlink" Target="https://doi.org/10.1016/j.mjafi.2020.10.021" TargetMode="External"/><Relationship Id="rId14" Type="http://schemas.openxmlformats.org/officeDocument/2006/relationships/hyperlink" Target="https://doi.org/10.22541/au.172953990.07689253/v1" TargetMode="External"/><Relationship Id="rId30" Type="http://schemas.openxmlformats.org/officeDocument/2006/relationships/hyperlink" Target="https://doi.org/10.3389/fpsyg.2024.1370823" TargetMode="External"/><Relationship Id="rId35" Type="http://schemas.openxmlformats.org/officeDocument/2006/relationships/hyperlink" Target="https://doi.org/10.1016/j.caeo.2025.100250" TargetMode="External"/><Relationship Id="rId56" Type="http://schemas.openxmlformats.org/officeDocument/2006/relationships/hyperlink" Target="https://statistics.laerd.com/statistical-guides/spearmans-rank-order-correlation-statistical-guide.php" TargetMode="External"/><Relationship Id="rId77" Type="http://schemas.openxmlformats.org/officeDocument/2006/relationships/hyperlink" Target="https://www.igi-global.com/article/users-and-gratification-theory-approach-to-understand-why-people-use-digital-media-mainly-during-lockdown/336477?utm_source=chatgpt.com" TargetMode="External"/><Relationship Id="rId100" Type="http://schemas.openxmlformats.org/officeDocument/2006/relationships/hyperlink" Target="https://www.emerald.com/insight/content/doi/10.1108/QMR-06-2013-0041/full/html" TargetMode="External"/><Relationship Id="rId105" Type="http://schemas.openxmlformats.org/officeDocument/2006/relationships/hyperlink" Target="https://doi.org/10.3390/ejihpe13050061" TargetMode="External"/><Relationship Id="rId8" Type="http://schemas.openxmlformats.org/officeDocument/2006/relationships/footer" Target="footer2.xml"/><Relationship Id="rId51" Type="http://schemas.openxmlformats.org/officeDocument/2006/relationships/hyperlink" Target="https://doi.org/10.1016/j.jid.2017.08.007" TargetMode="External"/><Relationship Id="rId72" Type="http://schemas.openxmlformats.org/officeDocument/2006/relationships/hyperlink" Target="https://doi.org/10.3389/fpsyg.2022.985112" TargetMode="External"/><Relationship Id="rId93" Type="http://schemas.openxmlformats.org/officeDocument/2006/relationships/hyperlink" Target="https://pubs.asha.org/doi/full/10.1044/2020%5C_LSHSS-19-00099" TargetMode="External"/><Relationship Id="rId98" Type="http://schemas.openxmlformats.org/officeDocument/2006/relationships/hyperlink" Target="https://www.voguebusiness.com/story/fashion" TargetMode="External"/><Relationship Id="rId3" Type="http://schemas.openxmlformats.org/officeDocument/2006/relationships/webSettings" Target="webSettings.xml"/><Relationship Id="rId25" Type="http://schemas.openxmlformats.org/officeDocument/2006/relationships/hyperlink" Target="https://ched.gov.ph/wp-content/uploads/CMO-No.-15-s.-2017.pdf" TargetMode="External"/><Relationship Id="rId46" Type="http://schemas.openxmlformats.org/officeDocument/2006/relationships/hyperlink" Target="https://doi.org/10.2147/PRBM.S204389" TargetMode="External"/><Relationship Id="rId67" Type="http://schemas.openxmlformats.org/officeDocument/2006/relationships/hyperlink" Target="https://www.opeep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8129</Words>
  <Characters>46341</Characters>
  <Application>Microsoft Office Word</Application>
  <DocSecurity>0</DocSecurity>
  <Lines>386</Lines>
  <Paragraphs>108</Paragraphs>
  <ScaleCrop>false</ScaleCrop>
  <Company/>
  <LinksUpToDate>false</LinksUpToDate>
  <CharactersWithSpaces>54362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2</cp:revision>
  <dcterms:created xsi:type="dcterms:W3CDTF">2026-03-23T07:17:00Z</dcterms:created>
  <dcterms:modified xsi:type="dcterms:W3CDTF">2026-03-23T07:18:00Z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1033-4.4.2.7669</vt:lpwstr>
  </property>
</Properties>
</file>