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D2572" w14:textId="1BB72C86" w:rsidR="00FD5440" w:rsidRDefault="00FD5440" w:rsidP="007D447D">
      <w:pPr>
        <w:pStyle w:val="ListParagraph"/>
        <w:spacing w:after="0" w:line="240" w:lineRule="auto"/>
        <w:jc w:val="both"/>
        <w:outlineLvl w:val="0"/>
        <w:rPr>
          <w:rFonts w:ascii="Times New Roman" w:eastAsia="URWPalladioL-Bold" w:hAnsi="Times New Roman" w:cs="Times New Roman"/>
          <w:bCs/>
          <w:sz w:val="28"/>
          <w:szCs w:val="28"/>
        </w:rPr>
      </w:pPr>
    </w:p>
    <w:p w14:paraId="5BA30137" w14:textId="37C2B218" w:rsidR="00CA763C" w:rsidRPr="00FB080B" w:rsidRDefault="00747881" w:rsidP="00FB080B">
      <w:pPr>
        <w:spacing w:after="0" w:line="240" w:lineRule="auto"/>
        <w:jc w:val="center"/>
        <w:rPr>
          <w:rFonts w:ascii="Times New Roman" w:eastAsia="Times New Roman" w:hAnsi="Times New Roman" w:cs="Times New Roman"/>
          <w:b/>
          <w:color w:val="0A0A0A"/>
          <w:sz w:val="24"/>
          <w:szCs w:val="24"/>
          <w:shd w:val="clear" w:color="auto" w:fill="FFFFFF"/>
        </w:rPr>
      </w:pPr>
      <w:r w:rsidRPr="00FB080B">
        <w:rPr>
          <w:rFonts w:ascii="Times New Roman" w:eastAsia="Times New Roman" w:hAnsi="Times New Roman" w:cs="Times New Roman"/>
          <w:b/>
          <w:kern w:val="36"/>
          <w:sz w:val="24"/>
          <w:szCs w:val="24"/>
        </w:rPr>
        <w:t>C</w:t>
      </w:r>
      <w:r w:rsidR="00F63E13" w:rsidRPr="00FB080B">
        <w:rPr>
          <w:rFonts w:ascii="Times New Roman" w:eastAsia="Times New Roman" w:hAnsi="Times New Roman" w:cs="Times New Roman"/>
          <w:b/>
          <w:kern w:val="36"/>
          <w:sz w:val="24"/>
          <w:szCs w:val="24"/>
        </w:rPr>
        <w:t>omparative a</w:t>
      </w:r>
      <w:r w:rsidR="008A40C2" w:rsidRPr="00FB080B">
        <w:rPr>
          <w:rFonts w:ascii="Times New Roman" w:eastAsia="Times New Roman" w:hAnsi="Times New Roman" w:cs="Times New Roman"/>
          <w:b/>
          <w:kern w:val="36"/>
          <w:sz w:val="24"/>
          <w:szCs w:val="24"/>
        </w:rPr>
        <w:t xml:space="preserve">nalysis </w:t>
      </w:r>
      <w:r w:rsidR="00CA763C" w:rsidRPr="00FB080B">
        <w:rPr>
          <w:rFonts w:ascii="Times New Roman" w:eastAsia="Times New Roman" w:hAnsi="Times New Roman" w:cs="Times New Roman"/>
          <w:b/>
          <w:kern w:val="36"/>
          <w:sz w:val="24"/>
          <w:szCs w:val="24"/>
        </w:rPr>
        <w:t>of Mukurweini</w:t>
      </w:r>
      <w:r w:rsidR="00493EE8" w:rsidRPr="00FB080B">
        <w:rPr>
          <w:rFonts w:ascii="Times New Roman" w:eastAsia="Times New Roman" w:hAnsi="Times New Roman" w:cs="Times New Roman"/>
          <w:b/>
          <w:kern w:val="36"/>
          <w:sz w:val="24"/>
          <w:szCs w:val="24"/>
        </w:rPr>
        <w:t xml:space="preserve"> Raw Kaolinite </w:t>
      </w:r>
      <w:r w:rsidR="001C7585" w:rsidRPr="00FB080B">
        <w:rPr>
          <w:rFonts w:ascii="Times New Roman" w:eastAsia="Times New Roman" w:hAnsi="Times New Roman" w:cs="Times New Roman"/>
          <w:b/>
          <w:kern w:val="36"/>
          <w:sz w:val="24"/>
          <w:szCs w:val="24"/>
        </w:rPr>
        <w:t xml:space="preserve">and </w:t>
      </w:r>
      <w:r w:rsidR="00493EE8" w:rsidRPr="00FB080B">
        <w:rPr>
          <w:rFonts w:ascii="Times New Roman" w:eastAsia="Times New Roman" w:hAnsi="Times New Roman" w:cs="Times New Roman"/>
          <w:b/>
          <w:kern w:val="36"/>
          <w:sz w:val="24"/>
          <w:szCs w:val="24"/>
        </w:rPr>
        <w:t>Alkali Modified K</w:t>
      </w:r>
      <w:r w:rsidR="00CA763C" w:rsidRPr="00FB080B">
        <w:rPr>
          <w:rFonts w:ascii="Times New Roman" w:eastAsia="Times New Roman" w:hAnsi="Times New Roman" w:cs="Times New Roman"/>
          <w:b/>
          <w:kern w:val="36"/>
          <w:sz w:val="24"/>
          <w:szCs w:val="24"/>
        </w:rPr>
        <w:t>aolinite</w:t>
      </w:r>
      <w:r w:rsidR="00575559" w:rsidRPr="00FB080B">
        <w:rPr>
          <w:rFonts w:ascii="Times New Roman" w:eastAsia="Times New Roman" w:hAnsi="Times New Roman" w:cs="Times New Roman"/>
          <w:b/>
          <w:kern w:val="36"/>
          <w:sz w:val="24"/>
          <w:szCs w:val="24"/>
        </w:rPr>
        <w:t xml:space="preserve"> </w:t>
      </w:r>
      <w:r w:rsidR="00CA763C" w:rsidRPr="00FB080B">
        <w:rPr>
          <w:rFonts w:ascii="Times New Roman" w:eastAsia="Times New Roman" w:hAnsi="Times New Roman" w:cs="Times New Roman"/>
          <w:b/>
          <w:kern w:val="36"/>
          <w:sz w:val="24"/>
          <w:szCs w:val="24"/>
        </w:rPr>
        <w:t xml:space="preserve">as </w:t>
      </w:r>
      <w:r w:rsidRPr="00FB080B">
        <w:rPr>
          <w:rFonts w:ascii="Times New Roman" w:eastAsia="Times New Roman" w:hAnsi="Times New Roman" w:cs="Times New Roman"/>
          <w:b/>
          <w:kern w:val="36"/>
          <w:sz w:val="24"/>
          <w:szCs w:val="24"/>
        </w:rPr>
        <w:t xml:space="preserve">solid </w:t>
      </w:r>
      <w:r w:rsidR="00CA763C" w:rsidRPr="00FB080B">
        <w:rPr>
          <w:rFonts w:ascii="Times New Roman" w:eastAsia="Times New Roman" w:hAnsi="Times New Roman" w:cs="Times New Roman"/>
          <w:b/>
          <w:kern w:val="36"/>
          <w:sz w:val="24"/>
          <w:szCs w:val="24"/>
        </w:rPr>
        <w:t>adsorbents for removal of</w:t>
      </w:r>
      <w:r w:rsidR="00575559" w:rsidRPr="00FB080B">
        <w:rPr>
          <w:rFonts w:ascii="Times New Roman" w:eastAsia="Times New Roman" w:hAnsi="Times New Roman" w:cs="Times New Roman"/>
          <w:b/>
          <w:kern w:val="36"/>
          <w:sz w:val="24"/>
          <w:szCs w:val="24"/>
        </w:rPr>
        <w:t xml:space="preserve"> </w:t>
      </w:r>
      <w:r w:rsidR="00575559" w:rsidRPr="00FB080B">
        <w:rPr>
          <w:rFonts w:ascii="Times New Roman" w:eastAsia="Times New Roman" w:hAnsi="Times New Roman" w:cs="Times New Roman"/>
          <w:b/>
          <w:color w:val="0A0A0A"/>
          <w:sz w:val="24"/>
          <w:szCs w:val="24"/>
          <w:shd w:val="clear" w:color="auto" w:fill="FFFFFF"/>
        </w:rPr>
        <w:t>nitrate (</w:t>
      </w:r>
      <m:oMath>
        <m:sSubSup>
          <m:sSubSupPr>
            <m:ctrlPr>
              <w:rPr>
                <w:rFonts w:ascii="Cambria Math" w:eastAsia="Times New Roman" w:hAnsi="Cambria Math" w:cs="Times New Roman"/>
                <w:b/>
                <w:bCs/>
                <w:kern w:val="36"/>
                <w:sz w:val="24"/>
                <w:szCs w:val="24"/>
              </w:rPr>
            </m:ctrlPr>
          </m:sSubSupPr>
          <m:e>
            <m:r>
              <m:rPr>
                <m:sty m:val="b"/>
              </m:rPr>
              <w:rPr>
                <w:rFonts w:ascii="Cambria Math" w:eastAsia="Times New Roman" w:hAnsi="Cambria Math" w:cs="Times New Roman"/>
                <w:kern w:val="36"/>
                <w:sz w:val="24"/>
                <w:szCs w:val="24"/>
              </w:rPr>
              <m:t>NO</m:t>
            </m:r>
          </m:e>
          <m:sub>
            <m:r>
              <m:rPr>
                <m:sty m:val="b"/>
              </m:rPr>
              <w:rPr>
                <w:rFonts w:ascii="Cambria Math" w:eastAsia="Times New Roman" w:hAnsi="Cambria Math" w:cs="Times New Roman"/>
                <w:kern w:val="36"/>
                <w:sz w:val="24"/>
                <w:szCs w:val="24"/>
              </w:rPr>
              <m:t>3</m:t>
            </m:r>
          </m:sub>
          <m:sup>
            <m:r>
              <m:rPr>
                <m:sty m:val="b"/>
              </m:rPr>
              <w:rPr>
                <w:rFonts w:ascii="Cambria Math" w:eastAsia="Times New Roman" w:hAnsi="Cambria Math" w:cs="Times New Roman"/>
                <w:kern w:val="36"/>
                <w:sz w:val="24"/>
                <w:szCs w:val="24"/>
              </w:rPr>
              <m:t>-</m:t>
            </m:r>
          </m:sup>
        </m:sSubSup>
      </m:oMath>
      <w:r w:rsidR="00575559" w:rsidRPr="00FB080B">
        <w:rPr>
          <w:rFonts w:ascii="Times New Roman" w:eastAsia="Times New Roman" w:hAnsi="Times New Roman" w:cs="Times New Roman"/>
          <w:b/>
          <w:color w:val="0A0A0A"/>
          <w:sz w:val="24"/>
          <w:szCs w:val="24"/>
          <w:shd w:val="clear" w:color="auto" w:fill="FFFFFF"/>
        </w:rPr>
        <w:t>) and phosphate (</w:t>
      </w:r>
      <m:oMath>
        <m:sSubSup>
          <m:sSubSupPr>
            <m:ctrlPr>
              <w:rPr>
                <w:rFonts w:ascii="Cambria Math" w:eastAsia="Times New Roman" w:hAnsi="Cambria Math" w:cs="Times New Roman"/>
                <w:b/>
                <w:bCs/>
                <w:kern w:val="36"/>
                <w:sz w:val="24"/>
                <w:szCs w:val="24"/>
              </w:rPr>
            </m:ctrlPr>
          </m:sSubSupPr>
          <m:e>
            <m:r>
              <m:rPr>
                <m:sty m:val="b"/>
              </m:rPr>
              <w:rPr>
                <w:rFonts w:ascii="Cambria Math" w:eastAsia="Times New Roman" w:hAnsi="Cambria Math" w:cs="Times New Roman"/>
                <w:kern w:val="36"/>
                <w:sz w:val="24"/>
                <w:szCs w:val="24"/>
              </w:rPr>
              <m:t>PO</m:t>
            </m:r>
          </m:e>
          <m:sub>
            <m:r>
              <m:rPr>
                <m:sty m:val="b"/>
              </m:rPr>
              <w:rPr>
                <w:rFonts w:ascii="Cambria Math" w:eastAsia="Times New Roman" w:hAnsi="Cambria Math" w:cs="Times New Roman"/>
                <w:kern w:val="36"/>
                <w:sz w:val="24"/>
                <w:szCs w:val="24"/>
              </w:rPr>
              <m:t>4</m:t>
            </m:r>
          </m:sub>
          <m:sup>
            <m:r>
              <m:rPr>
                <m:sty m:val="b"/>
              </m:rPr>
              <w:rPr>
                <w:rFonts w:ascii="Cambria Math" w:eastAsia="Times New Roman" w:hAnsi="Cambria Math" w:cs="Times New Roman"/>
                <w:kern w:val="36"/>
                <w:sz w:val="24"/>
                <w:szCs w:val="24"/>
              </w:rPr>
              <m:t>3-</m:t>
            </m:r>
          </m:sup>
        </m:sSubSup>
      </m:oMath>
      <w:r w:rsidR="00575559" w:rsidRPr="00FB080B">
        <w:rPr>
          <w:rFonts w:ascii="Times New Roman" w:eastAsia="Times New Roman" w:hAnsi="Times New Roman" w:cs="Times New Roman"/>
          <w:b/>
          <w:color w:val="0A0A0A"/>
          <w:sz w:val="24"/>
          <w:szCs w:val="24"/>
          <w:shd w:val="clear" w:color="auto" w:fill="FFFFFF"/>
        </w:rPr>
        <w:t xml:space="preserve">) </w:t>
      </w:r>
      <w:r w:rsidR="00575559" w:rsidRPr="00FB080B">
        <w:rPr>
          <w:rFonts w:ascii="Times New Roman" w:eastAsia="Times New Roman" w:hAnsi="Times New Roman" w:cs="Times New Roman"/>
          <w:b/>
          <w:bCs/>
          <w:kern w:val="36"/>
          <w:sz w:val="24"/>
          <w:szCs w:val="24"/>
        </w:rPr>
        <w:t>from</w:t>
      </w:r>
      <w:r w:rsidR="00CA763C" w:rsidRPr="00FB080B">
        <w:rPr>
          <w:rFonts w:ascii="Times New Roman" w:eastAsia="Times New Roman" w:hAnsi="Times New Roman" w:cs="Times New Roman"/>
          <w:b/>
          <w:kern w:val="36"/>
          <w:sz w:val="24"/>
          <w:szCs w:val="24"/>
        </w:rPr>
        <w:t xml:space="preserve"> </w:t>
      </w:r>
      <w:r w:rsidR="00CA763C" w:rsidRPr="00FB080B">
        <w:rPr>
          <w:rFonts w:ascii="Times New Roman" w:eastAsia="Times New Roman" w:hAnsi="Times New Roman" w:cs="Times New Roman"/>
          <w:b/>
          <w:bCs/>
          <w:kern w:val="36"/>
          <w:sz w:val="24"/>
          <w:szCs w:val="24"/>
        </w:rPr>
        <w:t>aqueous solutions</w:t>
      </w:r>
      <w:r w:rsidR="0020526E" w:rsidRPr="00FB080B">
        <w:rPr>
          <w:rFonts w:ascii="Times New Roman" w:eastAsia="Times New Roman" w:hAnsi="Times New Roman" w:cs="Times New Roman"/>
          <w:b/>
          <w:kern w:val="36"/>
          <w:sz w:val="24"/>
          <w:szCs w:val="24"/>
        </w:rPr>
        <w:t xml:space="preserve">: Effect </w:t>
      </w:r>
      <w:r w:rsidR="00CA763C" w:rsidRPr="00FB080B">
        <w:rPr>
          <w:rFonts w:ascii="Times New Roman" w:eastAsia="Times New Roman" w:hAnsi="Times New Roman" w:cs="Times New Roman"/>
          <w:b/>
          <w:kern w:val="36"/>
          <w:sz w:val="24"/>
          <w:szCs w:val="24"/>
        </w:rPr>
        <w:t xml:space="preserve">of </w:t>
      </w:r>
      <w:r w:rsidR="00CA763C" w:rsidRPr="00FB080B">
        <w:rPr>
          <w:rFonts w:ascii="Times New Roman" w:hAnsi="Times New Roman" w:cs="Times New Roman"/>
          <w:b/>
          <w:sz w:val="24"/>
          <w:szCs w:val="24"/>
        </w:rPr>
        <w:t>pH, adsorbent dosage, adsorbate concentration and contact equilibrium time</w:t>
      </w:r>
    </w:p>
    <w:p w14:paraId="068819D3" w14:textId="77777777" w:rsidR="004E7181" w:rsidRPr="00000246" w:rsidRDefault="004E7181" w:rsidP="00FB080B">
      <w:pPr>
        <w:pStyle w:val="ListParagraph"/>
        <w:autoSpaceDE w:val="0"/>
        <w:autoSpaceDN w:val="0"/>
        <w:adjustRightInd w:val="0"/>
        <w:spacing w:after="0" w:line="240" w:lineRule="auto"/>
        <w:ind w:left="567"/>
        <w:jc w:val="both"/>
        <w:outlineLvl w:val="0"/>
        <w:rPr>
          <w:rFonts w:ascii="Times New Roman" w:eastAsia="URWPalladioL-Bold" w:hAnsi="Times New Roman" w:cs="Times New Roman"/>
          <w:bCs/>
          <w:sz w:val="20"/>
          <w:szCs w:val="20"/>
        </w:rPr>
      </w:pPr>
    </w:p>
    <w:p w14:paraId="25A7E49D" w14:textId="2C674C88" w:rsidR="009833E5" w:rsidRPr="00FB080B" w:rsidRDefault="00546BFD" w:rsidP="00FB080B">
      <w:pPr>
        <w:spacing w:after="0"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Abstract</w:t>
      </w:r>
    </w:p>
    <w:p w14:paraId="58A2CD6E" w14:textId="5EE2C1A6" w:rsidR="00593C15" w:rsidRPr="00FB080B" w:rsidRDefault="001545EC" w:rsidP="00C874CA">
      <w:pPr>
        <w:spacing w:after="0" w:line="240" w:lineRule="auto"/>
        <w:jc w:val="both"/>
        <w:rPr>
          <w:rFonts w:ascii="Times New Roman" w:hAnsi="Times New Roman" w:cs="Times New Roman"/>
        </w:rPr>
      </w:pPr>
      <w:r w:rsidRPr="001545EC">
        <w:rPr>
          <w:rFonts w:ascii="Times New Roman" w:hAnsi="Times New Roman" w:cs="Times New Roman"/>
        </w:rPr>
        <w:t>Kenya is facing severe water scarcity and pollution challenges driven by population growth, climate change, poor infrastructure, and agricultural runoff, and highlights adsorption—particularly using modified kaolinite—as a low-cost and effective method for treating contaminated agricultural wastewater.</w:t>
      </w:r>
      <w:r>
        <w:rPr>
          <w:rFonts w:ascii="Times New Roman" w:hAnsi="Times New Roman" w:cs="Times New Roman"/>
        </w:rPr>
        <w:t xml:space="preserve"> </w:t>
      </w:r>
      <w:r w:rsidR="00EA43CD" w:rsidRPr="00FB080B">
        <w:rPr>
          <w:rFonts w:ascii="Times New Roman" w:hAnsi="Times New Roman" w:cs="Times New Roman"/>
        </w:rPr>
        <w:t xml:space="preserve">The present </w:t>
      </w:r>
      <w:r w:rsidR="00745FD5" w:rsidRPr="00FB080B">
        <w:rPr>
          <w:rFonts w:ascii="Times New Roman" w:hAnsi="Times New Roman" w:cs="Times New Roman"/>
        </w:rPr>
        <w:t xml:space="preserve">study </w:t>
      </w:r>
      <w:r w:rsidR="00030F88" w:rsidRPr="00FB080B">
        <w:rPr>
          <w:rFonts w:ascii="Times New Roman" w:hAnsi="Times New Roman" w:cs="Times New Roman"/>
        </w:rPr>
        <w:t>investigated the</w:t>
      </w:r>
      <w:r w:rsidR="004A2C3A" w:rsidRPr="00FB080B">
        <w:rPr>
          <w:rFonts w:ascii="Times New Roman" w:hAnsi="Times New Roman" w:cs="Times New Roman"/>
        </w:rPr>
        <w:t xml:space="preserve"> adsorptive properties of Mukurweini raw </w:t>
      </w:r>
      <w:r w:rsidR="00030F88" w:rsidRPr="00FB080B">
        <w:rPr>
          <w:rFonts w:ascii="Times New Roman" w:hAnsi="Times New Roman" w:cs="Times New Roman"/>
        </w:rPr>
        <w:t>a</w:t>
      </w:r>
      <w:r w:rsidR="009833E5" w:rsidRPr="00FB080B">
        <w:rPr>
          <w:rFonts w:ascii="Times New Roman" w:hAnsi="Times New Roman" w:cs="Times New Roman"/>
        </w:rPr>
        <w:t xml:space="preserve">nd </w:t>
      </w:r>
      <w:r w:rsidR="00EC05E9" w:rsidRPr="00FB080B">
        <w:rPr>
          <w:rFonts w:ascii="Times New Roman" w:hAnsi="Times New Roman" w:cs="Times New Roman"/>
        </w:rPr>
        <w:t xml:space="preserve">alkali </w:t>
      </w:r>
      <w:r w:rsidR="009833E5" w:rsidRPr="00FB080B">
        <w:rPr>
          <w:rFonts w:ascii="Times New Roman" w:hAnsi="Times New Roman" w:cs="Times New Roman"/>
        </w:rPr>
        <w:t xml:space="preserve">modified kaolinite </w:t>
      </w:r>
      <w:r w:rsidR="004A2C3A" w:rsidRPr="00FB080B">
        <w:rPr>
          <w:rFonts w:ascii="Times New Roman" w:hAnsi="Times New Roman" w:cs="Times New Roman"/>
        </w:rPr>
        <w:t xml:space="preserve">(AKM) </w:t>
      </w:r>
      <w:r w:rsidR="009833E5" w:rsidRPr="00FB080B">
        <w:rPr>
          <w:rFonts w:ascii="Times New Roman" w:hAnsi="Times New Roman" w:cs="Times New Roman"/>
        </w:rPr>
        <w:t xml:space="preserve">for the removal </w:t>
      </w:r>
      <w:r w:rsidR="004A2C3A" w:rsidRPr="00FB080B">
        <w:rPr>
          <w:rFonts w:ascii="Times New Roman" w:hAnsi="Times New Roman" w:cs="Times New Roman"/>
        </w:rPr>
        <w:t xml:space="preserve">of nitrate and phosphate from aqueous solutions. </w:t>
      </w:r>
      <w:r w:rsidR="009833E5" w:rsidRPr="00FB080B">
        <w:rPr>
          <w:rFonts w:ascii="Times New Roman" w:hAnsi="Times New Roman" w:cs="Times New Roman"/>
        </w:rPr>
        <w:t>Two samp</w:t>
      </w:r>
      <w:r w:rsidR="008B780B" w:rsidRPr="00FB080B">
        <w:rPr>
          <w:rFonts w:ascii="Times New Roman" w:hAnsi="Times New Roman" w:cs="Times New Roman"/>
        </w:rPr>
        <w:t>les of Mukurweini raw ceramic clay each weighing 3 kg was obtained</w:t>
      </w:r>
      <w:r w:rsidR="004037D6" w:rsidRPr="00FB080B">
        <w:rPr>
          <w:rFonts w:ascii="Times New Roman" w:hAnsi="Times New Roman" w:cs="Times New Roman"/>
        </w:rPr>
        <w:t xml:space="preserve"> from the Kimathe valley</w:t>
      </w:r>
      <w:r w:rsidR="008B780B" w:rsidRPr="00FB080B">
        <w:rPr>
          <w:rFonts w:ascii="Times New Roman" w:hAnsi="Times New Roman" w:cs="Times New Roman"/>
        </w:rPr>
        <w:t xml:space="preserve"> by excavation at a depth of 1 meter using a shovel (grid method).</w:t>
      </w:r>
      <w:r w:rsidR="00287550" w:rsidRPr="00FB080B">
        <w:rPr>
          <w:rFonts w:ascii="Times New Roman" w:hAnsi="Times New Roman" w:cs="Times New Roman"/>
        </w:rPr>
        <w:t xml:space="preserve"> The raw samples were separately calcined at t=700°C in a furnace for 2 hours to</w:t>
      </w:r>
      <w:r w:rsidR="001B2550" w:rsidRPr="00FB080B">
        <w:rPr>
          <w:rFonts w:ascii="Times New Roman" w:hAnsi="Times New Roman" w:cs="Times New Roman"/>
        </w:rPr>
        <w:t xml:space="preserve"> promote dehydroxylation reactions within the clay material.</w:t>
      </w:r>
      <w:r w:rsidR="000C7A6A" w:rsidRPr="00FB080B">
        <w:rPr>
          <w:rFonts w:ascii="Times New Roman" w:hAnsi="Times New Roman" w:cs="Times New Roman"/>
        </w:rPr>
        <w:t xml:space="preserve"> One sample of the calcined clay was converted to Alkali Modified Kaolinite by </w:t>
      </w:r>
      <w:r w:rsidR="009833E5" w:rsidRPr="00FB080B">
        <w:rPr>
          <w:rFonts w:ascii="Times New Roman" w:hAnsi="Times New Roman" w:cs="Times New Roman"/>
        </w:rPr>
        <w:t>weighing out 50 g of the freshly calcined brown clay mat</w:t>
      </w:r>
      <w:r w:rsidR="000C7A6A" w:rsidRPr="00FB080B">
        <w:rPr>
          <w:rFonts w:ascii="Times New Roman" w:hAnsi="Times New Roman" w:cs="Times New Roman"/>
        </w:rPr>
        <w:t xml:space="preserve">erial and subsequently modifying </w:t>
      </w:r>
      <w:r w:rsidR="009833E5" w:rsidRPr="00FB080B">
        <w:rPr>
          <w:rFonts w:ascii="Times New Roman" w:hAnsi="Times New Roman" w:cs="Times New Roman"/>
        </w:rPr>
        <w:t>using NaOH (v=50 mL; c= 7 mol. L</w:t>
      </w:r>
      <w:r w:rsidR="009833E5" w:rsidRPr="00FB080B">
        <w:rPr>
          <w:rFonts w:ascii="Times New Roman" w:hAnsi="Times New Roman" w:cs="Times New Roman"/>
          <w:vertAlign w:val="superscript"/>
        </w:rPr>
        <w:t>-1</w:t>
      </w:r>
      <w:r w:rsidR="009833E5" w:rsidRPr="00FB080B">
        <w:rPr>
          <w:rFonts w:ascii="Times New Roman" w:hAnsi="Times New Roman" w:cs="Times New Roman"/>
        </w:rPr>
        <w:t>) in an orbital shaker under agitation for 30 m</w:t>
      </w:r>
      <w:r w:rsidR="00593C15" w:rsidRPr="00FB080B">
        <w:rPr>
          <w:rFonts w:ascii="Times New Roman" w:hAnsi="Times New Roman" w:cs="Times New Roman"/>
        </w:rPr>
        <w:t xml:space="preserve">inutes at a temperature of 60°C </w:t>
      </w:r>
      <w:r w:rsidR="009833E5" w:rsidRPr="00FB080B">
        <w:rPr>
          <w:rFonts w:ascii="Times New Roman" w:hAnsi="Times New Roman" w:cs="Times New Roman"/>
        </w:rPr>
        <w:t xml:space="preserve">to obtain a homogenous paste. </w:t>
      </w:r>
    </w:p>
    <w:p w14:paraId="3DCF6606" w14:textId="47A6F73A" w:rsidR="00F432A9" w:rsidRPr="00FB080B" w:rsidRDefault="00B5345B" w:rsidP="002F7277">
      <w:pPr>
        <w:spacing w:after="0" w:line="240" w:lineRule="auto"/>
        <w:jc w:val="both"/>
        <w:rPr>
          <w:rFonts w:ascii="Times New Roman" w:eastAsia="Times New Roman" w:hAnsi="Times New Roman" w:cs="Times New Roman"/>
          <w:bCs/>
        </w:rPr>
      </w:pPr>
      <w:r w:rsidRPr="00FB080B">
        <w:rPr>
          <w:rFonts w:ascii="Times New Roman" w:hAnsi="Times New Roman" w:cs="Times New Roman"/>
        </w:rPr>
        <w:t xml:space="preserve">Additionally, samples of </w:t>
      </w:r>
      <w:r w:rsidR="009833E5" w:rsidRPr="00FB080B">
        <w:rPr>
          <w:rFonts w:ascii="Times New Roman" w:hAnsi="Times New Roman" w:cs="Times New Roman"/>
        </w:rPr>
        <w:t>calcined raw and alkali modified kaolinite samples were separately placed in</w:t>
      </w:r>
      <w:r w:rsidRPr="00FB080B">
        <w:rPr>
          <w:rFonts w:ascii="Times New Roman" w:hAnsi="Times New Roman" w:cs="Times New Roman"/>
        </w:rPr>
        <w:t>to</w:t>
      </w:r>
      <w:r w:rsidR="009833E5" w:rsidRPr="00FB080B">
        <w:rPr>
          <w:rFonts w:ascii="Times New Roman" w:hAnsi="Times New Roman" w:cs="Times New Roman"/>
        </w:rPr>
        <w:t xml:space="preserve"> a pressure cooker, heated for 3 hours, washed with ethanol, oven-dried at 110°C for 1 hour, and finally act</w:t>
      </w:r>
      <w:r w:rsidR="00AB770D" w:rsidRPr="00FB080B">
        <w:rPr>
          <w:rFonts w:ascii="Times New Roman" w:hAnsi="Times New Roman" w:cs="Times New Roman"/>
        </w:rPr>
        <w:t>ivated in a muffle furnace at 70</w:t>
      </w:r>
      <w:r w:rsidR="009833E5" w:rsidRPr="00FB080B">
        <w:rPr>
          <w:rFonts w:ascii="Times New Roman" w:hAnsi="Times New Roman" w:cs="Times New Roman"/>
        </w:rPr>
        <w:t xml:space="preserve">0°C for 2 hours. </w:t>
      </w:r>
      <w:r w:rsidR="009A3003" w:rsidRPr="00FB080B">
        <w:rPr>
          <w:rFonts w:ascii="Times New Roman" w:hAnsi="Times New Roman" w:cs="Times New Roman"/>
        </w:rPr>
        <w:t xml:space="preserve">Batch adsorption experiments </w:t>
      </w:r>
      <w:r w:rsidR="00A51514" w:rsidRPr="00FB080B">
        <w:rPr>
          <w:rFonts w:ascii="Times New Roman" w:hAnsi="Times New Roman" w:cs="Times New Roman"/>
        </w:rPr>
        <w:t xml:space="preserve">were designed to evaluate the optimum adsorption </w:t>
      </w:r>
      <w:r w:rsidR="007B3138" w:rsidRPr="00FB080B">
        <w:rPr>
          <w:rFonts w:ascii="Times New Roman" w:hAnsi="Times New Roman" w:cs="Times New Roman"/>
        </w:rPr>
        <w:t xml:space="preserve">parameters i.e. </w:t>
      </w:r>
      <w:r w:rsidR="00C874CA" w:rsidRPr="00FB080B">
        <w:rPr>
          <w:rFonts w:ascii="Times New Roman" w:hAnsi="Times New Roman" w:cs="Times New Roman"/>
        </w:rPr>
        <w:t>pH, adsorbent dosage, adsorbate concentration and contact time</w:t>
      </w:r>
      <w:r w:rsidR="007B3138" w:rsidRPr="00FB080B">
        <w:rPr>
          <w:rFonts w:ascii="Times New Roman" w:hAnsi="Times New Roman" w:cs="Times New Roman"/>
        </w:rPr>
        <w:t xml:space="preserve"> </w:t>
      </w:r>
      <w:r w:rsidR="00A51514" w:rsidRPr="00FB080B">
        <w:rPr>
          <w:rFonts w:ascii="Times New Roman" w:hAnsi="Times New Roman" w:cs="Times New Roman"/>
        </w:rPr>
        <w:t>achieved at equilibrium and determine the most efficient clay type i.e. raw and alkali modified kaolinite</w:t>
      </w:r>
      <w:r w:rsidR="004B6660" w:rsidRPr="00FB080B">
        <w:rPr>
          <w:rFonts w:ascii="Times New Roman" w:hAnsi="Times New Roman" w:cs="Times New Roman"/>
        </w:rPr>
        <w:t>.</w:t>
      </w:r>
      <w:r w:rsidR="0024521B" w:rsidRPr="00FB080B">
        <w:rPr>
          <w:rFonts w:ascii="Times New Roman" w:hAnsi="Times New Roman" w:cs="Times New Roman"/>
        </w:rPr>
        <w:t xml:space="preserve"> </w:t>
      </w:r>
      <w:r w:rsidR="003F63AB" w:rsidRPr="00FB080B">
        <w:rPr>
          <w:rFonts w:ascii="Times New Roman" w:hAnsi="Times New Roman" w:cs="Times New Roman"/>
        </w:rPr>
        <w:t>A</w:t>
      </w:r>
      <w:r w:rsidR="00B0408B" w:rsidRPr="00FB080B">
        <w:rPr>
          <w:rFonts w:ascii="Times New Roman" w:hAnsi="Times New Roman" w:cs="Times New Roman"/>
        </w:rPr>
        <w:t xml:space="preserve">dsorptive efficiencies </w:t>
      </w:r>
      <w:r w:rsidR="003F63AB" w:rsidRPr="00FB080B">
        <w:rPr>
          <w:rFonts w:ascii="Times New Roman" w:hAnsi="Times New Roman" w:cs="Times New Roman"/>
        </w:rPr>
        <w:t xml:space="preserve">were determined using </w:t>
      </w:r>
      <w:r w:rsidR="009833E5" w:rsidRPr="00FB080B">
        <w:rPr>
          <w:rFonts w:ascii="Times New Roman" w:eastAsia="Times New Roman" w:hAnsi="Times New Roman" w:cs="Times New Roman"/>
          <w:bCs/>
          <w:kern w:val="36"/>
        </w:rPr>
        <w:t>laboratory spiked solutions (</w:t>
      </w:r>
      <w:r w:rsidR="00EF54D2" w:rsidRPr="00FB080B">
        <w:rPr>
          <w:rFonts w:ascii="Times New Roman" w:eastAsia="Times New Roman" w:hAnsi="Times New Roman" w:cs="Times New Roman"/>
          <w:bCs/>
          <w:kern w:val="36"/>
        </w:rPr>
        <w:t>c=</w:t>
      </w:r>
      <w:r w:rsidR="009833E5" w:rsidRPr="00FB080B">
        <w:rPr>
          <w:rFonts w:ascii="Times New Roman" w:eastAsia="Times New Roman" w:hAnsi="Times New Roman" w:cs="Times New Roman"/>
          <w:bCs/>
          <w:kern w:val="36"/>
        </w:rPr>
        <w:t>10</w:t>
      </w:r>
      <w:r w:rsidR="009E209A" w:rsidRPr="00FB080B">
        <w:rPr>
          <w:rFonts w:ascii="Times New Roman" w:eastAsia="Times New Roman" w:hAnsi="Times New Roman" w:cs="Times New Roman"/>
          <w:bCs/>
          <w:kern w:val="36"/>
        </w:rPr>
        <w:t>, 20</w:t>
      </w:r>
      <w:r w:rsidR="00992DE2" w:rsidRPr="00FB080B">
        <w:rPr>
          <w:rFonts w:ascii="Times New Roman" w:eastAsia="Times New Roman" w:hAnsi="Times New Roman" w:cs="Times New Roman"/>
          <w:bCs/>
          <w:kern w:val="36"/>
        </w:rPr>
        <w:t>,</w:t>
      </w:r>
      <w:r w:rsidR="009E209A" w:rsidRPr="00FB080B">
        <w:rPr>
          <w:rFonts w:ascii="Times New Roman" w:eastAsia="Times New Roman" w:hAnsi="Times New Roman" w:cs="Times New Roman"/>
          <w:bCs/>
          <w:kern w:val="36"/>
        </w:rPr>
        <w:t>50</w:t>
      </w:r>
      <w:r w:rsidR="00851205" w:rsidRPr="00FB080B">
        <w:rPr>
          <w:rFonts w:ascii="Times New Roman" w:eastAsia="Times New Roman" w:hAnsi="Times New Roman" w:cs="Times New Roman"/>
          <w:bCs/>
          <w:kern w:val="36"/>
        </w:rPr>
        <w:t>&amp;</w:t>
      </w:r>
      <w:r w:rsidR="004429BC" w:rsidRPr="00FB080B">
        <w:rPr>
          <w:rFonts w:ascii="Times New Roman" w:eastAsia="Times New Roman" w:hAnsi="Times New Roman" w:cs="Times New Roman"/>
          <w:bCs/>
          <w:kern w:val="36"/>
        </w:rPr>
        <w:t xml:space="preserve">100 ppm) diluted </w:t>
      </w:r>
      <w:r w:rsidR="009833E5" w:rsidRPr="00FB080B">
        <w:rPr>
          <w:rFonts w:ascii="Times New Roman" w:eastAsia="Times New Roman" w:hAnsi="Times New Roman" w:cs="Times New Roman"/>
          <w:bCs/>
          <w:kern w:val="36"/>
        </w:rPr>
        <w:t xml:space="preserve">from </w:t>
      </w:r>
      <w:r w:rsidR="00B0408B" w:rsidRPr="00FB080B">
        <w:rPr>
          <w:rFonts w:ascii="Times New Roman" w:eastAsia="Times New Roman" w:hAnsi="Times New Roman" w:cs="Times New Roman"/>
          <w:bCs/>
          <w:kern w:val="36"/>
        </w:rPr>
        <w:t xml:space="preserve">a stock solution c=1000 ppm. </w:t>
      </w:r>
      <w:r w:rsidR="000C040B" w:rsidRPr="00FB080B">
        <w:rPr>
          <w:rFonts w:ascii="Times New Roman" w:hAnsi="Times New Roman" w:cs="Times New Roman"/>
          <w:bCs/>
        </w:rPr>
        <w:t xml:space="preserve">The average results show </w:t>
      </w:r>
      <w:r w:rsidR="009833E5" w:rsidRPr="00FB080B">
        <w:rPr>
          <w:rFonts w:ascii="Times New Roman" w:hAnsi="Times New Roman" w:cs="Times New Roman"/>
        </w:rPr>
        <w:t xml:space="preserve">99.2% </w:t>
      </w:r>
      <w:r w:rsidR="000C040B" w:rsidRPr="00FB080B">
        <w:rPr>
          <w:rFonts w:ascii="Times New Roman" w:eastAsia="Times New Roman" w:hAnsi="Times New Roman" w:cs="Times New Roman"/>
          <w:kern w:val="36"/>
        </w:rPr>
        <w:t xml:space="preserve">removal of </w:t>
      </w:r>
      <w:r w:rsidR="000C040B" w:rsidRPr="00FB080B">
        <w:rPr>
          <w:rFonts w:ascii="Times New Roman" w:eastAsia="Times New Roman" w:hAnsi="Times New Roman" w:cs="Times New Roman"/>
          <w:color w:val="0A0A0A"/>
          <w:shd w:val="clear" w:color="auto" w:fill="FFFFFF"/>
        </w:rPr>
        <w:t>nitrate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000C040B" w:rsidRPr="00FB080B">
        <w:rPr>
          <w:rFonts w:ascii="Times New Roman" w:eastAsia="Times New Roman" w:hAnsi="Times New Roman" w:cs="Times New Roman"/>
          <w:color w:val="0A0A0A"/>
          <w:shd w:val="clear" w:color="auto" w:fill="FFFFFF"/>
        </w:rPr>
        <w:t>) and phosphate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0C040B" w:rsidRPr="00FB080B">
        <w:rPr>
          <w:rFonts w:ascii="Times New Roman" w:eastAsia="Times New Roman" w:hAnsi="Times New Roman" w:cs="Times New Roman"/>
          <w:color w:val="0A0A0A"/>
          <w:shd w:val="clear" w:color="auto" w:fill="FFFFFF"/>
        </w:rPr>
        <w:t>) from aqueous solutions.</w:t>
      </w:r>
      <w:r w:rsidR="005638AC" w:rsidRPr="00FB080B">
        <w:rPr>
          <w:rFonts w:ascii="Times New Roman" w:eastAsia="Times New Roman" w:hAnsi="Times New Roman" w:cs="Times New Roman"/>
          <w:color w:val="0A0A0A"/>
          <w:shd w:val="clear" w:color="auto" w:fill="FFFFFF"/>
        </w:rPr>
        <w:t xml:space="preserve"> </w:t>
      </w:r>
      <w:r w:rsidR="00F432A9" w:rsidRPr="00FB080B">
        <w:rPr>
          <w:rFonts w:ascii="Times New Roman" w:eastAsia="Times New Roman" w:hAnsi="Times New Roman" w:cs="Times New Roman"/>
          <w:color w:val="0A0A0A"/>
          <w:shd w:val="clear" w:color="auto" w:fill="FFFFFF"/>
        </w:rPr>
        <w:t xml:space="preserve">The results show </w:t>
      </w:r>
      <w:r w:rsidR="00F432A9" w:rsidRPr="00FB080B">
        <w:rPr>
          <w:rFonts w:ascii="Times New Roman" w:eastAsia="Times New Roman" w:hAnsi="Times New Roman" w:cs="Times New Roman"/>
          <w:bCs/>
        </w:rPr>
        <w:t xml:space="preserve">Alkali-Modified Kaolinite (AKM) as effective adsorbent compared to raw kaolinite. </w:t>
      </w:r>
      <w:r w:rsidR="009833E5" w:rsidRPr="00FB080B">
        <w:rPr>
          <w:rFonts w:ascii="Times New Roman" w:eastAsia="Times New Roman" w:hAnsi="Times New Roman" w:cs="Times New Roman"/>
          <w:bCs/>
        </w:rPr>
        <w:t xml:space="preserve">Alkali-Modified Kaolinite (AKM) </w:t>
      </w:r>
      <w:r w:rsidR="00F432A9" w:rsidRPr="00FB080B">
        <w:rPr>
          <w:rFonts w:ascii="Times New Roman" w:eastAsia="Times New Roman" w:hAnsi="Times New Roman" w:cs="Times New Roman"/>
          <w:bCs/>
        </w:rPr>
        <w:t xml:space="preserve"> </w:t>
      </w:r>
    </w:p>
    <w:p w14:paraId="0ADE27E1" w14:textId="1C12EC00" w:rsidR="002F7277" w:rsidRPr="00FB080B" w:rsidRDefault="00F432A9" w:rsidP="00410C7F">
      <w:pPr>
        <w:spacing w:after="0" w:line="240" w:lineRule="auto"/>
        <w:jc w:val="both"/>
        <w:rPr>
          <w:rFonts w:ascii="Times New Roman" w:hAnsi="Times New Roman" w:cs="Times New Roman"/>
          <w:bCs/>
        </w:rPr>
      </w:pPr>
      <w:r w:rsidRPr="00FB080B">
        <w:rPr>
          <w:rFonts w:ascii="Times New Roman" w:eastAsia="Times New Roman" w:hAnsi="Times New Roman" w:cs="Times New Roman"/>
          <w:bCs/>
        </w:rPr>
        <w:t xml:space="preserve">adsorbed 99.2 %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FB080B">
        <w:rPr>
          <w:rFonts w:ascii="Times New Roman" w:eastAsia="Times New Roman" w:hAnsi="Times New Roman" w:cs="Times New Roman"/>
          <w:bCs/>
          <w:kern w:val="36"/>
        </w:rPr>
        <w:t xml:space="preserve"> and</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 xml:space="preserve"> 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Pr="00FB080B">
        <w:rPr>
          <w:rFonts w:ascii="Times New Roman" w:eastAsia="Times New Roman" w:hAnsi="Times New Roman" w:cs="Times New Roman"/>
          <w:bCs/>
          <w:kern w:val="36"/>
        </w:rPr>
        <w:t xml:space="preserve"> from aqueous solutions.</w:t>
      </w:r>
      <w:r w:rsidR="00A62C71" w:rsidRPr="00FB080B">
        <w:rPr>
          <w:rFonts w:ascii="Times New Roman" w:eastAsia="Times New Roman" w:hAnsi="Times New Roman" w:cs="Times New Roman"/>
          <w:bCs/>
          <w:kern w:val="36"/>
        </w:rPr>
        <w:t xml:space="preserve"> </w:t>
      </w:r>
      <w:r w:rsidR="00A62C71" w:rsidRPr="00FB080B">
        <w:rPr>
          <w:rFonts w:ascii="Times New Roman" w:hAnsi="Times New Roman" w:cs="Times New Roman"/>
        </w:rPr>
        <w:t>Raw kaolinite shows negligible adsorptive capacity for</w:t>
      </w:r>
      <w:r w:rsidR="009833E5" w:rsidRPr="00FB080B">
        <w:rPr>
          <w:rFonts w:ascii="Times New Roman" w:hAnsi="Times New Roman" w:cs="Times New Roman"/>
        </w:rPr>
        <w:t xml:space="preserve">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9833E5" w:rsidRPr="00FB080B">
        <w:rPr>
          <w:rFonts w:ascii="Times New Roman" w:eastAsiaTheme="minorEastAsia" w:hAnsi="Times New Roman" w:cs="Times New Roman"/>
          <w:bCs/>
          <w:kern w:val="36"/>
        </w:rPr>
        <w:t xml:space="preserve"> and 95.7% removal efficiency </w:t>
      </w:r>
      <w:r w:rsidR="008F01F2" w:rsidRPr="00FB080B">
        <w:rPr>
          <w:rFonts w:ascii="Times New Roman" w:eastAsiaTheme="minorEastAsia" w:hAnsi="Times New Roman" w:cs="Times New Roman"/>
          <w:bCs/>
          <w:kern w:val="36"/>
        </w:rPr>
        <w:t>for</w:t>
      </w:r>
      <m:oMath>
        <m:r>
          <w:rPr>
            <w:rFonts w:ascii="Cambria Math" w:eastAsiaTheme="minorEastAsia" w:hAnsi="Cambria Math" w:cs="Times New Roman"/>
            <w:kern w:val="36"/>
          </w:rPr>
          <m:t xml:space="preserve"> </m:t>
        </m:r>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009833E5" w:rsidRPr="00FB080B">
        <w:rPr>
          <w:rFonts w:ascii="Times New Roman" w:eastAsiaTheme="minorEastAsia" w:hAnsi="Times New Roman" w:cs="Times New Roman"/>
          <w:bCs/>
          <w:kern w:val="36"/>
        </w:rPr>
        <w:t xml:space="preserve">. </w:t>
      </w:r>
      <w:r w:rsidR="00513BB9" w:rsidRPr="00FB080B">
        <w:rPr>
          <w:rFonts w:ascii="Times New Roman" w:eastAsiaTheme="minorEastAsia" w:hAnsi="Times New Roman" w:cs="Times New Roman"/>
          <w:bCs/>
          <w:kern w:val="36"/>
        </w:rPr>
        <w:t>Optimum adsorption</w:t>
      </w:r>
      <w:r w:rsidR="00DC60CD" w:rsidRPr="00FB080B">
        <w:rPr>
          <w:rFonts w:ascii="Times New Roman" w:eastAsiaTheme="minorEastAsia" w:hAnsi="Times New Roman" w:cs="Times New Roman"/>
          <w:bCs/>
          <w:kern w:val="36"/>
        </w:rPr>
        <w:t xml:space="preserve"> parameters were determined</w:t>
      </w:r>
      <w:r w:rsidR="00DC60CD" w:rsidRPr="00FB080B">
        <w:rPr>
          <w:rFonts w:ascii="Times New Roman" w:hAnsi="Times New Roman" w:cs="Times New Roman"/>
        </w:rPr>
        <w:t xml:space="preserve">; </w:t>
      </w:r>
      <w:r w:rsidR="009833E5" w:rsidRPr="00FB080B">
        <w:rPr>
          <w:rFonts w:ascii="Times New Roman" w:hAnsi="Times New Roman" w:cs="Times New Roman"/>
        </w:rPr>
        <w:t>[(</w:t>
      </w:r>
      <w:r w:rsidR="009833E5" w:rsidRPr="00FB080B">
        <w:rPr>
          <w:rFonts w:ascii="Times New Roman" w:hAnsi="Times New Roman" w:cs="Times New Roman"/>
          <w:bCs/>
        </w:rPr>
        <w:t>pH= 7-; pH=10 -phosphates); (</w:t>
      </w:r>
      <w:r w:rsidR="009833E5" w:rsidRPr="00FB080B">
        <w:rPr>
          <w:rFonts w:ascii="Times New Roman" w:hAnsi="Times New Roman" w:cs="Times New Roman"/>
        </w:rPr>
        <w:t>adsorbent dosage= 0.1 g – nitrates/phosphates); (</w:t>
      </w:r>
      <w:r w:rsidR="009833E5" w:rsidRPr="00FB080B">
        <w:rPr>
          <w:rFonts w:ascii="Times New Roman" w:hAnsi="Times New Roman" w:cs="Times New Roman"/>
          <w:bCs/>
        </w:rPr>
        <w:t>adsorbate concentration of 10 ppm nitrate/phosphates) ;</w:t>
      </w:r>
      <w:r w:rsidR="00DC60CD" w:rsidRPr="00FB080B">
        <w:rPr>
          <w:rFonts w:ascii="Times New Roman" w:hAnsi="Times New Roman" w:cs="Times New Roman"/>
          <w:bCs/>
        </w:rPr>
        <w:t>( adsorbate</w:t>
      </w:r>
      <w:r w:rsidR="009833E5" w:rsidRPr="00FB080B">
        <w:rPr>
          <w:rFonts w:ascii="Times New Roman" w:hAnsi="Times New Roman" w:cs="Times New Roman"/>
          <w:bCs/>
        </w:rPr>
        <w:t>-adsorbent contact equilibrium time</w:t>
      </w:r>
      <w:r w:rsidR="006E1AE2" w:rsidRPr="00FB080B">
        <w:rPr>
          <w:rFonts w:ascii="Times New Roman" w:hAnsi="Times New Roman" w:cs="Times New Roman"/>
          <w:bCs/>
        </w:rPr>
        <w:t>=</w:t>
      </w:r>
      <w:r w:rsidR="009833E5" w:rsidRPr="00FB080B">
        <w:rPr>
          <w:rFonts w:ascii="Times New Roman" w:hAnsi="Times New Roman" w:cs="Times New Roman"/>
          <w:bCs/>
        </w:rPr>
        <w:t xml:space="preserve"> 10 mins – nitrates/phosphates)]. </w:t>
      </w:r>
      <w:r w:rsidR="002F7277" w:rsidRPr="00FB080B">
        <w:rPr>
          <w:rFonts w:ascii="Times New Roman" w:hAnsi="Times New Roman" w:cs="Times New Roman"/>
          <w:bCs/>
        </w:rPr>
        <w:t xml:space="preserve">The results show potential application for Mukurweini clay in removal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002F7277" w:rsidRPr="00FB080B">
        <w:rPr>
          <w:rFonts w:ascii="Times New Roman" w:eastAsia="Times New Roman" w:hAnsi="Times New Roman" w:cs="Times New Roman"/>
          <w:bCs/>
          <w:kern w:val="36"/>
        </w:rPr>
        <w:t xml:space="preserve"> and</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 xml:space="preserve"> 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2F7277" w:rsidRPr="00FB080B">
        <w:rPr>
          <w:rFonts w:ascii="Times New Roman" w:eastAsia="Times New Roman" w:hAnsi="Times New Roman" w:cs="Times New Roman"/>
          <w:bCs/>
          <w:kern w:val="36"/>
        </w:rPr>
        <w:t xml:space="preserve"> from aqueous solutions.</w:t>
      </w:r>
    </w:p>
    <w:p w14:paraId="6B6368AE" w14:textId="5B15E22F" w:rsidR="001A1136" w:rsidRPr="00FB080B" w:rsidRDefault="009833E5" w:rsidP="00410C7F">
      <w:pPr>
        <w:spacing w:after="0" w:line="240" w:lineRule="auto"/>
        <w:jc w:val="both"/>
        <w:rPr>
          <w:rFonts w:ascii="Times New Roman" w:hAnsi="Times New Roman" w:cs="Times New Roman"/>
          <w:i/>
          <w:lang w:val="en-ZA"/>
        </w:rPr>
      </w:pPr>
      <w:r w:rsidRPr="00FB080B">
        <w:rPr>
          <w:rFonts w:ascii="Times New Roman" w:hAnsi="Times New Roman" w:cs="Times New Roman"/>
          <w:b/>
          <w:bCs/>
          <w:i/>
          <w:lang w:val="en-ZA"/>
        </w:rPr>
        <w:t>Keywords:</w:t>
      </w:r>
      <w:r w:rsidRPr="00FB080B">
        <w:rPr>
          <w:rFonts w:ascii="Times New Roman" w:hAnsi="Times New Roman" w:cs="Times New Roman"/>
          <w:i/>
          <w:lang w:val="en-ZA"/>
        </w:rPr>
        <w:t xml:space="preserve"> Raw Mukurweini clay, alkali-modifie</w:t>
      </w:r>
      <w:r w:rsidR="001A1136" w:rsidRPr="00FB080B">
        <w:rPr>
          <w:rFonts w:ascii="Times New Roman" w:hAnsi="Times New Roman" w:cs="Times New Roman"/>
          <w:i/>
          <w:lang w:val="en-ZA"/>
        </w:rPr>
        <w:t>d kaolinite, adsorption,</w:t>
      </w:r>
      <m:oMath>
        <m:r>
          <w:rPr>
            <w:rFonts w:ascii="Cambria Math" w:eastAsia="Times New Roman" w:hAnsi="Cambria Math" w:cs="Times New Roman"/>
            <w:kern w:val="36"/>
          </w:rPr>
          <m:t xml:space="preserve"> </m:t>
        </m:r>
        <m:sSubSup>
          <m:sSubSupPr>
            <m:ctrlPr>
              <w:rPr>
                <w:rFonts w:ascii="Cambria Math" w:eastAsia="Times New Roman" w:hAnsi="Cambria Math" w:cs="Times New Roman"/>
                <w:bCs/>
                <w:i/>
                <w:kern w:val="36"/>
              </w:rPr>
            </m:ctrlPr>
          </m:sSubSupPr>
          <m:e>
            <m:r>
              <w:rPr>
                <w:rFonts w:ascii="Cambria Math" w:eastAsia="Times New Roman" w:hAnsi="Cambria Math" w:cs="Times New Roman"/>
                <w:kern w:val="36"/>
              </w:rPr>
              <m:t>NO</m:t>
            </m:r>
          </m:e>
          <m:sub>
            <m:r>
              <w:rPr>
                <w:rFonts w:ascii="Cambria Math" w:eastAsia="Times New Roman" w:hAnsi="Cambria Math" w:cs="Times New Roman"/>
                <w:kern w:val="36"/>
              </w:rPr>
              <m:t>3</m:t>
            </m:r>
          </m:sub>
          <m:sup>
            <m:r>
              <w:rPr>
                <w:rFonts w:ascii="Cambria Math" w:eastAsia="Times New Roman" w:hAnsi="Cambria Math" w:cs="Times New Roman"/>
                <w:kern w:val="36"/>
              </w:rPr>
              <m:t>-</m:t>
            </m:r>
          </m:sup>
        </m:sSubSup>
      </m:oMath>
      <w:r w:rsidR="001312B6" w:rsidRPr="00FB080B">
        <w:rPr>
          <w:rFonts w:ascii="Times New Roman" w:eastAsia="Times New Roman" w:hAnsi="Times New Roman" w:cs="Times New Roman"/>
          <w:bCs/>
          <w:i/>
          <w:kern w:val="36"/>
        </w:rPr>
        <w:t>,</w:t>
      </w:r>
      <w:r w:rsidR="001A1136" w:rsidRPr="00FB080B">
        <w:rPr>
          <w:rFonts w:ascii="Times New Roman" w:eastAsia="Times New Roman" w:hAnsi="Times New Roman" w:cs="Times New Roman"/>
          <w:bCs/>
          <w:i/>
          <w:kern w:val="36"/>
        </w:rPr>
        <w:t xml:space="preserve"> </w:t>
      </w:r>
      <m:oMath>
        <m:sSubSup>
          <m:sSubSupPr>
            <m:ctrlPr>
              <w:rPr>
                <w:rFonts w:ascii="Cambria Math" w:eastAsia="Times New Roman" w:hAnsi="Cambria Math" w:cs="Times New Roman"/>
                <w:bCs/>
                <w:i/>
                <w:kern w:val="36"/>
              </w:rPr>
            </m:ctrlPr>
          </m:sSubSupPr>
          <m:e>
            <m:r>
              <w:rPr>
                <w:rFonts w:ascii="Cambria Math" w:eastAsia="Times New Roman" w:hAnsi="Cambria Math" w:cs="Times New Roman"/>
                <w:kern w:val="36"/>
              </w:rPr>
              <m:t>PO</m:t>
            </m:r>
          </m:e>
          <m:sub>
            <m:r>
              <w:rPr>
                <w:rFonts w:ascii="Cambria Math" w:eastAsia="Times New Roman" w:hAnsi="Cambria Math" w:cs="Times New Roman"/>
                <w:kern w:val="36"/>
              </w:rPr>
              <m:t>4</m:t>
            </m:r>
          </m:sub>
          <m:sup>
            <m:r>
              <w:rPr>
                <w:rFonts w:ascii="Cambria Math" w:eastAsia="Times New Roman" w:hAnsi="Cambria Math" w:cs="Times New Roman"/>
                <w:kern w:val="36"/>
              </w:rPr>
              <m:t>3-</m:t>
            </m:r>
          </m:sup>
        </m:sSubSup>
      </m:oMath>
      <w:r w:rsidR="002F7277" w:rsidRPr="00FB080B">
        <w:rPr>
          <w:rFonts w:ascii="Times New Roman" w:eastAsia="Times New Roman" w:hAnsi="Times New Roman" w:cs="Times New Roman"/>
          <w:bCs/>
          <w:i/>
          <w:kern w:val="36"/>
        </w:rPr>
        <w:t>, aqueous solutions</w:t>
      </w:r>
    </w:p>
    <w:p w14:paraId="054C04F4" w14:textId="5066BCB0" w:rsidR="009833E5" w:rsidRPr="001312B6" w:rsidRDefault="009833E5" w:rsidP="00410C7F">
      <w:pPr>
        <w:spacing w:after="0" w:line="240" w:lineRule="auto"/>
        <w:jc w:val="both"/>
        <w:rPr>
          <w:rFonts w:ascii="Times New Roman" w:hAnsi="Times New Roman" w:cs="Times New Roman"/>
          <w:bCs/>
          <w:lang w:val="en-ZA"/>
        </w:rPr>
      </w:pPr>
    </w:p>
    <w:p w14:paraId="106180AF" w14:textId="77777777" w:rsidR="009833E5" w:rsidRPr="001742D7" w:rsidRDefault="009833E5" w:rsidP="00410C7F">
      <w:pPr>
        <w:spacing w:after="0" w:line="240" w:lineRule="auto"/>
        <w:jc w:val="both"/>
        <w:rPr>
          <w:rFonts w:ascii="Times New Roman" w:hAnsi="Times New Roman" w:cs="Times New Roman"/>
          <w:bCs/>
          <w:sz w:val="20"/>
          <w:szCs w:val="20"/>
          <w:lang w:val="en-ZA"/>
        </w:rPr>
        <w:sectPr w:rsidR="009833E5" w:rsidRPr="001742D7" w:rsidSect="00D90D3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2A230F62" w14:textId="2AC71B15" w:rsidR="003D0918" w:rsidRPr="004730D8" w:rsidRDefault="000C14FC" w:rsidP="00410C7F">
      <w:pPr>
        <w:pStyle w:val="Heading1"/>
        <w:numPr>
          <w:ilvl w:val="0"/>
          <w:numId w:val="6"/>
        </w:numPr>
        <w:spacing w:before="0" w:line="240" w:lineRule="auto"/>
        <w:jc w:val="both"/>
        <w:rPr>
          <w:rFonts w:ascii="Times New Roman" w:hAnsi="Times New Roman" w:cs="Times New Roman"/>
          <w:b/>
          <w:bCs/>
          <w:color w:val="auto"/>
          <w:sz w:val="24"/>
          <w:szCs w:val="24"/>
          <w:lang w:val="en-ZA"/>
        </w:rPr>
      </w:pPr>
      <w:r w:rsidRPr="004730D8">
        <w:rPr>
          <w:rFonts w:ascii="Times New Roman" w:hAnsi="Times New Roman" w:cs="Times New Roman"/>
          <w:b/>
          <w:bCs/>
          <w:color w:val="auto"/>
          <w:sz w:val="24"/>
          <w:szCs w:val="24"/>
          <w:lang w:val="en-ZA"/>
        </w:rPr>
        <w:t>Introduction</w:t>
      </w:r>
    </w:p>
    <w:p w14:paraId="1C8D1683" w14:textId="0DB47412" w:rsidR="007D3787" w:rsidRPr="004730D8" w:rsidRDefault="00D50A12" w:rsidP="00410C7F">
      <w:pPr>
        <w:pStyle w:val="Heading2"/>
        <w:spacing w:before="0" w:line="240" w:lineRule="auto"/>
        <w:rPr>
          <w:rFonts w:ascii="Times New Roman" w:hAnsi="Times New Roman" w:cs="Times New Roman"/>
          <w:b/>
          <w:bCs/>
          <w:color w:val="auto"/>
          <w:sz w:val="24"/>
          <w:szCs w:val="24"/>
          <w:lang w:val="en-ZA"/>
        </w:rPr>
      </w:pPr>
      <w:r w:rsidRPr="004730D8">
        <w:rPr>
          <w:rFonts w:ascii="Times New Roman" w:hAnsi="Times New Roman" w:cs="Times New Roman"/>
          <w:b/>
          <w:bCs/>
          <w:color w:val="auto"/>
          <w:sz w:val="24"/>
          <w:szCs w:val="24"/>
          <w:lang w:val="en-ZA"/>
        </w:rPr>
        <w:t xml:space="preserve">Water </w:t>
      </w:r>
      <w:r w:rsidR="00553FF8" w:rsidRPr="004730D8">
        <w:rPr>
          <w:rFonts w:ascii="Times New Roman" w:hAnsi="Times New Roman" w:cs="Times New Roman"/>
          <w:b/>
          <w:bCs/>
          <w:color w:val="auto"/>
          <w:sz w:val="24"/>
          <w:szCs w:val="24"/>
          <w:lang w:val="en-ZA"/>
        </w:rPr>
        <w:t xml:space="preserve">resources </w:t>
      </w:r>
      <w:r w:rsidRPr="004730D8">
        <w:rPr>
          <w:rFonts w:ascii="Times New Roman" w:hAnsi="Times New Roman" w:cs="Times New Roman"/>
          <w:b/>
          <w:bCs/>
          <w:color w:val="auto"/>
          <w:sz w:val="24"/>
          <w:szCs w:val="24"/>
          <w:lang w:val="en-ZA"/>
        </w:rPr>
        <w:t>scarcity and contamination</w:t>
      </w:r>
    </w:p>
    <w:p w14:paraId="6BA572FC" w14:textId="4B67B686" w:rsidR="007D3787" w:rsidRPr="00603446" w:rsidRDefault="00953141" w:rsidP="00410C7F">
      <w:pPr>
        <w:pStyle w:val="NormalWeb"/>
        <w:spacing w:before="0" w:beforeAutospacing="0" w:after="0" w:afterAutospacing="0"/>
        <w:jc w:val="both"/>
        <w:rPr>
          <w:sz w:val="22"/>
          <w:szCs w:val="22"/>
          <w:lang w:val="en-ZA"/>
        </w:rPr>
      </w:pPr>
      <w:r w:rsidRPr="00603446">
        <w:rPr>
          <w:sz w:val="22"/>
          <w:szCs w:val="22"/>
        </w:rPr>
        <w:t>With a population of 56 million, 19 million Kenyans lack access to</w:t>
      </w:r>
      <w:r w:rsidR="004730D8">
        <w:rPr>
          <w:sz w:val="22"/>
          <w:szCs w:val="22"/>
        </w:rPr>
        <w:t xml:space="preserve"> basic water and 36 million are unable to access to access adequate sanitation</w:t>
      </w:r>
      <w:r w:rsidR="004730D8" w:rsidRPr="00A804FD">
        <w:rPr>
          <w:color w:val="000000" w:themeColor="text1"/>
          <w:sz w:val="22"/>
          <w:szCs w:val="22"/>
          <w:vertAlign w:val="superscript"/>
        </w:rPr>
        <w:t xml:space="preserve"> [</w:t>
      </w:r>
      <w:r w:rsidR="00715ACC" w:rsidRPr="00A804FD">
        <w:rPr>
          <w:color w:val="000000" w:themeColor="text1"/>
          <w:sz w:val="22"/>
          <w:szCs w:val="22"/>
          <w:vertAlign w:val="superscript"/>
        </w:rPr>
        <w:t>1]</w:t>
      </w:r>
      <w:r w:rsidRPr="00A804FD">
        <w:rPr>
          <w:color w:val="000000" w:themeColor="text1"/>
          <w:sz w:val="22"/>
          <w:szCs w:val="22"/>
        </w:rPr>
        <w:t>.</w:t>
      </w:r>
      <w:r w:rsidR="003B637D" w:rsidRPr="00A804FD">
        <w:rPr>
          <w:color w:val="000000" w:themeColor="text1"/>
          <w:sz w:val="22"/>
          <w:szCs w:val="22"/>
        </w:rPr>
        <w:t xml:space="preserve"> </w:t>
      </w:r>
      <w:r w:rsidRPr="00A804FD">
        <w:rPr>
          <w:color w:val="000000" w:themeColor="text1"/>
          <w:sz w:val="22"/>
          <w:szCs w:val="22"/>
        </w:rPr>
        <w:t xml:space="preserve">Growing water demand and water scarcity have turned into a notable challenge in Kenya. Climate change, population growth, urbanization, water pollution, and poor management of water resources have aggravated the issue of the water crisis, which affects economic activities, food security, education, and </w:t>
      </w:r>
      <w:r w:rsidR="004730D8" w:rsidRPr="00A804FD">
        <w:rPr>
          <w:color w:val="000000" w:themeColor="text1"/>
          <w:sz w:val="22"/>
          <w:szCs w:val="22"/>
        </w:rPr>
        <w:t>health</w:t>
      </w:r>
      <w:r w:rsidR="004730D8" w:rsidRPr="00A804FD">
        <w:rPr>
          <w:color w:val="000000" w:themeColor="text1"/>
          <w:sz w:val="22"/>
          <w:szCs w:val="22"/>
          <w:vertAlign w:val="superscript"/>
        </w:rPr>
        <w:t xml:space="preserve"> [</w:t>
      </w:r>
      <w:r w:rsidR="00D26994" w:rsidRPr="00A804FD">
        <w:rPr>
          <w:color w:val="000000" w:themeColor="text1"/>
          <w:sz w:val="22"/>
          <w:szCs w:val="22"/>
          <w:vertAlign w:val="superscript"/>
        </w:rPr>
        <w:t>2]</w:t>
      </w:r>
      <w:r w:rsidRPr="00A804FD">
        <w:rPr>
          <w:color w:val="000000" w:themeColor="text1"/>
          <w:sz w:val="22"/>
          <w:szCs w:val="22"/>
        </w:rPr>
        <w:t xml:space="preserve">. </w:t>
      </w:r>
      <w:r w:rsidRPr="00603446">
        <w:rPr>
          <w:sz w:val="22"/>
          <w:szCs w:val="22"/>
        </w:rPr>
        <w:t xml:space="preserve">These challenges are especially evident in rural areas and urban slums where people are often unable to connect to piped </w:t>
      </w:r>
      <w:r w:rsidR="00F4685F" w:rsidRPr="00603446">
        <w:rPr>
          <w:sz w:val="22"/>
          <w:szCs w:val="22"/>
        </w:rPr>
        <w:t xml:space="preserve">municipal </w:t>
      </w:r>
      <w:r w:rsidRPr="00603446">
        <w:rPr>
          <w:sz w:val="22"/>
          <w:szCs w:val="22"/>
        </w:rPr>
        <w:t>water infrastructure.</w:t>
      </w:r>
      <w:r w:rsidR="00F4685F" w:rsidRPr="00603446">
        <w:rPr>
          <w:sz w:val="22"/>
          <w:szCs w:val="22"/>
        </w:rPr>
        <w:t xml:space="preserve"> </w:t>
      </w:r>
      <w:r w:rsidR="007D3787" w:rsidRPr="00603446">
        <w:rPr>
          <w:sz w:val="22"/>
          <w:szCs w:val="22"/>
          <w:lang w:val="en-ZA"/>
        </w:rPr>
        <w:t xml:space="preserve">This lack of access to safe, clean, and reliable sources of fresh water, is due to physical scarcity, such as in a drought, climate change and agricultural activities among </w:t>
      </w:r>
      <w:r w:rsidR="007D3787" w:rsidRPr="006E1AE2">
        <w:rPr>
          <w:sz w:val="22"/>
          <w:szCs w:val="22"/>
          <w:lang w:val="en-ZA"/>
        </w:rPr>
        <w:t xml:space="preserve">others </w:t>
      </w:r>
      <w:r w:rsidR="004730D8" w:rsidRPr="006E1AE2">
        <w:rPr>
          <w:sz w:val="22"/>
          <w:szCs w:val="22"/>
          <w:lang w:val="en-ZA"/>
        </w:rPr>
        <w:t>reasons</w:t>
      </w:r>
      <w:r w:rsidR="004730D8" w:rsidRPr="00A804FD">
        <w:rPr>
          <w:sz w:val="22"/>
          <w:szCs w:val="22"/>
          <w:vertAlign w:val="superscript"/>
          <w:lang w:val="en-ZA"/>
        </w:rPr>
        <w:t xml:space="preserve"> [</w:t>
      </w:r>
      <w:r w:rsidR="00D26994" w:rsidRPr="00A804FD">
        <w:rPr>
          <w:sz w:val="22"/>
          <w:szCs w:val="22"/>
          <w:vertAlign w:val="superscript"/>
          <w:lang w:val="en-ZA"/>
        </w:rPr>
        <w:t>3</w:t>
      </w:r>
      <w:r w:rsidR="007D3787" w:rsidRPr="00A804FD">
        <w:rPr>
          <w:sz w:val="22"/>
          <w:szCs w:val="22"/>
          <w:vertAlign w:val="superscript"/>
          <w:lang w:val="en-ZA"/>
        </w:rPr>
        <w:t>]</w:t>
      </w:r>
      <w:r w:rsidR="007D3787" w:rsidRPr="00A804FD">
        <w:rPr>
          <w:sz w:val="22"/>
          <w:szCs w:val="22"/>
          <w:lang w:val="en-ZA"/>
        </w:rPr>
        <w:t>.</w:t>
      </w:r>
      <w:r w:rsidR="007D3787" w:rsidRPr="006E1AE2">
        <w:rPr>
          <w:sz w:val="22"/>
          <w:szCs w:val="22"/>
          <w:lang w:val="en-ZA"/>
        </w:rPr>
        <w:t xml:space="preserve"> </w:t>
      </w:r>
      <w:r w:rsidR="007D3787" w:rsidRPr="00603446">
        <w:rPr>
          <w:sz w:val="22"/>
          <w:szCs w:val="22"/>
          <w:lang w:val="en-ZA"/>
        </w:rPr>
        <w:t>In many African countries, access to clean water is limited due to arid climate, poor infrastructure. In addition, climate change is exacerbating the problem, leading to more frequent and intense droughts, floods, and other extreme weather events</w:t>
      </w:r>
      <w:r w:rsidR="00715ACC" w:rsidRPr="00A804FD">
        <w:rPr>
          <w:color w:val="000000" w:themeColor="text1"/>
          <w:sz w:val="22"/>
          <w:szCs w:val="22"/>
          <w:vertAlign w:val="superscript"/>
          <w:lang w:val="en-ZA"/>
        </w:rPr>
        <w:t>[</w:t>
      </w:r>
      <w:r w:rsidR="00D26994" w:rsidRPr="00A804FD">
        <w:rPr>
          <w:color w:val="000000" w:themeColor="text1"/>
          <w:sz w:val="22"/>
          <w:szCs w:val="22"/>
          <w:vertAlign w:val="superscript"/>
          <w:lang w:val="en-ZA"/>
        </w:rPr>
        <w:t>4</w:t>
      </w:r>
      <w:r w:rsidR="00715ACC" w:rsidRPr="00A804FD">
        <w:rPr>
          <w:color w:val="000000" w:themeColor="text1"/>
          <w:sz w:val="22"/>
          <w:szCs w:val="22"/>
          <w:vertAlign w:val="superscript"/>
          <w:lang w:val="en-ZA"/>
        </w:rPr>
        <w:t>]</w:t>
      </w:r>
      <w:r w:rsidR="007D3787" w:rsidRPr="00A804FD">
        <w:rPr>
          <w:color w:val="000000" w:themeColor="text1"/>
          <w:sz w:val="22"/>
          <w:szCs w:val="22"/>
          <w:lang w:val="en-ZA"/>
        </w:rPr>
        <w:t xml:space="preserve">. </w:t>
      </w:r>
      <w:r w:rsidR="007D3787" w:rsidRPr="00603446">
        <w:rPr>
          <w:sz w:val="22"/>
          <w:szCs w:val="22"/>
          <w:lang w:val="en-ZA"/>
        </w:rPr>
        <w:t xml:space="preserve">This has caused water shortages, leading to increased water scarcity and further exacerbating the </w:t>
      </w:r>
      <w:r w:rsidR="00B70109" w:rsidRPr="00603446">
        <w:rPr>
          <w:sz w:val="22"/>
          <w:szCs w:val="22"/>
          <w:lang w:val="en-ZA"/>
        </w:rPr>
        <w:t>water stress</w:t>
      </w:r>
      <w:r w:rsidR="007D3787" w:rsidRPr="00603446">
        <w:rPr>
          <w:sz w:val="22"/>
          <w:szCs w:val="22"/>
          <w:lang w:val="en-ZA"/>
        </w:rPr>
        <w:t xml:space="preserve"> situatio</w:t>
      </w:r>
      <w:r w:rsidR="005E2A04">
        <w:rPr>
          <w:sz w:val="22"/>
          <w:szCs w:val="22"/>
          <w:lang w:val="en-ZA"/>
        </w:rPr>
        <w:t>n in Africa.</w:t>
      </w:r>
    </w:p>
    <w:p w14:paraId="5E04A862" w14:textId="77777777" w:rsidR="004C10FF" w:rsidRPr="001742D7" w:rsidRDefault="004C10FF" w:rsidP="00410C7F">
      <w:pPr>
        <w:pStyle w:val="NormalWeb"/>
        <w:spacing w:before="0" w:beforeAutospacing="0" w:after="0" w:afterAutospacing="0"/>
        <w:jc w:val="both"/>
        <w:rPr>
          <w:sz w:val="20"/>
          <w:szCs w:val="20"/>
        </w:rPr>
      </w:pPr>
    </w:p>
    <w:p w14:paraId="73BC9F60" w14:textId="565E9B26" w:rsidR="004C10FF" w:rsidRPr="00903680" w:rsidRDefault="008B126A" w:rsidP="00410C7F">
      <w:pPr>
        <w:pStyle w:val="Heading2"/>
        <w:spacing w:before="0" w:line="240" w:lineRule="auto"/>
        <w:rPr>
          <w:rFonts w:ascii="Times New Roman" w:hAnsi="Times New Roman" w:cs="Times New Roman"/>
          <w:b/>
          <w:sz w:val="24"/>
          <w:szCs w:val="24"/>
        </w:rPr>
      </w:pPr>
      <w:r w:rsidRPr="00903680">
        <w:rPr>
          <w:rFonts w:ascii="Times New Roman" w:hAnsi="Times New Roman" w:cs="Times New Roman"/>
          <w:b/>
          <w:color w:val="auto"/>
          <w:sz w:val="24"/>
          <w:szCs w:val="24"/>
        </w:rPr>
        <w:t xml:space="preserve">Water pollution from Agricultural Activities </w:t>
      </w:r>
    </w:p>
    <w:p w14:paraId="52740843" w14:textId="1BABD790" w:rsidR="004723D7" w:rsidRPr="00603446" w:rsidRDefault="004C10FF" w:rsidP="00410C7F">
      <w:pPr>
        <w:pStyle w:val="NormalWeb"/>
        <w:spacing w:before="0" w:beforeAutospacing="0" w:after="0" w:afterAutospacing="0"/>
        <w:jc w:val="both"/>
        <w:rPr>
          <w:sz w:val="22"/>
          <w:szCs w:val="22"/>
          <w:lang w:val="en-ZA"/>
        </w:rPr>
      </w:pPr>
      <w:r w:rsidRPr="00603446">
        <w:rPr>
          <w:sz w:val="22"/>
          <w:szCs w:val="22"/>
          <w:lang w:val="en-ZA"/>
        </w:rPr>
        <w:t xml:space="preserve">Agricultural pollutants are substances that are released into the environment as a result of agricultural practices. These pollutants can come from a variety of sources, including fertilizers, pesticides, animal </w:t>
      </w:r>
      <w:r w:rsidRPr="00603446">
        <w:rPr>
          <w:sz w:val="22"/>
          <w:szCs w:val="22"/>
          <w:lang w:val="en-ZA"/>
        </w:rPr>
        <w:lastRenderedPageBreak/>
        <w:t xml:space="preserve">waste, and soil </w:t>
      </w:r>
      <w:r w:rsidRPr="00A804FD">
        <w:rPr>
          <w:color w:val="000000" w:themeColor="text1"/>
          <w:sz w:val="22"/>
          <w:szCs w:val="22"/>
          <w:lang w:val="en-ZA"/>
        </w:rPr>
        <w:t xml:space="preserve">erosion </w:t>
      </w:r>
      <w:r w:rsidRPr="00A804FD">
        <w:rPr>
          <w:color w:val="000000" w:themeColor="text1"/>
          <w:sz w:val="22"/>
          <w:szCs w:val="22"/>
          <w:vertAlign w:val="superscript"/>
          <w:lang w:val="en-ZA"/>
        </w:rPr>
        <w:t>[</w:t>
      </w:r>
      <w:r w:rsidR="00555448" w:rsidRPr="00A804FD">
        <w:rPr>
          <w:color w:val="000000" w:themeColor="text1"/>
          <w:sz w:val="22"/>
          <w:szCs w:val="22"/>
          <w:vertAlign w:val="superscript"/>
          <w:lang w:val="en-ZA"/>
        </w:rPr>
        <w:t>3</w:t>
      </w:r>
      <w:r w:rsidRPr="00A804FD">
        <w:rPr>
          <w:color w:val="000000" w:themeColor="text1"/>
          <w:sz w:val="22"/>
          <w:szCs w:val="22"/>
          <w:vertAlign w:val="superscript"/>
          <w:lang w:val="en-ZA"/>
        </w:rPr>
        <w:t>]</w:t>
      </w:r>
      <w:r w:rsidRPr="00A804FD">
        <w:rPr>
          <w:color w:val="000000" w:themeColor="text1"/>
          <w:sz w:val="22"/>
          <w:szCs w:val="22"/>
          <w:lang w:val="en-ZA"/>
        </w:rPr>
        <w:t xml:space="preserve">. </w:t>
      </w:r>
      <w:r w:rsidRPr="00603446">
        <w:rPr>
          <w:sz w:val="22"/>
          <w:szCs w:val="22"/>
          <w:lang w:val="en-ZA"/>
        </w:rPr>
        <w:t>These pollutants can have a negative impact on the environment, and can contribute to water scarcity in a number of ways. Firstly, they can contaminate water sources, making them unsuitable for drinking or other uses. Secondly, they can reduce the amount of water available by increasing the</w:t>
      </w:r>
      <w:r w:rsidR="006D5D6B" w:rsidRPr="00603446">
        <w:rPr>
          <w:sz w:val="22"/>
          <w:szCs w:val="22"/>
          <w:lang w:val="en-ZA"/>
        </w:rPr>
        <w:t xml:space="preserve"> rate of evaporation. T</w:t>
      </w:r>
      <w:r w:rsidRPr="00603446">
        <w:rPr>
          <w:sz w:val="22"/>
          <w:szCs w:val="22"/>
          <w:lang w:val="en-ZA"/>
        </w:rPr>
        <w:t xml:space="preserve">hey can increase the rate of soil erosion, which can lead to increased sedimentation in rivers and streams, reducing the amount of usable </w:t>
      </w:r>
      <w:r w:rsidRPr="00A804FD">
        <w:rPr>
          <w:color w:val="000000" w:themeColor="text1"/>
          <w:sz w:val="22"/>
          <w:szCs w:val="22"/>
          <w:lang w:val="en-ZA"/>
        </w:rPr>
        <w:t xml:space="preserve">water </w:t>
      </w:r>
      <w:r w:rsidRPr="00A804FD">
        <w:rPr>
          <w:color w:val="000000" w:themeColor="text1"/>
          <w:sz w:val="22"/>
          <w:szCs w:val="22"/>
          <w:vertAlign w:val="superscript"/>
          <w:lang w:val="en-ZA"/>
        </w:rPr>
        <w:t>[</w:t>
      </w:r>
      <w:r w:rsidR="00555448" w:rsidRPr="00A804FD">
        <w:rPr>
          <w:color w:val="000000" w:themeColor="text1"/>
          <w:sz w:val="22"/>
          <w:szCs w:val="22"/>
          <w:vertAlign w:val="superscript"/>
          <w:lang w:val="en-ZA"/>
        </w:rPr>
        <w:t>5</w:t>
      </w:r>
      <w:r w:rsidRPr="00A804FD">
        <w:rPr>
          <w:color w:val="000000" w:themeColor="text1"/>
          <w:sz w:val="22"/>
          <w:szCs w:val="22"/>
          <w:vertAlign w:val="superscript"/>
          <w:lang w:val="en-ZA"/>
        </w:rPr>
        <w:t>]</w:t>
      </w:r>
      <w:r w:rsidRPr="00A804FD">
        <w:rPr>
          <w:color w:val="000000" w:themeColor="text1"/>
          <w:sz w:val="22"/>
          <w:szCs w:val="22"/>
        </w:rPr>
        <w:t>.</w:t>
      </w:r>
      <w:r w:rsidR="005E2A04" w:rsidRPr="00A804FD">
        <w:rPr>
          <w:color w:val="000000" w:themeColor="text1"/>
          <w:sz w:val="22"/>
          <w:szCs w:val="22"/>
        </w:rPr>
        <w:t xml:space="preserve"> </w:t>
      </w:r>
      <w:r w:rsidR="005E2A04">
        <w:rPr>
          <w:sz w:val="22"/>
          <w:szCs w:val="22"/>
          <w:lang w:val="en-ZA"/>
        </w:rPr>
        <w:t>T</w:t>
      </w:r>
      <w:r w:rsidR="000B043B">
        <w:rPr>
          <w:sz w:val="22"/>
          <w:szCs w:val="22"/>
          <w:lang w:val="en-ZA"/>
        </w:rPr>
        <w:t xml:space="preserve">hese factors </w:t>
      </w:r>
      <w:r w:rsidRPr="00603446">
        <w:rPr>
          <w:sz w:val="22"/>
          <w:szCs w:val="22"/>
          <w:lang w:val="en-ZA"/>
        </w:rPr>
        <w:t>contribute to water scarcity, and it is important for agricultural practices to be managed in a way that minimizes the release of p</w:t>
      </w:r>
      <w:r w:rsidR="009A0CDE" w:rsidRPr="00603446">
        <w:rPr>
          <w:sz w:val="22"/>
          <w:szCs w:val="22"/>
          <w:lang w:val="en-ZA"/>
        </w:rPr>
        <w:t>ollutants into the environment.</w:t>
      </w:r>
    </w:p>
    <w:p w14:paraId="6BB6997C" w14:textId="77777777" w:rsidR="009A0CDE" w:rsidRPr="001742D7" w:rsidRDefault="009A0CDE" w:rsidP="00410C7F">
      <w:pPr>
        <w:pStyle w:val="NormalWeb"/>
        <w:spacing w:before="0" w:beforeAutospacing="0" w:after="0" w:afterAutospacing="0"/>
        <w:jc w:val="both"/>
        <w:rPr>
          <w:b/>
          <w:bCs/>
          <w:sz w:val="20"/>
          <w:szCs w:val="20"/>
          <w:lang w:val="en-ZA"/>
        </w:rPr>
      </w:pPr>
    </w:p>
    <w:p w14:paraId="3366C660" w14:textId="39A59ADD" w:rsidR="00EA6B1B" w:rsidRPr="00A76704" w:rsidRDefault="00ED13FA" w:rsidP="00410C7F">
      <w:pPr>
        <w:pStyle w:val="Heading2"/>
        <w:spacing w:before="0" w:line="240" w:lineRule="auto"/>
        <w:jc w:val="both"/>
        <w:rPr>
          <w:rFonts w:ascii="Times New Roman" w:hAnsi="Times New Roman" w:cs="Times New Roman"/>
          <w:b/>
          <w:bCs/>
          <w:color w:val="auto"/>
          <w:sz w:val="24"/>
          <w:szCs w:val="24"/>
          <w:lang w:val="en-ZA"/>
        </w:rPr>
      </w:pPr>
      <w:r w:rsidRPr="00A76704">
        <w:rPr>
          <w:rFonts w:ascii="Times New Roman" w:hAnsi="Times New Roman" w:cs="Times New Roman"/>
          <w:b/>
          <w:bCs/>
          <w:color w:val="auto"/>
          <w:sz w:val="24"/>
          <w:szCs w:val="24"/>
          <w:lang w:val="en-ZA"/>
        </w:rPr>
        <w:t>Adsorption as a potential remediation process for agricultural waste water</w:t>
      </w:r>
    </w:p>
    <w:p w14:paraId="4855976A" w14:textId="0F8D8AB0" w:rsidR="00EA6B1B" w:rsidRPr="00603446" w:rsidRDefault="003D0918" w:rsidP="00410C7F">
      <w:pPr>
        <w:pStyle w:val="NormalWeb"/>
        <w:spacing w:before="0" w:beforeAutospacing="0" w:after="0" w:afterAutospacing="0"/>
        <w:jc w:val="both"/>
        <w:rPr>
          <w:sz w:val="22"/>
          <w:szCs w:val="22"/>
          <w:lang w:val="en-ZA"/>
        </w:rPr>
      </w:pPr>
      <w:r w:rsidRPr="00603446">
        <w:rPr>
          <w:sz w:val="22"/>
          <w:szCs w:val="22"/>
          <w:lang w:val="en-ZA"/>
        </w:rPr>
        <w:t>Adsorption is the process by which molecules, ions, or atoms from a gas, liquid, or dissolved solid are attracted and held on the surface of a solid or a liquid</w:t>
      </w:r>
      <w:r w:rsidR="006E3A07" w:rsidRPr="00FE2832">
        <w:rPr>
          <w:color w:val="000000" w:themeColor="text1"/>
          <w:sz w:val="22"/>
          <w:szCs w:val="22"/>
          <w:vertAlign w:val="superscript"/>
        </w:rPr>
        <w:t>[</w:t>
      </w:r>
      <w:r w:rsidR="00555448" w:rsidRPr="00FE2832">
        <w:rPr>
          <w:color w:val="000000" w:themeColor="text1"/>
          <w:sz w:val="22"/>
          <w:szCs w:val="22"/>
          <w:vertAlign w:val="superscript"/>
        </w:rPr>
        <w:t>6</w:t>
      </w:r>
      <w:r w:rsidR="00FE2832">
        <w:rPr>
          <w:color w:val="000000" w:themeColor="text1"/>
          <w:sz w:val="22"/>
          <w:szCs w:val="22"/>
          <w:vertAlign w:val="superscript"/>
        </w:rPr>
        <w:t xml:space="preserve"> </w:t>
      </w:r>
      <w:r w:rsidR="00555448" w:rsidRPr="00FE2832">
        <w:rPr>
          <w:color w:val="000000" w:themeColor="text1"/>
          <w:sz w:val="22"/>
          <w:szCs w:val="22"/>
          <w:vertAlign w:val="superscript"/>
        </w:rPr>
        <w:t>&amp;7</w:t>
      </w:r>
      <w:r w:rsidR="006E3A07" w:rsidRPr="00FE2832">
        <w:rPr>
          <w:color w:val="000000" w:themeColor="text1"/>
          <w:sz w:val="22"/>
          <w:szCs w:val="22"/>
          <w:vertAlign w:val="superscript"/>
        </w:rPr>
        <w:t>]</w:t>
      </w:r>
      <w:r w:rsidR="0023085F" w:rsidRPr="00FE2832">
        <w:rPr>
          <w:color w:val="000000" w:themeColor="text1"/>
          <w:sz w:val="22"/>
          <w:szCs w:val="22"/>
        </w:rPr>
        <w:t xml:space="preserve">. </w:t>
      </w:r>
      <w:r w:rsidR="00655A50" w:rsidRPr="00603446">
        <w:rPr>
          <w:sz w:val="22"/>
          <w:szCs w:val="22"/>
          <w:lang w:val="en-ZA"/>
        </w:rPr>
        <w:t xml:space="preserve">This process takes place </w:t>
      </w:r>
      <w:r w:rsidRPr="00603446">
        <w:rPr>
          <w:sz w:val="22"/>
          <w:szCs w:val="22"/>
          <w:lang w:val="en-ZA"/>
        </w:rPr>
        <w:t>through either chemical or physical bonding</w:t>
      </w:r>
      <w:r w:rsidR="002D363E" w:rsidRPr="00603446">
        <w:rPr>
          <w:sz w:val="22"/>
          <w:szCs w:val="22"/>
          <w:lang w:val="en-ZA"/>
        </w:rPr>
        <w:t>, and it</w:t>
      </w:r>
      <w:r w:rsidRPr="00603446">
        <w:rPr>
          <w:sz w:val="22"/>
          <w:szCs w:val="22"/>
          <w:lang w:val="en-ZA"/>
        </w:rPr>
        <w:t xml:space="preserve"> is a surface phenomenon, meaning it only occurs at the interface between the two </w:t>
      </w:r>
      <w:r w:rsidR="00B92237" w:rsidRPr="00603446">
        <w:rPr>
          <w:sz w:val="22"/>
          <w:szCs w:val="22"/>
          <w:lang w:val="en-ZA"/>
        </w:rPr>
        <w:t>substances</w:t>
      </w:r>
      <w:r w:rsidR="00B92237" w:rsidRPr="00603446">
        <w:rPr>
          <w:sz w:val="22"/>
          <w:szCs w:val="22"/>
          <w:vertAlign w:val="superscript"/>
        </w:rPr>
        <w:t xml:space="preserve"> </w:t>
      </w:r>
      <w:r w:rsidR="00B92237" w:rsidRPr="00FE2832">
        <w:rPr>
          <w:color w:val="000000" w:themeColor="text1"/>
          <w:sz w:val="22"/>
          <w:szCs w:val="22"/>
          <w:vertAlign w:val="superscript"/>
        </w:rPr>
        <w:t>[</w:t>
      </w:r>
      <w:r w:rsidR="00555448" w:rsidRPr="00FE2832">
        <w:rPr>
          <w:color w:val="000000" w:themeColor="text1"/>
          <w:sz w:val="22"/>
          <w:szCs w:val="22"/>
          <w:vertAlign w:val="superscript"/>
        </w:rPr>
        <w:t>8</w:t>
      </w:r>
      <w:r w:rsidR="006E3A07" w:rsidRPr="00FE2832">
        <w:rPr>
          <w:color w:val="000000" w:themeColor="text1"/>
          <w:sz w:val="22"/>
          <w:szCs w:val="22"/>
          <w:vertAlign w:val="superscript"/>
        </w:rPr>
        <w:t>]</w:t>
      </w:r>
      <w:r w:rsidR="002D363E" w:rsidRPr="00FE2832">
        <w:rPr>
          <w:color w:val="000000" w:themeColor="text1"/>
          <w:sz w:val="22"/>
          <w:szCs w:val="22"/>
          <w:lang w:val="en-ZA"/>
        </w:rPr>
        <w:t xml:space="preserve">. </w:t>
      </w:r>
      <w:r w:rsidRPr="00603446">
        <w:rPr>
          <w:sz w:val="22"/>
          <w:szCs w:val="22"/>
          <w:lang w:val="en-ZA"/>
        </w:rPr>
        <w:t>Adsorption is an important process used for water treatment. It is used to remove contaminants from water, such as bacteria, viruses, and other dissolved solids</w:t>
      </w:r>
      <w:r w:rsidR="00870126" w:rsidRPr="00603446">
        <w:rPr>
          <w:sz w:val="22"/>
          <w:szCs w:val="22"/>
        </w:rPr>
        <w:t xml:space="preserve"> </w:t>
      </w:r>
      <w:r w:rsidR="006E3A07" w:rsidRPr="00FE2832">
        <w:rPr>
          <w:color w:val="000000" w:themeColor="text1"/>
          <w:sz w:val="22"/>
          <w:szCs w:val="22"/>
          <w:vertAlign w:val="superscript"/>
        </w:rPr>
        <w:t>[</w:t>
      </w:r>
      <w:r w:rsidR="00555448" w:rsidRPr="00FE2832">
        <w:rPr>
          <w:color w:val="000000" w:themeColor="text1"/>
          <w:sz w:val="22"/>
          <w:szCs w:val="22"/>
          <w:vertAlign w:val="superscript"/>
        </w:rPr>
        <w:t>9</w:t>
      </w:r>
      <w:r w:rsidR="00A804FD">
        <w:rPr>
          <w:color w:val="000000" w:themeColor="text1"/>
          <w:sz w:val="22"/>
          <w:szCs w:val="22"/>
          <w:vertAlign w:val="superscript"/>
        </w:rPr>
        <w:t xml:space="preserve"> </w:t>
      </w:r>
      <w:r w:rsidR="00555448" w:rsidRPr="00FE2832">
        <w:rPr>
          <w:color w:val="000000" w:themeColor="text1"/>
          <w:sz w:val="22"/>
          <w:szCs w:val="22"/>
          <w:vertAlign w:val="superscript"/>
        </w:rPr>
        <w:t>&amp;10</w:t>
      </w:r>
      <w:r w:rsidR="006E3A07" w:rsidRPr="00FE2832">
        <w:rPr>
          <w:color w:val="000000" w:themeColor="text1"/>
          <w:sz w:val="22"/>
          <w:szCs w:val="22"/>
          <w:vertAlign w:val="superscript"/>
        </w:rPr>
        <w:t>]</w:t>
      </w:r>
      <w:r w:rsidRPr="00FE2832">
        <w:rPr>
          <w:color w:val="000000" w:themeColor="text1"/>
          <w:sz w:val="22"/>
          <w:szCs w:val="22"/>
          <w:lang w:val="en-ZA"/>
        </w:rPr>
        <w:t xml:space="preserve">. </w:t>
      </w:r>
      <w:r w:rsidRPr="00603446">
        <w:rPr>
          <w:sz w:val="22"/>
          <w:szCs w:val="22"/>
          <w:lang w:val="en-ZA"/>
        </w:rPr>
        <w:t>The process works by using a material, such as activated carbon, to attract and bind the contaminants to its surface. The adsorption process is much more efficient than filtration, as it can remove particles that are too small to be filtered out. Additionally, adsorption is a relatively inexpensive process, making it an attractive option for water treatment</w:t>
      </w:r>
      <w:r w:rsidR="006E3A07" w:rsidRPr="00603446">
        <w:rPr>
          <w:sz w:val="22"/>
          <w:szCs w:val="22"/>
          <w:lang w:val="en-ZA"/>
        </w:rPr>
        <w:t xml:space="preserve"> </w:t>
      </w:r>
      <w:r w:rsidR="006E3A07" w:rsidRPr="00FE2832">
        <w:rPr>
          <w:color w:val="000000" w:themeColor="text1"/>
          <w:sz w:val="22"/>
          <w:szCs w:val="22"/>
          <w:vertAlign w:val="superscript"/>
          <w:lang w:val="en-ZA"/>
        </w:rPr>
        <w:t>[</w:t>
      </w:r>
      <w:r w:rsidR="00555448" w:rsidRPr="00FE2832">
        <w:rPr>
          <w:color w:val="000000" w:themeColor="text1"/>
          <w:sz w:val="22"/>
          <w:szCs w:val="22"/>
          <w:vertAlign w:val="superscript"/>
          <w:lang w:val="en-ZA"/>
        </w:rPr>
        <w:t>11,12,13 &amp;14</w:t>
      </w:r>
      <w:r w:rsidR="006E3A07" w:rsidRPr="00FE2832">
        <w:rPr>
          <w:color w:val="000000" w:themeColor="text1"/>
          <w:sz w:val="22"/>
          <w:szCs w:val="22"/>
          <w:vertAlign w:val="superscript"/>
          <w:lang w:val="en-ZA"/>
        </w:rPr>
        <w:t>]</w:t>
      </w:r>
      <w:r w:rsidR="004A153D" w:rsidRPr="00FE2832">
        <w:rPr>
          <w:color w:val="000000" w:themeColor="text1"/>
          <w:sz w:val="22"/>
          <w:szCs w:val="22"/>
          <w:lang w:val="en-ZA"/>
        </w:rPr>
        <w:t>.</w:t>
      </w:r>
    </w:p>
    <w:p w14:paraId="3793845F" w14:textId="77777777" w:rsidR="00EA6B1B" w:rsidRPr="001742D7" w:rsidRDefault="00EA6B1B" w:rsidP="00410C7F">
      <w:pPr>
        <w:pStyle w:val="NormalWeb"/>
        <w:spacing w:before="0" w:beforeAutospacing="0" w:after="0" w:afterAutospacing="0"/>
        <w:jc w:val="both"/>
        <w:rPr>
          <w:b/>
          <w:bCs/>
          <w:sz w:val="20"/>
          <w:szCs w:val="20"/>
          <w:lang w:val="en-ZA"/>
        </w:rPr>
      </w:pPr>
    </w:p>
    <w:p w14:paraId="00BE0D66" w14:textId="2D6114DF" w:rsidR="00EA6B1B" w:rsidRPr="00546BFD" w:rsidRDefault="00D12EE6" w:rsidP="00410C7F">
      <w:pPr>
        <w:pStyle w:val="Heading2"/>
        <w:spacing w:before="0" w:line="240" w:lineRule="auto"/>
        <w:rPr>
          <w:rFonts w:ascii="Times New Roman" w:hAnsi="Times New Roman" w:cs="Times New Roman"/>
          <w:b/>
          <w:bCs/>
          <w:color w:val="auto"/>
          <w:sz w:val="24"/>
          <w:szCs w:val="24"/>
          <w:lang w:val="en-ZA"/>
        </w:rPr>
      </w:pPr>
      <w:r w:rsidRPr="00546BFD">
        <w:rPr>
          <w:rFonts w:ascii="Times New Roman" w:hAnsi="Times New Roman" w:cs="Times New Roman"/>
          <w:b/>
          <w:bCs/>
          <w:color w:val="auto"/>
          <w:sz w:val="24"/>
          <w:szCs w:val="24"/>
          <w:lang w:val="en-ZA"/>
        </w:rPr>
        <w:t>K</w:t>
      </w:r>
      <w:r w:rsidR="00EA6B1B" w:rsidRPr="00546BFD">
        <w:rPr>
          <w:rFonts w:ascii="Times New Roman" w:hAnsi="Times New Roman" w:cs="Times New Roman"/>
          <w:b/>
          <w:bCs/>
          <w:color w:val="auto"/>
          <w:sz w:val="24"/>
          <w:szCs w:val="24"/>
          <w:lang w:val="en-ZA"/>
        </w:rPr>
        <w:t>aolinite</w:t>
      </w:r>
      <w:r w:rsidRPr="00546BFD">
        <w:rPr>
          <w:rFonts w:ascii="Times New Roman" w:hAnsi="Times New Roman" w:cs="Times New Roman"/>
          <w:b/>
          <w:bCs/>
          <w:color w:val="auto"/>
          <w:sz w:val="24"/>
          <w:szCs w:val="24"/>
          <w:lang w:val="en-ZA"/>
        </w:rPr>
        <w:t xml:space="preserve"> </w:t>
      </w:r>
      <w:r w:rsidR="00EA6B1B" w:rsidRPr="00546BFD">
        <w:rPr>
          <w:rFonts w:ascii="Times New Roman" w:hAnsi="Times New Roman" w:cs="Times New Roman"/>
          <w:b/>
          <w:bCs/>
          <w:color w:val="auto"/>
          <w:sz w:val="24"/>
          <w:szCs w:val="24"/>
          <w:lang w:val="en-ZA"/>
        </w:rPr>
        <w:t>as a potential adsorbent</w:t>
      </w:r>
    </w:p>
    <w:p w14:paraId="73FF99CA" w14:textId="17A1872A" w:rsidR="00456627" w:rsidRDefault="003520F4" w:rsidP="00410C7F">
      <w:pPr>
        <w:pStyle w:val="NormalWeb"/>
        <w:spacing w:before="0" w:beforeAutospacing="0" w:after="0" w:afterAutospacing="0"/>
        <w:jc w:val="both"/>
        <w:rPr>
          <w:color w:val="000000" w:themeColor="text1"/>
          <w:sz w:val="22"/>
          <w:szCs w:val="22"/>
        </w:rPr>
      </w:pPr>
      <w:r w:rsidRPr="00603446">
        <w:rPr>
          <w:sz w:val="22"/>
          <w:szCs w:val="22"/>
          <w:lang w:val="en-ZA"/>
        </w:rPr>
        <w:t>Kaolinite is a low-cost option for water treatment and has been used to remove a wide range of contaminants, including heavy metals, organic pollutants, and radioactive parti</w:t>
      </w:r>
      <w:r w:rsidR="00FE2D7C" w:rsidRPr="00603446">
        <w:rPr>
          <w:sz w:val="22"/>
          <w:szCs w:val="22"/>
          <w:lang w:val="en-ZA"/>
        </w:rPr>
        <w:t xml:space="preserve">cles. Alkali modified kaolinite (AKM) </w:t>
      </w:r>
      <w:r w:rsidRPr="00603446">
        <w:rPr>
          <w:sz w:val="22"/>
          <w:szCs w:val="22"/>
          <w:lang w:val="en-ZA"/>
        </w:rPr>
        <w:t>is a type of kaolinite that</w:t>
      </w:r>
      <w:r w:rsidR="00B41D7E" w:rsidRPr="00603446">
        <w:rPr>
          <w:sz w:val="22"/>
          <w:szCs w:val="22"/>
          <w:lang w:val="en-ZA"/>
        </w:rPr>
        <w:t xml:space="preserve"> has been modified with </w:t>
      </w:r>
      <w:r w:rsidR="00E51F3C" w:rsidRPr="00603446">
        <w:rPr>
          <w:sz w:val="22"/>
          <w:szCs w:val="22"/>
          <w:lang w:val="en-ZA"/>
        </w:rPr>
        <w:t xml:space="preserve">a prescribed </w:t>
      </w:r>
      <w:r w:rsidR="00B41D7E" w:rsidRPr="00603446">
        <w:rPr>
          <w:sz w:val="22"/>
          <w:szCs w:val="22"/>
          <w:lang w:val="en-ZA"/>
        </w:rPr>
        <w:t>alkali that is more effective at removing organic pollutants, heavy metals, and radioactive particles</w:t>
      </w:r>
      <w:r w:rsidR="00576CEE" w:rsidRPr="00603446">
        <w:rPr>
          <w:sz w:val="22"/>
          <w:szCs w:val="22"/>
          <w:lang w:val="en-ZA"/>
        </w:rPr>
        <w:t xml:space="preserve">. </w:t>
      </w:r>
      <w:r w:rsidR="00223A0F" w:rsidRPr="00603446">
        <w:rPr>
          <w:sz w:val="22"/>
          <w:szCs w:val="22"/>
          <w:lang w:val="en-ZA"/>
        </w:rPr>
        <w:t xml:space="preserve">This modification process increases the surface area of the material, </w:t>
      </w:r>
      <w:r w:rsidR="00643457" w:rsidRPr="00603446">
        <w:rPr>
          <w:sz w:val="22"/>
          <w:szCs w:val="22"/>
          <w:lang w:val="en-ZA"/>
        </w:rPr>
        <w:t xml:space="preserve">improving its adsorption </w:t>
      </w:r>
      <w:r w:rsidR="00FE2D7C" w:rsidRPr="00603446">
        <w:rPr>
          <w:sz w:val="22"/>
          <w:szCs w:val="22"/>
          <w:lang w:val="en-ZA"/>
        </w:rPr>
        <w:t xml:space="preserve">properties. </w:t>
      </w:r>
      <w:r w:rsidR="00E51F3C" w:rsidRPr="00603446">
        <w:rPr>
          <w:sz w:val="22"/>
          <w:szCs w:val="22"/>
          <w:lang w:val="en-ZA"/>
        </w:rPr>
        <w:t>Alkali modified kaolinite</w:t>
      </w:r>
      <w:r w:rsidR="00223A0F" w:rsidRPr="00603446">
        <w:rPr>
          <w:sz w:val="22"/>
          <w:szCs w:val="22"/>
          <w:lang w:val="en-ZA"/>
        </w:rPr>
        <w:t xml:space="preserve"> has been found to be more effective than </w:t>
      </w:r>
      <w:r w:rsidR="00E51F3C" w:rsidRPr="00603446">
        <w:rPr>
          <w:sz w:val="22"/>
          <w:szCs w:val="22"/>
          <w:lang w:val="en-ZA"/>
        </w:rPr>
        <w:t xml:space="preserve">raw </w:t>
      </w:r>
      <w:r w:rsidR="00223A0F" w:rsidRPr="00603446">
        <w:rPr>
          <w:sz w:val="22"/>
          <w:szCs w:val="22"/>
          <w:lang w:val="en-ZA"/>
        </w:rPr>
        <w:t>kaolinite at removing organic pollutants, heavy metals, and radioactive particles</w:t>
      </w:r>
      <w:r w:rsidR="00223A0F" w:rsidRPr="00FE2832">
        <w:rPr>
          <w:color w:val="000000" w:themeColor="text1"/>
          <w:sz w:val="22"/>
          <w:szCs w:val="22"/>
          <w:lang w:val="en-ZA"/>
        </w:rPr>
        <w:t xml:space="preserve"> </w:t>
      </w:r>
      <w:r w:rsidR="00223A0F" w:rsidRPr="00FE2832">
        <w:rPr>
          <w:color w:val="000000" w:themeColor="text1"/>
          <w:sz w:val="22"/>
          <w:szCs w:val="22"/>
          <w:vertAlign w:val="superscript"/>
          <w:lang w:val="en-ZA"/>
        </w:rPr>
        <w:t>[</w:t>
      </w:r>
      <w:r w:rsidR="00555448" w:rsidRPr="00FE2832">
        <w:rPr>
          <w:color w:val="000000" w:themeColor="text1"/>
          <w:sz w:val="22"/>
          <w:szCs w:val="22"/>
          <w:vertAlign w:val="superscript"/>
          <w:lang w:val="en-ZA"/>
        </w:rPr>
        <w:t>15</w:t>
      </w:r>
      <w:r w:rsidR="00223A0F" w:rsidRPr="00FE2832">
        <w:rPr>
          <w:color w:val="000000" w:themeColor="text1"/>
          <w:sz w:val="22"/>
          <w:szCs w:val="22"/>
          <w:vertAlign w:val="superscript"/>
          <w:lang w:val="en-ZA"/>
        </w:rPr>
        <w:t>]</w:t>
      </w:r>
      <w:r w:rsidR="00223A0F" w:rsidRPr="00FE2832">
        <w:rPr>
          <w:color w:val="000000" w:themeColor="text1"/>
          <w:sz w:val="22"/>
          <w:szCs w:val="22"/>
          <w:lang w:val="en-ZA"/>
        </w:rPr>
        <w:t xml:space="preserve">. </w:t>
      </w:r>
      <w:r w:rsidR="00576CEE" w:rsidRPr="00603446">
        <w:rPr>
          <w:sz w:val="22"/>
          <w:szCs w:val="22"/>
          <w:lang w:val="en-ZA"/>
        </w:rPr>
        <w:t>Additionally, the alkali modi</w:t>
      </w:r>
      <w:r w:rsidR="006C1B2D" w:rsidRPr="00603446">
        <w:rPr>
          <w:sz w:val="22"/>
          <w:szCs w:val="22"/>
          <w:lang w:val="en-ZA"/>
        </w:rPr>
        <w:t>fication process lowers</w:t>
      </w:r>
      <w:r w:rsidR="00576CEE" w:rsidRPr="00603446">
        <w:rPr>
          <w:sz w:val="22"/>
          <w:szCs w:val="22"/>
          <w:lang w:val="en-ZA"/>
        </w:rPr>
        <w:t xml:space="preserve"> the cost of </w:t>
      </w:r>
      <w:r w:rsidR="00576CEE" w:rsidRPr="003C032B">
        <w:rPr>
          <w:sz w:val="22"/>
          <w:szCs w:val="22"/>
          <w:lang w:val="en-ZA"/>
        </w:rPr>
        <w:t>water treatment by</w:t>
      </w:r>
      <w:r w:rsidR="003F5EBC" w:rsidRPr="003C032B">
        <w:rPr>
          <w:sz w:val="22"/>
          <w:szCs w:val="22"/>
          <w:lang w:val="en-ZA"/>
        </w:rPr>
        <w:t xml:space="preserve"> decreasing the amount </w:t>
      </w:r>
      <w:r w:rsidR="00576CEE" w:rsidRPr="003C032B">
        <w:rPr>
          <w:sz w:val="22"/>
          <w:szCs w:val="22"/>
          <w:lang w:val="en-ZA"/>
        </w:rPr>
        <w:t xml:space="preserve">of material needed for </w:t>
      </w:r>
      <w:r w:rsidR="00E35A50" w:rsidRPr="003C032B">
        <w:rPr>
          <w:sz w:val="22"/>
          <w:szCs w:val="22"/>
          <w:lang w:val="en-ZA"/>
        </w:rPr>
        <w:t>adsorption</w:t>
      </w:r>
      <w:r w:rsidR="00E35A50" w:rsidRPr="003C032B">
        <w:rPr>
          <w:sz w:val="22"/>
          <w:szCs w:val="22"/>
          <w:vertAlign w:val="superscript"/>
          <w:lang w:val="en-ZA"/>
        </w:rPr>
        <w:t xml:space="preserve"> </w:t>
      </w:r>
      <w:r w:rsidR="00E35A50" w:rsidRPr="003C032B">
        <w:rPr>
          <w:color w:val="000000" w:themeColor="text1"/>
          <w:sz w:val="22"/>
          <w:szCs w:val="22"/>
          <w:vertAlign w:val="superscript"/>
          <w:lang w:val="en-ZA"/>
        </w:rPr>
        <w:t>[</w:t>
      </w:r>
      <w:r w:rsidR="00555448" w:rsidRPr="003C032B">
        <w:rPr>
          <w:color w:val="000000" w:themeColor="text1"/>
          <w:sz w:val="22"/>
          <w:szCs w:val="22"/>
          <w:vertAlign w:val="superscript"/>
          <w:lang w:val="en-ZA"/>
        </w:rPr>
        <w:t>16,17&amp;18</w:t>
      </w:r>
      <w:r w:rsidR="00E35A50" w:rsidRPr="003C032B">
        <w:rPr>
          <w:color w:val="000000" w:themeColor="text1"/>
          <w:sz w:val="22"/>
          <w:szCs w:val="22"/>
          <w:vertAlign w:val="superscript"/>
          <w:lang w:val="en-ZA"/>
        </w:rPr>
        <w:t>]</w:t>
      </w:r>
      <w:r w:rsidR="00E35A50" w:rsidRPr="003C032B">
        <w:rPr>
          <w:color w:val="000000" w:themeColor="text1"/>
          <w:sz w:val="22"/>
          <w:szCs w:val="22"/>
        </w:rPr>
        <w:t xml:space="preserve">. </w:t>
      </w:r>
    </w:p>
    <w:p w14:paraId="2ACB1F2A" w14:textId="4D775DFB" w:rsidR="001545EC" w:rsidRDefault="001545EC" w:rsidP="00410C7F">
      <w:pPr>
        <w:pStyle w:val="NormalWeb"/>
        <w:spacing w:before="0" w:beforeAutospacing="0" w:after="0" w:afterAutospacing="0"/>
        <w:jc w:val="both"/>
        <w:rPr>
          <w:color w:val="EE0000"/>
          <w:sz w:val="22"/>
          <w:szCs w:val="22"/>
        </w:rPr>
      </w:pPr>
    </w:p>
    <w:p w14:paraId="76CE861C" w14:textId="0B50566D" w:rsidR="001545EC" w:rsidRPr="001545EC" w:rsidRDefault="001545EC" w:rsidP="001545EC">
      <w:pPr>
        <w:pStyle w:val="NormalWeb"/>
        <w:spacing w:after="0"/>
        <w:jc w:val="both"/>
        <w:rPr>
          <w:b/>
          <w:color w:val="000000" w:themeColor="text1"/>
          <w:sz w:val="22"/>
          <w:szCs w:val="22"/>
        </w:rPr>
      </w:pPr>
      <w:r w:rsidRPr="001545EC">
        <w:rPr>
          <w:b/>
          <w:color w:val="000000" w:themeColor="text1"/>
          <w:sz w:val="22"/>
          <w:szCs w:val="22"/>
        </w:rPr>
        <w:t>Objective</w:t>
      </w:r>
    </w:p>
    <w:p w14:paraId="775D4A36" w14:textId="6BFBD49C" w:rsidR="001545EC" w:rsidRPr="001545EC" w:rsidRDefault="001545EC" w:rsidP="001545EC">
      <w:pPr>
        <w:pStyle w:val="NormalWeb"/>
        <w:spacing w:before="0" w:beforeAutospacing="0" w:after="0" w:afterAutospacing="0"/>
        <w:jc w:val="both"/>
        <w:rPr>
          <w:color w:val="000000" w:themeColor="text1"/>
          <w:sz w:val="22"/>
          <w:szCs w:val="22"/>
        </w:rPr>
      </w:pPr>
      <w:r w:rsidRPr="001545EC">
        <w:rPr>
          <w:color w:val="000000" w:themeColor="text1"/>
          <w:sz w:val="22"/>
          <w:szCs w:val="22"/>
        </w:rPr>
        <w:t>The current study aimed to evaluate and compare the adsorptive capacities of raw kaolinite and Alkali modified Kaolinite for removal of nitrates and phosphates from aqueous solutions.</w:t>
      </w:r>
    </w:p>
    <w:p w14:paraId="54B3DF19" w14:textId="77777777" w:rsidR="00B149F8" w:rsidRPr="001742D7" w:rsidRDefault="00B149F8" w:rsidP="00A874B5">
      <w:pPr>
        <w:pStyle w:val="NormalWeb"/>
        <w:spacing w:before="0" w:beforeAutospacing="0" w:after="0" w:afterAutospacing="0"/>
        <w:jc w:val="both"/>
        <w:rPr>
          <w:sz w:val="20"/>
          <w:szCs w:val="20"/>
        </w:rPr>
      </w:pPr>
    </w:p>
    <w:p w14:paraId="06F5E086" w14:textId="6C1819B2" w:rsidR="00DE08B3" w:rsidRPr="003C032B" w:rsidRDefault="00413043" w:rsidP="00BB0F32">
      <w:pPr>
        <w:pStyle w:val="Heading1"/>
        <w:spacing w:before="0" w:line="240" w:lineRule="auto"/>
        <w:jc w:val="both"/>
        <w:rPr>
          <w:rFonts w:ascii="Times New Roman" w:hAnsi="Times New Roman" w:cs="Times New Roman"/>
          <w:b/>
          <w:color w:val="auto"/>
          <w:sz w:val="24"/>
          <w:szCs w:val="24"/>
        </w:rPr>
      </w:pPr>
      <w:r w:rsidRPr="003C032B">
        <w:rPr>
          <w:rFonts w:ascii="Times New Roman" w:hAnsi="Times New Roman" w:cs="Times New Roman"/>
          <w:b/>
          <w:color w:val="auto"/>
          <w:sz w:val="24"/>
          <w:szCs w:val="24"/>
        </w:rPr>
        <w:t>Materials and Methods</w:t>
      </w:r>
    </w:p>
    <w:p w14:paraId="739EC47D" w14:textId="0396E30C" w:rsidR="00BC01D8" w:rsidRPr="003C032B" w:rsidRDefault="00BC01D8" w:rsidP="00BB0F32">
      <w:pPr>
        <w:pStyle w:val="Heading2"/>
        <w:spacing w:before="0" w:line="240" w:lineRule="auto"/>
        <w:jc w:val="both"/>
        <w:rPr>
          <w:rFonts w:ascii="Times New Roman" w:hAnsi="Times New Roman" w:cs="Times New Roman"/>
          <w:b/>
          <w:color w:val="auto"/>
          <w:sz w:val="24"/>
          <w:szCs w:val="24"/>
        </w:rPr>
      </w:pPr>
      <w:r w:rsidRPr="003C032B">
        <w:rPr>
          <w:rFonts w:ascii="Times New Roman" w:hAnsi="Times New Roman" w:cs="Times New Roman"/>
          <w:b/>
          <w:color w:val="auto"/>
          <w:sz w:val="24"/>
          <w:szCs w:val="24"/>
        </w:rPr>
        <w:t>Materials</w:t>
      </w:r>
    </w:p>
    <w:p w14:paraId="682BB66C" w14:textId="77777777" w:rsidR="003C032B" w:rsidRPr="001742D7" w:rsidRDefault="003C032B" w:rsidP="00BB0F32">
      <w:pPr>
        <w:spacing w:after="0" w:line="240" w:lineRule="auto"/>
        <w:jc w:val="both"/>
        <w:rPr>
          <w:rFonts w:ascii="Times New Roman" w:hAnsi="Times New Roman" w:cs="Times New Roman"/>
          <w:sz w:val="20"/>
          <w:szCs w:val="20"/>
        </w:rPr>
      </w:pPr>
    </w:p>
    <w:p w14:paraId="10D505B0" w14:textId="0E31633A" w:rsidR="00335D14" w:rsidRPr="00A76704" w:rsidRDefault="00335D14" w:rsidP="00BB0F32">
      <w:pPr>
        <w:pStyle w:val="Heading3"/>
        <w:spacing w:before="0" w:line="240" w:lineRule="auto"/>
        <w:jc w:val="both"/>
        <w:rPr>
          <w:rFonts w:ascii="Times New Roman" w:hAnsi="Times New Roman" w:cs="Times New Roman"/>
          <w:color w:val="auto"/>
          <w:sz w:val="22"/>
          <w:szCs w:val="22"/>
        </w:rPr>
      </w:pPr>
      <w:bookmarkStart w:id="0" w:name="_Toc144815733"/>
      <w:bookmarkStart w:id="1" w:name="_Toc144840298"/>
      <w:r w:rsidRPr="00A76704">
        <w:rPr>
          <w:rFonts w:ascii="Times New Roman" w:hAnsi="Times New Roman" w:cs="Times New Roman"/>
          <w:color w:val="auto"/>
          <w:sz w:val="22"/>
          <w:szCs w:val="22"/>
        </w:rPr>
        <w:t>Sample Collection</w:t>
      </w:r>
      <w:bookmarkEnd w:id="0"/>
      <w:bookmarkEnd w:id="1"/>
      <w:r w:rsidR="00A84204" w:rsidRPr="00A76704">
        <w:rPr>
          <w:rFonts w:ascii="Times New Roman" w:hAnsi="Times New Roman" w:cs="Times New Roman"/>
          <w:color w:val="auto"/>
          <w:sz w:val="22"/>
          <w:szCs w:val="22"/>
        </w:rPr>
        <w:t xml:space="preserve"> and preparation</w:t>
      </w:r>
    </w:p>
    <w:p w14:paraId="6B19CC2E" w14:textId="02C8D0A2" w:rsidR="00862793" w:rsidRDefault="00BE7E29" w:rsidP="00BB0F32">
      <w:pPr>
        <w:spacing w:after="0" w:line="240" w:lineRule="auto"/>
        <w:jc w:val="both"/>
        <w:rPr>
          <w:rFonts w:ascii="Times New Roman" w:hAnsi="Times New Roman" w:cs="Times New Roman"/>
        </w:rPr>
      </w:pPr>
      <w:r w:rsidRPr="00603446">
        <w:rPr>
          <w:rFonts w:ascii="Times New Roman" w:hAnsi="Times New Roman" w:cs="Times New Roman"/>
        </w:rPr>
        <w:t>R</w:t>
      </w:r>
      <w:r w:rsidR="0035167A" w:rsidRPr="00603446">
        <w:rPr>
          <w:rFonts w:ascii="Times New Roman" w:hAnsi="Times New Roman" w:cs="Times New Roman"/>
        </w:rPr>
        <w:t xml:space="preserve">aw </w:t>
      </w:r>
      <w:r w:rsidR="00ED5CF6">
        <w:rPr>
          <w:rFonts w:ascii="Times New Roman" w:hAnsi="Times New Roman" w:cs="Times New Roman"/>
        </w:rPr>
        <w:t xml:space="preserve">clay materials were </w:t>
      </w:r>
      <w:r w:rsidRPr="00603446">
        <w:rPr>
          <w:rFonts w:ascii="Times New Roman" w:hAnsi="Times New Roman" w:cs="Times New Roman"/>
        </w:rPr>
        <w:t xml:space="preserve">obtained by excavation using </w:t>
      </w:r>
      <w:r w:rsidR="00335D14" w:rsidRPr="00603446">
        <w:rPr>
          <w:rFonts w:ascii="Times New Roman" w:hAnsi="Times New Roman" w:cs="Times New Roman"/>
        </w:rPr>
        <w:t>shove</w:t>
      </w:r>
      <w:r w:rsidRPr="00603446">
        <w:rPr>
          <w:rFonts w:ascii="Times New Roman" w:hAnsi="Times New Roman" w:cs="Times New Roman"/>
        </w:rPr>
        <w:t>ls, spades, a hoe, and trowels from</w:t>
      </w:r>
      <w:r w:rsidR="00ED5CF6">
        <w:rPr>
          <w:rFonts w:ascii="Times New Roman" w:hAnsi="Times New Roman" w:cs="Times New Roman"/>
        </w:rPr>
        <w:t xml:space="preserve"> Kimathe valley in Mukurweini. The sampling method</w:t>
      </w:r>
      <w:r w:rsidR="00BE241C" w:rsidRPr="00603446">
        <w:rPr>
          <w:rFonts w:ascii="Times New Roman" w:hAnsi="Times New Roman" w:cs="Times New Roman"/>
        </w:rPr>
        <w:t xml:space="preserve"> followed </w:t>
      </w:r>
      <w:r w:rsidR="00335D14" w:rsidRPr="00603446">
        <w:rPr>
          <w:rFonts w:ascii="Times New Roman" w:hAnsi="Times New Roman" w:cs="Times New Roman"/>
        </w:rPr>
        <w:t xml:space="preserve">the grid method </w:t>
      </w:r>
      <w:r w:rsidR="00BE241C" w:rsidRPr="00603446">
        <w:rPr>
          <w:rFonts w:ascii="Times New Roman" w:hAnsi="Times New Roman" w:cs="Times New Roman"/>
        </w:rPr>
        <w:t>of s</w:t>
      </w:r>
      <w:r w:rsidRPr="00603446">
        <w:rPr>
          <w:rFonts w:ascii="Times New Roman" w:hAnsi="Times New Roman" w:cs="Times New Roman"/>
        </w:rPr>
        <w:t>ampling clay-heavy soils</w:t>
      </w:r>
      <w:r w:rsidR="00ED5CF6">
        <w:rPr>
          <w:rFonts w:ascii="Times New Roman" w:hAnsi="Times New Roman" w:cs="Times New Roman"/>
        </w:rPr>
        <w:t xml:space="preserve"> that required excavation of earthily raw clay material from a depth </w:t>
      </w:r>
      <w:r w:rsidR="007D2CE8" w:rsidRPr="00603446">
        <w:rPr>
          <w:rFonts w:ascii="Times New Roman" w:hAnsi="Times New Roman" w:cs="Times New Roman"/>
        </w:rPr>
        <w:t xml:space="preserve">of 1 meter below the surface of the earth’s crust. </w:t>
      </w:r>
      <w:r w:rsidR="00BC1F3A">
        <w:rPr>
          <w:rFonts w:ascii="Times New Roman" w:hAnsi="Times New Roman" w:cs="Times New Roman"/>
        </w:rPr>
        <w:t xml:space="preserve">The obtained solid samples were loaded into (15) zip lock bags using a hand trowel and transported to the </w:t>
      </w:r>
      <w:r w:rsidR="00862793" w:rsidRPr="00603446">
        <w:rPr>
          <w:rFonts w:ascii="Times New Roman" w:hAnsi="Times New Roman" w:cs="Times New Roman"/>
        </w:rPr>
        <w:t>Department of Chemistry, university of Nairobi for sub</w:t>
      </w:r>
      <w:r w:rsidR="004979F9" w:rsidRPr="00603446">
        <w:rPr>
          <w:rFonts w:ascii="Times New Roman" w:hAnsi="Times New Roman" w:cs="Times New Roman"/>
        </w:rPr>
        <w:t>sequent processing to kaolinite</w:t>
      </w:r>
      <w:r w:rsidR="008B55D3">
        <w:rPr>
          <w:rFonts w:ascii="Times New Roman" w:hAnsi="Times New Roman" w:cs="Times New Roman"/>
        </w:rPr>
        <w:t xml:space="preserve"> </w:t>
      </w:r>
      <w:r w:rsidR="004979F9" w:rsidRPr="00603446">
        <w:rPr>
          <w:rFonts w:ascii="Times New Roman" w:hAnsi="Times New Roman" w:cs="Times New Roman"/>
        </w:rPr>
        <w:t xml:space="preserve">and Alkali </w:t>
      </w:r>
      <w:r w:rsidR="001B57D2">
        <w:rPr>
          <w:rFonts w:ascii="Times New Roman" w:hAnsi="Times New Roman" w:cs="Times New Roman"/>
        </w:rPr>
        <w:t>Modified K</w:t>
      </w:r>
      <w:r w:rsidR="004979F9" w:rsidRPr="00603446">
        <w:rPr>
          <w:rFonts w:ascii="Times New Roman" w:hAnsi="Times New Roman" w:cs="Times New Roman"/>
        </w:rPr>
        <w:t>aolinite</w:t>
      </w:r>
      <w:r w:rsidR="008B55D3">
        <w:rPr>
          <w:rFonts w:ascii="Times New Roman" w:hAnsi="Times New Roman" w:cs="Times New Roman"/>
        </w:rPr>
        <w:t xml:space="preserve"> (AMK).</w:t>
      </w:r>
    </w:p>
    <w:p w14:paraId="75FD4C05" w14:textId="77777777" w:rsidR="001B57D2" w:rsidRPr="001742D7" w:rsidRDefault="001B57D2" w:rsidP="00BB0F32">
      <w:pPr>
        <w:spacing w:after="0" w:line="240" w:lineRule="auto"/>
        <w:jc w:val="both"/>
        <w:rPr>
          <w:rFonts w:ascii="Times New Roman" w:hAnsi="Times New Roman" w:cs="Times New Roman"/>
          <w:sz w:val="20"/>
          <w:szCs w:val="20"/>
        </w:rPr>
      </w:pPr>
    </w:p>
    <w:p w14:paraId="3B16A9D1" w14:textId="77777777" w:rsidR="00255E9E" w:rsidRPr="00255E9E" w:rsidRDefault="00255E9E" w:rsidP="00BB0F32">
      <w:pPr>
        <w:pStyle w:val="Heading3"/>
        <w:spacing w:before="0" w:line="240" w:lineRule="auto"/>
        <w:rPr>
          <w:rFonts w:ascii="Times New Roman" w:hAnsi="Times New Roman" w:cs="Times New Roman"/>
          <w:color w:val="auto"/>
          <w:sz w:val="22"/>
          <w:szCs w:val="22"/>
        </w:rPr>
      </w:pPr>
      <w:bookmarkStart w:id="2" w:name="_Toc129707528"/>
      <w:bookmarkStart w:id="3" w:name="_Toc144815734"/>
      <w:bookmarkStart w:id="4" w:name="_Toc144840299"/>
      <w:r w:rsidRPr="00255E9E">
        <w:rPr>
          <w:rFonts w:ascii="Times New Roman" w:hAnsi="Times New Roman" w:cs="Times New Roman"/>
          <w:color w:val="auto"/>
          <w:sz w:val="22"/>
          <w:szCs w:val="22"/>
        </w:rPr>
        <w:t>Sampling Site</w:t>
      </w:r>
      <w:bookmarkEnd w:id="2"/>
      <w:bookmarkEnd w:id="3"/>
      <w:bookmarkEnd w:id="4"/>
    </w:p>
    <w:p w14:paraId="6F7D7FAE" w14:textId="692C6EBF" w:rsidR="00255E9E" w:rsidRPr="00EF5672" w:rsidRDefault="00255E9E" w:rsidP="00BB0F32">
      <w:pPr>
        <w:pStyle w:val="Caption"/>
        <w:spacing w:after="0"/>
        <w:rPr>
          <w:rFonts w:ascii="Times New Roman" w:hAnsi="Times New Roman" w:cs="Times New Roman"/>
          <w:i w:val="0"/>
          <w:color w:val="auto"/>
          <w:sz w:val="22"/>
          <w:szCs w:val="22"/>
        </w:rPr>
      </w:pPr>
      <w:r w:rsidRPr="00EF5672">
        <w:rPr>
          <w:rFonts w:ascii="Times New Roman" w:hAnsi="Times New Roman" w:cs="Times New Roman"/>
          <w:i w:val="0"/>
          <w:color w:val="auto"/>
          <w:sz w:val="22"/>
          <w:szCs w:val="22"/>
        </w:rPr>
        <w:t xml:space="preserve">The </w:t>
      </w:r>
      <w:r w:rsidR="00E839D8" w:rsidRPr="00EF5672">
        <w:rPr>
          <w:rFonts w:ascii="Times New Roman" w:hAnsi="Times New Roman" w:cs="Times New Roman"/>
          <w:i w:val="0"/>
          <w:color w:val="auto"/>
          <w:sz w:val="22"/>
          <w:szCs w:val="22"/>
        </w:rPr>
        <w:t xml:space="preserve">raw clay samples were obtained from the Kimathe Valley located in </w:t>
      </w:r>
      <w:r w:rsidR="00EF5672">
        <w:rPr>
          <w:rFonts w:ascii="Times New Roman" w:hAnsi="Times New Roman" w:cs="Times New Roman"/>
          <w:i w:val="0"/>
          <w:color w:val="auto"/>
          <w:sz w:val="22"/>
          <w:szCs w:val="22"/>
        </w:rPr>
        <w:t xml:space="preserve">Mukurweini as shown in </w:t>
      </w:r>
      <w:r w:rsidR="00EF5672" w:rsidRPr="00EF5672">
        <w:rPr>
          <w:rFonts w:ascii="Times New Roman" w:hAnsi="Times New Roman" w:cs="Times New Roman"/>
          <w:i w:val="0"/>
          <w:color w:val="auto"/>
          <w:sz w:val="22"/>
          <w:szCs w:val="22"/>
        </w:rPr>
        <w:t xml:space="preserve">Figure </w:t>
      </w:r>
      <w:r w:rsidR="009A5989">
        <w:rPr>
          <w:rFonts w:ascii="Times New Roman" w:hAnsi="Times New Roman" w:cs="Times New Roman"/>
          <w:i w:val="0"/>
          <w:color w:val="auto"/>
          <w:sz w:val="22"/>
          <w:szCs w:val="22"/>
        </w:rPr>
        <w:fldChar w:fldCharType="begin"/>
      </w:r>
      <w:r w:rsidR="009A5989">
        <w:rPr>
          <w:rFonts w:ascii="Times New Roman" w:hAnsi="Times New Roman" w:cs="Times New Roman"/>
          <w:i w:val="0"/>
          <w:color w:val="auto"/>
          <w:sz w:val="22"/>
          <w:szCs w:val="22"/>
        </w:rPr>
        <w:instrText xml:space="preserve"> SEQ Figure \* ARABIC </w:instrText>
      </w:r>
      <w:r w:rsidR="009A5989">
        <w:rPr>
          <w:rFonts w:ascii="Times New Roman" w:hAnsi="Times New Roman" w:cs="Times New Roman"/>
          <w:i w:val="0"/>
          <w:color w:val="auto"/>
          <w:sz w:val="22"/>
          <w:szCs w:val="22"/>
        </w:rPr>
        <w:fldChar w:fldCharType="separate"/>
      </w:r>
      <w:r w:rsidR="009A5989">
        <w:rPr>
          <w:rFonts w:ascii="Times New Roman" w:hAnsi="Times New Roman" w:cs="Times New Roman"/>
          <w:i w:val="0"/>
          <w:noProof/>
          <w:color w:val="auto"/>
          <w:sz w:val="22"/>
          <w:szCs w:val="22"/>
        </w:rPr>
        <w:t>1</w:t>
      </w:r>
      <w:r w:rsidR="009A5989">
        <w:rPr>
          <w:rFonts w:ascii="Times New Roman" w:hAnsi="Times New Roman" w:cs="Times New Roman"/>
          <w:i w:val="0"/>
          <w:color w:val="auto"/>
          <w:sz w:val="22"/>
          <w:szCs w:val="22"/>
        </w:rPr>
        <w:fldChar w:fldCharType="end"/>
      </w:r>
      <w:r w:rsidR="00EF5672">
        <w:rPr>
          <w:rFonts w:ascii="Times New Roman" w:hAnsi="Times New Roman" w:cs="Times New Roman"/>
          <w:i w:val="0"/>
          <w:color w:val="auto"/>
          <w:sz w:val="22"/>
          <w:szCs w:val="22"/>
        </w:rPr>
        <w:t>.</w:t>
      </w:r>
    </w:p>
    <w:p w14:paraId="03639E44" w14:textId="095E30E5" w:rsidR="000E5781" w:rsidRPr="009A5989" w:rsidRDefault="00F40F48" w:rsidP="00165293">
      <w:pPr>
        <w:spacing w:after="0" w:line="240" w:lineRule="auto"/>
        <w:rPr>
          <w:rFonts w:ascii="Times New Roman" w:hAnsi="Times New Roman" w:cs="Times New Roman"/>
        </w:rPr>
      </w:pPr>
      <w:r w:rsidRPr="009A5989">
        <w:rPr>
          <w:rFonts w:ascii="Times New Roman" w:hAnsi="Times New Roman" w:cs="Times New Roman"/>
          <w:noProof/>
        </w:rPr>
        <w:lastRenderedPageBreak/>
        <w:drawing>
          <wp:inline distT="0" distB="0" distL="0" distR="0" wp14:anchorId="42BF1AF0" wp14:editId="56F28904">
            <wp:extent cx="5939380" cy="1655805"/>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165" cy="1708156"/>
                    </a:xfrm>
                    <a:prstGeom prst="rect">
                      <a:avLst/>
                    </a:prstGeom>
                    <a:noFill/>
                  </pic:spPr>
                </pic:pic>
              </a:graphicData>
            </a:graphic>
          </wp:inline>
        </w:drawing>
      </w:r>
    </w:p>
    <w:p w14:paraId="5B5E90E3" w14:textId="225562B1" w:rsidR="003845ED" w:rsidRPr="009A5989" w:rsidRDefault="009A5989" w:rsidP="00165293">
      <w:pPr>
        <w:pStyle w:val="Caption"/>
        <w:spacing w:after="0"/>
        <w:jc w:val="both"/>
        <w:rPr>
          <w:rFonts w:ascii="Times New Roman" w:hAnsi="Times New Roman" w:cs="Times New Roman"/>
          <w:i w:val="0"/>
          <w:color w:val="auto"/>
          <w:sz w:val="22"/>
          <w:szCs w:val="22"/>
        </w:rPr>
      </w:pPr>
      <w:r w:rsidRPr="000F621E">
        <w:rPr>
          <w:rFonts w:ascii="Times New Roman" w:hAnsi="Times New Roman" w:cs="Times New Roman"/>
          <w:b/>
          <w:bCs/>
          <w:i w:val="0"/>
          <w:color w:val="auto"/>
          <w:sz w:val="22"/>
          <w:szCs w:val="22"/>
        </w:rPr>
        <w:t>Figure 1.</w:t>
      </w:r>
      <w:r w:rsidR="00EF5672" w:rsidRPr="009A5989">
        <w:rPr>
          <w:rFonts w:ascii="Times New Roman" w:hAnsi="Times New Roman" w:cs="Times New Roman"/>
          <w:i w:val="0"/>
          <w:color w:val="auto"/>
          <w:sz w:val="22"/>
          <w:szCs w:val="22"/>
        </w:rPr>
        <w:t xml:space="preserve"> </w:t>
      </w:r>
      <w:r w:rsidR="003845ED" w:rsidRPr="009A5989">
        <w:rPr>
          <w:rFonts w:ascii="Times New Roman" w:hAnsi="Times New Roman" w:cs="Times New Roman"/>
          <w:i w:val="0"/>
          <w:color w:val="auto"/>
          <w:sz w:val="22"/>
          <w:szCs w:val="22"/>
        </w:rPr>
        <w:t>Ma</w:t>
      </w:r>
      <w:r w:rsidR="00EF5672" w:rsidRPr="009A5989">
        <w:rPr>
          <w:rFonts w:ascii="Times New Roman" w:hAnsi="Times New Roman" w:cs="Times New Roman"/>
          <w:i w:val="0"/>
          <w:color w:val="auto"/>
          <w:sz w:val="22"/>
          <w:szCs w:val="22"/>
        </w:rPr>
        <w:t>p of Mukurweini (Kimathe valley) -</w:t>
      </w:r>
      <w:r w:rsidR="003845ED" w:rsidRPr="009A5989">
        <w:rPr>
          <w:rFonts w:ascii="Times New Roman" w:hAnsi="Times New Roman" w:cs="Times New Roman"/>
          <w:i w:val="0"/>
          <w:color w:val="auto"/>
          <w:sz w:val="22"/>
          <w:szCs w:val="22"/>
        </w:rPr>
        <w:t>(</w:t>
      </w:r>
      <w:r w:rsidR="009369A9" w:rsidRPr="009A5989">
        <w:rPr>
          <w:rFonts w:ascii="Times New Roman" w:hAnsi="Times New Roman" w:cs="Times New Roman"/>
          <w:i w:val="0"/>
          <w:color w:val="auto"/>
          <w:sz w:val="22"/>
          <w:szCs w:val="22"/>
        </w:rPr>
        <w:t>coordinates:</w:t>
      </w:r>
      <w:r w:rsidR="003845ED" w:rsidRPr="009A5989">
        <w:rPr>
          <w:rFonts w:ascii="Times New Roman" w:eastAsia="Calibri" w:hAnsi="Times New Roman" w:cs="Times New Roman"/>
          <w:i w:val="0"/>
          <w:color w:val="auto"/>
          <w:sz w:val="22"/>
          <w:szCs w:val="22"/>
        </w:rPr>
        <w:t xml:space="preserve"> longitude - 37ᶱ 9’ </w:t>
      </w:r>
      <w:r w:rsidR="009369A9" w:rsidRPr="009A5989">
        <w:rPr>
          <w:rFonts w:ascii="Times New Roman" w:eastAsia="Calibri" w:hAnsi="Times New Roman" w:cs="Times New Roman"/>
          <w:i w:val="0"/>
          <w:color w:val="auto"/>
          <w:sz w:val="22"/>
          <w:szCs w:val="22"/>
        </w:rPr>
        <w:t>43.8’’;</w:t>
      </w:r>
      <w:r w:rsidR="003845ED" w:rsidRPr="009A5989">
        <w:rPr>
          <w:rFonts w:ascii="Times New Roman" w:eastAsia="Calibri" w:hAnsi="Times New Roman" w:cs="Times New Roman"/>
          <w:i w:val="0"/>
          <w:color w:val="auto"/>
          <w:sz w:val="22"/>
          <w:szCs w:val="22"/>
        </w:rPr>
        <w:t xml:space="preserve"> latitude-</w:t>
      </w:r>
      <w:r w:rsidR="009369A9" w:rsidRPr="009A5989">
        <w:rPr>
          <w:rFonts w:ascii="Times New Roman" w:eastAsia="Calibri" w:hAnsi="Times New Roman" w:cs="Times New Roman"/>
          <w:i w:val="0"/>
          <w:color w:val="auto"/>
          <w:sz w:val="22"/>
          <w:szCs w:val="22"/>
        </w:rPr>
        <w:t xml:space="preserve"> </w:t>
      </w:r>
      <w:r w:rsidR="003845ED" w:rsidRPr="009A5989">
        <w:rPr>
          <w:rFonts w:ascii="Times New Roman" w:eastAsia="Calibri" w:hAnsi="Times New Roman" w:cs="Times New Roman"/>
          <w:i w:val="0"/>
          <w:color w:val="auto"/>
          <w:sz w:val="22"/>
          <w:szCs w:val="22"/>
        </w:rPr>
        <w:t>0ᶱ 37’ 55.9’’</w:t>
      </w:r>
      <w:r w:rsidR="003845ED" w:rsidRPr="009A5989">
        <w:rPr>
          <w:rFonts w:ascii="Times New Roman" w:hAnsi="Times New Roman" w:cs="Times New Roman"/>
          <w:i w:val="0"/>
          <w:color w:val="auto"/>
          <w:sz w:val="22"/>
          <w:szCs w:val="22"/>
        </w:rPr>
        <w:t>).</w:t>
      </w:r>
    </w:p>
    <w:p w14:paraId="21CD6B5C" w14:textId="3DF916E8" w:rsidR="00291E1E" w:rsidRPr="00485598" w:rsidRDefault="008513F9" w:rsidP="00434CD0">
      <w:pPr>
        <w:pStyle w:val="Heading3"/>
        <w:spacing w:before="0" w:line="240" w:lineRule="auto"/>
        <w:rPr>
          <w:rFonts w:ascii="Times New Roman" w:hAnsi="Times New Roman" w:cs="Times New Roman"/>
          <w:color w:val="auto"/>
          <w:sz w:val="22"/>
          <w:szCs w:val="22"/>
        </w:rPr>
      </w:pPr>
      <w:bookmarkStart w:id="5" w:name="_Toc144815742"/>
      <w:bookmarkStart w:id="6" w:name="_Toc144840307"/>
      <w:r w:rsidRPr="00485598">
        <w:rPr>
          <w:rFonts w:ascii="Times New Roman" w:hAnsi="Times New Roman" w:cs="Times New Roman"/>
          <w:color w:val="auto"/>
          <w:sz w:val="22"/>
          <w:szCs w:val="22"/>
        </w:rPr>
        <w:t xml:space="preserve">Preparation of </w:t>
      </w:r>
      <w:r w:rsidR="006D2015" w:rsidRPr="00485598">
        <w:rPr>
          <w:rFonts w:ascii="Times New Roman" w:hAnsi="Times New Roman" w:cs="Times New Roman"/>
          <w:color w:val="auto"/>
          <w:sz w:val="22"/>
          <w:szCs w:val="22"/>
        </w:rPr>
        <w:t xml:space="preserve">solid kaolinite </w:t>
      </w:r>
      <w:r w:rsidR="00ED7A9D" w:rsidRPr="00485598">
        <w:rPr>
          <w:rFonts w:ascii="Times New Roman" w:hAnsi="Times New Roman" w:cs="Times New Roman"/>
          <w:color w:val="auto"/>
          <w:sz w:val="22"/>
          <w:szCs w:val="22"/>
        </w:rPr>
        <w:t>a</w:t>
      </w:r>
      <w:r w:rsidR="00291E1E" w:rsidRPr="00485598">
        <w:rPr>
          <w:rFonts w:ascii="Times New Roman" w:hAnsi="Times New Roman" w:cs="Times New Roman"/>
          <w:color w:val="auto"/>
          <w:sz w:val="22"/>
          <w:szCs w:val="22"/>
        </w:rPr>
        <w:t>dsorbent</w:t>
      </w:r>
      <w:bookmarkEnd w:id="5"/>
      <w:bookmarkEnd w:id="6"/>
    </w:p>
    <w:p w14:paraId="4A7BF011" w14:textId="5F891147" w:rsidR="00B74788" w:rsidRPr="00CE4BC5" w:rsidRDefault="00B74788" w:rsidP="00434CD0">
      <w:pPr>
        <w:pStyle w:val="Heading1"/>
        <w:numPr>
          <w:ilvl w:val="0"/>
          <w:numId w:val="0"/>
        </w:numPr>
        <w:spacing w:before="0" w:line="240" w:lineRule="auto"/>
        <w:jc w:val="both"/>
        <w:rPr>
          <w:rFonts w:ascii="Times New Roman" w:hAnsi="Times New Roman" w:cs="Times New Roman"/>
          <w:color w:val="auto"/>
          <w:sz w:val="22"/>
          <w:szCs w:val="22"/>
        </w:rPr>
      </w:pPr>
      <w:r w:rsidRPr="00CE4BC5">
        <w:rPr>
          <w:rFonts w:ascii="Times New Roman" w:hAnsi="Times New Roman" w:cs="Times New Roman"/>
          <w:color w:val="auto"/>
          <w:sz w:val="22"/>
          <w:szCs w:val="22"/>
        </w:rPr>
        <w:t>The activated clay was divided into three portions, with each portion tre</w:t>
      </w:r>
      <w:r w:rsidR="0099049A" w:rsidRPr="00CE4BC5">
        <w:rPr>
          <w:rFonts w:ascii="Times New Roman" w:hAnsi="Times New Roman" w:cs="Times New Roman"/>
          <w:color w:val="auto"/>
          <w:sz w:val="22"/>
          <w:szCs w:val="22"/>
        </w:rPr>
        <w:t xml:space="preserve">ated using </w:t>
      </w:r>
      <w:r w:rsidR="00063F05">
        <w:rPr>
          <w:rFonts w:ascii="Times New Roman" w:hAnsi="Times New Roman" w:cs="Times New Roman"/>
          <w:color w:val="auto"/>
          <w:sz w:val="22"/>
          <w:szCs w:val="22"/>
        </w:rPr>
        <w:t>NaOH (V=</w:t>
      </w:r>
      <w:r w:rsidR="0099049A" w:rsidRPr="00CE4BC5">
        <w:rPr>
          <w:rFonts w:ascii="Times New Roman" w:hAnsi="Times New Roman" w:cs="Times New Roman"/>
          <w:color w:val="auto"/>
          <w:sz w:val="22"/>
          <w:szCs w:val="22"/>
        </w:rPr>
        <w:t>50</w:t>
      </w:r>
      <w:r w:rsidR="00AC40E7" w:rsidRPr="00CE4BC5">
        <w:rPr>
          <w:rFonts w:ascii="Times New Roman" w:hAnsi="Times New Roman" w:cs="Times New Roman"/>
          <w:color w:val="auto"/>
          <w:sz w:val="22"/>
          <w:szCs w:val="22"/>
        </w:rPr>
        <w:t xml:space="preserve"> </w:t>
      </w:r>
      <w:r w:rsidR="00063F05">
        <w:rPr>
          <w:rFonts w:ascii="Times New Roman" w:hAnsi="Times New Roman" w:cs="Times New Roman"/>
          <w:color w:val="auto"/>
          <w:sz w:val="22"/>
          <w:szCs w:val="22"/>
        </w:rPr>
        <w:t>mL;c=</w:t>
      </w:r>
      <w:r w:rsidRPr="00CE4BC5">
        <w:rPr>
          <w:rFonts w:ascii="Times New Roman" w:hAnsi="Times New Roman" w:cs="Times New Roman"/>
          <w:color w:val="auto"/>
          <w:sz w:val="22"/>
          <w:szCs w:val="22"/>
        </w:rPr>
        <w:t>7</w:t>
      </w:r>
      <w:r w:rsidR="0099049A" w:rsidRPr="00CE4BC5">
        <w:rPr>
          <w:rFonts w:ascii="Times New Roman" w:hAnsi="Times New Roman" w:cs="Times New Roman"/>
          <w:color w:val="auto"/>
          <w:sz w:val="22"/>
          <w:szCs w:val="22"/>
        </w:rPr>
        <w:t xml:space="preserve"> </w:t>
      </w:r>
      <w:r w:rsidR="00063F05">
        <w:rPr>
          <w:rFonts w:ascii="Times New Roman" w:hAnsi="Times New Roman" w:cs="Times New Roman"/>
          <w:color w:val="auto"/>
          <w:sz w:val="22"/>
          <w:szCs w:val="22"/>
        </w:rPr>
        <w:t xml:space="preserve"> mols.L</w:t>
      </w:r>
      <w:r w:rsidR="00063F05" w:rsidRPr="00063F05">
        <w:rPr>
          <w:rFonts w:ascii="Times New Roman" w:hAnsi="Times New Roman" w:cs="Times New Roman"/>
          <w:color w:val="auto"/>
          <w:sz w:val="22"/>
          <w:szCs w:val="22"/>
          <w:vertAlign w:val="superscript"/>
        </w:rPr>
        <w:t>-1</w:t>
      </w:r>
      <w:r w:rsidR="00063F05">
        <w:rPr>
          <w:rFonts w:ascii="Times New Roman" w:hAnsi="Times New Roman" w:cs="Times New Roman"/>
          <w:color w:val="auto"/>
          <w:sz w:val="22"/>
          <w:szCs w:val="22"/>
        </w:rPr>
        <w:t>) under mild agitation</w:t>
      </w:r>
      <w:r w:rsidRPr="00CE4BC5">
        <w:rPr>
          <w:rFonts w:ascii="Times New Roman" w:hAnsi="Times New Roman" w:cs="Times New Roman"/>
          <w:color w:val="auto"/>
          <w:sz w:val="22"/>
          <w:szCs w:val="22"/>
        </w:rPr>
        <w:t xml:space="preserve"> using a mechanical shaker for </w:t>
      </w:r>
      <w:r w:rsidR="00063F05">
        <w:rPr>
          <w:rFonts w:ascii="Times New Roman" w:hAnsi="Times New Roman" w:cs="Times New Roman"/>
          <w:color w:val="auto"/>
          <w:sz w:val="22"/>
          <w:szCs w:val="22"/>
        </w:rPr>
        <w:t xml:space="preserve">t=30 minutes at 60°C to achieve obtain a homogenous paste. The mixtures were loaded into </w:t>
      </w:r>
      <w:r w:rsidRPr="00CE4BC5">
        <w:rPr>
          <w:rFonts w:ascii="Times New Roman" w:hAnsi="Times New Roman" w:cs="Times New Roman"/>
          <w:color w:val="auto"/>
          <w:sz w:val="22"/>
          <w:szCs w:val="22"/>
        </w:rPr>
        <w:t>in a pressurized cooker, heated for 3 hours, washed with ethanol, oven-dried at</w:t>
      </w:r>
      <w:r w:rsidR="00063F05">
        <w:rPr>
          <w:rFonts w:ascii="Times New Roman" w:hAnsi="Times New Roman" w:cs="Times New Roman"/>
          <w:color w:val="auto"/>
          <w:sz w:val="22"/>
          <w:szCs w:val="22"/>
        </w:rPr>
        <w:t xml:space="preserve"> 110°C for 1 hour, and </w:t>
      </w:r>
      <w:r w:rsidRPr="00CE4BC5">
        <w:rPr>
          <w:rFonts w:ascii="Times New Roman" w:hAnsi="Times New Roman" w:cs="Times New Roman"/>
          <w:color w:val="auto"/>
          <w:sz w:val="22"/>
          <w:szCs w:val="22"/>
        </w:rPr>
        <w:t>acti</w:t>
      </w:r>
      <w:r w:rsidR="00C1397C">
        <w:rPr>
          <w:rFonts w:ascii="Times New Roman" w:hAnsi="Times New Roman" w:cs="Times New Roman"/>
          <w:color w:val="auto"/>
          <w:sz w:val="22"/>
          <w:szCs w:val="22"/>
        </w:rPr>
        <w:t>vated in a muffle furnace at 700</w:t>
      </w:r>
      <w:r w:rsidRPr="00CE4BC5">
        <w:rPr>
          <w:rFonts w:ascii="Times New Roman" w:hAnsi="Times New Roman" w:cs="Times New Roman"/>
          <w:color w:val="auto"/>
          <w:sz w:val="22"/>
          <w:szCs w:val="22"/>
        </w:rPr>
        <w:t xml:space="preserve">°C for 2 hours </w:t>
      </w:r>
      <w:r w:rsidR="008B6065" w:rsidRPr="00CE4BC5">
        <w:rPr>
          <w:rFonts w:ascii="Times New Roman" w:hAnsi="Times New Roman" w:cs="Times New Roman"/>
          <w:color w:val="auto"/>
          <w:sz w:val="22"/>
          <w:szCs w:val="22"/>
        </w:rPr>
        <w:t xml:space="preserve">according to the procedure </w:t>
      </w:r>
      <w:r w:rsidR="002A7BD6" w:rsidRPr="00CE4BC5">
        <w:rPr>
          <w:rFonts w:ascii="Times New Roman" w:hAnsi="Times New Roman" w:cs="Times New Roman"/>
          <w:color w:val="auto"/>
          <w:sz w:val="22"/>
          <w:szCs w:val="22"/>
        </w:rPr>
        <w:t xml:space="preserve">as </w:t>
      </w:r>
      <w:r w:rsidR="008B6065" w:rsidRPr="00CE4BC5">
        <w:rPr>
          <w:rFonts w:ascii="Times New Roman" w:hAnsi="Times New Roman" w:cs="Times New Roman"/>
          <w:color w:val="auto"/>
          <w:sz w:val="22"/>
          <w:szCs w:val="22"/>
        </w:rPr>
        <w:t xml:space="preserve">described </w:t>
      </w:r>
      <w:r w:rsidR="002A7BD6" w:rsidRPr="00CE4BC5">
        <w:rPr>
          <w:rFonts w:ascii="Times New Roman" w:hAnsi="Times New Roman" w:cs="Times New Roman"/>
          <w:color w:val="auto"/>
          <w:sz w:val="22"/>
          <w:szCs w:val="22"/>
        </w:rPr>
        <w:t xml:space="preserve">by </w:t>
      </w:r>
      <w:r w:rsidRPr="00CE4BC5">
        <w:rPr>
          <w:rFonts w:ascii="Times New Roman" w:hAnsi="Times New Roman" w:cs="Times New Roman"/>
          <w:color w:val="auto"/>
          <w:sz w:val="22"/>
          <w:szCs w:val="22"/>
        </w:rPr>
        <w:t xml:space="preserve">Georgieva </w:t>
      </w:r>
      <w:r w:rsidRPr="00CE4BC5">
        <w:rPr>
          <w:rFonts w:ascii="Times New Roman" w:hAnsi="Times New Roman" w:cs="Times New Roman"/>
          <w:i/>
          <w:color w:val="auto"/>
          <w:sz w:val="22"/>
          <w:szCs w:val="22"/>
        </w:rPr>
        <w:t xml:space="preserve">et </w:t>
      </w:r>
      <w:r w:rsidRPr="00FE2832">
        <w:rPr>
          <w:rFonts w:ascii="Times New Roman" w:hAnsi="Times New Roman" w:cs="Times New Roman"/>
          <w:i/>
          <w:color w:val="000000" w:themeColor="text1"/>
          <w:sz w:val="22"/>
          <w:szCs w:val="22"/>
        </w:rPr>
        <w:t>al.,</w:t>
      </w:r>
      <w:r w:rsidR="00625CAF" w:rsidRPr="00FE2832">
        <w:rPr>
          <w:rFonts w:ascii="Times New Roman" w:hAnsi="Times New Roman" w:cs="Times New Roman"/>
          <w:color w:val="000000" w:themeColor="text1"/>
          <w:sz w:val="22"/>
          <w:szCs w:val="22"/>
          <w:vertAlign w:val="superscript"/>
        </w:rPr>
        <w:t>[</w:t>
      </w:r>
      <w:r w:rsidR="00555448" w:rsidRPr="00FE2832">
        <w:rPr>
          <w:rFonts w:ascii="Times New Roman" w:hAnsi="Times New Roman" w:cs="Times New Roman"/>
          <w:iCs/>
          <w:color w:val="000000" w:themeColor="text1"/>
          <w:sz w:val="22"/>
          <w:szCs w:val="22"/>
          <w:vertAlign w:val="superscript"/>
        </w:rPr>
        <w:t>19</w:t>
      </w:r>
      <w:r w:rsidR="00625CAF" w:rsidRPr="00FE2832">
        <w:rPr>
          <w:rFonts w:ascii="Times New Roman" w:hAnsi="Times New Roman" w:cs="Times New Roman"/>
          <w:iCs/>
          <w:color w:val="000000" w:themeColor="text1"/>
          <w:sz w:val="22"/>
          <w:szCs w:val="22"/>
          <w:vertAlign w:val="superscript"/>
        </w:rPr>
        <w:t>]</w:t>
      </w:r>
      <w:r w:rsidRPr="00FE2832">
        <w:rPr>
          <w:rFonts w:ascii="Times New Roman" w:hAnsi="Times New Roman" w:cs="Times New Roman"/>
          <w:color w:val="000000" w:themeColor="text1"/>
          <w:sz w:val="22"/>
          <w:szCs w:val="22"/>
        </w:rPr>
        <w:t>.</w:t>
      </w:r>
    </w:p>
    <w:p w14:paraId="0B1BE1D1" w14:textId="77777777" w:rsidR="00291E1E" w:rsidRPr="00176F14" w:rsidRDefault="00291E1E" w:rsidP="00434CD0">
      <w:pPr>
        <w:spacing w:after="0" w:line="240" w:lineRule="auto"/>
        <w:ind w:left="720" w:hanging="720"/>
        <w:jc w:val="both"/>
        <w:rPr>
          <w:rFonts w:ascii="Times New Roman" w:hAnsi="Times New Roman" w:cs="Times New Roman"/>
          <w:b/>
          <w:bCs/>
        </w:rPr>
      </w:pPr>
    </w:p>
    <w:p w14:paraId="47B2CC4B" w14:textId="792F0D68" w:rsidR="00291E1E" w:rsidRPr="00754110" w:rsidRDefault="007C6C3A" w:rsidP="00434CD0">
      <w:pPr>
        <w:pStyle w:val="Heading3"/>
        <w:spacing w:before="0" w:line="240" w:lineRule="auto"/>
        <w:rPr>
          <w:rFonts w:ascii="Times New Roman" w:hAnsi="Times New Roman" w:cs="Times New Roman"/>
          <w:color w:val="auto"/>
          <w:sz w:val="22"/>
          <w:szCs w:val="22"/>
        </w:rPr>
      </w:pPr>
      <w:bookmarkStart w:id="7" w:name="_Toc144815744"/>
      <w:bookmarkStart w:id="8" w:name="_Toc144840309"/>
      <w:r w:rsidRPr="00754110">
        <w:rPr>
          <w:rFonts w:ascii="Times New Roman" w:hAnsi="Times New Roman" w:cs="Times New Roman"/>
          <w:color w:val="auto"/>
          <w:sz w:val="22"/>
          <w:szCs w:val="22"/>
        </w:rPr>
        <w:t>Hydrothermal s</w:t>
      </w:r>
      <w:r w:rsidR="00291E1E" w:rsidRPr="00754110">
        <w:rPr>
          <w:rFonts w:ascii="Times New Roman" w:hAnsi="Times New Roman" w:cs="Times New Roman"/>
          <w:color w:val="auto"/>
          <w:sz w:val="22"/>
          <w:szCs w:val="22"/>
        </w:rPr>
        <w:t>ynthesi</w:t>
      </w:r>
      <w:r w:rsidR="00CE4BC5" w:rsidRPr="00754110">
        <w:rPr>
          <w:rFonts w:ascii="Times New Roman" w:hAnsi="Times New Roman" w:cs="Times New Roman"/>
          <w:color w:val="auto"/>
          <w:sz w:val="22"/>
          <w:szCs w:val="22"/>
        </w:rPr>
        <w:t xml:space="preserve">s of kaolinite </w:t>
      </w:r>
      <w:r w:rsidRPr="00754110">
        <w:rPr>
          <w:rFonts w:ascii="Times New Roman" w:hAnsi="Times New Roman" w:cs="Times New Roman"/>
          <w:color w:val="auto"/>
          <w:sz w:val="22"/>
          <w:szCs w:val="22"/>
        </w:rPr>
        <w:t>from clay m</w:t>
      </w:r>
      <w:r w:rsidR="00291E1E" w:rsidRPr="00754110">
        <w:rPr>
          <w:rFonts w:ascii="Times New Roman" w:hAnsi="Times New Roman" w:cs="Times New Roman"/>
          <w:color w:val="auto"/>
          <w:sz w:val="22"/>
          <w:szCs w:val="22"/>
        </w:rPr>
        <w:t>ineral</w:t>
      </w:r>
      <w:bookmarkEnd w:id="7"/>
      <w:bookmarkEnd w:id="8"/>
    </w:p>
    <w:p w14:paraId="31542A05" w14:textId="7C200D58" w:rsidR="00291E1E" w:rsidRPr="00FE2832" w:rsidRDefault="00291E1E" w:rsidP="00434CD0">
      <w:pPr>
        <w:spacing w:after="0" w:line="240" w:lineRule="auto"/>
        <w:jc w:val="both"/>
        <w:rPr>
          <w:rFonts w:ascii="Times New Roman" w:hAnsi="Times New Roman" w:cs="Times New Roman"/>
          <w:color w:val="000000" w:themeColor="text1"/>
        </w:rPr>
      </w:pPr>
      <w:r w:rsidRPr="00603446">
        <w:rPr>
          <w:rFonts w:ascii="Times New Roman" w:hAnsi="Times New Roman" w:cs="Times New Roman"/>
        </w:rPr>
        <w:t>The hydrothermal synthesis process comprised three distinct steps: the thermal activation of the clay mineral, the reaction of the thermally activated clay mineral with an alkali solution, and the pur</w:t>
      </w:r>
      <w:r w:rsidR="00C260F8">
        <w:rPr>
          <w:rFonts w:ascii="Times New Roman" w:hAnsi="Times New Roman" w:cs="Times New Roman"/>
        </w:rPr>
        <w:t xml:space="preserve">ification of the formed </w:t>
      </w:r>
      <w:r w:rsidR="00C260F8" w:rsidRPr="00FE2832">
        <w:rPr>
          <w:rFonts w:ascii="Times New Roman" w:hAnsi="Times New Roman" w:cs="Times New Roman"/>
          <w:color w:val="000000" w:themeColor="text1"/>
        </w:rPr>
        <w:t>kaolinite</w:t>
      </w:r>
      <w:r w:rsidR="00C260F8" w:rsidRPr="00FE2832">
        <w:rPr>
          <w:rFonts w:ascii="Times New Roman" w:hAnsi="Times New Roman" w:cs="Times New Roman"/>
          <w:iCs/>
          <w:color w:val="000000" w:themeColor="text1"/>
          <w:vertAlign w:val="superscript"/>
        </w:rPr>
        <w:t xml:space="preserve"> [</w:t>
      </w:r>
      <w:r w:rsidR="00555448" w:rsidRPr="00FE2832">
        <w:rPr>
          <w:rFonts w:ascii="Times New Roman" w:hAnsi="Times New Roman" w:cs="Times New Roman"/>
          <w:iCs/>
          <w:color w:val="000000" w:themeColor="text1"/>
          <w:vertAlign w:val="superscript"/>
        </w:rPr>
        <w:t>19</w:t>
      </w:r>
      <w:r w:rsidR="002A7BD6" w:rsidRPr="00FE2832">
        <w:rPr>
          <w:rFonts w:ascii="Times New Roman" w:hAnsi="Times New Roman" w:cs="Times New Roman"/>
          <w:iCs/>
          <w:color w:val="000000" w:themeColor="text1"/>
          <w:vertAlign w:val="superscript"/>
        </w:rPr>
        <w:t>]</w:t>
      </w:r>
      <w:r w:rsidR="002A7BD6" w:rsidRPr="00FE2832">
        <w:rPr>
          <w:rFonts w:ascii="Times New Roman" w:hAnsi="Times New Roman" w:cs="Times New Roman"/>
          <w:color w:val="000000" w:themeColor="text1"/>
        </w:rPr>
        <w:t>.</w:t>
      </w:r>
    </w:p>
    <w:p w14:paraId="04DCD451" w14:textId="77777777" w:rsidR="00291E1E" w:rsidRPr="00754110" w:rsidRDefault="00291E1E" w:rsidP="00434CD0">
      <w:pPr>
        <w:pStyle w:val="Heading3"/>
        <w:numPr>
          <w:ilvl w:val="0"/>
          <w:numId w:val="0"/>
        </w:numPr>
        <w:spacing w:before="0" w:line="240" w:lineRule="auto"/>
        <w:ind w:left="720"/>
        <w:rPr>
          <w:rFonts w:ascii="Times New Roman" w:hAnsi="Times New Roman" w:cs="Times New Roman"/>
          <w:sz w:val="22"/>
          <w:szCs w:val="22"/>
        </w:rPr>
      </w:pPr>
    </w:p>
    <w:p w14:paraId="26C9DA61" w14:textId="6B024F83" w:rsidR="00291E1E" w:rsidRPr="009A5989" w:rsidRDefault="00631436" w:rsidP="00434CD0">
      <w:pPr>
        <w:pStyle w:val="Heading3"/>
        <w:spacing w:before="0" w:line="240" w:lineRule="auto"/>
        <w:rPr>
          <w:rFonts w:ascii="Times New Roman" w:hAnsi="Times New Roman" w:cs="Times New Roman"/>
          <w:bCs/>
          <w:i/>
          <w:color w:val="auto"/>
          <w:sz w:val="22"/>
          <w:szCs w:val="22"/>
        </w:rPr>
      </w:pPr>
      <w:bookmarkStart w:id="9" w:name="_Toc144840310"/>
      <w:r w:rsidRPr="009A5989">
        <w:rPr>
          <w:rFonts w:ascii="Times New Roman" w:hAnsi="Times New Roman" w:cs="Times New Roman"/>
          <w:bCs/>
          <w:color w:val="auto"/>
          <w:sz w:val="22"/>
          <w:szCs w:val="22"/>
        </w:rPr>
        <w:t>Thermal a</w:t>
      </w:r>
      <w:r w:rsidR="006E0D0C" w:rsidRPr="009A5989">
        <w:rPr>
          <w:rFonts w:ascii="Times New Roman" w:hAnsi="Times New Roman" w:cs="Times New Roman"/>
          <w:bCs/>
          <w:color w:val="auto"/>
          <w:sz w:val="22"/>
          <w:szCs w:val="22"/>
        </w:rPr>
        <w:t>ctivation of the clay m</w:t>
      </w:r>
      <w:r w:rsidR="00291E1E" w:rsidRPr="009A5989">
        <w:rPr>
          <w:rFonts w:ascii="Times New Roman" w:hAnsi="Times New Roman" w:cs="Times New Roman"/>
          <w:bCs/>
          <w:color w:val="auto"/>
          <w:sz w:val="22"/>
          <w:szCs w:val="22"/>
        </w:rPr>
        <w:t>ineral</w:t>
      </w:r>
      <w:bookmarkEnd w:id="9"/>
    </w:p>
    <w:p w14:paraId="28CB827F" w14:textId="6B9B2152" w:rsidR="00291E1E" w:rsidRPr="00FE2832" w:rsidRDefault="00291E1E" w:rsidP="00434CD0">
      <w:pPr>
        <w:spacing w:after="0" w:line="240" w:lineRule="auto"/>
        <w:jc w:val="both"/>
        <w:rPr>
          <w:rFonts w:ascii="Times New Roman" w:hAnsi="Times New Roman" w:cs="Times New Roman"/>
          <w:color w:val="000000" w:themeColor="text1"/>
        </w:rPr>
      </w:pPr>
      <w:r w:rsidRPr="00603446">
        <w:rPr>
          <w:rFonts w:ascii="Times New Roman" w:hAnsi="Times New Roman" w:cs="Times New Roman"/>
        </w:rPr>
        <w:t>The clay mineral underwent isothermal heating in separate batches of 500</w:t>
      </w:r>
      <w:r w:rsidR="00E97CF1" w:rsidRPr="00603446">
        <w:rPr>
          <w:rFonts w:ascii="Times New Roman" w:hAnsi="Times New Roman" w:cs="Times New Roman"/>
        </w:rPr>
        <w:t xml:space="preserve"> </w:t>
      </w:r>
      <w:r w:rsidRPr="00603446">
        <w:rPr>
          <w:rFonts w:ascii="Times New Roman" w:hAnsi="Times New Roman" w:cs="Times New Roman"/>
        </w:rPr>
        <w:t>g eac</w:t>
      </w:r>
      <w:r w:rsidR="00064EB7">
        <w:rPr>
          <w:rFonts w:ascii="Times New Roman" w:hAnsi="Times New Roman" w:cs="Times New Roman"/>
        </w:rPr>
        <w:t xml:space="preserve">h, </w:t>
      </w:r>
      <w:r w:rsidR="007606C2">
        <w:rPr>
          <w:rFonts w:ascii="Times New Roman" w:hAnsi="Times New Roman" w:cs="Times New Roman"/>
        </w:rPr>
        <w:t xml:space="preserve">for 2 hours, at </w:t>
      </w:r>
      <w:r w:rsidR="00064EB7">
        <w:rPr>
          <w:rFonts w:ascii="Times New Roman" w:hAnsi="Times New Roman" w:cs="Times New Roman"/>
        </w:rPr>
        <w:t xml:space="preserve">700°C to initiate the </w:t>
      </w:r>
      <w:r w:rsidRPr="00603446">
        <w:rPr>
          <w:rFonts w:ascii="Times New Roman" w:hAnsi="Times New Roman" w:cs="Times New Roman"/>
        </w:rPr>
        <w:t>dehydroxylation</w:t>
      </w:r>
      <w:r w:rsidR="00064EB7">
        <w:rPr>
          <w:rFonts w:ascii="Times New Roman" w:hAnsi="Times New Roman" w:cs="Times New Roman"/>
        </w:rPr>
        <w:t xml:space="preserve"> process</w:t>
      </w:r>
      <w:r w:rsidRPr="00603446">
        <w:rPr>
          <w:rFonts w:ascii="Times New Roman" w:hAnsi="Times New Roman" w:cs="Times New Roman"/>
        </w:rPr>
        <w:t>, a pivotal step in activating the clay mineral and an essential prerequis</w:t>
      </w:r>
      <w:r w:rsidR="00754110">
        <w:rPr>
          <w:rFonts w:ascii="Times New Roman" w:hAnsi="Times New Roman" w:cs="Times New Roman"/>
        </w:rPr>
        <w:t xml:space="preserve">ite in the synthesis of </w:t>
      </w:r>
      <w:r w:rsidR="00064EB7">
        <w:rPr>
          <w:rFonts w:ascii="Times New Roman" w:hAnsi="Times New Roman" w:cs="Times New Roman"/>
        </w:rPr>
        <w:t>kaolinite</w:t>
      </w:r>
      <w:r w:rsidR="00064EB7" w:rsidRPr="000F621E">
        <w:rPr>
          <w:rFonts w:ascii="Times New Roman" w:hAnsi="Times New Roman" w:cs="Times New Roman"/>
          <w:iCs/>
          <w:color w:val="EE0000"/>
          <w:vertAlign w:val="superscript"/>
        </w:rPr>
        <w:t xml:space="preserve"> </w:t>
      </w:r>
      <w:r w:rsidR="00064EB7" w:rsidRPr="00FE2832">
        <w:rPr>
          <w:rFonts w:ascii="Times New Roman" w:hAnsi="Times New Roman" w:cs="Times New Roman"/>
          <w:iCs/>
          <w:color w:val="000000" w:themeColor="text1"/>
          <w:vertAlign w:val="superscript"/>
        </w:rPr>
        <w:t>[</w:t>
      </w:r>
      <w:r w:rsidR="00555448" w:rsidRPr="00FE2832">
        <w:rPr>
          <w:rFonts w:ascii="Times New Roman" w:hAnsi="Times New Roman" w:cs="Times New Roman"/>
          <w:iCs/>
          <w:color w:val="000000" w:themeColor="text1"/>
          <w:vertAlign w:val="superscript"/>
        </w:rPr>
        <w:t>20</w:t>
      </w:r>
      <w:r w:rsidR="002A7BD6" w:rsidRPr="00FE2832">
        <w:rPr>
          <w:rFonts w:ascii="Times New Roman" w:hAnsi="Times New Roman" w:cs="Times New Roman"/>
          <w:iCs/>
          <w:color w:val="000000" w:themeColor="text1"/>
          <w:vertAlign w:val="superscript"/>
        </w:rPr>
        <w:t>]</w:t>
      </w:r>
      <w:r w:rsidR="002A7BD6" w:rsidRPr="00FE2832">
        <w:rPr>
          <w:rFonts w:ascii="Times New Roman" w:hAnsi="Times New Roman" w:cs="Times New Roman"/>
          <w:color w:val="000000" w:themeColor="text1"/>
        </w:rPr>
        <w:t>.</w:t>
      </w:r>
      <w:r w:rsidRPr="00FE2832">
        <w:rPr>
          <w:rFonts w:ascii="Times New Roman" w:hAnsi="Times New Roman" w:cs="Times New Roman"/>
          <w:color w:val="000000" w:themeColor="text1"/>
        </w:rPr>
        <w:t xml:space="preserve"> </w:t>
      </w:r>
    </w:p>
    <w:p w14:paraId="142904A4" w14:textId="04A3C8D8" w:rsidR="00E128BE" w:rsidRPr="002A7BD6" w:rsidRDefault="00E128BE" w:rsidP="00434CD0">
      <w:pPr>
        <w:spacing w:after="0" w:line="240" w:lineRule="auto"/>
        <w:jc w:val="both"/>
        <w:rPr>
          <w:rFonts w:ascii="Times New Roman" w:hAnsi="Times New Roman" w:cs="Times New Roman"/>
          <w:b/>
          <w:bCs/>
        </w:rPr>
      </w:pPr>
    </w:p>
    <w:p w14:paraId="7471C8B1" w14:textId="3E2BBDFC" w:rsidR="00291E1E" w:rsidRPr="007649CF" w:rsidRDefault="00164ED7" w:rsidP="00434CD0">
      <w:pPr>
        <w:pStyle w:val="Heading3"/>
        <w:spacing w:before="0" w:line="240" w:lineRule="auto"/>
        <w:rPr>
          <w:rFonts w:ascii="Times New Roman" w:hAnsi="Times New Roman" w:cs="Times New Roman"/>
          <w:i/>
          <w:color w:val="auto"/>
          <w:sz w:val="22"/>
          <w:szCs w:val="22"/>
        </w:rPr>
      </w:pPr>
      <w:bookmarkStart w:id="10" w:name="_Toc144840311"/>
      <w:r w:rsidRPr="007649CF">
        <w:rPr>
          <w:rFonts w:ascii="Times New Roman" w:hAnsi="Times New Roman" w:cs="Times New Roman"/>
          <w:color w:val="auto"/>
          <w:sz w:val="22"/>
          <w:szCs w:val="22"/>
        </w:rPr>
        <w:t>Hydrothermal t</w:t>
      </w:r>
      <w:r w:rsidR="00EE0A93" w:rsidRPr="007649CF">
        <w:rPr>
          <w:rFonts w:ascii="Times New Roman" w:hAnsi="Times New Roman" w:cs="Times New Roman"/>
          <w:color w:val="auto"/>
          <w:sz w:val="22"/>
          <w:szCs w:val="22"/>
        </w:rPr>
        <w:t>reatment of the activated clay mineral using sodium h</w:t>
      </w:r>
      <w:r w:rsidR="00291E1E" w:rsidRPr="007649CF">
        <w:rPr>
          <w:rFonts w:ascii="Times New Roman" w:hAnsi="Times New Roman" w:cs="Times New Roman"/>
          <w:color w:val="auto"/>
          <w:sz w:val="22"/>
          <w:szCs w:val="22"/>
        </w:rPr>
        <w:t>ydroxide</w:t>
      </w:r>
      <w:bookmarkEnd w:id="10"/>
      <w:r w:rsidR="00EE0A93" w:rsidRPr="007649CF">
        <w:rPr>
          <w:rFonts w:ascii="Times New Roman" w:hAnsi="Times New Roman" w:cs="Times New Roman"/>
          <w:color w:val="auto"/>
          <w:sz w:val="22"/>
          <w:szCs w:val="22"/>
        </w:rPr>
        <w:t xml:space="preserve"> alkali</w:t>
      </w:r>
    </w:p>
    <w:p w14:paraId="4C2D12B4" w14:textId="5B9BD0F3" w:rsidR="00291E1E" w:rsidRPr="00603446" w:rsidRDefault="00291E1E" w:rsidP="00434CD0">
      <w:pPr>
        <w:spacing w:after="0" w:line="240" w:lineRule="auto"/>
        <w:jc w:val="both"/>
        <w:rPr>
          <w:rFonts w:ascii="Times New Roman" w:hAnsi="Times New Roman" w:cs="Times New Roman"/>
        </w:rPr>
      </w:pPr>
      <w:r w:rsidRPr="00603446">
        <w:rPr>
          <w:rFonts w:ascii="Times New Roman" w:hAnsi="Times New Roman" w:cs="Times New Roman"/>
        </w:rPr>
        <w:t>The activated clay was</w:t>
      </w:r>
      <w:r w:rsidR="001468C7" w:rsidRPr="00603446">
        <w:rPr>
          <w:rFonts w:ascii="Times New Roman" w:hAnsi="Times New Roman" w:cs="Times New Roman"/>
        </w:rPr>
        <w:t xml:space="preserve"> treated</w:t>
      </w:r>
      <w:r w:rsidRPr="00603446">
        <w:rPr>
          <w:rFonts w:ascii="Times New Roman" w:hAnsi="Times New Roman" w:cs="Times New Roman"/>
        </w:rPr>
        <w:t xml:space="preserve"> using </w:t>
      </w:r>
      <w:r w:rsidR="001468C7" w:rsidRPr="00603446">
        <w:rPr>
          <w:rFonts w:ascii="Times New Roman" w:hAnsi="Times New Roman" w:cs="Times New Roman"/>
        </w:rPr>
        <w:t>NaOH solution, v=</w:t>
      </w:r>
      <w:r w:rsidRPr="00603446">
        <w:rPr>
          <w:rFonts w:ascii="Times New Roman" w:hAnsi="Times New Roman" w:cs="Times New Roman"/>
        </w:rPr>
        <w:t>50</w:t>
      </w:r>
      <w:r w:rsidR="001468C7" w:rsidRPr="00603446">
        <w:rPr>
          <w:rFonts w:ascii="Times New Roman" w:hAnsi="Times New Roman" w:cs="Times New Roman"/>
        </w:rPr>
        <w:t xml:space="preserve"> </w:t>
      </w:r>
      <w:r w:rsidR="001E1EFA" w:rsidRPr="00603446">
        <w:rPr>
          <w:rFonts w:ascii="Times New Roman" w:hAnsi="Times New Roman" w:cs="Times New Roman"/>
        </w:rPr>
        <w:t>mL, while</w:t>
      </w:r>
      <w:r w:rsidRPr="00603446">
        <w:rPr>
          <w:rFonts w:ascii="Times New Roman" w:hAnsi="Times New Roman" w:cs="Times New Roman"/>
        </w:rPr>
        <w:t xml:space="preserve"> being agitated using a mechanical shaker for 30 minutes at 60°</w:t>
      </w:r>
      <w:r w:rsidR="004C0B2E" w:rsidRPr="00603446">
        <w:rPr>
          <w:rFonts w:ascii="Times New Roman" w:hAnsi="Times New Roman" w:cs="Times New Roman"/>
        </w:rPr>
        <w:t xml:space="preserve">C to achieve a homogenous paste. </w:t>
      </w:r>
      <w:r w:rsidRPr="00603446">
        <w:rPr>
          <w:rFonts w:ascii="Times New Roman" w:hAnsi="Times New Roman" w:cs="Times New Roman"/>
        </w:rPr>
        <w:t xml:space="preserve"> Subsequently, these mixtures were placed in a pressurized cooker, heated for 3 hours, washed with ethanol, oven-dried </w:t>
      </w:r>
      <w:r w:rsidR="00F21A95" w:rsidRPr="00603446">
        <w:rPr>
          <w:rFonts w:ascii="Times New Roman" w:hAnsi="Times New Roman" w:cs="Times New Roman"/>
        </w:rPr>
        <w:t>at 110°C for 1 hour, and</w:t>
      </w:r>
      <w:r w:rsidRPr="00603446">
        <w:rPr>
          <w:rFonts w:ascii="Times New Roman" w:hAnsi="Times New Roman" w:cs="Times New Roman"/>
        </w:rPr>
        <w:t xml:space="preserve"> ac</w:t>
      </w:r>
      <w:r w:rsidR="009802E2" w:rsidRPr="00603446">
        <w:rPr>
          <w:rFonts w:ascii="Times New Roman" w:hAnsi="Times New Roman" w:cs="Times New Roman"/>
        </w:rPr>
        <w:t>tivated in a muffle furnace at 70</w:t>
      </w:r>
      <w:r w:rsidRPr="00603446">
        <w:rPr>
          <w:rFonts w:ascii="Times New Roman" w:hAnsi="Times New Roman" w:cs="Times New Roman"/>
        </w:rPr>
        <w:t xml:space="preserve">0°C for 2 hours </w:t>
      </w:r>
      <w:r w:rsidR="002A7BD6" w:rsidRPr="00FE2832">
        <w:rPr>
          <w:rFonts w:ascii="Times New Roman" w:hAnsi="Times New Roman" w:cs="Times New Roman"/>
          <w:iCs/>
          <w:color w:val="000000" w:themeColor="text1"/>
          <w:vertAlign w:val="superscript"/>
        </w:rPr>
        <w:t>[</w:t>
      </w:r>
      <w:r w:rsidR="00555448" w:rsidRPr="00FE2832">
        <w:rPr>
          <w:rFonts w:ascii="Times New Roman" w:hAnsi="Times New Roman" w:cs="Times New Roman"/>
          <w:iCs/>
          <w:color w:val="000000" w:themeColor="text1"/>
          <w:vertAlign w:val="superscript"/>
        </w:rPr>
        <w:t>19</w:t>
      </w:r>
      <w:r w:rsidR="002A7BD6" w:rsidRPr="00FE2832">
        <w:rPr>
          <w:rFonts w:ascii="Times New Roman" w:hAnsi="Times New Roman" w:cs="Times New Roman"/>
          <w:iCs/>
          <w:color w:val="000000" w:themeColor="text1"/>
          <w:vertAlign w:val="superscript"/>
        </w:rPr>
        <w:t>]</w:t>
      </w:r>
      <w:r w:rsidR="002A7BD6" w:rsidRPr="00FE2832">
        <w:rPr>
          <w:rFonts w:ascii="Times New Roman" w:hAnsi="Times New Roman" w:cs="Times New Roman"/>
          <w:color w:val="000000" w:themeColor="text1"/>
        </w:rPr>
        <w:t xml:space="preserve">. </w:t>
      </w:r>
    </w:p>
    <w:p w14:paraId="3F8AC1A6" w14:textId="74920560" w:rsidR="00E128BE" w:rsidRPr="00603446" w:rsidRDefault="00E128BE" w:rsidP="004A105B">
      <w:pPr>
        <w:spacing w:after="0" w:line="240" w:lineRule="auto"/>
        <w:jc w:val="both"/>
        <w:rPr>
          <w:rFonts w:ascii="Times New Roman" w:hAnsi="Times New Roman" w:cs="Times New Roman"/>
        </w:rPr>
      </w:pPr>
    </w:p>
    <w:p w14:paraId="14F76A69" w14:textId="61CB2379" w:rsidR="00CB0C49" w:rsidRPr="000F621E" w:rsidRDefault="00CB0C49" w:rsidP="0089399F">
      <w:pPr>
        <w:keepNext/>
        <w:spacing w:after="0" w:line="240" w:lineRule="auto"/>
        <w:jc w:val="both"/>
        <w:rPr>
          <w:rFonts w:ascii="Times New Roman" w:hAnsi="Times New Roman" w:cs="Times New Roman"/>
          <w:b/>
          <w:bCs/>
        </w:rPr>
      </w:pPr>
      <w:r w:rsidRPr="000F621E">
        <w:rPr>
          <w:rFonts w:ascii="Times New Roman" w:hAnsi="Times New Roman" w:cs="Times New Roman"/>
          <w:b/>
          <w:bCs/>
          <w:noProof/>
        </w:rPr>
        <w:drawing>
          <wp:inline distT="0" distB="0" distL="0" distR="0" wp14:anchorId="54C90116" wp14:editId="70689FE3">
            <wp:extent cx="1905000"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7993" cy="1074836"/>
                    </a:xfrm>
                    <a:prstGeom prst="rect">
                      <a:avLst/>
                    </a:prstGeom>
                    <a:noFill/>
                  </pic:spPr>
                </pic:pic>
              </a:graphicData>
            </a:graphic>
          </wp:inline>
        </w:drawing>
      </w:r>
      <w:r w:rsidRPr="000F621E">
        <w:rPr>
          <w:rFonts w:ascii="Times New Roman" w:hAnsi="Times New Roman" w:cs="Times New Roman"/>
          <w:b/>
          <w:bCs/>
          <w:noProof/>
        </w:rPr>
        <w:t xml:space="preserve">     </w:t>
      </w:r>
      <w:r w:rsidR="009A5989" w:rsidRPr="000F621E">
        <w:rPr>
          <w:rFonts w:ascii="Times New Roman" w:hAnsi="Times New Roman" w:cs="Times New Roman"/>
          <w:b/>
          <w:bCs/>
          <w:noProof/>
        </w:rPr>
        <w:drawing>
          <wp:inline distT="0" distB="0" distL="0" distR="0" wp14:anchorId="5286B3E9" wp14:editId="17212324">
            <wp:extent cx="1743075" cy="999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0872" cy="1004277"/>
                    </a:xfrm>
                    <a:prstGeom prst="rect">
                      <a:avLst/>
                    </a:prstGeom>
                    <a:noFill/>
                  </pic:spPr>
                </pic:pic>
              </a:graphicData>
            </a:graphic>
          </wp:inline>
        </w:drawing>
      </w:r>
      <w:r w:rsidRPr="000F621E">
        <w:rPr>
          <w:rFonts w:ascii="Times New Roman" w:hAnsi="Times New Roman" w:cs="Times New Roman"/>
          <w:b/>
          <w:bCs/>
          <w:noProof/>
        </w:rPr>
        <w:t xml:space="preserve">     </w:t>
      </w:r>
      <w:r w:rsidR="0089399F" w:rsidRPr="000F621E">
        <w:rPr>
          <w:rFonts w:ascii="Times New Roman" w:hAnsi="Times New Roman" w:cs="Times New Roman"/>
          <w:b/>
          <w:bCs/>
          <w:noProof/>
        </w:rPr>
        <w:drawing>
          <wp:inline distT="0" distB="0" distL="0" distR="0" wp14:anchorId="491CBC9D" wp14:editId="533A494F">
            <wp:extent cx="1771650" cy="100398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679" cy="1070873"/>
                    </a:xfrm>
                    <a:prstGeom prst="rect">
                      <a:avLst/>
                    </a:prstGeom>
                    <a:noFill/>
                  </pic:spPr>
                </pic:pic>
              </a:graphicData>
            </a:graphic>
          </wp:inline>
        </w:drawing>
      </w:r>
      <w:r w:rsidRPr="000F621E">
        <w:rPr>
          <w:rFonts w:ascii="Times New Roman" w:hAnsi="Times New Roman" w:cs="Times New Roman"/>
          <w:b/>
          <w:bCs/>
          <w:noProof/>
        </w:rPr>
        <w:t xml:space="preserve">                     </w:t>
      </w:r>
    </w:p>
    <w:p w14:paraId="72B9FF7B" w14:textId="4419EE70" w:rsidR="00CB0C49" w:rsidRPr="0089399F" w:rsidRDefault="009A5989" w:rsidP="0089399F">
      <w:pPr>
        <w:pStyle w:val="Caption"/>
        <w:spacing w:after="0"/>
        <w:rPr>
          <w:rFonts w:ascii="Times New Roman" w:hAnsi="Times New Roman" w:cs="Times New Roman"/>
          <w:i w:val="0"/>
          <w:color w:val="auto"/>
          <w:sz w:val="22"/>
          <w:szCs w:val="22"/>
        </w:rPr>
      </w:pPr>
      <w:bookmarkStart w:id="11" w:name="_Toc144752680"/>
      <w:r w:rsidRPr="000F621E">
        <w:rPr>
          <w:rFonts w:ascii="Times New Roman" w:hAnsi="Times New Roman" w:cs="Times New Roman"/>
          <w:b/>
          <w:bCs/>
          <w:i w:val="0"/>
          <w:color w:val="auto"/>
          <w:sz w:val="22"/>
          <w:szCs w:val="22"/>
        </w:rPr>
        <w:t>Figure 2</w:t>
      </w:r>
      <w:r w:rsidRPr="0089399F">
        <w:rPr>
          <w:rFonts w:ascii="Times New Roman" w:hAnsi="Times New Roman" w:cs="Times New Roman"/>
          <w:i w:val="0"/>
          <w:color w:val="auto"/>
          <w:sz w:val="22"/>
          <w:szCs w:val="22"/>
        </w:rPr>
        <w:t xml:space="preserve">: </w:t>
      </w:r>
      <w:r w:rsidR="00386D75" w:rsidRPr="0089399F">
        <w:rPr>
          <w:rFonts w:ascii="Times New Roman" w:hAnsi="Times New Roman" w:cs="Times New Roman"/>
          <w:i w:val="0"/>
          <w:color w:val="auto"/>
          <w:sz w:val="22"/>
          <w:szCs w:val="22"/>
        </w:rPr>
        <w:t>r</w:t>
      </w:r>
      <w:r w:rsidR="00CB0C49" w:rsidRPr="0089399F">
        <w:rPr>
          <w:rFonts w:ascii="Times New Roman" w:hAnsi="Times New Roman" w:cs="Times New Roman"/>
          <w:i w:val="0"/>
          <w:color w:val="auto"/>
          <w:sz w:val="22"/>
          <w:szCs w:val="22"/>
        </w:rPr>
        <w:t>aw clay mineral</w:t>
      </w:r>
      <w:bookmarkStart w:id="12" w:name="_Toc144752681"/>
      <w:bookmarkEnd w:id="11"/>
      <w:r w:rsidR="00CB0C49" w:rsidRPr="0089399F">
        <w:rPr>
          <w:rFonts w:ascii="Times New Roman" w:hAnsi="Times New Roman" w:cs="Times New Roman"/>
          <w:i w:val="0"/>
          <w:color w:val="auto"/>
          <w:sz w:val="22"/>
          <w:szCs w:val="22"/>
        </w:rPr>
        <w:t xml:space="preserve">           </w:t>
      </w:r>
      <w:r w:rsidRPr="0089399F">
        <w:rPr>
          <w:rFonts w:ascii="Times New Roman" w:hAnsi="Times New Roman" w:cs="Times New Roman"/>
          <w:i w:val="0"/>
          <w:color w:val="auto"/>
          <w:sz w:val="22"/>
          <w:szCs w:val="22"/>
        </w:rPr>
        <w:t xml:space="preserve">   </w:t>
      </w:r>
      <w:r w:rsidR="0089399F" w:rsidRPr="0089399F">
        <w:rPr>
          <w:rFonts w:ascii="Times New Roman" w:hAnsi="Times New Roman" w:cs="Times New Roman"/>
          <w:i w:val="0"/>
          <w:color w:val="auto"/>
          <w:sz w:val="22"/>
          <w:szCs w:val="22"/>
        </w:rPr>
        <w:t xml:space="preserve">  </w:t>
      </w:r>
      <w:r w:rsidR="00CB0C49" w:rsidRPr="000F621E">
        <w:rPr>
          <w:rFonts w:ascii="Times New Roman" w:hAnsi="Times New Roman" w:cs="Times New Roman"/>
          <w:b/>
          <w:i w:val="0"/>
          <w:color w:val="auto"/>
          <w:sz w:val="22"/>
          <w:szCs w:val="22"/>
        </w:rPr>
        <w:t xml:space="preserve">Figure </w:t>
      </w:r>
      <w:r w:rsidRPr="000F621E">
        <w:rPr>
          <w:rFonts w:ascii="Times New Roman" w:hAnsi="Times New Roman" w:cs="Times New Roman"/>
          <w:b/>
          <w:i w:val="0"/>
          <w:color w:val="auto"/>
          <w:sz w:val="22"/>
          <w:szCs w:val="22"/>
        </w:rPr>
        <w:fldChar w:fldCharType="begin"/>
      </w:r>
      <w:r w:rsidRPr="000F621E">
        <w:rPr>
          <w:rFonts w:ascii="Times New Roman" w:hAnsi="Times New Roman" w:cs="Times New Roman"/>
          <w:b/>
          <w:i w:val="0"/>
          <w:color w:val="auto"/>
          <w:sz w:val="22"/>
          <w:szCs w:val="22"/>
        </w:rPr>
        <w:instrText xml:space="preserve"> SEQ Figure \* ARABIC </w:instrText>
      </w:r>
      <w:r w:rsidRPr="000F621E">
        <w:rPr>
          <w:rFonts w:ascii="Times New Roman" w:hAnsi="Times New Roman" w:cs="Times New Roman"/>
          <w:b/>
          <w:i w:val="0"/>
          <w:color w:val="auto"/>
          <w:sz w:val="22"/>
          <w:szCs w:val="22"/>
        </w:rPr>
        <w:fldChar w:fldCharType="separate"/>
      </w:r>
      <w:r w:rsidRPr="000F621E">
        <w:rPr>
          <w:rFonts w:ascii="Times New Roman" w:hAnsi="Times New Roman" w:cs="Times New Roman"/>
          <w:b/>
          <w:i w:val="0"/>
          <w:noProof/>
          <w:color w:val="auto"/>
          <w:sz w:val="22"/>
          <w:szCs w:val="22"/>
        </w:rPr>
        <w:t>3</w:t>
      </w:r>
      <w:r w:rsidRPr="000F621E">
        <w:rPr>
          <w:rFonts w:ascii="Times New Roman" w:hAnsi="Times New Roman" w:cs="Times New Roman"/>
          <w:b/>
          <w:i w:val="0"/>
          <w:color w:val="auto"/>
          <w:sz w:val="22"/>
          <w:szCs w:val="22"/>
        </w:rPr>
        <w:fldChar w:fldCharType="end"/>
      </w:r>
      <w:r w:rsidR="00386D75" w:rsidRPr="0089399F">
        <w:rPr>
          <w:rFonts w:ascii="Times New Roman" w:hAnsi="Times New Roman" w:cs="Times New Roman"/>
          <w:i w:val="0"/>
          <w:color w:val="auto"/>
          <w:sz w:val="22"/>
          <w:szCs w:val="22"/>
        </w:rPr>
        <w:t>: c</w:t>
      </w:r>
      <w:r w:rsidR="00CB0C49" w:rsidRPr="0089399F">
        <w:rPr>
          <w:rFonts w:ascii="Times New Roman" w:hAnsi="Times New Roman" w:cs="Times New Roman"/>
          <w:i w:val="0"/>
          <w:color w:val="auto"/>
          <w:sz w:val="22"/>
          <w:szCs w:val="22"/>
        </w:rPr>
        <w:t>alcined clay mineral</w:t>
      </w:r>
      <w:bookmarkStart w:id="13" w:name="_Toc144752682"/>
      <w:bookmarkEnd w:id="12"/>
      <w:r w:rsidR="001703DC">
        <w:rPr>
          <w:rFonts w:ascii="Times New Roman" w:hAnsi="Times New Roman" w:cs="Times New Roman"/>
          <w:i w:val="0"/>
          <w:color w:val="auto"/>
          <w:sz w:val="22"/>
          <w:szCs w:val="22"/>
        </w:rPr>
        <w:t xml:space="preserve">    </w:t>
      </w:r>
      <w:r w:rsidR="00CB0C49" w:rsidRPr="000F621E">
        <w:rPr>
          <w:rFonts w:ascii="Times New Roman" w:hAnsi="Times New Roman" w:cs="Times New Roman"/>
          <w:b/>
          <w:i w:val="0"/>
          <w:color w:val="auto"/>
          <w:sz w:val="22"/>
          <w:szCs w:val="22"/>
        </w:rPr>
        <w:t xml:space="preserve">Figure </w:t>
      </w:r>
      <w:r w:rsidRPr="000F621E">
        <w:rPr>
          <w:rFonts w:ascii="Times New Roman" w:hAnsi="Times New Roman" w:cs="Times New Roman"/>
          <w:b/>
          <w:i w:val="0"/>
          <w:color w:val="auto"/>
          <w:sz w:val="22"/>
          <w:szCs w:val="22"/>
        </w:rPr>
        <w:fldChar w:fldCharType="begin"/>
      </w:r>
      <w:r w:rsidRPr="000F621E">
        <w:rPr>
          <w:rFonts w:ascii="Times New Roman" w:hAnsi="Times New Roman" w:cs="Times New Roman"/>
          <w:b/>
          <w:i w:val="0"/>
          <w:color w:val="auto"/>
          <w:sz w:val="22"/>
          <w:szCs w:val="22"/>
        </w:rPr>
        <w:instrText xml:space="preserve"> SEQ Figure \* ARABIC </w:instrText>
      </w:r>
      <w:r w:rsidRPr="000F621E">
        <w:rPr>
          <w:rFonts w:ascii="Times New Roman" w:hAnsi="Times New Roman" w:cs="Times New Roman"/>
          <w:b/>
          <w:i w:val="0"/>
          <w:color w:val="auto"/>
          <w:sz w:val="22"/>
          <w:szCs w:val="22"/>
        </w:rPr>
        <w:fldChar w:fldCharType="separate"/>
      </w:r>
      <w:r w:rsidRPr="000F621E">
        <w:rPr>
          <w:rFonts w:ascii="Times New Roman" w:hAnsi="Times New Roman" w:cs="Times New Roman"/>
          <w:b/>
          <w:i w:val="0"/>
          <w:noProof/>
          <w:color w:val="auto"/>
          <w:sz w:val="22"/>
          <w:szCs w:val="22"/>
        </w:rPr>
        <w:t>4</w:t>
      </w:r>
      <w:r w:rsidRPr="000F621E">
        <w:rPr>
          <w:rFonts w:ascii="Times New Roman" w:hAnsi="Times New Roman" w:cs="Times New Roman"/>
          <w:b/>
          <w:i w:val="0"/>
          <w:color w:val="auto"/>
          <w:sz w:val="22"/>
          <w:szCs w:val="22"/>
        </w:rPr>
        <w:fldChar w:fldCharType="end"/>
      </w:r>
      <w:r w:rsidR="00386D75" w:rsidRPr="0089399F">
        <w:rPr>
          <w:rFonts w:ascii="Times New Roman" w:hAnsi="Times New Roman" w:cs="Times New Roman"/>
          <w:i w:val="0"/>
          <w:color w:val="auto"/>
          <w:sz w:val="22"/>
          <w:szCs w:val="22"/>
        </w:rPr>
        <w:t xml:space="preserve">: </w:t>
      </w:r>
      <w:bookmarkEnd w:id="13"/>
      <w:r w:rsidR="0089399F" w:rsidRPr="0089399F">
        <w:rPr>
          <w:rFonts w:ascii="Times New Roman" w:hAnsi="Times New Roman" w:cs="Times New Roman"/>
          <w:i w:val="0"/>
          <w:color w:val="auto"/>
          <w:sz w:val="22"/>
          <w:szCs w:val="22"/>
        </w:rPr>
        <w:t>Kaolinite</w:t>
      </w:r>
    </w:p>
    <w:p w14:paraId="648AFA82" w14:textId="77777777" w:rsidR="00CB0C49" w:rsidRPr="00603446" w:rsidRDefault="00CB0C49" w:rsidP="00E14787">
      <w:pPr>
        <w:pStyle w:val="Caption"/>
        <w:spacing w:after="0"/>
        <w:jc w:val="both"/>
        <w:rPr>
          <w:rFonts w:ascii="Times New Roman" w:hAnsi="Times New Roman" w:cs="Times New Roman"/>
          <w:i w:val="0"/>
          <w:color w:val="000000" w:themeColor="text1"/>
          <w:sz w:val="22"/>
          <w:szCs w:val="22"/>
        </w:rPr>
      </w:pPr>
    </w:p>
    <w:p w14:paraId="7DEFF898" w14:textId="4771AE8E" w:rsidR="002A47E5" w:rsidRPr="00E076A4" w:rsidRDefault="008B7A20" w:rsidP="00AE4CDF">
      <w:pPr>
        <w:spacing w:after="0" w:line="240" w:lineRule="auto"/>
        <w:jc w:val="both"/>
        <w:rPr>
          <w:rFonts w:ascii="Times New Roman" w:hAnsi="Times New Roman" w:cs="Times New Roman"/>
        </w:rPr>
      </w:pPr>
      <w:r w:rsidRPr="00E076A4">
        <w:rPr>
          <w:rFonts w:ascii="Times New Roman" w:hAnsi="Times New Roman" w:cs="Times New Roman"/>
        </w:rPr>
        <w:t>From figure 2, raw</w:t>
      </w:r>
      <w:r w:rsidR="0089399F" w:rsidRPr="00E076A4">
        <w:rPr>
          <w:rFonts w:ascii="Times New Roman" w:hAnsi="Times New Roman" w:cs="Times New Roman"/>
        </w:rPr>
        <w:t xml:space="preserve"> </w:t>
      </w:r>
      <w:r w:rsidR="00CB0C49" w:rsidRPr="00E076A4">
        <w:rPr>
          <w:rFonts w:ascii="Times New Roman" w:hAnsi="Times New Roman" w:cs="Times New Roman"/>
        </w:rPr>
        <w:t xml:space="preserve">clay mineral is depicted with its characteristic </w:t>
      </w:r>
      <w:r w:rsidRPr="00E076A4">
        <w:rPr>
          <w:rFonts w:ascii="Times New Roman" w:hAnsi="Times New Roman" w:cs="Times New Roman"/>
        </w:rPr>
        <w:t xml:space="preserve">unique </w:t>
      </w:r>
      <w:r w:rsidR="00CB0C49" w:rsidRPr="00E076A4">
        <w:rPr>
          <w:rFonts w:ascii="Times New Roman" w:hAnsi="Times New Roman" w:cs="Times New Roman"/>
        </w:rPr>
        <w:t xml:space="preserve">grey </w:t>
      </w:r>
      <w:r w:rsidR="0089399F" w:rsidRPr="00E076A4">
        <w:rPr>
          <w:rFonts w:ascii="Times New Roman" w:hAnsi="Times New Roman" w:cs="Times New Roman"/>
        </w:rPr>
        <w:t>colour. After</w:t>
      </w:r>
      <w:r w:rsidRPr="00E076A4">
        <w:rPr>
          <w:rFonts w:ascii="Times New Roman" w:hAnsi="Times New Roman" w:cs="Times New Roman"/>
        </w:rPr>
        <w:t xml:space="preserve"> calcination at 700°C, figure 3, shows </w:t>
      </w:r>
      <w:r w:rsidR="00CB0C49" w:rsidRPr="00E076A4">
        <w:rPr>
          <w:rFonts w:ascii="Times New Roman" w:hAnsi="Times New Roman" w:cs="Times New Roman"/>
        </w:rPr>
        <w:t>a significant colo</w:t>
      </w:r>
      <w:r w:rsidR="0089399F" w:rsidRPr="00E076A4">
        <w:rPr>
          <w:rFonts w:ascii="Times New Roman" w:hAnsi="Times New Roman" w:cs="Times New Roman"/>
        </w:rPr>
        <w:t>u</w:t>
      </w:r>
      <w:r w:rsidR="00CB0C49" w:rsidRPr="00E076A4">
        <w:rPr>
          <w:rFonts w:ascii="Times New Roman" w:hAnsi="Times New Roman" w:cs="Times New Roman"/>
        </w:rPr>
        <w:t>r shi</w:t>
      </w:r>
      <w:r w:rsidRPr="00E076A4">
        <w:rPr>
          <w:rFonts w:ascii="Times New Roman" w:hAnsi="Times New Roman" w:cs="Times New Roman"/>
        </w:rPr>
        <w:t xml:space="preserve">ft from grey to a pale red. </w:t>
      </w:r>
      <w:r w:rsidR="006A3EF7" w:rsidRPr="00E076A4">
        <w:rPr>
          <w:rFonts w:ascii="Times New Roman" w:hAnsi="Times New Roman" w:cs="Times New Roman"/>
        </w:rPr>
        <w:t xml:space="preserve">The colour change resulted from the elimination of </w:t>
      </w:r>
      <w:r w:rsidR="00CB0C49" w:rsidRPr="00E076A4">
        <w:rPr>
          <w:rFonts w:ascii="Times New Roman" w:hAnsi="Times New Roman" w:cs="Times New Roman"/>
        </w:rPr>
        <w:t xml:space="preserve">water molecules, structural adjustments, and the oxidation of iron impurities—an expected outcome of thermal treatment </w:t>
      </w:r>
      <w:r w:rsidR="002A7BD6" w:rsidRPr="00FE2832">
        <w:rPr>
          <w:rFonts w:ascii="Times New Roman" w:hAnsi="Times New Roman" w:cs="Times New Roman"/>
          <w:iCs/>
          <w:color w:val="000000" w:themeColor="text1"/>
          <w:vertAlign w:val="superscript"/>
        </w:rPr>
        <w:t>[</w:t>
      </w:r>
      <w:r w:rsidR="00555448" w:rsidRPr="00FE2832">
        <w:rPr>
          <w:rFonts w:ascii="Times New Roman" w:hAnsi="Times New Roman" w:cs="Times New Roman"/>
          <w:iCs/>
          <w:color w:val="000000" w:themeColor="text1"/>
          <w:vertAlign w:val="superscript"/>
        </w:rPr>
        <w:t>21&amp;22</w:t>
      </w:r>
      <w:r w:rsidR="002A7BD6" w:rsidRPr="00FE2832">
        <w:rPr>
          <w:rFonts w:ascii="Times New Roman" w:hAnsi="Times New Roman" w:cs="Times New Roman"/>
          <w:iCs/>
          <w:color w:val="000000" w:themeColor="text1"/>
          <w:vertAlign w:val="superscript"/>
        </w:rPr>
        <w:t>]</w:t>
      </w:r>
      <w:r w:rsidR="006A3EF7" w:rsidRPr="00FE2832">
        <w:rPr>
          <w:rFonts w:ascii="Times New Roman" w:hAnsi="Times New Roman" w:cs="Times New Roman"/>
          <w:color w:val="000000" w:themeColor="text1"/>
        </w:rPr>
        <w:t>.</w:t>
      </w:r>
      <w:r w:rsidR="002A47E5" w:rsidRPr="00FE2832">
        <w:rPr>
          <w:rFonts w:ascii="Times New Roman" w:hAnsi="Times New Roman" w:cs="Times New Roman"/>
          <w:color w:val="000000" w:themeColor="text1"/>
        </w:rPr>
        <w:t xml:space="preserve"> </w:t>
      </w:r>
      <w:r w:rsidR="002A47E5" w:rsidRPr="00E076A4">
        <w:rPr>
          <w:rFonts w:ascii="Times New Roman" w:hAnsi="Times New Roman" w:cs="Times New Roman"/>
        </w:rPr>
        <w:t>From figure 4, we observe colour change to blue as a result of hydrothermal treatment.</w:t>
      </w:r>
    </w:p>
    <w:p w14:paraId="07773E39" w14:textId="77777777" w:rsidR="00FE03F3" w:rsidRPr="00E076A4" w:rsidRDefault="00FE03F3" w:rsidP="006505A6">
      <w:pPr>
        <w:pStyle w:val="Heading3"/>
        <w:numPr>
          <w:ilvl w:val="0"/>
          <w:numId w:val="0"/>
        </w:numPr>
        <w:spacing w:before="0" w:line="240" w:lineRule="auto"/>
        <w:ind w:left="720"/>
        <w:jc w:val="both"/>
        <w:rPr>
          <w:rFonts w:ascii="Times New Roman" w:hAnsi="Times New Roman" w:cs="Times New Roman"/>
          <w:color w:val="auto"/>
          <w:sz w:val="22"/>
          <w:szCs w:val="22"/>
        </w:rPr>
      </w:pPr>
    </w:p>
    <w:p w14:paraId="59D40346" w14:textId="16575AE7" w:rsidR="00B75F05" w:rsidRPr="00E076A4" w:rsidRDefault="00674B82" w:rsidP="006505A6">
      <w:pPr>
        <w:pStyle w:val="Heading3"/>
        <w:spacing w:before="0" w:line="240" w:lineRule="auto"/>
        <w:rPr>
          <w:rFonts w:ascii="Times New Roman" w:hAnsi="Times New Roman" w:cs="Times New Roman"/>
          <w:bCs/>
          <w:color w:val="auto"/>
          <w:sz w:val="22"/>
          <w:szCs w:val="22"/>
        </w:rPr>
      </w:pPr>
      <w:r>
        <w:rPr>
          <w:rFonts w:ascii="Times New Roman" w:hAnsi="Times New Roman" w:cs="Times New Roman"/>
          <w:bCs/>
          <w:color w:val="auto"/>
          <w:sz w:val="22"/>
          <w:szCs w:val="22"/>
        </w:rPr>
        <w:t xml:space="preserve">Preparation of nitrate and phosphate </w:t>
      </w:r>
      <w:r w:rsidR="00B75F05" w:rsidRPr="00E076A4">
        <w:rPr>
          <w:rFonts w:ascii="Times New Roman" w:eastAsia="Times New Roman" w:hAnsi="Times New Roman" w:cs="Times New Roman"/>
          <w:bCs/>
          <w:color w:val="auto"/>
          <w:sz w:val="22"/>
          <w:szCs w:val="22"/>
        </w:rPr>
        <w:t>adsorbate stock solution solutions</w:t>
      </w:r>
    </w:p>
    <w:p w14:paraId="116262B6" w14:textId="45E40072" w:rsidR="0007000F" w:rsidRPr="00AB4EBE" w:rsidRDefault="0007000F" w:rsidP="006505A6">
      <w:pPr>
        <w:spacing w:after="0" w:line="240" w:lineRule="auto"/>
        <w:jc w:val="both"/>
        <w:rPr>
          <w:rFonts w:ascii="Times New Roman" w:hAnsi="Times New Roman" w:cs="Times New Roman"/>
        </w:rPr>
      </w:pPr>
      <w:r w:rsidRPr="00E076A4">
        <w:rPr>
          <w:rFonts w:ascii="Times New Roman" w:hAnsi="Times New Roman" w:cs="Times New Roman"/>
        </w:rPr>
        <w:t xml:space="preserve">A range of adsorbate concentrations containing nitrate and phosphate from 1000 ppm was </w:t>
      </w:r>
      <w:r w:rsidR="00B16DB7" w:rsidRPr="00E076A4">
        <w:rPr>
          <w:rFonts w:ascii="Times New Roman" w:hAnsi="Times New Roman" w:cs="Times New Roman"/>
        </w:rPr>
        <w:t>prepared. To prepare the 1000 ppm stock solution</w:t>
      </w:r>
      <w:r w:rsidR="002833BA" w:rsidRPr="00E076A4">
        <w:rPr>
          <w:rFonts w:ascii="Times New Roman" w:hAnsi="Times New Roman" w:cs="Times New Roman"/>
        </w:rPr>
        <w:t xml:space="preserve">, the </w:t>
      </w:r>
      <w:r w:rsidRPr="00E076A4">
        <w:rPr>
          <w:rFonts w:ascii="Times New Roman" w:hAnsi="Times New Roman" w:cs="Times New Roman"/>
        </w:rPr>
        <w:t>formula</w:t>
      </w:r>
      <w:r w:rsidR="002833BA" w:rsidRPr="00E076A4">
        <w:rPr>
          <w:rFonts w:ascii="Times New Roman" w:hAnsi="Times New Roman" w:cs="Times New Roman"/>
        </w:rPr>
        <w:t xml:space="preserve"> </w:t>
      </w:r>
      <w:r w:rsidR="002833BA" w:rsidRPr="00603446">
        <w:rPr>
          <w:rFonts w:ascii="Times New Roman" w:hAnsi="Times New Roman" w:cs="Times New Roman"/>
        </w:rPr>
        <w:t>in equation (1)</w:t>
      </w:r>
      <w:r w:rsidRPr="00603446">
        <w:rPr>
          <w:rFonts w:ascii="Times New Roman" w:hAnsi="Times New Roman" w:cs="Times New Roman"/>
        </w:rPr>
        <w:t xml:space="preserve"> was used</w:t>
      </w:r>
      <w:r w:rsidR="002833BA" w:rsidRPr="00603446">
        <w:rPr>
          <w:rFonts w:ascii="Times New Roman" w:hAnsi="Times New Roman" w:cs="Times New Roman"/>
        </w:rPr>
        <w:t xml:space="preserve"> which required dividing </w:t>
      </w:r>
      <w:r w:rsidRPr="00603446">
        <w:rPr>
          <w:rFonts w:ascii="Times New Roman" w:hAnsi="Times New Roman" w:cs="Times New Roman"/>
        </w:rPr>
        <w:t xml:space="preserve">the </w:t>
      </w:r>
      <w:r w:rsidRPr="00AB4EBE">
        <w:rPr>
          <w:rFonts w:ascii="Times New Roman" w:hAnsi="Times New Roman" w:cs="Times New Roman"/>
        </w:rPr>
        <w:t xml:space="preserve">salt's molecular weight by the molecular weight of the ions dissolved in 1000 mL of distilled water. </w:t>
      </w:r>
      <w:r w:rsidRPr="00AB4EBE">
        <w:rPr>
          <w:rFonts w:ascii="Times New Roman" w:hAnsi="Times New Roman" w:cs="Times New Roman"/>
        </w:rPr>
        <w:lastRenderedPageBreak/>
        <w:t>Subsequently, these stock solutions underwent dilution to achieve various concentrations required for the adsorption studies, utilizing the well-established dilution formula shown in equation (1):-</w:t>
      </w:r>
    </w:p>
    <w:p w14:paraId="06718A75" w14:textId="77777777" w:rsidR="0007000F" w:rsidRPr="00AB4EBE" w:rsidRDefault="0007000F" w:rsidP="006505A6">
      <w:pPr>
        <w:pStyle w:val="Caption"/>
        <w:spacing w:after="0"/>
        <w:ind w:left="709"/>
        <w:jc w:val="center"/>
        <w:rPr>
          <w:rFonts w:ascii="Times New Roman" w:hAnsi="Times New Roman" w:cs="Times New Roman"/>
          <w:i w:val="0"/>
          <w:color w:val="auto"/>
          <w:sz w:val="22"/>
          <w:szCs w:val="22"/>
        </w:rPr>
      </w:pPr>
    </w:p>
    <w:p w14:paraId="4CD94FAB" w14:textId="1632A637" w:rsidR="0007000F" w:rsidRPr="00AB4EBE" w:rsidRDefault="0007000F" w:rsidP="006505A6">
      <w:pPr>
        <w:pStyle w:val="Caption"/>
        <w:spacing w:after="0"/>
        <w:ind w:left="709"/>
        <w:jc w:val="center"/>
        <w:rPr>
          <w:rFonts w:ascii="Times New Roman" w:hAnsi="Times New Roman" w:cs="Times New Roman"/>
          <w:i w:val="0"/>
          <w:color w:val="auto"/>
          <w:sz w:val="22"/>
          <w:szCs w:val="22"/>
        </w:rPr>
      </w:pPr>
      <w:r w:rsidRPr="00AB4EBE">
        <w:rPr>
          <w:rFonts w:ascii="Times New Roman" w:hAnsi="Times New Roman" w:cs="Times New Roman"/>
          <w:color w:val="auto"/>
          <w:sz w:val="22"/>
          <w:szCs w:val="22"/>
        </w:rPr>
        <w:t>C</w:t>
      </w:r>
      <w:r w:rsidRPr="00AB4EBE">
        <w:rPr>
          <w:rFonts w:ascii="Times New Roman" w:hAnsi="Times New Roman" w:cs="Times New Roman"/>
          <w:color w:val="auto"/>
          <w:sz w:val="22"/>
          <w:szCs w:val="22"/>
          <w:vertAlign w:val="subscript"/>
        </w:rPr>
        <w:t>1</w:t>
      </w:r>
      <w:r w:rsidRPr="00AB4EBE">
        <w:rPr>
          <w:rFonts w:ascii="Times New Roman" w:hAnsi="Times New Roman" w:cs="Times New Roman"/>
          <w:color w:val="auto"/>
          <w:sz w:val="22"/>
          <w:szCs w:val="22"/>
        </w:rPr>
        <w:t>V</w:t>
      </w:r>
      <w:r w:rsidRPr="00AB4EBE">
        <w:rPr>
          <w:rFonts w:ascii="Times New Roman" w:hAnsi="Times New Roman" w:cs="Times New Roman"/>
          <w:color w:val="auto"/>
          <w:sz w:val="22"/>
          <w:szCs w:val="22"/>
          <w:vertAlign w:val="subscript"/>
        </w:rPr>
        <w:t xml:space="preserve">1 </w:t>
      </w:r>
      <w:r w:rsidRPr="00AB4EBE">
        <w:rPr>
          <w:rFonts w:ascii="Times New Roman" w:hAnsi="Times New Roman" w:cs="Times New Roman"/>
          <w:color w:val="auto"/>
          <w:sz w:val="22"/>
          <w:szCs w:val="22"/>
        </w:rPr>
        <w:t xml:space="preserve">= </w:t>
      </w:r>
      <w:r w:rsidRPr="00AB4EBE">
        <w:rPr>
          <w:rFonts w:ascii="Times New Roman" w:hAnsi="Times New Roman" w:cs="Times New Roman"/>
          <w:i w:val="0"/>
          <w:color w:val="auto"/>
          <w:sz w:val="22"/>
          <w:szCs w:val="22"/>
        </w:rPr>
        <w:t>C</w:t>
      </w:r>
      <w:r w:rsidRPr="00AB4EBE">
        <w:rPr>
          <w:rFonts w:ascii="Times New Roman" w:hAnsi="Times New Roman" w:cs="Times New Roman"/>
          <w:i w:val="0"/>
          <w:color w:val="auto"/>
          <w:sz w:val="22"/>
          <w:szCs w:val="22"/>
          <w:vertAlign w:val="subscript"/>
        </w:rPr>
        <w:t>2</w:t>
      </w:r>
      <w:r w:rsidRPr="00AB4EBE">
        <w:rPr>
          <w:rFonts w:ascii="Times New Roman" w:hAnsi="Times New Roman" w:cs="Times New Roman"/>
          <w:i w:val="0"/>
          <w:color w:val="auto"/>
          <w:sz w:val="22"/>
          <w:szCs w:val="22"/>
        </w:rPr>
        <w:t>V</w:t>
      </w:r>
      <w:r w:rsidRPr="00AB4EBE">
        <w:rPr>
          <w:rFonts w:ascii="Times New Roman" w:hAnsi="Times New Roman" w:cs="Times New Roman"/>
          <w:i w:val="0"/>
          <w:color w:val="auto"/>
          <w:sz w:val="22"/>
          <w:szCs w:val="22"/>
          <w:vertAlign w:val="subscript"/>
        </w:rPr>
        <w:t>2</w:t>
      </w:r>
      <w:r w:rsidRPr="00AB4EBE">
        <w:rPr>
          <w:rFonts w:ascii="Times New Roman" w:hAnsi="Times New Roman" w:cs="Times New Roman"/>
          <w:i w:val="0"/>
          <w:color w:val="auto"/>
          <w:sz w:val="22"/>
          <w:szCs w:val="22"/>
        </w:rPr>
        <w:t xml:space="preserve">                                                                           </w:t>
      </w:r>
      <w:r w:rsidR="00AB4EBE" w:rsidRPr="00AB4EBE">
        <w:rPr>
          <w:rFonts w:ascii="Times New Roman" w:hAnsi="Times New Roman" w:cs="Times New Roman"/>
          <w:i w:val="0"/>
          <w:color w:val="auto"/>
          <w:sz w:val="22"/>
          <w:szCs w:val="22"/>
        </w:rPr>
        <w:t xml:space="preserve">               </w:t>
      </w:r>
      <w:r w:rsidR="00AB4EBE" w:rsidRPr="00AB4EBE">
        <w:rPr>
          <w:rFonts w:ascii="Times New Roman" w:hAnsi="Times New Roman" w:cs="Times New Roman"/>
          <w:i w:val="0"/>
          <w:color w:val="auto"/>
          <w:sz w:val="22"/>
          <w:szCs w:val="22"/>
        </w:rPr>
        <w:tab/>
        <w:t xml:space="preserve">                </w:t>
      </w:r>
      <w:r w:rsidR="00AB4EBE" w:rsidRPr="00AB4EBE">
        <w:rPr>
          <w:rFonts w:ascii="Times New Roman" w:hAnsi="Times New Roman" w:cs="Times New Roman"/>
          <w:bCs/>
          <w:i w:val="0"/>
          <w:color w:val="auto"/>
          <w:sz w:val="22"/>
          <w:szCs w:val="22"/>
        </w:rPr>
        <w:t>Equation (</w:t>
      </w:r>
      <w:r w:rsidR="00AB4EBE" w:rsidRPr="00AB4EBE">
        <w:rPr>
          <w:rFonts w:ascii="Times New Roman" w:hAnsi="Times New Roman" w:cs="Times New Roman"/>
          <w:bCs/>
          <w:i w:val="0"/>
          <w:color w:val="auto"/>
          <w:sz w:val="22"/>
          <w:szCs w:val="22"/>
        </w:rPr>
        <w:fldChar w:fldCharType="begin"/>
      </w:r>
      <w:r w:rsidR="00AB4EBE" w:rsidRPr="00AB4EBE">
        <w:rPr>
          <w:rFonts w:ascii="Times New Roman" w:hAnsi="Times New Roman" w:cs="Times New Roman"/>
          <w:bCs/>
          <w:i w:val="0"/>
          <w:color w:val="auto"/>
          <w:sz w:val="22"/>
          <w:szCs w:val="22"/>
        </w:rPr>
        <w:instrText xml:space="preserve"> SEQ Equation \* ARABIC </w:instrText>
      </w:r>
      <w:r w:rsidR="00AB4EBE" w:rsidRPr="00AB4EBE">
        <w:rPr>
          <w:rFonts w:ascii="Times New Roman" w:hAnsi="Times New Roman" w:cs="Times New Roman"/>
          <w:bCs/>
          <w:i w:val="0"/>
          <w:color w:val="auto"/>
          <w:sz w:val="22"/>
          <w:szCs w:val="22"/>
        </w:rPr>
        <w:fldChar w:fldCharType="separate"/>
      </w:r>
      <w:r w:rsidR="00AB4EBE" w:rsidRPr="00AB4EBE">
        <w:rPr>
          <w:rFonts w:ascii="Times New Roman" w:hAnsi="Times New Roman" w:cs="Times New Roman"/>
          <w:bCs/>
          <w:i w:val="0"/>
          <w:noProof/>
          <w:color w:val="auto"/>
          <w:sz w:val="22"/>
          <w:szCs w:val="22"/>
        </w:rPr>
        <w:t>1</w:t>
      </w:r>
      <w:r w:rsidR="00AB4EBE" w:rsidRPr="00AB4EBE">
        <w:rPr>
          <w:rFonts w:ascii="Times New Roman" w:hAnsi="Times New Roman" w:cs="Times New Roman"/>
          <w:bCs/>
          <w:i w:val="0"/>
          <w:color w:val="auto"/>
          <w:sz w:val="22"/>
          <w:szCs w:val="22"/>
        </w:rPr>
        <w:fldChar w:fldCharType="end"/>
      </w:r>
      <w:r w:rsidR="00AB4EBE">
        <w:rPr>
          <w:rFonts w:ascii="Times New Roman" w:hAnsi="Times New Roman" w:cs="Times New Roman"/>
          <w:b/>
          <w:bCs/>
          <w:i w:val="0"/>
          <w:color w:val="auto"/>
          <w:sz w:val="22"/>
          <w:szCs w:val="22"/>
        </w:rPr>
        <w:t>)</w:t>
      </w:r>
    </w:p>
    <w:p w14:paraId="3236408C" w14:textId="77777777" w:rsidR="00167BF3" w:rsidRPr="00603446" w:rsidRDefault="00167BF3" w:rsidP="006505A6">
      <w:pPr>
        <w:spacing w:after="0" w:line="240" w:lineRule="auto"/>
        <w:jc w:val="both"/>
        <w:rPr>
          <w:rFonts w:ascii="Times New Roman" w:hAnsi="Times New Roman" w:cs="Times New Roman"/>
        </w:rPr>
      </w:pPr>
    </w:p>
    <w:p w14:paraId="47D2308E" w14:textId="77777777" w:rsidR="0007000F" w:rsidRPr="00603446" w:rsidRDefault="0007000F" w:rsidP="006505A6">
      <w:pPr>
        <w:spacing w:after="0" w:line="240" w:lineRule="auto"/>
        <w:jc w:val="both"/>
        <w:rPr>
          <w:rFonts w:ascii="Times New Roman" w:hAnsi="Times New Roman" w:cs="Times New Roman"/>
        </w:rPr>
      </w:pPr>
      <w:r w:rsidRPr="00603446">
        <w:rPr>
          <w:rFonts w:ascii="Times New Roman" w:hAnsi="Times New Roman" w:cs="Times New Roman"/>
        </w:rPr>
        <w:t>To prepare 10 ppm solutions derived from a 1000 ppm stock solution, 10 mL of the 1000 ppm stock solution was transferred into a 1000 mL conical flask. The flask was then carefully filled to the mark with distilled water to achieve the desired concentration</w:t>
      </w:r>
    </w:p>
    <w:p w14:paraId="6FD67564" w14:textId="77777777" w:rsidR="0007000F" w:rsidRPr="00603446" w:rsidRDefault="0007000F" w:rsidP="0061149F">
      <w:pPr>
        <w:spacing w:after="0" w:line="240" w:lineRule="auto"/>
        <w:jc w:val="both"/>
        <w:rPr>
          <w:rFonts w:ascii="Times New Roman" w:hAnsi="Times New Roman" w:cs="Times New Roman"/>
        </w:rPr>
      </w:pPr>
    </w:p>
    <w:p w14:paraId="67D6D7B9" w14:textId="32E250B8" w:rsidR="00291E1E" w:rsidRPr="00607EA4" w:rsidRDefault="00607EA4" w:rsidP="006505A6">
      <w:pPr>
        <w:pStyle w:val="Heading4"/>
        <w:spacing w:before="0" w:line="240" w:lineRule="auto"/>
        <w:rPr>
          <w:rFonts w:ascii="Times New Roman" w:hAnsi="Times New Roman" w:cs="Times New Roman"/>
          <w:i w:val="0"/>
          <w:color w:val="auto"/>
        </w:rPr>
      </w:pPr>
      <w:r w:rsidRPr="00607EA4">
        <w:rPr>
          <w:rFonts w:ascii="Times New Roman" w:hAnsi="Times New Roman" w:cs="Times New Roman"/>
          <w:i w:val="0"/>
          <w:color w:val="auto"/>
        </w:rPr>
        <w:t xml:space="preserve">Preparation of nitrates and phosphate </w:t>
      </w:r>
      <w:r w:rsidR="00B75F05" w:rsidRPr="00607EA4">
        <w:rPr>
          <w:rFonts w:ascii="Times New Roman" w:hAnsi="Times New Roman" w:cs="Times New Roman"/>
          <w:i w:val="0"/>
          <w:color w:val="auto"/>
        </w:rPr>
        <w:t xml:space="preserve">adsorbate </w:t>
      </w:r>
      <w:r w:rsidR="004662B7" w:rsidRPr="00607EA4">
        <w:rPr>
          <w:rFonts w:ascii="Times New Roman" w:hAnsi="Times New Roman" w:cs="Times New Roman"/>
          <w:i w:val="0"/>
          <w:color w:val="auto"/>
        </w:rPr>
        <w:t>solution</w:t>
      </w:r>
      <w:r w:rsidR="005B312C" w:rsidRPr="00607EA4">
        <w:rPr>
          <w:rFonts w:ascii="Times New Roman" w:hAnsi="Times New Roman" w:cs="Times New Roman"/>
          <w:i w:val="0"/>
          <w:color w:val="auto"/>
        </w:rPr>
        <w:t>s</w:t>
      </w:r>
    </w:p>
    <w:p w14:paraId="4DA061E5" w14:textId="22E20C2C" w:rsidR="0007000F" w:rsidRPr="008E6A61" w:rsidRDefault="0007000F" w:rsidP="006505A6">
      <w:pPr>
        <w:pStyle w:val="Heading1"/>
        <w:numPr>
          <w:ilvl w:val="0"/>
          <w:numId w:val="0"/>
        </w:numPr>
        <w:spacing w:before="0" w:line="240" w:lineRule="auto"/>
        <w:jc w:val="both"/>
        <w:rPr>
          <w:rFonts w:ascii="Times New Roman" w:hAnsi="Times New Roman" w:cs="Times New Roman"/>
          <w:color w:val="auto"/>
          <w:sz w:val="22"/>
          <w:szCs w:val="22"/>
        </w:rPr>
      </w:pPr>
      <w:r w:rsidRPr="00603446">
        <w:rPr>
          <w:rFonts w:ascii="Times New Roman" w:hAnsi="Times New Roman" w:cs="Times New Roman"/>
          <w:color w:val="auto"/>
          <w:sz w:val="22"/>
          <w:szCs w:val="22"/>
        </w:rPr>
        <w:t xml:space="preserve">The reagents were first prepared by dissolving 30g of sodium chloride into 100 mL of distilled water </w:t>
      </w:r>
      <w:r w:rsidRPr="00603446">
        <w:rPr>
          <w:rFonts w:ascii="Times New Roman" w:eastAsia="Calibri" w:hAnsi="Times New Roman" w:cs="Times New Roman"/>
          <w:color w:val="auto"/>
          <w:sz w:val="22"/>
          <w:szCs w:val="22"/>
        </w:rPr>
        <w:t>(30% NaCl solution)</w:t>
      </w:r>
      <w:r w:rsidRPr="00603446">
        <w:rPr>
          <w:rFonts w:ascii="Times New Roman" w:hAnsi="Times New Roman" w:cs="Times New Roman"/>
          <w:color w:val="auto"/>
          <w:sz w:val="22"/>
          <w:szCs w:val="22"/>
        </w:rPr>
        <w:t>. A 4:1 ratio of sulfuric acid and distilled water was used, with 50 mL of concentrated sulfuric acid added to 12.5 mL of distilled water upto the mark and stoppered. The solution was then stoppered. A Brucine-sulfanilic acid solution was then prepared in a 100 mL conical flask using 1g of brucine sulphate, 0.1g of sulfanilic acid, and 3</w:t>
      </w:r>
      <w:r w:rsidR="00070A87" w:rsidRPr="00603446">
        <w:rPr>
          <w:rFonts w:ascii="Times New Roman" w:hAnsi="Times New Roman" w:cs="Times New Roman"/>
          <w:color w:val="auto"/>
          <w:sz w:val="22"/>
          <w:szCs w:val="22"/>
        </w:rPr>
        <w:t xml:space="preserve"> mL</w:t>
      </w:r>
      <w:r w:rsidRPr="00603446">
        <w:rPr>
          <w:rFonts w:ascii="Times New Roman" w:hAnsi="Times New Roman" w:cs="Times New Roman"/>
          <w:color w:val="auto"/>
          <w:sz w:val="22"/>
          <w:szCs w:val="22"/>
        </w:rPr>
        <w:t xml:space="preserve"> of concentrated hydrochloride acid. Standard solutions were also prepared alongside the sample solutions. The samples and/or the nitrate standard solution were first measured accur</w:t>
      </w:r>
      <w:r w:rsidR="00C27778" w:rsidRPr="00603446">
        <w:rPr>
          <w:rFonts w:ascii="Times New Roman" w:hAnsi="Times New Roman" w:cs="Times New Roman"/>
          <w:color w:val="auto"/>
          <w:sz w:val="22"/>
          <w:szCs w:val="22"/>
        </w:rPr>
        <w:t>ately using a 10 mL</w:t>
      </w:r>
      <w:r w:rsidRPr="00603446">
        <w:rPr>
          <w:rFonts w:ascii="Times New Roman" w:hAnsi="Times New Roman" w:cs="Times New Roman"/>
          <w:color w:val="auto"/>
          <w:sz w:val="22"/>
          <w:szCs w:val="22"/>
        </w:rPr>
        <w:t xml:space="preserve"> pipette in the range of 1 to 5 mL, followed by 10 ml of distilled water, and then 10 mL of sulfuric acid was added while agitating and cooling in tap water. 0.5 mL of Brucine-Sulfanilic acid solution was added while swirling the conical flask. Nitrate solution was prepared following the Brucine method outlined in Gordon </w:t>
      </w:r>
      <w:r w:rsidRPr="00603446">
        <w:rPr>
          <w:rFonts w:ascii="Times New Roman" w:hAnsi="Times New Roman" w:cs="Times New Roman"/>
          <w:i/>
          <w:iCs/>
          <w:color w:val="auto"/>
          <w:sz w:val="22"/>
          <w:szCs w:val="22"/>
        </w:rPr>
        <w:t>et al</w:t>
      </w:r>
      <w:r w:rsidRPr="00603446">
        <w:rPr>
          <w:rFonts w:ascii="Times New Roman" w:hAnsi="Times New Roman" w:cs="Times New Roman"/>
          <w:color w:val="auto"/>
          <w:sz w:val="22"/>
          <w:szCs w:val="22"/>
        </w:rPr>
        <w:t xml:space="preserve">., </w:t>
      </w:r>
      <w:r w:rsidRPr="00FE2832">
        <w:rPr>
          <w:rFonts w:ascii="Times New Roman" w:hAnsi="Times New Roman" w:cs="Times New Roman"/>
          <w:color w:val="000000" w:themeColor="text1"/>
          <w:sz w:val="22"/>
          <w:szCs w:val="22"/>
          <w:vertAlign w:val="superscript"/>
        </w:rPr>
        <w:t>[</w:t>
      </w:r>
      <w:r w:rsidR="00555448" w:rsidRPr="00FE2832">
        <w:rPr>
          <w:rFonts w:ascii="Times New Roman" w:hAnsi="Times New Roman" w:cs="Times New Roman"/>
          <w:color w:val="000000" w:themeColor="text1"/>
          <w:sz w:val="22"/>
          <w:szCs w:val="22"/>
          <w:vertAlign w:val="superscript"/>
        </w:rPr>
        <w:t>23</w:t>
      </w:r>
      <w:r w:rsidRPr="00FE2832">
        <w:rPr>
          <w:rFonts w:ascii="Times New Roman" w:hAnsi="Times New Roman" w:cs="Times New Roman"/>
          <w:color w:val="000000" w:themeColor="text1"/>
          <w:sz w:val="22"/>
          <w:szCs w:val="22"/>
          <w:vertAlign w:val="superscript"/>
        </w:rPr>
        <w:t>]</w:t>
      </w:r>
      <w:r w:rsidRPr="00FE2832">
        <w:rPr>
          <w:rFonts w:ascii="Times New Roman" w:hAnsi="Times New Roman" w:cs="Times New Roman"/>
          <w:color w:val="000000" w:themeColor="text1"/>
          <w:sz w:val="22"/>
          <w:szCs w:val="22"/>
        </w:rPr>
        <w:t xml:space="preserve"> </w:t>
      </w:r>
      <w:r w:rsidRPr="00603446">
        <w:rPr>
          <w:rFonts w:ascii="Times New Roman" w:hAnsi="Times New Roman" w:cs="Times New Roman"/>
          <w:color w:val="auto"/>
          <w:sz w:val="22"/>
          <w:szCs w:val="22"/>
        </w:rPr>
        <w:t xml:space="preserve">and phosphate solution prepared according to the procedure in Ganesh </w:t>
      </w:r>
      <w:r w:rsidRPr="00603446">
        <w:rPr>
          <w:rFonts w:ascii="Times New Roman" w:hAnsi="Times New Roman" w:cs="Times New Roman"/>
          <w:i/>
          <w:iCs/>
          <w:color w:val="auto"/>
          <w:sz w:val="22"/>
          <w:szCs w:val="22"/>
        </w:rPr>
        <w:t>et al</w:t>
      </w:r>
      <w:r w:rsidRPr="00603446">
        <w:rPr>
          <w:rFonts w:ascii="Times New Roman" w:hAnsi="Times New Roman" w:cs="Times New Roman"/>
          <w:color w:val="auto"/>
          <w:sz w:val="22"/>
          <w:szCs w:val="22"/>
        </w:rPr>
        <w:t>.,</w:t>
      </w:r>
      <w:r w:rsidRPr="004E3A29">
        <w:rPr>
          <w:rFonts w:ascii="Times New Roman" w:hAnsi="Times New Roman" w:cs="Times New Roman"/>
          <w:color w:val="EE0000"/>
          <w:sz w:val="22"/>
          <w:szCs w:val="22"/>
        </w:rPr>
        <w:t xml:space="preserve"> </w:t>
      </w:r>
      <w:r w:rsidRPr="00FE2832">
        <w:rPr>
          <w:rFonts w:ascii="Times New Roman" w:hAnsi="Times New Roman" w:cs="Times New Roman"/>
          <w:color w:val="000000" w:themeColor="text1"/>
          <w:sz w:val="22"/>
          <w:szCs w:val="22"/>
          <w:vertAlign w:val="superscript"/>
        </w:rPr>
        <w:t>[</w:t>
      </w:r>
      <w:r w:rsidR="00555448" w:rsidRPr="00FE2832">
        <w:rPr>
          <w:rFonts w:ascii="Times New Roman" w:hAnsi="Times New Roman" w:cs="Times New Roman"/>
          <w:color w:val="000000" w:themeColor="text1"/>
          <w:sz w:val="22"/>
          <w:szCs w:val="22"/>
          <w:vertAlign w:val="superscript"/>
        </w:rPr>
        <w:t>24</w:t>
      </w:r>
      <w:r w:rsidRPr="00FE2832">
        <w:rPr>
          <w:rFonts w:ascii="Times New Roman" w:hAnsi="Times New Roman" w:cs="Times New Roman"/>
          <w:color w:val="000000" w:themeColor="text1"/>
          <w:sz w:val="22"/>
          <w:szCs w:val="22"/>
          <w:vertAlign w:val="superscript"/>
        </w:rPr>
        <w:t>]</w:t>
      </w:r>
      <w:r w:rsidR="008E6A61" w:rsidRPr="00FE2832">
        <w:rPr>
          <w:rFonts w:ascii="Times New Roman" w:hAnsi="Times New Roman" w:cs="Times New Roman"/>
          <w:color w:val="000000" w:themeColor="text1"/>
          <w:sz w:val="22"/>
          <w:szCs w:val="22"/>
        </w:rPr>
        <w:t>.</w:t>
      </w:r>
    </w:p>
    <w:p w14:paraId="67A55AFC" w14:textId="77777777" w:rsidR="0007000F" w:rsidRPr="003370A6" w:rsidRDefault="0007000F" w:rsidP="00E337C0">
      <w:pPr>
        <w:spacing w:after="0" w:line="240" w:lineRule="auto"/>
        <w:jc w:val="both"/>
        <w:rPr>
          <w:rFonts w:ascii="Times New Roman" w:hAnsi="Times New Roman" w:cs="Times New Roman"/>
          <w:b/>
        </w:rPr>
      </w:pPr>
    </w:p>
    <w:p w14:paraId="035B0637" w14:textId="25202DE8" w:rsidR="00050BE0" w:rsidRPr="003370A6" w:rsidRDefault="00050BE0" w:rsidP="006505A6">
      <w:pPr>
        <w:pStyle w:val="Heading2"/>
        <w:spacing w:before="0" w:line="240" w:lineRule="auto"/>
        <w:rPr>
          <w:rFonts w:ascii="Times New Roman" w:eastAsiaTheme="minorHAnsi" w:hAnsi="Times New Roman" w:cs="Times New Roman"/>
          <w:b/>
          <w:color w:val="auto"/>
          <w:sz w:val="24"/>
          <w:szCs w:val="24"/>
        </w:rPr>
      </w:pPr>
      <w:r w:rsidRPr="003370A6">
        <w:rPr>
          <w:rFonts w:ascii="Times New Roman" w:eastAsiaTheme="minorHAnsi" w:hAnsi="Times New Roman" w:cs="Times New Roman"/>
          <w:b/>
          <w:color w:val="auto"/>
          <w:sz w:val="24"/>
          <w:szCs w:val="24"/>
        </w:rPr>
        <w:t>Batch Adsorption studies</w:t>
      </w:r>
    </w:p>
    <w:p w14:paraId="774DDFBC" w14:textId="2CC8E28D" w:rsidR="00D96BE4" w:rsidRPr="006505A6" w:rsidRDefault="00D96BE4" w:rsidP="006505A6">
      <w:pPr>
        <w:pStyle w:val="Heading3"/>
        <w:spacing w:before="0" w:line="240" w:lineRule="auto"/>
        <w:rPr>
          <w:rFonts w:ascii="Times New Roman" w:hAnsi="Times New Roman" w:cs="Times New Roman"/>
          <w:i/>
          <w:color w:val="auto"/>
          <w:sz w:val="22"/>
          <w:szCs w:val="22"/>
        </w:rPr>
      </w:pPr>
      <w:bookmarkStart w:id="14" w:name="_Toc144815753"/>
      <w:bookmarkStart w:id="15" w:name="_Toc144840320"/>
      <w:r w:rsidRPr="006505A6">
        <w:rPr>
          <w:rFonts w:ascii="Times New Roman" w:hAnsi="Times New Roman" w:cs="Times New Roman"/>
          <w:color w:val="auto"/>
          <w:sz w:val="22"/>
          <w:szCs w:val="22"/>
        </w:rPr>
        <w:t>Nitra</w:t>
      </w:r>
      <w:bookmarkEnd w:id="14"/>
      <w:bookmarkEnd w:id="15"/>
      <w:r w:rsidR="005B6A74" w:rsidRPr="006505A6">
        <w:rPr>
          <w:rFonts w:ascii="Times New Roman" w:hAnsi="Times New Roman" w:cs="Times New Roman"/>
          <w:color w:val="auto"/>
          <w:sz w:val="22"/>
          <w:szCs w:val="22"/>
        </w:rPr>
        <w:t>tes</w:t>
      </w:r>
    </w:p>
    <w:p w14:paraId="57C37E0F" w14:textId="12361154" w:rsidR="00D96BE4" w:rsidRPr="00E337C0" w:rsidRDefault="00D96BE4" w:rsidP="00434CD0">
      <w:pPr>
        <w:spacing w:after="0" w:line="240" w:lineRule="auto"/>
        <w:jc w:val="both"/>
        <w:rPr>
          <w:rFonts w:ascii="Times New Roman" w:hAnsi="Times New Roman" w:cs="Times New Roman"/>
        </w:rPr>
      </w:pPr>
      <w:r w:rsidRPr="00603446">
        <w:rPr>
          <w:rFonts w:ascii="Times New Roman" w:hAnsi="Times New Roman" w:cs="Times New Roman"/>
        </w:rPr>
        <w:t xml:space="preserve">In the nitrate batch adsorption study, a UV-VIS Spectrophotometer was utilized, following the Brucine method as outlined by Bain </w:t>
      </w:r>
      <w:r w:rsidRPr="00603446">
        <w:rPr>
          <w:rFonts w:ascii="Times New Roman" w:hAnsi="Times New Roman" w:cs="Times New Roman"/>
          <w:i/>
        </w:rPr>
        <w:t>et al</w:t>
      </w:r>
      <w:r w:rsidRPr="00603446">
        <w:rPr>
          <w:rFonts w:ascii="Times New Roman" w:hAnsi="Times New Roman" w:cs="Times New Roman"/>
        </w:rPr>
        <w:t>.</w:t>
      </w:r>
      <w:r w:rsidR="008E6A61">
        <w:rPr>
          <w:rFonts w:ascii="Times New Roman" w:hAnsi="Times New Roman" w:cs="Times New Roman"/>
        </w:rPr>
        <w:t xml:space="preserve">, </w:t>
      </w:r>
      <w:r w:rsidR="008E6A61" w:rsidRPr="00FE2832">
        <w:rPr>
          <w:rFonts w:ascii="Times New Roman" w:hAnsi="Times New Roman" w:cs="Times New Roman"/>
          <w:color w:val="000000" w:themeColor="text1"/>
          <w:vertAlign w:val="superscript"/>
        </w:rPr>
        <w:t>[</w:t>
      </w:r>
      <w:r w:rsidR="00555448" w:rsidRPr="00FE2832">
        <w:rPr>
          <w:rFonts w:ascii="Times New Roman" w:hAnsi="Times New Roman" w:cs="Times New Roman"/>
          <w:color w:val="000000" w:themeColor="text1"/>
          <w:vertAlign w:val="superscript"/>
        </w:rPr>
        <w:t>25&amp;26</w:t>
      </w:r>
      <w:r w:rsidR="008E6A61" w:rsidRPr="00FE2832">
        <w:rPr>
          <w:rFonts w:ascii="Times New Roman" w:hAnsi="Times New Roman" w:cs="Times New Roman"/>
          <w:color w:val="000000" w:themeColor="text1"/>
          <w:vertAlign w:val="superscript"/>
        </w:rPr>
        <w:t>]</w:t>
      </w:r>
      <w:r w:rsidRPr="00FE2832">
        <w:rPr>
          <w:rFonts w:ascii="Times New Roman" w:hAnsi="Times New Roman" w:cs="Times New Roman"/>
          <w:color w:val="000000" w:themeColor="text1"/>
        </w:rPr>
        <w:t xml:space="preserve">. </w:t>
      </w:r>
      <w:r w:rsidRPr="00603446">
        <w:rPr>
          <w:rFonts w:ascii="Times New Roman" w:hAnsi="Times New Roman" w:cs="Times New Roman"/>
        </w:rPr>
        <w:t>The process involved precise dilution of the 1000-ppm nitrate stock solution to create various nitrate concentrations. These distinct nitrate solutions were then mixed with specified quantities of either clay mineral or zeolite. To ensure thorough blending, mechanical agitation was employed at a speed of 60 rpm, with the agitation duration tailored for each specific study. Subsequent to agitation, the mixtures were subjected to filtration using Whatman filter paper, and the resulting sample solutions were stored as needed.</w:t>
      </w:r>
      <w:r w:rsidR="006D262C" w:rsidRPr="00603446">
        <w:rPr>
          <w:rFonts w:ascii="Times New Roman" w:hAnsi="Times New Roman" w:cs="Times New Roman"/>
        </w:rPr>
        <w:t xml:space="preserve"> </w:t>
      </w:r>
      <w:r w:rsidRPr="00603446">
        <w:rPr>
          <w:rFonts w:ascii="Times New Roman" w:hAnsi="Times New Roman" w:cs="Times New Roman"/>
        </w:rPr>
        <w:t>Before reagent preparation, a series of nitrate standard solutions were meticulously prepared, spanning concentrations from 0-ppm t</w:t>
      </w:r>
      <w:r w:rsidR="00C3473B" w:rsidRPr="00603446">
        <w:rPr>
          <w:rFonts w:ascii="Times New Roman" w:hAnsi="Times New Roman" w:cs="Times New Roman"/>
        </w:rPr>
        <w:t xml:space="preserve">o 10-ppm, derived from the 1000 </w:t>
      </w:r>
      <w:r w:rsidRPr="00603446">
        <w:rPr>
          <w:rFonts w:ascii="Times New Roman" w:hAnsi="Times New Roman" w:cs="Times New Roman"/>
        </w:rPr>
        <w:t>ppm nitrate stock solution. To prepa</w:t>
      </w:r>
      <w:r w:rsidR="00E337C0">
        <w:rPr>
          <w:rFonts w:ascii="Times New Roman" w:hAnsi="Times New Roman" w:cs="Times New Roman"/>
        </w:rPr>
        <w:t>re a 30% NaCl solution, 30 g</w:t>
      </w:r>
      <w:r w:rsidRPr="00603446">
        <w:rPr>
          <w:rFonts w:ascii="Times New Roman" w:hAnsi="Times New Roman" w:cs="Times New Roman"/>
        </w:rPr>
        <w:t xml:space="preserve"> of sodium chloride were dissolved in 100 mL of distilled water as part of the reagent preparation process. Additionally, a mixture was created by combining 50 mL of concentrated sulfuric acid with 12.5 mL of distilled water, maintaining a 4:1 ratio of sulfuric acid to distilled water, and sealing the resulting solution. Subsequently, a carefully measured blend of 1 gram of </w:t>
      </w:r>
      <w:r w:rsidR="00E337C0">
        <w:rPr>
          <w:rFonts w:ascii="Times New Roman" w:hAnsi="Times New Roman" w:cs="Times New Roman"/>
        </w:rPr>
        <w:t>brucine sulfate, 0.1 g</w:t>
      </w:r>
      <w:r w:rsidRPr="00603446">
        <w:rPr>
          <w:rFonts w:ascii="Times New Roman" w:hAnsi="Times New Roman" w:cs="Times New Roman"/>
        </w:rPr>
        <w:t xml:space="preserve"> of sulfanilic acid, and 3 mL of concentrated hydrochloric acid was employed to create a brucine-sulfanilic acid solution in a 100 mL conical flask.</w:t>
      </w:r>
      <w:r w:rsidR="00A112D8" w:rsidRPr="00603446">
        <w:rPr>
          <w:rFonts w:ascii="Times New Roman" w:hAnsi="Times New Roman" w:cs="Times New Roman"/>
        </w:rPr>
        <w:t xml:space="preserve"> </w:t>
      </w:r>
      <w:r w:rsidRPr="00603446">
        <w:rPr>
          <w:rFonts w:ascii="Times New Roman" w:hAnsi="Times New Roman" w:cs="Times New Roman"/>
        </w:rPr>
        <w:t xml:space="preserve">In the experiment, both sample solutions and nitrate reference solutions were accurately measured using a 10 mL pipette within the range of 1 to 5 mL. Subsequently, while stirring and cooling the solutions in tap water, 10 mL of distilled water and 10 mL of sulfuric acid were added to each solution. The procedure was completed by slowly adding 0.5 mL of the Brucine-Sulfanilic acid solution while gently swirling the conical flask. The resulting mixture was then heated for 25 minutes </w:t>
      </w:r>
      <w:r w:rsidRPr="00E337C0">
        <w:rPr>
          <w:rFonts w:ascii="Times New Roman" w:hAnsi="Times New Roman" w:cs="Times New Roman"/>
        </w:rPr>
        <w:t xml:space="preserve">at 100°C in a water bath. Following this, the solution was transferred to a </w:t>
      </w:r>
      <w:r w:rsidR="00446363">
        <w:rPr>
          <w:rFonts w:ascii="Times New Roman" w:hAnsi="Times New Roman" w:cs="Times New Roman"/>
        </w:rPr>
        <w:t>1 cu</w:t>
      </w:r>
      <w:r w:rsidR="00446363" w:rsidRPr="00E337C0">
        <w:rPr>
          <w:rFonts w:ascii="Times New Roman" w:hAnsi="Times New Roman" w:cs="Times New Roman"/>
        </w:rPr>
        <w:t>vette</w:t>
      </w:r>
      <w:r w:rsidRPr="00E337C0">
        <w:rPr>
          <w:rFonts w:ascii="Times New Roman" w:hAnsi="Times New Roman" w:cs="Times New Roman"/>
        </w:rPr>
        <w:t xml:space="preserve"> </w:t>
      </w:r>
      <w:r w:rsidR="00446363">
        <w:rPr>
          <w:rFonts w:ascii="Times New Roman" w:hAnsi="Times New Roman" w:cs="Times New Roman"/>
        </w:rPr>
        <w:t xml:space="preserve">to determine concentration by UV-Vis spectroscopy. </w:t>
      </w:r>
    </w:p>
    <w:p w14:paraId="4F09053F" w14:textId="77777777" w:rsidR="006F056A" w:rsidRPr="006F28E1" w:rsidRDefault="006F056A" w:rsidP="00434CD0">
      <w:pPr>
        <w:pStyle w:val="Heading3"/>
        <w:numPr>
          <w:ilvl w:val="0"/>
          <w:numId w:val="0"/>
        </w:numPr>
        <w:spacing w:before="0" w:line="240" w:lineRule="auto"/>
        <w:ind w:left="720"/>
        <w:jc w:val="both"/>
        <w:rPr>
          <w:rFonts w:ascii="Times New Roman" w:hAnsi="Times New Roman" w:cs="Times New Roman"/>
          <w:color w:val="auto"/>
          <w:sz w:val="22"/>
          <w:szCs w:val="22"/>
        </w:rPr>
      </w:pPr>
    </w:p>
    <w:p w14:paraId="6C4AF5F7" w14:textId="175DBBAE" w:rsidR="00D96BE4" w:rsidRPr="00E337C0" w:rsidRDefault="00D96BE4" w:rsidP="00434CD0">
      <w:pPr>
        <w:pStyle w:val="Heading3"/>
        <w:spacing w:before="0" w:line="240" w:lineRule="auto"/>
        <w:rPr>
          <w:rFonts w:ascii="Times New Roman" w:hAnsi="Times New Roman" w:cs="Times New Roman"/>
          <w:bCs/>
          <w:i/>
          <w:color w:val="auto"/>
          <w:sz w:val="22"/>
          <w:szCs w:val="22"/>
        </w:rPr>
      </w:pPr>
      <w:bookmarkStart w:id="16" w:name="_Toc144815754"/>
      <w:bookmarkStart w:id="17" w:name="_Toc144840321"/>
      <w:r w:rsidRPr="00E337C0">
        <w:rPr>
          <w:rFonts w:ascii="Times New Roman" w:hAnsi="Times New Roman" w:cs="Times New Roman"/>
          <w:bCs/>
          <w:color w:val="auto"/>
          <w:sz w:val="22"/>
          <w:szCs w:val="22"/>
        </w:rPr>
        <w:t>Phosphate</w:t>
      </w:r>
      <w:bookmarkEnd w:id="16"/>
      <w:bookmarkEnd w:id="17"/>
      <w:r w:rsidR="005B6A74" w:rsidRPr="00E337C0">
        <w:rPr>
          <w:rFonts w:ascii="Times New Roman" w:hAnsi="Times New Roman" w:cs="Times New Roman"/>
          <w:bCs/>
          <w:color w:val="auto"/>
          <w:sz w:val="22"/>
          <w:szCs w:val="22"/>
        </w:rPr>
        <w:t>s</w:t>
      </w:r>
    </w:p>
    <w:p w14:paraId="0E1F54D1" w14:textId="689CCB14" w:rsidR="00D96BE4" w:rsidRPr="00603446" w:rsidRDefault="00D96BE4" w:rsidP="00434CD0">
      <w:pPr>
        <w:spacing w:after="0" w:line="240" w:lineRule="auto"/>
        <w:jc w:val="both"/>
        <w:rPr>
          <w:rFonts w:ascii="Times New Roman" w:hAnsi="Times New Roman" w:cs="Times New Roman"/>
        </w:rPr>
      </w:pPr>
      <w:r w:rsidRPr="00603446">
        <w:rPr>
          <w:rFonts w:ascii="Times New Roman" w:hAnsi="Times New Roman" w:cs="Times New Roman"/>
        </w:rPr>
        <w:t xml:space="preserve">The phosphate batch adsorption study followed the methodology outlined by </w:t>
      </w:r>
      <w:r w:rsidRPr="008E6A61">
        <w:rPr>
          <w:rFonts w:ascii="Times New Roman" w:hAnsi="Times New Roman" w:cs="Times New Roman"/>
        </w:rPr>
        <w:t>Ganesh</w:t>
      </w:r>
      <w:r w:rsidR="008D6CF5">
        <w:rPr>
          <w:rFonts w:ascii="Times New Roman" w:hAnsi="Times New Roman" w:cs="Times New Roman"/>
        </w:rPr>
        <w:t xml:space="preserve"> &amp; </w:t>
      </w:r>
      <w:r w:rsidR="008D6CF5" w:rsidRPr="00C410D2">
        <w:rPr>
          <w:rFonts w:ascii="Times New Roman" w:eastAsia="Times New Roman" w:hAnsi="Times New Roman" w:cs="Times New Roman"/>
          <w:lang w:eastAsia="en-ZA"/>
        </w:rPr>
        <w:t>Saki</w:t>
      </w:r>
      <w:r w:rsidRPr="008E6A61">
        <w:rPr>
          <w:rFonts w:ascii="Times New Roman" w:hAnsi="Times New Roman" w:cs="Times New Roman"/>
        </w:rPr>
        <w:t xml:space="preserve"> </w:t>
      </w:r>
      <w:r w:rsidRPr="008E6A61">
        <w:rPr>
          <w:rFonts w:ascii="Times New Roman" w:hAnsi="Times New Roman" w:cs="Times New Roman"/>
          <w:i/>
        </w:rPr>
        <w:t>et al.</w:t>
      </w:r>
      <w:r w:rsidR="008E6A61" w:rsidRPr="008E6A61">
        <w:rPr>
          <w:rFonts w:ascii="Times New Roman" w:hAnsi="Times New Roman" w:cs="Times New Roman"/>
        </w:rPr>
        <w:t>,</w:t>
      </w:r>
      <w:r w:rsidR="008E6A61">
        <w:rPr>
          <w:rFonts w:ascii="Times New Roman" w:hAnsi="Times New Roman" w:cs="Times New Roman"/>
        </w:rPr>
        <w:t xml:space="preserve"> </w:t>
      </w:r>
      <w:r w:rsidR="008E6A61" w:rsidRPr="00A42367">
        <w:rPr>
          <w:rFonts w:ascii="Times New Roman" w:hAnsi="Times New Roman" w:cs="Times New Roman"/>
          <w:color w:val="000000" w:themeColor="text1"/>
          <w:vertAlign w:val="superscript"/>
        </w:rPr>
        <w:t>[21</w:t>
      </w:r>
      <w:r w:rsidR="00BE74B5" w:rsidRPr="00A42367">
        <w:rPr>
          <w:rFonts w:ascii="Times New Roman" w:hAnsi="Times New Roman" w:cs="Times New Roman"/>
          <w:color w:val="000000" w:themeColor="text1"/>
          <w:vertAlign w:val="superscript"/>
        </w:rPr>
        <w:t>&amp;2</w:t>
      </w:r>
      <w:r w:rsidR="008D6CF5" w:rsidRPr="00A42367">
        <w:rPr>
          <w:rFonts w:ascii="Times New Roman" w:hAnsi="Times New Roman" w:cs="Times New Roman"/>
          <w:color w:val="000000" w:themeColor="text1"/>
          <w:vertAlign w:val="superscript"/>
        </w:rPr>
        <w:t>6</w:t>
      </w:r>
      <w:r w:rsidR="008E6A61" w:rsidRPr="00A42367">
        <w:rPr>
          <w:rFonts w:ascii="Times New Roman" w:hAnsi="Times New Roman" w:cs="Times New Roman"/>
          <w:color w:val="000000" w:themeColor="text1"/>
          <w:vertAlign w:val="superscript"/>
        </w:rPr>
        <w:t>]</w:t>
      </w:r>
      <w:r w:rsidR="008E6A61" w:rsidRPr="00A42367">
        <w:rPr>
          <w:rFonts w:ascii="Times New Roman" w:hAnsi="Times New Roman" w:cs="Times New Roman"/>
          <w:color w:val="000000" w:themeColor="text1"/>
        </w:rPr>
        <w:t xml:space="preserve">. </w:t>
      </w:r>
      <w:r w:rsidRPr="00603446">
        <w:rPr>
          <w:rFonts w:ascii="Times New Roman" w:hAnsi="Times New Roman" w:cs="Times New Roman"/>
        </w:rPr>
        <w:t>The process involv</w:t>
      </w:r>
      <w:r w:rsidR="00FB0131" w:rsidRPr="00603446">
        <w:rPr>
          <w:rFonts w:ascii="Times New Roman" w:hAnsi="Times New Roman" w:cs="Times New Roman"/>
        </w:rPr>
        <w:t xml:space="preserve">ed dilution of the 1000 </w:t>
      </w:r>
      <w:r w:rsidRPr="00603446">
        <w:rPr>
          <w:rFonts w:ascii="Times New Roman" w:hAnsi="Times New Roman" w:cs="Times New Roman"/>
        </w:rPr>
        <w:t>ppm stock phosphate solution to create various phosphate concentrations. These phosphate solutions were then mixed with distinct quantities of zeolite or clay mineral. To ensure thorough blending, mechanical agitation at a speed of 60 rpm was utilized, with the agitation duration customized for each specific study. Subsequent to agitation, the mixtures underwent filtration using Whatman filter paper, and the resulting sample solutions were stored as needed.</w:t>
      </w:r>
      <w:r w:rsidR="0004070D" w:rsidRPr="00603446">
        <w:rPr>
          <w:rFonts w:ascii="Times New Roman" w:hAnsi="Times New Roman" w:cs="Times New Roman"/>
        </w:rPr>
        <w:t xml:space="preserve"> </w:t>
      </w:r>
      <w:r w:rsidRPr="00603446">
        <w:rPr>
          <w:rFonts w:ascii="Times New Roman" w:hAnsi="Times New Roman" w:cs="Times New Roman"/>
        </w:rPr>
        <w:t>Before reagent preparation, a series of phosphate standard soluti</w:t>
      </w:r>
      <w:r w:rsidR="0003096B" w:rsidRPr="00603446">
        <w:rPr>
          <w:rFonts w:ascii="Times New Roman" w:hAnsi="Times New Roman" w:cs="Times New Roman"/>
        </w:rPr>
        <w:t xml:space="preserve">ons were prepared from the 1000 </w:t>
      </w:r>
      <w:r w:rsidRPr="00603446">
        <w:rPr>
          <w:rFonts w:ascii="Times New Roman" w:hAnsi="Times New Roman" w:cs="Times New Roman"/>
        </w:rPr>
        <w:t xml:space="preserve">ppm phosphate stock solution. For analysis, a 10 mL conical flask was placed in a water bath, and </w:t>
      </w:r>
      <w:r w:rsidRPr="00603446">
        <w:rPr>
          <w:rFonts w:ascii="Times New Roman" w:hAnsi="Times New Roman" w:cs="Times New Roman"/>
        </w:rPr>
        <w:lastRenderedPageBreak/>
        <w:t xml:space="preserve">1 mL of ammonium molybdate and 0.4 mL of hydrazine sulfate were added. Subsequently, the solution was diluted with distilled water. A blue-colored solution was then formed by combining 5 mL of this solution with 5 mL of either the standard solution or the sample solution, followed by heating for 30 minutes in a water bath at 60°C. After cooling, the absorbance was determined using a </w:t>
      </w:r>
      <w:r w:rsidR="0004070D" w:rsidRPr="00603446">
        <w:rPr>
          <w:rFonts w:ascii="Times New Roman" w:hAnsi="Times New Roman" w:cs="Times New Roman"/>
        </w:rPr>
        <w:t>UV-Vis spectrophotometer.</w:t>
      </w:r>
    </w:p>
    <w:p w14:paraId="6305990F" w14:textId="77777777" w:rsidR="00D96BE4" w:rsidRPr="00603446" w:rsidRDefault="00D96BE4" w:rsidP="004D0ECD">
      <w:pPr>
        <w:spacing w:after="0" w:line="240" w:lineRule="auto"/>
        <w:jc w:val="both"/>
        <w:rPr>
          <w:rFonts w:ascii="Times New Roman" w:hAnsi="Times New Roman" w:cs="Times New Roman"/>
        </w:rPr>
      </w:pPr>
      <w:bookmarkStart w:id="18" w:name="_GoBack"/>
      <w:bookmarkEnd w:id="18"/>
    </w:p>
    <w:p w14:paraId="35C3D1E8" w14:textId="54B4CEDB" w:rsidR="00662BC8" w:rsidRPr="006F28E1" w:rsidRDefault="007C5209" w:rsidP="00FA1039">
      <w:pPr>
        <w:pStyle w:val="Heading1"/>
        <w:spacing w:before="0" w:line="240" w:lineRule="auto"/>
        <w:jc w:val="both"/>
        <w:rPr>
          <w:rFonts w:ascii="Times New Roman" w:hAnsi="Times New Roman" w:cs="Times New Roman"/>
          <w:b/>
          <w:color w:val="auto"/>
          <w:sz w:val="24"/>
          <w:szCs w:val="24"/>
        </w:rPr>
      </w:pPr>
      <w:r w:rsidRPr="006F28E1">
        <w:rPr>
          <w:rFonts w:ascii="Times New Roman" w:hAnsi="Times New Roman" w:cs="Times New Roman"/>
          <w:b/>
          <w:color w:val="auto"/>
          <w:sz w:val="24"/>
          <w:szCs w:val="24"/>
        </w:rPr>
        <w:t>Results and discussion</w:t>
      </w:r>
    </w:p>
    <w:p w14:paraId="53E38825" w14:textId="6149C458" w:rsidR="004D0ECD" w:rsidRPr="006F28E1" w:rsidRDefault="00256F4A" w:rsidP="00FA1039">
      <w:pPr>
        <w:pStyle w:val="Heading2"/>
        <w:spacing w:before="0" w:line="240" w:lineRule="auto"/>
        <w:jc w:val="both"/>
        <w:rPr>
          <w:rFonts w:ascii="Times New Roman" w:hAnsi="Times New Roman" w:cs="Times New Roman"/>
          <w:b/>
          <w:color w:val="auto"/>
          <w:sz w:val="24"/>
          <w:szCs w:val="24"/>
        </w:rPr>
      </w:pPr>
      <w:r w:rsidRPr="006F28E1">
        <w:rPr>
          <w:rFonts w:ascii="Times New Roman" w:hAnsi="Times New Roman" w:cs="Times New Roman"/>
          <w:b/>
          <w:color w:val="auto"/>
          <w:sz w:val="24"/>
          <w:szCs w:val="24"/>
        </w:rPr>
        <w:t>Effect</w:t>
      </w:r>
      <w:r w:rsidR="00735DA2" w:rsidRPr="006F28E1">
        <w:rPr>
          <w:rFonts w:ascii="Times New Roman" w:hAnsi="Times New Roman" w:cs="Times New Roman"/>
          <w:b/>
          <w:color w:val="auto"/>
          <w:sz w:val="24"/>
          <w:szCs w:val="24"/>
        </w:rPr>
        <w:t xml:space="preserve"> </w:t>
      </w:r>
      <w:r w:rsidR="00D271B6" w:rsidRPr="006F28E1">
        <w:rPr>
          <w:rFonts w:ascii="Times New Roman" w:hAnsi="Times New Roman" w:cs="Times New Roman"/>
          <w:b/>
          <w:color w:val="auto"/>
          <w:sz w:val="24"/>
          <w:szCs w:val="24"/>
        </w:rPr>
        <w:t>of pH</w:t>
      </w:r>
      <w:r w:rsidR="006434A4" w:rsidRPr="006F28E1">
        <w:rPr>
          <w:rFonts w:ascii="Times New Roman" w:hAnsi="Times New Roman" w:cs="Times New Roman"/>
          <w:b/>
          <w:color w:val="auto"/>
          <w:sz w:val="24"/>
          <w:szCs w:val="24"/>
        </w:rPr>
        <w:t xml:space="preserve"> </w:t>
      </w:r>
    </w:p>
    <w:p w14:paraId="65FE4693" w14:textId="3B760652" w:rsidR="0083278C" w:rsidRPr="006F28E1" w:rsidRDefault="0083278C" w:rsidP="00FA1039">
      <w:pPr>
        <w:spacing w:after="0" w:line="240" w:lineRule="auto"/>
        <w:rPr>
          <w:rFonts w:ascii="Times New Roman" w:hAnsi="Times New Roman" w:cs="Times New Roman"/>
        </w:rPr>
      </w:pPr>
      <w:r w:rsidRPr="006F28E1">
        <w:rPr>
          <w:rFonts w:ascii="Times New Roman" w:hAnsi="Times New Roman" w:cs="Times New Roman"/>
        </w:rPr>
        <w:t>The effect of pH on</w:t>
      </w:r>
      <w:r w:rsidR="0007039D" w:rsidRPr="006F28E1">
        <w:rPr>
          <w:rFonts w:ascii="Times New Roman" w:hAnsi="Times New Roman" w:cs="Times New Roman"/>
        </w:rPr>
        <w:t xml:space="preserve"> the adsorptive capacities of raw</w:t>
      </w:r>
      <w:r w:rsidR="00A2400A" w:rsidRPr="006F28E1">
        <w:rPr>
          <w:rFonts w:ascii="Times New Roman" w:hAnsi="Times New Roman" w:cs="Times New Roman"/>
        </w:rPr>
        <w:t xml:space="preserve"> kaolinite </w:t>
      </w:r>
      <w:r w:rsidR="00842F0D" w:rsidRPr="006F28E1">
        <w:rPr>
          <w:rFonts w:ascii="Times New Roman" w:hAnsi="Times New Roman" w:cs="Times New Roman"/>
        </w:rPr>
        <w:t>and Alkali M</w:t>
      </w:r>
      <w:r w:rsidRPr="006F28E1">
        <w:rPr>
          <w:rFonts w:ascii="Times New Roman" w:hAnsi="Times New Roman" w:cs="Times New Roman"/>
        </w:rPr>
        <w:t>odi</w:t>
      </w:r>
      <w:r w:rsidR="0007039D" w:rsidRPr="006F28E1">
        <w:rPr>
          <w:rFonts w:ascii="Times New Roman" w:hAnsi="Times New Roman" w:cs="Times New Roman"/>
        </w:rPr>
        <w:t>fied kaolinite for nitrates and phosphates</w:t>
      </w:r>
      <w:r w:rsidR="00D7469A" w:rsidRPr="006F28E1">
        <w:rPr>
          <w:rFonts w:ascii="Times New Roman" w:hAnsi="Times New Roman" w:cs="Times New Roman"/>
        </w:rPr>
        <w:t xml:space="preserve"> </w:t>
      </w:r>
      <w:r w:rsidR="00842F0D" w:rsidRPr="006F28E1">
        <w:rPr>
          <w:rFonts w:ascii="Times New Roman" w:eastAsia="Times New Roman" w:hAnsi="Times New Roman" w:cs="Times New Roman"/>
          <w:bCs/>
          <w:kern w:val="36"/>
        </w:rPr>
        <w:t>are shown in figure 4&amp;5</w:t>
      </w:r>
      <w:r w:rsidR="00165293" w:rsidRPr="006F28E1">
        <w:rPr>
          <w:rFonts w:ascii="Times New Roman" w:eastAsia="Times New Roman" w:hAnsi="Times New Roman" w:cs="Times New Roman"/>
          <w:bCs/>
          <w:kern w:val="36"/>
        </w:rPr>
        <w:t xml:space="preserve"> below</w:t>
      </w:r>
      <w:r w:rsidR="00574FBE" w:rsidRPr="006F28E1">
        <w:rPr>
          <w:rFonts w:ascii="Times New Roman" w:eastAsia="Times New Roman" w:hAnsi="Times New Roman" w:cs="Times New Roman"/>
          <w:bCs/>
          <w:kern w:val="36"/>
        </w:rPr>
        <w:t>:-</w:t>
      </w:r>
    </w:p>
    <w:p w14:paraId="7CD214D3" w14:textId="77777777" w:rsidR="004D0ECD" w:rsidRPr="00E22433" w:rsidRDefault="004D0ECD" w:rsidP="00A75558">
      <w:pPr>
        <w:spacing w:after="0" w:line="240" w:lineRule="auto"/>
        <w:jc w:val="both"/>
        <w:rPr>
          <w:rFonts w:ascii="Times New Roman" w:hAnsi="Times New Roman" w:cs="Times New Roman"/>
          <w:sz w:val="20"/>
          <w:szCs w:val="20"/>
        </w:rPr>
      </w:pPr>
      <w:r w:rsidRPr="00E22433">
        <w:rPr>
          <w:rFonts w:ascii="Times New Roman" w:hAnsi="Times New Roman" w:cs="Times New Roman"/>
          <w:noProof/>
          <w:sz w:val="20"/>
          <w:szCs w:val="20"/>
        </w:rPr>
        <w:drawing>
          <wp:inline distT="0" distB="0" distL="0" distR="0" wp14:anchorId="2C372979" wp14:editId="2E158A08">
            <wp:extent cx="5787390" cy="1795849"/>
            <wp:effectExtent l="0" t="0" r="3810" b="13970"/>
            <wp:docPr id="10" name="Chart 10">
              <a:extLst xmlns:a="http://schemas.openxmlformats.org/drawingml/2006/main">
                <a:ext uri="{FF2B5EF4-FFF2-40B4-BE49-F238E27FC236}">
                  <a16:creationId xmlns:a16="http://schemas.microsoft.com/office/drawing/2014/main" id="{DDEDE240-8BFE-4681-D898-722D8F75F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75E268" w14:textId="3A8888C6" w:rsidR="004D0ECD" w:rsidRPr="006F28E1" w:rsidRDefault="004D0ECD" w:rsidP="005C16BE">
      <w:pPr>
        <w:pStyle w:val="Caption"/>
        <w:spacing w:after="0"/>
        <w:jc w:val="both"/>
        <w:rPr>
          <w:rFonts w:ascii="Times New Roman" w:hAnsi="Times New Roman" w:cs="Times New Roman"/>
          <w:i w:val="0"/>
          <w:color w:val="auto"/>
          <w:sz w:val="22"/>
          <w:szCs w:val="22"/>
        </w:rPr>
      </w:pPr>
      <w:r w:rsidRPr="006F28E1">
        <w:rPr>
          <w:rFonts w:ascii="Times New Roman" w:hAnsi="Times New Roman" w:cs="Times New Roman"/>
          <w:b/>
          <w:bCs/>
          <w:i w:val="0"/>
          <w:color w:val="auto"/>
          <w:sz w:val="22"/>
          <w:szCs w:val="22"/>
        </w:rPr>
        <w:t>Figure</w:t>
      </w:r>
      <w:r w:rsidR="00EB087F" w:rsidRPr="006F28E1">
        <w:rPr>
          <w:rFonts w:ascii="Times New Roman" w:hAnsi="Times New Roman" w:cs="Times New Roman"/>
          <w:b/>
          <w:bCs/>
          <w:i w:val="0"/>
          <w:color w:val="auto"/>
          <w:sz w:val="22"/>
          <w:szCs w:val="22"/>
        </w:rPr>
        <w:t xml:space="preserve"> 4</w:t>
      </w:r>
      <w:r w:rsidRPr="006F28E1">
        <w:rPr>
          <w:rFonts w:ascii="Times New Roman" w:hAnsi="Times New Roman" w:cs="Times New Roman"/>
          <w:b/>
          <w:bCs/>
          <w:i w:val="0"/>
          <w:color w:val="auto"/>
          <w:sz w:val="22"/>
          <w:szCs w:val="22"/>
        </w:rPr>
        <w:t>.</w:t>
      </w:r>
      <w:r w:rsidRPr="006F28E1">
        <w:rPr>
          <w:rFonts w:ascii="Times New Roman" w:hAnsi="Times New Roman" w:cs="Times New Roman"/>
          <w:i w:val="0"/>
          <w:color w:val="auto"/>
          <w:sz w:val="22"/>
          <w:szCs w:val="22"/>
        </w:rPr>
        <w:t xml:space="preserve"> </w:t>
      </w:r>
      <w:bookmarkStart w:id="19" w:name="_Hlk226719747"/>
      <w:r w:rsidR="007D03E2" w:rsidRPr="006F28E1">
        <w:rPr>
          <w:rFonts w:ascii="Times New Roman" w:hAnsi="Times New Roman" w:cs="Times New Roman"/>
          <w:i w:val="0"/>
          <w:color w:val="auto"/>
          <w:sz w:val="22"/>
          <w:szCs w:val="22"/>
        </w:rPr>
        <w:t>Effect of pH on nitrate</w:t>
      </w:r>
      <w:r w:rsidR="00D567B4" w:rsidRPr="006F28E1">
        <w:rPr>
          <w:rFonts w:ascii="Times New Roman" w:hAnsi="Times New Roman" w:cs="Times New Roman"/>
          <w:i w:val="0"/>
          <w:color w:val="auto"/>
          <w:sz w:val="22"/>
          <w:szCs w:val="22"/>
        </w:rPr>
        <w:t>s</w:t>
      </w:r>
      <w:r w:rsidR="007D03E2" w:rsidRPr="006F28E1">
        <w:rPr>
          <w:rFonts w:ascii="Times New Roman" w:hAnsi="Times New Roman" w:cs="Times New Roman"/>
          <w:i w:val="0"/>
          <w:color w:val="auto"/>
          <w:sz w:val="22"/>
          <w:szCs w:val="22"/>
        </w:rPr>
        <w:t xml:space="preserve"> </w:t>
      </w:r>
      <w:r w:rsidR="005C16BE" w:rsidRPr="006F28E1">
        <w:rPr>
          <w:rFonts w:ascii="Times New Roman" w:eastAsia="Times New Roman" w:hAnsi="Times New Roman" w:cs="Times New Roman"/>
          <w:bCs/>
          <w:i w:val="0"/>
          <w:color w:val="auto"/>
          <w:kern w:val="36"/>
          <w:sz w:val="22"/>
          <w:szCs w:val="22"/>
        </w:rPr>
        <w:t xml:space="preserve">adsorption on </w:t>
      </w:r>
      <w:r w:rsidR="00A2400A" w:rsidRPr="006F28E1">
        <w:rPr>
          <w:rFonts w:ascii="Times New Roman" w:eastAsia="Times New Roman" w:hAnsi="Times New Roman" w:cs="Times New Roman"/>
          <w:bCs/>
          <w:i w:val="0"/>
          <w:color w:val="auto"/>
          <w:kern w:val="36"/>
          <w:sz w:val="22"/>
          <w:szCs w:val="22"/>
        </w:rPr>
        <w:t>raw kaolinite and alkali modified kaolinite.</w:t>
      </w:r>
    </w:p>
    <w:bookmarkEnd w:id="19"/>
    <w:p w14:paraId="54DDE551" w14:textId="48E5EF37" w:rsidR="00E93DAB" w:rsidRPr="00E22433" w:rsidRDefault="00E93DAB" w:rsidP="005C16BE">
      <w:pPr>
        <w:spacing w:after="0" w:line="240" w:lineRule="auto"/>
        <w:jc w:val="both"/>
        <w:rPr>
          <w:rFonts w:ascii="Times New Roman" w:hAnsi="Times New Roman" w:cs="Times New Roman"/>
          <w:sz w:val="20"/>
          <w:szCs w:val="20"/>
        </w:rPr>
      </w:pPr>
    </w:p>
    <w:p w14:paraId="1F7B7E15" w14:textId="77777777" w:rsidR="004D0ECD" w:rsidRPr="00E22433" w:rsidRDefault="004D0ECD" w:rsidP="000F5C7A">
      <w:pPr>
        <w:spacing w:after="0" w:line="240" w:lineRule="auto"/>
        <w:jc w:val="both"/>
        <w:rPr>
          <w:rFonts w:ascii="Times New Roman" w:hAnsi="Times New Roman" w:cs="Times New Roman"/>
          <w:sz w:val="20"/>
          <w:szCs w:val="20"/>
        </w:rPr>
      </w:pPr>
      <w:r w:rsidRPr="00E22433">
        <w:rPr>
          <w:rFonts w:ascii="Times New Roman" w:hAnsi="Times New Roman" w:cs="Times New Roman"/>
          <w:noProof/>
          <w:sz w:val="20"/>
          <w:szCs w:val="20"/>
        </w:rPr>
        <w:drawing>
          <wp:inline distT="0" distB="0" distL="0" distR="0" wp14:anchorId="15069203" wp14:editId="6B4B61B0">
            <wp:extent cx="5787390" cy="1655806"/>
            <wp:effectExtent l="0" t="0" r="3810" b="1905"/>
            <wp:docPr id="11" name="Chart 11">
              <a:extLst xmlns:a="http://schemas.openxmlformats.org/drawingml/2006/main">
                <a:ext uri="{FF2B5EF4-FFF2-40B4-BE49-F238E27FC236}">
                  <a16:creationId xmlns:a16="http://schemas.microsoft.com/office/drawing/2014/main" id="{3B406169-A35E-2418-19E8-4EB2B0042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B90A51" w14:textId="633A6FFF" w:rsidR="00942223" w:rsidRPr="006F28E1" w:rsidRDefault="004D0ECD" w:rsidP="000F5C7A">
      <w:pPr>
        <w:pStyle w:val="Caption"/>
        <w:spacing w:after="0"/>
        <w:jc w:val="both"/>
        <w:rPr>
          <w:rFonts w:ascii="Times New Roman" w:hAnsi="Times New Roman" w:cs="Times New Roman"/>
          <w:i w:val="0"/>
          <w:color w:val="auto"/>
          <w:sz w:val="22"/>
          <w:szCs w:val="22"/>
        </w:rPr>
      </w:pPr>
      <w:r w:rsidRPr="006F28E1">
        <w:rPr>
          <w:rFonts w:ascii="Times New Roman" w:hAnsi="Times New Roman" w:cs="Times New Roman"/>
          <w:b/>
          <w:bCs/>
          <w:i w:val="0"/>
          <w:color w:val="auto"/>
          <w:sz w:val="22"/>
          <w:szCs w:val="22"/>
        </w:rPr>
        <w:t>Figure</w:t>
      </w:r>
      <w:r w:rsidR="00A57A41" w:rsidRPr="006F28E1">
        <w:rPr>
          <w:rFonts w:ascii="Times New Roman" w:hAnsi="Times New Roman" w:cs="Times New Roman"/>
          <w:b/>
          <w:bCs/>
          <w:i w:val="0"/>
          <w:color w:val="auto"/>
          <w:sz w:val="22"/>
          <w:szCs w:val="22"/>
        </w:rPr>
        <w:t xml:space="preserve"> 5</w:t>
      </w:r>
      <w:r w:rsidRPr="006F28E1">
        <w:rPr>
          <w:rFonts w:ascii="Times New Roman" w:hAnsi="Times New Roman" w:cs="Times New Roman"/>
          <w:b/>
          <w:bCs/>
          <w:i w:val="0"/>
          <w:color w:val="auto"/>
          <w:sz w:val="22"/>
          <w:szCs w:val="22"/>
        </w:rPr>
        <w:t xml:space="preserve">. </w:t>
      </w:r>
      <w:r w:rsidR="00D567B4" w:rsidRPr="006F28E1">
        <w:rPr>
          <w:rFonts w:ascii="Times New Roman" w:hAnsi="Times New Roman" w:cs="Times New Roman"/>
          <w:i w:val="0"/>
          <w:color w:val="auto"/>
          <w:sz w:val="22"/>
          <w:szCs w:val="22"/>
        </w:rPr>
        <w:t xml:space="preserve">Effect of pH on phosphates </w:t>
      </w:r>
      <w:r w:rsidR="00E13114" w:rsidRPr="006F28E1">
        <w:rPr>
          <w:rFonts w:ascii="Times New Roman" w:eastAsia="Times New Roman" w:hAnsi="Times New Roman" w:cs="Times New Roman"/>
          <w:bCs/>
          <w:i w:val="0"/>
          <w:color w:val="auto"/>
          <w:kern w:val="36"/>
          <w:sz w:val="22"/>
          <w:szCs w:val="22"/>
        </w:rPr>
        <w:t>adsorption on raw kaolinite and alkali modified kaolinite.</w:t>
      </w:r>
    </w:p>
    <w:p w14:paraId="34B34A8D" w14:textId="77777777" w:rsidR="004D0ECD" w:rsidRPr="006F28E1" w:rsidRDefault="004D0ECD" w:rsidP="000B5D7B">
      <w:pPr>
        <w:spacing w:after="0" w:line="240" w:lineRule="auto"/>
        <w:jc w:val="both"/>
        <w:rPr>
          <w:rFonts w:ascii="Times New Roman" w:hAnsi="Times New Roman" w:cs="Times New Roman"/>
        </w:rPr>
      </w:pPr>
    </w:p>
    <w:p w14:paraId="5BF06002" w14:textId="3D2F1572" w:rsidR="00AB658C" w:rsidRPr="006F28E1" w:rsidRDefault="00E93DAB" w:rsidP="000B5D7B">
      <w:pPr>
        <w:pStyle w:val="NormalWeb"/>
        <w:spacing w:before="0" w:beforeAutospacing="0" w:after="0" w:afterAutospacing="0"/>
        <w:jc w:val="both"/>
        <w:rPr>
          <w:bCs/>
          <w:kern w:val="36"/>
          <w:sz w:val="22"/>
          <w:szCs w:val="22"/>
        </w:rPr>
      </w:pPr>
      <w:r w:rsidRPr="006F28E1">
        <w:rPr>
          <w:sz w:val="22"/>
          <w:szCs w:val="22"/>
        </w:rPr>
        <w:t>Fr</w:t>
      </w:r>
      <w:r w:rsidR="00EB087F" w:rsidRPr="006F28E1">
        <w:rPr>
          <w:sz w:val="22"/>
          <w:szCs w:val="22"/>
        </w:rPr>
        <w:t>om the results in Figure 4</w:t>
      </w:r>
      <w:r w:rsidRPr="006F28E1">
        <w:rPr>
          <w:sz w:val="22"/>
          <w:szCs w:val="22"/>
        </w:rPr>
        <w:t xml:space="preserve">, </w:t>
      </w:r>
      <w:r w:rsidR="00ED3377" w:rsidRPr="006F28E1">
        <w:rPr>
          <w:sz w:val="22"/>
          <w:szCs w:val="22"/>
        </w:rPr>
        <w:t xml:space="preserve">indicating nitrates adsorption for </w:t>
      </w:r>
      <w:r w:rsidR="00054804" w:rsidRPr="006F28E1">
        <w:rPr>
          <w:sz w:val="22"/>
          <w:szCs w:val="22"/>
        </w:rPr>
        <w:t>pH ranges</w:t>
      </w:r>
      <w:r w:rsidR="00ED3377" w:rsidRPr="006F28E1">
        <w:rPr>
          <w:sz w:val="22"/>
          <w:szCs w:val="22"/>
        </w:rPr>
        <w:t xml:space="preserve"> between (</w:t>
      </w:r>
      <w:r w:rsidR="00054804" w:rsidRPr="006F28E1">
        <w:rPr>
          <w:sz w:val="22"/>
          <w:szCs w:val="22"/>
        </w:rPr>
        <w:t>3-7), there is an aver</w:t>
      </w:r>
      <w:r w:rsidR="00935B15" w:rsidRPr="006F28E1">
        <w:rPr>
          <w:sz w:val="22"/>
          <w:szCs w:val="22"/>
        </w:rPr>
        <w:t xml:space="preserve">age increase in removal by 60%. Using raw kaolinite and Alkali Modified Kaolinite the </w:t>
      </w:r>
      <w:r w:rsidR="00054804" w:rsidRPr="006F28E1">
        <w:rPr>
          <w:sz w:val="22"/>
          <w:szCs w:val="22"/>
        </w:rPr>
        <w:t xml:space="preserve">adsorptive capacity achieves its maximum at pH=7. </w:t>
      </w:r>
      <w:r w:rsidR="00065E1D" w:rsidRPr="006F28E1">
        <w:rPr>
          <w:sz w:val="22"/>
          <w:szCs w:val="22"/>
        </w:rPr>
        <w:t>In</w:t>
      </w:r>
      <w:r w:rsidR="00054804" w:rsidRPr="006F28E1">
        <w:rPr>
          <w:sz w:val="22"/>
          <w:szCs w:val="22"/>
        </w:rPr>
        <w:t xml:space="preserve"> the alkaline pH range (7-10), the adsorptive</w:t>
      </w:r>
      <w:r w:rsidR="00065E1D" w:rsidRPr="006F28E1">
        <w:rPr>
          <w:sz w:val="22"/>
          <w:szCs w:val="22"/>
        </w:rPr>
        <w:t xml:space="preserve"> capacity and efficiency remained</w:t>
      </w:r>
      <w:r w:rsidR="00054804" w:rsidRPr="006F28E1">
        <w:rPr>
          <w:sz w:val="22"/>
          <w:szCs w:val="22"/>
        </w:rPr>
        <w:t xml:space="preserve"> constant at 99.2%.</w:t>
      </w:r>
      <w:r w:rsidR="00414610" w:rsidRPr="006F28E1">
        <w:rPr>
          <w:sz w:val="22"/>
          <w:szCs w:val="22"/>
        </w:rPr>
        <w:t xml:space="preserve"> </w:t>
      </w:r>
      <w:r w:rsidR="00943EEF" w:rsidRPr="006F28E1">
        <w:rPr>
          <w:sz w:val="22"/>
          <w:szCs w:val="22"/>
        </w:rPr>
        <w:t xml:space="preserve">For nitrates adsorption, the results indicate favourable </w:t>
      </w:r>
      <w:r w:rsidR="0074125F" w:rsidRPr="006F28E1">
        <w:rPr>
          <w:sz w:val="22"/>
          <w:szCs w:val="22"/>
        </w:rPr>
        <w:t xml:space="preserve">removal in alkaline mediums. </w:t>
      </w:r>
      <w:r w:rsidR="0074125F" w:rsidRPr="006F28E1">
        <w:rPr>
          <w:bCs/>
          <w:kern w:val="36"/>
          <w:sz w:val="22"/>
          <w:szCs w:val="22"/>
        </w:rPr>
        <w:t xml:space="preserve">In </w:t>
      </w:r>
      <w:r w:rsidR="005B1CD8" w:rsidRPr="006F28E1">
        <w:rPr>
          <w:bCs/>
          <w:kern w:val="36"/>
          <w:sz w:val="22"/>
          <w:szCs w:val="22"/>
        </w:rPr>
        <w:t>figure 5</w:t>
      </w:r>
      <w:r w:rsidR="0074125F" w:rsidRPr="006F28E1">
        <w:rPr>
          <w:bCs/>
          <w:kern w:val="36"/>
          <w:sz w:val="22"/>
          <w:szCs w:val="22"/>
        </w:rPr>
        <w:t xml:space="preserve">, for phosphates adsorption, the results indicate that </w:t>
      </w:r>
      <w:r w:rsidR="00E47270" w:rsidRPr="006F28E1">
        <w:rPr>
          <w:bCs/>
          <w:kern w:val="36"/>
          <w:sz w:val="22"/>
          <w:szCs w:val="22"/>
        </w:rPr>
        <w:t>raw kaoli</w:t>
      </w:r>
      <w:r w:rsidR="003C2359" w:rsidRPr="006F28E1">
        <w:rPr>
          <w:bCs/>
          <w:kern w:val="36"/>
          <w:sz w:val="22"/>
          <w:szCs w:val="22"/>
        </w:rPr>
        <w:t xml:space="preserve">nite showed minimal </w:t>
      </w:r>
      <w:r w:rsidR="007D3F41" w:rsidRPr="006F28E1">
        <w:rPr>
          <w:bCs/>
          <w:kern w:val="36"/>
          <w:sz w:val="22"/>
          <w:szCs w:val="22"/>
        </w:rPr>
        <w:t xml:space="preserve">adsorptive </w:t>
      </w:r>
      <w:r w:rsidR="00AB658C" w:rsidRPr="006F28E1">
        <w:rPr>
          <w:bCs/>
          <w:kern w:val="36"/>
          <w:sz w:val="22"/>
          <w:szCs w:val="22"/>
        </w:rPr>
        <w:t>capacity.</w:t>
      </w:r>
      <w:r w:rsidR="00B9246C" w:rsidRPr="006F28E1">
        <w:rPr>
          <w:bCs/>
          <w:kern w:val="36"/>
          <w:sz w:val="22"/>
          <w:szCs w:val="22"/>
        </w:rPr>
        <w:t xml:space="preserve"> Using Alkali Modified Kaolinite, at pH=3, the adosorptive capacity was determined at 50%, rising </w:t>
      </w:r>
      <w:r w:rsidR="00D97F7D" w:rsidRPr="006F28E1">
        <w:rPr>
          <w:bCs/>
          <w:kern w:val="36"/>
          <w:sz w:val="22"/>
          <w:szCs w:val="22"/>
        </w:rPr>
        <w:t>to 99.6</w:t>
      </w:r>
      <w:r w:rsidR="00B9246C" w:rsidRPr="006F28E1">
        <w:rPr>
          <w:bCs/>
          <w:kern w:val="36"/>
          <w:sz w:val="22"/>
          <w:szCs w:val="22"/>
        </w:rPr>
        <w:t xml:space="preserve"> % at pH=7.</w:t>
      </w:r>
      <w:r w:rsidR="003C2359" w:rsidRPr="006F28E1">
        <w:rPr>
          <w:bCs/>
          <w:kern w:val="36"/>
          <w:sz w:val="22"/>
          <w:szCs w:val="22"/>
        </w:rPr>
        <w:t xml:space="preserve"> In the pH range (7-10), the adsorptive capacity remained fairly const</w:t>
      </w:r>
      <w:r w:rsidR="00BE1968" w:rsidRPr="006F28E1">
        <w:rPr>
          <w:bCs/>
          <w:kern w:val="36"/>
          <w:sz w:val="22"/>
          <w:szCs w:val="22"/>
        </w:rPr>
        <w:t xml:space="preserve">ant towards the alkaline </w:t>
      </w:r>
      <w:r w:rsidR="006A4FF3" w:rsidRPr="006F28E1">
        <w:rPr>
          <w:bCs/>
          <w:kern w:val="36"/>
          <w:sz w:val="22"/>
          <w:szCs w:val="22"/>
        </w:rPr>
        <w:t xml:space="preserve">range. The results show that nitrate and phosphate adsorption peaked at pH=7 and stabilised in alkaline medium. </w:t>
      </w:r>
    </w:p>
    <w:p w14:paraId="77EFA02D" w14:textId="77777777" w:rsidR="006F6DD5" w:rsidRPr="006F28E1" w:rsidRDefault="006F6DD5" w:rsidP="000B5D7B">
      <w:pPr>
        <w:pStyle w:val="Heading2"/>
        <w:numPr>
          <w:ilvl w:val="0"/>
          <w:numId w:val="0"/>
        </w:numPr>
        <w:spacing w:before="0" w:line="240" w:lineRule="auto"/>
        <w:ind w:left="578"/>
        <w:jc w:val="both"/>
        <w:rPr>
          <w:rFonts w:ascii="Times New Roman" w:eastAsia="Times New Roman" w:hAnsi="Times New Roman" w:cs="Times New Roman"/>
          <w:color w:val="auto"/>
          <w:sz w:val="22"/>
          <w:szCs w:val="22"/>
        </w:rPr>
      </w:pPr>
    </w:p>
    <w:p w14:paraId="587043F1" w14:textId="31148346" w:rsidR="003309AF" w:rsidRPr="006F28E1" w:rsidRDefault="002412E7" w:rsidP="000B5D7B">
      <w:pPr>
        <w:pStyle w:val="Heading2"/>
        <w:spacing w:before="0" w:line="240" w:lineRule="auto"/>
        <w:rPr>
          <w:rFonts w:ascii="Times New Roman" w:hAnsi="Times New Roman" w:cs="Times New Roman"/>
          <w:b/>
          <w:bCs/>
          <w:color w:val="auto"/>
          <w:sz w:val="24"/>
          <w:szCs w:val="24"/>
        </w:rPr>
      </w:pPr>
      <w:r w:rsidRPr="006F28E1">
        <w:rPr>
          <w:rFonts w:ascii="Times New Roman" w:hAnsi="Times New Roman" w:cs="Times New Roman"/>
          <w:b/>
          <w:bCs/>
          <w:color w:val="auto"/>
          <w:sz w:val="24"/>
          <w:szCs w:val="24"/>
        </w:rPr>
        <w:t>Effect of adsorbent d</w:t>
      </w:r>
      <w:r w:rsidR="005D2489" w:rsidRPr="006F28E1">
        <w:rPr>
          <w:rFonts w:ascii="Times New Roman" w:hAnsi="Times New Roman" w:cs="Times New Roman"/>
          <w:b/>
          <w:bCs/>
          <w:color w:val="auto"/>
          <w:sz w:val="24"/>
          <w:szCs w:val="24"/>
        </w:rPr>
        <w:t>osage</w:t>
      </w:r>
    </w:p>
    <w:p w14:paraId="5FE78E39" w14:textId="0F2C6AA3" w:rsidR="00322279" w:rsidRPr="006F28E1" w:rsidRDefault="00322279" w:rsidP="000B5D7B">
      <w:pPr>
        <w:spacing w:after="0" w:line="240" w:lineRule="auto"/>
        <w:rPr>
          <w:rFonts w:ascii="Times New Roman" w:hAnsi="Times New Roman" w:cs="Times New Roman"/>
        </w:rPr>
      </w:pPr>
      <w:r w:rsidRPr="006F28E1">
        <w:rPr>
          <w:rFonts w:ascii="Times New Roman" w:hAnsi="Times New Roman" w:cs="Times New Roman"/>
        </w:rPr>
        <w:t>The effect of adsorbent dosage on pe</w:t>
      </w:r>
      <w:r w:rsidR="00A75558" w:rsidRPr="006F28E1">
        <w:rPr>
          <w:rFonts w:ascii="Times New Roman" w:hAnsi="Times New Roman" w:cs="Times New Roman"/>
        </w:rPr>
        <w:t xml:space="preserve">rcentage adsorption </w:t>
      </w:r>
      <w:r w:rsidRPr="006F28E1">
        <w:rPr>
          <w:rFonts w:ascii="Times New Roman" w:hAnsi="Times New Roman" w:cs="Times New Roman"/>
        </w:rPr>
        <w:t xml:space="preserve">of </w:t>
      </w:r>
      <w:r w:rsidR="00D7469A" w:rsidRPr="006F28E1">
        <w:rPr>
          <w:rFonts w:ascii="Times New Roman" w:hAnsi="Times New Roman" w:cs="Times New Roman"/>
        </w:rPr>
        <w:t xml:space="preserve">nitrates and phosphates </w:t>
      </w:r>
      <w:r w:rsidR="00DE387F" w:rsidRPr="006F28E1">
        <w:rPr>
          <w:rFonts w:ascii="Times New Roman" w:eastAsia="Times New Roman" w:hAnsi="Times New Roman" w:cs="Times New Roman"/>
          <w:bCs/>
          <w:kern w:val="36"/>
        </w:rPr>
        <w:t xml:space="preserve">from aqueous solutions </w:t>
      </w:r>
      <w:r w:rsidR="00AD1B67" w:rsidRPr="006F28E1">
        <w:rPr>
          <w:rFonts w:ascii="Times New Roman" w:eastAsia="Times New Roman" w:hAnsi="Times New Roman" w:cs="Times New Roman"/>
          <w:bCs/>
          <w:kern w:val="36"/>
        </w:rPr>
        <w:t xml:space="preserve">using raw kaolinite and alkali modified kaolinite </w:t>
      </w:r>
      <w:r w:rsidR="00165293" w:rsidRPr="006F28E1">
        <w:rPr>
          <w:rFonts w:ascii="Times New Roman" w:eastAsia="Times New Roman" w:hAnsi="Times New Roman" w:cs="Times New Roman"/>
          <w:bCs/>
          <w:kern w:val="36"/>
        </w:rPr>
        <w:t>are shown</w:t>
      </w:r>
      <w:r w:rsidR="00DE387F" w:rsidRPr="006F28E1">
        <w:rPr>
          <w:rFonts w:ascii="Times New Roman" w:eastAsia="Times New Roman" w:hAnsi="Times New Roman" w:cs="Times New Roman"/>
          <w:bCs/>
          <w:kern w:val="36"/>
        </w:rPr>
        <w:t xml:space="preserve"> in figure 6&amp;7</w:t>
      </w:r>
      <w:r w:rsidR="00165293" w:rsidRPr="006F28E1">
        <w:rPr>
          <w:rFonts w:ascii="Times New Roman" w:eastAsia="Times New Roman" w:hAnsi="Times New Roman" w:cs="Times New Roman"/>
          <w:bCs/>
          <w:kern w:val="36"/>
        </w:rPr>
        <w:t xml:space="preserve"> below</w:t>
      </w:r>
      <w:r w:rsidRPr="006F28E1">
        <w:rPr>
          <w:rFonts w:ascii="Times New Roman" w:eastAsia="Times New Roman" w:hAnsi="Times New Roman" w:cs="Times New Roman"/>
          <w:bCs/>
          <w:kern w:val="36"/>
        </w:rPr>
        <w:t>:-</w:t>
      </w:r>
    </w:p>
    <w:p w14:paraId="34EBABEB" w14:textId="6A168462" w:rsidR="0028607E" w:rsidRPr="00534CDD" w:rsidRDefault="0028607E" w:rsidP="00256F4A">
      <w:pPr>
        <w:spacing w:after="0" w:line="240" w:lineRule="auto"/>
        <w:jc w:val="both"/>
        <w:rPr>
          <w:rFonts w:ascii="Times New Roman" w:hAnsi="Times New Roman" w:cs="Times New Roman"/>
          <w:sz w:val="20"/>
          <w:szCs w:val="20"/>
        </w:rPr>
      </w:pPr>
      <w:r w:rsidRPr="00534CDD">
        <w:rPr>
          <w:rFonts w:ascii="Times New Roman" w:hAnsi="Times New Roman" w:cs="Times New Roman"/>
          <w:noProof/>
          <w:sz w:val="20"/>
          <w:szCs w:val="20"/>
        </w:rPr>
        <w:lastRenderedPageBreak/>
        <w:drawing>
          <wp:inline distT="0" distB="0" distL="0" distR="0" wp14:anchorId="488C06EF" wp14:editId="6EB53BD3">
            <wp:extent cx="5728970" cy="1680519"/>
            <wp:effectExtent l="0" t="0" r="5080" b="15240"/>
            <wp:docPr id="1" name="Chart 1">
              <a:extLst xmlns:a="http://schemas.openxmlformats.org/drawingml/2006/main">
                <a:ext uri="{FF2B5EF4-FFF2-40B4-BE49-F238E27FC236}">
                  <a16:creationId xmlns:a16="http://schemas.microsoft.com/office/drawing/2014/main" id="{705F8B83-BA33-1980-9560-18400BEFD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FD6FBC" w14:textId="44A7B06C" w:rsidR="00876BAA" w:rsidRPr="00D755C8" w:rsidRDefault="006B659B" w:rsidP="00E13114">
      <w:pPr>
        <w:pStyle w:val="Caption"/>
        <w:spacing w:after="0"/>
        <w:jc w:val="both"/>
        <w:rPr>
          <w:rFonts w:ascii="Times New Roman" w:eastAsia="Times New Roman" w:hAnsi="Times New Roman" w:cs="Times New Roman"/>
          <w:bCs/>
          <w:i w:val="0"/>
          <w:color w:val="auto"/>
          <w:kern w:val="36"/>
          <w:sz w:val="22"/>
          <w:szCs w:val="22"/>
        </w:rPr>
      </w:pPr>
      <w:r w:rsidRPr="00D755C8">
        <w:rPr>
          <w:rFonts w:ascii="Times New Roman" w:hAnsi="Times New Roman" w:cs="Times New Roman"/>
          <w:b/>
          <w:bCs/>
          <w:i w:val="0"/>
          <w:color w:val="auto"/>
          <w:sz w:val="22"/>
          <w:szCs w:val="22"/>
        </w:rPr>
        <w:t xml:space="preserve">Figure </w:t>
      </w:r>
      <w:r w:rsidR="00DE387F" w:rsidRPr="00D755C8">
        <w:rPr>
          <w:rFonts w:ascii="Times New Roman" w:hAnsi="Times New Roman" w:cs="Times New Roman"/>
          <w:b/>
          <w:bCs/>
          <w:i w:val="0"/>
          <w:color w:val="auto"/>
          <w:sz w:val="22"/>
          <w:szCs w:val="22"/>
        </w:rPr>
        <w:t>6</w:t>
      </w:r>
      <w:r w:rsidR="009417CC" w:rsidRPr="00D755C8">
        <w:rPr>
          <w:rFonts w:ascii="Times New Roman" w:hAnsi="Times New Roman" w:cs="Times New Roman"/>
          <w:i w:val="0"/>
          <w:color w:val="auto"/>
          <w:sz w:val="22"/>
          <w:szCs w:val="22"/>
        </w:rPr>
        <w:t xml:space="preserve">: Effect of adsorbent dosage on nitrates </w:t>
      </w:r>
      <w:r w:rsidR="009417CC" w:rsidRPr="00D755C8">
        <w:rPr>
          <w:rFonts w:ascii="Times New Roman" w:eastAsia="Times New Roman" w:hAnsi="Times New Roman" w:cs="Times New Roman"/>
          <w:bCs/>
          <w:i w:val="0"/>
          <w:color w:val="auto"/>
          <w:kern w:val="36"/>
          <w:sz w:val="22"/>
          <w:szCs w:val="22"/>
        </w:rPr>
        <w:t xml:space="preserve">adsorption on raw kaolinite and alkali modified kaolinite </w:t>
      </w:r>
    </w:p>
    <w:p w14:paraId="3ADB3600" w14:textId="6CEC21EF" w:rsidR="0028607E" w:rsidRPr="00603446" w:rsidRDefault="0028607E" w:rsidP="00B561FA">
      <w:pPr>
        <w:spacing w:after="0" w:line="240" w:lineRule="auto"/>
        <w:jc w:val="both"/>
        <w:rPr>
          <w:rFonts w:ascii="Times New Roman" w:hAnsi="Times New Roman" w:cs="Times New Roman"/>
        </w:rPr>
      </w:pPr>
      <w:r w:rsidRPr="00603446">
        <w:rPr>
          <w:rFonts w:ascii="Times New Roman" w:hAnsi="Times New Roman" w:cs="Times New Roman"/>
          <w:noProof/>
        </w:rPr>
        <w:drawing>
          <wp:inline distT="0" distB="0" distL="0" distR="0" wp14:anchorId="128A7F30" wp14:editId="36C4BD56">
            <wp:extent cx="5719445" cy="1779373"/>
            <wp:effectExtent l="0" t="0" r="14605" b="11430"/>
            <wp:docPr id="2" name="Chart 2">
              <a:extLst xmlns:a="http://schemas.openxmlformats.org/drawingml/2006/main">
                <a:ext uri="{FF2B5EF4-FFF2-40B4-BE49-F238E27FC236}">
                  <a16:creationId xmlns:a16="http://schemas.microsoft.com/office/drawing/2014/main" id="{8889E623-9476-B706-382A-8BC3E3CC90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765762" w14:textId="45EB70A1" w:rsidR="00AF027A" w:rsidRPr="00D755C8" w:rsidRDefault="006B659B" w:rsidP="00AF027A">
      <w:pPr>
        <w:pStyle w:val="Caption"/>
        <w:spacing w:after="0"/>
        <w:jc w:val="both"/>
        <w:rPr>
          <w:rFonts w:ascii="Times New Roman" w:hAnsi="Times New Roman" w:cs="Times New Roman"/>
          <w:i w:val="0"/>
          <w:color w:val="auto"/>
          <w:sz w:val="22"/>
          <w:szCs w:val="22"/>
        </w:rPr>
      </w:pPr>
      <w:r w:rsidRPr="00D755C8">
        <w:rPr>
          <w:rFonts w:ascii="Times New Roman" w:hAnsi="Times New Roman" w:cs="Times New Roman"/>
          <w:b/>
          <w:bCs/>
          <w:i w:val="0"/>
          <w:color w:val="auto"/>
          <w:sz w:val="22"/>
          <w:szCs w:val="22"/>
        </w:rPr>
        <w:t>Figure</w:t>
      </w:r>
      <w:r w:rsidR="00DE387F" w:rsidRPr="00D755C8">
        <w:rPr>
          <w:rFonts w:ascii="Times New Roman" w:hAnsi="Times New Roman" w:cs="Times New Roman"/>
          <w:b/>
          <w:bCs/>
          <w:i w:val="0"/>
          <w:color w:val="auto"/>
          <w:sz w:val="22"/>
          <w:szCs w:val="22"/>
        </w:rPr>
        <w:t xml:space="preserve"> 7</w:t>
      </w:r>
      <w:r w:rsidR="008E6A61" w:rsidRPr="00D755C8">
        <w:rPr>
          <w:rFonts w:ascii="Times New Roman" w:hAnsi="Times New Roman" w:cs="Times New Roman"/>
          <w:i w:val="0"/>
          <w:color w:val="auto"/>
          <w:sz w:val="22"/>
          <w:szCs w:val="22"/>
        </w:rPr>
        <w:t xml:space="preserve">: </w:t>
      </w:r>
      <w:r w:rsidR="00AF027A" w:rsidRPr="00D755C8">
        <w:rPr>
          <w:rFonts w:ascii="Times New Roman" w:hAnsi="Times New Roman" w:cs="Times New Roman"/>
          <w:i w:val="0"/>
          <w:color w:val="auto"/>
          <w:sz w:val="22"/>
          <w:szCs w:val="22"/>
        </w:rPr>
        <w:t xml:space="preserve">Effect of adsorbent dosage on phosphates </w:t>
      </w:r>
      <w:r w:rsidR="00AF027A" w:rsidRPr="00D755C8">
        <w:rPr>
          <w:rFonts w:ascii="Times New Roman" w:eastAsia="Times New Roman" w:hAnsi="Times New Roman" w:cs="Times New Roman"/>
          <w:bCs/>
          <w:i w:val="0"/>
          <w:color w:val="auto"/>
          <w:kern w:val="36"/>
          <w:sz w:val="22"/>
          <w:szCs w:val="22"/>
        </w:rPr>
        <w:t>adsorption on raw kaolinite and alkali modified kaolinite.</w:t>
      </w:r>
    </w:p>
    <w:p w14:paraId="350ACAEF" w14:textId="77777777" w:rsidR="00A92489" w:rsidRPr="00D755C8" w:rsidRDefault="00A92489" w:rsidP="008C5965">
      <w:pPr>
        <w:spacing w:after="0" w:line="240" w:lineRule="auto"/>
        <w:jc w:val="both"/>
        <w:rPr>
          <w:rFonts w:ascii="Times New Roman" w:hAnsi="Times New Roman" w:cs="Times New Roman"/>
        </w:rPr>
      </w:pPr>
    </w:p>
    <w:p w14:paraId="10558409" w14:textId="00BE8991" w:rsidR="00930350" w:rsidRPr="00D755C8" w:rsidRDefault="00534CDD" w:rsidP="00896643">
      <w:pPr>
        <w:spacing w:after="0" w:line="240" w:lineRule="auto"/>
        <w:jc w:val="both"/>
        <w:rPr>
          <w:rFonts w:ascii="Times New Roman" w:eastAsiaTheme="minorEastAsia" w:hAnsi="Times New Roman" w:cs="Times New Roman"/>
          <w:bCs/>
          <w:kern w:val="36"/>
        </w:rPr>
      </w:pPr>
      <w:r w:rsidRPr="00D755C8">
        <w:rPr>
          <w:rFonts w:ascii="Times New Roman" w:hAnsi="Times New Roman" w:cs="Times New Roman"/>
        </w:rPr>
        <w:t>From figure 6</w:t>
      </w:r>
      <w:r w:rsidR="00117911" w:rsidRPr="00D755C8">
        <w:rPr>
          <w:rFonts w:ascii="Times New Roman" w:hAnsi="Times New Roman" w:cs="Times New Roman"/>
        </w:rPr>
        <w:t>, for nitrates removal in water, the results show similar adsorptive capacities and efficiency for both raw-kaolinite and alkali modified kaolinite.</w:t>
      </w:r>
      <w:r w:rsidRPr="00D755C8">
        <w:rPr>
          <w:rFonts w:ascii="Times New Roman" w:hAnsi="Times New Roman" w:cs="Times New Roman"/>
        </w:rPr>
        <w:t xml:space="preserve"> At 0.02 g adsorbent dosage, Alkali Modified Kaolinite showed an elevated adsorption capacity i.e. 3%, compared to raw kaolinite. </w:t>
      </w:r>
      <w:r w:rsidR="00867BBF" w:rsidRPr="00D755C8">
        <w:rPr>
          <w:rFonts w:ascii="Times New Roman" w:hAnsi="Times New Roman" w:cs="Times New Roman"/>
        </w:rPr>
        <w:t xml:space="preserve">For adsorbent dosage between (0.02-0.1g), </w:t>
      </w:r>
      <w:r w:rsidR="0057174D" w:rsidRPr="00D755C8">
        <w:rPr>
          <w:rFonts w:ascii="Times New Roman" w:hAnsi="Times New Roman" w:cs="Times New Roman"/>
        </w:rPr>
        <w:t xml:space="preserve">the </w:t>
      </w:r>
      <w:r w:rsidR="00011AB9" w:rsidRPr="00D755C8">
        <w:rPr>
          <w:rFonts w:ascii="Times New Roman" w:hAnsi="Times New Roman" w:cs="Times New Roman"/>
        </w:rPr>
        <w:t>adsoption</w:t>
      </w:r>
      <w:r w:rsidR="00867BBF" w:rsidRPr="00D755C8">
        <w:rPr>
          <w:rFonts w:ascii="Times New Roman" w:hAnsi="Times New Roman" w:cs="Times New Roman"/>
        </w:rPr>
        <w:t xml:space="preserve"> capacity </w:t>
      </w:r>
      <w:r w:rsidR="0057174D" w:rsidRPr="00D755C8">
        <w:rPr>
          <w:rFonts w:ascii="Times New Roman" w:hAnsi="Times New Roman" w:cs="Times New Roman"/>
        </w:rPr>
        <w:t>remained constant at 99.5%.</w:t>
      </w:r>
      <w:r w:rsidR="00930350" w:rsidRPr="00D755C8">
        <w:rPr>
          <w:rFonts w:ascii="Times New Roman" w:hAnsi="Times New Roman" w:cs="Times New Roman"/>
        </w:rPr>
        <w:t xml:space="preserve"> </w:t>
      </w:r>
      <w:r w:rsidR="00E05EE0" w:rsidRPr="00D755C8">
        <w:rPr>
          <w:rFonts w:ascii="Times New Roman" w:hAnsi="Times New Roman" w:cs="Times New Roman"/>
          <w:bCs/>
          <w:kern w:val="36"/>
        </w:rPr>
        <w:t xml:space="preserve">From </w:t>
      </w:r>
      <w:r w:rsidR="00930350" w:rsidRPr="00D755C8">
        <w:rPr>
          <w:rFonts w:ascii="Times New Roman" w:hAnsi="Times New Roman" w:cs="Times New Roman"/>
          <w:bCs/>
          <w:kern w:val="36"/>
        </w:rPr>
        <w:t>the findings in figure 7</w:t>
      </w:r>
      <w:r w:rsidR="00713201" w:rsidRPr="00D755C8">
        <w:rPr>
          <w:rFonts w:ascii="Times New Roman" w:hAnsi="Times New Roman" w:cs="Times New Roman"/>
          <w:bCs/>
          <w:kern w:val="36"/>
        </w:rPr>
        <w:t>, for phosphates adsorption</w:t>
      </w:r>
      <w:r w:rsidR="00E05EE0" w:rsidRPr="00D755C8">
        <w:rPr>
          <w:rFonts w:ascii="Times New Roman" w:hAnsi="Times New Roman" w:cs="Times New Roman"/>
          <w:bCs/>
          <w:kern w:val="36"/>
        </w:rPr>
        <w:t xml:space="preserve">, </w:t>
      </w:r>
      <w:r w:rsidR="00930350" w:rsidRPr="00D755C8">
        <w:rPr>
          <w:rFonts w:ascii="Times New Roman" w:hAnsi="Times New Roman" w:cs="Times New Roman"/>
          <w:bCs/>
          <w:kern w:val="36"/>
        </w:rPr>
        <w:t xml:space="preserve">using Alkali Modified Kaolinite, </w:t>
      </w:r>
      <w:r w:rsidR="00E05EE0" w:rsidRPr="00D755C8">
        <w:rPr>
          <w:rFonts w:ascii="Times New Roman" w:hAnsi="Times New Roman" w:cs="Times New Roman"/>
          <w:bCs/>
          <w:kern w:val="36"/>
        </w:rPr>
        <w:t>an increase in adsorbent dos</w:t>
      </w:r>
      <w:r w:rsidR="00930350" w:rsidRPr="00D755C8">
        <w:rPr>
          <w:rFonts w:ascii="Times New Roman" w:hAnsi="Times New Roman" w:cs="Times New Roman"/>
          <w:bCs/>
          <w:kern w:val="36"/>
        </w:rPr>
        <w:t xml:space="preserve">age in the range (0.02-0.1 g), resulted in elevated phosphates removal </w:t>
      </w:r>
      <w:r w:rsidR="00E05EE0" w:rsidRPr="00D755C8">
        <w:rPr>
          <w:rFonts w:ascii="Times New Roman" w:eastAsiaTheme="minorEastAsia" w:hAnsi="Times New Roman" w:cs="Times New Roman"/>
          <w:bCs/>
          <w:kern w:val="36"/>
        </w:rPr>
        <w:t xml:space="preserve">by 30%. </w:t>
      </w:r>
      <w:r w:rsidR="005A655C" w:rsidRPr="00D755C8">
        <w:rPr>
          <w:rFonts w:ascii="Times New Roman" w:hAnsi="Times New Roman" w:cs="Times New Roman"/>
          <w:bCs/>
          <w:kern w:val="36"/>
        </w:rPr>
        <w:t>Additionally, increased adsorbent dosage, using Alkali Modified Kaolinite, increased the adsorptive capacity for phosphate adsorption peaking at 0.1g at 99.2%.</w:t>
      </w:r>
      <w:r w:rsidR="00930350" w:rsidRPr="00D755C8">
        <w:rPr>
          <w:rFonts w:ascii="Times New Roman" w:eastAsiaTheme="minorEastAsia" w:hAnsi="Times New Roman" w:cs="Times New Roman"/>
          <w:bCs/>
          <w:kern w:val="36"/>
        </w:rPr>
        <w:t xml:space="preserve">Raw kaolinite showed minimal adsorptive capacity for phosphates for adsorbent dosage in the range </w:t>
      </w:r>
      <w:r w:rsidR="00930350" w:rsidRPr="00D755C8">
        <w:rPr>
          <w:rFonts w:ascii="Times New Roman" w:hAnsi="Times New Roman" w:cs="Times New Roman"/>
          <w:bCs/>
          <w:kern w:val="36"/>
        </w:rPr>
        <w:t xml:space="preserve">(0.02-0.1 g). </w:t>
      </w:r>
      <w:r w:rsidR="00E02D0F" w:rsidRPr="00D755C8">
        <w:rPr>
          <w:rFonts w:ascii="Times New Roman" w:eastAsiaTheme="minorEastAsia" w:hAnsi="Times New Roman" w:cs="Times New Roman"/>
          <w:bCs/>
          <w:kern w:val="36"/>
        </w:rPr>
        <w:t xml:space="preserve">The results in figure 7, for phosphate adsorption, show that increased adsorbent dosage using Alkali Modified Kaolinite </w:t>
      </w:r>
      <w:r w:rsidR="00896643" w:rsidRPr="00D755C8">
        <w:rPr>
          <w:rFonts w:ascii="Times New Roman" w:eastAsiaTheme="minorEastAsia" w:hAnsi="Times New Roman" w:cs="Times New Roman"/>
          <w:bCs/>
          <w:kern w:val="36"/>
        </w:rPr>
        <w:t xml:space="preserve">achieved optimum conditions for effective adsorption. </w:t>
      </w:r>
    </w:p>
    <w:p w14:paraId="76D54EDB" w14:textId="77777777" w:rsidR="00930350" w:rsidRDefault="00930350" w:rsidP="00896643">
      <w:pPr>
        <w:spacing w:after="0" w:line="240" w:lineRule="auto"/>
        <w:jc w:val="both"/>
        <w:rPr>
          <w:rFonts w:ascii="Times New Roman" w:eastAsiaTheme="minorEastAsia" w:hAnsi="Times New Roman" w:cs="Times New Roman"/>
          <w:bCs/>
          <w:kern w:val="36"/>
          <w:sz w:val="20"/>
          <w:szCs w:val="20"/>
        </w:rPr>
      </w:pPr>
    </w:p>
    <w:p w14:paraId="2ECDC9EC" w14:textId="1EF164EC" w:rsidR="00662BC8" w:rsidRPr="00D755C8" w:rsidRDefault="002412E7" w:rsidP="00896643">
      <w:pPr>
        <w:pStyle w:val="Heading2"/>
        <w:spacing w:before="0" w:line="240" w:lineRule="auto"/>
        <w:rPr>
          <w:rFonts w:ascii="Times New Roman" w:hAnsi="Times New Roman" w:cs="Times New Roman"/>
          <w:b/>
          <w:color w:val="auto"/>
          <w:sz w:val="24"/>
          <w:szCs w:val="24"/>
        </w:rPr>
      </w:pPr>
      <w:r w:rsidRPr="00D755C8">
        <w:rPr>
          <w:rFonts w:ascii="Times New Roman" w:hAnsi="Times New Roman" w:cs="Times New Roman"/>
          <w:b/>
          <w:color w:val="auto"/>
          <w:sz w:val="24"/>
          <w:szCs w:val="24"/>
        </w:rPr>
        <w:t xml:space="preserve">Effect of </w:t>
      </w:r>
      <w:r w:rsidR="007B3806" w:rsidRPr="00D755C8">
        <w:rPr>
          <w:rFonts w:ascii="Times New Roman" w:hAnsi="Times New Roman" w:cs="Times New Roman"/>
          <w:b/>
          <w:color w:val="auto"/>
          <w:sz w:val="24"/>
          <w:szCs w:val="24"/>
        </w:rPr>
        <w:t>adsorbate</w:t>
      </w:r>
      <w:r w:rsidRPr="00D755C8">
        <w:rPr>
          <w:rFonts w:ascii="Times New Roman" w:hAnsi="Times New Roman" w:cs="Times New Roman"/>
          <w:b/>
          <w:color w:val="auto"/>
          <w:sz w:val="24"/>
          <w:szCs w:val="24"/>
        </w:rPr>
        <w:t xml:space="preserve"> concentr</w:t>
      </w:r>
      <w:r w:rsidR="00BE121C" w:rsidRPr="00D755C8">
        <w:rPr>
          <w:rFonts w:ascii="Times New Roman" w:hAnsi="Times New Roman" w:cs="Times New Roman"/>
          <w:b/>
          <w:color w:val="auto"/>
          <w:sz w:val="24"/>
          <w:szCs w:val="24"/>
        </w:rPr>
        <w:t xml:space="preserve">ation </w:t>
      </w:r>
    </w:p>
    <w:p w14:paraId="19B8B6BE" w14:textId="76D72FF5" w:rsidR="00E77324" w:rsidRPr="00D755C8" w:rsidRDefault="00B561FA" w:rsidP="00896643">
      <w:pPr>
        <w:spacing w:after="0" w:line="240" w:lineRule="auto"/>
        <w:jc w:val="both"/>
        <w:rPr>
          <w:rFonts w:ascii="Times New Roman" w:hAnsi="Times New Roman" w:cs="Times New Roman"/>
        </w:rPr>
      </w:pPr>
      <w:r w:rsidRPr="00D755C8">
        <w:rPr>
          <w:rFonts w:ascii="Times New Roman" w:hAnsi="Times New Roman" w:cs="Times New Roman"/>
        </w:rPr>
        <w:t>The e</w:t>
      </w:r>
      <w:r w:rsidR="008B6EBE" w:rsidRPr="00D755C8">
        <w:rPr>
          <w:rFonts w:ascii="Times New Roman" w:hAnsi="Times New Roman" w:cs="Times New Roman"/>
        </w:rPr>
        <w:t xml:space="preserve">ffect of adsorbate </w:t>
      </w:r>
      <w:r w:rsidR="005A2FDA" w:rsidRPr="00D755C8">
        <w:rPr>
          <w:rFonts w:ascii="Times New Roman" w:hAnsi="Times New Roman" w:cs="Times New Roman"/>
        </w:rPr>
        <w:t>concentration</w:t>
      </w:r>
      <w:r w:rsidRPr="00D755C8">
        <w:rPr>
          <w:rFonts w:ascii="Times New Roman" w:hAnsi="Times New Roman" w:cs="Times New Roman"/>
        </w:rPr>
        <w:t xml:space="preserve"> on the adsorption </w:t>
      </w:r>
      <w:r w:rsidR="00D7469A" w:rsidRPr="00D755C8">
        <w:rPr>
          <w:rFonts w:ascii="Times New Roman" w:hAnsi="Times New Roman" w:cs="Times New Roman"/>
        </w:rPr>
        <w:t xml:space="preserve">of nitrates and phosphates </w:t>
      </w:r>
      <w:r w:rsidR="005A2FDA" w:rsidRPr="00D755C8">
        <w:rPr>
          <w:rFonts w:ascii="Times New Roman" w:eastAsia="Times New Roman" w:hAnsi="Times New Roman" w:cs="Times New Roman"/>
          <w:bCs/>
          <w:kern w:val="36"/>
        </w:rPr>
        <w:t xml:space="preserve">using raw kaolinite and alkali modified </w:t>
      </w:r>
      <w:r w:rsidR="00174A3E" w:rsidRPr="00D755C8">
        <w:rPr>
          <w:rFonts w:ascii="Times New Roman" w:eastAsia="Times New Roman" w:hAnsi="Times New Roman" w:cs="Times New Roman"/>
          <w:bCs/>
          <w:kern w:val="36"/>
        </w:rPr>
        <w:t>kaolinite are shown in figure 8&amp;9</w:t>
      </w:r>
      <w:r w:rsidR="005A2FDA" w:rsidRPr="00D755C8">
        <w:rPr>
          <w:rFonts w:ascii="Times New Roman" w:eastAsia="Times New Roman" w:hAnsi="Times New Roman" w:cs="Times New Roman"/>
          <w:bCs/>
          <w:kern w:val="36"/>
        </w:rPr>
        <w:t>:-</w:t>
      </w:r>
    </w:p>
    <w:p w14:paraId="7DB577FF" w14:textId="3DBB0E3B" w:rsidR="002B680A" w:rsidRPr="00174A3E" w:rsidRDefault="00653C22" w:rsidP="00081BDB">
      <w:pPr>
        <w:spacing w:after="0" w:line="240" w:lineRule="auto"/>
        <w:jc w:val="both"/>
        <w:rPr>
          <w:rFonts w:ascii="Times New Roman" w:hAnsi="Times New Roman" w:cs="Times New Roman"/>
          <w:sz w:val="20"/>
          <w:szCs w:val="20"/>
        </w:rPr>
      </w:pPr>
      <w:r w:rsidRPr="00174A3E">
        <w:rPr>
          <w:rFonts w:ascii="Times New Roman" w:hAnsi="Times New Roman" w:cs="Times New Roman"/>
          <w:noProof/>
          <w:sz w:val="20"/>
          <w:szCs w:val="20"/>
        </w:rPr>
        <w:drawing>
          <wp:inline distT="0" distB="0" distL="0" distR="0" wp14:anchorId="4C1DB032" wp14:editId="0712C940">
            <wp:extent cx="5719445" cy="1771135"/>
            <wp:effectExtent l="0" t="0" r="14605" b="635"/>
            <wp:docPr id="15" name="Chart 15">
              <a:extLst xmlns:a="http://schemas.openxmlformats.org/drawingml/2006/main">
                <a:ext uri="{FF2B5EF4-FFF2-40B4-BE49-F238E27FC236}">
                  <a16:creationId xmlns:a16="http://schemas.microsoft.com/office/drawing/2014/main" id="{652B2A86-F2E2-B8FA-0A24-82F99C319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3B7FCA" w14:textId="32F1C533" w:rsidR="006B1C16" w:rsidRPr="00D755C8" w:rsidRDefault="007B3806" w:rsidP="00081BDB">
      <w:pPr>
        <w:pStyle w:val="Caption"/>
        <w:spacing w:after="0"/>
        <w:jc w:val="both"/>
        <w:rPr>
          <w:rFonts w:ascii="Times New Roman" w:eastAsia="Times New Roman" w:hAnsi="Times New Roman" w:cs="Times New Roman"/>
          <w:bCs/>
          <w:i w:val="0"/>
          <w:color w:val="auto"/>
          <w:kern w:val="36"/>
          <w:sz w:val="22"/>
          <w:szCs w:val="22"/>
        </w:rPr>
      </w:pPr>
      <w:r w:rsidRPr="00D755C8">
        <w:rPr>
          <w:rFonts w:ascii="Times New Roman" w:hAnsi="Times New Roman" w:cs="Times New Roman"/>
          <w:b/>
          <w:bCs/>
          <w:i w:val="0"/>
          <w:color w:val="auto"/>
          <w:sz w:val="22"/>
          <w:szCs w:val="22"/>
        </w:rPr>
        <w:t>Figure</w:t>
      </w:r>
      <w:r w:rsidR="00280B64" w:rsidRPr="00D755C8">
        <w:rPr>
          <w:rFonts w:ascii="Times New Roman" w:hAnsi="Times New Roman" w:cs="Times New Roman"/>
          <w:b/>
          <w:bCs/>
          <w:i w:val="0"/>
          <w:color w:val="auto"/>
          <w:sz w:val="22"/>
          <w:szCs w:val="22"/>
        </w:rPr>
        <w:t xml:space="preserve"> 8</w:t>
      </w:r>
      <w:r w:rsidR="008E6A61" w:rsidRPr="00D755C8">
        <w:rPr>
          <w:rFonts w:ascii="Times New Roman" w:hAnsi="Times New Roman" w:cs="Times New Roman"/>
          <w:b/>
          <w:bCs/>
          <w:i w:val="0"/>
          <w:color w:val="auto"/>
          <w:sz w:val="22"/>
          <w:szCs w:val="22"/>
        </w:rPr>
        <w:t>:</w:t>
      </w:r>
      <w:r w:rsidRPr="00D755C8">
        <w:rPr>
          <w:rFonts w:ascii="Times New Roman" w:hAnsi="Times New Roman" w:cs="Times New Roman"/>
          <w:i w:val="0"/>
          <w:color w:val="auto"/>
          <w:sz w:val="22"/>
          <w:szCs w:val="22"/>
        </w:rPr>
        <w:t xml:space="preserve"> </w:t>
      </w:r>
      <w:r w:rsidR="006B1C16" w:rsidRPr="00D755C8">
        <w:rPr>
          <w:rFonts w:ascii="Times New Roman" w:hAnsi="Times New Roman" w:cs="Times New Roman"/>
          <w:i w:val="0"/>
          <w:color w:val="auto"/>
          <w:sz w:val="22"/>
          <w:szCs w:val="22"/>
        </w:rPr>
        <w:t>Effec</w:t>
      </w:r>
      <w:r w:rsidR="007A79A9" w:rsidRPr="00D755C8">
        <w:rPr>
          <w:rFonts w:ascii="Times New Roman" w:hAnsi="Times New Roman" w:cs="Times New Roman"/>
          <w:i w:val="0"/>
          <w:color w:val="auto"/>
          <w:sz w:val="22"/>
          <w:szCs w:val="22"/>
        </w:rPr>
        <w:t xml:space="preserve">t of adsorbate concentration on nitrates </w:t>
      </w:r>
      <w:r w:rsidR="007A79A9" w:rsidRPr="00D755C8">
        <w:rPr>
          <w:rFonts w:ascii="Times New Roman" w:eastAsia="Times New Roman" w:hAnsi="Times New Roman" w:cs="Times New Roman"/>
          <w:bCs/>
          <w:i w:val="0"/>
          <w:color w:val="auto"/>
          <w:kern w:val="36"/>
          <w:sz w:val="22"/>
          <w:szCs w:val="22"/>
        </w:rPr>
        <w:t>adsorption on raw kaolinite and alkali modified kaolinite</w:t>
      </w:r>
      <w:r w:rsidR="00803619" w:rsidRPr="00D755C8">
        <w:rPr>
          <w:rFonts w:ascii="Times New Roman" w:eastAsia="Times New Roman" w:hAnsi="Times New Roman" w:cs="Times New Roman"/>
          <w:bCs/>
          <w:i w:val="0"/>
          <w:color w:val="auto"/>
          <w:kern w:val="36"/>
          <w:sz w:val="22"/>
          <w:szCs w:val="22"/>
        </w:rPr>
        <w:t>.</w:t>
      </w:r>
      <w:r w:rsidR="007A79A9" w:rsidRPr="00D755C8">
        <w:rPr>
          <w:rFonts w:ascii="Times New Roman" w:eastAsia="Times New Roman" w:hAnsi="Times New Roman" w:cs="Times New Roman"/>
          <w:bCs/>
          <w:i w:val="0"/>
          <w:color w:val="auto"/>
          <w:kern w:val="36"/>
          <w:sz w:val="22"/>
          <w:szCs w:val="22"/>
        </w:rPr>
        <w:t xml:space="preserve"> </w:t>
      </w:r>
    </w:p>
    <w:p w14:paraId="1E426DCA" w14:textId="77777777" w:rsidR="00803619" w:rsidRPr="00D755C8" w:rsidRDefault="00803619" w:rsidP="009D33CE">
      <w:pPr>
        <w:spacing w:after="0" w:line="240" w:lineRule="auto"/>
        <w:jc w:val="both"/>
        <w:rPr>
          <w:rFonts w:ascii="Times New Roman" w:hAnsi="Times New Roman" w:cs="Times New Roman"/>
        </w:rPr>
      </w:pPr>
    </w:p>
    <w:p w14:paraId="1A8D0865" w14:textId="277EAB81" w:rsidR="00653C22" w:rsidRPr="00603446" w:rsidRDefault="00653C22" w:rsidP="001C0503">
      <w:pPr>
        <w:spacing w:after="0" w:line="240" w:lineRule="auto"/>
        <w:rPr>
          <w:rFonts w:ascii="Times New Roman" w:hAnsi="Times New Roman" w:cs="Times New Roman"/>
        </w:rPr>
      </w:pPr>
      <w:r w:rsidRPr="00603446">
        <w:rPr>
          <w:rFonts w:ascii="Times New Roman" w:hAnsi="Times New Roman" w:cs="Times New Roman"/>
          <w:noProof/>
        </w:rPr>
        <w:drawing>
          <wp:inline distT="0" distB="0" distL="0" distR="0" wp14:anchorId="41862FBB" wp14:editId="20ABBB38">
            <wp:extent cx="5719445" cy="1589902"/>
            <wp:effectExtent l="0" t="0" r="14605" b="10795"/>
            <wp:docPr id="17" name="Chart 17">
              <a:extLst xmlns:a="http://schemas.openxmlformats.org/drawingml/2006/main">
                <a:ext uri="{FF2B5EF4-FFF2-40B4-BE49-F238E27FC236}">
                  <a16:creationId xmlns:a16="http://schemas.microsoft.com/office/drawing/2014/main" id="{485CBC17-7B65-CABE-541D-3C24297DC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6A6BE4" w14:textId="5935D0E7" w:rsidR="001C031E" w:rsidRPr="00D755C8" w:rsidRDefault="00280B64" w:rsidP="00881ACA">
      <w:pPr>
        <w:pStyle w:val="Caption"/>
        <w:spacing w:after="0"/>
        <w:jc w:val="both"/>
        <w:rPr>
          <w:rFonts w:ascii="Times New Roman" w:hAnsi="Times New Roman" w:cs="Times New Roman"/>
          <w:i w:val="0"/>
          <w:color w:val="auto"/>
          <w:sz w:val="22"/>
          <w:szCs w:val="22"/>
        </w:rPr>
      </w:pPr>
      <w:r w:rsidRPr="00D755C8">
        <w:rPr>
          <w:rFonts w:ascii="Times New Roman" w:hAnsi="Times New Roman" w:cs="Times New Roman"/>
          <w:b/>
          <w:bCs/>
          <w:i w:val="0"/>
          <w:color w:val="auto"/>
          <w:sz w:val="22"/>
          <w:szCs w:val="22"/>
        </w:rPr>
        <w:t>Figure 9</w:t>
      </w:r>
      <w:r w:rsidR="008E6A61" w:rsidRPr="00D755C8">
        <w:rPr>
          <w:rFonts w:ascii="Times New Roman" w:hAnsi="Times New Roman" w:cs="Times New Roman"/>
          <w:i w:val="0"/>
          <w:color w:val="auto"/>
          <w:sz w:val="22"/>
          <w:szCs w:val="22"/>
        </w:rPr>
        <w:t>:</w:t>
      </w:r>
      <w:r w:rsidR="007B3806" w:rsidRPr="00D755C8">
        <w:rPr>
          <w:rFonts w:ascii="Times New Roman" w:hAnsi="Times New Roman" w:cs="Times New Roman"/>
          <w:i w:val="0"/>
          <w:color w:val="auto"/>
          <w:sz w:val="22"/>
          <w:szCs w:val="22"/>
        </w:rPr>
        <w:t xml:space="preserve"> </w:t>
      </w:r>
      <w:r w:rsidR="003C280B" w:rsidRPr="00D755C8">
        <w:rPr>
          <w:rFonts w:ascii="Times New Roman" w:hAnsi="Times New Roman" w:cs="Times New Roman"/>
          <w:i w:val="0"/>
          <w:color w:val="auto"/>
          <w:sz w:val="22"/>
          <w:szCs w:val="22"/>
        </w:rPr>
        <w:t>Effec</w:t>
      </w:r>
      <w:r w:rsidR="001C031E" w:rsidRPr="00D755C8">
        <w:rPr>
          <w:rFonts w:ascii="Times New Roman" w:hAnsi="Times New Roman" w:cs="Times New Roman"/>
          <w:i w:val="0"/>
          <w:color w:val="auto"/>
          <w:sz w:val="22"/>
          <w:szCs w:val="22"/>
        </w:rPr>
        <w:t xml:space="preserve">t of adsorbate concentration on phosphates </w:t>
      </w:r>
      <w:r w:rsidR="001C031E" w:rsidRPr="00D755C8">
        <w:rPr>
          <w:rFonts w:ascii="Times New Roman" w:eastAsia="Times New Roman" w:hAnsi="Times New Roman" w:cs="Times New Roman"/>
          <w:bCs/>
          <w:i w:val="0"/>
          <w:color w:val="auto"/>
          <w:kern w:val="36"/>
          <w:sz w:val="22"/>
          <w:szCs w:val="22"/>
        </w:rPr>
        <w:t>adsorption on raw kaolinite and alkali modified kaolinite.</w:t>
      </w:r>
    </w:p>
    <w:p w14:paraId="6080DB29" w14:textId="7686000E" w:rsidR="00535749" w:rsidRPr="00D755C8" w:rsidRDefault="0063731C" w:rsidP="003E3BB2">
      <w:pPr>
        <w:spacing w:after="0" w:line="240" w:lineRule="auto"/>
        <w:jc w:val="both"/>
        <w:rPr>
          <w:rFonts w:ascii="Times New Roman" w:eastAsiaTheme="minorEastAsia" w:hAnsi="Times New Roman" w:cs="Times New Roman"/>
          <w:bCs/>
          <w:kern w:val="36"/>
        </w:rPr>
      </w:pPr>
      <w:r w:rsidRPr="00D755C8">
        <w:rPr>
          <w:rFonts w:ascii="Times New Roman" w:hAnsi="Times New Roman" w:cs="Times New Roman"/>
        </w:rPr>
        <w:t xml:space="preserve">From the </w:t>
      </w:r>
      <w:r w:rsidR="00AB46A6" w:rsidRPr="00D755C8">
        <w:rPr>
          <w:rFonts w:ascii="Times New Roman" w:hAnsi="Times New Roman" w:cs="Times New Roman"/>
        </w:rPr>
        <w:t xml:space="preserve">results in Figure 8, for nitrates adsorption, </w:t>
      </w:r>
      <w:r w:rsidR="00E111F4" w:rsidRPr="00D755C8">
        <w:rPr>
          <w:rFonts w:ascii="Times New Roman" w:hAnsi="Times New Roman" w:cs="Times New Roman"/>
        </w:rPr>
        <w:t>the findings</w:t>
      </w:r>
      <w:r w:rsidRPr="00D755C8">
        <w:rPr>
          <w:rFonts w:ascii="Times New Roman" w:hAnsi="Times New Roman" w:cs="Times New Roman"/>
        </w:rPr>
        <w:t xml:space="preserve"> show</w:t>
      </w:r>
      <w:r w:rsidR="009C4A50" w:rsidRPr="00D755C8">
        <w:rPr>
          <w:rFonts w:ascii="Times New Roman" w:hAnsi="Times New Roman" w:cs="Times New Roman"/>
        </w:rPr>
        <w:t xml:space="preserve"> a similar adsorptive capacity</w:t>
      </w:r>
      <w:r w:rsidR="00FB44E6" w:rsidRPr="00D755C8">
        <w:rPr>
          <w:rFonts w:ascii="Times New Roman" w:hAnsi="Times New Roman" w:cs="Times New Roman"/>
        </w:rPr>
        <w:t xml:space="preserve"> (99.5%)</w:t>
      </w:r>
      <w:r w:rsidR="00CE5B18" w:rsidRPr="00D755C8">
        <w:rPr>
          <w:rFonts w:ascii="Times New Roman" w:hAnsi="Times New Roman" w:cs="Times New Roman"/>
        </w:rPr>
        <w:t xml:space="preserve"> </w:t>
      </w:r>
      <w:r w:rsidR="009C4A50" w:rsidRPr="00D755C8">
        <w:rPr>
          <w:rFonts w:ascii="Times New Roman" w:hAnsi="Times New Roman" w:cs="Times New Roman"/>
        </w:rPr>
        <w:t>using raw kaolinite and al</w:t>
      </w:r>
      <w:r w:rsidR="00CE5B18" w:rsidRPr="00D755C8">
        <w:rPr>
          <w:rFonts w:ascii="Times New Roman" w:hAnsi="Times New Roman" w:cs="Times New Roman"/>
        </w:rPr>
        <w:t xml:space="preserve">kali modified kaolinite for </w:t>
      </w:r>
      <w:r w:rsidR="009C4A50" w:rsidRPr="00D755C8">
        <w:rPr>
          <w:rFonts w:ascii="Times New Roman" w:hAnsi="Times New Roman" w:cs="Times New Roman"/>
        </w:rPr>
        <w:t xml:space="preserve">adsorbate concentration in the range (10-100 </w:t>
      </w:r>
      <w:r w:rsidR="002E2D78" w:rsidRPr="00D755C8">
        <w:rPr>
          <w:rFonts w:ascii="Times New Roman" w:hAnsi="Times New Roman" w:cs="Times New Roman"/>
        </w:rPr>
        <w:t>ppm) indicating</w:t>
      </w:r>
      <w:r w:rsidR="00011A81" w:rsidRPr="00D755C8">
        <w:rPr>
          <w:rFonts w:ascii="Times New Roman" w:hAnsi="Times New Roman" w:cs="Times New Roman"/>
        </w:rPr>
        <w:t xml:space="preserve">, </w:t>
      </w:r>
      <w:r w:rsidR="00746A22" w:rsidRPr="00D755C8">
        <w:rPr>
          <w:rFonts w:ascii="Times New Roman" w:hAnsi="Times New Roman" w:cs="Times New Roman"/>
        </w:rPr>
        <w:t>saturation</w:t>
      </w:r>
      <w:r w:rsidR="00011A81" w:rsidRPr="00D755C8">
        <w:rPr>
          <w:rFonts w:ascii="Times New Roman" w:hAnsi="Times New Roman" w:cs="Times New Roman"/>
        </w:rPr>
        <w:t xml:space="preserve"> was achieved at adsorbate concentration (10 ppm). </w:t>
      </w:r>
      <w:r w:rsidR="002E2D78" w:rsidRPr="00D755C8">
        <w:rPr>
          <w:rFonts w:ascii="Times New Roman" w:hAnsi="Times New Roman" w:cs="Times New Roman"/>
        </w:rPr>
        <w:t>In figure 9</w:t>
      </w:r>
      <w:r w:rsidR="004C6CE0" w:rsidRPr="00D755C8">
        <w:rPr>
          <w:rFonts w:ascii="Times New Roman" w:hAnsi="Times New Roman" w:cs="Times New Roman"/>
        </w:rPr>
        <w:t xml:space="preserve">, </w:t>
      </w:r>
      <w:r w:rsidR="002E2D78" w:rsidRPr="00D755C8">
        <w:rPr>
          <w:rFonts w:ascii="Times New Roman" w:hAnsi="Times New Roman" w:cs="Times New Roman"/>
          <w:bCs/>
          <w:kern w:val="36"/>
        </w:rPr>
        <w:t>for phosphates adsorption</w:t>
      </w:r>
      <w:r w:rsidR="004C6CE0" w:rsidRPr="00D755C8">
        <w:rPr>
          <w:rFonts w:ascii="Times New Roman" w:hAnsi="Times New Roman" w:cs="Times New Roman"/>
          <w:bCs/>
          <w:kern w:val="36"/>
        </w:rPr>
        <w:t>,</w:t>
      </w:r>
      <w:r w:rsidR="00317C1F" w:rsidRPr="00D755C8">
        <w:rPr>
          <w:rFonts w:ascii="Times New Roman" w:hAnsi="Times New Roman" w:cs="Times New Roman"/>
          <w:bCs/>
          <w:kern w:val="36"/>
        </w:rPr>
        <w:t xml:space="preserve"> </w:t>
      </w:r>
      <w:r w:rsidR="002E2D78" w:rsidRPr="00D755C8">
        <w:rPr>
          <w:rFonts w:ascii="Times New Roman" w:hAnsi="Times New Roman" w:cs="Times New Roman"/>
          <w:bCs/>
          <w:kern w:val="36"/>
        </w:rPr>
        <w:t xml:space="preserve">using raw kaolinite, </w:t>
      </w:r>
      <w:r w:rsidR="001972E3" w:rsidRPr="00D755C8">
        <w:rPr>
          <w:rFonts w:ascii="Times New Roman" w:hAnsi="Times New Roman" w:cs="Times New Roman"/>
          <w:bCs/>
          <w:kern w:val="36"/>
        </w:rPr>
        <w:t>m</w:t>
      </w:r>
      <w:r w:rsidR="00535749" w:rsidRPr="00D755C8">
        <w:rPr>
          <w:rFonts w:ascii="Times New Roman" w:hAnsi="Times New Roman" w:cs="Times New Roman"/>
          <w:bCs/>
          <w:kern w:val="36"/>
        </w:rPr>
        <w:t xml:space="preserve">inimal adsorption was observed for </w:t>
      </w:r>
      <w:r w:rsidR="00317C1F" w:rsidRPr="00D755C8">
        <w:rPr>
          <w:rFonts w:ascii="Times New Roman" w:eastAsiaTheme="minorEastAsia" w:hAnsi="Times New Roman" w:cs="Times New Roman"/>
          <w:bCs/>
          <w:kern w:val="36"/>
        </w:rPr>
        <w:t>adsorbate concentration</w:t>
      </w:r>
      <w:r w:rsidR="00535749" w:rsidRPr="00D755C8">
        <w:rPr>
          <w:rFonts w:ascii="Times New Roman" w:eastAsiaTheme="minorEastAsia" w:hAnsi="Times New Roman" w:cs="Times New Roman"/>
          <w:bCs/>
          <w:kern w:val="36"/>
        </w:rPr>
        <w:t xml:space="preserve"> in the</w:t>
      </w:r>
      <w:r w:rsidR="00317C1F" w:rsidRPr="00D755C8">
        <w:rPr>
          <w:rFonts w:ascii="Times New Roman" w:eastAsiaTheme="minorEastAsia" w:hAnsi="Times New Roman" w:cs="Times New Roman"/>
          <w:bCs/>
          <w:kern w:val="36"/>
        </w:rPr>
        <w:t xml:space="preserve"> range (10-100 ppm).</w:t>
      </w:r>
      <w:r w:rsidR="002113A9" w:rsidRPr="00D755C8">
        <w:rPr>
          <w:rFonts w:ascii="Times New Roman" w:eastAsiaTheme="minorEastAsia" w:hAnsi="Times New Roman" w:cs="Times New Roman"/>
          <w:bCs/>
          <w:kern w:val="36"/>
        </w:rPr>
        <w:t xml:space="preserve"> </w:t>
      </w:r>
      <w:r w:rsidR="005A3F5A" w:rsidRPr="00D755C8">
        <w:rPr>
          <w:rFonts w:ascii="Times New Roman" w:eastAsiaTheme="minorEastAsia" w:hAnsi="Times New Roman" w:cs="Times New Roman"/>
          <w:bCs/>
          <w:kern w:val="36"/>
        </w:rPr>
        <w:t>Using Alkali Modified Kaolinite</w:t>
      </w:r>
      <w:r w:rsidR="00E24AC8" w:rsidRPr="00D755C8">
        <w:rPr>
          <w:rFonts w:ascii="Times New Roman" w:eastAsiaTheme="minorEastAsia" w:hAnsi="Times New Roman" w:cs="Times New Roman"/>
          <w:bCs/>
          <w:kern w:val="36"/>
        </w:rPr>
        <w:t>, in the adsorbate range (10-100 ppm)</w:t>
      </w:r>
      <w:r w:rsidR="00787632" w:rsidRPr="00D755C8">
        <w:rPr>
          <w:rFonts w:ascii="Times New Roman" w:eastAsiaTheme="minorEastAsia" w:hAnsi="Times New Roman" w:cs="Times New Roman"/>
          <w:bCs/>
          <w:kern w:val="36"/>
        </w:rPr>
        <w:t xml:space="preserve">, 99.5% adsorption was observed with </w:t>
      </w:r>
      <w:r w:rsidR="00394775" w:rsidRPr="00D755C8">
        <w:rPr>
          <w:rFonts w:ascii="Times New Roman" w:eastAsiaTheme="minorEastAsia" w:hAnsi="Times New Roman" w:cs="Times New Roman"/>
          <w:bCs/>
          <w:kern w:val="36"/>
        </w:rPr>
        <w:t>s</w:t>
      </w:r>
      <w:r w:rsidR="00787632" w:rsidRPr="00D755C8">
        <w:rPr>
          <w:rFonts w:ascii="Times New Roman" w:eastAsiaTheme="minorEastAsia" w:hAnsi="Times New Roman" w:cs="Times New Roman"/>
          <w:bCs/>
          <w:kern w:val="36"/>
        </w:rPr>
        <w:t>aturation achieved at 10 ppm concentration.</w:t>
      </w:r>
    </w:p>
    <w:p w14:paraId="25C87738" w14:textId="77777777" w:rsidR="0063731C" w:rsidRPr="002E2D78" w:rsidRDefault="0063731C" w:rsidP="00081BDB">
      <w:pPr>
        <w:pStyle w:val="NormalWeb"/>
        <w:spacing w:before="0" w:beforeAutospacing="0" w:after="0" w:afterAutospacing="0"/>
        <w:jc w:val="both"/>
        <w:rPr>
          <w:b/>
          <w:sz w:val="20"/>
          <w:szCs w:val="20"/>
        </w:rPr>
      </w:pPr>
    </w:p>
    <w:p w14:paraId="0D9338F2" w14:textId="7A6E4715" w:rsidR="00775976" w:rsidRPr="00D755C8" w:rsidRDefault="002412E7" w:rsidP="002E10D8">
      <w:pPr>
        <w:pStyle w:val="Heading2"/>
        <w:jc w:val="both"/>
        <w:rPr>
          <w:rFonts w:ascii="Times New Roman" w:hAnsi="Times New Roman" w:cs="Times New Roman"/>
          <w:b/>
          <w:color w:val="auto"/>
          <w:sz w:val="24"/>
          <w:szCs w:val="24"/>
        </w:rPr>
      </w:pPr>
      <w:r w:rsidRPr="00D755C8">
        <w:rPr>
          <w:rFonts w:ascii="Times New Roman" w:hAnsi="Times New Roman" w:cs="Times New Roman"/>
          <w:b/>
          <w:color w:val="auto"/>
          <w:sz w:val="24"/>
          <w:szCs w:val="24"/>
        </w:rPr>
        <w:t>Effect of adso</w:t>
      </w:r>
      <w:r w:rsidR="004C1D9C" w:rsidRPr="00D755C8">
        <w:rPr>
          <w:rFonts w:ascii="Times New Roman" w:hAnsi="Times New Roman" w:cs="Times New Roman"/>
          <w:b/>
          <w:color w:val="auto"/>
          <w:sz w:val="24"/>
          <w:szCs w:val="24"/>
        </w:rPr>
        <w:t>r</w:t>
      </w:r>
      <w:r w:rsidRPr="00D755C8">
        <w:rPr>
          <w:rFonts w:ascii="Times New Roman" w:hAnsi="Times New Roman" w:cs="Times New Roman"/>
          <w:b/>
          <w:color w:val="auto"/>
          <w:sz w:val="24"/>
          <w:szCs w:val="24"/>
        </w:rPr>
        <w:t>bate-adso</w:t>
      </w:r>
      <w:r w:rsidR="00516A69" w:rsidRPr="00D755C8">
        <w:rPr>
          <w:rFonts w:ascii="Times New Roman" w:hAnsi="Times New Roman" w:cs="Times New Roman"/>
          <w:b/>
          <w:color w:val="auto"/>
          <w:sz w:val="24"/>
          <w:szCs w:val="24"/>
        </w:rPr>
        <w:t>r</w:t>
      </w:r>
      <w:r w:rsidRPr="00D755C8">
        <w:rPr>
          <w:rFonts w:ascii="Times New Roman" w:hAnsi="Times New Roman" w:cs="Times New Roman"/>
          <w:b/>
          <w:color w:val="auto"/>
          <w:sz w:val="24"/>
          <w:szCs w:val="24"/>
        </w:rPr>
        <w:t xml:space="preserve">bent contact </w:t>
      </w:r>
      <w:r w:rsidR="000B14DB" w:rsidRPr="00D755C8">
        <w:rPr>
          <w:rFonts w:ascii="Times New Roman" w:hAnsi="Times New Roman" w:cs="Times New Roman"/>
          <w:b/>
          <w:color w:val="auto"/>
          <w:sz w:val="24"/>
          <w:szCs w:val="24"/>
        </w:rPr>
        <w:t>equilibrium time</w:t>
      </w:r>
    </w:p>
    <w:p w14:paraId="3B114A4F" w14:textId="79B7E2AB" w:rsidR="00643B90" w:rsidRPr="00603446" w:rsidRDefault="00643B90" w:rsidP="00081BDB">
      <w:pPr>
        <w:spacing w:after="0" w:line="240" w:lineRule="auto"/>
        <w:jc w:val="both"/>
        <w:rPr>
          <w:rFonts w:ascii="Times New Roman" w:hAnsi="Times New Roman" w:cs="Times New Roman"/>
        </w:rPr>
      </w:pPr>
      <w:r w:rsidRPr="00603446">
        <w:rPr>
          <w:rFonts w:ascii="Times New Roman" w:hAnsi="Times New Roman" w:cs="Times New Roman"/>
        </w:rPr>
        <w:t>The effect of adsorbate-</w:t>
      </w:r>
      <w:r w:rsidR="00B0028C" w:rsidRPr="00603446">
        <w:rPr>
          <w:rFonts w:ascii="Times New Roman" w:hAnsi="Times New Roman" w:cs="Times New Roman"/>
        </w:rPr>
        <w:t>adsorbent</w:t>
      </w:r>
      <w:r w:rsidRPr="00603446">
        <w:rPr>
          <w:rFonts w:ascii="Times New Roman" w:hAnsi="Times New Roman" w:cs="Times New Roman"/>
        </w:rPr>
        <w:t xml:space="preserve"> </w:t>
      </w:r>
      <w:r w:rsidR="000B14DB">
        <w:rPr>
          <w:rFonts w:ascii="Times New Roman" w:hAnsi="Times New Roman" w:cs="Times New Roman"/>
        </w:rPr>
        <w:t xml:space="preserve">contact equilibrium time on adsorption </w:t>
      </w:r>
      <w:r w:rsidR="00D7469A">
        <w:rPr>
          <w:rFonts w:ascii="Times New Roman" w:hAnsi="Times New Roman" w:cs="Times New Roman"/>
        </w:rPr>
        <w:t xml:space="preserve">of nitrates and phosphates </w:t>
      </w:r>
      <w:r w:rsidRPr="00603446">
        <w:rPr>
          <w:rFonts w:ascii="Times New Roman" w:eastAsia="Times New Roman" w:hAnsi="Times New Roman" w:cs="Times New Roman"/>
          <w:bCs/>
          <w:kern w:val="36"/>
        </w:rPr>
        <w:t>using raw kaolinite and alkali modified kaolinit</w:t>
      </w:r>
      <w:r w:rsidR="000B14DB">
        <w:rPr>
          <w:rFonts w:ascii="Times New Roman" w:eastAsia="Times New Roman" w:hAnsi="Times New Roman" w:cs="Times New Roman"/>
          <w:bCs/>
          <w:kern w:val="36"/>
        </w:rPr>
        <w:t>e are shown in figure 10 &amp; 11</w:t>
      </w:r>
      <w:r w:rsidR="00FA03AE">
        <w:rPr>
          <w:rFonts w:ascii="Times New Roman" w:eastAsia="Times New Roman" w:hAnsi="Times New Roman" w:cs="Times New Roman"/>
          <w:bCs/>
          <w:kern w:val="36"/>
        </w:rPr>
        <w:t>:-</w:t>
      </w:r>
    </w:p>
    <w:p w14:paraId="62FFBA97" w14:textId="793BFC2D" w:rsidR="00363F94" w:rsidRPr="00603446" w:rsidRDefault="006D496E" w:rsidP="00DA5F18">
      <w:pPr>
        <w:spacing w:after="0" w:line="240" w:lineRule="auto"/>
        <w:jc w:val="both"/>
        <w:rPr>
          <w:rFonts w:ascii="Times New Roman" w:hAnsi="Times New Roman" w:cs="Times New Roman"/>
          <w:noProof/>
        </w:rPr>
      </w:pPr>
      <w:r w:rsidRPr="00603446">
        <w:rPr>
          <w:rFonts w:ascii="Times New Roman" w:hAnsi="Times New Roman" w:cs="Times New Roman"/>
          <w:noProof/>
        </w:rPr>
        <w:drawing>
          <wp:inline distT="0" distB="0" distL="0" distR="0" wp14:anchorId="0D463DF7" wp14:editId="61A0028C">
            <wp:extent cx="5807075" cy="1680518"/>
            <wp:effectExtent l="0" t="0" r="3175" b="15240"/>
            <wp:docPr id="6" name="Chart 6">
              <a:extLst xmlns:a="http://schemas.openxmlformats.org/drawingml/2006/main">
                <a:ext uri="{FF2B5EF4-FFF2-40B4-BE49-F238E27FC236}">
                  <a16:creationId xmlns:a16="http://schemas.microsoft.com/office/drawing/2014/main" id="{89006246-DBF4-98F4-1356-D8A470BE8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9429DA" w14:textId="3855D3AE" w:rsidR="00FD4779" w:rsidRPr="00D755C8" w:rsidRDefault="007B3806" w:rsidP="00803619">
      <w:pPr>
        <w:pStyle w:val="Caption"/>
        <w:spacing w:after="0"/>
        <w:jc w:val="both"/>
        <w:rPr>
          <w:rFonts w:ascii="Times New Roman" w:eastAsia="Times New Roman" w:hAnsi="Times New Roman" w:cs="Times New Roman"/>
          <w:bCs/>
          <w:i w:val="0"/>
          <w:color w:val="auto"/>
          <w:kern w:val="36"/>
          <w:sz w:val="22"/>
          <w:szCs w:val="22"/>
        </w:rPr>
      </w:pPr>
      <w:r w:rsidRPr="00D755C8">
        <w:rPr>
          <w:rFonts w:ascii="Times New Roman" w:hAnsi="Times New Roman" w:cs="Times New Roman"/>
          <w:b/>
          <w:bCs/>
          <w:i w:val="0"/>
          <w:color w:val="auto"/>
          <w:sz w:val="22"/>
          <w:szCs w:val="22"/>
        </w:rPr>
        <w:t xml:space="preserve">Figure </w:t>
      </w:r>
      <w:r w:rsidR="00FF1592" w:rsidRPr="00D755C8">
        <w:rPr>
          <w:rFonts w:ascii="Times New Roman" w:hAnsi="Times New Roman" w:cs="Times New Roman"/>
          <w:b/>
          <w:bCs/>
          <w:i w:val="0"/>
          <w:color w:val="auto"/>
          <w:sz w:val="22"/>
          <w:szCs w:val="22"/>
        </w:rPr>
        <w:t>10</w:t>
      </w:r>
      <w:r w:rsidR="008E6A61" w:rsidRPr="00D755C8">
        <w:rPr>
          <w:rFonts w:ascii="Times New Roman" w:hAnsi="Times New Roman" w:cs="Times New Roman"/>
          <w:i w:val="0"/>
          <w:color w:val="auto"/>
          <w:sz w:val="22"/>
          <w:szCs w:val="22"/>
        </w:rPr>
        <w:t>:</w:t>
      </w:r>
      <w:r w:rsidR="002A71A3" w:rsidRPr="00D755C8">
        <w:rPr>
          <w:rFonts w:ascii="Times New Roman" w:hAnsi="Times New Roman" w:cs="Times New Roman"/>
          <w:i w:val="0"/>
          <w:color w:val="auto"/>
          <w:sz w:val="22"/>
          <w:szCs w:val="22"/>
        </w:rPr>
        <w:t xml:space="preserve"> Effect of adsorbate</w:t>
      </w:r>
      <w:r w:rsidR="00595A9C" w:rsidRPr="00D755C8">
        <w:rPr>
          <w:rFonts w:ascii="Times New Roman" w:hAnsi="Times New Roman" w:cs="Times New Roman"/>
          <w:i w:val="0"/>
          <w:color w:val="auto"/>
          <w:sz w:val="22"/>
          <w:szCs w:val="22"/>
        </w:rPr>
        <w:t xml:space="preserve">-adsorbent contact </w:t>
      </w:r>
      <w:r w:rsidR="00803619" w:rsidRPr="00D755C8">
        <w:rPr>
          <w:rFonts w:ascii="Times New Roman" w:hAnsi="Times New Roman" w:cs="Times New Roman"/>
          <w:i w:val="0"/>
          <w:color w:val="auto"/>
          <w:sz w:val="22"/>
          <w:szCs w:val="22"/>
        </w:rPr>
        <w:t xml:space="preserve">equilibrium time on nitrates </w:t>
      </w:r>
      <w:r w:rsidR="00803619" w:rsidRPr="00D755C8">
        <w:rPr>
          <w:rFonts w:ascii="Times New Roman" w:eastAsia="Times New Roman" w:hAnsi="Times New Roman" w:cs="Times New Roman"/>
          <w:bCs/>
          <w:i w:val="0"/>
          <w:color w:val="auto"/>
          <w:kern w:val="36"/>
          <w:sz w:val="22"/>
          <w:szCs w:val="22"/>
        </w:rPr>
        <w:t>adsorption on raw kaolinite and alkali modified kaolinite</w:t>
      </w:r>
      <w:r w:rsidR="00FF1592" w:rsidRPr="00D755C8">
        <w:rPr>
          <w:rFonts w:ascii="Times New Roman" w:eastAsia="Times New Roman" w:hAnsi="Times New Roman" w:cs="Times New Roman"/>
          <w:bCs/>
          <w:i w:val="0"/>
          <w:color w:val="auto"/>
          <w:kern w:val="36"/>
          <w:sz w:val="22"/>
          <w:szCs w:val="22"/>
        </w:rPr>
        <w:t>.</w:t>
      </w:r>
    </w:p>
    <w:p w14:paraId="4FA67A0D" w14:textId="77777777" w:rsidR="00FF1592" w:rsidRPr="00FF1592" w:rsidRDefault="00FF1592" w:rsidP="00FF1592">
      <w:pPr>
        <w:spacing w:after="0" w:line="240" w:lineRule="auto"/>
        <w:jc w:val="both"/>
      </w:pPr>
    </w:p>
    <w:p w14:paraId="75612CBD" w14:textId="5FF538D1" w:rsidR="00C52439" w:rsidRPr="004B0E49" w:rsidRDefault="00554281" w:rsidP="00DA5F18">
      <w:pPr>
        <w:spacing w:after="0" w:line="240" w:lineRule="auto"/>
        <w:jc w:val="both"/>
        <w:rPr>
          <w:rFonts w:ascii="Times New Roman" w:hAnsi="Times New Roman" w:cs="Times New Roman"/>
          <w:sz w:val="20"/>
          <w:szCs w:val="20"/>
        </w:rPr>
      </w:pPr>
      <w:r w:rsidRPr="004B0E49">
        <w:rPr>
          <w:rFonts w:ascii="Times New Roman" w:hAnsi="Times New Roman" w:cs="Times New Roman"/>
          <w:noProof/>
          <w:sz w:val="20"/>
          <w:szCs w:val="20"/>
        </w:rPr>
        <w:drawing>
          <wp:inline distT="0" distB="0" distL="0" distR="0" wp14:anchorId="5D918590" wp14:editId="037ED824">
            <wp:extent cx="5807075" cy="1795848"/>
            <wp:effectExtent l="0" t="0" r="3175" b="13970"/>
            <wp:docPr id="7" name="Chart 7">
              <a:extLst xmlns:a="http://schemas.openxmlformats.org/drawingml/2006/main">
                <a:ext uri="{FF2B5EF4-FFF2-40B4-BE49-F238E27FC236}">
                  <a16:creationId xmlns:a16="http://schemas.microsoft.com/office/drawing/2014/main" id="{4FE73B96-0D4B-A40C-2361-C2AE4DDB5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A232D0" w14:textId="63A99B31" w:rsidR="00FC03C3" w:rsidRPr="00D755C8" w:rsidRDefault="007B3806" w:rsidP="00E82CEC">
      <w:pPr>
        <w:pStyle w:val="Caption"/>
        <w:spacing w:after="0"/>
        <w:jc w:val="both"/>
        <w:rPr>
          <w:rFonts w:ascii="Times New Roman" w:eastAsia="Times New Roman" w:hAnsi="Times New Roman" w:cs="Times New Roman"/>
          <w:bCs/>
          <w:i w:val="0"/>
          <w:color w:val="auto"/>
          <w:kern w:val="36"/>
          <w:sz w:val="22"/>
          <w:szCs w:val="22"/>
        </w:rPr>
      </w:pPr>
      <w:r w:rsidRPr="00D755C8">
        <w:rPr>
          <w:rFonts w:ascii="Times New Roman" w:hAnsi="Times New Roman" w:cs="Times New Roman"/>
          <w:b/>
          <w:bCs/>
          <w:i w:val="0"/>
          <w:color w:val="auto"/>
          <w:sz w:val="22"/>
          <w:szCs w:val="22"/>
        </w:rPr>
        <w:t xml:space="preserve">Figure </w:t>
      </w:r>
      <w:r w:rsidR="008A4A42" w:rsidRPr="00D755C8">
        <w:rPr>
          <w:rFonts w:ascii="Times New Roman" w:hAnsi="Times New Roman" w:cs="Times New Roman"/>
          <w:b/>
          <w:bCs/>
          <w:i w:val="0"/>
          <w:color w:val="auto"/>
          <w:sz w:val="22"/>
          <w:szCs w:val="22"/>
        </w:rPr>
        <w:t>11</w:t>
      </w:r>
      <w:r w:rsidR="00A27B56" w:rsidRPr="00D755C8">
        <w:rPr>
          <w:rFonts w:ascii="Times New Roman" w:hAnsi="Times New Roman" w:cs="Times New Roman"/>
          <w:i w:val="0"/>
          <w:color w:val="auto"/>
          <w:sz w:val="22"/>
          <w:szCs w:val="22"/>
        </w:rPr>
        <w:t>: Effect of adsorbate-adsor</w:t>
      </w:r>
      <w:r w:rsidR="00FC03C3" w:rsidRPr="00D755C8">
        <w:rPr>
          <w:rFonts w:ascii="Times New Roman" w:hAnsi="Times New Roman" w:cs="Times New Roman"/>
          <w:i w:val="0"/>
          <w:color w:val="auto"/>
          <w:sz w:val="22"/>
          <w:szCs w:val="22"/>
        </w:rPr>
        <w:t xml:space="preserve">bent contact equilibrium time on phosphates </w:t>
      </w:r>
      <w:r w:rsidR="00FC03C3" w:rsidRPr="00D755C8">
        <w:rPr>
          <w:rFonts w:ascii="Times New Roman" w:eastAsia="Times New Roman" w:hAnsi="Times New Roman" w:cs="Times New Roman"/>
          <w:bCs/>
          <w:i w:val="0"/>
          <w:color w:val="auto"/>
          <w:kern w:val="36"/>
          <w:sz w:val="22"/>
          <w:szCs w:val="22"/>
        </w:rPr>
        <w:t>adsorption on raw kaolinite and alkali modified kaolinite.</w:t>
      </w:r>
    </w:p>
    <w:p w14:paraId="10A8A4B7" w14:textId="77777777" w:rsidR="00E82CEC" w:rsidRPr="00D755C8" w:rsidRDefault="00E82CEC" w:rsidP="00E82CEC">
      <w:pPr>
        <w:spacing w:after="0" w:line="240" w:lineRule="auto"/>
        <w:jc w:val="both"/>
        <w:rPr>
          <w:rFonts w:ascii="Times New Roman" w:hAnsi="Times New Roman" w:cs="Times New Roman"/>
        </w:rPr>
      </w:pPr>
    </w:p>
    <w:p w14:paraId="063A64C2" w14:textId="5A20D3D9" w:rsidR="00B35C5D" w:rsidRPr="00D755C8" w:rsidRDefault="007C0845" w:rsidP="00DA5F18">
      <w:pPr>
        <w:spacing w:after="0" w:line="240" w:lineRule="auto"/>
        <w:jc w:val="both"/>
        <w:rPr>
          <w:rFonts w:ascii="Times New Roman" w:hAnsi="Times New Roman" w:cs="Times New Roman"/>
          <w:bCs/>
          <w:kern w:val="36"/>
        </w:rPr>
      </w:pPr>
      <w:r w:rsidRPr="00D755C8">
        <w:rPr>
          <w:rFonts w:ascii="Times New Roman" w:hAnsi="Times New Roman" w:cs="Times New Roman"/>
        </w:rPr>
        <w:t>From figure 1</w:t>
      </w:r>
      <w:r w:rsidR="004C5B82" w:rsidRPr="00D755C8">
        <w:rPr>
          <w:rFonts w:ascii="Times New Roman" w:hAnsi="Times New Roman" w:cs="Times New Roman"/>
        </w:rPr>
        <w:t>0</w:t>
      </w:r>
      <w:r w:rsidRPr="00D755C8">
        <w:rPr>
          <w:rFonts w:ascii="Times New Roman" w:hAnsi="Times New Roman" w:cs="Times New Roman"/>
        </w:rPr>
        <w:t xml:space="preserve">, for nitrates </w:t>
      </w:r>
      <w:r w:rsidR="00E82CEC" w:rsidRPr="00D755C8">
        <w:rPr>
          <w:rFonts w:ascii="Times New Roman" w:hAnsi="Times New Roman" w:cs="Times New Roman"/>
        </w:rPr>
        <w:t xml:space="preserve">adsoption, the findings show identical adsorptive capacity for </w:t>
      </w:r>
      <w:r w:rsidR="00D54FCA" w:rsidRPr="00D755C8">
        <w:rPr>
          <w:rFonts w:ascii="Times New Roman" w:hAnsi="Times New Roman" w:cs="Times New Roman"/>
        </w:rPr>
        <w:t>raw kaolinite and alkali modified kaolinite (99.5%)</w:t>
      </w:r>
      <w:r w:rsidR="00E82CEC" w:rsidRPr="00D755C8">
        <w:rPr>
          <w:rFonts w:ascii="Times New Roman" w:hAnsi="Times New Roman" w:cs="Times New Roman"/>
        </w:rPr>
        <w:t xml:space="preserve">, between </w:t>
      </w:r>
      <w:r w:rsidR="002A0E8D" w:rsidRPr="00D755C8">
        <w:rPr>
          <w:rFonts w:ascii="Times New Roman" w:hAnsi="Times New Roman" w:cs="Times New Roman"/>
        </w:rPr>
        <w:t xml:space="preserve">contact equilibrium </w:t>
      </w:r>
      <w:r w:rsidR="00D35163" w:rsidRPr="00D755C8">
        <w:rPr>
          <w:rFonts w:ascii="Times New Roman" w:hAnsi="Times New Roman" w:cs="Times New Roman"/>
        </w:rPr>
        <w:t>times</w:t>
      </w:r>
      <w:r w:rsidR="002A0E8D" w:rsidRPr="00D755C8">
        <w:rPr>
          <w:rFonts w:ascii="Times New Roman" w:hAnsi="Times New Roman" w:cs="Times New Roman"/>
        </w:rPr>
        <w:t xml:space="preserve"> (10-60 mins.).</w:t>
      </w:r>
      <w:r w:rsidR="00026ED1">
        <w:rPr>
          <w:rFonts w:ascii="Times New Roman" w:hAnsi="Times New Roman" w:cs="Times New Roman"/>
        </w:rPr>
        <w:t xml:space="preserve"> </w:t>
      </w:r>
      <w:r w:rsidR="00D35163" w:rsidRPr="00D755C8">
        <w:rPr>
          <w:rFonts w:ascii="Times New Roman" w:hAnsi="Times New Roman" w:cs="Times New Roman"/>
        </w:rPr>
        <w:t>In figure 11,</w:t>
      </w:r>
      <w:r w:rsidR="00451661" w:rsidRPr="00D755C8">
        <w:rPr>
          <w:rFonts w:ascii="Times New Roman" w:hAnsi="Times New Roman" w:cs="Times New Roman"/>
        </w:rPr>
        <w:t xml:space="preserve"> </w:t>
      </w:r>
      <w:r w:rsidR="00D35163" w:rsidRPr="00D755C8">
        <w:rPr>
          <w:rFonts w:ascii="Times New Roman" w:hAnsi="Times New Roman" w:cs="Times New Roman"/>
          <w:bCs/>
          <w:kern w:val="36"/>
        </w:rPr>
        <w:t>for phosphates adsorption</w:t>
      </w:r>
      <w:r w:rsidR="00451661" w:rsidRPr="00D755C8">
        <w:rPr>
          <w:rFonts w:ascii="Times New Roman" w:hAnsi="Times New Roman" w:cs="Times New Roman"/>
          <w:bCs/>
          <w:kern w:val="36"/>
        </w:rPr>
        <w:t xml:space="preserve">, </w:t>
      </w:r>
      <w:r w:rsidR="00DE2670" w:rsidRPr="00D755C8">
        <w:rPr>
          <w:rFonts w:ascii="Times New Roman" w:hAnsi="Times New Roman" w:cs="Times New Roman"/>
          <w:bCs/>
          <w:kern w:val="36"/>
        </w:rPr>
        <w:t>results show that using Alkali Modified Kaolinite, at contact time= 10 mins, 96</w:t>
      </w:r>
      <w:r w:rsidR="00B35C5D" w:rsidRPr="00D755C8">
        <w:rPr>
          <w:rFonts w:ascii="Times New Roman" w:hAnsi="Times New Roman" w:cs="Times New Roman"/>
          <w:bCs/>
          <w:kern w:val="36"/>
        </w:rPr>
        <w:t xml:space="preserve">.1 </w:t>
      </w:r>
      <w:r w:rsidR="00DE2670" w:rsidRPr="00D755C8">
        <w:rPr>
          <w:rFonts w:ascii="Times New Roman" w:hAnsi="Times New Roman" w:cs="Times New Roman"/>
          <w:bCs/>
          <w:kern w:val="36"/>
        </w:rPr>
        <w:t xml:space="preserve">% adsorptive capacity was observed. At 20 minutes the adsorptive capacity increased and peaked </w:t>
      </w:r>
      <w:r w:rsidR="00DE2670" w:rsidRPr="00D755C8">
        <w:rPr>
          <w:rFonts w:ascii="Times New Roman" w:hAnsi="Times New Roman" w:cs="Times New Roman"/>
          <w:bCs/>
          <w:kern w:val="36"/>
        </w:rPr>
        <w:lastRenderedPageBreak/>
        <w:t>at 99.6% that remained</w:t>
      </w:r>
      <w:r w:rsidR="00684ABD" w:rsidRPr="00D755C8">
        <w:rPr>
          <w:rFonts w:ascii="Times New Roman" w:hAnsi="Times New Roman" w:cs="Times New Roman"/>
          <w:bCs/>
          <w:kern w:val="36"/>
        </w:rPr>
        <w:t xml:space="preserve"> constant</w:t>
      </w:r>
      <w:r w:rsidR="00DE2670" w:rsidRPr="00D755C8">
        <w:rPr>
          <w:rFonts w:ascii="Times New Roman" w:hAnsi="Times New Roman" w:cs="Times New Roman"/>
          <w:bCs/>
          <w:kern w:val="36"/>
        </w:rPr>
        <w:t xml:space="preserve"> upto 60 minutes contact time</w:t>
      </w:r>
      <w:r w:rsidR="00B35C5D" w:rsidRPr="00D755C8">
        <w:rPr>
          <w:rFonts w:ascii="Times New Roman" w:hAnsi="Times New Roman" w:cs="Times New Roman"/>
          <w:bCs/>
          <w:kern w:val="36"/>
        </w:rPr>
        <w:t xml:space="preserve">. The results suggest adsorption equilibrium was achieved at 30 minutes of contact time.  For raw kaolinite, the findings indicate minimal adsorption capacity </w:t>
      </w:r>
      <w:r w:rsidR="00381A47" w:rsidRPr="00D755C8">
        <w:rPr>
          <w:rFonts w:ascii="Times New Roman" w:hAnsi="Times New Roman" w:cs="Times New Roman"/>
          <w:bCs/>
          <w:kern w:val="36"/>
        </w:rPr>
        <w:t xml:space="preserve">for contact equilibrium time for the range (10-60 mins.). </w:t>
      </w:r>
    </w:p>
    <w:p w14:paraId="0D3F6E36" w14:textId="77777777" w:rsidR="00304532" w:rsidRPr="005C501D" w:rsidRDefault="00304532" w:rsidP="00DA5F18">
      <w:pPr>
        <w:pStyle w:val="ListParagraph"/>
        <w:spacing w:after="0" w:line="240" w:lineRule="auto"/>
        <w:jc w:val="both"/>
        <w:rPr>
          <w:rFonts w:ascii="Times New Roman" w:hAnsi="Times New Roman" w:cs="Times New Roman"/>
        </w:rPr>
      </w:pPr>
    </w:p>
    <w:p w14:paraId="3F4ACC96" w14:textId="7115C380" w:rsidR="00D02DD7" w:rsidRPr="00D755C8" w:rsidRDefault="00123449" w:rsidP="00DA5F18">
      <w:pPr>
        <w:spacing w:after="0" w:line="240" w:lineRule="auto"/>
        <w:jc w:val="both"/>
        <w:rPr>
          <w:rFonts w:ascii="Times New Roman" w:hAnsi="Times New Roman" w:cs="Times New Roman"/>
          <w:bCs/>
          <w:sz w:val="24"/>
          <w:szCs w:val="24"/>
        </w:rPr>
      </w:pPr>
      <w:r w:rsidRPr="00D755C8">
        <w:rPr>
          <w:rFonts w:ascii="Times New Roman" w:hAnsi="Times New Roman" w:cs="Times New Roman"/>
          <w:b/>
          <w:sz w:val="24"/>
          <w:szCs w:val="24"/>
        </w:rPr>
        <w:t>Conclusions</w:t>
      </w:r>
    </w:p>
    <w:p w14:paraId="25EE428E" w14:textId="50C811AF" w:rsidR="00CE3BE3" w:rsidRPr="00636E26" w:rsidRDefault="00CF6E35" w:rsidP="00DA5F18">
      <w:pPr>
        <w:spacing w:after="0" w:line="240" w:lineRule="auto"/>
        <w:jc w:val="both"/>
        <w:rPr>
          <w:rFonts w:ascii="Times New Roman" w:eastAsia="Times New Roman" w:hAnsi="Times New Roman" w:cs="Times New Roman"/>
          <w:bCs/>
          <w:kern w:val="36"/>
        </w:rPr>
      </w:pPr>
      <w:r w:rsidRPr="00636E26">
        <w:rPr>
          <w:rFonts w:ascii="Times New Roman" w:hAnsi="Times New Roman" w:cs="Times New Roman"/>
        </w:rPr>
        <w:t xml:space="preserve">The current study concludes effective elimination of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Pr="00636E2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Pr="00636E26">
        <w:rPr>
          <w:rFonts w:ascii="Times New Roman" w:eastAsia="Times New Roman" w:hAnsi="Times New Roman" w:cs="Times New Roman"/>
          <w:bCs/>
          <w:kern w:val="36"/>
        </w:rPr>
        <w:t xml:space="preserve"> from wa</w:t>
      </w:r>
      <w:r w:rsidR="00BD27A8" w:rsidRPr="00636E26">
        <w:rPr>
          <w:rFonts w:ascii="Times New Roman" w:eastAsia="Times New Roman" w:hAnsi="Times New Roman" w:cs="Times New Roman"/>
          <w:bCs/>
          <w:kern w:val="36"/>
        </w:rPr>
        <w:t>ter in an alkaline environment using calcined raw kaolinite and alkaline modified kaolinite.</w:t>
      </w:r>
      <w:r w:rsidR="00A67CEF" w:rsidRPr="00636E26">
        <w:rPr>
          <w:rFonts w:ascii="Times New Roman" w:eastAsia="Times New Roman" w:hAnsi="Times New Roman" w:cs="Times New Roman"/>
          <w:bCs/>
          <w:kern w:val="36"/>
        </w:rPr>
        <w:t xml:space="preserve"> Alkaline modified kaolinite (AKM)</w:t>
      </w:r>
      <w:r w:rsidR="00351D85" w:rsidRPr="00636E26">
        <w:rPr>
          <w:rFonts w:ascii="Times New Roman" w:eastAsia="Times New Roman" w:hAnsi="Times New Roman" w:cs="Times New Roman"/>
          <w:bCs/>
          <w:kern w:val="36"/>
        </w:rPr>
        <w:t xml:space="preserve"> with </w:t>
      </w:r>
      <w:r w:rsidR="00E254C4" w:rsidRPr="00636E26">
        <w:rPr>
          <w:rFonts w:ascii="Times New Roman" w:eastAsia="Times New Roman" w:hAnsi="Times New Roman" w:cs="Times New Roman"/>
          <w:bCs/>
          <w:kern w:val="36"/>
        </w:rPr>
        <w:t xml:space="preserve">NaOH, </w:t>
      </w:r>
      <w:r w:rsidR="00A67CEF" w:rsidRPr="00636E26">
        <w:rPr>
          <w:rFonts w:ascii="Times New Roman" w:eastAsia="Times New Roman" w:hAnsi="Times New Roman" w:cs="Times New Roman"/>
          <w:bCs/>
          <w:kern w:val="36"/>
        </w:rPr>
        <w:t xml:space="preserve">showed great adsorptive capacity to remove both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00A67CEF" w:rsidRPr="00636E2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6A17A6" w:rsidRPr="00636E26">
        <w:rPr>
          <w:rFonts w:ascii="Times New Roman" w:eastAsia="Times New Roman" w:hAnsi="Times New Roman" w:cs="Times New Roman"/>
          <w:bCs/>
          <w:kern w:val="36"/>
        </w:rPr>
        <w:t xml:space="preserve"> from water. Maximum adsorptive capacity and efficiency of both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NO</m:t>
            </m:r>
          </m:e>
          <m:sub>
            <m:r>
              <m:rPr>
                <m:sty m:val="p"/>
              </m:rPr>
              <w:rPr>
                <w:rFonts w:ascii="Cambria Math" w:eastAsia="Times New Roman" w:hAnsi="Cambria Math" w:cs="Times New Roman"/>
                <w:kern w:val="36"/>
              </w:rPr>
              <m:t>3</m:t>
            </m:r>
          </m:sub>
          <m:sup>
            <m:r>
              <m:rPr>
                <m:sty m:val="p"/>
              </m:rPr>
              <w:rPr>
                <w:rFonts w:ascii="Cambria Math" w:eastAsia="Times New Roman" w:hAnsi="Cambria Math" w:cs="Times New Roman"/>
                <w:kern w:val="36"/>
              </w:rPr>
              <m:t>-</m:t>
            </m:r>
          </m:sup>
        </m:sSubSup>
      </m:oMath>
      <w:r w:rsidR="006A17A6" w:rsidRPr="00636E26">
        <w:rPr>
          <w:rFonts w:ascii="Times New Roman" w:eastAsia="Times New Roman" w:hAnsi="Times New Roman" w:cs="Times New Roman"/>
          <w:bCs/>
          <w:kern w:val="36"/>
        </w:rPr>
        <w:t xml:space="preserve"> and </w:t>
      </w:r>
      <m:oMath>
        <m:sSubSup>
          <m:sSubSupPr>
            <m:ctrlPr>
              <w:rPr>
                <w:rFonts w:ascii="Cambria Math" w:eastAsia="Times New Roman" w:hAnsi="Cambria Math" w:cs="Times New Roman"/>
                <w:bCs/>
                <w:kern w:val="36"/>
              </w:rPr>
            </m:ctrlPr>
          </m:sSubSupPr>
          <m:e>
            <m:r>
              <m:rPr>
                <m:sty m:val="p"/>
              </m:rPr>
              <w:rPr>
                <w:rFonts w:ascii="Cambria Math" w:eastAsia="Times New Roman" w:hAnsi="Cambria Math" w:cs="Times New Roman"/>
                <w:kern w:val="36"/>
              </w:rPr>
              <m:t>PO</m:t>
            </m:r>
          </m:e>
          <m:sub>
            <m:r>
              <m:rPr>
                <m:sty m:val="p"/>
              </m:rPr>
              <w:rPr>
                <w:rFonts w:ascii="Cambria Math" w:eastAsia="Times New Roman" w:hAnsi="Cambria Math" w:cs="Times New Roman"/>
                <w:kern w:val="36"/>
              </w:rPr>
              <m:t>4</m:t>
            </m:r>
          </m:sub>
          <m:sup>
            <m:r>
              <m:rPr>
                <m:sty m:val="p"/>
              </m:rPr>
              <w:rPr>
                <w:rFonts w:ascii="Cambria Math" w:eastAsia="Times New Roman" w:hAnsi="Cambria Math" w:cs="Times New Roman"/>
                <w:kern w:val="36"/>
              </w:rPr>
              <m:t>3-</m:t>
            </m:r>
          </m:sup>
        </m:sSubSup>
      </m:oMath>
      <w:r w:rsidR="006A17A6" w:rsidRPr="00636E26">
        <w:rPr>
          <w:rFonts w:ascii="Times New Roman" w:eastAsia="Times New Roman" w:hAnsi="Times New Roman" w:cs="Times New Roman"/>
          <w:bCs/>
          <w:kern w:val="36"/>
        </w:rPr>
        <w:t xml:space="preserve"> was achieved under the following </w:t>
      </w:r>
      <w:r w:rsidR="00A67B8B" w:rsidRPr="00636E26">
        <w:rPr>
          <w:rFonts w:ascii="Times New Roman" w:eastAsia="Times New Roman" w:hAnsi="Times New Roman" w:cs="Times New Roman"/>
          <w:bCs/>
          <w:kern w:val="36"/>
        </w:rPr>
        <w:t>conditions :</w:t>
      </w:r>
      <w:r w:rsidR="006A17A6" w:rsidRPr="00636E26">
        <w:rPr>
          <w:rFonts w:ascii="Times New Roman" w:eastAsia="Times New Roman" w:hAnsi="Times New Roman" w:cs="Times New Roman"/>
          <w:bCs/>
          <w:kern w:val="36"/>
        </w:rPr>
        <w:t>-[(adsorbent dosage= 0.01g</w:t>
      </w:r>
      <w:r w:rsidR="00E47F08" w:rsidRPr="00636E26">
        <w:rPr>
          <w:rFonts w:ascii="Times New Roman" w:eastAsia="Times New Roman" w:hAnsi="Times New Roman" w:cs="Times New Roman"/>
          <w:bCs/>
          <w:kern w:val="36"/>
        </w:rPr>
        <w:t>)</w:t>
      </w:r>
      <w:r w:rsidR="006A17A6" w:rsidRPr="00636E26">
        <w:rPr>
          <w:rFonts w:ascii="Times New Roman" w:eastAsia="Times New Roman" w:hAnsi="Times New Roman" w:cs="Times New Roman"/>
          <w:bCs/>
          <w:kern w:val="36"/>
        </w:rPr>
        <w:t xml:space="preserve">; </w:t>
      </w:r>
      <w:r w:rsidR="00E47F08" w:rsidRPr="00636E26">
        <w:rPr>
          <w:rFonts w:ascii="Times New Roman" w:eastAsia="Times New Roman" w:hAnsi="Times New Roman" w:cs="Times New Roman"/>
          <w:bCs/>
          <w:kern w:val="36"/>
        </w:rPr>
        <w:t>(</w:t>
      </w:r>
      <w:r w:rsidR="006A17A6" w:rsidRPr="00636E26">
        <w:rPr>
          <w:rFonts w:ascii="Times New Roman" w:eastAsia="Times New Roman" w:hAnsi="Times New Roman" w:cs="Times New Roman"/>
          <w:bCs/>
          <w:kern w:val="36"/>
        </w:rPr>
        <w:t>equilibrium contact time= 30 mins</w:t>
      </w:r>
      <w:r w:rsidR="00E47F08" w:rsidRPr="00636E26">
        <w:rPr>
          <w:rFonts w:ascii="Times New Roman" w:eastAsia="Times New Roman" w:hAnsi="Times New Roman" w:cs="Times New Roman"/>
          <w:bCs/>
          <w:kern w:val="36"/>
        </w:rPr>
        <w:t>)</w:t>
      </w:r>
      <w:r w:rsidR="006A17A6" w:rsidRPr="00636E26">
        <w:rPr>
          <w:rFonts w:ascii="Times New Roman" w:eastAsia="Times New Roman" w:hAnsi="Times New Roman" w:cs="Times New Roman"/>
          <w:bCs/>
          <w:kern w:val="36"/>
        </w:rPr>
        <w:t xml:space="preserve">; </w:t>
      </w:r>
      <w:r w:rsidR="00E47F08" w:rsidRPr="00636E26">
        <w:rPr>
          <w:rFonts w:ascii="Times New Roman" w:eastAsia="Times New Roman" w:hAnsi="Times New Roman" w:cs="Times New Roman"/>
          <w:bCs/>
          <w:kern w:val="36"/>
        </w:rPr>
        <w:t>(</w:t>
      </w:r>
      <w:r w:rsidR="006A17A6" w:rsidRPr="00636E26">
        <w:rPr>
          <w:rFonts w:ascii="Times New Roman" w:eastAsia="Times New Roman" w:hAnsi="Times New Roman" w:cs="Times New Roman"/>
          <w:bCs/>
          <w:kern w:val="36"/>
        </w:rPr>
        <w:t>adsorbate concentration= 10 ppm</w:t>
      </w:r>
      <w:r w:rsidR="00FA03AE" w:rsidRPr="00636E26">
        <w:rPr>
          <w:rFonts w:ascii="Times New Roman" w:eastAsia="Times New Roman" w:hAnsi="Times New Roman" w:cs="Times New Roman"/>
          <w:bCs/>
          <w:kern w:val="36"/>
        </w:rPr>
        <w:t>) ;</w:t>
      </w:r>
      <w:r w:rsidR="00E47F08" w:rsidRPr="00636E26">
        <w:rPr>
          <w:rFonts w:ascii="Times New Roman" w:eastAsia="Times New Roman" w:hAnsi="Times New Roman" w:cs="Times New Roman"/>
          <w:bCs/>
          <w:kern w:val="36"/>
        </w:rPr>
        <w:t>(</w:t>
      </w:r>
      <w:r w:rsidR="006A17A6" w:rsidRPr="00636E26">
        <w:rPr>
          <w:rFonts w:ascii="Times New Roman" w:eastAsia="Times New Roman" w:hAnsi="Times New Roman" w:cs="Times New Roman"/>
          <w:bCs/>
          <w:kern w:val="36"/>
        </w:rPr>
        <w:t xml:space="preserve"> pH=7-10</w:t>
      </w:r>
      <w:r w:rsidR="00E47F08" w:rsidRPr="00636E26">
        <w:rPr>
          <w:rFonts w:ascii="Times New Roman" w:eastAsia="Times New Roman" w:hAnsi="Times New Roman" w:cs="Times New Roman"/>
          <w:bCs/>
          <w:kern w:val="36"/>
        </w:rPr>
        <w:t>)</w:t>
      </w:r>
      <w:r w:rsidR="002A166F" w:rsidRPr="00636E26">
        <w:rPr>
          <w:rFonts w:ascii="Times New Roman" w:eastAsia="Times New Roman" w:hAnsi="Times New Roman" w:cs="Times New Roman"/>
          <w:bCs/>
          <w:kern w:val="36"/>
        </w:rPr>
        <w:t>].</w:t>
      </w:r>
    </w:p>
    <w:p w14:paraId="21501665" w14:textId="77777777" w:rsidR="00081BDB" w:rsidRPr="00D755C8" w:rsidRDefault="00081BDB" w:rsidP="00F207C1">
      <w:pPr>
        <w:spacing w:after="0" w:line="240" w:lineRule="auto"/>
        <w:jc w:val="both"/>
        <w:rPr>
          <w:rFonts w:ascii="Times New Roman" w:eastAsia="Times New Roman" w:hAnsi="Times New Roman" w:cs="Times New Roman"/>
          <w:bCs/>
          <w:kern w:val="36"/>
          <w:sz w:val="24"/>
          <w:szCs w:val="24"/>
        </w:rPr>
      </w:pPr>
    </w:p>
    <w:p w14:paraId="31A5D4E7" w14:textId="77777777" w:rsidR="00081BDB" w:rsidRPr="00D755C8" w:rsidRDefault="00081BDB" w:rsidP="007B17FF">
      <w:pPr>
        <w:spacing w:after="0" w:line="240" w:lineRule="auto"/>
        <w:jc w:val="both"/>
        <w:rPr>
          <w:rFonts w:ascii="Times New Roman" w:hAnsi="Times New Roman" w:cs="Times New Roman"/>
        </w:rPr>
      </w:pPr>
    </w:p>
    <w:p w14:paraId="4A3BBEC2" w14:textId="77777777" w:rsidR="00081BDB" w:rsidRPr="00325546" w:rsidRDefault="00AF2EBC" w:rsidP="00081BDB">
      <w:pPr>
        <w:spacing w:after="0" w:line="240" w:lineRule="auto"/>
        <w:jc w:val="both"/>
        <w:rPr>
          <w:rFonts w:ascii="Times New Roman" w:hAnsi="Times New Roman" w:cs="Times New Roman"/>
          <w:b/>
        </w:rPr>
      </w:pPr>
      <w:r w:rsidRPr="00D755C8">
        <w:rPr>
          <w:rFonts w:ascii="Times New Roman" w:hAnsi="Times New Roman" w:cs="Times New Roman"/>
          <w:b/>
          <w:sz w:val="24"/>
          <w:szCs w:val="24"/>
        </w:rPr>
        <w:t>Disclaimer (Artificial intelligence</w:t>
      </w:r>
      <w:r w:rsidRPr="00325546">
        <w:rPr>
          <w:rFonts w:ascii="Times New Roman" w:hAnsi="Times New Roman" w:cs="Times New Roman"/>
          <w:b/>
        </w:rPr>
        <w:t>)</w:t>
      </w:r>
    </w:p>
    <w:p w14:paraId="6CC8173B" w14:textId="72F8B4C4" w:rsidR="00AF2EBC" w:rsidRPr="004A231B" w:rsidRDefault="00AF2EBC" w:rsidP="00081BDB">
      <w:pPr>
        <w:spacing w:after="0" w:line="240" w:lineRule="auto"/>
        <w:jc w:val="both"/>
        <w:rPr>
          <w:rFonts w:ascii="Times New Roman" w:hAnsi="Times New Roman" w:cs="Times New Roman"/>
        </w:rPr>
      </w:pPr>
      <w:r w:rsidRPr="004A231B">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6CD494A9" w14:textId="77777777" w:rsidR="008D757D" w:rsidRPr="00603446" w:rsidRDefault="008D757D" w:rsidP="00287DE3">
      <w:pPr>
        <w:spacing w:after="0" w:line="240" w:lineRule="auto"/>
        <w:jc w:val="both"/>
        <w:rPr>
          <w:rFonts w:ascii="Times New Roman" w:hAnsi="Times New Roman" w:cs="Times New Roman"/>
          <w:bCs/>
          <w:lang w:val="en-ZA"/>
        </w:rPr>
      </w:pPr>
    </w:p>
    <w:p w14:paraId="386CA057" w14:textId="3A1FE339" w:rsidR="003D0918" w:rsidRPr="00D755C8" w:rsidRDefault="00123449" w:rsidP="00F207C1">
      <w:pPr>
        <w:spacing w:after="0" w:line="240" w:lineRule="auto"/>
        <w:jc w:val="both"/>
        <w:rPr>
          <w:rFonts w:ascii="Times New Roman" w:hAnsi="Times New Roman" w:cs="Times New Roman"/>
          <w:b/>
          <w:sz w:val="24"/>
          <w:szCs w:val="24"/>
          <w:lang w:val="en-ZA"/>
        </w:rPr>
      </w:pPr>
      <w:r w:rsidRPr="00D755C8">
        <w:rPr>
          <w:rFonts w:ascii="Times New Roman" w:hAnsi="Times New Roman" w:cs="Times New Roman"/>
          <w:b/>
          <w:sz w:val="24"/>
          <w:szCs w:val="24"/>
          <w:lang w:val="en-ZA"/>
        </w:rPr>
        <w:t>References</w:t>
      </w:r>
    </w:p>
    <w:p w14:paraId="573CD6CA" w14:textId="7E82446C" w:rsidR="00325546" w:rsidRPr="00BA3F3C" w:rsidRDefault="00BA3F3C" w:rsidP="00BA3F3C">
      <w:pPr>
        <w:pStyle w:val="ListParagraph"/>
        <w:numPr>
          <w:ilvl w:val="0"/>
          <w:numId w:val="27"/>
        </w:numPr>
        <w:spacing w:after="0" w:line="240" w:lineRule="auto"/>
        <w:jc w:val="both"/>
        <w:rPr>
          <w:rFonts w:ascii="Times New Roman" w:hAnsi="Times New Roman" w:cs="Times New Roman"/>
        </w:rPr>
      </w:pPr>
      <w:r>
        <w:rPr>
          <w:rFonts w:ascii="Times New Roman" w:hAnsi="Times New Roman" w:cs="Times New Roman"/>
        </w:rPr>
        <w:t xml:space="preserve">Namaswa, M. S. (2021). </w:t>
      </w:r>
      <w:r w:rsidR="008D6CF5" w:rsidRPr="00325546">
        <w:rPr>
          <w:rFonts w:ascii="Times New Roman" w:hAnsi="Times New Roman" w:cs="Times New Roman"/>
        </w:rPr>
        <w:t>Drought and food security in Kenya: content analysis (2018-</w:t>
      </w:r>
      <w:r w:rsidR="008D6CF5" w:rsidRPr="00BA3F3C">
        <w:rPr>
          <w:rFonts w:ascii="Times New Roman" w:hAnsi="Times New Roman" w:cs="Times New Roman"/>
        </w:rPr>
        <w:t>2019). Aga Khan University Graduate School of Media and Communications</w:t>
      </w:r>
      <w:r w:rsidR="00325546" w:rsidRPr="00BA3F3C">
        <w:rPr>
          <w:rFonts w:ascii="Times New Roman" w:hAnsi="Times New Roman" w:cs="Times New Roman"/>
        </w:rPr>
        <w:t>.</w:t>
      </w:r>
    </w:p>
    <w:p w14:paraId="43DC3B6F" w14:textId="0348A49B" w:rsidR="00325546" w:rsidRPr="00BA3F3C" w:rsidRDefault="0033023A" w:rsidP="00BA3F3C">
      <w:pPr>
        <w:pStyle w:val="ListParagraph"/>
        <w:numPr>
          <w:ilvl w:val="0"/>
          <w:numId w:val="27"/>
        </w:numPr>
        <w:spacing w:after="0" w:line="240" w:lineRule="auto"/>
        <w:jc w:val="both"/>
        <w:rPr>
          <w:rFonts w:ascii="Times New Roman" w:hAnsi="Times New Roman" w:cs="Times New Roman"/>
        </w:rPr>
      </w:pPr>
      <w:r w:rsidRPr="00325546">
        <w:rPr>
          <w:rFonts w:ascii="Times New Roman" w:hAnsi="Times New Roman" w:cs="Times New Roman"/>
        </w:rPr>
        <w:t>Young, S. L., et al. (2022).The co-occurrence of water insecurity and food insecurity</w:t>
      </w:r>
      <w:r w:rsidR="00BA3F3C">
        <w:rPr>
          <w:rFonts w:ascii="Times New Roman" w:hAnsi="Times New Roman" w:cs="Times New Roman"/>
        </w:rPr>
        <w:t xml:space="preserve"> </w:t>
      </w:r>
      <w:r w:rsidRPr="00BA3F3C">
        <w:rPr>
          <w:rFonts w:ascii="Times New Roman" w:hAnsi="Times New Roman" w:cs="Times New Roman"/>
        </w:rPr>
        <w:t>among Daasanach pastoralists in northern Kenya. Public Health Nutrition, 25(8), 2211–2219.</w:t>
      </w:r>
    </w:p>
    <w:p w14:paraId="5A68DACC" w14:textId="6AEBC869" w:rsidR="00176F14" w:rsidRPr="00325546" w:rsidRDefault="00176F14" w:rsidP="00BA3F3C">
      <w:pPr>
        <w:pStyle w:val="ListParagraph"/>
        <w:numPr>
          <w:ilvl w:val="0"/>
          <w:numId w:val="27"/>
        </w:numPr>
        <w:spacing w:after="0" w:line="240" w:lineRule="auto"/>
        <w:jc w:val="both"/>
        <w:rPr>
          <w:rFonts w:ascii="Times New Roman" w:hAnsi="Times New Roman" w:cs="Times New Roman"/>
        </w:rPr>
      </w:pPr>
      <w:r w:rsidRPr="00325546">
        <w:rPr>
          <w:rFonts w:ascii="Times New Roman" w:eastAsia="Times New Roman" w:hAnsi="Times New Roman" w:cs="Times New Roman"/>
        </w:rPr>
        <w:t xml:space="preserve">Granger, S., Bol, R., Anthony, S., Owens, P., White, S., &amp; Haygarth, P. (2010). Towards a Holistic Classification of Diffuse Agricultural Water Pollution from Intensively Managed Grasslands on Heavy Soils. </w:t>
      </w:r>
      <w:r w:rsidRPr="00325546">
        <w:rPr>
          <w:rFonts w:ascii="Times New Roman" w:eastAsia="Times New Roman" w:hAnsi="Times New Roman" w:cs="Times New Roman"/>
          <w:i/>
          <w:iCs/>
        </w:rPr>
        <w:t>Advances in Agronomy</w:t>
      </w:r>
      <w:r w:rsidR="00367F0B">
        <w:rPr>
          <w:rFonts w:ascii="Times New Roman" w:eastAsia="Times New Roman" w:hAnsi="Times New Roman" w:cs="Times New Roman"/>
        </w:rPr>
        <w:t>, 83–115.</w:t>
      </w:r>
    </w:p>
    <w:p w14:paraId="4CAC20CA" w14:textId="6589851D" w:rsidR="00A42367" w:rsidRPr="00A42367" w:rsidRDefault="00A42367" w:rsidP="00BA3F3C">
      <w:pPr>
        <w:pStyle w:val="ListParagraph"/>
        <w:numPr>
          <w:ilvl w:val="0"/>
          <w:numId w:val="27"/>
        </w:numPr>
        <w:spacing w:after="0" w:line="240" w:lineRule="auto"/>
        <w:jc w:val="both"/>
        <w:rPr>
          <w:rFonts w:ascii="Times New Roman" w:hAnsi="Times New Roman" w:cs="Times New Roman"/>
        </w:rPr>
      </w:pPr>
      <w:r w:rsidRPr="00A42367">
        <w:rPr>
          <w:rFonts w:ascii="Times New Roman" w:hAnsi="Times New Roman" w:cs="Times New Roman"/>
        </w:rPr>
        <w:t>Mulwa, F., Li, Z., &amp;amp; Fangninou, F. F. (2021).Water Scarcity in Kenya: Current Status, Challenges and Future Solutions. Open Ac</w:t>
      </w:r>
      <w:r w:rsidR="00E97317">
        <w:rPr>
          <w:rFonts w:ascii="Times New Roman" w:hAnsi="Times New Roman" w:cs="Times New Roman"/>
        </w:rPr>
        <w:t xml:space="preserve">cess Library Journal, 8, e7096. </w:t>
      </w:r>
    </w:p>
    <w:p w14:paraId="039E9B1B" w14:textId="543B8B66"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Savci, S. (2012). An Agricultural Pollutant: Chemical Fertilizer. </w:t>
      </w:r>
      <w:r w:rsidRPr="005C501D">
        <w:rPr>
          <w:rFonts w:ascii="Times New Roman" w:eastAsia="Times New Roman" w:hAnsi="Times New Roman" w:cs="Times New Roman"/>
          <w:i/>
          <w:iCs/>
        </w:rPr>
        <w:t>International Journal of Environmental Science and Development</w:t>
      </w:r>
      <w:r w:rsidR="00367F0B">
        <w:rPr>
          <w:rFonts w:ascii="Times New Roman" w:eastAsia="Times New Roman" w:hAnsi="Times New Roman" w:cs="Times New Roman"/>
        </w:rPr>
        <w:t>, 73–80.</w:t>
      </w:r>
    </w:p>
    <w:p w14:paraId="76B109DC" w14:textId="1A232546"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Liu, L., Luo, X. B., Ding, L., &amp; Luo, S. L. (2019). Application of Nanotechnology</w:t>
      </w:r>
      <w:r w:rsidR="00A16910">
        <w:rPr>
          <w:rFonts w:ascii="Times New Roman" w:eastAsia="Times New Roman" w:hAnsi="Times New Roman" w:cs="Times New Roman"/>
        </w:rPr>
        <w:t xml:space="preserve"> in the Removal of Heavy Metal f</w:t>
      </w:r>
      <w:r w:rsidRPr="005C501D">
        <w:rPr>
          <w:rFonts w:ascii="Times New Roman" w:eastAsia="Times New Roman" w:hAnsi="Times New Roman" w:cs="Times New Roman"/>
        </w:rPr>
        <w:t xml:space="preserve">rom Water. </w:t>
      </w:r>
      <w:r w:rsidRPr="005C501D">
        <w:rPr>
          <w:rFonts w:ascii="Times New Roman" w:eastAsia="Times New Roman" w:hAnsi="Times New Roman" w:cs="Times New Roman"/>
          <w:i/>
          <w:iCs/>
        </w:rPr>
        <w:t>Nanomaterials for the Removal of Pollutants and Resource Reutilization</w:t>
      </w:r>
      <w:r w:rsidR="00367F0B">
        <w:rPr>
          <w:rFonts w:ascii="Times New Roman" w:eastAsia="Times New Roman" w:hAnsi="Times New Roman" w:cs="Times New Roman"/>
        </w:rPr>
        <w:t>, 83–147.</w:t>
      </w:r>
    </w:p>
    <w:p w14:paraId="00D43FD3" w14:textId="5B00DAED"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Rao, S. (2018). Adsorption. </w:t>
      </w:r>
      <w:r w:rsidRPr="005C501D">
        <w:rPr>
          <w:rFonts w:ascii="Times New Roman" w:eastAsia="Times New Roman" w:hAnsi="Times New Roman" w:cs="Times New Roman"/>
          <w:i/>
          <w:iCs/>
        </w:rPr>
        <w:t>Interface Science and Technology</w:t>
      </w:r>
      <w:r w:rsidRPr="005C501D">
        <w:rPr>
          <w:rFonts w:ascii="Times New Roman" w:eastAsia="Times New Roman" w:hAnsi="Times New Roman" w:cs="Times New Roman"/>
        </w:rPr>
        <w:t xml:space="preserve">, 251–331. </w:t>
      </w:r>
    </w:p>
    <w:p w14:paraId="69A141B7" w14:textId="215B3E73"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Hu, H., &amp; Xu, K. (2020). Physicochemical technologies for HRPs and risk control. </w:t>
      </w:r>
      <w:r w:rsidRPr="005C501D">
        <w:rPr>
          <w:rFonts w:ascii="Times New Roman" w:eastAsia="Times New Roman" w:hAnsi="Times New Roman" w:cs="Times New Roman"/>
          <w:i/>
          <w:iCs/>
        </w:rPr>
        <w:t>High-Risk Pollutants in Wastewater</w:t>
      </w:r>
      <w:r w:rsidRPr="005C501D">
        <w:rPr>
          <w:rFonts w:ascii="Times New Roman" w:eastAsia="Times New Roman" w:hAnsi="Times New Roman" w:cs="Times New Roman"/>
        </w:rPr>
        <w:t>, 169–207.</w:t>
      </w:r>
    </w:p>
    <w:p w14:paraId="6A62EEEF" w14:textId="35B20D22"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Yousef, R., Qiblawey, H., &amp; El-Naas, M. H. (2020, December 16). Adsorption as a Process for Produced Water Treatment: A Review. </w:t>
      </w:r>
      <w:r w:rsidRPr="005C501D">
        <w:rPr>
          <w:rFonts w:ascii="Times New Roman" w:eastAsia="Times New Roman" w:hAnsi="Times New Roman" w:cs="Times New Roman"/>
          <w:i/>
          <w:iCs/>
        </w:rPr>
        <w:t>Processes</w:t>
      </w:r>
      <w:r w:rsidRPr="005C501D">
        <w:rPr>
          <w:rFonts w:ascii="Times New Roman" w:eastAsia="Times New Roman" w:hAnsi="Times New Roman" w:cs="Times New Roman"/>
        </w:rPr>
        <w:t xml:space="preserve">, </w:t>
      </w:r>
      <w:r w:rsidRPr="005C501D">
        <w:rPr>
          <w:rFonts w:ascii="Times New Roman" w:eastAsia="Times New Roman" w:hAnsi="Times New Roman" w:cs="Times New Roman"/>
          <w:i/>
          <w:iCs/>
        </w:rPr>
        <w:t>8</w:t>
      </w:r>
      <w:r w:rsidRPr="005C501D">
        <w:rPr>
          <w:rFonts w:ascii="Times New Roman" w:eastAsia="Times New Roman" w:hAnsi="Times New Roman" w:cs="Times New Roman"/>
        </w:rPr>
        <w:t>(12), 1657.</w:t>
      </w:r>
    </w:p>
    <w:p w14:paraId="707529E0" w14:textId="3478D1B3"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Crini, G., Lichtfouse, E., Wilson, L. D., &amp; Morin-Crini, N. (2018). Adsorption-Oriented Processes Using Conventional and Non-conventional Adsorbents for Wastewater Treatment. </w:t>
      </w:r>
      <w:r w:rsidRPr="005C501D">
        <w:rPr>
          <w:rFonts w:ascii="Times New Roman" w:eastAsia="Times New Roman" w:hAnsi="Times New Roman" w:cs="Times New Roman"/>
          <w:i/>
          <w:iCs/>
        </w:rPr>
        <w:t>Environmental Chemistry for a Sustainable World</w:t>
      </w:r>
      <w:r w:rsidR="000470BF">
        <w:rPr>
          <w:rFonts w:ascii="Times New Roman" w:eastAsia="Times New Roman" w:hAnsi="Times New Roman" w:cs="Times New Roman"/>
        </w:rPr>
        <w:t>, 23–71.</w:t>
      </w:r>
    </w:p>
    <w:p w14:paraId="59D47B85" w14:textId="319C868A"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lang w:val="fr-FR"/>
        </w:rPr>
        <w:t xml:space="preserve">De Gisi, S., Lofrano, G., Grassi, M., &amp; Notarnicola, M. (2016, September). </w:t>
      </w:r>
      <w:r w:rsidRPr="005C501D">
        <w:rPr>
          <w:rFonts w:ascii="Times New Roman" w:eastAsia="Times New Roman" w:hAnsi="Times New Roman" w:cs="Times New Roman"/>
        </w:rPr>
        <w:t xml:space="preserve">Characteristics and adsorption capacities of low-cost sorbents for wastewater treatment: A review. </w:t>
      </w:r>
      <w:r w:rsidRPr="005C501D">
        <w:rPr>
          <w:rFonts w:ascii="Times New Roman" w:eastAsia="Times New Roman" w:hAnsi="Times New Roman" w:cs="Times New Roman"/>
          <w:i/>
          <w:iCs/>
        </w:rPr>
        <w:t>Sustainable Materials and Technologies</w:t>
      </w:r>
      <w:r w:rsidRPr="005C501D">
        <w:rPr>
          <w:rFonts w:ascii="Times New Roman" w:eastAsia="Times New Roman" w:hAnsi="Times New Roman" w:cs="Times New Roman"/>
        </w:rPr>
        <w:t xml:space="preserve">, </w:t>
      </w:r>
      <w:r w:rsidRPr="005C501D">
        <w:rPr>
          <w:rFonts w:ascii="Times New Roman" w:eastAsia="Times New Roman" w:hAnsi="Times New Roman" w:cs="Times New Roman"/>
          <w:i/>
          <w:iCs/>
        </w:rPr>
        <w:t>9</w:t>
      </w:r>
      <w:r w:rsidRPr="005C501D">
        <w:rPr>
          <w:rFonts w:ascii="Times New Roman" w:eastAsia="Times New Roman" w:hAnsi="Times New Roman" w:cs="Times New Roman"/>
        </w:rPr>
        <w:t xml:space="preserve">, 10–40. </w:t>
      </w:r>
    </w:p>
    <w:p w14:paraId="479394FA" w14:textId="0FBF1BDC"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Algarni, T. S., &amp; Al-Mohaimeed, A. M. (2022, November). Water purification by adsorption of pigments or pollutants via metaloxide. </w:t>
      </w:r>
      <w:r w:rsidRPr="005C501D">
        <w:rPr>
          <w:rFonts w:ascii="Times New Roman" w:eastAsia="Times New Roman" w:hAnsi="Times New Roman" w:cs="Times New Roman"/>
          <w:i/>
          <w:iCs/>
        </w:rPr>
        <w:t>Journal of King Saud University - Science</w:t>
      </w:r>
      <w:r w:rsidRPr="005C501D">
        <w:rPr>
          <w:rFonts w:ascii="Times New Roman" w:eastAsia="Times New Roman" w:hAnsi="Times New Roman" w:cs="Times New Roman"/>
        </w:rPr>
        <w:t xml:space="preserve">, </w:t>
      </w:r>
      <w:r w:rsidRPr="005C501D">
        <w:rPr>
          <w:rFonts w:ascii="Times New Roman" w:eastAsia="Times New Roman" w:hAnsi="Times New Roman" w:cs="Times New Roman"/>
          <w:i/>
          <w:iCs/>
        </w:rPr>
        <w:t>34</w:t>
      </w:r>
      <w:r w:rsidRPr="005C501D">
        <w:rPr>
          <w:rFonts w:ascii="Times New Roman" w:eastAsia="Times New Roman" w:hAnsi="Times New Roman" w:cs="Times New Roman"/>
        </w:rPr>
        <w:t xml:space="preserve">(8), </w:t>
      </w:r>
    </w:p>
    <w:p w14:paraId="03C717BC" w14:textId="1C80AED0"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Nageeb, M. (2013, January 30). Adsorption Technique for the Removal of Organic Pollutants from Water and Wastewater. </w:t>
      </w:r>
      <w:r w:rsidRPr="005C501D">
        <w:rPr>
          <w:rFonts w:ascii="Times New Roman" w:eastAsia="Times New Roman" w:hAnsi="Times New Roman" w:cs="Times New Roman"/>
          <w:i/>
          <w:iCs/>
        </w:rPr>
        <w:t>Organic Pollutants - Monitoring, Risk and Treatment</w:t>
      </w:r>
      <w:r w:rsidRPr="005C501D">
        <w:rPr>
          <w:rFonts w:ascii="Times New Roman" w:eastAsia="Times New Roman" w:hAnsi="Times New Roman" w:cs="Times New Roman"/>
        </w:rPr>
        <w:t xml:space="preserve">. </w:t>
      </w:r>
    </w:p>
    <w:p w14:paraId="07E643C5" w14:textId="46253575"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Moosavi, S., Lai, C. W., Gan, S., Zamiri, G., Akbarzadeh Pivehzhani, O., &amp; Johan, M. R. (2020, August 10). Application of Efficient Magnetic Particles and Activated Carbon for Dye Removal from Wastewater. </w:t>
      </w:r>
      <w:r w:rsidRPr="005C501D">
        <w:rPr>
          <w:rFonts w:ascii="Times New Roman" w:eastAsia="Times New Roman" w:hAnsi="Times New Roman" w:cs="Times New Roman"/>
          <w:i/>
          <w:iCs/>
        </w:rPr>
        <w:t>ACS Omega</w:t>
      </w:r>
      <w:r w:rsidRPr="005C501D">
        <w:rPr>
          <w:rFonts w:ascii="Times New Roman" w:eastAsia="Times New Roman" w:hAnsi="Times New Roman" w:cs="Times New Roman"/>
        </w:rPr>
        <w:t xml:space="preserve">, </w:t>
      </w:r>
      <w:r w:rsidRPr="005C501D">
        <w:rPr>
          <w:rFonts w:ascii="Times New Roman" w:eastAsia="Times New Roman" w:hAnsi="Times New Roman" w:cs="Times New Roman"/>
          <w:i/>
          <w:iCs/>
        </w:rPr>
        <w:t>5</w:t>
      </w:r>
      <w:r w:rsidRPr="005C501D">
        <w:rPr>
          <w:rFonts w:ascii="Times New Roman" w:eastAsia="Times New Roman" w:hAnsi="Times New Roman" w:cs="Times New Roman"/>
        </w:rPr>
        <w:t xml:space="preserve">(33), 20684–20697. </w:t>
      </w:r>
    </w:p>
    <w:p w14:paraId="27C28016" w14:textId="0231A8CB"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Huggett, J. (2005). CLAY MINERALS. </w:t>
      </w:r>
      <w:r w:rsidRPr="005C501D">
        <w:rPr>
          <w:rFonts w:ascii="Times New Roman" w:eastAsia="Times New Roman" w:hAnsi="Times New Roman" w:cs="Times New Roman"/>
          <w:i/>
          <w:iCs/>
        </w:rPr>
        <w:t>Encyclopedia of Geology</w:t>
      </w:r>
      <w:r w:rsidRPr="005C501D">
        <w:rPr>
          <w:rFonts w:ascii="Times New Roman" w:eastAsia="Times New Roman" w:hAnsi="Times New Roman" w:cs="Times New Roman"/>
        </w:rPr>
        <w:t xml:space="preserve">, 358–365. </w:t>
      </w:r>
    </w:p>
    <w:p w14:paraId="6BB88336" w14:textId="77777777"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lastRenderedPageBreak/>
        <w:t xml:space="preserve">Bibi, I., Icenhower, J., Niazi, N., Naz, T., Shahid, M., &amp; Bashir, S. (2016). Clay Minerals. </w:t>
      </w:r>
      <w:r w:rsidRPr="005C501D">
        <w:rPr>
          <w:rFonts w:ascii="Times New Roman" w:eastAsia="Times New Roman" w:hAnsi="Times New Roman" w:cs="Times New Roman"/>
          <w:i/>
          <w:iCs/>
        </w:rPr>
        <w:t>Environmental Materials and Waste</w:t>
      </w:r>
      <w:r w:rsidRPr="005C501D">
        <w:rPr>
          <w:rFonts w:ascii="Times New Roman" w:eastAsia="Times New Roman" w:hAnsi="Times New Roman" w:cs="Times New Roman"/>
        </w:rPr>
        <w:t>, 543–567. https://doi.org/10.1016/b978-0-12-803837-6.00021-4.</w:t>
      </w:r>
    </w:p>
    <w:p w14:paraId="208EA9CD" w14:textId="3D5B67D7"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Akisanmi, P. (2022, July 6). Classification of Clay Minerals. </w:t>
      </w:r>
      <w:r w:rsidRPr="005C501D">
        <w:rPr>
          <w:rFonts w:ascii="Times New Roman" w:eastAsia="Times New Roman" w:hAnsi="Times New Roman" w:cs="Times New Roman"/>
          <w:i/>
          <w:iCs/>
        </w:rPr>
        <w:t>Mineralogy</w:t>
      </w:r>
      <w:r w:rsidRPr="005C501D">
        <w:rPr>
          <w:rFonts w:ascii="Times New Roman" w:eastAsia="Times New Roman" w:hAnsi="Times New Roman" w:cs="Times New Roman"/>
        </w:rPr>
        <w:t xml:space="preserve">. </w:t>
      </w:r>
    </w:p>
    <w:p w14:paraId="1C14E8A1" w14:textId="32CB7BBA"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Abegunde, S. M., Idowu, K. S., Adejuwon, O. M., &amp; Adeyemi-Adejolu, T. (2020, September). A review on the influence of chemical modification on the performance of adsorbents. </w:t>
      </w:r>
      <w:r w:rsidRPr="005C501D">
        <w:rPr>
          <w:rFonts w:ascii="Times New Roman" w:eastAsia="Times New Roman" w:hAnsi="Times New Roman" w:cs="Times New Roman"/>
          <w:i/>
          <w:iCs/>
        </w:rPr>
        <w:t>Resources, Environment and Sustainability</w:t>
      </w:r>
      <w:r w:rsidRPr="005C501D">
        <w:rPr>
          <w:rFonts w:ascii="Times New Roman" w:eastAsia="Times New Roman" w:hAnsi="Times New Roman" w:cs="Times New Roman"/>
        </w:rPr>
        <w:t xml:space="preserve">, </w:t>
      </w:r>
      <w:r w:rsidRPr="005C501D">
        <w:rPr>
          <w:rFonts w:ascii="Times New Roman" w:eastAsia="Times New Roman" w:hAnsi="Times New Roman" w:cs="Times New Roman"/>
          <w:i/>
          <w:iCs/>
        </w:rPr>
        <w:t>1</w:t>
      </w:r>
      <w:r w:rsidRPr="005C501D">
        <w:rPr>
          <w:rFonts w:ascii="Times New Roman" w:eastAsia="Times New Roman" w:hAnsi="Times New Roman" w:cs="Times New Roman"/>
        </w:rPr>
        <w:t xml:space="preserve">, 100001. </w:t>
      </w:r>
    </w:p>
    <w:p w14:paraId="692D2314" w14:textId="77777777" w:rsidR="00176F14" w:rsidRPr="005C501D" w:rsidRDefault="00176F14" w:rsidP="00BA3F3C">
      <w:pPr>
        <w:pStyle w:val="ListParagraph"/>
        <w:numPr>
          <w:ilvl w:val="0"/>
          <w:numId w:val="27"/>
        </w:numPr>
        <w:spacing w:after="0" w:line="240" w:lineRule="auto"/>
        <w:jc w:val="both"/>
        <w:rPr>
          <w:rFonts w:ascii="Times New Roman" w:eastAsia="Calibri" w:hAnsi="Times New Roman" w:cs="Times New Roman"/>
          <w:noProof/>
        </w:rPr>
      </w:pPr>
      <w:r w:rsidRPr="005C501D">
        <w:rPr>
          <w:rFonts w:ascii="Times New Roman" w:eastAsia="Calibri" w:hAnsi="Times New Roman" w:cs="Times New Roman"/>
          <w:noProof/>
        </w:rPr>
        <w:t xml:space="preserve">D. Georgieva, B. Bogdanovb, Y. Hristova, I. Markovskab. (2011). Synthesis of NaA Zeolite from Natural Kaolinite. </w:t>
      </w:r>
      <w:r w:rsidRPr="005C501D">
        <w:rPr>
          <w:rFonts w:ascii="Times New Roman" w:eastAsia="Calibri" w:hAnsi="Times New Roman" w:cs="Times New Roman"/>
          <w:i/>
          <w:iCs/>
          <w:noProof/>
        </w:rPr>
        <w:t>Oxidation Communications</w:t>
      </w:r>
      <w:r w:rsidRPr="005C501D">
        <w:rPr>
          <w:rFonts w:ascii="Times New Roman" w:eastAsia="Calibri" w:hAnsi="Times New Roman" w:cs="Times New Roman"/>
          <w:noProof/>
        </w:rPr>
        <w:t xml:space="preserve"> </w:t>
      </w:r>
      <w:r w:rsidRPr="005C501D">
        <w:rPr>
          <w:rFonts w:ascii="Times New Roman" w:eastAsia="Calibri" w:hAnsi="Times New Roman" w:cs="Times New Roman"/>
          <w:b/>
          <w:noProof/>
        </w:rPr>
        <w:t>4</w:t>
      </w:r>
      <w:r w:rsidRPr="005C501D">
        <w:rPr>
          <w:rFonts w:ascii="Times New Roman" w:eastAsia="Calibri" w:hAnsi="Times New Roman" w:cs="Times New Roman"/>
          <w:noProof/>
        </w:rPr>
        <w:t>(34): 812-819.</w:t>
      </w:r>
    </w:p>
    <w:p w14:paraId="03A7B81F" w14:textId="77777777" w:rsidR="00176F14" w:rsidRPr="005C501D" w:rsidRDefault="00176F14" w:rsidP="00BA3F3C">
      <w:pPr>
        <w:pStyle w:val="Bibliography"/>
        <w:numPr>
          <w:ilvl w:val="0"/>
          <w:numId w:val="27"/>
        </w:numPr>
        <w:spacing w:after="0" w:line="240" w:lineRule="auto"/>
        <w:jc w:val="both"/>
        <w:rPr>
          <w:rFonts w:ascii="Times New Roman" w:hAnsi="Times New Roman" w:cs="Times New Roman"/>
          <w:noProof/>
          <w:sz w:val="22"/>
          <w:szCs w:val="22"/>
        </w:rPr>
      </w:pPr>
      <w:r w:rsidRPr="005C501D">
        <w:rPr>
          <w:rFonts w:ascii="Times New Roman" w:hAnsi="Times New Roman" w:cs="Times New Roman"/>
          <w:noProof/>
          <w:sz w:val="22"/>
          <w:szCs w:val="22"/>
          <w:lang w:val="es-US"/>
        </w:rPr>
        <w:t xml:space="preserve">N. I. Alvarez Acevedo, M. C. G. Rocha and L. C. Bertolino. </w:t>
      </w:r>
      <w:r w:rsidRPr="005C501D">
        <w:rPr>
          <w:rFonts w:ascii="Times New Roman" w:hAnsi="Times New Roman" w:cs="Times New Roman"/>
          <w:noProof/>
          <w:sz w:val="22"/>
          <w:szCs w:val="22"/>
        </w:rPr>
        <w:t xml:space="preserve">(2017). Mineralogical characterization of natural clays from Brazilian Southeast region for industrial applications. </w:t>
      </w:r>
      <w:r w:rsidRPr="005C501D">
        <w:rPr>
          <w:rFonts w:ascii="Times New Roman" w:hAnsi="Times New Roman" w:cs="Times New Roman"/>
          <w:i/>
          <w:iCs/>
          <w:noProof/>
          <w:sz w:val="22"/>
          <w:szCs w:val="22"/>
        </w:rPr>
        <w:t>Cerâmica</w:t>
      </w:r>
      <w:r w:rsidRPr="005C501D">
        <w:rPr>
          <w:rFonts w:ascii="Times New Roman" w:hAnsi="Times New Roman" w:cs="Times New Roman"/>
          <w:noProof/>
          <w:sz w:val="22"/>
          <w:szCs w:val="22"/>
        </w:rPr>
        <w:t xml:space="preserve">, </w:t>
      </w:r>
      <w:r w:rsidRPr="005C501D">
        <w:rPr>
          <w:rFonts w:ascii="Times New Roman" w:hAnsi="Times New Roman" w:cs="Times New Roman"/>
          <w:b/>
          <w:noProof/>
          <w:sz w:val="22"/>
          <w:szCs w:val="22"/>
        </w:rPr>
        <w:t>63</w:t>
      </w:r>
      <w:r w:rsidRPr="005C501D">
        <w:rPr>
          <w:rFonts w:ascii="Times New Roman" w:hAnsi="Times New Roman" w:cs="Times New Roman"/>
          <w:noProof/>
          <w:sz w:val="22"/>
          <w:szCs w:val="22"/>
        </w:rPr>
        <w:t>(366) :253-262.</w:t>
      </w:r>
    </w:p>
    <w:p w14:paraId="544F286B" w14:textId="77777777" w:rsidR="00176F14" w:rsidRPr="005C501D" w:rsidRDefault="00176F14" w:rsidP="00BA3F3C">
      <w:pPr>
        <w:pStyle w:val="Bibliography"/>
        <w:numPr>
          <w:ilvl w:val="0"/>
          <w:numId w:val="27"/>
        </w:numPr>
        <w:spacing w:after="0" w:line="240" w:lineRule="auto"/>
        <w:jc w:val="both"/>
        <w:rPr>
          <w:rFonts w:ascii="Times New Roman" w:hAnsi="Times New Roman" w:cs="Times New Roman"/>
          <w:noProof/>
          <w:sz w:val="22"/>
          <w:szCs w:val="22"/>
        </w:rPr>
      </w:pPr>
      <w:r w:rsidRPr="005C501D">
        <w:rPr>
          <w:rFonts w:ascii="Times New Roman" w:hAnsi="Times New Roman" w:cs="Times New Roman"/>
          <w:noProof/>
          <w:sz w:val="22"/>
          <w:szCs w:val="22"/>
        </w:rPr>
        <w:t xml:space="preserve">Sravich Mulinta and Sakdiphon Thiansem. (2019). Characterization and Properties of Lampang Kaolinite Clay for Standard Clay. </w:t>
      </w:r>
      <w:r w:rsidRPr="005C501D">
        <w:rPr>
          <w:rFonts w:ascii="Times New Roman" w:hAnsi="Times New Roman" w:cs="Times New Roman"/>
          <w:i/>
          <w:iCs/>
          <w:noProof/>
          <w:sz w:val="22"/>
          <w:szCs w:val="22"/>
        </w:rPr>
        <w:t>Key Engineering Materials</w:t>
      </w:r>
      <w:r w:rsidRPr="005C501D">
        <w:rPr>
          <w:rFonts w:ascii="Times New Roman" w:hAnsi="Times New Roman" w:cs="Times New Roman"/>
          <w:noProof/>
          <w:sz w:val="22"/>
          <w:szCs w:val="22"/>
        </w:rPr>
        <w:t xml:space="preserve">, </w:t>
      </w:r>
      <w:r w:rsidRPr="005C501D">
        <w:rPr>
          <w:rFonts w:ascii="Times New Roman" w:hAnsi="Times New Roman" w:cs="Times New Roman"/>
          <w:b/>
          <w:noProof/>
          <w:sz w:val="22"/>
          <w:szCs w:val="22"/>
        </w:rPr>
        <w:t>798</w:t>
      </w:r>
      <w:r w:rsidRPr="005C501D">
        <w:rPr>
          <w:rFonts w:ascii="Times New Roman" w:hAnsi="Times New Roman" w:cs="Times New Roman"/>
          <w:noProof/>
          <w:sz w:val="22"/>
          <w:szCs w:val="22"/>
        </w:rPr>
        <w:t xml:space="preserve"> :248-253.</w:t>
      </w:r>
    </w:p>
    <w:p w14:paraId="7BCE82AF" w14:textId="77777777" w:rsidR="00176F14" w:rsidRPr="005C501D" w:rsidRDefault="00176F14" w:rsidP="00BA3F3C">
      <w:pPr>
        <w:pStyle w:val="ListParagraph"/>
        <w:numPr>
          <w:ilvl w:val="0"/>
          <w:numId w:val="27"/>
        </w:numPr>
        <w:spacing w:after="0" w:line="240" w:lineRule="auto"/>
        <w:jc w:val="both"/>
        <w:rPr>
          <w:rFonts w:ascii="Times New Roman" w:eastAsia="Calibri" w:hAnsi="Times New Roman" w:cs="Times New Roman"/>
          <w:noProof/>
        </w:rPr>
      </w:pPr>
      <w:r w:rsidRPr="005C501D">
        <w:rPr>
          <w:rFonts w:ascii="Times New Roman" w:eastAsia="Calibri" w:hAnsi="Times New Roman" w:cs="Times New Roman"/>
          <w:noProof/>
        </w:rPr>
        <w:t xml:space="preserve">Sparks, D. L. (2003). Inorganic Soil Components. </w:t>
      </w:r>
      <w:r w:rsidRPr="005C501D">
        <w:rPr>
          <w:rFonts w:ascii="Times New Roman" w:eastAsia="Calibri" w:hAnsi="Times New Roman" w:cs="Times New Roman"/>
          <w:i/>
          <w:iCs/>
          <w:noProof/>
        </w:rPr>
        <w:t>Environmental Soil Chemistry (Second Edition)</w:t>
      </w:r>
      <w:r w:rsidRPr="005C501D">
        <w:rPr>
          <w:rFonts w:ascii="Times New Roman" w:eastAsia="Calibri" w:hAnsi="Times New Roman" w:cs="Times New Roman"/>
          <w:noProof/>
        </w:rPr>
        <w:t>, 43-73.</w:t>
      </w:r>
    </w:p>
    <w:p w14:paraId="3C787068" w14:textId="78D38E40"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Gordon, Allen, &amp; Kreuziger. (2009). Analysis of Nitrate Nitrogen (NO3) in water by the EPA Approved Brucine </w:t>
      </w:r>
      <w:r w:rsidR="005C501D" w:rsidRPr="005C501D">
        <w:rPr>
          <w:rFonts w:ascii="Times New Roman" w:eastAsia="Times New Roman" w:hAnsi="Times New Roman" w:cs="Times New Roman"/>
        </w:rPr>
        <w:t xml:space="preserve">Method. </w:t>
      </w:r>
      <w:r w:rsidRPr="005C501D">
        <w:rPr>
          <w:rFonts w:ascii="Times New Roman" w:eastAsia="Times New Roman" w:hAnsi="Times New Roman" w:cs="Times New Roman"/>
          <w:i/>
          <w:iCs/>
        </w:rPr>
        <w:t>Thermo Fisher Scientific</w:t>
      </w:r>
      <w:r w:rsidRPr="005C501D">
        <w:rPr>
          <w:rFonts w:ascii="Times New Roman" w:eastAsia="Times New Roman" w:hAnsi="Times New Roman" w:cs="Times New Roman"/>
        </w:rPr>
        <w:t>.</w:t>
      </w:r>
    </w:p>
    <w:p w14:paraId="737D10EE" w14:textId="676A53C6" w:rsidR="00176F14" w:rsidRPr="005C501D" w:rsidRDefault="00176F14" w:rsidP="00BA3F3C">
      <w:pPr>
        <w:pStyle w:val="ListParagraph"/>
        <w:numPr>
          <w:ilvl w:val="0"/>
          <w:numId w:val="27"/>
        </w:numPr>
        <w:spacing w:after="0" w:line="240" w:lineRule="auto"/>
        <w:jc w:val="both"/>
        <w:rPr>
          <w:rFonts w:ascii="Times New Roman" w:hAnsi="Times New Roman" w:cs="Times New Roman"/>
        </w:rPr>
      </w:pPr>
      <w:r w:rsidRPr="005C501D">
        <w:rPr>
          <w:rFonts w:ascii="Times New Roman" w:eastAsia="Times New Roman" w:hAnsi="Times New Roman" w:cs="Times New Roman"/>
        </w:rPr>
        <w:t xml:space="preserve">Ganesh, S., Khan, F., Ahmed, M. K., Velavendan, P., Pandey, N. K., &amp; Kamachi Mudali, U. (2012, December 1). Spectrophotometric determination of trace amounts of phosphate in water and soil. </w:t>
      </w:r>
      <w:r w:rsidRPr="005C501D">
        <w:rPr>
          <w:rFonts w:ascii="Times New Roman" w:eastAsia="Times New Roman" w:hAnsi="Times New Roman" w:cs="Times New Roman"/>
          <w:i/>
          <w:iCs/>
        </w:rPr>
        <w:t>Water Science and Technology</w:t>
      </w:r>
      <w:r w:rsidRPr="005C501D">
        <w:rPr>
          <w:rFonts w:ascii="Times New Roman" w:eastAsia="Times New Roman" w:hAnsi="Times New Roman" w:cs="Times New Roman"/>
        </w:rPr>
        <w:t xml:space="preserve">, </w:t>
      </w:r>
      <w:r w:rsidRPr="005C501D">
        <w:rPr>
          <w:rFonts w:ascii="Times New Roman" w:eastAsia="Times New Roman" w:hAnsi="Times New Roman" w:cs="Times New Roman"/>
          <w:i/>
          <w:iCs/>
        </w:rPr>
        <w:t>66</w:t>
      </w:r>
      <w:r w:rsidRPr="005C501D">
        <w:rPr>
          <w:rFonts w:ascii="Times New Roman" w:eastAsia="Times New Roman" w:hAnsi="Times New Roman" w:cs="Times New Roman"/>
        </w:rPr>
        <w:t xml:space="preserve">(12), 2653–2658. </w:t>
      </w:r>
    </w:p>
    <w:p w14:paraId="2526CA96" w14:textId="702F2CEE" w:rsidR="006A27C9" w:rsidRDefault="00176F14" w:rsidP="00BA3F3C">
      <w:pPr>
        <w:pStyle w:val="ListParagraph"/>
        <w:numPr>
          <w:ilvl w:val="0"/>
          <w:numId w:val="27"/>
        </w:numPr>
        <w:spacing w:after="0" w:line="240" w:lineRule="auto"/>
        <w:jc w:val="both"/>
        <w:rPr>
          <w:rFonts w:ascii="Times New Roman" w:eastAsia="Calibri" w:hAnsi="Times New Roman" w:cs="Times New Roman"/>
          <w:noProof/>
        </w:rPr>
      </w:pPr>
      <w:r w:rsidRPr="005C501D">
        <w:rPr>
          <w:rFonts w:ascii="Times New Roman" w:eastAsia="Calibri" w:hAnsi="Times New Roman" w:cs="Times New Roman"/>
          <w:noProof/>
        </w:rPr>
        <w:t xml:space="preserve">Gordon Bain, M. W. (2009). Analysis of Nitrate Nitrogen (NO3) in water by the EPA Approved Brucine Method . </w:t>
      </w:r>
      <w:r w:rsidRPr="005C501D">
        <w:rPr>
          <w:rFonts w:ascii="Times New Roman" w:eastAsia="Calibri" w:hAnsi="Times New Roman" w:cs="Times New Roman"/>
          <w:i/>
          <w:iCs/>
          <w:noProof/>
        </w:rPr>
        <w:t>thermo scientific</w:t>
      </w:r>
      <w:r w:rsidRPr="005C501D">
        <w:rPr>
          <w:rFonts w:ascii="Times New Roman" w:eastAsia="Calibri" w:hAnsi="Times New Roman" w:cs="Times New Roman"/>
          <w:noProof/>
        </w:rPr>
        <w:t>.</w:t>
      </w:r>
      <w:r w:rsidR="008D6CF5">
        <w:rPr>
          <w:rFonts w:ascii="Times New Roman" w:eastAsia="Calibri" w:hAnsi="Times New Roman" w:cs="Times New Roman"/>
          <w:noProof/>
        </w:rPr>
        <w:t xml:space="preserve"> </w:t>
      </w:r>
    </w:p>
    <w:p w14:paraId="6F7931D1" w14:textId="08BA2000" w:rsidR="008D6CF5" w:rsidRDefault="008D6CF5" w:rsidP="00BA3F3C">
      <w:pPr>
        <w:pStyle w:val="ListParagraph"/>
        <w:numPr>
          <w:ilvl w:val="0"/>
          <w:numId w:val="27"/>
        </w:numPr>
        <w:spacing w:after="0" w:line="240" w:lineRule="auto"/>
        <w:jc w:val="both"/>
        <w:rPr>
          <w:rFonts w:ascii="Times New Roman" w:eastAsia="Calibri" w:hAnsi="Times New Roman" w:cs="Times New Roman"/>
          <w:noProof/>
        </w:rPr>
      </w:pPr>
      <w:r w:rsidRPr="00C410D2">
        <w:rPr>
          <w:rFonts w:ascii="Times New Roman" w:eastAsia="Times New Roman" w:hAnsi="Times New Roman" w:cs="Times New Roman"/>
          <w:lang w:eastAsia="en-ZA"/>
        </w:rPr>
        <w:t xml:space="preserve">Saki, H., Alemayehu, E., Schomburg, J., &amp; Lennartz, B. (2019, January 24). Halloysite Nanotubes as Adsorptive Material for Phosphate Removal from Aqueous Solution. </w:t>
      </w:r>
      <w:r w:rsidRPr="00C410D2">
        <w:rPr>
          <w:rFonts w:ascii="Times New Roman" w:eastAsia="Times New Roman" w:hAnsi="Times New Roman" w:cs="Times New Roman"/>
          <w:i/>
          <w:iCs/>
          <w:lang w:eastAsia="en-ZA"/>
        </w:rPr>
        <w:t>Water</w:t>
      </w:r>
      <w:r w:rsidRPr="00C410D2">
        <w:rPr>
          <w:rFonts w:ascii="Times New Roman" w:eastAsia="Times New Roman" w:hAnsi="Times New Roman" w:cs="Times New Roman"/>
          <w:lang w:eastAsia="en-ZA"/>
        </w:rPr>
        <w:t xml:space="preserve">, </w:t>
      </w:r>
      <w:r w:rsidRPr="00C410D2">
        <w:rPr>
          <w:rFonts w:ascii="Times New Roman" w:eastAsia="Times New Roman" w:hAnsi="Times New Roman" w:cs="Times New Roman"/>
          <w:i/>
          <w:iCs/>
          <w:lang w:eastAsia="en-ZA"/>
        </w:rPr>
        <w:t>11</w:t>
      </w:r>
      <w:r w:rsidR="000470BF">
        <w:rPr>
          <w:rFonts w:ascii="Times New Roman" w:eastAsia="Times New Roman" w:hAnsi="Times New Roman" w:cs="Times New Roman"/>
          <w:lang w:eastAsia="en-ZA"/>
        </w:rPr>
        <w:t>(2), 203.</w:t>
      </w:r>
      <w:r w:rsidRPr="007426CD">
        <w:rPr>
          <w:rStyle w:val="Hyperlink"/>
          <w:rFonts w:ascii="Times New Roman" w:eastAsia="Times New Roman" w:hAnsi="Times New Roman" w:cs="Times New Roman"/>
          <w:color w:val="EE0000"/>
          <w:lang w:eastAsia="en-ZA"/>
        </w:rPr>
        <w:t xml:space="preserve"> </w:t>
      </w:r>
    </w:p>
    <w:sectPr w:rsidR="008D6CF5" w:rsidSect="00D90D3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A8CC0" w14:textId="77777777" w:rsidR="00110323" w:rsidRDefault="00110323" w:rsidP="00AC7B73">
      <w:pPr>
        <w:spacing w:after="0" w:line="240" w:lineRule="auto"/>
      </w:pPr>
      <w:r>
        <w:separator/>
      </w:r>
    </w:p>
  </w:endnote>
  <w:endnote w:type="continuationSeparator" w:id="0">
    <w:p w14:paraId="04823E8F" w14:textId="77777777" w:rsidR="00110323" w:rsidRDefault="00110323" w:rsidP="00AC7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RWPalladioL-Bold">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5E377" w14:textId="77777777" w:rsidR="00AC7B73" w:rsidRDefault="00AC7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2265" w14:textId="77777777" w:rsidR="00AC7B73" w:rsidRDefault="00AC7B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A61C0" w14:textId="77777777" w:rsidR="00AC7B73" w:rsidRDefault="00AC7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A4701" w14:textId="77777777" w:rsidR="00110323" w:rsidRDefault="00110323" w:rsidP="00AC7B73">
      <w:pPr>
        <w:spacing w:after="0" w:line="240" w:lineRule="auto"/>
      </w:pPr>
      <w:r>
        <w:separator/>
      </w:r>
    </w:p>
  </w:footnote>
  <w:footnote w:type="continuationSeparator" w:id="0">
    <w:p w14:paraId="75F6DC26" w14:textId="77777777" w:rsidR="00110323" w:rsidRDefault="00110323" w:rsidP="00AC7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E28B7" w14:textId="655BE75C" w:rsidR="00AC7B73" w:rsidRDefault="00110323">
    <w:pPr>
      <w:pStyle w:val="Header"/>
    </w:pPr>
    <w:r>
      <w:rPr>
        <w:noProof/>
      </w:rPr>
      <w:pict w14:anchorId="63FFB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201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012AF" w14:textId="163EC515" w:rsidR="00AC7B73" w:rsidRDefault="00110323">
    <w:pPr>
      <w:pStyle w:val="Header"/>
    </w:pPr>
    <w:r>
      <w:rPr>
        <w:noProof/>
      </w:rPr>
      <w:pict w14:anchorId="6717C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201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3CC3C" w14:textId="49B99E2E" w:rsidR="00AC7B73" w:rsidRDefault="00110323">
    <w:pPr>
      <w:pStyle w:val="Header"/>
    </w:pPr>
    <w:r>
      <w:rPr>
        <w:noProof/>
      </w:rPr>
      <w:pict w14:anchorId="58798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201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1F1"/>
    <w:multiLevelType w:val="multilevel"/>
    <w:tmpl w:val="80B897D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color w:val="auto"/>
      </w:rPr>
    </w:lvl>
    <w:lvl w:ilvl="2">
      <w:start w:val="1"/>
      <w:numFmt w:val="decimal"/>
      <w:pStyle w:val="Heading3"/>
      <w:lvlText w:val="%1.%2.%3"/>
      <w:lvlJc w:val="left"/>
      <w:pPr>
        <w:ind w:left="720" w:hanging="720"/>
      </w:pPr>
      <w:rPr>
        <w:rFonts w:ascii="Times New Roman" w:hAnsi="Times New Roman" w:cs="Times New Roman" w:hint="default"/>
        <w:i w:val="0"/>
        <w:color w:val="auto"/>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6DD553D"/>
    <w:multiLevelType w:val="multilevel"/>
    <w:tmpl w:val="7CFC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421A8"/>
    <w:multiLevelType w:val="multilevel"/>
    <w:tmpl w:val="AB08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24B0C"/>
    <w:multiLevelType w:val="multilevel"/>
    <w:tmpl w:val="9F947B0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1B413006"/>
    <w:multiLevelType w:val="hybridMultilevel"/>
    <w:tmpl w:val="03B6D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E6147"/>
    <w:multiLevelType w:val="hybridMultilevel"/>
    <w:tmpl w:val="E5C07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051AB"/>
    <w:multiLevelType w:val="hybridMultilevel"/>
    <w:tmpl w:val="B9B4B9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F446B7"/>
    <w:multiLevelType w:val="hybridMultilevel"/>
    <w:tmpl w:val="197E529C"/>
    <w:lvl w:ilvl="0" w:tplc="A29CB9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496F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8342CE"/>
    <w:multiLevelType w:val="hybridMultilevel"/>
    <w:tmpl w:val="12B03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456AB"/>
    <w:multiLevelType w:val="hybridMultilevel"/>
    <w:tmpl w:val="5E5AFB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0E1E3A"/>
    <w:multiLevelType w:val="multilevel"/>
    <w:tmpl w:val="ABC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390461"/>
    <w:multiLevelType w:val="multilevel"/>
    <w:tmpl w:val="7B4C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B23DF8"/>
    <w:multiLevelType w:val="hybridMultilevel"/>
    <w:tmpl w:val="ADD2E830"/>
    <w:lvl w:ilvl="0" w:tplc="070A4588">
      <w:start w:val="1"/>
      <w:numFmt w:val="upp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D70E40"/>
    <w:multiLevelType w:val="multilevel"/>
    <w:tmpl w:val="C5167B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4DB3FD1"/>
    <w:multiLevelType w:val="hybridMultilevel"/>
    <w:tmpl w:val="D6922DF2"/>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000BFA"/>
    <w:multiLevelType w:val="hybridMultilevel"/>
    <w:tmpl w:val="FD70594A"/>
    <w:lvl w:ilvl="0" w:tplc="4F8AE126">
      <w:start w:val="1"/>
      <w:numFmt w:val="decimal"/>
      <w:lvlText w:val="%1."/>
      <w:lvlJc w:val="left"/>
      <w:pPr>
        <w:ind w:left="720" w:hanging="360"/>
      </w:pPr>
      <w:rPr>
        <w:rFonts w:ascii="Times New Roman" w:eastAsia="Calibr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47D04"/>
    <w:multiLevelType w:val="multilevel"/>
    <w:tmpl w:val="A96A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3E240C"/>
    <w:multiLevelType w:val="hybridMultilevel"/>
    <w:tmpl w:val="2F508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321DDD"/>
    <w:multiLevelType w:val="multilevel"/>
    <w:tmpl w:val="AD44BF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0915F7B"/>
    <w:multiLevelType w:val="hybridMultilevel"/>
    <w:tmpl w:val="776A80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A72CE"/>
    <w:multiLevelType w:val="hybridMultilevel"/>
    <w:tmpl w:val="46B0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A4336E"/>
    <w:multiLevelType w:val="hybridMultilevel"/>
    <w:tmpl w:val="260A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15745D"/>
    <w:multiLevelType w:val="multilevel"/>
    <w:tmpl w:val="DBCC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D23B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C301041"/>
    <w:multiLevelType w:val="hybridMultilevel"/>
    <w:tmpl w:val="9ABCA3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2"/>
  </w:num>
  <w:num w:numId="3">
    <w:abstractNumId w:val="21"/>
  </w:num>
  <w:num w:numId="4">
    <w:abstractNumId w:val="0"/>
  </w:num>
  <w:num w:numId="5">
    <w:abstractNumId w:val="24"/>
  </w:num>
  <w:num w:numId="6">
    <w:abstractNumId w:val="8"/>
  </w:num>
  <w:num w:numId="7">
    <w:abstractNumId w:val="3"/>
  </w:num>
  <w:num w:numId="8">
    <w:abstractNumId w:val="14"/>
  </w:num>
  <w:num w:numId="9">
    <w:abstractNumId w:val="19"/>
  </w:num>
  <w:num w:numId="10">
    <w:abstractNumId w:val="17"/>
  </w:num>
  <w:num w:numId="11">
    <w:abstractNumId w:val="2"/>
  </w:num>
  <w:num w:numId="12">
    <w:abstractNumId w:val="23"/>
  </w:num>
  <w:num w:numId="13">
    <w:abstractNumId w:val="1"/>
  </w:num>
  <w:num w:numId="14">
    <w:abstractNumId w:val="12"/>
  </w:num>
  <w:num w:numId="15">
    <w:abstractNumId w:val="13"/>
  </w:num>
  <w:num w:numId="16">
    <w:abstractNumId w:val="10"/>
  </w:num>
  <w:num w:numId="17">
    <w:abstractNumId w:val="18"/>
  </w:num>
  <w:num w:numId="18">
    <w:abstractNumId w:val="15"/>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5"/>
  </w:num>
  <w:num w:numId="23">
    <w:abstractNumId w:val="9"/>
  </w:num>
  <w:num w:numId="24">
    <w:abstractNumId w:val="6"/>
  </w:num>
  <w:num w:numId="25">
    <w:abstractNumId w:val="5"/>
  </w:num>
  <w:num w:numId="26">
    <w:abstractNumId w:val="7"/>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fr-FR" w:vendorID="64" w:dllVersion="6" w:nlCheck="1" w:checkStyle="0"/>
  <w:activeWritingStyle w:appName="MSWord" w:lang="en-ZA" w:vendorID="64" w:dllVersion="6" w:nlCheck="1" w:checkStyle="1"/>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ZA" w:vendorID="64" w:dllVersion="4096" w:nlCheck="1" w:checkStyle="0"/>
  <w:activeWritingStyle w:appName="MSWord" w:lang="es-US" w:vendorID="64" w:dllVersion="4096" w:nlCheck="1" w:checkStyle="0"/>
  <w:activeWritingStyle w:appName="MSWord" w:lang="es-US" w:vendorID="64" w:dllVersion="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CyMLA0NzczMje3MDNV0lEKTi0uzszPAykwrAUACjNVoSwAAAA="/>
  </w:docVars>
  <w:rsids>
    <w:rsidRoot w:val="003D0918"/>
    <w:rsid w:val="00000246"/>
    <w:rsid w:val="000043AA"/>
    <w:rsid w:val="00011A81"/>
    <w:rsid w:val="00011AB9"/>
    <w:rsid w:val="0001619E"/>
    <w:rsid w:val="00017BC2"/>
    <w:rsid w:val="000202FD"/>
    <w:rsid w:val="00021700"/>
    <w:rsid w:val="00021AB3"/>
    <w:rsid w:val="00021D89"/>
    <w:rsid w:val="000249A3"/>
    <w:rsid w:val="00024B10"/>
    <w:rsid w:val="000256A1"/>
    <w:rsid w:val="00026ED1"/>
    <w:rsid w:val="0003096B"/>
    <w:rsid w:val="00030F88"/>
    <w:rsid w:val="0003594C"/>
    <w:rsid w:val="0004070D"/>
    <w:rsid w:val="000443E2"/>
    <w:rsid w:val="00044B32"/>
    <w:rsid w:val="00045398"/>
    <w:rsid w:val="000470BF"/>
    <w:rsid w:val="00050BE0"/>
    <w:rsid w:val="00051862"/>
    <w:rsid w:val="0005365E"/>
    <w:rsid w:val="00054804"/>
    <w:rsid w:val="00056DA2"/>
    <w:rsid w:val="00063F05"/>
    <w:rsid w:val="00064EB7"/>
    <w:rsid w:val="00065E1D"/>
    <w:rsid w:val="0007000F"/>
    <w:rsid w:val="0007039D"/>
    <w:rsid w:val="00070622"/>
    <w:rsid w:val="00070A87"/>
    <w:rsid w:val="00072484"/>
    <w:rsid w:val="00072965"/>
    <w:rsid w:val="0007465A"/>
    <w:rsid w:val="00074F60"/>
    <w:rsid w:val="0007622B"/>
    <w:rsid w:val="00081BDB"/>
    <w:rsid w:val="000825A0"/>
    <w:rsid w:val="00085E3D"/>
    <w:rsid w:val="00090460"/>
    <w:rsid w:val="00091E7C"/>
    <w:rsid w:val="000A02B8"/>
    <w:rsid w:val="000A15B0"/>
    <w:rsid w:val="000A3EED"/>
    <w:rsid w:val="000B043B"/>
    <w:rsid w:val="000B08DE"/>
    <w:rsid w:val="000B14DB"/>
    <w:rsid w:val="000B264D"/>
    <w:rsid w:val="000B5D7B"/>
    <w:rsid w:val="000C040B"/>
    <w:rsid w:val="000C0DA8"/>
    <w:rsid w:val="000C14FC"/>
    <w:rsid w:val="000C2794"/>
    <w:rsid w:val="000C5EF7"/>
    <w:rsid w:val="000C7A6A"/>
    <w:rsid w:val="000C7CB6"/>
    <w:rsid w:val="000D1E99"/>
    <w:rsid w:val="000D541C"/>
    <w:rsid w:val="000D69C2"/>
    <w:rsid w:val="000D74A2"/>
    <w:rsid w:val="000E0A05"/>
    <w:rsid w:val="000E40E6"/>
    <w:rsid w:val="000E4FCC"/>
    <w:rsid w:val="000E5781"/>
    <w:rsid w:val="000E7904"/>
    <w:rsid w:val="000F5C7A"/>
    <w:rsid w:val="000F621E"/>
    <w:rsid w:val="00104729"/>
    <w:rsid w:val="00107112"/>
    <w:rsid w:val="001071A4"/>
    <w:rsid w:val="00110323"/>
    <w:rsid w:val="00110FB6"/>
    <w:rsid w:val="00114453"/>
    <w:rsid w:val="001177E4"/>
    <w:rsid w:val="00117911"/>
    <w:rsid w:val="001200F2"/>
    <w:rsid w:val="00123449"/>
    <w:rsid w:val="00127E58"/>
    <w:rsid w:val="00131010"/>
    <w:rsid w:val="001312B6"/>
    <w:rsid w:val="001325C9"/>
    <w:rsid w:val="00143FEC"/>
    <w:rsid w:val="00145161"/>
    <w:rsid w:val="001468C7"/>
    <w:rsid w:val="00152F48"/>
    <w:rsid w:val="001532EA"/>
    <w:rsid w:val="0015427E"/>
    <w:rsid w:val="001545EC"/>
    <w:rsid w:val="00164ED7"/>
    <w:rsid w:val="00165293"/>
    <w:rsid w:val="00167BF3"/>
    <w:rsid w:val="001703DC"/>
    <w:rsid w:val="001727A5"/>
    <w:rsid w:val="00173260"/>
    <w:rsid w:val="001742D7"/>
    <w:rsid w:val="0017472E"/>
    <w:rsid w:val="00174A3E"/>
    <w:rsid w:val="00176F14"/>
    <w:rsid w:val="00186E78"/>
    <w:rsid w:val="001919F3"/>
    <w:rsid w:val="001952B3"/>
    <w:rsid w:val="00196DB2"/>
    <w:rsid w:val="001972E3"/>
    <w:rsid w:val="001A0034"/>
    <w:rsid w:val="001A1136"/>
    <w:rsid w:val="001A228F"/>
    <w:rsid w:val="001A4B83"/>
    <w:rsid w:val="001B0A49"/>
    <w:rsid w:val="001B2550"/>
    <w:rsid w:val="001B57D2"/>
    <w:rsid w:val="001B5E51"/>
    <w:rsid w:val="001B6F06"/>
    <w:rsid w:val="001C031E"/>
    <w:rsid w:val="001C0503"/>
    <w:rsid w:val="001C0986"/>
    <w:rsid w:val="001C4CF1"/>
    <w:rsid w:val="001C5B79"/>
    <w:rsid w:val="001C5CC7"/>
    <w:rsid w:val="001C61DC"/>
    <w:rsid w:val="001C66B2"/>
    <w:rsid w:val="001C7585"/>
    <w:rsid w:val="001D36D0"/>
    <w:rsid w:val="001E0596"/>
    <w:rsid w:val="001E1286"/>
    <w:rsid w:val="001E1950"/>
    <w:rsid w:val="001E1EFA"/>
    <w:rsid w:val="001E21D6"/>
    <w:rsid w:val="001E3007"/>
    <w:rsid w:val="001E5EDD"/>
    <w:rsid w:val="001F0EDC"/>
    <w:rsid w:val="001F1B2B"/>
    <w:rsid w:val="001F3464"/>
    <w:rsid w:val="001F3719"/>
    <w:rsid w:val="002002CE"/>
    <w:rsid w:val="0020190E"/>
    <w:rsid w:val="00201A07"/>
    <w:rsid w:val="0020526E"/>
    <w:rsid w:val="002053EE"/>
    <w:rsid w:val="002113A9"/>
    <w:rsid w:val="00223A0F"/>
    <w:rsid w:val="00223F22"/>
    <w:rsid w:val="0022545E"/>
    <w:rsid w:val="00226429"/>
    <w:rsid w:val="0023085F"/>
    <w:rsid w:val="00230AB4"/>
    <w:rsid w:val="00230F51"/>
    <w:rsid w:val="002350B6"/>
    <w:rsid w:val="00236045"/>
    <w:rsid w:val="002412E7"/>
    <w:rsid w:val="00241511"/>
    <w:rsid w:val="0024293C"/>
    <w:rsid w:val="00243EB7"/>
    <w:rsid w:val="0024496A"/>
    <w:rsid w:val="00244B8E"/>
    <w:rsid w:val="0024521B"/>
    <w:rsid w:val="00245D44"/>
    <w:rsid w:val="002476F1"/>
    <w:rsid w:val="00250A7E"/>
    <w:rsid w:val="00250C5E"/>
    <w:rsid w:val="00253744"/>
    <w:rsid w:val="00255E9E"/>
    <w:rsid w:val="00256F4A"/>
    <w:rsid w:val="00257759"/>
    <w:rsid w:val="00260914"/>
    <w:rsid w:val="00261DE4"/>
    <w:rsid w:val="00261F79"/>
    <w:rsid w:val="00264862"/>
    <w:rsid w:val="0026745E"/>
    <w:rsid w:val="00267636"/>
    <w:rsid w:val="002726D7"/>
    <w:rsid w:val="00273A3C"/>
    <w:rsid w:val="00273D4B"/>
    <w:rsid w:val="002742B9"/>
    <w:rsid w:val="00274AEA"/>
    <w:rsid w:val="00274DB0"/>
    <w:rsid w:val="00275ED6"/>
    <w:rsid w:val="00277FD7"/>
    <w:rsid w:val="00280782"/>
    <w:rsid w:val="00280B64"/>
    <w:rsid w:val="00280EEA"/>
    <w:rsid w:val="002833BA"/>
    <w:rsid w:val="0028607E"/>
    <w:rsid w:val="00286208"/>
    <w:rsid w:val="00287165"/>
    <w:rsid w:val="00287550"/>
    <w:rsid w:val="00287DE3"/>
    <w:rsid w:val="00287F18"/>
    <w:rsid w:val="002902F3"/>
    <w:rsid w:val="00290929"/>
    <w:rsid w:val="00291E1E"/>
    <w:rsid w:val="00294F21"/>
    <w:rsid w:val="00296109"/>
    <w:rsid w:val="002A0E8D"/>
    <w:rsid w:val="002A166F"/>
    <w:rsid w:val="002A2342"/>
    <w:rsid w:val="002A2EE9"/>
    <w:rsid w:val="002A47E5"/>
    <w:rsid w:val="002A71A3"/>
    <w:rsid w:val="002A7BD6"/>
    <w:rsid w:val="002B1ADC"/>
    <w:rsid w:val="002B2F5D"/>
    <w:rsid w:val="002B360A"/>
    <w:rsid w:val="002B49BE"/>
    <w:rsid w:val="002B4DD0"/>
    <w:rsid w:val="002B680A"/>
    <w:rsid w:val="002B711B"/>
    <w:rsid w:val="002C3176"/>
    <w:rsid w:val="002C44D2"/>
    <w:rsid w:val="002C5530"/>
    <w:rsid w:val="002C6616"/>
    <w:rsid w:val="002D0EE5"/>
    <w:rsid w:val="002D363E"/>
    <w:rsid w:val="002D5EF3"/>
    <w:rsid w:val="002D76FD"/>
    <w:rsid w:val="002E10D8"/>
    <w:rsid w:val="002E2D78"/>
    <w:rsid w:val="002E5932"/>
    <w:rsid w:val="002E738C"/>
    <w:rsid w:val="002F1298"/>
    <w:rsid w:val="002F22EF"/>
    <w:rsid w:val="002F24CC"/>
    <w:rsid w:val="002F2DF4"/>
    <w:rsid w:val="002F40D2"/>
    <w:rsid w:val="002F7277"/>
    <w:rsid w:val="0030226E"/>
    <w:rsid w:val="00302BC1"/>
    <w:rsid w:val="00303C17"/>
    <w:rsid w:val="00304532"/>
    <w:rsid w:val="00304F8D"/>
    <w:rsid w:val="00305A9E"/>
    <w:rsid w:val="003153F8"/>
    <w:rsid w:val="00317C1F"/>
    <w:rsid w:val="003207E3"/>
    <w:rsid w:val="00321601"/>
    <w:rsid w:val="00322279"/>
    <w:rsid w:val="00322661"/>
    <w:rsid w:val="003232DB"/>
    <w:rsid w:val="00324676"/>
    <w:rsid w:val="00325546"/>
    <w:rsid w:val="00325B33"/>
    <w:rsid w:val="0033023A"/>
    <w:rsid w:val="00330443"/>
    <w:rsid w:val="003309AF"/>
    <w:rsid w:val="0033505B"/>
    <w:rsid w:val="00335D14"/>
    <w:rsid w:val="00335F9F"/>
    <w:rsid w:val="003370A6"/>
    <w:rsid w:val="00337357"/>
    <w:rsid w:val="00343016"/>
    <w:rsid w:val="00343A1B"/>
    <w:rsid w:val="00343C6C"/>
    <w:rsid w:val="00346ED6"/>
    <w:rsid w:val="003505CF"/>
    <w:rsid w:val="003507ED"/>
    <w:rsid w:val="0035093B"/>
    <w:rsid w:val="0035167A"/>
    <w:rsid w:val="00351BD4"/>
    <w:rsid w:val="00351D85"/>
    <w:rsid w:val="003520F4"/>
    <w:rsid w:val="0035534D"/>
    <w:rsid w:val="00363F94"/>
    <w:rsid w:val="00365737"/>
    <w:rsid w:val="00365D89"/>
    <w:rsid w:val="003675A1"/>
    <w:rsid w:val="00367F0B"/>
    <w:rsid w:val="003725B5"/>
    <w:rsid w:val="00380B9B"/>
    <w:rsid w:val="00380E08"/>
    <w:rsid w:val="00380E4E"/>
    <w:rsid w:val="00380EC4"/>
    <w:rsid w:val="00381A47"/>
    <w:rsid w:val="00382463"/>
    <w:rsid w:val="00383873"/>
    <w:rsid w:val="003845ED"/>
    <w:rsid w:val="00386D75"/>
    <w:rsid w:val="00386D87"/>
    <w:rsid w:val="00391707"/>
    <w:rsid w:val="003937F6"/>
    <w:rsid w:val="00393F6A"/>
    <w:rsid w:val="00394775"/>
    <w:rsid w:val="00394BA2"/>
    <w:rsid w:val="003A0AEE"/>
    <w:rsid w:val="003A269B"/>
    <w:rsid w:val="003A3CE1"/>
    <w:rsid w:val="003A3DF5"/>
    <w:rsid w:val="003A4C17"/>
    <w:rsid w:val="003A504C"/>
    <w:rsid w:val="003A5786"/>
    <w:rsid w:val="003B29C2"/>
    <w:rsid w:val="003B524D"/>
    <w:rsid w:val="003B5608"/>
    <w:rsid w:val="003B637D"/>
    <w:rsid w:val="003B64DE"/>
    <w:rsid w:val="003C032B"/>
    <w:rsid w:val="003C06E4"/>
    <w:rsid w:val="003C2359"/>
    <w:rsid w:val="003C280B"/>
    <w:rsid w:val="003C2C5B"/>
    <w:rsid w:val="003D05FA"/>
    <w:rsid w:val="003D0918"/>
    <w:rsid w:val="003D1B48"/>
    <w:rsid w:val="003E2E3F"/>
    <w:rsid w:val="003E3BB2"/>
    <w:rsid w:val="003E61C9"/>
    <w:rsid w:val="003E65F3"/>
    <w:rsid w:val="003F05B7"/>
    <w:rsid w:val="003F0680"/>
    <w:rsid w:val="003F1AA6"/>
    <w:rsid w:val="003F43A8"/>
    <w:rsid w:val="003F5EBC"/>
    <w:rsid w:val="003F63AB"/>
    <w:rsid w:val="003F7F3A"/>
    <w:rsid w:val="004028B3"/>
    <w:rsid w:val="004032C6"/>
    <w:rsid w:val="004037D6"/>
    <w:rsid w:val="00410220"/>
    <w:rsid w:val="00410C7F"/>
    <w:rsid w:val="00412D6B"/>
    <w:rsid w:val="00413043"/>
    <w:rsid w:val="00413BB8"/>
    <w:rsid w:val="00414610"/>
    <w:rsid w:val="004171BB"/>
    <w:rsid w:val="004208A5"/>
    <w:rsid w:val="004343B8"/>
    <w:rsid w:val="00434CD0"/>
    <w:rsid w:val="00434F52"/>
    <w:rsid w:val="004425A5"/>
    <w:rsid w:val="004429BC"/>
    <w:rsid w:val="00446363"/>
    <w:rsid w:val="00450EDA"/>
    <w:rsid w:val="00451661"/>
    <w:rsid w:val="00451C1B"/>
    <w:rsid w:val="0045294C"/>
    <w:rsid w:val="00456627"/>
    <w:rsid w:val="0045787C"/>
    <w:rsid w:val="00462685"/>
    <w:rsid w:val="00466181"/>
    <w:rsid w:val="004662B7"/>
    <w:rsid w:val="00466DFB"/>
    <w:rsid w:val="004723D7"/>
    <w:rsid w:val="004730D8"/>
    <w:rsid w:val="0047372E"/>
    <w:rsid w:val="00474012"/>
    <w:rsid w:val="004755BC"/>
    <w:rsid w:val="00485598"/>
    <w:rsid w:val="00485714"/>
    <w:rsid w:val="004858A4"/>
    <w:rsid w:val="00493134"/>
    <w:rsid w:val="00493EE8"/>
    <w:rsid w:val="0049635E"/>
    <w:rsid w:val="004979F9"/>
    <w:rsid w:val="004A105B"/>
    <w:rsid w:val="004A153D"/>
    <w:rsid w:val="004A231B"/>
    <w:rsid w:val="004A2C3A"/>
    <w:rsid w:val="004B0E49"/>
    <w:rsid w:val="004B11B9"/>
    <w:rsid w:val="004B5F7A"/>
    <w:rsid w:val="004B6660"/>
    <w:rsid w:val="004B686B"/>
    <w:rsid w:val="004B6F7B"/>
    <w:rsid w:val="004C0B2E"/>
    <w:rsid w:val="004C10FF"/>
    <w:rsid w:val="004C1D9C"/>
    <w:rsid w:val="004C4420"/>
    <w:rsid w:val="004C5B82"/>
    <w:rsid w:val="004C6CE0"/>
    <w:rsid w:val="004D0ECD"/>
    <w:rsid w:val="004D1861"/>
    <w:rsid w:val="004D1F00"/>
    <w:rsid w:val="004D2019"/>
    <w:rsid w:val="004D38C8"/>
    <w:rsid w:val="004E1031"/>
    <w:rsid w:val="004E2746"/>
    <w:rsid w:val="004E3A29"/>
    <w:rsid w:val="004E7181"/>
    <w:rsid w:val="004F2E8F"/>
    <w:rsid w:val="004F460B"/>
    <w:rsid w:val="00503188"/>
    <w:rsid w:val="00504B49"/>
    <w:rsid w:val="00506266"/>
    <w:rsid w:val="00510932"/>
    <w:rsid w:val="00511920"/>
    <w:rsid w:val="00511F4F"/>
    <w:rsid w:val="00513BB9"/>
    <w:rsid w:val="005164A9"/>
    <w:rsid w:val="00516A69"/>
    <w:rsid w:val="00516BF2"/>
    <w:rsid w:val="005170C8"/>
    <w:rsid w:val="00517508"/>
    <w:rsid w:val="00517D77"/>
    <w:rsid w:val="005250D5"/>
    <w:rsid w:val="00530AAC"/>
    <w:rsid w:val="0053369E"/>
    <w:rsid w:val="00534425"/>
    <w:rsid w:val="00534CDD"/>
    <w:rsid w:val="00534EFA"/>
    <w:rsid w:val="00535749"/>
    <w:rsid w:val="00542380"/>
    <w:rsid w:val="00543975"/>
    <w:rsid w:val="00546BFD"/>
    <w:rsid w:val="00553F24"/>
    <w:rsid w:val="00553FF8"/>
    <w:rsid w:val="00554281"/>
    <w:rsid w:val="00555448"/>
    <w:rsid w:val="00556C23"/>
    <w:rsid w:val="00562526"/>
    <w:rsid w:val="005638AC"/>
    <w:rsid w:val="005649B3"/>
    <w:rsid w:val="00565269"/>
    <w:rsid w:val="0057174D"/>
    <w:rsid w:val="00574AC9"/>
    <w:rsid w:val="00574FBE"/>
    <w:rsid w:val="00575559"/>
    <w:rsid w:val="00576CEE"/>
    <w:rsid w:val="00576EB8"/>
    <w:rsid w:val="00581522"/>
    <w:rsid w:val="00582715"/>
    <w:rsid w:val="00583982"/>
    <w:rsid w:val="00584664"/>
    <w:rsid w:val="00593B91"/>
    <w:rsid w:val="00593C15"/>
    <w:rsid w:val="00595A9C"/>
    <w:rsid w:val="00596118"/>
    <w:rsid w:val="0059773A"/>
    <w:rsid w:val="005A1418"/>
    <w:rsid w:val="005A2FDA"/>
    <w:rsid w:val="005A3F5A"/>
    <w:rsid w:val="005A655C"/>
    <w:rsid w:val="005A72C1"/>
    <w:rsid w:val="005A7D4A"/>
    <w:rsid w:val="005B021A"/>
    <w:rsid w:val="005B1CA4"/>
    <w:rsid w:val="005B1CD8"/>
    <w:rsid w:val="005B312C"/>
    <w:rsid w:val="005B3673"/>
    <w:rsid w:val="005B45E1"/>
    <w:rsid w:val="005B5B88"/>
    <w:rsid w:val="005B6A74"/>
    <w:rsid w:val="005C16BE"/>
    <w:rsid w:val="005C501D"/>
    <w:rsid w:val="005C69C8"/>
    <w:rsid w:val="005D0489"/>
    <w:rsid w:val="005D1A12"/>
    <w:rsid w:val="005D1D71"/>
    <w:rsid w:val="005D1E83"/>
    <w:rsid w:val="005D2489"/>
    <w:rsid w:val="005D271B"/>
    <w:rsid w:val="005D5AF8"/>
    <w:rsid w:val="005E0F1B"/>
    <w:rsid w:val="005E27BD"/>
    <w:rsid w:val="005E2A04"/>
    <w:rsid w:val="005E3F86"/>
    <w:rsid w:val="005E5905"/>
    <w:rsid w:val="005F113E"/>
    <w:rsid w:val="005F2CF1"/>
    <w:rsid w:val="005F60BF"/>
    <w:rsid w:val="00600494"/>
    <w:rsid w:val="006019AA"/>
    <w:rsid w:val="00603446"/>
    <w:rsid w:val="00607EA4"/>
    <w:rsid w:val="0061149F"/>
    <w:rsid w:val="00612392"/>
    <w:rsid w:val="006139C2"/>
    <w:rsid w:val="00625CAF"/>
    <w:rsid w:val="00631436"/>
    <w:rsid w:val="006351EA"/>
    <w:rsid w:val="006359CF"/>
    <w:rsid w:val="00636E26"/>
    <w:rsid w:val="00637151"/>
    <w:rsid w:val="0063731C"/>
    <w:rsid w:val="00637CDF"/>
    <w:rsid w:val="006404EC"/>
    <w:rsid w:val="006406AF"/>
    <w:rsid w:val="00643457"/>
    <w:rsid w:val="006434A4"/>
    <w:rsid w:val="00643B90"/>
    <w:rsid w:val="006440D0"/>
    <w:rsid w:val="0064437F"/>
    <w:rsid w:val="006473E0"/>
    <w:rsid w:val="006505A6"/>
    <w:rsid w:val="00651BA0"/>
    <w:rsid w:val="00653C22"/>
    <w:rsid w:val="00655A50"/>
    <w:rsid w:val="00662BC8"/>
    <w:rsid w:val="00664809"/>
    <w:rsid w:val="006651F6"/>
    <w:rsid w:val="006744EA"/>
    <w:rsid w:val="00674B82"/>
    <w:rsid w:val="00676285"/>
    <w:rsid w:val="006762AB"/>
    <w:rsid w:val="006775E0"/>
    <w:rsid w:val="006801AE"/>
    <w:rsid w:val="00680519"/>
    <w:rsid w:val="00682D87"/>
    <w:rsid w:val="00684ABD"/>
    <w:rsid w:val="00685A35"/>
    <w:rsid w:val="0069030C"/>
    <w:rsid w:val="00691C31"/>
    <w:rsid w:val="006958E7"/>
    <w:rsid w:val="00696CFE"/>
    <w:rsid w:val="00696FD2"/>
    <w:rsid w:val="006A17A6"/>
    <w:rsid w:val="006A27C9"/>
    <w:rsid w:val="006A2B51"/>
    <w:rsid w:val="006A3EF7"/>
    <w:rsid w:val="006A43D0"/>
    <w:rsid w:val="006A4FF3"/>
    <w:rsid w:val="006A6C3A"/>
    <w:rsid w:val="006B02C9"/>
    <w:rsid w:val="006B03BB"/>
    <w:rsid w:val="006B0C6B"/>
    <w:rsid w:val="006B1C16"/>
    <w:rsid w:val="006B336A"/>
    <w:rsid w:val="006B5C98"/>
    <w:rsid w:val="006B5DDB"/>
    <w:rsid w:val="006B659B"/>
    <w:rsid w:val="006C1B2D"/>
    <w:rsid w:val="006C4C47"/>
    <w:rsid w:val="006C6F76"/>
    <w:rsid w:val="006D071F"/>
    <w:rsid w:val="006D13DC"/>
    <w:rsid w:val="006D1A23"/>
    <w:rsid w:val="006D2015"/>
    <w:rsid w:val="006D262C"/>
    <w:rsid w:val="006D3E0A"/>
    <w:rsid w:val="006D496E"/>
    <w:rsid w:val="006D5D6B"/>
    <w:rsid w:val="006E0D0C"/>
    <w:rsid w:val="006E1AE2"/>
    <w:rsid w:val="006E2399"/>
    <w:rsid w:val="006E3A07"/>
    <w:rsid w:val="006E46F8"/>
    <w:rsid w:val="006E6152"/>
    <w:rsid w:val="006F056A"/>
    <w:rsid w:val="006F28E1"/>
    <w:rsid w:val="006F6DD5"/>
    <w:rsid w:val="006F7251"/>
    <w:rsid w:val="007034C3"/>
    <w:rsid w:val="00704070"/>
    <w:rsid w:val="00705110"/>
    <w:rsid w:val="00707AE5"/>
    <w:rsid w:val="0071104E"/>
    <w:rsid w:val="00713201"/>
    <w:rsid w:val="00714980"/>
    <w:rsid w:val="007156A6"/>
    <w:rsid w:val="00715ACC"/>
    <w:rsid w:val="00716462"/>
    <w:rsid w:val="00725CCC"/>
    <w:rsid w:val="00727867"/>
    <w:rsid w:val="007309A7"/>
    <w:rsid w:val="007325F8"/>
    <w:rsid w:val="0073287C"/>
    <w:rsid w:val="00733F39"/>
    <w:rsid w:val="0073486B"/>
    <w:rsid w:val="00735DA2"/>
    <w:rsid w:val="00737183"/>
    <w:rsid w:val="00737BC4"/>
    <w:rsid w:val="0074125F"/>
    <w:rsid w:val="00743278"/>
    <w:rsid w:val="00745FD5"/>
    <w:rsid w:val="00746A22"/>
    <w:rsid w:val="00746F4B"/>
    <w:rsid w:val="00747881"/>
    <w:rsid w:val="00751181"/>
    <w:rsid w:val="00752773"/>
    <w:rsid w:val="007538BC"/>
    <w:rsid w:val="00754110"/>
    <w:rsid w:val="00756BC0"/>
    <w:rsid w:val="007570A7"/>
    <w:rsid w:val="00757430"/>
    <w:rsid w:val="00757DFF"/>
    <w:rsid w:val="007606C2"/>
    <w:rsid w:val="007649CF"/>
    <w:rsid w:val="00765323"/>
    <w:rsid w:val="00765760"/>
    <w:rsid w:val="007666D6"/>
    <w:rsid w:val="0076687D"/>
    <w:rsid w:val="00771FA3"/>
    <w:rsid w:val="007720FB"/>
    <w:rsid w:val="007730C0"/>
    <w:rsid w:val="00775976"/>
    <w:rsid w:val="0078343A"/>
    <w:rsid w:val="00785694"/>
    <w:rsid w:val="00787632"/>
    <w:rsid w:val="00787D05"/>
    <w:rsid w:val="00790946"/>
    <w:rsid w:val="00790A37"/>
    <w:rsid w:val="00790C32"/>
    <w:rsid w:val="00790F09"/>
    <w:rsid w:val="00791BEE"/>
    <w:rsid w:val="007931CB"/>
    <w:rsid w:val="00797093"/>
    <w:rsid w:val="007A1594"/>
    <w:rsid w:val="007A369D"/>
    <w:rsid w:val="007A488D"/>
    <w:rsid w:val="007A546C"/>
    <w:rsid w:val="007A5CC9"/>
    <w:rsid w:val="007A745A"/>
    <w:rsid w:val="007A79A9"/>
    <w:rsid w:val="007B117B"/>
    <w:rsid w:val="007B17FF"/>
    <w:rsid w:val="007B3138"/>
    <w:rsid w:val="007B3806"/>
    <w:rsid w:val="007B660A"/>
    <w:rsid w:val="007C0845"/>
    <w:rsid w:val="007C5209"/>
    <w:rsid w:val="007C6C3A"/>
    <w:rsid w:val="007D01BB"/>
    <w:rsid w:val="007D03E2"/>
    <w:rsid w:val="007D2CE8"/>
    <w:rsid w:val="007D3787"/>
    <w:rsid w:val="007D3F41"/>
    <w:rsid w:val="007D4068"/>
    <w:rsid w:val="007D447D"/>
    <w:rsid w:val="007D482A"/>
    <w:rsid w:val="007D789A"/>
    <w:rsid w:val="007E06BA"/>
    <w:rsid w:val="007E132E"/>
    <w:rsid w:val="007E4862"/>
    <w:rsid w:val="007F2F9F"/>
    <w:rsid w:val="007F4A47"/>
    <w:rsid w:val="008018B3"/>
    <w:rsid w:val="00803619"/>
    <w:rsid w:val="00805454"/>
    <w:rsid w:val="008054C5"/>
    <w:rsid w:val="00807831"/>
    <w:rsid w:val="0081017A"/>
    <w:rsid w:val="008129EA"/>
    <w:rsid w:val="00813E35"/>
    <w:rsid w:val="00821B18"/>
    <w:rsid w:val="008262AE"/>
    <w:rsid w:val="008264EF"/>
    <w:rsid w:val="0082712D"/>
    <w:rsid w:val="00827943"/>
    <w:rsid w:val="0083278C"/>
    <w:rsid w:val="00834929"/>
    <w:rsid w:val="0083577D"/>
    <w:rsid w:val="00836F27"/>
    <w:rsid w:val="00840003"/>
    <w:rsid w:val="008405D9"/>
    <w:rsid w:val="0084186A"/>
    <w:rsid w:val="0084224D"/>
    <w:rsid w:val="00842F0D"/>
    <w:rsid w:val="00843666"/>
    <w:rsid w:val="0084511B"/>
    <w:rsid w:val="00845F00"/>
    <w:rsid w:val="008509D1"/>
    <w:rsid w:val="00851205"/>
    <w:rsid w:val="008513F9"/>
    <w:rsid w:val="00852D8A"/>
    <w:rsid w:val="00854CB2"/>
    <w:rsid w:val="00855022"/>
    <w:rsid w:val="008568FF"/>
    <w:rsid w:val="00860432"/>
    <w:rsid w:val="0086252F"/>
    <w:rsid w:val="00862793"/>
    <w:rsid w:val="0086449B"/>
    <w:rsid w:val="008646AF"/>
    <w:rsid w:val="00867BBF"/>
    <w:rsid w:val="00870126"/>
    <w:rsid w:val="008750F1"/>
    <w:rsid w:val="008756D7"/>
    <w:rsid w:val="008762AE"/>
    <w:rsid w:val="00876BAA"/>
    <w:rsid w:val="00877931"/>
    <w:rsid w:val="00880F9F"/>
    <w:rsid w:val="00881ACA"/>
    <w:rsid w:val="00892E9C"/>
    <w:rsid w:val="0089399F"/>
    <w:rsid w:val="00896583"/>
    <w:rsid w:val="00896643"/>
    <w:rsid w:val="00897C73"/>
    <w:rsid w:val="008A3370"/>
    <w:rsid w:val="008A40C2"/>
    <w:rsid w:val="008A4A42"/>
    <w:rsid w:val="008B11EB"/>
    <w:rsid w:val="008B126A"/>
    <w:rsid w:val="008B55D3"/>
    <w:rsid w:val="008B6065"/>
    <w:rsid w:val="008B6597"/>
    <w:rsid w:val="008B6EBE"/>
    <w:rsid w:val="008B780B"/>
    <w:rsid w:val="008B7A20"/>
    <w:rsid w:val="008C1CC0"/>
    <w:rsid w:val="008C5965"/>
    <w:rsid w:val="008D5944"/>
    <w:rsid w:val="008D6CF5"/>
    <w:rsid w:val="008D757D"/>
    <w:rsid w:val="008E0823"/>
    <w:rsid w:val="008E3987"/>
    <w:rsid w:val="008E4AA6"/>
    <w:rsid w:val="008E4D5A"/>
    <w:rsid w:val="008E5E60"/>
    <w:rsid w:val="008E6253"/>
    <w:rsid w:val="008E6A61"/>
    <w:rsid w:val="008F01F2"/>
    <w:rsid w:val="008F1ABC"/>
    <w:rsid w:val="008F44E6"/>
    <w:rsid w:val="00902FF8"/>
    <w:rsid w:val="009032EE"/>
    <w:rsid w:val="00903680"/>
    <w:rsid w:val="00906EA4"/>
    <w:rsid w:val="00907756"/>
    <w:rsid w:val="009109C5"/>
    <w:rsid w:val="009135F5"/>
    <w:rsid w:val="00914B56"/>
    <w:rsid w:val="00914E75"/>
    <w:rsid w:val="00916CC0"/>
    <w:rsid w:val="009173CE"/>
    <w:rsid w:val="00917619"/>
    <w:rsid w:val="00921BD9"/>
    <w:rsid w:val="00923D04"/>
    <w:rsid w:val="00924E93"/>
    <w:rsid w:val="00926D3A"/>
    <w:rsid w:val="00930350"/>
    <w:rsid w:val="00930994"/>
    <w:rsid w:val="00933453"/>
    <w:rsid w:val="0093402D"/>
    <w:rsid w:val="009356C7"/>
    <w:rsid w:val="00935B15"/>
    <w:rsid w:val="00935F71"/>
    <w:rsid w:val="009369A9"/>
    <w:rsid w:val="009417CC"/>
    <w:rsid w:val="00942223"/>
    <w:rsid w:val="009425CD"/>
    <w:rsid w:val="00942C8B"/>
    <w:rsid w:val="00943D68"/>
    <w:rsid w:val="00943EEF"/>
    <w:rsid w:val="0094541B"/>
    <w:rsid w:val="00953141"/>
    <w:rsid w:val="009533E0"/>
    <w:rsid w:val="009544A3"/>
    <w:rsid w:val="00961CAE"/>
    <w:rsid w:val="009630BF"/>
    <w:rsid w:val="00965325"/>
    <w:rsid w:val="009738E3"/>
    <w:rsid w:val="009743E5"/>
    <w:rsid w:val="009764E6"/>
    <w:rsid w:val="00976A31"/>
    <w:rsid w:val="009802E2"/>
    <w:rsid w:val="00981470"/>
    <w:rsid w:val="009833E5"/>
    <w:rsid w:val="0098356E"/>
    <w:rsid w:val="00983AE7"/>
    <w:rsid w:val="0099049A"/>
    <w:rsid w:val="009911BC"/>
    <w:rsid w:val="00992DE2"/>
    <w:rsid w:val="00993EBF"/>
    <w:rsid w:val="009964AF"/>
    <w:rsid w:val="009A0CDE"/>
    <w:rsid w:val="009A3003"/>
    <w:rsid w:val="009A5989"/>
    <w:rsid w:val="009A6AA1"/>
    <w:rsid w:val="009B0811"/>
    <w:rsid w:val="009B7B20"/>
    <w:rsid w:val="009C271D"/>
    <w:rsid w:val="009C4A50"/>
    <w:rsid w:val="009C4BAC"/>
    <w:rsid w:val="009C4EBD"/>
    <w:rsid w:val="009D14E0"/>
    <w:rsid w:val="009D16E4"/>
    <w:rsid w:val="009D1C68"/>
    <w:rsid w:val="009D33CE"/>
    <w:rsid w:val="009D4E5E"/>
    <w:rsid w:val="009D74FF"/>
    <w:rsid w:val="009D7D78"/>
    <w:rsid w:val="009E209A"/>
    <w:rsid w:val="009E3D70"/>
    <w:rsid w:val="009E527F"/>
    <w:rsid w:val="009E560F"/>
    <w:rsid w:val="009F376D"/>
    <w:rsid w:val="009F3F2F"/>
    <w:rsid w:val="009F70E6"/>
    <w:rsid w:val="00A059D6"/>
    <w:rsid w:val="00A06724"/>
    <w:rsid w:val="00A06B79"/>
    <w:rsid w:val="00A07C44"/>
    <w:rsid w:val="00A101AE"/>
    <w:rsid w:val="00A112D8"/>
    <w:rsid w:val="00A115B2"/>
    <w:rsid w:val="00A12039"/>
    <w:rsid w:val="00A16910"/>
    <w:rsid w:val="00A17F55"/>
    <w:rsid w:val="00A2400A"/>
    <w:rsid w:val="00A27B56"/>
    <w:rsid w:val="00A33616"/>
    <w:rsid w:val="00A4116C"/>
    <w:rsid w:val="00A42367"/>
    <w:rsid w:val="00A4619C"/>
    <w:rsid w:val="00A51514"/>
    <w:rsid w:val="00A51888"/>
    <w:rsid w:val="00A536F5"/>
    <w:rsid w:val="00A538D8"/>
    <w:rsid w:val="00A54DD0"/>
    <w:rsid w:val="00A55BA2"/>
    <w:rsid w:val="00A57A41"/>
    <w:rsid w:val="00A60575"/>
    <w:rsid w:val="00A62C71"/>
    <w:rsid w:val="00A65BFC"/>
    <w:rsid w:val="00A66D9C"/>
    <w:rsid w:val="00A67B8B"/>
    <w:rsid w:val="00A67CEF"/>
    <w:rsid w:val="00A71EE4"/>
    <w:rsid w:val="00A72801"/>
    <w:rsid w:val="00A75558"/>
    <w:rsid w:val="00A76704"/>
    <w:rsid w:val="00A804FD"/>
    <w:rsid w:val="00A807CB"/>
    <w:rsid w:val="00A82A7A"/>
    <w:rsid w:val="00A83A4E"/>
    <w:rsid w:val="00A84204"/>
    <w:rsid w:val="00A8467F"/>
    <w:rsid w:val="00A84691"/>
    <w:rsid w:val="00A85F37"/>
    <w:rsid w:val="00A867DB"/>
    <w:rsid w:val="00A874B5"/>
    <w:rsid w:val="00A91CC5"/>
    <w:rsid w:val="00A92489"/>
    <w:rsid w:val="00A96F25"/>
    <w:rsid w:val="00A975E7"/>
    <w:rsid w:val="00AA2451"/>
    <w:rsid w:val="00AA7E82"/>
    <w:rsid w:val="00AB2C45"/>
    <w:rsid w:val="00AB46A6"/>
    <w:rsid w:val="00AB4EBE"/>
    <w:rsid w:val="00AB5FF4"/>
    <w:rsid w:val="00AB658C"/>
    <w:rsid w:val="00AB6DDD"/>
    <w:rsid w:val="00AB770D"/>
    <w:rsid w:val="00AC0892"/>
    <w:rsid w:val="00AC40E7"/>
    <w:rsid w:val="00AC7B73"/>
    <w:rsid w:val="00AD1B67"/>
    <w:rsid w:val="00AD34C5"/>
    <w:rsid w:val="00AE4CDF"/>
    <w:rsid w:val="00AE52C3"/>
    <w:rsid w:val="00AE6F87"/>
    <w:rsid w:val="00AF027A"/>
    <w:rsid w:val="00AF147E"/>
    <w:rsid w:val="00AF2EBC"/>
    <w:rsid w:val="00AF591D"/>
    <w:rsid w:val="00B0028C"/>
    <w:rsid w:val="00B0113F"/>
    <w:rsid w:val="00B0408B"/>
    <w:rsid w:val="00B049A9"/>
    <w:rsid w:val="00B0579E"/>
    <w:rsid w:val="00B10FCA"/>
    <w:rsid w:val="00B1102B"/>
    <w:rsid w:val="00B122A3"/>
    <w:rsid w:val="00B126CF"/>
    <w:rsid w:val="00B149F8"/>
    <w:rsid w:val="00B16DB7"/>
    <w:rsid w:val="00B16FA5"/>
    <w:rsid w:val="00B20528"/>
    <w:rsid w:val="00B24EE5"/>
    <w:rsid w:val="00B316AA"/>
    <w:rsid w:val="00B32763"/>
    <w:rsid w:val="00B32BCC"/>
    <w:rsid w:val="00B35C5D"/>
    <w:rsid w:val="00B371A3"/>
    <w:rsid w:val="00B41D7E"/>
    <w:rsid w:val="00B432AD"/>
    <w:rsid w:val="00B5345B"/>
    <w:rsid w:val="00B561FA"/>
    <w:rsid w:val="00B62BBA"/>
    <w:rsid w:val="00B62D6D"/>
    <w:rsid w:val="00B64F3C"/>
    <w:rsid w:val="00B66EB5"/>
    <w:rsid w:val="00B70109"/>
    <w:rsid w:val="00B728C0"/>
    <w:rsid w:val="00B74788"/>
    <w:rsid w:val="00B75F05"/>
    <w:rsid w:val="00B768E5"/>
    <w:rsid w:val="00B80B0C"/>
    <w:rsid w:val="00B80C91"/>
    <w:rsid w:val="00B83FED"/>
    <w:rsid w:val="00B8502F"/>
    <w:rsid w:val="00B85474"/>
    <w:rsid w:val="00B90632"/>
    <w:rsid w:val="00B92237"/>
    <w:rsid w:val="00B9246C"/>
    <w:rsid w:val="00B96355"/>
    <w:rsid w:val="00BA071C"/>
    <w:rsid w:val="00BA3F3C"/>
    <w:rsid w:val="00BA425A"/>
    <w:rsid w:val="00BA5129"/>
    <w:rsid w:val="00BA761C"/>
    <w:rsid w:val="00BB0F32"/>
    <w:rsid w:val="00BB1E5A"/>
    <w:rsid w:val="00BB39E7"/>
    <w:rsid w:val="00BB4A6A"/>
    <w:rsid w:val="00BB5A75"/>
    <w:rsid w:val="00BC01D8"/>
    <w:rsid w:val="00BC1F3A"/>
    <w:rsid w:val="00BC29F3"/>
    <w:rsid w:val="00BD0939"/>
    <w:rsid w:val="00BD27A8"/>
    <w:rsid w:val="00BE121C"/>
    <w:rsid w:val="00BE17DA"/>
    <w:rsid w:val="00BE1968"/>
    <w:rsid w:val="00BE241C"/>
    <w:rsid w:val="00BE3444"/>
    <w:rsid w:val="00BE4CBB"/>
    <w:rsid w:val="00BE4DB2"/>
    <w:rsid w:val="00BE74B5"/>
    <w:rsid w:val="00BE7E29"/>
    <w:rsid w:val="00BF0C33"/>
    <w:rsid w:val="00BF1C60"/>
    <w:rsid w:val="00BF2617"/>
    <w:rsid w:val="00BF55EA"/>
    <w:rsid w:val="00BF77FD"/>
    <w:rsid w:val="00BF7AC4"/>
    <w:rsid w:val="00C02F82"/>
    <w:rsid w:val="00C04A4E"/>
    <w:rsid w:val="00C06497"/>
    <w:rsid w:val="00C07065"/>
    <w:rsid w:val="00C1088A"/>
    <w:rsid w:val="00C118D5"/>
    <w:rsid w:val="00C13357"/>
    <w:rsid w:val="00C1397C"/>
    <w:rsid w:val="00C2222F"/>
    <w:rsid w:val="00C249BB"/>
    <w:rsid w:val="00C260F8"/>
    <w:rsid w:val="00C2662C"/>
    <w:rsid w:val="00C26716"/>
    <w:rsid w:val="00C273EB"/>
    <w:rsid w:val="00C27778"/>
    <w:rsid w:val="00C279C2"/>
    <w:rsid w:val="00C32EBB"/>
    <w:rsid w:val="00C33D2F"/>
    <w:rsid w:val="00C3473B"/>
    <w:rsid w:val="00C34A6D"/>
    <w:rsid w:val="00C34B2C"/>
    <w:rsid w:val="00C36D8C"/>
    <w:rsid w:val="00C410D2"/>
    <w:rsid w:val="00C4192A"/>
    <w:rsid w:val="00C510F8"/>
    <w:rsid w:val="00C52439"/>
    <w:rsid w:val="00C532F1"/>
    <w:rsid w:val="00C54CF7"/>
    <w:rsid w:val="00C55347"/>
    <w:rsid w:val="00C65AD0"/>
    <w:rsid w:val="00C66546"/>
    <w:rsid w:val="00C73FDD"/>
    <w:rsid w:val="00C74F6B"/>
    <w:rsid w:val="00C76E4E"/>
    <w:rsid w:val="00C77A34"/>
    <w:rsid w:val="00C80496"/>
    <w:rsid w:val="00C81605"/>
    <w:rsid w:val="00C834AC"/>
    <w:rsid w:val="00C845F4"/>
    <w:rsid w:val="00C848EB"/>
    <w:rsid w:val="00C874CA"/>
    <w:rsid w:val="00C92275"/>
    <w:rsid w:val="00C953E8"/>
    <w:rsid w:val="00C962A0"/>
    <w:rsid w:val="00C9788F"/>
    <w:rsid w:val="00CA2D67"/>
    <w:rsid w:val="00CA3937"/>
    <w:rsid w:val="00CA54D1"/>
    <w:rsid w:val="00CA763C"/>
    <w:rsid w:val="00CB0C49"/>
    <w:rsid w:val="00CB1BD9"/>
    <w:rsid w:val="00CC1FC9"/>
    <w:rsid w:val="00CC6DE6"/>
    <w:rsid w:val="00CD030B"/>
    <w:rsid w:val="00CD0D68"/>
    <w:rsid w:val="00CD21DE"/>
    <w:rsid w:val="00CD2608"/>
    <w:rsid w:val="00CE3BE3"/>
    <w:rsid w:val="00CE4BC5"/>
    <w:rsid w:val="00CE5244"/>
    <w:rsid w:val="00CE5B18"/>
    <w:rsid w:val="00CE7C96"/>
    <w:rsid w:val="00CF0182"/>
    <w:rsid w:val="00CF1BA2"/>
    <w:rsid w:val="00CF298F"/>
    <w:rsid w:val="00CF34E0"/>
    <w:rsid w:val="00CF3858"/>
    <w:rsid w:val="00CF6E35"/>
    <w:rsid w:val="00D0011F"/>
    <w:rsid w:val="00D0107F"/>
    <w:rsid w:val="00D02DD7"/>
    <w:rsid w:val="00D03247"/>
    <w:rsid w:val="00D05750"/>
    <w:rsid w:val="00D05E5C"/>
    <w:rsid w:val="00D10326"/>
    <w:rsid w:val="00D12EE6"/>
    <w:rsid w:val="00D13B20"/>
    <w:rsid w:val="00D15E11"/>
    <w:rsid w:val="00D172BA"/>
    <w:rsid w:val="00D205F7"/>
    <w:rsid w:val="00D25679"/>
    <w:rsid w:val="00D26994"/>
    <w:rsid w:val="00D271B6"/>
    <w:rsid w:val="00D35163"/>
    <w:rsid w:val="00D367B2"/>
    <w:rsid w:val="00D47A03"/>
    <w:rsid w:val="00D5076B"/>
    <w:rsid w:val="00D50921"/>
    <w:rsid w:val="00D50A12"/>
    <w:rsid w:val="00D51960"/>
    <w:rsid w:val="00D54FCA"/>
    <w:rsid w:val="00D55EEC"/>
    <w:rsid w:val="00D56121"/>
    <w:rsid w:val="00D567B4"/>
    <w:rsid w:val="00D56D4A"/>
    <w:rsid w:val="00D60500"/>
    <w:rsid w:val="00D60D2E"/>
    <w:rsid w:val="00D61DC5"/>
    <w:rsid w:val="00D70817"/>
    <w:rsid w:val="00D71F15"/>
    <w:rsid w:val="00D72D0E"/>
    <w:rsid w:val="00D7469A"/>
    <w:rsid w:val="00D755C8"/>
    <w:rsid w:val="00D75C30"/>
    <w:rsid w:val="00D82BA1"/>
    <w:rsid w:val="00D84E54"/>
    <w:rsid w:val="00D86183"/>
    <w:rsid w:val="00D90D39"/>
    <w:rsid w:val="00D91F33"/>
    <w:rsid w:val="00D91F69"/>
    <w:rsid w:val="00D95FD4"/>
    <w:rsid w:val="00D96BE4"/>
    <w:rsid w:val="00D97F7D"/>
    <w:rsid w:val="00DA24C9"/>
    <w:rsid w:val="00DA2E94"/>
    <w:rsid w:val="00DA5F18"/>
    <w:rsid w:val="00DB0027"/>
    <w:rsid w:val="00DB1923"/>
    <w:rsid w:val="00DC2E29"/>
    <w:rsid w:val="00DC60CD"/>
    <w:rsid w:val="00DC61EA"/>
    <w:rsid w:val="00DC6282"/>
    <w:rsid w:val="00DC742B"/>
    <w:rsid w:val="00DD0F54"/>
    <w:rsid w:val="00DD1F48"/>
    <w:rsid w:val="00DD29B7"/>
    <w:rsid w:val="00DD31BB"/>
    <w:rsid w:val="00DD6B64"/>
    <w:rsid w:val="00DE08B3"/>
    <w:rsid w:val="00DE1902"/>
    <w:rsid w:val="00DE2207"/>
    <w:rsid w:val="00DE2670"/>
    <w:rsid w:val="00DE387F"/>
    <w:rsid w:val="00DE4C88"/>
    <w:rsid w:val="00DE53D9"/>
    <w:rsid w:val="00DF2DC8"/>
    <w:rsid w:val="00DF38DE"/>
    <w:rsid w:val="00E021E0"/>
    <w:rsid w:val="00E02D0F"/>
    <w:rsid w:val="00E03794"/>
    <w:rsid w:val="00E04617"/>
    <w:rsid w:val="00E04D72"/>
    <w:rsid w:val="00E05EE0"/>
    <w:rsid w:val="00E076A4"/>
    <w:rsid w:val="00E111F4"/>
    <w:rsid w:val="00E11ACC"/>
    <w:rsid w:val="00E128BE"/>
    <w:rsid w:val="00E12BE9"/>
    <w:rsid w:val="00E13114"/>
    <w:rsid w:val="00E14787"/>
    <w:rsid w:val="00E1530C"/>
    <w:rsid w:val="00E1745A"/>
    <w:rsid w:val="00E21FA1"/>
    <w:rsid w:val="00E22433"/>
    <w:rsid w:val="00E2248E"/>
    <w:rsid w:val="00E24AC8"/>
    <w:rsid w:val="00E24C32"/>
    <w:rsid w:val="00E2529B"/>
    <w:rsid w:val="00E254C4"/>
    <w:rsid w:val="00E2557A"/>
    <w:rsid w:val="00E273FA"/>
    <w:rsid w:val="00E27B5B"/>
    <w:rsid w:val="00E30775"/>
    <w:rsid w:val="00E337C0"/>
    <w:rsid w:val="00E33DB1"/>
    <w:rsid w:val="00E35A50"/>
    <w:rsid w:val="00E37B50"/>
    <w:rsid w:val="00E40AE9"/>
    <w:rsid w:val="00E4460F"/>
    <w:rsid w:val="00E47270"/>
    <w:rsid w:val="00E47F08"/>
    <w:rsid w:val="00E51F3C"/>
    <w:rsid w:val="00E52CD6"/>
    <w:rsid w:val="00E530ED"/>
    <w:rsid w:val="00E54207"/>
    <w:rsid w:val="00E55A48"/>
    <w:rsid w:val="00E65707"/>
    <w:rsid w:val="00E67989"/>
    <w:rsid w:val="00E72377"/>
    <w:rsid w:val="00E72675"/>
    <w:rsid w:val="00E7384F"/>
    <w:rsid w:val="00E751A9"/>
    <w:rsid w:val="00E77324"/>
    <w:rsid w:val="00E82CEC"/>
    <w:rsid w:val="00E839D8"/>
    <w:rsid w:val="00E8407B"/>
    <w:rsid w:val="00E93DAB"/>
    <w:rsid w:val="00E97317"/>
    <w:rsid w:val="00E97CF1"/>
    <w:rsid w:val="00EA332E"/>
    <w:rsid w:val="00EA3DBD"/>
    <w:rsid w:val="00EA43CD"/>
    <w:rsid w:val="00EA66E7"/>
    <w:rsid w:val="00EA6B1B"/>
    <w:rsid w:val="00EB087F"/>
    <w:rsid w:val="00EB1B66"/>
    <w:rsid w:val="00EB7DC5"/>
    <w:rsid w:val="00EC05E9"/>
    <w:rsid w:val="00EC09B2"/>
    <w:rsid w:val="00EC1D17"/>
    <w:rsid w:val="00EC3528"/>
    <w:rsid w:val="00EC3AE4"/>
    <w:rsid w:val="00EC7E2F"/>
    <w:rsid w:val="00ED061B"/>
    <w:rsid w:val="00ED08E0"/>
    <w:rsid w:val="00ED13FA"/>
    <w:rsid w:val="00ED3377"/>
    <w:rsid w:val="00ED5C6A"/>
    <w:rsid w:val="00ED5CF6"/>
    <w:rsid w:val="00ED6596"/>
    <w:rsid w:val="00ED7A9D"/>
    <w:rsid w:val="00EE0A93"/>
    <w:rsid w:val="00EE0DA9"/>
    <w:rsid w:val="00EE13AF"/>
    <w:rsid w:val="00EE28D3"/>
    <w:rsid w:val="00EE347A"/>
    <w:rsid w:val="00EF2787"/>
    <w:rsid w:val="00EF291C"/>
    <w:rsid w:val="00EF31F3"/>
    <w:rsid w:val="00EF5079"/>
    <w:rsid w:val="00EF54D2"/>
    <w:rsid w:val="00EF5672"/>
    <w:rsid w:val="00EF6012"/>
    <w:rsid w:val="00EF70DA"/>
    <w:rsid w:val="00F009EF"/>
    <w:rsid w:val="00F00C12"/>
    <w:rsid w:val="00F02299"/>
    <w:rsid w:val="00F04759"/>
    <w:rsid w:val="00F05BE1"/>
    <w:rsid w:val="00F07ADF"/>
    <w:rsid w:val="00F10EE9"/>
    <w:rsid w:val="00F14186"/>
    <w:rsid w:val="00F207C1"/>
    <w:rsid w:val="00F21A95"/>
    <w:rsid w:val="00F25DEE"/>
    <w:rsid w:val="00F26657"/>
    <w:rsid w:val="00F26E67"/>
    <w:rsid w:val="00F27801"/>
    <w:rsid w:val="00F36637"/>
    <w:rsid w:val="00F402AA"/>
    <w:rsid w:val="00F40F48"/>
    <w:rsid w:val="00F4174E"/>
    <w:rsid w:val="00F42709"/>
    <w:rsid w:val="00F432A9"/>
    <w:rsid w:val="00F4456A"/>
    <w:rsid w:val="00F4685F"/>
    <w:rsid w:val="00F6184D"/>
    <w:rsid w:val="00F63398"/>
    <w:rsid w:val="00F63E13"/>
    <w:rsid w:val="00F6612B"/>
    <w:rsid w:val="00F66799"/>
    <w:rsid w:val="00F6792C"/>
    <w:rsid w:val="00F67D51"/>
    <w:rsid w:val="00F737D2"/>
    <w:rsid w:val="00F75897"/>
    <w:rsid w:val="00F77B08"/>
    <w:rsid w:val="00F80F77"/>
    <w:rsid w:val="00F8265F"/>
    <w:rsid w:val="00F864F6"/>
    <w:rsid w:val="00F87C59"/>
    <w:rsid w:val="00F95E8C"/>
    <w:rsid w:val="00F968DB"/>
    <w:rsid w:val="00F96F8B"/>
    <w:rsid w:val="00FA03AE"/>
    <w:rsid w:val="00FA1039"/>
    <w:rsid w:val="00FA202D"/>
    <w:rsid w:val="00FA3975"/>
    <w:rsid w:val="00FB0131"/>
    <w:rsid w:val="00FB080B"/>
    <w:rsid w:val="00FB0B54"/>
    <w:rsid w:val="00FB2466"/>
    <w:rsid w:val="00FB39E0"/>
    <w:rsid w:val="00FB44E6"/>
    <w:rsid w:val="00FB4B5F"/>
    <w:rsid w:val="00FC03C3"/>
    <w:rsid w:val="00FC095D"/>
    <w:rsid w:val="00FC1549"/>
    <w:rsid w:val="00FC23E7"/>
    <w:rsid w:val="00FC3578"/>
    <w:rsid w:val="00FC5337"/>
    <w:rsid w:val="00FC6110"/>
    <w:rsid w:val="00FD0753"/>
    <w:rsid w:val="00FD14E4"/>
    <w:rsid w:val="00FD1A83"/>
    <w:rsid w:val="00FD431F"/>
    <w:rsid w:val="00FD4779"/>
    <w:rsid w:val="00FD5440"/>
    <w:rsid w:val="00FD706A"/>
    <w:rsid w:val="00FE03F3"/>
    <w:rsid w:val="00FE2832"/>
    <w:rsid w:val="00FE2D7C"/>
    <w:rsid w:val="00FE43C3"/>
    <w:rsid w:val="00FF1592"/>
    <w:rsid w:val="00FF1E7D"/>
    <w:rsid w:val="00FF3D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A4607D"/>
  <w15:docId w15:val="{152D09D1-534D-48CE-B3AB-B530E2BE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C14FC"/>
    <w:pPr>
      <w:keepNext/>
      <w:keepLines/>
      <w:numPr>
        <w:numId w:val="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C14FC"/>
    <w:pPr>
      <w:keepNext/>
      <w:keepLines/>
      <w:numPr>
        <w:ilvl w:val="1"/>
        <w:numId w:val="4"/>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14FC"/>
    <w:pPr>
      <w:keepNext/>
      <w:keepLines/>
      <w:numPr>
        <w:ilvl w:val="2"/>
        <w:numId w:val="4"/>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0C14FC"/>
    <w:pPr>
      <w:keepNext/>
      <w:keepLines/>
      <w:numPr>
        <w:ilvl w:val="3"/>
        <w:numId w:val="4"/>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C14FC"/>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14FC"/>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14FC"/>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C14F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14FC"/>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0918"/>
    <w:rPr>
      <w:color w:val="0000FF"/>
      <w:u w:val="single"/>
    </w:rPr>
  </w:style>
  <w:style w:type="paragraph" w:styleId="ListParagraph">
    <w:name w:val="List Paragraph"/>
    <w:basedOn w:val="Normal"/>
    <w:uiPriority w:val="34"/>
    <w:qFormat/>
    <w:rsid w:val="00662BC8"/>
    <w:pPr>
      <w:ind w:left="720"/>
      <w:contextualSpacing/>
    </w:pPr>
  </w:style>
  <w:style w:type="paragraph" w:styleId="NormalWeb">
    <w:name w:val="Normal (Web)"/>
    <w:basedOn w:val="Normal"/>
    <w:uiPriority w:val="99"/>
    <w:unhideWhenUsed/>
    <w:rsid w:val="0023085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2557A"/>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757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0A7"/>
    <w:rPr>
      <w:rFonts w:ascii="Tahoma" w:hAnsi="Tahoma" w:cs="Tahoma"/>
      <w:sz w:val="16"/>
      <w:szCs w:val="16"/>
    </w:rPr>
  </w:style>
  <w:style w:type="character" w:styleId="Strong">
    <w:name w:val="Strong"/>
    <w:basedOn w:val="DefaultParagraphFont"/>
    <w:uiPriority w:val="22"/>
    <w:qFormat/>
    <w:rsid w:val="006A27C9"/>
    <w:rPr>
      <w:b/>
      <w:bCs/>
    </w:rPr>
  </w:style>
  <w:style w:type="character" w:customStyle="1" w:styleId="Heading1Char">
    <w:name w:val="Heading 1 Char"/>
    <w:basedOn w:val="DefaultParagraphFont"/>
    <w:link w:val="Heading1"/>
    <w:uiPriority w:val="9"/>
    <w:rsid w:val="000C14F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C14F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C14F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0C14F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C14F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14F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C14F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C14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14FC"/>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03594C"/>
    <w:rPr>
      <w:color w:val="808080"/>
    </w:rPr>
  </w:style>
  <w:style w:type="paragraph" w:styleId="Bibliography">
    <w:name w:val="Bibliography"/>
    <w:basedOn w:val="Normal"/>
    <w:next w:val="Normal"/>
    <w:uiPriority w:val="37"/>
    <w:unhideWhenUsed/>
    <w:rsid w:val="00176F14"/>
    <w:pPr>
      <w:spacing w:after="160" w:line="278" w:lineRule="auto"/>
    </w:pPr>
    <w:rPr>
      <w:kern w:val="2"/>
      <w:sz w:val="24"/>
      <w:szCs w:val="24"/>
      <w14:ligatures w14:val="standardContextual"/>
    </w:rPr>
  </w:style>
  <w:style w:type="character" w:customStyle="1" w:styleId="UnresolvedMention1">
    <w:name w:val="Unresolved Mention1"/>
    <w:basedOn w:val="DefaultParagraphFont"/>
    <w:uiPriority w:val="99"/>
    <w:semiHidden/>
    <w:unhideWhenUsed/>
    <w:rsid w:val="00F6792C"/>
    <w:rPr>
      <w:color w:val="605E5C"/>
      <w:shd w:val="clear" w:color="auto" w:fill="E1DFDD"/>
    </w:rPr>
  </w:style>
  <w:style w:type="paragraph" w:styleId="Header">
    <w:name w:val="header"/>
    <w:basedOn w:val="Normal"/>
    <w:link w:val="HeaderChar"/>
    <w:uiPriority w:val="99"/>
    <w:unhideWhenUsed/>
    <w:rsid w:val="00AC7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B73"/>
    <w:rPr>
      <w:lang w:val="en-US"/>
    </w:rPr>
  </w:style>
  <w:style w:type="paragraph" w:styleId="Footer">
    <w:name w:val="footer"/>
    <w:basedOn w:val="Normal"/>
    <w:link w:val="FooterChar"/>
    <w:uiPriority w:val="99"/>
    <w:unhideWhenUsed/>
    <w:rsid w:val="00AC7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B7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3967">
      <w:bodyDiv w:val="1"/>
      <w:marLeft w:val="0"/>
      <w:marRight w:val="0"/>
      <w:marTop w:val="0"/>
      <w:marBottom w:val="0"/>
      <w:divBdr>
        <w:top w:val="none" w:sz="0" w:space="0" w:color="auto"/>
        <w:left w:val="none" w:sz="0" w:space="0" w:color="auto"/>
        <w:bottom w:val="none" w:sz="0" w:space="0" w:color="auto"/>
        <w:right w:val="none" w:sz="0" w:space="0" w:color="auto"/>
      </w:divBdr>
    </w:div>
    <w:div w:id="186872763">
      <w:bodyDiv w:val="1"/>
      <w:marLeft w:val="0"/>
      <w:marRight w:val="0"/>
      <w:marTop w:val="0"/>
      <w:marBottom w:val="0"/>
      <w:divBdr>
        <w:top w:val="none" w:sz="0" w:space="0" w:color="auto"/>
        <w:left w:val="none" w:sz="0" w:space="0" w:color="auto"/>
        <w:bottom w:val="none" w:sz="0" w:space="0" w:color="auto"/>
        <w:right w:val="none" w:sz="0" w:space="0" w:color="auto"/>
      </w:divBdr>
    </w:div>
    <w:div w:id="211114128">
      <w:bodyDiv w:val="1"/>
      <w:marLeft w:val="0"/>
      <w:marRight w:val="0"/>
      <w:marTop w:val="0"/>
      <w:marBottom w:val="0"/>
      <w:divBdr>
        <w:top w:val="none" w:sz="0" w:space="0" w:color="auto"/>
        <w:left w:val="none" w:sz="0" w:space="0" w:color="auto"/>
        <w:bottom w:val="none" w:sz="0" w:space="0" w:color="auto"/>
        <w:right w:val="none" w:sz="0" w:space="0" w:color="auto"/>
      </w:divBdr>
    </w:div>
    <w:div w:id="262687302">
      <w:bodyDiv w:val="1"/>
      <w:marLeft w:val="0"/>
      <w:marRight w:val="0"/>
      <w:marTop w:val="0"/>
      <w:marBottom w:val="0"/>
      <w:divBdr>
        <w:top w:val="none" w:sz="0" w:space="0" w:color="auto"/>
        <w:left w:val="none" w:sz="0" w:space="0" w:color="auto"/>
        <w:bottom w:val="none" w:sz="0" w:space="0" w:color="auto"/>
        <w:right w:val="none" w:sz="0" w:space="0" w:color="auto"/>
      </w:divBdr>
    </w:div>
    <w:div w:id="322314595">
      <w:bodyDiv w:val="1"/>
      <w:marLeft w:val="0"/>
      <w:marRight w:val="0"/>
      <w:marTop w:val="0"/>
      <w:marBottom w:val="0"/>
      <w:divBdr>
        <w:top w:val="none" w:sz="0" w:space="0" w:color="auto"/>
        <w:left w:val="none" w:sz="0" w:space="0" w:color="auto"/>
        <w:bottom w:val="none" w:sz="0" w:space="0" w:color="auto"/>
        <w:right w:val="none" w:sz="0" w:space="0" w:color="auto"/>
      </w:divBdr>
    </w:div>
    <w:div w:id="326396910">
      <w:bodyDiv w:val="1"/>
      <w:marLeft w:val="0"/>
      <w:marRight w:val="0"/>
      <w:marTop w:val="0"/>
      <w:marBottom w:val="0"/>
      <w:divBdr>
        <w:top w:val="none" w:sz="0" w:space="0" w:color="auto"/>
        <w:left w:val="none" w:sz="0" w:space="0" w:color="auto"/>
        <w:bottom w:val="none" w:sz="0" w:space="0" w:color="auto"/>
        <w:right w:val="none" w:sz="0" w:space="0" w:color="auto"/>
      </w:divBdr>
    </w:div>
    <w:div w:id="327908993">
      <w:bodyDiv w:val="1"/>
      <w:marLeft w:val="0"/>
      <w:marRight w:val="0"/>
      <w:marTop w:val="0"/>
      <w:marBottom w:val="0"/>
      <w:divBdr>
        <w:top w:val="none" w:sz="0" w:space="0" w:color="auto"/>
        <w:left w:val="none" w:sz="0" w:space="0" w:color="auto"/>
        <w:bottom w:val="none" w:sz="0" w:space="0" w:color="auto"/>
        <w:right w:val="none" w:sz="0" w:space="0" w:color="auto"/>
      </w:divBdr>
    </w:div>
    <w:div w:id="444882374">
      <w:bodyDiv w:val="1"/>
      <w:marLeft w:val="0"/>
      <w:marRight w:val="0"/>
      <w:marTop w:val="0"/>
      <w:marBottom w:val="0"/>
      <w:divBdr>
        <w:top w:val="none" w:sz="0" w:space="0" w:color="auto"/>
        <w:left w:val="none" w:sz="0" w:space="0" w:color="auto"/>
        <w:bottom w:val="none" w:sz="0" w:space="0" w:color="auto"/>
        <w:right w:val="none" w:sz="0" w:space="0" w:color="auto"/>
      </w:divBdr>
    </w:div>
    <w:div w:id="452404520">
      <w:bodyDiv w:val="1"/>
      <w:marLeft w:val="0"/>
      <w:marRight w:val="0"/>
      <w:marTop w:val="0"/>
      <w:marBottom w:val="0"/>
      <w:divBdr>
        <w:top w:val="none" w:sz="0" w:space="0" w:color="auto"/>
        <w:left w:val="none" w:sz="0" w:space="0" w:color="auto"/>
        <w:bottom w:val="none" w:sz="0" w:space="0" w:color="auto"/>
        <w:right w:val="none" w:sz="0" w:space="0" w:color="auto"/>
      </w:divBdr>
    </w:div>
    <w:div w:id="462583807">
      <w:bodyDiv w:val="1"/>
      <w:marLeft w:val="0"/>
      <w:marRight w:val="0"/>
      <w:marTop w:val="0"/>
      <w:marBottom w:val="0"/>
      <w:divBdr>
        <w:top w:val="none" w:sz="0" w:space="0" w:color="auto"/>
        <w:left w:val="none" w:sz="0" w:space="0" w:color="auto"/>
        <w:bottom w:val="none" w:sz="0" w:space="0" w:color="auto"/>
        <w:right w:val="none" w:sz="0" w:space="0" w:color="auto"/>
      </w:divBdr>
    </w:div>
    <w:div w:id="485706812">
      <w:bodyDiv w:val="1"/>
      <w:marLeft w:val="0"/>
      <w:marRight w:val="0"/>
      <w:marTop w:val="0"/>
      <w:marBottom w:val="0"/>
      <w:divBdr>
        <w:top w:val="none" w:sz="0" w:space="0" w:color="auto"/>
        <w:left w:val="none" w:sz="0" w:space="0" w:color="auto"/>
        <w:bottom w:val="none" w:sz="0" w:space="0" w:color="auto"/>
        <w:right w:val="none" w:sz="0" w:space="0" w:color="auto"/>
      </w:divBdr>
    </w:div>
    <w:div w:id="563297714">
      <w:bodyDiv w:val="1"/>
      <w:marLeft w:val="0"/>
      <w:marRight w:val="0"/>
      <w:marTop w:val="0"/>
      <w:marBottom w:val="0"/>
      <w:divBdr>
        <w:top w:val="none" w:sz="0" w:space="0" w:color="auto"/>
        <w:left w:val="none" w:sz="0" w:space="0" w:color="auto"/>
        <w:bottom w:val="none" w:sz="0" w:space="0" w:color="auto"/>
        <w:right w:val="none" w:sz="0" w:space="0" w:color="auto"/>
      </w:divBdr>
    </w:div>
    <w:div w:id="596135335">
      <w:bodyDiv w:val="1"/>
      <w:marLeft w:val="0"/>
      <w:marRight w:val="0"/>
      <w:marTop w:val="0"/>
      <w:marBottom w:val="0"/>
      <w:divBdr>
        <w:top w:val="none" w:sz="0" w:space="0" w:color="auto"/>
        <w:left w:val="none" w:sz="0" w:space="0" w:color="auto"/>
        <w:bottom w:val="none" w:sz="0" w:space="0" w:color="auto"/>
        <w:right w:val="none" w:sz="0" w:space="0" w:color="auto"/>
      </w:divBdr>
    </w:div>
    <w:div w:id="801575672">
      <w:bodyDiv w:val="1"/>
      <w:marLeft w:val="0"/>
      <w:marRight w:val="0"/>
      <w:marTop w:val="0"/>
      <w:marBottom w:val="0"/>
      <w:divBdr>
        <w:top w:val="none" w:sz="0" w:space="0" w:color="auto"/>
        <w:left w:val="none" w:sz="0" w:space="0" w:color="auto"/>
        <w:bottom w:val="none" w:sz="0" w:space="0" w:color="auto"/>
        <w:right w:val="none" w:sz="0" w:space="0" w:color="auto"/>
      </w:divBdr>
    </w:div>
    <w:div w:id="845049877">
      <w:bodyDiv w:val="1"/>
      <w:marLeft w:val="0"/>
      <w:marRight w:val="0"/>
      <w:marTop w:val="0"/>
      <w:marBottom w:val="0"/>
      <w:divBdr>
        <w:top w:val="none" w:sz="0" w:space="0" w:color="auto"/>
        <w:left w:val="none" w:sz="0" w:space="0" w:color="auto"/>
        <w:bottom w:val="none" w:sz="0" w:space="0" w:color="auto"/>
        <w:right w:val="none" w:sz="0" w:space="0" w:color="auto"/>
      </w:divBdr>
    </w:div>
    <w:div w:id="850919879">
      <w:bodyDiv w:val="1"/>
      <w:marLeft w:val="0"/>
      <w:marRight w:val="0"/>
      <w:marTop w:val="0"/>
      <w:marBottom w:val="0"/>
      <w:divBdr>
        <w:top w:val="none" w:sz="0" w:space="0" w:color="auto"/>
        <w:left w:val="none" w:sz="0" w:space="0" w:color="auto"/>
        <w:bottom w:val="none" w:sz="0" w:space="0" w:color="auto"/>
        <w:right w:val="none" w:sz="0" w:space="0" w:color="auto"/>
      </w:divBdr>
    </w:div>
    <w:div w:id="888959130">
      <w:bodyDiv w:val="1"/>
      <w:marLeft w:val="0"/>
      <w:marRight w:val="0"/>
      <w:marTop w:val="0"/>
      <w:marBottom w:val="0"/>
      <w:divBdr>
        <w:top w:val="none" w:sz="0" w:space="0" w:color="auto"/>
        <w:left w:val="none" w:sz="0" w:space="0" w:color="auto"/>
        <w:bottom w:val="none" w:sz="0" w:space="0" w:color="auto"/>
        <w:right w:val="none" w:sz="0" w:space="0" w:color="auto"/>
      </w:divBdr>
    </w:div>
    <w:div w:id="999843229">
      <w:bodyDiv w:val="1"/>
      <w:marLeft w:val="0"/>
      <w:marRight w:val="0"/>
      <w:marTop w:val="0"/>
      <w:marBottom w:val="0"/>
      <w:divBdr>
        <w:top w:val="none" w:sz="0" w:space="0" w:color="auto"/>
        <w:left w:val="none" w:sz="0" w:space="0" w:color="auto"/>
        <w:bottom w:val="none" w:sz="0" w:space="0" w:color="auto"/>
        <w:right w:val="none" w:sz="0" w:space="0" w:color="auto"/>
      </w:divBdr>
    </w:div>
    <w:div w:id="1017006555">
      <w:bodyDiv w:val="1"/>
      <w:marLeft w:val="0"/>
      <w:marRight w:val="0"/>
      <w:marTop w:val="0"/>
      <w:marBottom w:val="0"/>
      <w:divBdr>
        <w:top w:val="none" w:sz="0" w:space="0" w:color="auto"/>
        <w:left w:val="none" w:sz="0" w:space="0" w:color="auto"/>
        <w:bottom w:val="none" w:sz="0" w:space="0" w:color="auto"/>
        <w:right w:val="none" w:sz="0" w:space="0" w:color="auto"/>
      </w:divBdr>
    </w:div>
    <w:div w:id="1039663988">
      <w:bodyDiv w:val="1"/>
      <w:marLeft w:val="0"/>
      <w:marRight w:val="0"/>
      <w:marTop w:val="0"/>
      <w:marBottom w:val="0"/>
      <w:divBdr>
        <w:top w:val="none" w:sz="0" w:space="0" w:color="auto"/>
        <w:left w:val="none" w:sz="0" w:space="0" w:color="auto"/>
        <w:bottom w:val="none" w:sz="0" w:space="0" w:color="auto"/>
        <w:right w:val="none" w:sz="0" w:space="0" w:color="auto"/>
      </w:divBdr>
    </w:div>
    <w:div w:id="1045372329">
      <w:bodyDiv w:val="1"/>
      <w:marLeft w:val="0"/>
      <w:marRight w:val="0"/>
      <w:marTop w:val="0"/>
      <w:marBottom w:val="0"/>
      <w:divBdr>
        <w:top w:val="none" w:sz="0" w:space="0" w:color="auto"/>
        <w:left w:val="none" w:sz="0" w:space="0" w:color="auto"/>
        <w:bottom w:val="none" w:sz="0" w:space="0" w:color="auto"/>
        <w:right w:val="none" w:sz="0" w:space="0" w:color="auto"/>
      </w:divBdr>
    </w:div>
    <w:div w:id="1314869501">
      <w:bodyDiv w:val="1"/>
      <w:marLeft w:val="0"/>
      <w:marRight w:val="0"/>
      <w:marTop w:val="0"/>
      <w:marBottom w:val="0"/>
      <w:divBdr>
        <w:top w:val="none" w:sz="0" w:space="0" w:color="auto"/>
        <w:left w:val="none" w:sz="0" w:space="0" w:color="auto"/>
        <w:bottom w:val="none" w:sz="0" w:space="0" w:color="auto"/>
        <w:right w:val="none" w:sz="0" w:space="0" w:color="auto"/>
      </w:divBdr>
    </w:div>
    <w:div w:id="1341935591">
      <w:bodyDiv w:val="1"/>
      <w:marLeft w:val="0"/>
      <w:marRight w:val="0"/>
      <w:marTop w:val="0"/>
      <w:marBottom w:val="0"/>
      <w:divBdr>
        <w:top w:val="none" w:sz="0" w:space="0" w:color="auto"/>
        <w:left w:val="none" w:sz="0" w:space="0" w:color="auto"/>
        <w:bottom w:val="none" w:sz="0" w:space="0" w:color="auto"/>
        <w:right w:val="none" w:sz="0" w:space="0" w:color="auto"/>
      </w:divBdr>
    </w:div>
    <w:div w:id="1423837868">
      <w:bodyDiv w:val="1"/>
      <w:marLeft w:val="0"/>
      <w:marRight w:val="0"/>
      <w:marTop w:val="0"/>
      <w:marBottom w:val="0"/>
      <w:divBdr>
        <w:top w:val="none" w:sz="0" w:space="0" w:color="auto"/>
        <w:left w:val="none" w:sz="0" w:space="0" w:color="auto"/>
        <w:bottom w:val="none" w:sz="0" w:space="0" w:color="auto"/>
        <w:right w:val="none" w:sz="0" w:space="0" w:color="auto"/>
      </w:divBdr>
    </w:div>
    <w:div w:id="1445418675">
      <w:bodyDiv w:val="1"/>
      <w:marLeft w:val="0"/>
      <w:marRight w:val="0"/>
      <w:marTop w:val="0"/>
      <w:marBottom w:val="0"/>
      <w:divBdr>
        <w:top w:val="none" w:sz="0" w:space="0" w:color="auto"/>
        <w:left w:val="none" w:sz="0" w:space="0" w:color="auto"/>
        <w:bottom w:val="none" w:sz="0" w:space="0" w:color="auto"/>
        <w:right w:val="none" w:sz="0" w:space="0" w:color="auto"/>
      </w:divBdr>
      <w:divsChild>
        <w:div w:id="838732172">
          <w:marLeft w:val="0"/>
          <w:marRight w:val="0"/>
          <w:marTop w:val="0"/>
          <w:marBottom w:val="0"/>
          <w:divBdr>
            <w:top w:val="none" w:sz="0" w:space="0" w:color="auto"/>
            <w:left w:val="none" w:sz="0" w:space="0" w:color="auto"/>
            <w:bottom w:val="none" w:sz="0" w:space="0" w:color="auto"/>
            <w:right w:val="none" w:sz="0" w:space="0" w:color="auto"/>
          </w:divBdr>
        </w:div>
        <w:div w:id="1509447722">
          <w:marLeft w:val="0"/>
          <w:marRight w:val="0"/>
          <w:marTop w:val="0"/>
          <w:marBottom w:val="0"/>
          <w:divBdr>
            <w:top w:val="none" w:sz="0" w:space="0" w:color="auto"/>
            <w:left w:val="none" w:sz="0" w:space="0" w:color="auto"/>
            <w:bottom w:val="none" w:sz="0" w:space="0" w:color="auto"/>
            <w:right w:val="none" w:sz="0" w:space="0" w:color="auto"/>
          </w:divBdr>
        </w:div>
      </w:divsChild>
    </w:div>
    <w:div w:id="1540780466">
      <w:bodyDiv w:val="1"/>
      <w:marLeft w:val="0"/>
      <w:marRight w:val="0"/>
      <w:marTop w:val="0"/>
      <w:marBottom w:val="0"/>
      <w:divBdr>
        <w:top w:val="none" w:sz="0" w:space="0" w:color="auto"/>
        <w:left w:val="none" w:sz="0" w:space="0" w:color="auto"/>
        <w:bottom w:val="none" w:sz="0" w:space="0" w:color="auto"/>
        <w:right w:val="none" w:sz="0" w:space="0" w:color="auto"/>
      </w:divBdr>
    </w:div>
    <w:div w:id="1857503619">
      <w:bodyDiv w:val="1"/>
      <w:marLeft w:val="0"/>
      <w:marRight w:val="0"/>
      <w:marTop w:val="0"/>
      <w:marBottom w:val="0"/>
      <w:divBdr>
        <w:top w:val="none" w:sz="0" w:space="0" w:color="auto"/>
        <w:left w:val="none" w:sz="0" w:space="0" w:color="auto"/>
        <w:bottom w:val="none" w:sz="0" w:space="0" w:color="auto"/>
        <w:right w:val="none" w:sz="0" w:space="0" w:color="auto"/>
      </w:divBdr>
    </w:div>
    <w:div w:id="1902868192">
      <w:bodyDiv w:val="1"/>
      <w:marLeft w:val="0"/>
      <w:marRight w:val="0"/>
      <w:marTop w:val="0"/>
      <w:marBottom w:val="0"/>
      <w:divBdr>
        <w:top w:val="none" w:sz="0" w:space="0" w:color="auto"/>
        <w:left w:val="none" w:sz="0" w:space="0" w:color="auto"/>
        <w:bottom w:val="none" w:sz="0" w:space="0" w:color="auto"/>
        <w:right w:val="none" w:sz="0" w:space="0" w:color="auto"/>
      </w:divBdr>
    </w:div>
    <w:div w:id="1911036086">
      <w:bodyDiv w:val="1"/>
      <w:marLeft w:val="0"/>
      <w:marRight w:val="0"/>
      <w:marTop w:val="0"/>
      <w:marBottom w:val="0"/>
      <w:divBdr>
        <w:top w:val="none" w:sz="0" w:space="0" w:color="auto"/>
        <w:left w:val="none" w:sz="0" w:space="0" w:color="auto"/>
        <w:bottom w:val="none" w:sz="0" w:space="0" w:color="auto"/>
        <w:right w:val="none" w:sz="0" w:space="0" w:color="auto"/>
      </w:divBdr>
    </w:div>
    <w:div w:id="2029090834">
      <w:bodyDiv w:val="1"/>
      <w:marLeft w:val="0"/>
      <w:marRight w:val="0"/>
      <w:marTop w:val="0"/>
      <w:marBottom w:val="0"/>
      <w:divBdr>
        <w:top w:val="none" w:sz="0" w:space="0" w:color="auto"/>
        <w:left w:val="none" w:sz="0" w:space="0" w:color="auto"/>
        <w:bottom w:val="none" w:sz="0" w:space="0" w:color="auto"/>
        <w:right w:val="none" w:sz="0" w:space="0" w:color="auto"/>
      </w:divBdr>
    </w:div>
    <w:div w:id="212750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baseline="0">
                <a:solidFill>
                  <a:schemeClr val="tx1"/>
                </a:solidFill>
                <a:latin typeface="Times New Roman" panose="02020603050405020304" pitchFamily="18" charset="0"/>
                <a:cs typeface="Times New Roman" panose="02020603050405020304" pitchFamily="18" charset="0"/>
              </a:rPr>
              <a:t> </a:t>
            </a:r>
            <a:r>
              <a:rPr lang="en-US" sz="1000" b="0" baseline="0">
                <a:solidFill>
                  <a:schemeClr val="tx1"/>
                </a:solidFill>
                <a:latin typeface="Times New Roman" panose="02020603050405020304" pitchFamily="18" charset="0"/>
                <a:cs typeface="Times New Roman" panose="02020603050405020304" pitchFamily="18" charset="0"/>
              </a:rPr>
              <a:t>Effect of pH</a:t>
            </a:r>
            <a:endParaRPr lang="en-US" sz="1000"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9.4895941155216379E-2"/>
          <c:y val="0.18833427589507112"/>
          <c:w val="0.87109323316407661"/>
          <c:h val="0.5681135170603675"/>
        </c:manualLayout>
      </c:layout>
      <c:scatterChart>
        <c:scatterStyle val="lineMarker"/>
        <c:varyColors val="0"/>
        <c:ser>
          <c:idx val="0"/>
          <c:order val="0"/>
          <c:tx>
            <c:v>AKM-kaolinite</c:v>
          </c:tx>
          <c:spPr>
            <a:ln w="19050" cap="rnd">
              <a:solidFill>
                <a:schemeClr val="accent2"/>
              </a:solidFill>
              <a:round/>
            </a:ln>
            <a:effectLst/>
          </c:spPr>
          <c:marker>
            <c:symbol val="circle"/>
            <c:size val="5"/>
            <c:spPr>
              <a:solidFill>
                <a:schemeClr val="accent1"/>
              </a:solidFill>
              <a:ln w="9525">
                <a:solidFill>
                  <a:schemeClr val="accent2"/>
                </a:solidFill>
              </a:ln>
              <a:effectLst/>
            </c:spPr>
          </c:marker>
          <c:xVal>
            <c:numRef>
              <c:f>Sheet6!$C$12:$C$14</c:f>
              <c:numCache>
                <c:formatCode>General</c:formatCode>
                <c:ptCount val="3"/>
                <c:pt idx="0">
                  <c:v>3</c:v>
                </c:pt>
                <c:pt idx="1">
                  <c:v>7</c:v>
                </c:pt>
                <c:pt idx="2">
                  <c:v>10</c:v>
                </c:pt>
              </c:numCache>
            </c:numRef>
          </c:xVal>
          <c:yVal>
            <c:numRef>
              <c:f>Sheet6!$D$12:$D$14</c:f>
              <c:numCache>
                <c:formatCode>General</c:formatCode>
                <c:ptCount val="3"/>
                <c:pt idx="0">
                  <c:v>43.22</c:v>
                </c:pt>
                <c:pt idx="1">
                  <c:v>100</c:v>
                </c:pt>
                <c:pt idx="2">
                  <c:v>100</c:v>
                </c:pt>
              </c:numCache>
            </c:numRef>
          </c:yVal>
          <c:smooth val="0"/>
          <c:extLst>
            <c:ext xmlns:c16="http://schemas.microsoft.com/office/drawing/2014/chart" uri="{C3380CC4-5D6E-409C-BE32-E72D297353CC}">
              <c16:uniqueId val="{00000000-94B6-4647-81D4-FC03824CC064}"/>
            </c:ext>
          </c:extLst>
        </c:ser>
        <c:ser>
          <c:idx val="1"/>
          <c:order val="1"/>
          <c:tx>
            <c:v>raw-kaolinite</c:v>
          </c:tx>
          <c:spPr>
            <a:ln w="19050" cap="rnd">
              <a:solidFill>
                <a:schemeClr val="accent1"/>
              </a:solidFill>
              <a:round/>
            </a:ln>
            <a:effectLst/>
          </c:spPr>
          <c:marker>
            <c:symbol val="circle"/>
            <c:size val="5"/>
            <c:spPr>
              <a:solidFill>
                <a:schemeClr val="accent2"/>
              </a:solidFill>
              <a:ln w="9525">
                <a:solidFill>
                  <a:schemeClr val="accent1"/>
                </a:solidFill>
              </a:ln>
              <a:effectLst/>
            </c:spPr>
          </c:marker>
          <c:xVal>
            <c:numRef>
              <c:f>Sheet6!$C$12:$C$14</c:f>
              <c:numCache>
                <c:formatCode>General</c:formatCode>
                <c:ptCount val="3"/>
                <c:pt idx="0">
                  <c:v>3</c:v>
                </c:pt>
                <c:pt idx="1">
                  <c:v>7</c:v>
                </c:pt>
                <c:pt idx="2">
                  <c:v>10</c:v>
                </c:pt>
              </c:numCache>
            </c:numRef>
          </c:xVal>
          <c:yVal>
            <c:numRef>
              <c:f>Sheet6!$E$12:$E$14</c:f>
              <c:numCache>
                <c:formatCode>General</c:formatCode>
                <c:ptCount val="3"/>
                <c:pt idx="0">
                  <c:v>27.88</c:v>
                </c:pt>
                <c:pt idx="1">
                  <c:v>100</c:v>
                </c:pt>
                <c:pt idx="2">
                  <c:v>100</c:v>
                </c:pt>
              </c:numCache>
            </c:numRef>
          </c:yVal>
          <c:smooth val="0"/>
          <c:extLst>
            <c:ext xmlns:c16="http://schemas.microsoft.com/office/drawing/2014/chart" uri="{C3380CC4-5D6E-409C-BE32-E72D297353CC}">
              <c16:uniqueId val="{00000001-94B6-4647-81D4-FC03824CC064}"/>
            </c:ext>
          </c:extLst>
        </c:ser>
        <c:dLbls>
          <c:showLegendKey val="0"/>
          <c:showVal val="0"/>
          <c:showCatName val="0"/>
          <c:showSerName val="0"/>
          <c:showPercent val="0"/>
          <c:showBubbleSize val="0"/>
        </c:dLbls>
        <c:axId val="158660096"/>
        <c:axId val="158818304"/>
      </c:scatterChart>
      <c:valAx>
        <c:axId val="158660096"/>
        <c:scaling>
          <c:orientation val="minMax"/>
          <c:max val="14"/>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a:solidFill>
                      <a:schemeClr val="tx1"/>
                    </a:solidFill>
                    <a:latin typeface="Times New Roman" panose="02020603050405020304" pitchFamily="18" charset="0"/>
                    <a:cs typeface="Times New Roman" panose="02020603050405020304" pitchFamily="18" charset="0"/>
                  </a:rPr>
                  <a:t>pH</a:t>
                </a:r>
              </a:p>
            </c:rich>
          </c:tx>
          <c:layout>
            <c:manualLayout>
              <c:xMode val="edge"/>
              <c:yMode val="edge"/>
              <c:x val="0.4816727963316268"/>
              <c:y val="0.887961456608557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818304"/>
        <c:crosses val="autoZero"/>
        <c:crossBetween val="midCat"/>
        <c:majorUnit val="1"/>
      </c:valAx>
      <c:valAx>
        <c:axId val="15881830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a:solidFill>
                      <a:schemeClr val="tx1"/>
                    </a:solidFill>
                    <a:latin typeface="Times New Roman" panose="02020603050405020304" pitchFamily="18" charset="0"/>
                    <a:cs typeface="Times New Roman" panose="02020603050405020304" pitchFamily="18" charset="0"/>
                  </a:rPr>
                  <a:t>Nitrate</a:t>
                </a:r>
                <a:r>
                  <a:rPr lang="en-US" sz="900" b="0" baseline="0">
                    <a:solidFill>
                      <a:schemeClr val="tx1"/>
                    </a:solidFill>
                    <a:latin typeface="Times New Roman" panose="02020603050405020304" pitchFamily="18" charset="0"/>
                    <a:cs typeface="Times New Roman" panose="02020603050405020304" pitchFamily="18" charset="0"/>
                  </a:rPr>
                  <a:t> adsorption [%]</a:t>
                </a:r>
                <a:endParaRPr lang="en-US" sz="9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9350930446485138E-3"/>
              <c:y val="0.1906398752497535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660096"/>
        <c:crosses val="autoZero"/>
        <c:crossBetween val="midCat"/>
        <c:majorUnit val="20"/>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1825214654641236"/>
          <c:y val="0.36783902012248476"/>
          <c:w val="0.35664351792091564"/>
          <c:h val="8.653906723198061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0">
                <a:solidFill>
                  <a:sysClr val="windowText" lastClr="000000"/>
                </a:solidFill>
                <a:latin typeface="Times New Roman" panose="02020603050405020304" pitchFamily="18" charset="0"/>
                <a:cs typeface="Times New Roman" panose="02020603050405020304" pitchFamily="18" charset="0"/>
              </a:rPr>
              <a:t>Effect</a:t>
            </a:r>
            <a:r>
              <a:rPr lang="en-US" sz="1000" b="0" baseline="0">
                <a:solidFill>
                  <a:sysClr val="windowText" lastClr="000000"/>
                </a:solidFill>
                <a:latin typeface="Times New Roman" panose="02020603050405020304" pitchFamily="18" charset="0"/>
                <a:cs typeface="Times New Roman" panose="02020603050405020304" pitchFamily="18" charset="0"/>
              </a:rPr>
              <a:t> of pH</a:t>
            </a:r>
            <a:endParaRPr lang="en-US" sz="10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47258608802932"/>
          <c:y val="3.589308544322703E-2"/>
        </c:manualLayout>
      </c:layout>
      <c:overlay val="0"/>
      <c:spPr>
        <a:noFill/>
        <a:ln>
          <a:noFill/>
        </a:ln>
        <a:effectLst/>
      </c:spPr>
    </c:title>
    <c:autoTitleDeleted val="0"/>
    <c:plotArea>
      <c:layout>
        <c:manualLayout>
          <c:layoutTarget val="inner"/>
          <c:xMode val="edge"/>
          <c:yMode val="edge"/>
          <c:x val="0.10056899569581453"/>
          <c:y val="0.15879703200984552"/>
          <c:w val="0.87529231657102768"/>
          <c:h val="0.63143154146702829"/>
        </c:manualLayout>
      </c:layout>
      <c:scatterChart>
        <c:scatterStyle val="lineMarker"/>
        <c:varyColors val="0"/>
        <c:ser>
          <c:idx val="0"/>
          <c:order val="0"/>
          <c:tx>
            <c:strRef>
              <c:f>Sheet6!$D$17</c:f>
              <c:strCache>
                <c:ptCount val="1"/>
                <c:pt idx="0">
                  <c:v>AKM-kaolinite</c:v>
                </c:pt>
              </c:strCache>
            </c:strRef>
          </c:tx>
          <c:spPr>
            <a:ln w="19050" cap="rnd">
              <a:solidFill>
                <a:srgbClr val="C00000"/>
              </a:solidFill>
              <a:round/>
            </a:ln>
            <a:effectLst/>
          </c:spPr>
          <c:marker>
            <c:symbol val="circle"/>
            <c:size val="5"/>
            <c:spPr>
              <a:solidFill>
                <a:schemeClr val="accent1"/>
              </a:solidFill>
              <a:ln w="9525">
                <a:solidFill>
                  <a:srgbClr val="C00000"/>
                </a:solidFill>
              </a:ln>
              <a:effectLst/>
            </c:spPr>
          </c:marker>
          <c:xVal>
            <c:numRef>
              <c:f>Sheet6!$C$18:$C$20</c:f>
              <c:numCache>
                <c:formatCode>General</c:formatCode>
                <c:ptCount val="3"/>
                <c:pt idx="0">
                  <c:v>3</c:v>
                </c:pt>
                <c:pt idx="1">
                  <c:v>7</c:v>
                </c:pt>
                <c:pt idx="2">
                  <c:v>10</c:v>
                </c:pt>
              </c:numCache>
            </c:numRef>
          </c:xVal>
          <c:yVal>
            <c:numRef>
              <c:f>Sheet6!$D$18:$D$20</c:f>
              <c:numCache>
                <c:formatCode>General</c:formatCode>
                <c:ptCount val="3"/>
                <c:pt idx="0">
                  <c:v>52.67</c:v>
                </c:pt>
                <c:pt idx="1">
                  <c:v>100</c:v>
                </c:pt>
                <c:pt idx="2">
                  <c:v>100</c:v>
                </c:pt>
              </c:numCache>
            </c:numRef>
          </c:yVal>
          <c:smooth val="0"/>
          <c:extLst>
            <c:ext xmlns:c16="http://schemas.microsoft.com/office/drawing/2014/chart" uri="{C3380CC4-5D6E-409C-BE32-E72D297353CC}">
              <c16:uniqueId val="{00000000-BA79-425D-BC88-96914DB5CE36}"/>
            </c:ext>
          </c:extLst>
        </c:ser>
        <c:ser>
          <c:idx val="1"/>
          <c:order val="1"/>
          <c:tx>
            <c:strRef>
              <c:f>Sheet6!$E$17</c:f>
              <c:strCache>
                <c:ptCount val="1"/>
                <c:pt idx="0">
                  <c:v>raw-kaolinite</c:v>
                </c:pt>
              </c:strCache>
            </c:strRef>
          </c:tx>
          <c:spPr>
            <a:ln w="19050" cap="rnd">
              <a:solidFill>
                <a:srgbClr val="0070C0"/>
              </a:solidFill>
              <a:round/>
            </a:ln>
            <a:effectLst/>
          </c:spPr>
          <c:marker>
            <c:symbol val="circle"/>
            <c:size val="5"/>
            <c:spPr>
              <a:solidFill>
                <a:schemeClr val="tx1"/>
              </a:solidFill>
              <a:ln w="9525">
                <a:solidFill>
                  <a:srgbClr val="0070C0"/>
                </a:solidFill>
              </a:ln>
              <a:effectLst/>
            </c:spPr>
          </c:marker>
          <c:xVal>
            <c:numRef>
              <c:f>Sheet6!$C$18:$C$20</c:f>
              <c:numCache>
                <c:formatCode>General</c:formatCode>
                <c:ptCount val="3"/>
                <c:pt idx="0">
                  <c:v>3</c:v>
                </c:pt>
                <c:pt idx="1">
                  <c:v>7</c:v>
                </c:pt>
                <c:pt idx="2">
                  <c:v>10</c:v>
                </c:pt>
              </c:numCache>
            </c:numRef>
          </c:xVal>
          <c:yVal>
            <c:numRef>
              <c:f>Sheet6!$E$18:$E$20</c:f>
              <c:numCache>
                <c:formatCode>General</c:formatCode>
                <c:ptCount val="3"/>
                <c:pt idx="0">
                  <c:v>2.2999999999999998</c:v>
                </c:pt>
                <c:pt idx="1">
                  <c:v>2.4</c:v>
                </c:pt>
                <c:pt idx="2">
                  <c:v>2.4</c:v>
                </c:pt>
              </c:numCache>
            </c:numRef>
          </c:yVal>
          <c:smooth val="0"/>
          <c:extLst>
            <c:ext xmlns:c16="http://schemas.microsoft.com/office/drawing/2014/chart" uri="{C3380CC4-5D6E-409C-BE32-E72D297353CC}">
              <c16:uniqueId val="{00000001-BA79-425D-BC88-96914DB5CE36}"/>
            </c:ext>
          </c:extLst>
        </c:ser>
        <c:dLbls>
          <c:showLegendKey val="0"/>
          <c:showVal val="0"/>
          <c:showCatName val="0"/>
          <c:showSerName val="0"/>
          <c:showPercent val="0"/>
          <c:showBubbleSize val="0"/>
        </c:dLbls>
        <c:axId val="158013312"/>
        <c:axId val="158032256"/>
      </c:scatterChart>
      <c:valAx>
        <c:axId val="158013312"/>
        <c:scaling>
          <c:orientation val="minMax"/>
          <c:max val="14"/>
          <c:min val="1"/>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a:solidFill>
                      <a:schemeClr val="tx1"/>
                    </a:solidFill>
                    <a:latin typeface="Times New Roman" panose="02020603050405020304" pitchFamily="18" charset="0"/>
                    <a:cs typeface="Times New Roman" panose="02020603050405020304" pitchFamily="18" charset="0"/>
                  </a:rPr>
                  <a:t>pH</a:t>
                </a:r>
              </a:p>
            </c:rich>
          </c:tx>
          <c:layout>
            <c:manualLayout>
              <c:xMode val="edge"/>
              <c:yMode val="edge"/>
              <c:x val="0.50622024781464525"/>
              <c:y val="0.898683691565581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032256"/>
        <c:crosses val="autoZero"/>
        <c:crossBetween val="midCat"/>
        <c:majorUnit val="1"/>
      </c:valAx>
      <c:valAx>
        <c:axId val="158032256"/>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a:solidFill>
                      <a:schemeClr val="tx1"/>
                    </a:solidFill>
                    <a:latin typeface="Times New Roman" panose="02020603050405020304" pitchFamily="18" charset="0"/>
                    <a:cs typeface="Times New Roman" panose="02020603050405020304" pitchFamily="18" charset="0"/>
                  </a:rPr>
                  <a:t>Phosphate</a:t>
                </a:r>
                <a:r>
                  <a:rPr lang="en-US" sz="900" b="0" baseline="0">
                    <a:solidFill>
                      <a:schemeClr val="tx1"/>
                    </a:solidFill>
                    <a:latin typeface="Times New Roman" panose="02020603050405020304" pitchFamily="18" charset="0"/>
                    <a:cs typeface="Times New Roman" panose="02020603050405020304" pitchFamily="18" charset="0"/>
                  </a:rPr>
                  <a:t> adsorption [%]</a:t>
                </a:r>
                <a:endParaRPr lang="en-US" sz="9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1581386428078979E-2"/>
              <c:y val="0.1128802225383507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013312"/>
        <c:crosses val="autoZero"/>
        <c:crossBetween val="midCat"/>
        <c:majorUnit val="20"/>
      </c:valAx>
      <c:spPr>
        <a:noFill/>
        <a:ln>
          <a:noFill/>
        </a:ln>
        <a:effectLst/>
      </c:spPr>
    </c:plotArea>
    <c:legend>
      <c:legendPos val="t"/>
      <c:layout>
        <c:manualLayout>
          <c:xMode val="edge"/>
          <c:yMode val="edge"/>
          <c:x val="0.65126870661904579"/>
          <c:y val="0.33776606749504073"/>
          <c:w val="0.34527412184076073"/>
          <c:h val="8.789124015748031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US" sz="1000" b="0"/>
              <a:t>Effect of adsorbent dosage</a:t>
            </a:r>
          </a:p>
        </c:rich>
      </c:tx>
      <c:layout>
        <c:manualLayout>
          <c:xMode val="edge"/>
          <c:yMode val="edge"/>
          <c:x val="0.40273862752080614"/>
          <c:y val="4.914601464290648E-2"/>
        </c:manualLayout>
      </c:layout>
      <c:overlay val="0"/>
      <c:spPr>
        <a:noFill/>
        <a:ln>
          <a:noFill/>
        </a:ln>
        <a:effectLst/>
      </c:spPr>
    </c:title>
    <c:autoTitleDeleted val="0"/>
    <c:plotArea>
      <c:layout>
        <c:manualLayout>
          <c:layoutTarget val="inner"/>
          <c:xMode val="edge"/>
          <c:yMode val="edge"/>
          <c:x val="0.10792334424989151"/>
          <c:y val="0.15627449924881204"/>
          <c:w val="0.85733807826541697"/>
          <c:h val="0.61486900501073716"/>
        </c:manualLayout>
      </c:layout>
      <c:scatterChart>
        <c:scatterStyle val="lineMarker"/>
        <c:varyColors val="0"/>
        <c:ser>
          <c:idx val="0"/>
          <c:order val="0"/>
          <c:tx>
            <c:strRef>
              <c:f>Sheet1!$D$3</c:f>
              <c:strCache>
                <c:ptCount val="1"/>
                <c:pt idx="0">
                  <c:v>AKM-kaolinite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Sheet1!$C$4:$C$8</c:f>
              <c:numCache>
                <c:formatCode>General</c:formatCode>
                <c:ptCount val="5"/>
                <c:pt idx="0">
                  <c:v>0.1</c:v>
                </c:pt>
                <c:pt idx="1">
                  <c:v>7.4999999999999997E-2</c:v>
                </c:pt>
                <c:pt idx="2">
                  <c:v>0.05</c:v>
                </c:pt>
                <c:pt idx="3">
                  <c:v>0.02</c:v>
                </c:pt>
                <c:pt idx="4">
                  <c:v>0</c:v>
                </c:pt>
              </c:numCache>
            </c:numRef>
          </c:xVal>
          <c:yVal>
            <c:numRef>
              <c:f>Sheet1!$D$4:$D$8</c:f>
              <c:numCache>
                <c:formatCode>General</c:formatCode>
                <c:ptCount val="5"/>
                <c:pt idx="0">
                  <c:v>100</c:v>
                </c:pt>
                <c:pt idx="1">
                  <c:v>100</c:v>
                </c:pt>
                <c:pt idx="2">
                  <c:v>99.95</c:v>
                </c:pt>
                <c:pt idx="3">
                  <c:v>99.02</c:v>
                </c:pt>
                <c:pt idx="4">
                  <c:v>0</c:v>
                </c:pt>
              </c:numCache>
            </c:numRef>
          </c:yVal>
          <c:smooth val="0"/>
          <c:extLst>
            <c:ext xmlns:c16="http://schemas.microsoft.com/office/drawing/2014/chart" uri="{C3380CC4-5D6E-409C-BE32-E72D297353CC}">
              <c16:uniqueId val="{00000000-3EB1-42AE-8B63-91210FCBD5F4}"/>
            </c:ext>
          </c:extLst>
        </c:ser>
        <c:ser>
          <c:idx val="1"/>
          <c:order val="1"/>
          <c:tx>
            <c:strRef>
              <c:f>Sheet1!$E$3</c:f>
              <c:strCache>
                <c:ptCount val="1"/>
                <c:pt idx="0">
                  <c:v>raw kaolinite</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Sheet1!$C$4:$C$8</c:f>
              <c:numCache>
                <c:formatCode>General</c:formatCode>
                <c:ptCount val="5"/>
                <c:pt idx="0">
                  <c:v>0.1</c:v>
                </c:pt>
                <c:pt idx="1">
                  <c:v>7.4999999999999997E-2</c:v>
                </c:pt>
                <c:pt idx="2">
                  <c:v>0.05</c:v>
                </c:pt>
                <c:pt idx="3">
                  <c:v>0.02</c:v>
                </c:pt>
                <c:pt idx="4">
                  <c:v>0</c:v>
                </c:pt>
              </c:numCache>
            </c:numRef>
          </c:xVal>
          <c:yVal>
            <c:numRef>
              <c:f>Sheet1!$E$4:$E$8</c:f>
              <c:numCache>
                <c:formatCode>General</c:formatCode>
                <c:ptCount val="5"/>
                <c:pt idx="0">
                  <c:v>100</c:v>
                </c:pt>
                <c:pt idx="1">
                  <c:v>100</c:v>
                </c:pt>
                <c:pt idx="2">
                  <c:v>99.94</c:v>
                </c:pt>
                <c:pt idx="3">
                  <c:v>96.02</c:v>
                </c:pt>
                <c:pt idx="4">
                  <c:v>0</c:v>
                </c:pt>
              </c:numCache>
            </c:numRef>
          </c:yVal>
          <c:smooth val="0"/>
          <c:extLst>
            <c:ext xmlns:c16="http://schemas.microsoft.com/office/drawing/2014/chart" uri="{C3380CC4-5D6E-409C-BE32-E72D297353CC}">
              <c16:uniqueId val="{00000001-3EB1-42AE-8B63-91210FCBD5F4}"/>
            </c:ext>
          </c:extLst>
        </c:ser>
        <c:dLbls>
          <c:showLegendKey val="0"/>
          <c:showVal val="0"/>
          <c:showCatName val="0"/>
          <c:showSerName val="0"/>
          <c:showPercent val="0"/>
          <c:showBubbleSize val="0"/>
        </c:dLbls>
        <c:axId val="139282688"/>
        <c:axId val="139301632"/>
      </c:scatterChart>
      <c:valAx>
        <c:axId val="139282688"/>
        <c:scaling>
          <c:orientation val="minMax"/>
          <c:max val="0.12000000000000001"/>
        </c:scaling>
        <c:delete val="0"/>
        <c:axPos val="b"/>
        <c:title>
          <c:tx>
            <c:rich>
              <a:bodyPr rot="0" vert="horz"/>
              <a:lstStyle/>
              <a:p>
                <a:pPr>
                  <a:defRPr sz="900" b="0"/>
                </a:pPr>
                <a:r>
                  <a:rPr lang="en-US" sz="900" b="0"/>
                  <a:t>adsorbent dosage [g]</a:t>
                </a:r>
              </a:p>
            </c:rich>
          </c:tx>
          <c:layout>
            <c:manualLayout>
              <c:xMode val="edge"/>
              <c:yMode val="edge"/>
              <c:x val="0.39129463209468107"/>
              <c:y val="0.898426542835991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solidFill>
                  <a:sysClr val="windowText" lastClr="000000"/>
                </a:solidFill>
              </a:defRPr>
            </a:pPr>
            <a:endParaRPr lang="en-US"/>
          </a:p>
        </c:txPr>
        <c:crossAx val="139301632"/>
        <c:crosses val="autoZero"/>
        <c:crossBetween val="midCat"/>
        <c:majorUnit val="2.0000000000000004E-2"/>
      </c:valAx>
      <c:valAx>
        <c:axId val="139301632"/>
        <c:scaling>
          <c:orientation val="minMax"/>
          <c:max val="100"/>
          <c:min val="0"/>
        </c:scaling>
        <c:delete val="0"/>
        <c:axPos val="l"/>
        <c:title>
          <c:tx>
            <c:rich>
              <a:bodyPr rot="-5400000" vert="horz"/>
              <a:lstStyle/>
              <a:p>
                <a:pPr>
                  <a:defRPr sz="900" b="0"/>
                </a:pPr>
                <a:r>
                  <a:rPr lang="en-US" sz="900" b="0"/>
                  <a:t>nitrate</a:t>
                </a:r>
                <a:r>
                  <a:rPr lang="en-US" sz="900" b="0" baseline="0"/>
                  <a:t> adsorption</a:t>
                </a:r>
                <a:r>
                  <a:rPr lang="en-US" sz="900" b="0"/>
                  <a:t> [%]</a:t>
                </a:r>
              </a:p>
            </c:rich>
          </c:tx>
          <c:layout>
            <c:manualLayout>
              <c:xMode val="edge"/>
              <c:yMode val="edge"/>
              <c:x val="1.6902689314135001E-2"/>
              <c:y val="0.179666141732283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39282688"/>
        <c:crosses val="autoZero"/>
        <c:crossBetween val="midCat"/>
        <c:majorUnit val="20"/>
      </c:valAx>
      <c:spPr>
        <a:noFill/>
        <a:ln>
          <a:noFill/>
        </a:ln>
        <a:effectLst/>
      </c:spPr>
    </c:plotArea>
    <c:legend>
      <c:legendPos val="t"/>
      <c:layout>
        <c:manualLayout>
          <c:xMode val="edge"/>
          <c:yMode val="edge"/>
          <c:x val="0.54559580517963968"/>
          <c:y val="0.28203657575742747"/>
          <c:w val="0.41511248967964576"/>
          <c:h val="9.3081883283108124E-2"/>
        </c:manualLayout>
      </c:layout>
      <c:overlay val="0"/>
      <c:spPr>
        <a:noFill/>
        <a:ln>
          <a:noFill/>
        </a:ln>
        <a:effectLst/>
      </c:spPr>
      <c:txPr>
        <a:bodyPr rot="0" vert="horz"/>
        <a:lstStyle/>
        <a:p>
          <a:pPr>
            <a:defRPr sz="8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solidFill>
                  <a:sysClr val="windowText" lastClr="000000"/>
                </a:solidFill>
              </a:defRPr>
            </a:pPr>
            <a:r>
              <a:rPr lang="en-US" sz="1000" b="0">
                <a:solidFill>
                  <a:sysClr val="windowText" lastClr="000000"/>
                </a:solidFill>
              </a:rPr>
              <a:t>effect of adsorbent dosage</a:t>
            </a:r>
          </a:p>
        </c:rich>
      </c:tx>
      <c:layout>
        <c:manualLayout>
          <c:xMode val="edge"/>
          <c:yMode val="edge"/>
          <c:x val="0.39624439084561525"/>
          <c:y val="2.3640498072636421E-2"/>
        </c:manualLayout>
      </c:layout>
      <c:overlay val="0"/>
      <c:spPr>
        <a:noFill/>
        <a:ln>
          <a:noFill/>
        </a:ln>
        <a:effectLst/>
      </c:spPr>
    </c:title>
    <c:autoTitleDeleted val="0"/>
    <c:plotArea>
      <c:layout>
        <c:manualLayout>
          <c:layoutTarget val="inner"/>
          <c:xMode val="edge"/>
          <c:yMode val="edge"/>
          <c:x val="0.10282553639382842"/>
          <c:y val="0.13917740844302334"/>
          <c:w val="0.85239581812570975"/>
          <c:h val="0.65597059269910762"/>
        </c:manualLayout>
      </c:layout>
      <c:scatterChart>
        <c:scatterStyle val="lineMarker"/>
        <c:varyColors val="0"/>
        <c:ser>
          <c:idx val="0"/>
          <c:order val="0"/>
          <c:tx>
            <c:strRef>
              <c:f>Sheet2!$B$4</c:f>
              <c:strCache>
                <c:ptCount val="1"/>
                <c:pt idx="0">
                  <c:v>AKM-kaolinite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Sheet2!$A$5:$A$9</c:f>
              <c:numCache>
                <c:formatCode>General</c:formatCode>
                <c:ptCount val="5"/>
                <c:pt idx="0">
                  <c:v>0.1</c:v>
                </c:pt>
                <c:pt idx="1">
                  <c:v>7.4999999999999997E-2</c:v>
                </c:pt>
                <c:pt idx="2">
                  <c:v>0.05</c:v>
                </c:pt>
                <c:pt idx="3">
                  <c:v>0.02</c:v>
                </c:pt>
                <c:pt idx="4">
                  <c:v>0</c:v>
                </c:pt>
              </c:numCache>
            </c:numRef>
          </c:xVal>
          <c:yVal>
            <c:numRef>
              <c:f>Sheet2!$B$5:$B$9</c:f>
              <c:numCache>
                <c:formatCode>General</c:formatCode>
                <c:ptCount val="5"/>
                <c:pt idx="0">
                  <c:v>100</c:v>
                </c:pt>
                <c:pt idx="1">
                  <c:v>87.36</c:v>
                </c:pt>
                <c:pt idx="2">
                  <c:v>81.22</c:v>
                </c:pt>
                <c:pt idx="3">
                  <c:v>66.650000000000006</c:v>
                </c:pt>
                <c:pt idx="4">
                  <c:v>0</c:v>
                </c:pt>
              </c:numCache>
            </c:numRef>
          </c:yVal>
          <c:smooth val="0"/>
          <c:extLst>
            <c:ext xmlns:c16="http://schemas.microsoft.com/office/drawing/2014/chart" uri="{C3380CC4-5D6E-409C-BE32-E72D297353CC}">
              <c16:uniqueId val="{00000000-476C-45A8-A4D7-D9CD1C464FE7}"/>
            </c:ext>
          </c:extLst>
        </c:ser>
        <c:ser>
          <c:idx val="1"/>
          <c:order val="1"/>
          <c:tx>
            <c:strRef>
              <c:f>Sheet2!$C$4</c:f>
              <c:strCache>
                <c:ptCount val="1"/>
                <c:pt idx="0">
                  <c:v>raw kaolinite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Sheet2!$A$5:$A$9</c:f>
              <c:numCache>
                <c:formatCode>General</c:formatCode>
                <c:ptCount val="5"/>
                <c:pt idx="0">
                  <c:v>0.1</c:v>
                </c:pt>
                <c:pt idx="1">
                  <c:v>7.4999999999999997E-2</c:v>
                </c:pt>
                <c:pt idx="2">
                  <c:v>0.05</c:v>
                </c:pt>
                <c:pt idx="3">
                  <c:v>0.02</c:v>
                </c:pt>
                <c:pt idx="4">
                  <c:v>0</c:v>
                </c:pt>
              </c:numCache>
            </c:numRef>
          </c:xVal>
          <c:yVal>
            <c:numRef>
              <c:f>Sheet2!$C$5:$C$9</c:f>
              <c:numCache>
                <c:formatCode>General</c:formatCode>
                <c:ptCount val="5"/>
                <c:pt idx="0">
                  <c:v>0.85</c:v>
                </c:pt>
                <c:pt idx="1">
                  <c:v>0.85</c:v>
                </c:pt>
                <c:pt idx="2">
                  <c:v>0.02</c:v>
                </c:pt>
                <c:pt idx="3">
                  <c:v>1E-3</c:v>
                </c:pt>
                <c:pt idx="4">
                  <c:v>0</c:v>
                </c:pt>
              </c:numCache>
            </c:numRef>
          </c:yVal>
          <c:smooth val="0"/>
          <c:extLst>
            <c:ext xmlns:c16="http://schemas.microsoft.com/office/drawing/2014/chart" uri="{C3380CC4-5D6E-409C-BE32-E72D297353CC}">
              <c16:uniqueId val="{00000001-476C-45A8-A4D7-D9CD1C464FE7}"/>
            </c:ext>
          </c:extLst>
        </c:ser>
        <c:dLbls>
          <c:showLegendKey val="0"/>
          <c:showVal val="0"/>
          <c:showCatName val="0"/>
          <c:showSerName val="0"/>
          <c:showPercent val="0"/>
          <c:showBubbleSize val="0"/>
        </c:dLbls>
        <c:axId val="139274880"/>
        <c:axId val="139383936"/>
      </c:scatterChart>
      <c:valAx>
        <c:axId val="139274880"/>
        <c:scaling>
          <c:orientation val="minMax"/>
          <c:max val="0.12000000000000001"/>
        </c:scaling>
        <c:delete val="0"/>
        <c:axPos val="b"/>
        <c:title>
          <c:tx>
            <c:rich>
              <a:bodyPr rot="0" vert="horz"/>
              <a:lstStyle/>
              <a:p>
                <a:pPr>
                  <a:defRPr sz="900" b="0"/>
                </a:pPr>
                <a:r>
                  <a:rPr lang="en-US" sz="900" b="0"/>
                  <a:t>absorbent dosage [g]  </a:t>
                </a:r>
              </a:p>
            </c:rich>
          </c:tx>
          <c:layout>
            <c:manualLayout>
              <c:xMode val="edge"/>
              <c:yMode val="edge"/>
              <c:x val="0.41395358474927474"/>
              <c:y val="0.9011620226438484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1000">
                <a:solidFill>
                  <a:sysClr val="windowText" lastClr="000000"/>
                </a:solidFill>
              </a:defRPr>
            </a:pPr>
            <a:endParaRPr lang="en-US"/>
          </a:p>
        </c:txPr>
        <c:crossAx val="139383936"/>
        <c:crosses val="autoZero"/>
        <c:crossBetween val="midCat"/>
        <c:majorUnit val="2.0000000000000004E-2"/>
      </c:valAx>
      <c:valAx>
        <c:axId val="139383936"/>
        <c:scaling>
          <c:orientation val="minMax"/>
          <c:max val="100"/>
        </c:scaling>
        <c:delete val="0"/>
        <c:axPos val="l"/>
        <c:title>
          <c:tx>
            <c:rich>
              <a:bodyPr rot="-5400000" vert="horz"/>
              <a:lstStyle/>
              <a:p>
                <a:pPr>
                  <a:defRPr sz="900" b="0"/>
                </a:pPr>
                <a:r>
                  <a:rPr lang="en-US" sz="900" b="0"/>
                  <a:t>Phosphate removal [%]</a:t>
                </a:r>
              </a:p>
            </c:rich>
          </c:tx>
          <c:layout>
            <c:manualLayout>
              <c:xMode val="edge"/>
              <c:yMode val="edge"/>
              <c:x val="1.1280465150027671E-2"/>
              <c:y val="0.12374962765628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1000"/>
            </a:pPr>
            <a:endParaRPr lang="en-US"/>
          </a:p>
        </c:txPr>
        <c:crossAx val="139274880"/>
        <c:crosses val="autoZero"/>
        <c:crossBetween val="midCat"/>
        <c:majorUnit val="20"/>
      </c:valAx>
      <c:spPr>
        <a:noFill/>
        <a:ln>
          <a:noFill/>
        </a:ln>
        <a:effectLst/>
      </c:spPr>
    </c:plotArea>
    <c:legend>
      <c:legendPos val="t"/>
      <c:layout>
        <c:manualLayout>
          <c:xMode val="edge"/>
          <c:yMode val="edge"/>
          <c:x val="0.653384200739757"/>
          <c:y val="0.28730153377508755"/>
          <c:w val="0.30998252452816666"/>
          <c:h val="7.267532517844863E-2"/>
        </c:manualLayout>
      </c:layout>
      <c:overlay val="0"/>
      <c:spPr>
        <a:noFill/>
        <a:ln>
          <a:noFill/>
        </a:ln>
        <a:effectLst/>
      </c:spPr>
      <c:txPr>
        <a:bodyPr rot="0" vert="horz"/>
        <a:lstStyle/>
        <a:p>
          <a:pPr>
            <a:defRPr sz="8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000" b="0">
                <a:solidFill>
                  <a:sysClr val="windowText" lastClr="000000"/>
                </a:solidFill>
                <a:latin typeface="Times New Roman" panose="02020603050405020304" pitchFamily="18" charset="0"/>
                <a:cs typeface="Times New Roman" panose="02020603050405020304" pitchFamily="18" charset="0"/>
              </a:rPr>
              <a:t>Effect</a:t>
            </a:r>
            <a:r>
              <a:rPr lang="en-US" sz="1000" b="0" baseline="0">
                <a:solidFill>
                  <a:sysClr val="windowText" lastClr="000000"/>
                </a:solidFill>
                <a:latin typeface="Times New Roman" panose="02020603050405020304" pitchFamily="18" charset="0"/>
                <a:cs typeface="Times New Roman" panose="02020603050405020304" pitchFamily="18" charset="0"/>
              </a:rPr>
              <a:t> of adsorbate concentration</a:t>
            </a:r>
            <a:endParaRPr lang="en-US" sz="10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379061719969883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160573272406682E-2"/>
          <c:y val="0.18953395531440925"/>
          <c:w val="0.85982328704970501"/>
          <c:h val="0.59542865965283753"/>
        </c:manualLayout>
      </c:layout>
      <c:scatterChart>
        <c:scatterStyle val="lineMarker"/>
        <c:varyColors val="0"/>
        <c:ser>
          <c:idx val="0"/>
          <c:order val="0"/>
          <c:tx>
            <c:v>AKM-kaolinite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'[Chart in Microsoft Word]Sheet4'!$C$16:$C$20</c:f>
              <c:numCache>
                <c:formatCode>General</c:formatCode>
                <c:ptCount val="5"/>
                <c:pt idx="0">
                  <c:v>100</c:v>
                </c:pt>
                <c:pt idx="1">
                  <c:v>50</c:v>
                </c:pt>
                <c:pt idx="2">
                  <c:v>20</c:v>
                </c:pt>
                <c:pt idx="3">
                  <c:v>10</c:v>
                </c:pt>
                <c:pt idx="4">
                  <c:v>0</c:v>
                </c:pt>
              </c:numCache>
            </c:numRef>
          </c:xVal>
          <c:yVal>
            <c:numRef>
              <c:f>'[Chart in Microsoft Word]Sheet4'!$D$16:$D$20</c:f>
              <c:numCache>
                <c:formatCode>General</c:formatCode>
                <c:ptCount val="5"/>
                <c:pt idx="0">
                  <c:v>100</c:v>
                </c:pt>
                <c:pt idx="1">
                  <c:v>100</c:v>
                </c:pt>
                <c:pt idx="2">
                  <c:v>100</c:v>
                </c:pt>
                <c:pt idx="3">
                  <c:v>100</c:v>
                </c:pt>
                <c:pt idx="4">
                  <c:v>0</c:v>
                </c:pt>
              </c:numCache>
            </c:numRef>
          </c:yVal>
          <c:smooth val="0"/>
          <c:extLst>
            <c:ext xmlns:c16="http://schemas.microsoft.com/office/drawing/2014/chart" uri="{C3380CC4-5D6E-409C-BE32-E72D297353CC}">
              <c16:uniqueId val="{00000000-2DC2-42F0-8E73-5975834BF40F}"/>
            </c:ext>
          </c:extLst>
        </c:ser>
        <c:ser>
          <c:idx val="1"/>
          <c:order val="1"/>
          <c:tx>
            <c:v>raw kaolinite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'[Chart in Microsoft Word]Sheet4'!$C$16:$C$20</c:f>
              <c:numCache>
                <c:formatCode>General</c:formatCode>
                <c:ptCount val="5"/>
                <c:pt idx="0">
                  <c:v>100</c:v>
                </c:pt>
                <c:pt idx="1">
                  <c:v>50</c:v>
                </c:pt>
                <c:pt idx="2">
                  <c:v>20</c:v>
                </c:pt>
                <c:pt idx="3">
                  <c:v>10</c:v>
                </c:pt>
                <c:pt idx="4">
                  <c:v>0</c:v>
                </c:pt>
              </c:numCache>
            </c:numRef>
          </c:xVal>
          <c:yVal>
            <c:numRef>
              <c:f>'[Chart in Microsoft Word]Sheet4'!$E$16:$E$20</c:f>
              <c:numCache>
                <c:formatCode>General</c:formatCode>
                <c:ptCount val="5"/>
                <c:pt idx="0">
                  <c:v>100</c:v>
                </c:pt>
                <c:pt idx="1">
                  <c:v>100</c:v>
                </c:pt>
                <c:pt idx="2">
                  <c:v>100</c:v>
                </c:pt>
                <c:pt idx="3">
                  <c:v>100</c:v>
                </c:pt>
                <c:pt idx="4">
                  <c:v>0</c:v>
                </c:pt>
              </c:numCache>
            </c:numRef>
          </c:yVal>
          <c:smooth val="0"/>
          <c:extLst>
            <c:ext xmlns:c16="http://schemas.microsoft.com/office/drawing/2014/chart" uri="{C3380CC4-5D6E-409C-BE32-E72D297353CC}">
              <c16:uniqueId val="{00000001-2DC2-42F0-8E73-5975834BF40F}"/>
            </c:ext>
          </c:extLst>
        </c:ser>
        <c:dLbls>
          <c:showLegendKey val="0"/>
          <c:showVal val="0"/>
          <c:showCatName val="0"/>
          <c:showSerName val="0"/>
          <c:showPercent val="0"/>
          <c:showBubbleSize val="0"/>
        </c:dLbls>
        <c:axId val="164405024"/>
        <c:axId val="164420416"/>
      </c:scatterChart>
      <c:valAx>
        <c:axId val="1644050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baseline="0">
                    <a:solidFill>
                      <a:schemeClr val="tx1"/>
                    </a:solidFill>
                    <a:latin typeface="Times New Roman" panose="02020603050405020304" pitchFamily="18" charset="0"/>
                    <a:cs typeface="Times New Roman" panose="02020603050405020304" pitchFamily="18" charset="0"/>
                  </a:rPr>
                  <a:t>concentration [ppm]</a:t>
                </a:r>
                <a:endParaRPr lang="en-US" sz="9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0496641582072612"/>
              <c:y val="0.8924056551754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420416"/>
        <c:crosses val="autoZero"/>
        <c:crossBetween val="midCat"/>
      </c:valAx>
      <c:valAx>
        <c:axId val="164420416"/>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a:solidFill>
                      <a:schemeClr val="tx1"/>
                    </a:solidFill>
                    <a:latin typeface="Times New Roman" panose="02020603050405020304" pitchFamily="18" charset="0"/>
                    <a:cs typeface="Times New Roman" panose="02020603050405020304" pitchFamily="18" charset="0"/>
                  </a:rPr>
                  <a:t>Nitrate</a:t>
                </a:r>
                <a:r>
                  <a:rPr lang="en-US" sz="900" b="0" baseline="0">
                    <a:solidFill>
                      <a:schemeClr val="tx1"/>
                    </a:solidFill>
                    <a:latin typeface="Times New Roman" panose="02020603050405020304" pitchFamily="18" charset="0"/>
                    <a:cs typeface="Times New Roman" panose="02020603050405020304" pitchFamily="18" charset="0"/>
                  </a:rPr>
                  <a:t> adsorption [%]</a:t>
                </a:r>
                <a:endParaRPr lang="en-US" sz="9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9593579446956831E-3"/>
              <c:y val="0.2078283336853635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405024"/>
        <c:crosses val="autoZero"/>
        <c:crossBetween val="midCat"/>
        <c:majorUnit val="20"/>
      </c:valAx>
      <c:spPr>
        <a:noFill/>
        <a:ln>
          <a:noFill/>
        </a:ln>
        <a:effectLst/>
      </c:spPr>
    </c:plotArea>
    <c:legend>
      <c:legendPos val="t"/>
      <c:layout>
        <c:manualLayout>
          <c:xMode val="edge"/>
          <c:yMode val="edge"/>
          <c:x val="0.64802948537838889"/>
          <c:y val="0.33019017874162376"/>
          <c:w val="0.33882221089633696"/>
          <c:h val="7.812554680664916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Effect</a:t>
            </a:r>
            <a:r>
              <a:rPr lang="en-US" sz="1000" b="0" baseline="0">
                <a:solidFill>
                  <a:schemeClr val="tx1"/>
                </a:solidFill>
                <a:latin typeface="Times New Roman" panose="02020603050405020304" pitchFamily="18" charset="0"/>
                <a:cs typeface="Times New Roman" panose="02020603050405020304" pitchFamily="18" charset="0"/>
              </a:rPr>
              <a:t> of adsorbate concentration</a:t>
            </a:r>
            <a:endParaRPr lang="en-US"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0873763542157323"/>
          <c:y val="3.10077519379844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714997696454809E-2"/>
          <c:y val="0.13594376284359805"/>
          <c:w val="0.85926886262565705"/>
          <c:h val="0.63458178192842174"/>
        </c:manualLayout>
      </c:layout>
      <c:scatterChart>
        <c:scatterStyle val="lineMarker"/>
        <c:varyColors val="0"/>
        <c:ser>
          <c:idx val="0"/>
          <c:order val="0"/>
          <c:tx>
            <c:v>AKM- kaolinite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'[Chart in Microsoft Word]Sheet4'!$C$29:$C$33</c:f>
              <c:numCache>
                <c:formatCode>General</c:formatCode>
                <c:ptCount val="5"/>
                <c:pt idx="0">
                  <c:v>100</c:v>
                </c:pt>
                <c:pt idx="1">
                  <c:v>50</c:v>
                </c:pt>
                <c:pt idx="2">
                  <c:v>20</c:v>
                </c:pt>
                <c:pt idx="3">
                  <c:v>10</c:v>
                </c:pt>
                <c:pt idx="4">
                  <c:v>0</c:v>
                </c:pt>
              </c:numCache>
            </c:numRef>
          </c:xVal>
          <c:yVal>
            <c:numRef>
              <c:f>'[Chart in Microsoft Word]Sheet4'!$D$29:$D$33</c:f>
              <c:numCache>
                <c:formatCode>General</c:formatCode>
                <c:ptCount val="5"/>
                <c:pt idx="0">
                  <c:v>100</c:v>
                </c:pt>
                <c:pt idx="1">
                  <c:v>100</c:v>
                </c:pt>
                <c:pt idx="2">
                  <c:v>100</c:v>
                </c:pt>
                <c:pt idx="3">
                  <c:v>100</c:v>
                </c:pt>
                <c:pt idx="4">
                  <c:v>0</c:v>
                </c:pt>
              </c:numCache>
            </c:numRef>
          </c:yVal>
          <c:smooth val="0"/>
          <c:extLst>
            <c:ext xmlns:c16="http://schemas.microsoft.com/office/drawing/2014/chart" uri="{C3380CC4-5D6E-409C-BE32-E72D297353CC}">
              <c16:uniqueId val="{00000000-1B99-4FAD-B6DD-F10D9062D34C}"/>
            </c:ext>
          </c:extLst>
        </c:ser>
        <c:ser>
          <c:idx val="1"/>
          <c:order val="1"/>
          <c:tx>
            <c:v>raw kaolinite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'[Chart in Microsoft Word]Sheet4'!$C$29:$C$33</c:f>
              <c:numCache>
                <c:formatCode>General</c:formatCode>
                <c:ptCount val="5"/>
                <c:pt idx="0">
                  <c:v>100</c:v>
                </c:pt>
                <c:pt idx="1">
                  <c:v>50</c:v>
                </c:pt>
                <c:pt idx="2">
                  <c:v>20</c:v>
                </c:pt>
                <c:pt idx="3">
                  <c:v>10</c:v>
                </c:pt>
                <c:pt idx="4">
                  <c:v>0</c:v>
                </c:pt>
              </c:numCache>
            </c:numRef>
          </c:xVal>
          <c:yVal>
            <c:numRef>
              <c:f>'[Chart in Microsoft Word]Sheet4'!$E$29:$E$33</c:f>
              <c:numCache>
                <c:formatCode>General</c:formatCode>
                <c:ptCount val="5"/>
                <c:pt idx="0">
                  <c:v>0.2</c:v>
                </c:pt>
                <c:pt idx="1">
                  <c:v>0.1</c:v>
                </c:pt>
                <c:pt idx="2">
                  <c:v>1.3</c:v>
                </c:pt>
                <c:pt idx="3">
                  <c:v>0.8</c:v>
                </c:pt>
                <c:pt idx="4">
                  <c:v>0</c:v>
                </c:pt>
              </c:numCache>
            </c:numRef>
          </c:yVal>
          <c:smooth val="0"/>
          <c:extLst>
            <c:ext xmlns:c16="http://schemas.microsoft.com/office/drawing/2014/chart" uri="{C3380CC4-5D6E-409C-BE32-E72D297353CC}">
              <c16:uniqueId val="{00000001-1B99-4FAD-B6DD-F10D9062D34C}"/>
            </c:ext>
          </c:extLst>
        </c:ser>
        <c:dLbls>
          <c:showLegendKey val="0"/>
          <c:showVal val="0"/>
          <c:showCatName val="0"/>
          <c:showSerName val="0"/>
          <c:showPercent val="0"/>
          <c:showBubbleSize val="0"/>
        </c:dLbls>
        <c:axId val="28017488"/>
        <c:axId val="28018736"/>
      </c:scatterChart>
      <c:valAx>
        <c:axId val="2801748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baseline="0">
                    <a:solidFill>
                      <a:sysClr val="windowText" lastClr="000000"/>
                    </a:solidFill>
                    <a:latin typeface="Times New Roman" panose="02020603050405020304" pitchFamily="18" charset="0"/>
                    <a:cs typeface="Times New Roman" panose="02020603050405020304" pitchFamily="18" charset="0"/>
                  </a:rPr>
                  <a:t>concentration [ppm]</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1136264095554725"/>
              <c:y val="0.881253085067350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018736"/>
        <c:crosses val="autoZero"/>
        <c:crossBetween val="midCat"/>
      </c:valAx>
      <c:valAx>
        <c:axId val="28018736"/>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a:solidFill>
                      <a:schemeClr val="tx1"/>
                    </a:solidFill>
                    <a:latin typeface="Times New Roman" panose="02020603050405020304" pitchFamily="18" charset="0"/>
                    <a:cs typeface="Times New Roman" panose="02020603050405020304" pitchFamily="18" charset="0"/>
                  </a:rPr>
                  <a:t>Phosphate</a:t>
                </a:r>
                <a:r>
                  <a:rPr lang="en-US" sz="900" b="0" baseline="0">
                    <a:solidFill>
                      <a:schemeClr val="tx1"/>
                    </a:solidFill>
                    <a:latin typeface="Times New Roman" panose="02020603050405020304" pitchFamily="18" charset="0"/>
                    <a:cs typeface="Times New Roman" panose="02020603050405020304" pitchFamily="18" charset="0"/>
                  </a:rPr>
                  <a:t> adsorption [%]</a:t>
                </a:r>
                <a:endParaRPr lang="en-US" sz="9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0966973194077398E-2"/>
              <c:y val="9.571363103421595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017488"/>
        <c:crosses val="autoZero"/>
        <c:crossBetween val="midCat"/>
        <c:majorUnit val="20"/>
      </c:valAx>
      <c:spPr>
        <a:noFill/>
        <a:ln>
          <a:noFill/>
        </a:ln>
        <a:effectLst/>
      </c:spPr>
    </c:plotArea>
    <c:legend>
      <c:legendPos val="t"/>
      <c:layout>
        <c:manualLayout>
          <c:xMode val="edge"/>
          <c:yMode val="edge"/>
          <c:x val="0.63156145395226282"/>
          <c:y val="0.32749462572095878"/>
          <c:w val="0.34901463341285743"/>
          <c:h val="8.720991271439906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Effect</a:t>
            </a:r>
            <a:r>
              <a:rPr lang="en-US" sz="1000" b="0" baseline="0">
                <a:solidFill>
                  <a:sysClr val="windowText" lastClr="000000"/>
                </a:solidFill>
                <a:latin typeface="Times New Roman" panose="02020603050405020304" pitchFamily="18" charset="0"/>
                <a:cs typeface="Times New Roman" panose="02020603050405020304" pitchFamily="18" charset="0"/>
              </a:rPr>
              <a:t> of contact equilibrium time</a:t>
            </a:r>
            <a:endParaRPr lang="en-US" sz="10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1734702927032976"/>
          <c:y val="4.466034053435628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328767064313788"/>
          <c:y val="0.18669442367990258"/>
          <c:w val="0.84349005308180103"/>
          <c:h val="0.55163443031159565"/>
        </c:manualLayout>
      </c:layout>
      <c:scatterChart>
        <c:scatterStyle val="lineMarker"/>
        <c:varyColors val="0"/>
        <c:ser>
          <c:idx val="0"/>
          <c:order val="0"/>
          <c:tx>
            <c:v>AKM-kaolinite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'[Chart in Microsoft Word]Sheet3'!$C$14:$C$19</c:f>
              <c:numCache>
                <c:formatCode>General</c:formatCode>
                <c:ptCount val="6"/>
                <c:pt idx="0">
                  <c:v>60</c:v>
                </c:pt>
                <c:pt idx="1">
                  <c:v>30</c:v>
                </c:pt>
                <c:pt idx="2">
                  <c:v>20</c:v>
                </c:pt>
                <c:pt idx="3">
                  <c:v>10</c:v>
                </c:pt>
                <c:pt idx="4">
                  <c:v>1</c:v>
                </c:pt>
                <c:pt idx="5">
                  <c:v>0</c:v>
                </c:pt>
              </c:numCache>
            </c:numRef>
          </c:xVal>
          <c:yVal>
            <c:numRef>
              <c:f>'[Chart in Microsoft Word]Sheet3'!$D$14:$D$19</c:f>
              <c:numCache>
                <c:formatCode>General</c:formatCode>
                <c:ptCount val="6"/>
                <c:pt idx="0">
                  <c:v>100</c:v>
                </c:pt>
                <c:pt idx="1">
                  <c:v>100</c:v>
                </c:pt>
                <c:pt idx="2">
                  <c:v>100</c:v>
                </c:pt>
                <c:pt idx="3">
                  <c:v>99.78</c:v>
                </c:pt>
                <c:pt idx="4">
                  <c:v>14.35</c:v>
                </c:pt>
                <c:pt idx="5">
                  <c:v>0</c:v>
                </c:pt>
              </c:numCache>
            </c:numRef>
          </c:yVal>
          <c:smooth val="0"/>
          <c:extLst>
            <c:ext xmlns:c16="http://schemas.microsoft.com/office/drawing/2014/chart" uri="{C3380CC4-5D6E-409C-BE32-E72D297353CC}">
              <c16:uniqueId val="{00000000-1461-429B-BA36-74CC761AC62D}"/>
            </c:ext>
          </c:extLst>
        </c:ser>
        <c:ser>
          <c:idx val="1"/>
          <c:order val="1"/>
          <c:tx>
            <c:v>raw-kaolinite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'[Chart in Microsoft Word]Sheet3'!$C$14:$C$19</c:f>
              <c:numCache>
                <c:formatCode>General</c:formatCode>
                <c:ptCount val="6"/>
                <c:pt idx="0">
                  <c:v>60</c:v>
                </c:pt>
                <c:pt idx="1">
                  <c:v>30</c:v>
                </c:pt>
                <c:pt idx="2">
                  <c:v>20</c:v>
                </c:pt>
                <c:pt idx="3">
                  <c:v>10</c:v>
                </c:pt>
                <c:pt idx="4">
                  <c:v>1</c:v>
                </c:pt>
                <c:pt idx="5">
                  <c:v>0</c:v>
                </c:pt>
              </c:numCache>
            </c:numRef>
          </c:xVal>
          <c:yVal>
            <c:numRef>
              <c:f>'[Chart in Microsoft Word]Sheet3'!$E$14:$E$19</c:f>
              <c:numCache>
                <c:formatCode>General</c:formatCode>
                <c:ptCount val="6"/>
                <c:pt idx="0">
                  <c:v>100</c:v>
                </c:pt>
                <c:pt idx="1">
                  <c:v>100</c:v>
                </c:pt>
                <c:pt idx="2">
                  <c:v>100</c:v>
                </c:pt>
                <c:pt idx="3">
                  <c:v>98.98</c:v>
                </c:pt>
                <c:pt idx="4">
                  <c:v>14.1</c:v>
                </c:pt>
                <c:pt idx="5">
                  <c:v>0</c:v>
                </c:pt>
              </c:numCache>
            </c:numRef>
          </c:yVal>
          <c:smooth val="0"/>
          <c:extLst>
            <c:ext xmlns:c16="http://schemas.microsoft.com/office/drawing/2014/chart" uri="{C3380CC4-5D6E-409C-BE32-E72D297353CC}">
              <c16:uniqueId val="{00000001-1461-429B-BA36-74CC761AC62D}"/>
            </c:ext>
          </c:extLst>
        </c:ser>
        <c:dLbls>
          <c:showLegendKey val="0"/>
          <c:showVal val="0"/>
          <c:showCatName val="0"/>
          <c:showSerName val="0"/>
          <c:showPercent val="0"/>
          <c:showBubbleSize val="0"/>
        </c:dLbls>
        <c:axId val="89136736"/>
        <c:axId val="89137984"/>
      </c:scatterChart>
      <c:valAx>
        <c:axId val="89136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ysClr val="windowText" lastClr="000000"/>
                    </a:solidFill>
                    <a:latin typeface="Times New Roman" panose="02020603050405020304" pitchFamily="18" charset="0"/>
                    <a:cs typeface="Times New Roman" panose="02020603050405020304" pitchFamily="18" charset="0"/>
                  </a:rPr>
                  <a:t>Time [mins</a:t>
                </a:r>
                <a:r>
                  <a:rPr lang="en-US" baseline="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layout>
            <c:manualLayout>
              <c:xMode val="edge"/>
              <c:yMode val="edge"/>
              <c:x val="0.48140879874980091"/>
              <c:y val="0.870260448213204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137984"/>
        <c:crosses val="autoZero"/>
        <c:crossBetween val="midCat"/>
      </c:valAx>
      <c:valAx>
        <c:axId val="8913798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chemeClr val="tx1"/>
                    </a:solidFill>
                    <a:latin typeface="Times New Roman" panose="02020603050405020304" pitchFamily="18" charset="0"/>
                    <a:cs typeface="Times New Roman" panose="02020603050405020304" pitchFamily="18" charset="0"/>
                  </a:rPr>
                  <a:t>Nitrate</a:t>
                </a:r>
                <a:r>
                  <a:rPr lang="en-US" sz="1000" b="0" baseline="0">
                    <a:solidFill>
                      <a:schemeClr val="tx1"/>
                    </a:solidFill>
                    <a:latin typeface="Times New Roman" panose="02020603050405020304" pitchFamily="18" charset="0"/>
                    <a:cs typeface="Times New Roman" panose="02020603050405020304" pitchFamily="18" charset="0"/>
                  </a:rPr>
                  <a:t> adsorption [%]</a:t>
                </a:r>
                <a:endParaRPr lang="en-US"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7257397226658859E-2"/>
              <c:y val="0.147353119321623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136736"/>
        <c:crosses val="autoZero"/>
        <c:crossBetween val="midCat"/>
        <c:majorUnit val="20"/>
      </c:valAx>
      <c:spPr>
        <a:noFill/>
        <a:ln>
          <a:noFill/>
        </a:ln>
        <a:effectLst/>
      </c:spPr>
    </c:plotArea>
    <c:legend>
      <c:legendPos val="t"/>
      <c:layout>
        <c:manualLayout>
          <c:xMode val="edge"/>
          <c:yMode val="edge"/>
          <c:x val="0.63341337936913167"/>
          <c:y val="0.29217052183197911"/>
          <c:w val="0.33513722485072089"/>
          <c:h val="9.165031637179116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Effect of contact equilibrium time</a:t>
            </a:r>
          </a:p>
        </c:rich>
      </c:tx>
      <c:layout>
        <c:manualLayout>
          <c:xMode val="edge"/>
          <c:yMode val="edge"/>
          <c:x val="0.3513178321271897"/>
          <c:y val="5.402095194434291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9634153166611422E-2"/>
          <c:y val="0.21161401834998791"/>
          <c:w val="0.8627472522741656"/>
          <c:h val="0.54671750806916253"/>
        </c:manualLayout>
      </c:layout>
      <c:scatterChart>
        <c:scatterStyle val="lineMarker"/>
        <c:varyColors val="0"/>
        <c:ser>
          <c:idx val="0"/>
          <c:order val="0"/>
          <c:tx>
            <c:v>AKM-kaolinite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'[Chart in Microsoft Word]Sheet3'!$C$31:$C$36</c:f>
              <c:numCache>
                <c:formatCode>General</c:formatCode>
                <c:ptCount val="6"/>
                <c:pt idx="0">
                  <c:v>60</c:v>
                </c:pt>
                <c:pt idx="1">
                  <c:v>30</c:v>
                </c:pt>
                <c:pt idx="2">
                  <c:v>20</c:v>
                </c:pt>
                <c:pt idx="3">
                  <c:v>10</c:v>
                </c:pt>
                <c:pt idx="4">
                  <c:v>1</c:v>
                </c:pt>
                <c:pt idx="5">
                  <c:v>0</c:v>
                </c:pt>
              </c:numCache>
            </c:numRef>
          </c:xVal>
          <c:yVal>
            <c:numRef>
              <c:f>'[Chart in Microsoft Word]Sheet3'!$D$31:$D$36</c:f>
              <c:numCache>
                <c:formatCode>General</c:formatCode>
                <c:ptCount val="6"/>
                <c:pt idx="0">
                  <c:v>100</c:v>
                </c:pt>
                <c:pt idx="1">
                  <c:v>100</c:v>
                </c:pt>
                <c:pt idx="2">
                  <c:v>100</c:v>
                </c:pt>
                <c:pt idx="3">
                  <c:v>96.01</c:v>
                </c:pt>
                <c:pt idx="4">
                  <c:v>16.43</c:v>
                </c:pt>
                <c:pt idx="5">
                  <c:v>0</c:v>
                </c:pt>
              </c:numCache>
            </c:numRef>
          </c:yVal>
          <c:smooth val="0"/>
          <c:extLst>
            <c:ext xmlns:c16="http://schemas.microsoft.com/office/drawing/2014/chart" uri="{C3380CC4-5D6E-409C-BE32-E72D297353CC}">
              <c16:uniqueId val="{00000000-D4C4-4687-8E6A-F79C42B0F894}"/>
            </c:ext>
          </c:extLst>
        </c:ser>
        <c:ser>
          <c:idx val="1"/>
          <c:order val="1"/>
          <c:tx>
            <c:v>raw-kaolinite</c:v>
          </c:tx>
          <c:spPr>
            <a:ln w="19050" cap="rnd">
              <a:solidFill>
                <a:schemeClr val="accent2"/>
              </a:solidFill>
              <a:round/>
            </a:ln>
            <a:effectLst/>
          </c:spPr>
          <c:marker>
            <c:symbol val="circle"/>
            <c:size val="5"/>
            <c:spPr>
              <a:solidFill>
                <a:srgbClr val="FF0000"/>
              </a:solidFill>
              <a:ln w="9525">
                <a:solidFill>
                  <a:schemeClr val="accent2"/>
                </a:solidFill>
              </a:ln>
              <a:effectLst/>
            </c:spPr>
          </c:marker>
          <c:xVal>
            <c:numRef>
              <c:f>'[Chart in Microsoft Word]Sheet3'!$C$31:$C$36</c:f>
              <c:numCache>
                <c:formatCode>General</c:formatCode>
                <c:ptCount val="6"/>
                <c:pt idx="0">
                  <c:v>60</c:v>
                </c:pt>
                <c:pt idx="1">
                  <c:v>30</c:v>
                </c:pt>
                <c:pt idx="2">
                  <c:v>20</c:v>
                </c:pt>
                <c:pt idx="3">
                  <c:v>10</c:v>
                </c:pt>
                <c:pt idx="4">
                  <c:v>1</c:v>
                </c:pt>
                <c:pt idx="5">
                  <c:v>0</c:v>
                </c:pt>
              </c:numCache>
            </c:numRef>
          </c:xVal>
          <c:yVal>
            <c:numRef>
              <c:f>'[Chart in Microsoft Word]Sheet3'!$E$31:$E$36</c:f>
              <c:numCache>
                <c:formatCode>General</c:formatCode>
                <c:ptCount val="6"/>
                <c:pt idx="0">
                  <c:v>1.59</c:v>
                </c:pt>
                <c:pt idx="1">
                  <c:v>0.13</c:v>
                </c:pt>
                <c:pt idx="2">
                  <c:v>0</c:v>
                </c:pt>
                <c:pt idx="3">
                  <c:v>0</c:v>
                </c:pt>
                <c:pt idx="4">
                  <c:v>0</c:v>
                </c:pt>
                <c:pt idx="5">
                  <c:v>0</c:v>
                </c:pt>
              </c:numCache>
            </c:numRef>
          </c:yVal>
          <c:smooth val="0"/>
          <c:extLst>
            <c:ext xmlns:c16="http://schemas.microsoft.com/office/drawing/2014/chart" uri="{C3380CC4-5D6E-409C-BE32-E72D297353CC}">
              <c16:uniqueId val="{00000001-D4C4-4687-8E6A-F79C42B0F894}"/>
            </c:ext>
          </c:extLst>
        </c:ser>
        <c:dLbls>
          <c:showLegendKey val="0"/>
          <c:showVal val="0"/>
          <c:showCatName val="0"/>
          <c:showSerName val="0"/>
          <c:showPercent val="0"/>
          <c:showBubbleSize val="0"/>
        </c:dLbls>
        <c:axId val="189904336"/>
        <c:axId val="189912656"/>
      </c:scatterChart>
      <c:valAx>
        <c:axId val="18990433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Time [mins</a:t>
                </a:r>
                <a:r>
                  <a:rPr lang="en-US" sz="900"/>
                  <a:t>]</a:t>
                </a:r>
              </a:p>
            </c:rich>
          </c:tx>
          <c:layout>
            <c:manualLayout>
              <c:xMode val="edge"/>
              <c:yMode val="edge"/>
              <c:x val="0.46351734737367778"/>
              <c:y val="0.896300832992318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912656"/>
        <c:crosses val="autoZero"/>
        <c:crossBetween val="midCat"/>
      </c:valAx>
      <c:valAx>
        <c:axId val="189912656"/>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Phosphate</a:t>
                </a:r>
                <a:r>
                  <a:rPr lang="en-US" sz="900" baseline="0"/>
                  <a:t> adsorption</a:t>
                </a:r>
                <a:r>
                  <a:rPr lang="en-US" sz="900"/>
                  <a:t> [%]</a:t>
                </a:r>
              </a:p>
            </c:rich>
          </c:tx>
          <c:layout>
            <c:manualLayout>
              <c:xMode val="edge"/>
              <c:yMode val="edge"/>
              <c:x val="1.3231790531377673E-2"/>
              <c:y val="0.1344256802221312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904336"/>
        <c:crosses val="autoZero"/>
        <c:crossBetween val="midCat"/>
        <c:majorUnit val="20"/>
      </c:valAx>
      <c:spPr>
        <a:noFill/>
        <a:ln>
          <a:noFill/>
        </a:ln>
        <a:effectLst/>
      </c:spPr>
    </c:plotArea>
    <c:legend>
      <c:legendPos val="t"/>
      <c:layout>
        <c:manualLayout>
          <c:xMode val="edge"/>
          <c:yMode val="edge"/>
          <c:x val="0.64581256484546867"/>
          <c:y val="0.29241683122361711"/>
          <c:w val="0.32886453162736828"/>
          <c:h val="8.287349219153004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B43D6-172E-42B5-A113-874041A7C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3845</Words>
  <Characters>21923</Characters>
  <Application>Microsoft Office Word</Application>
  <DocSecurity>0</DocSecurity>
  <Lines>182</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Ministry of Education</Company>
  <LinksUpToDate>false</LinksUpToDate>
  <CharactersWithSpaces>25717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Makani;Tum;Nyabaro</dc:creator>
  <cp:lastModifiedBy>Editor-1183</cp:lastModifiedBy>
  <cp:revision>8</cp:revision>
  <dcterms:created xsi:type="dcterms:W3CDTF">2026-04-22T08:02:00Z</dcterms:created>
  <dcterms:modified xsi:type="dcterms:W3CDTF">2026-04-24T09:57:00Z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54ec17eb-faf0-4e9e-a794-3c19588f0369</vt:lpwstr>
  </property>
</Properties>
</file>