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EE975" w14:textId="5223BD01" w:rsidR="00A9473E" w:rsidRPr="00FA0313" w:rsidRDefault="00FE6B98" w:rsidP="00FE6B98">
      <w:pPr>
        <w:tabs>
          <w:tab w:val="left" w:pos="1590"/>
        </w:tabs>
        <w:autoSpaceDE w:val="0"/>
        <w:autoSpaceDN w:val="0"/>
        <w:adjustRightInd w:val="0"/>
        <w:spacing w:after="0" w:line="240" w:lineRule="auto"/>
        <w:jc w:val="center"/>
        <w:rPr>
          <w:rFonts w:ascii="Times New Roman" w:eastAsiaTheme="minorHAnsi" w:hAnsi="Times New Roman" w:cs="Times New Roman"/>
          <w:b/>
          <w:bCs/>
          <w:iCs/>
          <w:sz w:val="24"/>
          <w:szCs w:val="24"/>
          <w:lang w:eastAsia="en-US"/>
        </w:rPr>
      </w:pPr>
      <w:r w:rsidRPr="00FE6B98">
        <w:rPr>
          <w:rFonts w:ascii="Times New Roman" w:eastAsiaTheme="minorHAnsi" w:hAnsi="Times New Roman" w:cs="Times New Roman"/>
          <w:b/>
          <w:bCs/>
          <w:iCs/>
          <w:sz w:val="24"/>
          <w:szCs w:val="24"/>
          <w:highlight w:val="cyan"/>
          <w:lang w:eastAsia="en-US"/>
        </w:rPr>
        <w:t>Comparative facial anthropometry of Ijaw and Isoko adults using photographic measurements</w:t>
      </w:r>
    </w:p>
    <w:p w14:paraId="23D65254" w14:textId="77777777" w:rsidR="00CE54BD" w:rsidRPr="00FA0313" w:rsidRDefault="00CE54BD" w:rsidP="00381FF2">
      <w:pPr>
        <w:tabs>
          <w:tab w:val="left" w:pos="1590"/>
        </w:tabs>
        <w:autoSpaceDE w:val="0"/>
        <w:autoSpaceDN w:val="0"/>
        <w:adjustRightInd w:val="0"/>
        <w:spacing w:after="0" w:line="360" w:lineRule="auto"/>
        <w:rPr>
          <w:rFonts w:ascii="Times New Roman" w:eastAsiaTheme="minorHAnsi" w:hAnsi="Times New Roman" w:cs="Times New Roman"/>
          <w:b/>
          <w:bCs/>
          <w:iCs/>
          <w:sz w:val="24"/>
          <w:szCs w:val="24"/>
          <w:lang w:eastAsia="en-US"/>
        </w:rPr>
      </w:pPr>
      <w:bookmarkStart w:id="0" w:name="_Hlk213897337"/>
    </w:p>
    <w:bookmarkEnd w:id="0"/>
    <w:p w14:paraId="781BB151" w14:textId="77777777" w:rsidR="002A1646" w:rsidRPr="00FA0313" w:rsidRDefault="002A1646" w:rsidP="007B1ED7">
      <w:pPr>
        <w:tabs>
          <w:tab w:val="left" w:pos="1590"/>
        </w:tabs>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FA0313">
        <w:rPr>
          <w:rFonts w:ascii="Times New Roman" w:eastAsiaTheme="minorHAnsi" w:hAnsi="Times New Roman" w:cs="Times New Roman"/>
          <w:b/>
          <w:bCs/>
          <w:iCs/>
          <w:sz w:val="24"/>
          <w:szCs w:val="24"/>
          <w:lang w:eastAsia="en-US"/>
        </w:rPr>
        <w:t>ABSTRACT</w:t>
      </w:r>
    </w:p>
    <w:p w14:paraId="426E1459" w14:textId="0DF6CC79" w:rsidR="00B3322D" w:rsidRPr="009B4821" w:rsidRDefault="002A1646" w:rsidP="007B1ED7">
      <w:pPr>
        <w:tabs>
          <w:tab w:val="left" w:pos="1590"/>
        </w:tabs>
        <w:autoSpaceDE w:val="0"/>
        <w:autoSpaceDN w:val="0"/>
        <w:adjustRightInd w:val="0"/>
        <w:spacing w:after="0" w:line="240" w:lineRule="auto"/>
        <w:jc w:val="both"/>
        <w:rPr>
          <w:rFonts w:ascii="Times New Roman" w:eastAsiaTheme="minorHAnsi" w:hAnsi="Times New Roman" w:cs="Times New Roman"/>
          <w:bCs/>
          <w:iCs/>
          <w:sz w:val="24"/>
          <w:szCs w:val="24"/>
          <w:highlight w:val="cyan"/>
          <w:lang w:eastAsia="en-US"/>
        </w:rPr>
      </w:pPr>
      <w:r w:rsidRPr="009B4821">
        <w:rPr>
          <w:rFonts w:ascii="Times New Roman" w:eastAsiaTheme="minorHAnsi" w:hAnsi="Times New Roman" w:cs="Times New Roman"/>
          <w:b/>
          <w:bCs/>
          <w:iCs/>
          <w:sz w:val="24"/>
          <w:szCs w:val="24"/>
          <w:highlight w:val="cyan"/>
          <w:lang w:eastAsia="en-US"/>
        </w:rPr>
        <w:t>BACKGROUND:</w:t>
      </w:r>
      <w:r w:rsidR="007B1ED7" w:rsidRPr="009B4821">
        <w:rPr>
          <w:rFonts w:ascii="Times New Roman" w:eastAsiaTheme="minorHAnsi" w:hAnsi="Times New Roman" w:cs="Times New Roman"/>
          <w:b/>
          <w:bCs/>
          <w:iCs/>
          <w:sz w:val="24"/>
          <w:szCs w:val="24"/>
          <w:highlight w:val="cyan"/>
          <w:lang w:eastAsia="en-US"/>
        </w:rPr>
        <w:t xml:space="preserve"> </w:t>
      </w:r>
      <w:r w:rsidR="009B4821" w:rsidRPr="009B4821">
        <w:rPr>
          <w:rFonts w:ascii="Times New Roman" w:eastAsiaTheme="minorHAnsi" w:hAnsi="Times New Roman" w:cs="Times New Roman"/>
          <w:bCs/>
          <w:iCs/>
          <w:sz w:val="24"/>
          <w:szCs w:val="24"/>
          <w:highlight w:val="cyan"/>
          <w:lang w:eastAsia="en-US"/>
        </w:rPr>
        <w:t>While symmetry and proportionality are recurring perceptual markers of facial attractiveness, aesthetic evaluation is also influenced by cultural norms, social context, and temporal variation. This study therefore examined the proportional and symmetrical relationships of facial features among the Ijaw and Isoko people using photogrammetric analysis.</w:t>
      </w:r>
    </w:p>
    <w:p w14:paraId="26D5AD6C" w14:textId="071255E9" w:rsidR="003B263E" w:rsidRPr="009B4821" w:rsidRDefault="002A1646" w:rsidP="007B1ED7">
      <w:pPr>
        <w:tabs>
          <w:tab w:val="left" w:pos="1590"/>
        </w:tabs>
        <w:autoSpaceDE w:val="0"/>
        <w:autoSpaceDN w:val="0"/>
        <w:adjustRightInd w:val="0"/>
        <w:spacing w:after="0" w:line="240" w:lineRule="auto"/>
        <w:jc w:val="both"/>
        <w:rPr>
          <w:rFonts w:ascii="Times New Roman" w:hAnsi="Times New Roman" w:cs="Times New Roman"/>
          <w:bCs/>
          <w:iCs/>
          <w:sz w:val="24"/>
          <w:szCs w:val="24"/>
          <w:highlight w:val="cyan"/>
        </w:rPr>
      </w:pPr>
      <w:r w:rsidRPr="009B4821">
        <w:rPr>
          <w:rFonts w:ascii="Times New Roman" w:eastAsiaTheme="minorHAnsi" w:hAnsi="Times New Roman" w:cs="Times New Roman"/>
          <w:b/>
          <w:sz w:val="24"/>
          <w:szCs w:val="24"/>
          <w:highlight w:val="cyan"/>
          <w:lang w:eastAsia="en-US"/>
        </w:rPr>
        <w:t xml:space="preserve">MATERIAL AND METHODS: </w:t>
      </w:r>
      <w:r w:rsidR="009B4821" w:rsidRPr="009B4821">
        <w:rPr>
          <w:rFonts w:ascii="Times New Roman" w:hAnsi="Times New Roman" w:cs="Times New Roman"/>
          <w:bCs/>
          <w:iCs/>
          <w:sz w:val="24"/>
          <w:szCs w:val="24"/>
          <w:highlight w:val="cyan"/>
        </w:rPr>
        <w:t>This comparative study included 400 participants (200 Ijaw and 200 Isoko), aged 15–35 years. Facial measurements were obtained from anterior and lateral photographs of students from both ethnic groups. The photographs were printed on A4 paper and measured at life size using a meter rule. Facial measurements and proportional relationships were assessed using Cunningham’s anthropometric landmarks and reference proportions.</w:t>
      </w:r>
    </w:p>
    <w:p w14:paraId="322C1652" w14:textId="18548B92" w:rsidR="00B3322D" w:rsidRPr="009B4821" w:rsidRDefault="002A1646" w:rsidP="007B1ED7">
      <w:pPr>
        <w:tabs>
          <w:tab w:val="left" w:pos="1590"/>
        </w:tabs>
        <w:autoSpaceDE w:val="0"/>
        <w:autoSpaceDN w:val="0"/>
        <w:adjustRightInd w:val="0"/>
        <w:spacing w:after="0" w:line="240" w:lineRule="auto"/>
        <w:jc w:val="both"/>
        <w:rPr>
          <w:rFonts w:ascii="Times New Roman" w:hAnsi="Times New Roman" w:cs="Times New Roman"/>
          <w:bCs/>
          <w:iCs/>
          <w:sz w:val="24"/>
          <w:szCs w:val="24"/>
          <w:highlight w:val="cyan"/>
        </w:rPr>
      </w:pPr>
      <w:r w:rsidRPr="009B4821">
        <w:rPr>
          <w:rFonts w:ascii="Times New Roman" w:hAnsi="Times New Roman" w:cs="Times New Roman"/>
          <w:bCs/>
          <w:iCs/>
          <w:sz w:val="24"/>
          <w:szCs w:val="24"/>
          <w:highlight w:val="cyan"/>
        </w:rPr>
        <w:t> </w:t>
      </w:r>
      <w:r w:rsidRPr="009B4821">
        <w:rPr>
          <w:rFonts w:ascii="Times New Roman" w:eastAsiaTheme="minorHAnsi" w:hAnsi="Times New Roman" w:cs="Times New Roman"/>
          <w:b/>
          <w:bCs/>
          <w:iCs/>
          <w:sz w:val="24"/>
          <w:szCs w:val="24"/>
          <w:highlight w:val="cyan"/>
          <w:lang w:eastAsia="en-US"/>
        </w:rPr>
        <w:t>RESULTS:</w:t>
      </w:r>
      <w:r w:rsidR="007B1ED7" w:rsidRPr="009B4821">
        <w:rPr>
          <w:rFonts w:ascii="Times New Roman" w:eastAsiaTheme="minorHAnsi" w:hAnsi="Times New Roman" w:cs="Times New Roman"/>
          <w:b/>
          <w:bCs/>
          <w:iCs/>
          <w:sz w:val="24"/>
          <w:szCs w:val="24"/>
          <w:highlight w:val="cyan"/>
          <w:lang w:eastAsia="en-US"/>
        </w:rPr>
        <w:t xml:space="preserve"> </w:t>
      </w:r>
      <w:r w:rsidR="009B4821" w:rsidRPr="009B4821">
        <w:rPr>
          <w:rFonts w:ascii="Times New Roman" w:hAnsi="Times New Roman" w:cs="Times New Roman"/>
          <w:bCs/>
          <w:iCs/>
          <w:sz w:val="24"/>
          <w:szCs w:val="24"/>
          <w:highlight w:val="cyan"/>
        </w:rPr>
        <w:t xml:space="preserve">Most facial parameters showed no significant ethnic differences among males (p &gt; 0.05). However, width of face at eye level (16.26 ± 0.99 vs 15.09 ± 1.44; p &lt; 0.001), chin length (3.58 ± 0.42 vs 3.88 ± 0.42; p &lt; 0.001), width of face at mouth level (14.18 ± 1.21 vs 13.47 ± 1.30; p &lt; 0.001), LNEB (7.79 ± 0.55 vs 7.49 ± 0.80; p = 0.005), and upper and lower lip positions relative to the </w:t>
      </w:r>
      <w:proofErr w:type="spellStart"/>
      <w:r w:rsidR="009B4821" w:rsidRPr="009B4821">
        <w:rPr>
          <w:rFonts w:ascii="Times New Roman" w:hAnsi="Times New Roman" w:cs="Times New Roman"/>
          <w:bCs/>
          <w:iCs/>
          <w:sz w:val="24"/>
          <w:szCs w:val="24"/>
          <w:highlight w:val="cyan"/>
        </w:rPr>
        <w:t>esthetic</w:t>
      </w:r>
      <w:proofErr w:type="spellEnd"/>
      <w:r w:rsidR="009B4821" w:rsidRPr="009B4821">
        <w:rPr>
          <w:rFonts w:ascii="Times New Roman" w:hAnsi="Times New Roman" w:cs="Times New Roman"/>
          <w:bCs/>
          <w:iCs/>
          <w:sz w:val="24"/>
          <w:szCs w:val="24"/>
          <w:highlight w:val="cyan"/>
        </w:rPr>
        <w:t xml:space="preserve"> plane (p &lt; 0.01) differed significantly between Ijaw and Isoko males. In contrast, females exhibited more pronounced inter-ethnic variation, with significant differences in width of face at eye level (16.18 ± 1.08 vs 15.30 ± 1.27; p &lt; 0.001), chin length (3.66 ± 0.35 vs 3.85 ± 0.43; p &lt; 0.001), eye width (3.10 ± 0.38 vs 3.32 ± 0.40; p &lt; 0.001), mouth width (6.36 ± 0.69 vs 6.85 ± 0.78; p &lt; 0.001), several facial linear measurements (VLNEB, LNEB, </w:t>
      </w:r>
      <w:proofErr w:type="spellStart"/>
      <w:r w:rsidR="009B4821" w:rsidRPr="009B4821">
        <w:rPr>
          <w:rFonts w:ascii="Times New Roman" w:hAnsi="Times New Roman" w:cs="Times New Roman"/>
          <w:bCs/>
          <w:iCs/>
          <w:sz w:val="24"/>
          <w:szCs w:val="24"/>
          <w:highlight w:val="cyan"/>
        </w:rPr>
        <w:t>rVLEM</w:t>
      </w:r>
      <w:proofErr w:type="spellEnd"/>
      <w:r w:rsidR="009B4821" w:rsidRPr="009B4821">
        <w:rPr>
          <w:rFonts w:ascii="Times New Roman" w:hAnsi="Times New Roman" w:cs="Times New Roman"/>
          <w:bCs/>
          <w:iCs/>
          <w:sz w:val="24"/>
          <w:szCs w:val="24"/>
          <w:highlight w:val="cyan"/>
        </w:rPr>
        <w:t xml:space="preserve">, and </w:t>
      </w:r>
      <w:proofErr w:type="spellStart"/>
      <w:r w:rsidR="009B4821" w:rsidRPr="009B4821">
        <w:rPr>
          <w:rFonts w:ascii="Times New Roman" w:hAnsi="Times New Roman" w:cs="Times New Roman"/>
          <w:bCs/>
          <w:iCs/>
          <w:sz w:val="24"/>
          <w:szCs w:val="24"/>
          <w:highlight w:val="cyan"/>
        </w:rPr>
        <w:t>lVLEM</w:t>
      </w:r>
      <w:proofErr w:type="spellEnd"/>
      <w:r w:rsidR="009B4821" w:rsidRPr="009B4821">
        <w:rPr>
          <w:rFonts w:ascii="Times New Roman" w:hAnsi="Times New Roman" w:cs="Times New Roman"/>
          <w:bCs/>
          <w:iCs/>
          <w:sz w:val="24"/>
          <w:szCs w:val="24"/>
          <w:highlight w:val="cyan"/>
        </w:rPr>
        <w:t>; p &lt; 0.001), nasolabial angle (85.27 ± 8.36 vs 80.17 ± 9.77; p &lt; 0.001), and lip positions (p ≤ 0.005), whereas parameters such as total facial height remained comparable (p &gt; 0.05). Comparison with Cunningham’s proportions revealed notable deviations in WFEL–WE (approximately 21–23% vs the ideal 30%) and NL–EL ratios (approximately 119–123%), whereas most other proportions closely approximated the classical standards, indicating measurable ethnic- and sex-based variations in facial morphology.</w:t>
      </w:r>
    </w:p>
    <w:p w14:paraId="7CEC41EB" w14:textId="525FBCC0" w:rsidR="00615C10" w:rsidRPr="00FA0313" w:rsidRDefault="002A1646" w:rsidP="00D71B36">
      <w:pPr>
        <w:tabs>
          <w:tab w:val="left" w:pos="1590"/>
        </w:tabs>
        <w:autoSpaceDE w:val="0"/>
        <w:autoSpaceDN w:val="0"/>
        <w:adjustRightInd w:val="0"/>
        <w:spacing w:after="0" w:line="240" w:lineRule="auto"/>
        <w:jc w:val="both"/>
        <w:rPr>
          <w:rFonts w:ascii="Times New Roman" w:hAnsi="Times New Roman" w:cs="Times New Roman"/>
          <w:bCs/>
          <w:iCs/>
          <w:sz w:val="24"/>
          <w:szCs w:val="24"/>
        </w:rPr>
      </w:pPr>
      <w:r w:rsidRPr="009B4821">
        <w:rPr>
          <w:rFonts w:ascii="Times New Roman" w:eastAsiaTheme="minorHAnsi" w:hAnsi="Times New Roman" w:cs="Times New Roman"/>
          <w:bCs/>
          <w:iCs/>
          <w:sz w:val="24"/>
          <w:szCs w:val="24"/>
          <w:highlight w:val="cyan"/>
          <w:lang w:eastAsia="en-US"/>
        </w:rPr>
        <w:t> </w:t>
      </w:r>
      <w:r w:rsidRPr="009B4821">
        <w:rPr>
          <w:rFonts w:ascii="Times New Roman" w:eastAsiaTheme="minorHAnsi" w:hAnsi="Times New Roman" w:cs="Times New Roman"/>
          <w:b/>
          <w:bCs/>
          <w:iCs/>
          <w:sz w:val="24"/>
          <w:szCs w:val="24"/>
          <w:highlight w:val="cyan"/>
          <w:lang w:eastAsia="en-US"/>
        </w:rPr>
        <w:t>CONCLUSION:</w:t>
      </w:r>
      <w:r w:rsidR="007B1ED7" w:rsidRPr="009B4821">
        <w:rPr>
          <w:rFonts w:ascii="Times New Roman" w:eastAsiaTheme="minorHAnsi" w:hAnsi="Times New Roman" w:cs="Times New Roman"/>
          <w:b/>
          <w:bCs/>
          <w:iCs/>
          <w:sz w:val="24"/>
          <w:szCs w:val="24"/>
          <w:highlight w:val="cyan"/>
          <w:lang w:eastAsia="en-US"/>
        </w:rPr>
        <w:t xml:space="preserve"> </w:t>
      </w:r>
      <w:r w:rsidR="009B4821" w:rsidRPr="009B4821">
        <w:rPr>
          <w:rFonts w:ascii="Times New Roman" w:hAnsi="Times New Roman" w:cs="Times New Roman"/>
          <w:bCs/>
          <w:iCs/>
          <w:sz w:val="24"/>
          <w:szCs w:val="24"/>
          <w:highlight w:val="cyan"/>
        </w:rPr>
        <w:t>This study provides baseline comparative anthropometric data for Ijaw and Isoko participants. Several facial proportions in this sample approximated the selected reference ratios; however, these findings should be interpreted as population-specific morphometric observations rather than evidence of a universal standard of beauty</w:t>
      </w:r>
    </w:p>
    <w:p w14:paraId="08E13271" w14:textId="77777777" w:rsidR="00D71B36" w:rsidRPr="00FA0313" w:rsidRDefault="00D71B36" w:rsidP="00D71B36">
      <w:pPr>
        <w:tabs>
          <w:tab w:val="left" w:pos="1590"/>
        </w:tabs>
        <w:autoSpaceDE w:val="0"/>
        <w:autoSpaceDN w:val="0"/>
        <w:adjustRightInd w:val="0"/>
        <w:spacing w:after="0" w:line="240" w:lineRule="auto"/>
        <w:jc w:val="both"/>
        <w:rPr>
          <w:rFonts w:ascii="Times New Roman" w:hAnsi="Times New Roman" w:cs="Times New Roman"/>
          <w:bCs/>
          <w:iCs/>
          <w:sz w:val="24"/>
          <w:szCs w:val="24"/>
        </w:rPr>
      </w:pPr>
    </w:p>
    <w:p w14:paraId="0EA9D5B3" w14:textId="7B2B2D24" w:rsidR="00D1164F" w:rsidRPr="00FA0313" w:rsidRDefault="00D1164F" w:rsidP="00D1164F">
      <w:pPr>
        <w:tabs>
          <w:tab w:val="left" w:pos="1590"/>
        </w:tabs>
        <w:autoSpaceDE w:val="0"/>
        <w:autoSpaceDN w:val="0"/>
        <w:adjustRightInd w:val="0"/>
        <w:spacing w:after="0" w:line="480" w:lineRule="auto"/>
        <w:jc w:val="both"/>
        <w:rPr>
          <w:rFonts w:ascii="Times New Roman" w:eastAsiaTheme="minorHAnsi" w:hAnsi="Times New Roman" w:cs="Times New Roman"/>
          <w:bCs/>
          <w:iCs/>
          <w:sz w:val="24"/>
          <w:szCs w:val="24"/>
          <w:lang w:eastAsia="en-US"/>
        </w:rPr>
      </w:pPr>
      <w:r w:rsidRPr="00FA0313">
        <w:rPr>
          <w:rFonts w:ascii="Times New Roman" w:eastAsiaTheme="minorHAnsi" w:hAnsi="Times New Roman" w:cs="Times New Roman"/>
          <w:b/>
          <w:bCs/>
          <w:iCs/>
          <w:sz w:val="24"/>
          <w:szCs w:val="24"/>
          <w:lang w:eastAsia="en-US"/>
        </w:rPr>
        <w:t>Key</w:t>
      </w:r>
      <w:r w:rsidR="00DB45ED">
        <w:rPr>
          <w:rFonts w:ascii="Times New Roman" w:eastAsiaTheme="minorHAnsi" w:hAnsi="Times New Roman" w:cs="Times New Roman"/>
          <w:b/>
          <w:bCs/>
          <w:iCs/>
          <w:sz w:val="24"/>
          <w:szCs w:val="24"/>
          <w:lang w:eastAsia="en-US"/>
        </w:rPr>
        <w:t>wo</w:t>
      </w:r>
      <w:r w:rsidRPr="00FA0313">
        <w:rPr>
          <w:rFonts w:ascii="Times New Roman" w:eastAsiaTheme="minorHAnsi" w:hAnsi="Times New Roman" w:cs="Times New Roman"/>
          <w:b/>
          <w:bCs/>
          <w:iCs/>
          <w:sz w:val="24"/>
          <w:szCs w:val="24"/>
          <w:lang w:eastAsia="en-US"/>
        </w:rPr>
        <w:t>rd</w:t>
      </w:r>
      <w:r w:rsidR="00DB45ED">
        <w:rPr>
          <w:rFonts w:ascii="Times New Roman" w:eastAsiaTheme="minorHAnsi" w:hAnsi="Times New Roman" w:cs="Times New Roman"/>
          <w:b/>
          <w:bCs/>
          <w:iCs/>
          <w:sz w:val="24"/>
          <w:szCs w:val="24"/>
          <w:lang w:eastAsia="en-US"/>
        </w:rPr>
        <w:t>s</w:t>
      </w:r>
      <w:r w:rsidRPr="00FA0313">
        <w:rPr>
          <w:rFonts w:ascii="Times New Roman" w:eastAsiaTheme="minorHAnsi" w:hAnsi="Times New Roman" w:cs="Times New Roman"/>
          <w:b/>
          <w:bCs/>
          <w:iCs/>
          <w:sz w:val="24"/>
          <w:szCs w:val="24"/>
          <w:lang w:eastAsia="en-US"/>
        </w:rPr>
        <w:t xml:space="preserve">: </w:t>
      </w:r>
      <w:r w:rsidR="00DB45ED" w:rsidRPr="00FE6B98">
        <w:rPr>
          <w:rFonts w:ascii="Times New Roman" w:eastAsiaTheme="minorHAnsi" w:hAnsi="Times New Roman" w:cs="Times New Roman"/>
          <w:b/>
          <w:bCs/>
          <w:iCs/>
          <w:sz w:val="24"/>
          <w:szCs w:val="24"/>
          <w:highlight w:val="cyan"/>
          <w:lang w:eastAsia="en-US"/>
        </w:rPr>
        <w:t>facial anthropometry</w:t>
      </w:r>
      <w:r w:rsidR="00DB45ED">
        <w:rPr>
          <w:rFonts w:ascii="Times New Roman" w:eastAsiaTheme="minorHAnsi" w:hAnsi="Times New Roman" w:cs="Times New Roman"/>
          <w:b/>
          <w:bCs/>
          <w:iCs/>
          <w:sz w:val="24"/>
          <w:szCs w:val="24"/>
          <w:highlight w:val="cyan"/>
          <w:lang w:eastAsia="en-US"/>
        </w:rPr>
        <w:t xml:space="preserve">, </w:t>
      </w:r>
      <w:r w:rsidR="00DB45ED" w:rsidRPr="00FE6B98">
        <w:rPr>
          <w:rFonts w:ascii="Times New Roman" w:eastAsiaTheme="minorHAnsi" w:hAnsi="Times New Roman" w:cs="Times New Roman"/>
          <w:b/>
          <w:bCs/>
          <w:iCs/>
          <w:sz w:val="24"/>
          <w:szCs w:val="24"/>
          <w:highlight w:val="cyan"/>
          <w:lang w:eastAsia="en-US"/>
        </w:rPr>
        <w:t>photographic measurements</w:t>
      </w:r>
      <w:r w:rsidRPr="00FA0313">
        <w:rPr>
          <w:rFonts w:ascii="Times New Roman" w:eastAsiaTheme="minorHAnsi" w:hAnsi="Times New Roman" w:cs="Times New Roman"/>
          <w:bCs/>
          <w:iCs/>
          <w:sz w:val="24"/>
          <w:szCs w:val="24"/>
          <w:lang w:eastAsia="en-US"/>
        </w:rPr>
        <w:t xml:space="preserve">, </w:t>
      </w:r>
      <w:proofErr w:type="spellStart"/>
      <w:r w:rsidRPr="00FA0313">
        <w:rPr>
          <w:rFonts w:ascii="Times New Roman" w:eastAsiaTheme="minorHAnsi" w:hAnsi="Times New Roman" w:cs="Times New Roman"/>
          <w:bCs/>
          <w:iCs/>
          <w:sz w:val="24"/>
          <w:szCs w:val="24"/>
          <w:lang w:eastAsia="en-US"/>
        </w:rPr>
        <w:t>Ijaws</w:t>
      </w:r>
      <w:proofErr w:type="spellEnd"/>
      <w:r w:rsidRPr="00FA0313">
        <w:rPr>
          <w:rFonts w:ascii="Times New Roman" w:eastAsiaTheme="minorHAnsi" w:hAnsi="Times New Roman" w:cs="Times New Roman"/>
          <w:bCs/>
          <w:iCs/>
          <w:sz w:val="24"/>
          <w:szCs w:val="24"/>
          <w:lang w:eastAsia="en-US"/>
        </w:rPr>
        <w:t xml:space="preserve"> and Isoko ethnic groups</w:t>
      </w:r>
    </w:p>
    <w:p w14:paraId="728302CE" w14:textId="77777777" w:rsidR="007B1ED7" w:rsidRPr="00FA0313" w:rsidRDefault="007B1ED7" w:rsidP="00381FF2">
      <w:pPr>
        <w:tabs>
          <w:tab w:val="left" w:pos="1590"/>
        </w:tabs>
        <w:autoSpaceDE w:val="0"/>
        <w:autoSpaceDN w:val="0"/>
        <w:adjustRightInd w:val="0"/>
        <w:spacing w:after="0" w:line="360" w:lineRule="auto"/>
        <w:jc w:val="both"/>
        <w:rPr>
          <w:rFonts w:ascii="Times New Roman" w:hAnsi="Times New Roman" w:cs="Times New Roman"/>
          <w:b/>
          <w:bCs/>
          <w:iCs/>
          <w:sz w:val="24"/>
          <w:szCs w:val="24"/>
        </w:rPr>
      </w:pPr>
    </w:p>
    <w:p w14:paraId="270F7C7E" w14:textId="77777777" w:rsidR="00615C10" w:rsidRPr="00FA0313" w:rsidRDefault="00615C10" w:rsidP="00381FF2">
      <w:pPr>
        <w:tabs>
          <w:tab w:val="left" w:pos="1590"/>
        </w:tabs>
        <w:autoSpaceDE w:val="0"/>
        <w:autoSpaceDN w:val="0"/>
        <w:adjustRightInd w:val="0"/>
        <w:spacing w:after="0" w:line="360" w:lineRule="auto"/>
        <w:jc w:val="both"/>
        <w:rPr>
          <w:rFonts w:ascii="Times New Roman" w:hAnsi="Times New Roman" w:cs="Times New Roman"/>
          <w:b/>
          <w:bCs/>
          <w:iCs/>
          <w:sz w:val="24"/>
          <w:szCs w:val="24"/>
        </w:rPr>
      </w:pPr>
      <w:r w:rsidRPr="00FA0313">
        <w:rPr>
          <w:rFonts w:ascii="Times New Roman" w:hAnsi="Times New Roman" w:cs="Times New Roman"/>
          <w:b/>
          <w:bCs/>
          <w:iCs/>
          <w:sz w:val="24"/>
          <w:szCs w:val="24"/>
        </w:rPr>
        <w:t>INTRODUCTION</w:t>
      </w:r>
    </w:p>
    <w:p w14:paraId="5C2C0CFB" w14:textId="6FEE0B93" w:rsidR="00D23995" w:rsidRPr="00FA0313" w:rsidRDefault="000168A9" w:rsidP="000168A9">
      <w:pPr>
        <w:tabs>
          <w:tab w:val="left" w:pos="1590"/>
        </w:tabs>
        <w:autoSpaceDE w:val="0"/>
        <w:autoSpaceDN w:val="0"/>
        <w:adjustRightInd w:val="0"/>
        <w:spacing w:after="0" w:line="360" w:lineRule="auto"/>
        <w:jc w:val="both"/>
        <w:rPr>
          <w:rFonts w:ascii="Times New Roman" w:hAnsi="Times New Roman" w:cs="Times New Roman"/>
          <w:bCs/>
          <w:iCs/>
          <w:sz w:val="24"/>
          <w:szCs w:val="24"/>
        </w:rPr>
      </w:pPr>
      <w:r w:rsidRPr="00FA0313">
        <w:rPr>
          <w:rFonts w:ascii="Times New Roman" w:hAnsi="Times New Roman" w:cs="Times New Roman"/>
          <w:bCs/>
          <w:iCs/>
          <w:sz w:val="24"/>
          <w:szCs w:val="24"/>
        </w:rPr>
        <w:t>Photogrammetry is as old as modern photography and dates back to the mid-nineteenth century. Photogrammetry is the practice of determining the morphometric properties of objects from photographic images; in other words, photogrammetry is the science or art of obtaining reliable measurements using photographs (</w:t>
      </w:r>
      <w:proofErr w:type="spellStart"/>
      <w:r w:rsidRPr="00FA0313">
        <w:rPr>
          <w:rFonts w:ascii="Times New Roman" w:hAnsi="Times New Roman" w:cs="Times New Roman"/>
          <w:bCs/>
          <w:iCs/>
          <w:sz w:val="24"/>
          <w:szCs w:val="24"/>
        </w:rPr>
        <w:t>Savara</w:t>
      </w:r>
      <w:proofErr w:type="spellEnd"/>
      <w:r w:rsidRPr="00FA0313">
        <w:rPr>
          <w:rFonts w:ascii="Times New Roman" w:hAnsi="Times New Roman" w:cs="Times New Roman"/>
          <w:bCs/>
          <w:iCs/>
          <w:sz w:val="24"/>
          <w:szCs w:val="24"/>
        </w:rPr>
        <w:t xml:space="preserve">, 1965a; Thompson, 1996). In photogrammetry, the face is illuminated by either a structured or a speckled light pattern, and in order to reduce inaccuracy due to movement, images are recorded simultaneously from several views. Then, the images are processed to calculate facial surface coordinates. Physical appearance is an important characteristic of the face. It has long been established that self-esteem is strongly influenced by </w:t>
      </w:r>
      <w:r w:rsidRPr="00FA0313">
        <w:rPr>
          <w:rFonts w:ascii="Times New Roman" w:hAnsi="Times New Roman" w:cs="Times New Roman"/>
          <w:bCs/>
          <w:iCs/>
          <w:sz w:val="24"/>
          <w:szCs w:val="24"/>
        </w:rPr>
        <w:lastRenderedPageBreak/>
        <w:t>facial appearance (</w:t>
      </w:r>
      <w:proofErr w:type="spellStart"/>
      <w:r w:rsidRPr="00FA0313">
        <w:rPr>
          <w:rFonts w:ascii="Times New Roman" w:hAnsi="Times New Roman" w:cs="Times New Roman"/>
          <w:bCs/>
          <w:iCs/>
          <w:sz w:val="24"/>
          <w:szCs w:val="24"/>
        </w:rPr>
        <w:t>Hershon</w:t>
      </w:r>
      <w:proofErr w:type="spellEnd"/>
      <w:r w:rsidRPr="00FA0313">
        <w:rPr>
          <w:rFonts w:ascii="Times New Roman" w:hAnsi="Times New Roman" w:cs="Times New Roman"/>
          <w:bCs/>
          <w:iCs/>
          <w:sz w:val="24"/>
          <w:szCs w:val="24"/>
        </w:rPr>
        <w:t xml:space="preserve"> and </w:t>
      </w:r>
      <w:proofErr w:type="spellStart"/>
      <w:r w:rsidRPr="00FA0313">
        <w:rPr>
          <w:rFonts w:ascii="Times New Roman" w:hAnsi="Times New Roman" w:cs="Times New Roman"/>
          <w:bCs/>
          <w:iCs/>
          <w:sz w:val="24"/>
          <w:szCs w:val="24"/>
        </w:rPr>
        <w:t>Giddon</w:t>
      </w:r>
      <w:proofErr w:type="spellEnd"/>
      <w:r w:rsidRPr="00FA0313">
        <w:rPr>
          <w:rFonts w:ascii="Times New Roman" w:hAnsi="Times New Roman" w:cs="Times New Roman"/>
          <w:bCs/>
          <w:iCs/>
          <w:sz w:val="24"/>
          <w:szCs w:val="24"/>
        </w:rPr>
        <w:t xml:space="preserve">, 1980). </w:t>
      </w:r>
      <w:r w:rsidR="00D23995" w:rsidRPr="00FA0313">
        <w:rPr>
          <w:rFonts w:ascii="Times New Roman" w:hAnsi="Times New Roman" w:cs="Times New Roman"/>
          <w:bCs/>
          <w:iCs/>
          <w:sz w:val="24"/>
          <w:szCs w:val="24"/>
        </w:rPr>
        <w:t>Anthropometry of the face plays a crucial role in human identification, forensic medicine, orthodontics, and reconstructive surgery (</w:t>
      </w:r>
      <w:proofErr w:type="spellStart"/>
      <w:r w:rsidR="00D23995" w:rsidRPr="00FA0313">
        <w:rPr>
          <w:rFonts w:ascii="Times New Roman" w:hAnsi="Times New Roman" w:cs="Times New Roman"/>
          <w:bCs/>
          <w:iCs/>
          <w:sz w:val="24"/>
          <w:szCs w:val="24"/>
        </w:rPr>
        <w:t>Baik</w:t>
      </w:r>
      <w:proofErr w:type="spellEnd"/>
      <w:r w:rsidR="00D23995" w:rsidRPr="00FA0313">
        <w:rPr>
          <w:rFonts w:ascii="Times New Roman" w:hAnsi="Times New Roman" w:cs="Times New Roman"/>
          <w:bCs/>
          <w:iCs/>
          <w:sz w:val="24"/>
          <w:szCs w:val="24"/>
        </w:rPr>
        <w:t xml:space="preserve"> et al., 2007; Adekunle et al., 2021; </w:t>
      </w:r>
      <w:proofErr w:type="spellStart"/>
      <w:r w:rsidR="00D23995" w:rsidRPr="00FA0313">
        <w:rPr>
          <w:rFonts w:ascii="Times New Roman" w:hAnsi="Times New Roman" w:cs="Times New Roman"/>
          <w:bCs/>
          <w:iCs/>
          <w:sz w:val="24"/>
          <w:szCs w:val="24"/>
        </w:rPr>
        <w:t>Soumboundou</w:t>
      </w:r>
      <w:proofErr w:type="spellEnd"/>
      <w:r w:rsidR="00D23995" w:rsidRPr="00FA0313">
        <w:rPr>
          <w:rFonts w:ascii="Times New Roman" w:hAnsi="Times New Roman" w:cs="Times New Roman"/>
          <w:bCs/>
          <w:iCs/>
          <w:sz w:val="24"/>
          <w:szCs w:val="24"/>
        </w:rPr>
        <w:t xml:space="preserve"> et al., 2023). </w:t>
      </w:r>
      <w:r w:rsidR="00FE1467" w:rsidRPr="00FA0313">
        <w:rPr>
          <w:rFonts w:ascii="Times New Roman" w:hAnsi="Times New Roman" w:cs="Times New Roman"/>
          <w:bCs/>
          <w:iCs/>
          <w:sz w:val="24"/>
          <w:szCs w:val="24"/>
        </w:rPr>
        <w:t xml:space="preserve">The </w:t>
      </w:r>
      <w:r w:rsidRPr="00FA0313">
        <w:rPr>
          <w:rFonts w:ascii="Times New Roman" w:hAnsi="Times New Roman" w:cs="Times New Roman"/>
          <w:bCs/>
          <w:iCs/>
          <w:sz w:val="24"/>
          <w:szCs w:val="24"/>
        </w:rPr>
        <w:t>perception of a beautiful face is largely subjective, with ethnicity, age, gender, culture, and personality influencing average facial traits (</w:t>
      </w:r>
      <w:proofErr w:type="spellStart"/>
      <w:r w:rsidRPr="00FA0313">
        <w:rPr>
          <w:rFonts w:ascii="Times New Roman" w:hAnsi="Times New Roman" w:cs="Times New Roman"/>
          <w:bCs/>
          <w:iCs/>
          <w:sz w:val="24"/>
          <w:szCs w:val="24"/>
        </w:rPr>
        <w:t>Mandall</w:t>
      </w:r>
      <w:proofErr w:type="spellEnd"/>
      <w:r w:rsidRPr="00FA0313">
        <w:rPr>
          <w:rFonts w:ascii="Times New Roman" w:hAnsi="Times New Roman" w:cs="Times New Roman"/>
          <w:bCs/>
          <w:iCs/>
          <w:sz w:val="24"/>
          <w:szCs w:val="24"/>
        </w:rPr>
        <w:t xml:space="preserve"> et al., 2000; </w:t>
      </w:r>
      <w:proofErr w:type="spellStart"/>
      <w:r w:rsidRPr="00FA0313">
        <w:rPr>
          <w:rFonts w:ascii="Times New Roman" w:hAnsi="Times New Roman" w:cs="Times New Roman"/>
          <w:bCs/>
          <w:iCs/>
          <w:sz w:val="24"/>
          <w:szCs w:val="24"/>
        </w:rPr>
        <w:t>Saglam</w:t>
      </w:r>
      <w:proofErr w:type="spellEnd"/>
      <w:r w:rsidRPr="00FA0313">
        <w:rPr>
          <w:rFonts w:ascii="Times New Roman" w:hAnsi="Times New Roman" w:cs="Times New Roman"/>
          <w:bCs/>
          <w:iCs/>
          <w:sz w:val="24"/>
          <w:szCs w:val="24"/>
        </w:rPr>
        <w:t xml:space="preserve"> and </w:t>
      </w:r>
      <w:proofErr w:type="spellStart"/>
      <w:r w:rsidRPr="00FA0313">
        <w:rPr>
          <w:rFonts w:ascii="Times New Roman" w:hAnsi="Times New Roman" w:cs="Times New Roman"/>
          <w:bCs/>
          <w:iCs/>
          <w:sz w:val="24"/>
          <w:szCs w:val="24"/>
        </w:rPr>
        <w:t>Gazilerli</w:t>
      </w:r>
      <w:proofErr w:type="spellEnd"/>
      <w:r w:rsidRPr="00FA0313">
        <w:rPr>
          <w:rFonts w:ascii="Times New Roman" w:hAnsi="Times New Roman" w:cs="Times New Roman"/>
          <w:bCs/>
          <w:iCs/>
          <w:sz w:val="24"/>
          <w:szCs w:val="24"/>
        </w:rPr>
        <w:t>, 2001). Interestingly, facial features are usually studied in profile, and various methods have been used to evaluate facial characteristics, such as anthropometry (the measurement of the human body) (</w:t>
      </w:r>
      <w:proofErr w:type="spellStart"/>
      <w:r w:rsidRPr="00FA0313">
        <w:rPr>
          <w:rFonts w:ascii="Times New Roman" w:hAnsi="Times New Roman" w:cs="Times New Roman"/>
          <w:bCs/>
          <w:iCs/>
          <w:sz w:val="24"/>
          <w:szCs w:val="24"/>
        </w:rPr>
        <w:t>Farka</w:t>
      </w:r>
      <w:proofErr w:type="spellEnd"/>
      <w:r w:rsidRPr="00FA0313">
        <w:rPr>
          <w:rFonts w:ascii="Times New Roman" w:hAnsi="Times New Roman" w:cs="Times New Roman"/>
          <w:bCs/>
          <w:iCs/>
          <w:sz w:val="24"/>
          <w:szCs w:val="24"/>
        </w:rPr>
        <w:t xml:space="preserve">, 1981), photogrammetry (Gavan et al., 1952; Stoner, 1955; </w:t>
      </w:r>
      <w:proofErr w:type="spellStart"/>
      <w:r w:rsidRPr="00FA0313">
        <w:rPr>
          <w:rFonts w:ascii="Times New Roman" w:hAnsi="Times New Roman" w:cs="Times New Roman"/>
          <w:bCs/>
          <w:iCs/>
          <w:sz w:val="24"/>
          <w:szCs w:val="24"/>
        </w:rPr>
        <w:t>Neger</w:t>
      </w:r>
      <w:proofErr w:type="spellEnd"/>
      <w:r w:rsidRPr="00FA0313">
        <w:rPr>
          <w:rFonts w:ascii="Times New Roman" w:hAnsi="Times New Roman" w:cs="Times New Roman"/>
          <w:bCs/>
          <w:iCs/>
          <w:sz w:val="24"/>
          <w:szCs w:val="24"/>
        </w:rPr>
        <w:t xml:space="preserve">, 1959), computer imaging (Guess and </w:t>
      </w:r>
      <w:proofErr w:type="spellStart"/>
      <w:r w:rsidRPr="00FA0313">
        <w:rPr>
          <w:rFonts w:ascii="Times New Roman" w:hAnsi="Times New Roman" w:cs="Times New Roman"/>
          <w:bCs/>
          <w:iCs/>
          <w:sz w:val="24"/>
          <w:szCs w:val="24"/>
        </w:rPr>
        <w:t>Solzer</w:t>
      </w:r>
      <w:proofErr w:type="spellEnd"/>
      <w:r w:rsidRPr="00FA0313">
        <w:rPr>
          <w:rFonts w:ascii="Times New Roman" w:hAnsi="Times New Roman" w:cs="Times New Roman"/>
          <w:bCs/>
          <w:iCs/>
          <w:sz w:val="24"/>
          <w:szCs w:val="24"/>
        </w:rPr>
        <w:t xml:space="preserve">, 1989), and cephalometry (the measurement of the head) (Garner, 1974; </w:t>
      </w:r>
      <w:proofErr w:type="spellStart"/>
      <w:r w:rsidRPr="00FA0313">
        <w:rPr>
          <w:rFonts w:ascii="Times New Roman" w:hAnsi="Times New Roman" w:cs="Times New Roman"/>
          <w:bCs/>
          <w:iCs/>
          <w:sz w:val="24"/>
          <w:szCs w:val="24"/>
        </w:rPr>
        <w:t>Roos</w:t>
      </w:r>
      <w:proofErr w:type="spellEnd"/>
      <w:r w:rsidRPr="00FA0313">
        <w:rPr>
          <w:rFonts w:ascii="Times New Roman" w:hAnsi="Times New Roman" w:cs="Times New Roman"/>
          <w:bCs/>
          <w:iCs/>
          <w:sz w:val="24"/>
          <w:szCs w:val="24"/>
        </w:rPr>
        <w:t xml:space="preserve">, 1977). Czarnecki et al. (1993) evaluated the perception of facial balance by varying the length of the nose, lip protrusion, and chin development. They found that the interrelationships of these facial features must be in balance in order to achieve </w:t>
      </w:r>
      <w:proofErr w:type="spellStart"/>
      <w:r w:rsidRPr="00FA0313">
        <w:rPr>
          <w:rFonts w:ascii="Times New Roman" w:hAnsi="Times New Roman" w:cs="Times New Roman"/>
          <w:bCs/>
          <w:iCs/>
          <w:sz w:val="24"/>
          <w:szCs w:val="24"/>
        </w:rPr>
        <w:t>facial</w:t>
      </w:r>
      <w:proofErr w:type="spellEnd"/>
      <w:r w:rsidRPr="00FA0313">
        <w:rPr>
          <w:rFonts w:ascii="Times New Roman" w:hAnsi="Times New Roman" w:cs="Times New Roman"/>
          <w:bCs/>
          <w:iCs/>
          <w:sz w:val="24"/>
          <w:szCs w:val="24"/>
        </w:rPr>
        <w:t xml:space="preserve"> harmony. </w:t>
      </w:r>
    </w:p>
    <w:p w14:paraId="21535076" w14:textId="15CC5D82" w:rsidR="000168A9" w:rsidRPr="00FA0313" w:rsidRDefault="000168A9" w:rsidP="000168A9">
      <w:pPr>
        <w:tabs>
          <w:tab w:val="left" w:pos="1590"/>
        </w:tabs>
        <w:autoSpaceDE w:val="0"/>
        <w:autoSpaceDN w:val="0"/>
        <w:adjustRightInd w:val="0"/>
        <w:spacing w:after="0" w:line="360" w:lineRule="auto"/>
        <w:jc w:val="both"/>
        <w:rPr>
          <w:rFonts w:ascii="Times New Roman" w:hAnsi="Times New Roman" w:cs="Times New Roman"/>
          <w:bCs/>
          <w:iCs/>
          <w:sz w:val="24"/>
          <w:szCs w:val="24"/>
        </w:rPr>
      </w:pPr>
      <w:r w:rsidRPr="00FA0313">
        <w:rPr>
          <w:rFonts w:ascii="Times New Roman" w:hAnsi="Times New Roman" w:cs="Times New Roman"/>
          <w:bCs/>
          <w:iCs/>
          <w:sz w:val="24"/>
          <w:szCs w:val="24"/>
          <w:highlight w:val="yellow"/>
        </w:rPr>
        <w:t xml:space="preserve">In addition, it is possible to consider the recent application of medical photogrammetry. For example, Alleyne et al. (2025) conducted a systematic review synthesising evidence from forty-eight (48) peer-reviewed studies (2000–2025) to evaluate photogrammetry's applications, technical workflows, and educational outcomes in anatomy and surgical training. Similarly, </w:t>
      </w:r>
      <w:proofErr w:type="gramStart"/>
      <w:r w:rsidRPr="00FA0313">
        <w:rPr>
          <w:rFonts w:ascii="Times New Roman" w:hAnsi="Times New Roman" w:cs="Times New Roman"/>
          <w:bCs/>
          <w:iCs/>
          <w:sz w:val="24"/>
          <w:szCs w:val="24"/>
          <w:highlight w:val="yellow"/>
        </w:rPr>
        <w:t>Hung</w:t>
      </w:r>
      <w:proofErr w:type="gramEnd"/>
      <w:r w:rsidRPr="00FA0313">
        <w:rPr>
          <w:rFonts w:ascii="Times New Roman" w:hAnsi="Times New Roman" w:cs="Times New Roman"/>
          <w:bCs/>
          <w:iCs/>
          <w:sz w:val="24"/>
          <w:szCs w:val="24"/>
          <w:highlight w:val="yellow"/>
        </w:rPr>
        <w:t xml:space="preserve"> et al. (2025) provided a comprehensive overview of current 3D photogrammetry-supported craniofacial analysis within orthodontic practice, assessed its technical superiority, and explored potential areas for enhancement.</w:t>
      </w:r>
    </w:p>
    <w:p w14:paraId="6869459B" w14:textId="54D54894" w:rsidR="00BF4724" w:rsidRPr="00FA0313" w:rsidRDefault="00BF4724"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BF4724">
        <w:rPr>
          <w:rFonts w:ascii="Times New Roman" w:hAnsi="Times New Roman" w:cs="Times New Roman"/>
          <w:sz w:val="24"/>
          <w:szCs w:val="24"/>
          <w:highlight w:val="cyan"/>
        </w:rPr>
        <w:t xml:space="preserve">Facial attractiveness has long been associated with perceptual attributes such as symmetry and proportionality; however, its evaluation is also influenced by cultural, social, and temporal factors (Rhodes, 2006; Laughter et al., 2023; </w:t>
      </w:r>
      <w:proofErr w:type="spellStart"/>
      <w:r w:rsidRPr="00BF4724">
        <w:rPr>
          <w:rFonts w:ascii="Times New Roman" w:hAnsi="Times New Roman" w:cs="Times New Roman"/>
          <w:sz w:val="24"/>
          <w:szCs w:val="24"/>
          <w:highlight w:val="cyan"/>
        </w:rPr>
        <w:t>Maymone</w:t>
      </w:r>
      <w:proofErr w:type="spellEnd"/>
      <w:r w:rsidRPr="00BF4724">
        <w:rPr>
          <w:rFonts w:ascii="Times New Roman" w:hAnsi="Times New Roman" w:cs="Times New Roman"/>
          <w:sz w:val="24"/>
          <w:szCs w:val="24"/>
          <w:highlight w:val="cyan"/>
        </w:rPr>
        <w:t xml:space="preserve"> et al., 2017). The perception of facial beauty has therefore remained an important subject of scholarly interest, with the form, balance, and overall configuration of the face attracting attention since early historical records (Peck &amp; Peck, 1970). Over time, considerable attention has been given to the contribution of facial proportions, harmony, and symmetry to aesthetic perception, particularly within the context of facial analysis and clinical assessment. Earlier physiognomic writings attempted to associate facial morphology with personality traits and biological characteristics; however, such views are now regarded as historical and pseudoscientific rather than scientifically valid frameworks for contemporary facial research (Jaeger et al., 2025; Burr, 1935; Cross, 1817). In current scholarship, symmetry is more appropriately regarded as one component of facial perception rather than as a definitive indicator of beauty, health, or genetic quality (Rhodes, 2006). Accordingly, studies of facial morphology should distinguish between measurable anthropometric relationships and socially mediated </w:t>
      </w:r>
      <w:r w:rsidRPr="00BF4724">
        <w:rPr>
          <w:rFonts w:ascii="Times New Roman" w:hAnsi="Times New Roman" w:cs="Times New Roman"/>
          <w:sz w:val="24"/>
          <w:szCs w:val="24"/>
          <w:highlight w:val="cyan"/>
        </w:rPr>
        <w:lastRenderedPageBreak/>
        <w:t>judgments of attractiveness, while recognizing that facial proportions remain relevant to anthropological description, craniofacial evaluation, and related clinical applications.</w:t>
      </w:r>
    </w:p>
    <w:p w14:paraId="0B8872FE" w14:textId="77777777" w:rsidR="006767DD" w:rsidRDefault="006767DD"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6767DD">
        <w:rPr>
          <w:rFonts w:ascii="Times New Roman" w:hAnsi="Times New Roman" w:cs="Times New Roman"/>
          <w:b/>
          <w:sz w:val="24"/>
          <w:szCs w:val="24"/>
        </w:rPr>
        <w:t>Cunningham’s Proportional Framework</w:t>
      </w:r>
    </w:p>
    <w:p w14:paraId="6ACA8027" w14:textId="379C8AE0" w:rsidR="00D43911" w:rsidRPr="00FA0313" w:rsidRDefault="00E337DC"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 xml:space="preserve">Many factors influence the perception of beauty, including makeup, clothing, jewellery and facial expressions. </w:t>
      </w:r>
      <w:r w:rsidR="00B264CC" w:rsidRPr="00F55413">
        <w:rPr>
          <w:rFonts w:ascii="Times New Roman" w:hAnsi="Times New Roman" w:cs="Times New Roman"/>
          <w:iCs/>
          <w:sz w:val="24"/>
          <w:szCs w:val="24"/>
          <w:highlight w:val="cyan"/>
        </w:rPr>
        <w:t>Facial proportions may contribute to attractiveness judgments, but such judgments are multidimensional and are also influenced by cultural, social, and contextual factors (Rhodes, 2006; Laughter et al., 2023).</w:t>
      </w:r>
      <w:r w:rsidR="00B264CC" w:rsidRPr="00FA0313">
        <w:rPr>
          <w:rFonts w:ascii="Times New Roman" w:hAnsi="Times New Roman" w:cs="Times New Roman"/>
          <w:iCs/>
          <w:sz w:val="24"/>
          <w:szCs w:val="24"/>
        </w:rPr>
        <w:t xml:space="preserve"> </w:t>
      </w:r>
      <w:r w:rsidR="00D43911" w:rsidRPr="00FA0313">
        <w:rPr>
          <w:rFonts w:ascii="Times New Roman" w:hAnsi="Times New Roman" w:cs="Times New Roman"/>
          <w:sz w:val="24"/>
          <w:szCs w:val="24"/>
        </w:rPr>
        <w:t xml:space="preserve">Cunningham (1986) attempted to mathematically assess physical beauty. In a study rating the attractiveness of 50 females, more than half of whom were finalists in an international beauty pageant, he </w:t>
      </w:r>
      <w:r w:rsidR="00296BD7" w:rsidRPr="00FA0313">
        <w:rPr>
          <w:rFonts w:ascii="Times New Roman" w:hAnsi="Times New Roman" w:cs="Times New Roman"/>
          <w:sz w:val="24"/>
          <w:szCs w:val="24"/>
        </w:rPr>
        <w:t>concluded that:</w:t>
      </w:r>
    </w:p>
    <w:p w14:paraId="11ED3B07" w14:textId="39475021" w:rsidR="00296BD7" w:rsidRPr="00FA0313" w:rsidRDefault="00296BD7" w:rsidP="00947A4C">
      <w:pPr>
        <w:pStyle w:val="ListParagraph"/>
        <w:numPr>
          <w:ilvl w:val="0"/>
          <w:numId w:val="4"/>
        </w:numPr>
        <w:tabs>
          <w:tab w:val="left" w:pos="72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The width of an eye should be three tenths that of the face as measured at eye level.</w:t>
      </w:r>
    </w:p>
    <w:p w14:paraId="54FE2F05" w14:textId="1C4F38C4" w:rsidR="00615C10" w:rsidRPr="00FA0313" w:rsidRDefault="00296BD7" w:rsidP="00947A4C">
      <w:pPr>
        <w:pStyle w:val="ListParagraph"/>
        <w:numPr>
          <w:ilvl w:val="0"/>
          <w:numId w:val="4"/>
        </w:numPr>
        <w:tabs>
          <w:tab w:val="left" w:pos="72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The chin length should be one-fifth the total height of the face.</w:t>
      </w:r>
    </w:p>
    <w:p w14:paraId="69D5C0C1" w14:textId="77777777" w:rsidR="00947A4C" w:rsidRPr="00FA0313" w:rsidRDefault="00296BD7" w:rsidP="00947A4C">
      <w:pPr>
        <w:pStyle w:val="ListParagraph"/>
        <w:numPr>
          <w:ilvl w:val="0"/>
          <w:numId w:val="4"/>
        </w:numPr>
        <w:tabs>
          <w:tab w:val="left" w:pos="72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 xml:space="preserve">The vertical distance from the </w:t>
      </w:r>
      <w:proofErr w:type="spellStart"/>
      <w:r w:rsidRPr="00FA0313">
        <w:rPr>
          <w:rFonts w:ascii="Times New Roman" w:hAnsi="Times New Roman" w:cs="Times New Roman"/>
          <w:sz w:val="24"/>
          <w:szCs w:val="24"/>
        </w:rPr>
        <w:t>center</w:t>
      </w:r>
      <w:proofErr w:type="spellEnd"/>
      <w:r w:rsidRPr="00FA0313">
        <w:rPr>
          <w:rFonts w:ascii="Times New Roman" w:hAnsi="Times New Roman" w:cs="Times New Roman"/>
          <w:sz w:val="24"/>
          <w:szCs w:val="24"/>
        </w:rPr>
        <w:t xml:space="preserve"> of the eye to the bottom</w:t>
      </w:r>
      <w:r w:rsidR="00947A4C" w:rsidRPr="00FA0313">
        <w:rPr>
          <w:rFonts w:ascii="Times New Roman" w:hAnsi="Times New Roman" w:cs="Times New Roman"/>
          <w:sz w:val="24"/>
          <w:szCs w:val="24"/>
        </w:rPr>
        <w:t>,</w:t>
      </w:r>
      <w:r w:rsidRPr="00FA0313">
        <w:rPr>
          <w:rFonts w:ascii="Times New Roman" w:hAnsi="Times New Roman" w:cs="Times New Roman"/>
          <w:sz w:val="24"/>
          <w:szCs w:val="24"/>
        </w:rPr>
        <w:t xml:space="preserve"> to the eyebrow should be one-tenth the height of the face</w:t>
      </w:r>
      <w:r w:rsidR="00947A4C" w:rsidRPr="00FA0313">
        <w:rPr>
          <w:rFonts w:ascii="Times New Roman" w:hAnsi="Times New Roman" w:cs="Times New Roman"/>
          <w:sz w:val="24"/>
          <w:szCs w:val="24"/>
        </w:rPr>
        <w:t xml:space="preserve">. </w:t>
      </w:r>
    </w:p>
    <w:p w14:paraId="365EA47D" w14:textId="7CC0FE80" w:rsidR="00615C10" w:rsidRPr="00FA0313" w:rsidRDefault="00947A4C" w:rsidP="00947A4C">
      <w:pPr>
        <w:pStyle w:val="ListParagraph"/>
        <w:numPr>
          <w:ilvl w:val="0"/>
          <w:numId w:val="4"/>
        </w:numPr>
        <w:tabs>
          <w:tab w:val="left" w:pos="72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T</w:t>
      </w:r>
      <w:r w:rsidR="00296BD7" w:rsidRPr="00FA0313">
        <w:rPr>
          <w:rFonts w:ascii="Times New Roman" w:hAnsi="Times New Roman" w:cs="Times New Roman"/>
          <w:sz w:val="24"/>
          <w:szCs w:val="24"/>
        </w:rPr>
        <w:t>he height of the visible eyeball should be one-four-</w:t>
      </w:r>
      <w:r w:rsidR="001719DA" w:rsidRPr="00FA0313">
        <w:rPr>
          <w:rFonts w:ascii="Times New Roman" w:hAnsi="Times New Roman" w:cs="Times New Roman"/>
          <w:sz w:val="24"/>
          <w:szCs w:val="24"/>
        </w:rPr>
        <w:t>tenth</w:t>
      </w:r>
      <w:r w:rsidR="00296BD7" w:rsidRPr="00FA0313">
        <w:rPr>
          <w:rFonts w:ascii="Times New Roman" w:hAnsi="Times New Roman" w:cs="Times New Roman"/>
          <w:sz w:val="24"/>
          <w:szCs w:val="24"/>
        </w:rPr>
        <w:t xml:space="preserve"> the height of the face.</w:t>
      </w:r>
    </w:p>
    <w:p w14:paraId="67D928CC" w14:textId="109BA3B3" w:rsidR="00296BD7" w:rsidRPr="00FA0313" w:rsidRDefault="00296BD7" w:rsidP="00947A4C">
      <w:pPr>
        <w:pStyle w:val="ListParagraph"/>
        <w:numPr>
          <w:ilvl w:val="0"/>
          <w:numId w:val="4"/>
        </w:numPr>
        <w:tabs>
          <w:tab w:val="left" w:pos="72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The total area of the nose should be less than five percent of the total area of the face.</w:t>
      </w:r>
    </w:p>
    <w:p w14:paraId="10FF0EB3" w14:textId="28B4DBC0" w:rsidR="00296BD7" w:rsidRPr="00FA0313" w:rsidRDefault="00296BD7" w:rsidP="00947A4C">
      <w:pPr>
        <w:pStyle w:val="ListParagraph"/>
        <w:numPr>
          <w:ilvl w:val="0"/>
          <w:numId w:val="4"/>
        </w:numPr>
        <w:tabs>
          <w:tab w:val="left" w:pos="720"/>
        </w:tabs>
        <w:autoSpaceDE w:val="0"/>
        <w:autoSpaceDN w:val="0"/>
        <w:adjustRightInd w:val="0"/>
        <w:spacing w:after="0" w:line="360" w:lineRule="auto"/>
        <w:jc w:val="both"/>
        <w:rPr>
          <w:rFonts w:ascii="Times New Roman" w:hAnsi="Times New Roman" w:cs="Times New Roman"/>
          <w:sz w:val="24"/>
          <w:szCs w:val="24"/>
        </w:rPr>
      </w:pPr>
      <w:r w:rsidRPr="00FA0313">
        <w:rPr>
          <w:rFonts w:ascii="Times New Roman" w:hAnsi="Times New Roman" w:cs="Times New Roman"/>
          <w:sz w:val="24"/>
          <w:szCs w:val="24"/>
        </w:rPr>
        <w:t>The ideal mouth is 50 percent of the width of the face measured at mouth level.</w:t>
      </w:r>
    </w:p>
    <w:p w14:paraId="23E3B4C8" w14:textId="02B44424" w:rsidR="00EB5400" w:rsidRPr="00FA0313" w:rsidRDefault="009B4821" w:rsidP="00381FF2">
      <w:pPr>
        <w:autoSpaceDE w:val="0"/>
        <w:autoSpaceDN w:val="0"/>
        <w:adjustRightInd w:val="0"/>
        <w:spacing w:after="0" w:line="360" w:lineRule="auto"/>
        <w:jc w:val="both"/>
        <w:rPr>
          <w:rFonts w:ascii="Times New Roman" w:hAnsi="Times New Roman" w:cs="Times New Roman"/>
          <w:sz w:val="24"/>
          <w:szCs w:val="24"/>
        </w:rPr>
      </w:pPr>
      <w:r w:rsidRPr="009B4821">
        <w:rPr>
          <w:rFonts w:ascii="Times New Roman" w:hAnsi="Times New Roman" w:cs="Times New Roman"/>
          <w:sz w:val="24"/>
          <w:szCs w:val="24"/>
          <w:highlight w:val="cyan"/>
        </w:rPr>
        <w:t>In Cunningham’s study population, these features were associated with higher attractiveness ratings, but such associations should not be generalized uncritically across populations or historical contexts (Rhodes, 2006; Wen et al., 2015).</w:t>
      </w:r>
      <w:r w:rsidR="00296BD7" w:rsidRPr="00FA0313">
        <w:rPr>
          <w:rFonts w:ascii="Times New Roman" w:hAnsi="Times New Roman" w:cs="Times New Roman"/>
          <w:sz w:val="24"/>
          <w:szCs w:val="24"/>
        </w:rPr>
        <w:t xml:space="preserve"> </w:t>
      </w:r>
      <w:r w:rsidRPr="009B4821">
        <w:rPr>
          <w:rFonts w:ascii="Times New Roman" w:hAnsi="Times New Roman" w:cs="Times New Roman"/>
          <w:sz w:val="24"/>
          <w:szCs w:val="24"/>
          <w:highlight w:val="cyan"/>
        </w:rPr>
        <w:t>Comparable sample-specific associations have also been reported for male faces, although attractiveness judgments vary across populations and social contexts (Rhodes, 2006; Wen et al., 2015).</w:t>
      </w:r>
      <w:r w:rsidR="00296BD7" w:rsidRPr="00FA0313">
        <w:rPr>
          <w:rFonts w:ascii="Times New Roman" w:hAnsi="Times New Roman" w:cs="Times New Roman"/>
          <w:sz w:val="24"/>
          <w:szCs w:val="24"/>
        </w:rPr>
        <w:t xml:space="preserve"> These mathematical calculations reveal a harmony of proportion between</w:t>
      </w:r>
      <w:r w:rsidR="00EB5400" w:rsidRPr="00FA0313">
        <w:rPr>
          <w:rFonts w:ascii="Times New Roman" w:hAnsi="Times New Roman" w:cs="Times New Roman"/>
          <w:sz w:val="24"/>
          <w:szCs w:val="24"/>
        </w:rPr>
        <w:t xml:space="preserve"> features. When any one of these features is out of harmony an individual, tend to perceive that person as deviating from normal. If the features are brought into harmony and symmetry, the person is then viewed as attractive (Patnai</w:t>
      </w:r>
      <w:r w:rsidR="00590DA5">
        <w:rPr>
          <w:rFonts w:ascii="Times New Roman" w:hAnsi="Times New Roman" w:cs="Times New Roman"/>
          <w:sz w:val="24"/>
          <w:szCs w:val="24"/>
        </w:rPr>
        <w:t>k</w:t>
      </w:r>
      <w:r w:rsidR="00EB5400" w:rsidRPr="00FA0313">
        <w:rPr>
          <w:rFonts w:ascii="Times New Roman" w:hAnsi="Times New Roman" w:cs="Times New Roman"/>
          <w:sz w:val="24"/>
          <w:szCs w:val="24"/>
        </w:rPr>
        <w:t xml:space="preserve"> </w:t>
      </w:r>
      <w:r w:rsidR="00EB5400" w:rsidRPr="00FA0313">
        <w:rPr>
          <w:rFonts w:ascii="Times New Roman" w:hAnsi="Times New Roman" w:cs="Times New Roman"/>
          <w:i/>
          <w:sz w:val="24"/>
          <w:szCs w:val="24"/>
        </w:rPr>
        <w:t xml:space="preserve">et al. </w:t>
      </w:r>
      <w:r w:rsidR="00EB5400" w:rsidRPr="00FA0313">
        <w:rPr>
          <w:rFonts w:ascii="Times New Roman" w:hAnsi="Times New Roman" w:cs="Times New Roman"/>
          <w:sz w:val="24"/>
          <w:szCs w:val="24"/>
        </w:rPr>
        <w:t>2003).</w:t>
      </w:r>
    </w:p>
    <w:p w14:paraId="6F4AF541" w14:textId="2703D43A" w:rsidR="00BF4724" w:rsidRDefault="00BF4724" w:rsidP="00381FF2">
      <w:pPr>
        <w:autoSpaceDE w:val="0"/>
        <w:autoSpaceDN w:val="0"/>
        <w:adjustRightInd w:val="0"/>
        <w:spacing w:after="0" w:line="360" w:lineRule="auto"/>
        <w:jc w:val="both"/>
        <w:rPr>
          <w:rFonts w:ascii="Times New Roman" w:hAnsi="Times New Roman" w:cs="Times New Roman"/>
          <w:b/>
          <w:iCs/>
          <w:sz w:val="24"/>
          <w:szCs w:val="24"/>
        </w:rPr>
      </w:pPr>
      <w:r w:rsidRPr="00BF4724">
        <w:rPr>
          <w:rFonts w:ascii="Times New Roman" w:hAnsi="Times New Roman" w:cs="Times New Roman"/>
          <w:bCs/>
          <w:iCs/>
          <w:sz w:val="24"/>
          <w:szCs w:val="24"/>
          <w:highlight w:val="cyan"/>
        </w:rPr>
        <w:t>Despite the growing use of facial anthropometry and photogrammetry in clinical and anthropological research, there is limited comparative data on the facial proportions of specific ethnic groups in Nigeria, particularly the Ijaw and Isoko populations. Most available reference values have been derived from non-Nigerian populations, which may not adequately reflect local facial variation. This lack of population-specific data creates a gap in the literature and limits the usefulness of existing standards for anthropological description and clinical application. Therefore, this study aimed to compare selected facial anthropometric measurements and proportional relationships among Ijaw and Isoko adults using photographic measurements, and to evaluate their facial proportions in relation to Cunningham’s reference proportions.</w:t>
      </w:r>
    </w:p>
    <w:p w14:paraId="5685C641" w14:textId="77777777" w:rsidR="00BF4724" w:rsidRDefault="00BF4724" w:rsidP="00381FF2">
      <w:pPr>
        <w:autoSpaceDE w:val="0"/>
        <w:autoSpaceDN w:val="0"/>
        <w:adjustRightInd w:val="0"/>
        <w:spacing w:after="0" w:line="360" w:lineRule="auto"/>
        <w:jc w:val="both"/>
        <w:rPr>
          <w:rFonts w:ascii="Times New Roman" w:hAnsi="Times New Roman" w:cs="Times New Roman"/>
          <w:b/>
          <w:iCs/>
          <w:sz w:val="24"/>
          <w:szCs w:val="24"/>
        </w:rPr>
      </w:pPr>
    </w:p>
    <w:p w14:paraId="6649C12B" w14:textId="29AFC0D7" w:rsidR="00523535" w:rsidRPr="00FA0313" w:rsidRDefault="00523535" w:rsidP="00381FF2">
      <w:pPr>
        <w:autoSpaceDE w:val="0"/>
        <w:autoSpaceDN w:val="0"/>
        <w:adjustRightInd w:val="0"/>
        <w:spacing w:after="0" w:line="360" w:lineRule="auto"/>
        <w:jc w:val="both"/>
        <w:rPr>
          <w:rFonts w:ascii="Times New Roman" w:hAnsi="Times New Roman" w:cs="Times New Roman"/>
          <w:b/>
          <w:iCs/>
          <w:sz w:val="24"/>
          <w:szCs w:val="24"/>
        </w:rPr>
      </w:pPr>
      <w:r w:rsidRPr="00FA0313">
        <w:rPr>
          <w:rFonts w:ascii="Times New Roman" w:hAnsi="Times New Roman" w:cs="Times New Roman"/>
          <w:b/>
          <w:iCs/>
          <w:sz w:val="24"/>
          <w:szCs w:val="24"/>
        </w:rPr>
        <w:t>MATERIALS AND METHODS</w:t>
      </w:r>
    </w:p>
    <w:p w14:paraId="0BB2FD50" w14:textId="77777777" w:rsidR="00E70A5C" w:rsidRPr="00FA0313" w:rsidRDefault="00E70A5C" w:rsidP="00E70A5C">
      <w:pPr>
        <w:autoSpaceDE w:val="0"/>
        <w:autoSpaceDN w:val="0"/>
        <w:adjustRightInd w:val="0"/>
        <w:spacing w:after="0" w:line="360" w:lineRule="auto"/>
        <w:jc w:val="both"/>
        <w:rPr>
          <w:rFonts w:ascii="Times New Roman" w:hAnsi="Times New Roman" w:cs="Times New Roman"/>
          <w:iCs/>
          <w:sz w:val="24"/>
          <w:szCs w:val="24"/>
        </w:rPr>
      </w:pPr>
      <w:r w:rsidRPr="00FA0313">
        <w:rPr>
          <w:rFonts w:ascii="Times New Roman" w:hAnsi="Times New Roman" w:cs="Times New Roman"/>
          <w:b/>
          <w:bCs/>
          <w:iCs/>
          <w:sz w:val="24"/>
          <w:szCs w:val="24"/>
        </w:rPr>
        <w:t>Research Design</w:t>
      </w:r>
    </w:p>
    <w:p w14:paraId="6CAC8D66" w14:textId="28119F2A" w:rsidR="00E70A5C" w:rsidRPr="00FA0313" w:rsidRDefault="009B4821" w:rsidP="00E70A5C">
      <w:pPr>
        <w:autoSpaceDE w:val="0"/>
        <w:autoSpaceDN w:val="0"/>
        <w:adjustRightInd w:val="0"/>
        <w:spacing w:after="0" w:line="360" w:lineRule="auto"/>
        <w:jc w:val="both"/>
        <w:rPr>
          <w:rFonts w:ascii="Times New Roman" w:hAnsi="Times New Roman" w:cs="Times New Roman"/>
          <w:iCs/>
          <w:sz w:val="24"/>
          <w:szCs w:val="24"/>
        </w:rPr>
      </w:pPr>
      <w:r w:rsidRPr="009B4821">
        <w:rPr>
          <w:rFonts w:ascii="Times New Roman" w:hAnsi="Times New Roman" w:cs="Times New Roman"/>
          <w:iCs/>
          <w:sz w:val="24"/>
          <w:szCs w:val="24"/>
        </w:rPr>
        <w:t>This study used a comparative analytical design to examine facial anthropometric measurements among Ijaw and Isoko participants in Nigeria</w:t>
      </w:r>
      <w:r w:rsidR="00E70A5C" w:rsidRPr="00FA0313">
        <w:rPr>
          <w:rFonts w:ascii="Times New Roman" w:hAnsi="Times New Roman" w:cs="Times New Roman"/>
          <w:iCs/>
          <w:sz w:val="24"/>
          <w:szCs w:val="24"/>
        </w:rPr>
        <w:t>.</w:t>
      </w:r>
    </w:p>
    <w:p w14:paraId="32B969C2" w14:textId="77777777" w:rsidR="00E70A5C" w:rsidRPr="00FA0313" w:rsidRDefault="00E70A5C" w:rsidP="00E70A5C">
      <w:pPr>
        <w:autoSpaceDE w:val="0"/>
        <w:autoSpaceDN w:val="0"/>
        <w:adjustRightInd w:val="0"/>
        <w:spacing w:after="0" w:line="360" w:lineRule="auto"/>
        <w:jc w:val="both"/>
        <w:rPr>
          <w:rFonts w:ascii="Times New Roman" w:hAnsi="Times New Roman" w:cs="Times New Roman"/>
          <w:iCs/>
          <w:sz w:val="24"/>
          <w:szCs w:val="24"/>
        </w:rPr>
      </w:pPr>
      <w:r w:rsidRPr="00FA0313">
        <w:rPr>
          <w:rFonts w:ascii="Times New Roman" w:hAnsi="Times New Roman" w:cs="Times New Roman"/>
          <w:b/>
          <w:bCs/>
          <w:iCs/>
          <w:sz w:val="24"/>
          <w:szCs w:val="24"/>
        </w:rPr>
        <w:t>Population of Study</w:t>
      </w:r>
    </w:p>
    <w:p w14:paraId="0E1AF9F1" w14:textId="48844765" w:rsidR="00E70A5C" w:rsidRPr="00FA0313" w:rsidRDefault="00F650A0" w:rsidP="00E70A5C">
      <w:pPr>
        <w:autoSpaceDE w:val="0"/>
        <w:autoSpaceDN w:val="0"/>
        <w:adjustRightInd w:val="0"/>
        <w:spacing w:after="0" w:line="360" w:lineRule="auto"/>
        <w:jc w:val="both"/>
        <w:rPr>
          <w:rFonts w:ascii="Times New Roman" w:hAnsi="Times New Roman" w:cs="Times New Roman"/>
          <w:iCs/>
          <w:sz w:val="24"/>
          <w:szCs w:val="24"/>
        </w:rPr>
      </w:pPr>
      <w:r w:rsidRPr="00F650A0">
        <w:rPr>
          <w:rFonts w:ascii="Times New Roman" w:hAnsi="Times New Roman" w:cs="Times New Roman"/>
          <w:iCs/>
          <w:sz w:val="24"/>
          <w:szCs w:val="24"/>
        </w:rPr>
        <w:t xml:space="preserve">The study population comprised registered Ijaw and Isoko students from selected tertiary institutions in Rivers, Bayelsa, and Delta States, Nigeria. The selected institutions were the University of Port Harcourt of Science and Technology, Niger Delta University, Federal University </w:t>
      </w:r>
      <w:proofErr w:type="spellStart"/>
      <w:r w:rsidRPr="00F650A0">
        <w:rPr>
          <w:rFonts w:ascii="Times New Roman" w:hAnsi="Times New Roman" w:cs="Times New Roman"/>
          <w:iCs/>
          <w:sz w:val="24"/>
          <w:szCs w:val="24"/>
        </w:rPr>
        <w:t>Otuoke</w:t>
      </w:r>
      <w:proofErr w:type="spellEnd"/>
      <w:r w:rsidRPr="00F650A0">
        <w:rPr>
          <w:rFonts w:ascii="Times New Roman" w:hAnsi="Times New Roman" w:cs="Times New Roman"/>
          <w:iCs/>
          <w:sz w:val="24"/>
          <w:szCs w:val="24"/>
        </w:rPr>
        <w:t xml:space="preserve">, College of Education, Warri, and </w:t>
      </w:r>
      <w:proofErr w:type="spellStart"/>
      <w:r w:rsidRPr="00F650A0">
        <w:rPr>
          <w:rFonts w:ascii="Times New Roman" w:hAnsi="Times New Roman" w:cs="Times New Roman"/>
          <w:iCs/>
          <w:sz w:val="24"/>
          <w:szCs w:val="24"/>
        </w:rPr>
        <w:t>Ozoro</w:t>
      </w:r>
      <w:proofErr w:type="spellEnd"/>
      <w:r w:rsidRPr="00F650A0">
        <w:rPr>
          <w:rFonts w:ascii="Times New Roman" w:hAnsi="Times New Roman" w:cs="Times New Roman"/>
          <w:iCs/>
          <w:sz w:val="24"/>
          <w:szCs w:val="24"/>
        </w:rPr>
        <w:t xml:space="preserve"> Polytechnic.</w:t>
      </w:r>
    </w:p>
    <w:p w14:paraId="3BF34A73" w14:textId="77777777" w:rsidR="00E70A5C" w:rsidRPr="00FA0313" w:rsidRDefault="00E70A5C" w:rsidP="00E70A5C">
      <w:pPr>
        <w:autoSpaceDE w:val="0"/>
        <w:autoSpaceDN w:val="0"/>
        <w:adjustRightInd w:val="0"/>
        <w:spacing w:after="0" w:line="360" w:lineRule="auto"/>
        <w:jc w:val="both"/>
        <w:rPr>
          <w:rFonts w:ascii="Times New Roman" w:hAnsi="Times New Roman" w:cs="Times New Roman"/>
          <w:iCs/>
          <w:sz w:val="24"/>
          <w:szCs w:val="24"/>
        </w:rPr>
      </w:pPr>
      <w:r w:rsidRPr="00FA0313">
        <w:rPr>
          <w:rFonts w:ascii="Times New Roman" w:hAnsi="Times New Roman" w:cs="Times New Roman"/>
          <w:b/>
          <w:bCs/>
          <w:iCs/>
          <w:sz w:val="24"/>
          <w:szCs w:val="24"/>
        </w:rPr>
        <w:t>Sample Size and Sampling Technique</w:t>
      </w:r>
    </w:p>
    <w:p w14:paraId="7F7BE495" w14:textId="77777777" w:rsidR="00E70A5C" w:rsidRPr="00FA0313" w:rsidRDefault="00E70A5C" w:rsidP="00E70A5C">
      <w:pPr>
        <w:autoSpaceDE w:val="0"/>
        <w:autoSpaceDN w:val="0"/>
        <w:adjustRightInd w:val="0"/>
        <w:spacing w:after="0" w:line="360" w:lineRule="auto"/>
        <w:jc w:val="both"/>
        <w:rPr>
          <w:rFonts w:ascii="Times New Roman" w:hAnsi="Times New Roman" w:cs="Times New Roman"/>
          <w:iCs/>
          <w:sz w:val="24"/>
          <w:szCs w:val="24"/>
        </w:rPr>
      </w:pPr>
      <w:r w:rsidRPr="00FA0313">
        <w:rPr>
          <w:rFonts w:ascii="Times New Roman" w:hAnsi="Times New Roman" w:cs="Times New Roman"/>
          <w:iCs/>
          <w:sz w:val="24"/>
          <w:szCs w:val="24"/>
        </w:rPr>
        <w:t>A total of 400 individuals of Ijaw and Isoko origin were selected for this study. 200 participants were from the Ijaw ethnic group, of which 100 were males, and 100 were females. For the Isoko population, 200 individuals (100 males and 100 females) were selected. The stratified random sampling technique was used to carefully select the study participants. Subjects were grouped into strata by ethnicity (Ijaw and Isoko) and sex (males and females).</w:t>
      </w:r>
    </w:p>
    <w:p w14:paraId="4EFD1AEB" w14:textId="77777777" w:rsidR="00E70A5C" w:rsidRPr="00FA0313" w:rsidRDefault="00E70A5C" w:rsidP="00E70A5C">
      <w:pPr>
        <w:autoSpaceDE w:val="0"/>
        <w:autoSpaceDN w:val="0"/>
        <w:adjustRightInd w:val="0"/>
        <w:spacing w:after="0" w:line="360" w:lineRule="auto"/>
        <w:jc w:val="both"/>
        <w:rPr>
          <w:rFonts w:ascii="Times New Roman" w:hAnsi="Times New Roman" w:cs="Times New Roman"/>
          <w:iCs/>
          <w:sz w:val="24"/>
          <w:szCs w:val="24"/>
        </w:rPr>
      </w:pPr>
      <w:r w:rsidRPr="00FA0313">
        <w:rPr>
          <w:rFonts w:ascii="Times New Roman" w:hAnsi="Times New Roman" w:cs="Times New Roman"/>
          <w:b/>
          <w:bCs/>
          <w:iCs/>
          <w:sz w:val="24"/>
          <w:szCs w:val="24"/>
        </w:rPr>
        <w:t>Method of Data Collection</w:t>
      </w:r>
    </w:p>
    <w:p w14:paraId="5EFE8DB3" w14:textId="17BBE37B" w:rsidR="00E70A5C" w:rsidRPr="00FA0313" w:rsidRDefault="00FA0313" w:rsidP="00E70A5C">
      <w:pPr>
        <w:autoSpaceDE w:val="0"/>
        <w:autoSpaceDN w:val="0"/>
        <w:adjustRightInd w:val="0"/>
        <w:spacing w:after="0" w:line="360" w:lineRule="auto"/>
        <w:jc w:val="both"/>
        <w:rPr>
          <w:rFonts w:ascii="Times New Roman" w:hAnsi="Times New Roman" w:cs="Times New Roman"/>
          <w:iCs/>
          <w:sz w:val="24"/>
          <w:szCs w:val="24"/>
        </w:rPr>
      </w:pPr>
      <w:r w:rsidRPr="00FA0313">
        <w:rPr>
          <w:rFonts w:ascii="Times New Roman" w:hAnsi="Times New Roman" w:cs="Times New Roman"/>
          <w:iCs/>
          <w:sz w:val="24"/>
          <w:szCs w:val="24"/>
          <w:highlight w:val="yellow"/>
        </w:rPr>
        <w:t>Well-structured</w:t>
      </w:r>
      <w:r w:rsidR="00E70A5C" w:rsidRPr="00FA0313">
        <w:rPr>
          <w:rFonts w:ascii="Times New Roman" w:hAnsi="Times New Roman" w:cs="Times New Roman"/>
          <w:iCs/>
          <w:sz w:val="24"/>
          <w:szCs w:val="24"/>
        </w:rPr>
        <w:t xml:space="preserve"> questionnaire (questionnaires A and B) </w:t>
      </w:r>
      <w:r w:rsidRPr="00FA0313">
        <w:rPr>
          <w:rFonts w:ascii="Times New Roman" w:hAnsi="Times New Roman" w:cs="Times New Roman"/>
          <w:iCs/>
          <w:sz w:val="24"/>
          <w:szCs w:val="24"/>
          <w:highlight w:val="yellow"/>
        </w:rPr>
        <w:t>was</w:t>
      </w:r>
      <w:r w:rsidR="00E70A5C" w:rsidRPr="00FA0313">
        <w:rPr>
          <w:rFonts w:ascii="Times New Roman" w:hAnsi="Times New Roman" w:cs="Times New Roman"/>
          <w:iCs/>
          <w:sz w:val="24"/>
          <w:szCs w:val="24"/>
        </w:rPr>
        <w:t xml:space="preserve"> used to get demographic data. We used the anthropometric landmarks as stated by Cunningham; horizontal and vertical direct measurements were made on the faces with a meter rule. </w:t>
      </w:r>
      <w:r w:rsidR="00AC5C74" w:rsidRPr="00AC5C74">
        <w:rPr>
          <w:rFonts w:ascii="Times New Roman" w:hAnsi="Times New Roman" w:cs="Times New Roman"/>
          <w:iCs/>
          <w:sz w:val="24"/>
          <w:szCs w:val="24"/>
        </w:rPr>
        <w:t>The method involved taking anterior and lateral facial photographs of Ijaw and Isoko students. The photographs were transferred to a Windows 7 HP laptop, printed in colour on A4 paper, and measured with a meter rule at life size to minimize differences between the actual facial dimensions and the printed images.</w:t>
      </w:r>
    </w:p>
    <w:p w14:paraId="53DF8818" w14:textId="58EED3A5" w:rsidR="00700F05" w:rsidRPr="00FA0313" w:rsidRDefault="00700F0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70F03FC" w14:textId="4E449E69" w:rsidR="00700F05" w:rsidRPr="00FA0313" w:rsidRDefault="00700F0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lastRenderedPageBreak/>
        <w:t>A</w:t>
      </w:r>
      <w:r w:rsidRPr="00FA0313">
        <w:rPr>
          <w:rFonts w:ascii="Times New Roman" w:eastAsiaTheme="minorHAnsi" w:hAnsi="Times New Roman" w:cs="Times New Roman"/>
          <w:noProof/>
          <w:sz w:val="24"/>
          <w:szCs w:val="24"/>
          <w:lang w:eastAsia="en-US"/>
        </w:rPr>
        <w:drawing>
          <wp:inline distT="0" distB="0" distL="0" distR="0" wp14:anchorId="65945EDF" wp14:editId="2F8E06DE">
            <wp:extent cx="2257261" cy="2633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60308_155109_449.jpg"/>
                    <pic:cNvPicPr/>
                  </pic:nvPicPr>
                  <pic:blipFill rotWithShape="1">
                    <a:blip r:embed="rId7" cstate="print">
                      <a:extLst>
                        <a:ext uri="{28A0092B-C50C-407E-A947-70E740481C1C}">
                          <a14:useLocalDpi xmlns:a14="http://schemas.microsoft.com/office/drawing/2010/main" val="0"/>
                        </a:ext>
                      </a:extLst>
                    </a:blip>
                    <a:srcRect l="5744" t="19966" r="51176" b="13021"/>
                    <a:stretch/>
                  </pic:blipFill>
                  <pic:spPr bwMode="auto">
                    <a:xfrm>
                      <a:off x="0" y="0"/>
                      <a:ext cx="2258076" cy="2634423"/>
                    </a:xfrm>
                    <a:prstGeom prst="rect">
                      <a:avLst/>
                    </a:prstGeom>
                    <a:ln>
                      <a:noFill/>
                    </a:ln>
                    <a:extLst>
                      <a:ext uri="{53640926-AAD7-44D8-BBD7-CCE9431645EC}">
                        <a14:shadowObscured xmlns:a14="http://schemas.microsoft.com/office/drawing/2010/main"/>
                      </a:ext>
                    </a:extLst>
                  </pic:spPr>
                </pic:pic>
              </a:graphicData>
            </a:graphic>
          </wp:inline>
        </w:drawing>
      </w:r>
      <w:r w:rsidR="009B2419" w:rsidRPr="00FA0313">
        <w:rPr>
          <w:rFonts w:ascii="Times New Roman" w:eastAsiaTheme="minorHAnsi" w:hAnsi="Times New Roman" w:cs="Times New Roman"/>
          <w:sz w:val="24"/>
          <w:szCs w:val="24"/>
          <w:lang w:eastAsia="en-US"/>
        </w:rPr>
        <w:t xml:space="preserve"> </w:t>
      </w:r>
      <w:r w:rsidR="009B2419" w:rsidRPr="00FA0313">
        <w:rPr>
          <w:rFonts w:ascii="Times New Roman" w:eastAsiaTheme="minorHAnsi" w:hAnsi="Times New Roman" w:cs="Times New Roman"/>
          <w:sz w:val="24"/>
          <w:szCs w:val="24"/>
          <w:lang w:eastAsia="en-US"/>
        </w:rPr>
        <w:tab/>
        <w:t>B</w:t>
      </w:r>
      <w:r w:rsidRPr="00FA0313">
        <w:rPr>
          <w:rFonts w:ascii="Times New Roman" w:eastAsiaTheme="minorHAnsi" w:hAnsi="Times New Roman" w:cs="Times New Roman"/>
          <w:noProof/>
          <w:sz w:val="24"/>
          <w:szCs w:val="24"/>
          <w:lang w:eastAsia="en-US"/>
        </w:rPr>
        <w:drawing>
          <wp:inline distT="0" distB="0" distL="0" distR="0" wp14:anchorId="764EF1F5" wp14:editId="7F81F396">
            <wp:extent cx="2366518" cy="26354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60308_155158_052.jpg"/>
                    <pic:cNvPicPr/>
                  </pic:nvPicPr>
                  <pic:blipFill rotWithShape="1">
                    <a:blip r:embed="rId8" cstate="print">
                      <a:extLst>
                        <a:ext uri="{28A0092B-C50C-407E-A947-70E740481C1C}">
                          <a14:useLocalDpi xmlns:a14="http://schemas.microsoft.com/office/drawing/2010/main" val="0"/>
                        </a:ext>
                      </a:extLst>
                    </a:blip>
                    <a:srcRect l="5128" t="17778" r="49744" b="15214"/>
                    <a:stretch/>
                  </pic:blipFill>
                  <pic:spPr bwMode="auto">
                    <a:xfrm>
                      <a:off x="0" y="0"/>
                      <a:ext cx="2367026" cy="2636007"/>
                    </a:xfrm>
                    <a:prstGeom prst="rect">
                      <a:avLst/>
                    </a:prstGeom>
                    <a:ln>
                      <a:noFill/>
                    </a:ln>
                    <a:extLst>
                      <a:ext uri="{53640926-AAD7-44D8-BBD7-CCE9431645EC}">
                        <a14:shadowObscured xmlns:a14="http://schemas.microsoft.com/office/drawing/2010/main"/>
                      </a:ext>
                    </a:extLst>
                  </pic:spPr>
                </pic:pic>
              </a:graphicData>
            </a:graphic>
          </wp:inline>
        </w:drawing>
      </w:r>
    </w:p>
    <w:p w14:paraId="6F9A2B59" w14:textId="7218C4D0" w:rsidR="00052D8A" w:rsidRPr="00FA0313" w:rsidRDefault="00700F0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Figure 1: The distances the nose projects from the face and the length of the upper lip measured in lateral view at normal state (A)</w:t>
      </w:r>
      <w:r w:rsidR="009B2419" w:rsidRPr="00FA0313">
        <w:rPr>
          <w:rFonts w:ascii="Times New Roman" w:eastAsiaTheme="minorHAnsi" w:hAnsi="Times New Roman" w:cs="Times New Roman"/>
          <w:sz w:val="24"/>
          <w:szCs w:val="24"/>
          <w:lang w:eastAsia="en-US"/>
        </w:rPr>
        <w:t xml:space="preserve">. The </w:t>
      </w:r>
      <w:proofErr w:type="spellStart"/>
      <w:r w:rsidR="009B2419" w:rsidRPr="00FA0313">
        <w:rPr>
          <w:rFonts w:ascii="Times New Roman" w:eastAsiaTheme="minorHAnsi" w:hAnsi="Times New Roman" w:cs="Times New Roman"/>
          <w:sz w:val="24"/>
          <w:szCs w:val="24"/>
          <w:lang w:eastAsia="en-US"/>
        </w:rPr>
        <w:t>ricket</w:t>
      </w:r>
      <w:proofErr w:type="spellEnd"/>
      <w:r w:rsidR="009B2419" w:rsidRPr="00FA0313">
        <w:rPr>
          <w:rFonts w:ascii="Times New Roman" w:eastAsiaTheme="minorHAnsi" w:hAnsi="Times New Roman" w:cs="Times New Roman"/>
          <w:sz w:val="24"/>
          <w:szCs w:val="24"/>
          <w:lang w:eastAsia="en-US"/>
        </w:rPr>
        <w:t xml:space="preserve"> e-plane of the upper and lower lips measured </w:t>
      </w:r>
      <w:r w:rsidR="00AE322C" w:rsidRPr="00FA0313">
        <w:rPr>
          <w:rFonts w:ascii="Times New Roman" w:eastAsiaTheme="minorHAnsi" w:hAnsi="Times New Roman" w:cs="Times New Roman"/>
          <w:sz w:val="24"/>
          <w:szCs w:val="24"/>
          <w:lang w:eastAsia="en-US"/>
        </w:rPr>
        <w:t>in lateral view at normal state (B).</w:t>
      </w:r>
    </w:p>
    <w:p w14:paraId="3B4364B6" w14:textId="237B6B6B" w:rsidR="00024B68" w:rsidRPr="00FA0313" w:rsidRDefault="00024B68"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659DCC50" w14:textId="12DF544D" w:rsidR="00C508A8" w:rsidRPr="00FA0313" w:rsidRDefault="00024B68"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A</w:t>
      </w:r>
      <w:r w:rsidRPr="00FA0313">
        <w:rPr>
          <w:rFonts w:ascii="Times New Roman" w:eastAsiaTheme="minorHAnsi" w:hAnsi="Times New Roman" w:cs="Times New Roman"/>
          <w:noProof/>
          <w:sz w:val="24"/>
          <w:szCs w:val="24"/>
          <w:lang w:eastAsia="en-US"/>
        </w:rPr>
        <w:drawing>
          <wp:inline distT="0" distB="0" distL="0" distR="0" wp14:anchorId="4145A4A7" wp14:editId="05498405">
            <wp:extent cx="2450309" cy="27184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60308_155303_625.jpg"/>
                    <pic:cNvPicPr/>
                  </pic:nvPicPr>
                  <pic:blipFill rotWithShape="1">
                    <a:blip r:embed="rId9" cstate="print">
                      <a:extLst>
                        <a:ext uri="{28A0092B-C50C-407E-A947-70E740481C1C}">
                          <a14:useLocalDpi xmlns:a14="http://schemas.microsoft.com/office/drawing/2010/main" val="0"/>
                        </a:ext>
                      </a:extLst>
                    </a:blip>
                    <a:srcRect l="4924" t="21883" r="53846" b="17128"/>
                    <a:stretch/>
                  </pic:blipFill>
                  <pic:spPr bwMode="auto">
                    <a:xfrm>
                      <a:off x="0" y="0"/>
                      <a:ext cx="2450562" cy="2718715"/>
                    </a:xfrm>
                    <a:prstGeom prst="rect">
                      <a:avLst/>
                    </a:prstGeom>
                    <a:ln>
                      <a:noFill/>
                    </a:ln>
                    <a:extLst>
                      <a:ext uri="{53640926-AAD7-44D8-BBD7-CCE9431645EC}">
                        <a14:shadowObscured xmlns:a14="http://schemas.microsoft.com/office/drawing/2010/main"/>
                      </a:ext>
                    </a:extLst>
                  </pic:spPr>
                </pic:pic>
              </a:graphicData>
            </a:graphic>
          </wp:inline>
        </w:drawing>
      </w:r>
      <w:r w:rsidR="00C508A8" w:rsidRPr="00FA0313">
        <w:rPr>
          <w:rFonts w:ascii="Times New Roman" w:eastAsiaTheme="minorHAnsi" w:hAnsi="Times New Roman" w:cs="Times New Roman"/>
          <w:sz w:val="24"/>
          <w:szCs w:val="24"/>
          <w:lang w:eastAsia="en-US"/>
        </w:rPr>
        <w:tab/>
        <w:t>B</w:t>
      </w:r>
      <w:r w:rsidR="00C508A8" w:rsidRPr="00FA0313">
        <w:rPr>
          <w:rFonts w:ascii="Times New Roman" w:eastAsiaTheme="minorHAnsi" w:hAnsi="Times New Roman" w:cs="Times New Roman"/>
          <w:noProof/>
          <w:sz w:val="24"/>
          <w:szCs w:val="24"/>
          <w:lang w:eastAsia="en-US"/>
        </w:rPr>
        <w:drawing>
          <wp:inline distT="0" distB="0" distL="0" distR="0" wp14:anchorId="4914F358" wp14:editId="5B1F1AF1">
            <wp:extent cx="2730712" cy="2393166"/>
            <wp:effectExtent l="0" t="254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60308_155332_747.jpg"/>
                    <pic:cNvPicPr/>
                  </pic:nvPicPr>
                  <pic:blipFill rotWithShape="1">
                    <a:blip r:embed="rId10" cstate="print">
                      <a:extLst>
                        <a:ext uri="{28A0092B-C50C-407E-A947-70E740481C1C}">
                          <a14:useLocalDpi xmlns:a14="http://schemas.microsoft.com/office/drawing/2010/main" val="0"/>
                        </a:ext>
                      </a:extLst>
                    </a:blip>
                    <a:srcRect l="18569" t="52705" r="15766" b="4134"/>
                    <a:stretch/>
                  </pic:blipFill>
                  <pic:spPr bwMode="auto">
                    <a:xfrm rot="5400000">
                      <a:off x="0" y="0"/>
                      <a:ext cx="2734732" cy="2396689"/>
                    </a:xfrm>
                    <a:prstGeom prst="rect">
                      <a:avLst/>
                    </a:prstGeom>
                    <a:ln>
                      <a:noFill/>
                    </a:ln>
                    <a:extLst>
                      <a:ext uri="{53640926-AAD7-44D8-BBD7-CCE9431645EC}">
                        <a14:shadowObscured xmlns:a14="http://schemas.microsoft.com/office/drawing/2010/main"/>
                      </a:ext>
                    </a:extLst>
                  </pic:spPr>
                </pic:pic>
              </a:graphicData>
            </a:graphic>
          </wp:inline>
        </w:drawing>
      </w:r>
    </w:p>
    <w:p w14:paraId="2D17C6C8" w14:textId="2C850F95" w:rsidR="00C508A8" w:rsidRPr="00FA0313" w:rsidRDefault="00C508A8"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Figure 2: The chin length measured in anterior view at normal state (A). Width of the face measured at eye level and the width of the eye in anterior view at normal state (B).</w:t>
      </w:r>
    </w:p>
    <w:p w14:paraId="1632DDAB" w14:textId="77777777" w:rsidR="001247C9" w:rsidRPr="00FA0313" w:rsidRDefault="001247C9"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p>
    <w:p w14:paraId="5BC3ACF5" w14:textId="3E775035" w:rsidR="00E70A5C" w:rsidRPr="00FA0313" w:rsidRDefault="00E70A5C" w:rsidP="00E70A5C">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 xml:space="preserve">Selection </w:t>
      </w:r>
      <w:r w:rsidR="00FA0313" w:rsidRPr="00FA0313">
        <w:rPr>
          <w:rFonts w:ascii="Times New Roman" w:eastAsiaTheme="minorHAnsi" w:hAnsi="Times New Roman" w:cs="Times New Roman"/>
          <w:b/>
          <w:sz w:val="24"/>
          <w:szCs w:val="24"/>
          <w:highlight w:val="yellow"/>
          <w:lang w:eastAsia="en-US"/>
        </w:rPr>
        <w:t>Criteria</w:t>
      </w:r>
      <w:r w:rsidRPr="00FA0313">
        <w:rPr>
          <w:rFonts w:ascii="Times New Roman" w:eastAsiaTheme="minorHAnsi" w:hAnsi="Times New Roman" w:cs="Times New Roman"/>
          <w:b/>
          <w:sz w:val="24"/>
          <w:szCs w:val="24"/>
          <w:lang w:eastAsia="en-US"/>
        </w:rPr>
        <w:t xml:space="preserve"> </w:t>
      </w:r>
    </w:p>
    <w:p w14:paraId="3FE675BF" w14:textId="73FD6975" w:rsidR="00E70A5C" w:rsidRPr="00FA0313" w:rsidRDefault="00E70A5C" w:rsidP="00E70A5C">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Participants selected must fall within the ages of 15 and 35, both parents and grandparents must be natives of the ethnic groups Ijaw and Isoko, must not have any form of facial deformation, and must be willing to provide consents. Subjects that did not meet the inclusion criteria were excluded from the study.</w:t>
      </w:r>
    </w:p>
    <w:p w14:paraId="2E044DF4" w14:textId="76B7A8F5" w:rsidR="00E70A5C" w:rsidRPr="00FA0313" w:rsidRDefault="00E70A5C" w:rsidP="00E70A5C">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lastRenderedPageBreak/>
        <w:t>Dat</w:t>
      </w:r>
      <w:r w:rsidR="00590DA5">
        <w:rPr>
          <w:rFonts w:ascii="Times New Roman" w:eastAsiaTheme="minorHAnsi" w:hAnsi="Times New Roman" w:cs="Times New Roman"/>
          <w:b/>
          <w:sz w:val="24"/>
          <w:szCs w:val="24"/>
          <w:lang w:eastAsia="en-US"/>
        </w:rPr>
        <w:t>a</w:t>
      </w:r>
      <w:r w:rsidRPr="00FA0313">
        <w:rPr>
          <w:rFonts w:ascii="Times New Roman" w:eastAsiaTheme="minorHAnsi" w:hAnsi="Times New Roman" w:cs="Times New Roman"/>
          <w:b/>
          <w:sz w:val="24"/>
          <w:szCs w:val="24"/>
          <w:lang w:eastAsia="en-US"/>
        </w:rPr>
        <w:t xml:space="preserve"> Analysis </w:t>
      </w:r>
    </w:p>
    <w:p w14:paraId="05BEB3B8" w14:textId="58F32CA2" w:rsidR="00E70A5C" w:rsidRDefault="00F650A0"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650A0">
        <w:rPr>
          <w:rFonts w:ascii="Times New Roman" w:eastAsiaTheme="minorHAnsi" w:hAnsi="Times New Roman" w:cs="Times New Roman"/>
          <w:sz w:val="24"/>
          <w:szCs w:val="24"/>
          <w:highlight w:val="cyan"/>
          <w:lang w:eastAsia="en-US"/>
        </w:rPr>
        <w:t xml:space="preserve">The facial measurement data were </w:t>
      </w:r>
      <w:proofErr w:type="spellStart"/>
      <w:r w:rsidRPr="00F650A0">
        <w:rPr>
          <w:rFonts w:ascii="Times New Roman" w:eastAsiaTheme="minorHAnsi" w:hAnsi="Times New Roman" w:cs="Times New Roman"/>
          <w:sz w:val="24"/>
          <w:szCs w:val="24"/>
          <w:highlight w:val="cyan"/>
          <w:lang w:eastAsia="en-US"/>
        </w:rPr>
        <w:t>analyzed</w:t>
      </w:r>
      <w:proofErr w:type="spellEnd"/>
      <w:r w:rsidRPr="00F650A0">
        <w:rPr>
          <w:rFonts w:ascii="Times New Roman" w:eastAsiaTheme="minorHAnsi" w:hAnsi="Times New Roman" w:cs="Times New Roman"/>
          <w:sz w:val="24"/>
          <w:szCs w:val="24"/>
          <w:highlight w:val="cyan"/>
          <w:lang w:eastAsia="en-US"/>
        </w:rPr>
        <w:t xml:space="preserve"> statistically using descriptive measures, including minimum, maximum, mean, standard error, and standard deviation. Comparisons between males and females within the Ijaw and Isoko ethnic groups were performed using the Z-test, and the results were presented in tables and bar charts. Furthermore, the calculated facial proportions of the Ijaw and Isoko groups were compared with Cunningham’s reference facial proportions to evaluate similarities and differences in proportional facial relationships, following the approach described by Bob-Manuel et al. (2023) and </w:t>
      </w:r>
      <w:proofErr w:type="spellStart"/>
      <w:r w:rsidRPr="00F650A0">
        <w:rPr>
          <w:rFonts w:ascii="Times New Roman" w:eastAsiaTheme="minorHAnsi" w:hAnsi="Times New Roman" w:cs="Times New Roman"/>
          <w:sz w:val="24"/>
          <w:szCs w:val="24"/>
          <w:highlight w:val="cyan"/>
          <w:lang w:eastAsia="en-US"/>
        </w:rPr>
        <w:t>Ogbe</w:t>
      </w:r>
      <w:proofErr w:type="spellEnd"/>
      <w:r w:rsidRPr="00F650A0">
        <w:rPr>
          <w:rFonts w:ascii="Times New Roman" w:eastAsiaTheme="minorHAnsi" w:hAnsi="Times New Roman" w:cs="Times New Roman"/>
          <w:sz w:val="24"/>
          <w:szCs w:val="24"/>
          <w:highlight w:val="cyan"/>
          <w:lang w:eastAsia="en-US"/>
        </w:rPr>
        <w:t xml:space="preserve"> and Bob-Manuel (2026).</w:t>
      </w:r>
    </w:p>
    <w:p w14:paraId="2E8DEFCD" w14:textId="77777777" w:rsidR="00F650A0" w:rsidRPr="00FA0313" w:rsidRDefault="00F650A0"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0715063" w14:textId="77777777" w:rsidR="00052D8A" w:rsidRPr="00FA0313" w:rsidRDefault="00052D8A"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RESULTS</w:t>
      </w:r>
    </w:p>
    <w:p w14:paraId="6625952B" w14:textId="54935E74" w:rsidR="00052D8A" w:rsidRPr="00FA0313" w:rsidRDefault="009B4821"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9B4821">
        <w:rPr>
          <w:rFonts w:ascii="Times New Roman" w:eastAsiaTheme="minorHAnsi" w:hAnsi="Times New Roman" w:cs="Times New Roman"/>
          <w:sz w:val="24"/>
          <w:szCs w:val="24"/>
          <w:lang w:eastAsia="en-US"/>
        </w:rPr>
        <w:t>Facial morphology varies across age groups, sexes, and populations</w:t>
      </w:r>
      <w:r w:rsidR="00052D8A" w:rsidRPr="00FA0313">
        <w:rPr>
          <w:rFonts w:ascii="Times New Roman" w:eastAsiaTheme="minorHAnsi" w:hAnsi="Times New Roman" w:cs="Times New Roman"/>
          <w:sz w:val="24"/>
          <w:szCs w:val="24"/>
          <w:lang w:eastAsia="en-US"/>
        </w:rPr>
        <w:t xml:space="preserve">. The </w:t>
      </w:r>
      <w:r w:rsidR="00B70523" w:rsidRPr="00FA0313">
        <w:rPr>
          <w:rFonts w:ascii="Times New Roman" w:eastAsiaTheme="minorHAnsi" w:hAnsi="Times New Roman" w:cs="Times New Roman"/>
          <w:sz w:val="24"/>
          <w:szCs w:val="24"/>
          <w:lang w:eastAsia="en-US"/>
        </w:rPr>
        <w:t xml:space="preserve">results of the study are presented in tables: </w:t>
      </w:r>
    </w:p>
    <w:p w14:paraId="04F6A735" w14:textId="77777777" w:rsidR="00E404FE" w:rsidRPr="00FA0313" w:rsidRDefault="00E404FE"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7C87755D" w14:textId="38713E66" w:rsidR="00512F38" w:rsidRPr="00FA0313" w:rsidRDefault="00F902DE" w:rsidP="00512F38">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 xml:space="preserve">Table </w:t>
      </w:r>
      <w:r w:rsidR="00512F38" w:rsidRPr="00FA0313">
        <w:rPr>
          <w:rFonts w:ascii="Times New Roman" w:eastAsiaTheme="minorHAnsi" w:hAnsi="Times New Roman" w:cs="Times New Roman"/>
          <w:b/>
          <w:sz w:val="24"/>
          <w:szCs w:val="24"/>
          <w:lang w:eastAsia="en-US"/>
        </w:rPr>
        <w:t>1</w:t>
      </w:r>
      <w:r w:rsidRPr="00FA0313">
        <w:rPr>
          <w:rFonts w:ascii="Times New Roman" w:eastAsiaTheme="minorHAnsi" w:hAnsi="Times New Roman" w:cs="Times New Roman"/>
          <w:b/>
          <w:sz w:val="24"/>
          <w:szCs w:val="24"/>
          <w:lang w:eastAsia="en-US"/>
        </w:rPr>
        <w:t>:</w:t>
      </w:r>
      <w:r w:rsidR="00512F38" w:rsidRPr="00FA0313">
        <w:rPr>
          <w:rFonts w:ascii="Times New Roman" w:eastAsiaTheme="minorHAnsi" w:hAnsi="Times New Roman" w:cs="Times New Roman"/>
          <w:b/>
          <w:sz w:val="24"/>
          <w:szCs w:val="24"/>
          <w:lang w:eastAsia="en-US"/>
        </w:rPr>
        <w:t xml:space="preserve"> </w:t>
      </w:r>
      <w:r w:rsidR="00E404FE" w:rsidRPr="00FA0313">
        <w:rPr>
          <w:rFonts w:ascii="Times New Roman" w:eastAsiaTheme="minorHAnsi" w:hAnsi="Times New Roman" w:cs="Times New Roman"/>
          <w:b/>
          <w:sz w:val="24"/>
          <w:szCs w:val="24"/>
          <w:lang w:eastAsia="en-US"/>
        </w:rPr>
        <w:t>C</w:t>
      </w:r>
      <w:r w:rsidRPr="00FA0313">
        <w:rPr>
          <w:rFonts w:ascii="Times New Roman" w:eastAsiaTheme="minorHAnsi" w:hAnsi="Times New Roman" w:cs="Times New Roman"/>
          <w:b/>
          <w:sz w:val="24"/>
          <w:szCs w:val="24"/>
          <w:lang w:eastAsia="en-US"/>
        </w:rPr>
        <w:t xml:space="preserve">omparison of the various calculated facial parameters and total </w:t>
      </w:r>
      <w:proofErr w:type="spellStart"/>
      <w:r w:rsidRPr="00FA0313">
        <w:rPr>
          <w:rFonts w:ascii="Times New Roman" w:eastAsiaTheme="minorHAnsi" w:hAnsi="Times New Roman" w:cs="Times New Roman"/>
          <w:b/>
          <w:sz w:val="24"/>
          <w:szCs w:val="24"/>
          <w:lang w:eastAsia="en-US"/>
        </w:rPr>
        <w:t>mean±SEM</w:t>
      </w:r>
      <w:proofErr w:type="spellEnd"/>
      <w:r w:rsidRPr="00FA0313">
        <w:rPr>
          <w:rFonts w:ascii="Times New Roman" w:eastAsiaTheme="minorHAnsi" w:hAnsi="Times New Roman" w:cs="Times New Roman"/>
          <w:b/>
          <w:sz w:val="24"/>
          <w:szCs w:val="24"/>
          <w:lang w:eastAsia="en-US"/>
        </w:rPr>
        <w:t xml:space="preserve"> values of Ijaw and Isoko males at normal state.</w:t>
      </w:r>
    </w:p>
    <w:tbl>
      <w:tblPr>
        <w:tblStyle w:val="LightShading1"/>
        <w:tblW w:w="9342" w:type="dxa"/>
        <w:tblInd w:w="108" w:type="dxa"/>
        <w:tblLook w:val="04A0" w:firstRow="1" w:lastRow="0" w:firstColumn="1" w:lastColumn="0" w:noHBand="0" w:noVBand="1"/>
      </w:tblPr>
      <w:tblGrid>
        <w:gridCol w:w="1260"/>
        <w:gridCol w:w="938"/>
        <w:gridCol w:w="926"/>
        <w:gridCol w:w="990"/>
        <w:gridCol w:w="638"/>
        <w:gridCol w:w="810"/>
        <w:gridCol w:w="630"/>
        <w:gridCol w:w="720"/>
        <w:gridCol w:w="900"/>
        <w:gridCol w:w="90"/>
        <w:gridCol w:w="1440"/>
      </w:tblGrid>
      <w:tr w:rsidR="007A18C9" w:rsidRPr="00FA0313" w14:paraId="05BDF5A1" w14:textId="77777777" w:rsidTr="007A18C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noWrap/>
            <w:hideMark/>
          </w:tcPr>
          <w:p w14:paraId="73AE7242" w14:textId="77777777" w:rsidR="007A18C9" w:rsidRPr="00FA0313" w:rsidRDefault="007A18C9" w:rsidP="00EF0714">
            <w:pPr>
              <w:rPr>
                <w:rFonts w:ascii="Times New Roman" w:eastAsia="Times New Roman" w:hAnsi="Times New Roman" w:cs="Times New Roman"/>
                <w:color w:val="000000"/>
                <w:sz w:val="18"/>
                <w:szCs w:val="18"/>
              </w:rPr>
            </w:pPr>
          </w:p>
          <w:p w14:paraId="06624963" w14:textId="77777777" w:rsidR="007A18C9" w:rsidRPr="00FA0313" w:rsidRDefault="007A18C9" w:rsidP="00EF0714">
            <w:pPr>
              <w:rPr>
                <w:rFonts w:ascii="Times New Roman" w:eastAsia="Times New Roman" w:hAnsi="Times New Roman" w:cs="Times New Roman"/>
                <w:color w:val="000000"/>
                <w:sz w:val="18"/>
                <w:szCs w:val="18"/>
              </w:rPr>
            </w:pPr>
          </w:p>
          <w:p w14:paraId="03A614BD"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Parameters</w:t>
            </w:r>
          </w:p>
        </w:tc>
        <w:tc>
          <w:tcPr>
            <w:tcW w:w="938" w:type="dxa"/>
            <w:tcBorders>
              <w:bottom w:val="single" w:sz="4" w:space="0" w:color="auto"/>
            </w:tcBorders>
            <w:noWrap/>
            <w:hideMark/>
          </w:tcPr>
          <w:p w14:paraId="15764BDD"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6490F69" w14:textId="77777777" w:rsidR="007A18C9" w:rsidRPr="00FA0313" w:rsidRDefault="007A18C9" w:rsidP="00EF0714">
            <w:pPr>
              <w:ind w:hanging="19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 xml:space="preserve">     Ijaw</w:t>
            </w:r>
          </w:p>
          <w:p w14:paraId="6BE11CD6"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Mean</w:t>
            </w:r>
          </w:p>
        </w:tc>
        <w:tc>
          <w:tcPr>
            <w:tcW w:w="926" w:type="dxa"/>
            <w:tcBorders>
              <w:bottom w:val="single" w:sz="4" w:space="0" w:color="auto"/>
            </w:tcBorders>
            <w:noWrap/>
            <w:hideMark/>
          </w:tcPr>
          <w:p w14:paraId="361C3AF3"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40E43D5"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624D2E20"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SEM</w:t>
            </w:r>
          </w:p>
        </w:tc>
        <w:tc>
          <w:tcPr>
            <w:tcW w:w="990" w:type="dxa"/>
            <w:tcBorders>
              <w:bottom w:val="single" w:sz="4" w:space="0" w:color="auto"/>
            </w:tcBorders>
            <w:noWrap/>
            <w:hideMark/>
          </w:tcPr>
          <w:p w14:paraId="45EF6342"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BBFA875"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 </w:t>
            </w:r>
          </w:p>
          <w:p w14:paraId="52AE3CF0"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Mean</w:t>
            </w:r>
          </w:p>
        </w:tc>
        <w:tc>
          <w:tcPr>
            <w:tcW w:w="638" w:type="dxa"/>
            <w:tcBorders>
              <w:bottom w:val="single" w:sz="4" w:space="0" w:color="auto"/>
            </w:tcBorders>
            <w:noWrap/>
            <w:hideMark/>
          </w:tcPr>
          <w:p w14:paraId="01649204"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A425A3B"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2E8C3472"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SEM</w:t>
            </w:r>
          </w:p>
        </w:tc>
        <w:tc>
          <w:tcPr>
            <w:tcW w:w="810" w:type="dxa"/>
            <w:tcBorders>
              <w:bottom w:val="single" w:sz="4" w:space="0" w:color="auto"/>
            </w:tcBorders>
            <w:hideMark/>
          </w:tcPr>
          <w:p w14:paraId="53C4C26E"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3E63E352"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19148B6C" w14:textId="083B10E2" w:rsidR="007A18C9" w:rsidRPr="00FA0313" w:rsidRDefault="002424F4"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df</w:t>
            </w:r>
          </w:p>
        </w:tc>
        <w:tc>
          <w:tcPr>
            <w:tcW w:w="630" w:type="dxa"/>
            <w:tcBorders>
              <w:top w:val="single" w:sz="4" w:space="0" w:color="auto"/>
              <w:bottom w:val="single" w:sz="4" w:space="0" w:color="auto"/>
            </w:tcBorders>
            <w:hideMark/>
          </w:tcPr>
          <w:p w14:paraId="44355E6A"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4E73DA7B"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Z</w:t>
            </w:r>
          </w:p>
          <w:p w14:paraId="4D916F95"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Cal</w:t>
            </w:r>
          </w:p>
        </w:tc>
        <w:tc>
          <w:tcPr>
            <w:tcW w:w="720" w:type="dxa"/>
            <w:tcBorders>
              <w:top w:val="single" w:sz="4" w:space="0" w:color="auto"/>
              <w:bottom w:val="single" w:sz="4" w:space="0" w:color="auto"/>
            </w:tcBorders>
            <w:hideMark/>
          </w:tcPr>
          <w:p w14:paraId="5F728B3B"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2D67132F"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Z</w:t>
            </w:r>
          </w:p>
          <w:p w14:paraId="64A9929D" w14:textId="44288DBB" w:rsidR="007A18C9" w:rsidRPr="00FA0313" w:rsidRDefault="007A18C9" w:rsidP="007A18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FA0313">
              <w:rPr>
                <w:rFonts w:ascii="Times New Roman" w:eastAsia="Times New Roman" w:hAnsi="Times New Roman" w:cs="Times New Roman"/>
                <w:sz w:val="18"/>
                <w:szCs w:val="18"/>
              </w:rPr>
              <w:t>Crit</w:t>
            </w:r>
            <w:proofErr w:type="spellEnd"/>
          </w:p>
        </w:tc>
        <w:tc>
          <w:tcPr>
            <w:tcW w:w="900" w:type="dxa"/>
            <w:tcBorders>
              <w:top w:val="single" w:sz="4" w:space="0" w:color="auto"/>
              <w:bottom w:val="single" w:sz="4" w:space="0" w:color="auto"/>
            </w:tcBorders>
            <w:vAlign w:val="bottom"/>
          </w:tcPr>
          <w:p w14:paraId="32248699" w14:textId="6AB2863D" w:rsidR="007A18C9" w:rsidRPr="00FA0313" w:rsidRDefault="007A18C9" w:rsidP="008B1D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p-value</w:t>
            </w:r>
          </w:p>
        </w:tc>
        <w:tc>
          <w:tcPr>
            <w:tcW w:w="1530" w:type="dxa"/>
            <w:gridSpan w:val="2"/>
            <w:tcBorders>
              <w:top w:val="single" w:sz="4" w:space="0" w:color="auto"/>
              <w:bottom w:val="single" w:sz="4" w:space="0" w:color="auto"/>
            </w:tcBorders>
            <w:hideMark/>
          </w:tcPr>
          <w:p w14:paraId="586A6C39" w14:textId="343A0D7F" w:rsidR="007A18C9" w:rsidRPr="00FA0313"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05C6A2B9" w14:textId="77777777" w:rsidR="007A18C9" w:rsidRPr="00FA0313"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305D48C8" w14:textId="77777777" w:rsidR="007A18C9" w:rsidRPr="00FA0313"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Inference</w:t>
            </w:r>
          </w:p>
        </w:tc>
      </w:tr>
      <w:tr w:rsidR="007A18C9" w:rsidRPr="00FA0313" w14:paraId="602EFF96" w14:textId="77777777" w:rsidTr="007A18C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tcBorders>
            <w:noWrap/>
            <w:hideMark/>
          </w:tcPr>
          <w:p w14:paraId="6384D437"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THF</w:t>
            </w:r>
          </w:p>
        </w:tc>
        <w:tc>
          <w:tcPr>
            <w:tcW w:w="938" w:type="dxa"/>
            <w:tcBorders>
              <w:top w:val="single" w:sz="4" w:space="0" w:color="auto"/>
            </w:tcBorders>
            <w:noWrap/>
            <w:hideMark/>
          </w:tcPr>
          <w:p w14:paraId="79CE1AB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21.52</w:t>
            </w:r>
          </w:p>
        </w:tc>
        <w:tc>
          <w:tcPr>
            <w:tcW w:w="926" w:type="dxa"/>
            <w:tcBorders>
              <w:top w:val="single" w:sz="4" w:space="0" w:color="auto"/>
            </w:tcBorders>
            <w:noWrap/>
            <w:hideMark/>
          </w:tcPr>
          <w:p w14:paraId="72E2FAE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0.94</w:t>
            </w:r>
          </w:p>
        </w:tc>
        <w:tc>
          <w:tcPr>
            <w:tcW w:w="990" w:type="dxa"/>
            <w:tcBorders>
              <w:top w:val="single" w:sz="4" w:space="0" w:color="auto"/>
            </w:tcBorders>
            <w:noWrap/>
            <w:hideMark/>
          </w:tcPr>
          <w:p w14:paraId="08C03A7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21.73</w:t>
            </w:r>
          </w:p>
        </w:tc>
        <w:tc>
          <w:tcPr>
            <w:tcW w:w="638" w:type="dxa"/>
            <w:tcBorders>
              <w:top w:val="single" w:sz="4" w:space="0" w:color="auto"/>
            </w:tcBorders>
            <w:noWrap/>
            <w:hideMark/>
          </w:tcPr>
          <w:p w14:paraId="5190039B"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1.17</w:t>
            </w:r>
          </w:p>
        </w:tc>
        <w:tc>
          <w:tcPr>
            <w:tcW w:w="810" w:type="dxa"/>
            <w:tcBorders>
              <w:top w:val="single" w:sz="4" w:space="0" w:color="auto"/>
            </w:tcBorders>
            <w:noWrap/>
            <w:hideMark/>
          </w:tcPr>
          <w:p w14:paraId="1CE72E5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top w:val="single" w:sz="4" w:space="0" w:color="auto"/>
            </w:tcBorders>
            <w:noWrap/>
            <w:hideMark/>
          </w:tcPr>
          <w:p w14:paraId="6BEABCE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1.29</w:t>
            </w:r>
          </w:p>
        </w:tc>
        <w:tc>
          <w:tcPr>
            <w:tcW w:w="720" w:type="dxa"/>
            <w:tcBorders>
              <w:top w:val="single" w:sz="4" w:space="0" w:color="auto"/>
            </w:tcBorders>
            <w:noWrap/>
            <w:hideMark/>
          </w:tcPr>
          <w:p w14:paraId="275E450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Borders>
              <w:top w:val="single" w:sz="4" w:space="0" w:color="auto"/>
            </w:tcBorders>
          </w:tcPr>
          <w:p w14:paraId="12B24AE8" w14:textId="5EE3EECF" w:rsidR="007A18C9" w:rsidRPr="00FA0313"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0.197</w:t>
            </w:r>
          </w:p>
        </w:tc>
        <w:tc>
          <w:tcPr>
            <w:tcW w:w="1440" w:type="dxa"/>
            <w:tcBorders>
              <w:top w:val="single" w:sz="4" w:space="0" w:color="auto"/>
            </w:tcBorders>
            <w:noWrap/>
            <w:hideMark/>
          </w:tcPr>
          <w:p w14:paraId="668A3C0F" w14:textId="3E4C5DAB"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1CDB9D59" w14:textId="77777777" w:rsidTr="007A18C9">
        <w:trPr>
          <w:trHeight w:val="33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100C2A"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WFEL</w:t>
            </w:r>
          </w:p>
        </w:tc>
        <w:tc>
          <w:tcPr>
            <w:tcW w:w="938" w:type="dxa"/>
            <w:noWrap/>
            <w:hideMark/>
          </w:tcPr>
          <w:p w14:paraId="30AF659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16.26</w:t>
            </w:r>
          </w:p>
        </w:tc>
        <w:tc>
          <w:tcPr>
            <w:tcW w:w="926" w:type="dxa"/>
            <w:noWrap/>
            <w:hideMark/>
          </w:tcPr>
          <w:p w14:paraId="53D97D3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0.99</w:t>
            </w:r>
          </w:p>
        </w:tc>
        <w:tc>
          <w:tcPr>
            <w:tcW w:w="990" w:type="dxa"/>
            <w:noWrap/>
            <w:hideMark/>
          </w:tcPr>
          <w:p w14:paraId="59A590A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15.09</w:t>
            </w:r>
          </w:p>
        </w:tc>
        <w:tc>
          <w:tcPr>
            <w:tcW w:w="638" w:type="dxa"/>
            <w:noWrap/>
            <w:hideMark/>
          </w:tcPr>
          <w:p w14:paraId="3FAA4EA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1.44</w:t>
            </w:r>
          </w:p>
        </w:tc>
        <w:tc>
          <w:tcPr>
            <w:tcW w:w="810" w:type="dxa"/>
            <w:noWrap/>
            <w:hideMark/>
          </w:tcPr>
          <w:p w14:paraId="039902B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2008EA7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6.07</w:t>
            </w:r>
          </w:p>
        </w:tc>
        <w:tc>
          <w:tcPr>
            <w:tcW w:w="720" w:type="dxa"/>
            <w:noWrap/>
            <w:hideMark/>
          </w:tcPr>
          <w:p w14:paraId="11187B0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0BEC9670" w14:textId="78D8C14E" w:rsidR="007A18C9" w:rsidRPr="00FA0313"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440" w:type="dxa"/>
            <w:noWrap/>
            <w:hideMark/>
          </w:tcPr>
          <w:p w14:paraId="733394AD" w14:textId="5CF05B54"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60C5E68C"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301369"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CL</w:t>
            </w:r>
          </w:p>
        </w:tc>
        <w:tc>
          <w:tcPr>
            <w:tcW w:w="938" w:type="dxa"/>
            <w:noWrap/>
            <w:hideMark/>
          </w:tcPr>
          <w:p w14:paraId="3F655FD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3.58</w:t>
            </w:r>
          </w:p>
        </w:tc>
        <w:tc>
          <w:tcPr>
            <w:tcW w:w="926" w:type="dxa"/>
            <w:noWrap/>
            <w:hideMark/>
          </w:tcPr>
          <w:p w14:paraId="2F1A738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0.42</w:t>
            </w:r>
          </w:p>
        </w:tc>
        <w:tc>
          <w:tcPr>
            <w:tcW w:w="990" w:type="dxa"/>
            <w:noWrap/>
            <w:hideMark/>
          </w:tcPr>
          <w:p w14:paraId="24CED34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3.88</w:t>
            </w:r>
          </w:p>
        </w:tc>
        <w:tc>
          <w:tcPr>
            <w:tcW w:w="638" w:type="dxa"/>
            <w:noWrap/>
            <w:hideMark/>
          </w:tcPr>
          <w:p w14:paraId="2D8BADA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0.42</w:t>
            </w:r>
          </w:p>
        </w:tc>
        <w:tc>
          <w:tcPr>
            <w:tcW w:w="810" w:type="dxa"/>
            <w:noWrap/>
            <w:hideMark/>
          </w:tcPr>
          <w:p w14:paraId="629179E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01FE0FB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4.78</w:t>
            </w:r>
          </w:p>
        </w:tc>
        <w:tc>
          <w:tcPr>
            <w:tcW w:w="720" w:type="dxa"/>
            <w:noWrap/>
            <w:hideMark/>
          </w:tcPr>
          <w:p w14:paraId="0AAD00C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452720A6" w14:textId="2CFDC8B7" w:rsidR="007A18C9" w:rsidRPr="00FA0313"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440" w:type="dxa"/>
            <w:noWrap/>
            <w:hideMark/>
          </w:tcPr>
          <w:p w14:paraId="2A036EFF" w14:textId="0E53EFE7"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34C325AB"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2A631D"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VCEE</w:t>
            </w:r>
          </w:p>
        </w:tc>
        <w:tc>
          <w:tcPr>
            <w:tcW w:w="938" w:type="dxa"/>
            <w:noWrap/>
            <w:hideMark/>
          </w:tcPr>
          <w:p w14:paraId="2C290E0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2.34</w:t>
            </w:r>
          </w:p>
        </w:tc>
        <w:tc>
          <w:tcPr>
            <w:tcW w:w="926" w:type="dxa"/>
            <w:noWrap/>
            <w:hideMark/>
          </w:tcPr>
          <w:p w14:paraId="3E0BE8C0"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0.40</w:t>
            </w:r>
          </w:p>
        </w:tc>
        <w:tc>
          <w:tcPr>
            <w:tcW w:w="990" w:type="dxa"/>
            <w:noWrap/>
            <w:hideMark/>
          </w:tcPr>
          <w:p w14:paraId="69ECEF2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2.34</w:t>
            </w:r>
          </w:p>
        </w:tc>
        <w:tc>
          <w:tcPr>
            <w:tcW w:w="638" w:type="dxa"/>
            <w:noWrap/>
            <w:hideMark/>
          </w:tcPr>
          <w:p w14:paraId="419FB07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0.38</w:t>
            </w:r>
          </w:p>
        </w:tc>
        <w:tc>
          <w:tcPr>
            <w:tcW w:w="810" w:type="dxa"/>
            <w:noWrap/>
            <w:hideMark/>
          </w:tcPr>
          <w:p w14:paraId="2641A464"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3F4C5E0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0.00</w:t>
            </w:r>
          </w:p>
        </w:tc>
        <w:tc>
          <w:tcPr>
            <w:tcW w:w="720" w:type="dxa"/>
            <w:noWrap/>
            <w:hideMark/>
          </w:tcPr>
          <w:p w14:paraId="6FC01A3E"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1E0902A5" w14:textId="389A57A0" w:rsidR="007A18C9" w:rsidRPr="00FA0313"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1.00</w:t>
            </w:r>
          </w:p>
        </w:tc>
        <w:tc>
          <w:tcPr>
            <w:tcW w:w="1440" w:type="dxa"/>
            <w:noWrap/>
            <w:hideMark/>
          </w:tcPr>
          <w:p w14:paraId="37BBA559" w14:textId="091C4ED5"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5B29E571"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D88DEE6"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HVE</w:t>
            </w:r>
          </w:p>
        </w:tc>
        <w:tc>
          <w:tcPr>
            <w:tcW w:w="938" w:type="dxa"/>
            <w:noWrap/>
            <w:hideMark/>
          </w:tcPr>
          <w:p w14:paraId="46DBE5D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1.24</w:t>
            </w:r>
          </w:p>
        </w:tc>
        <w:tc>
          <w:tcPr>
            <w:tcW w:w="926" w:type="dxa"/>
            <w:noWrap/>
            <w:hideMark/>
          </w:tcPr>
          <w:p w14:paraId="7D0E0D9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0.21</w:t>
            </w:r>
          </w:p>
        </w:tc>
        <w:tc>
          <w:tcPr>
            <w:tcW w:w="990" w:type="dxa"/>
            <w:noWrap/>
            <w:hideMark/>
          </w:tcPr>
          <w:p w14:paraId="1F2D91C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1.30</w:t>
            </w:r>
          </w:p>
        </w:tc>
        <w:tc>
          <w:tcPr>
            <w:tcW w:w="638" w:type="dxa"/>
            <w:noWrap/>
            <w:hideMark/>
          </w:tcPr>
          <w:p w14:paraId="323DA93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0.29</w:t>
            </w:r>
          </w:p>
        </w:tc>
        <w:tc>
          <w:tcPr>
            <w:tcW w:w="810" w:type="dxa"/>
            <w:noWrap/>
            <w:hideMark/>
          </w:tcPr>
          <w:p w14:paraId="0290EEA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0D216B4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1.52</w:t>
            </w:r>
          </w:p>
        </w:tc>
        <w:tc>
          <w:tcPr>
            <w:tcW w:w="720" w:type="dxa"/>
            <w:noWrap/>
            <w:hideMark/>
          </w:tcPr>
          <w:p w14:paraId="561DED2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40A397B5" w14:textId="2B86C17E" w:rsidR="007A18C9" w:rsidRPr="00FA0313"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0.128</w:t>
            </w:r>
          </w:p>
        </w:tc>
        <w:tc>
          <w:tcPr>
            <w:tcW w:w="1440" w:type="dxa"/>
            <w:noWrap/>
            <w:hideMark/>
          </w:tcPr>
          <w:p w14:paraId="5520820C" w14:textId="5AB72F6F"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1702AC1C"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540D25"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WE</w:t>
            </w:r>
          </w:p>
        </w:tc>
        <w:tc>
          <w:tcPr>
            <w:tcW w:w="938" w:type="dxa"/>
            <w:noWrap/>
            <w:hideMark/>
          </w:tcPr>
          <w:p w14:paraId="4089304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3.36</w:t>
            </w:r>
          </w:p>
        </w:tc>
        <w:tc>
          <w:tcPr>
            <w:tcW w:w="926" w:type="dxa"/>
            <w:noWrap/>
            <w:hideMark/>
          </w:tcPr>
          <w:p w14:paraId="6A0D62D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0.40</w:t>
            </w:r>
          </w:p>
        </w:tc>
        <w:tc>
          <w:tcPr>
            <w:tcW w:w="990" w:type="dxa"/>
            <w:noWrap/>
            <w:hideMark/>
          </w:tcPr>
          <w:p w14:paraId="1E96A10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3.44</w:t>
            </w:r>
          </w:p>
        </w:tc>
        <w:tc>
          <w:tcPr>
            <w:tcW w:w="638" w:type="dxa"/>
            <w:noWrap/>
            <w:hideMark/>
          </w:tcPr>
          <w:p w14:paraId="13ACAD90"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0.41</w:t>
            </w:r>
          </w:p>
        </w:tc>
        <w:tc>
          <w:tcPr>
            <w:tcW w:w="810" w:type="dxa"/>
            <w:noWrap/>
            <w:hideMark/>
          </w:tcPr>
          <w:p w14:paraId="628B383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11F96E94"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1.31</w:t>
            </w:r>
          </w:p>
        </w:tc>
        <w:tc>
          <w:tcPr>
            <w:tcW w:w="720" w:type="dxa"/>
            <w:noWrap/>
            <w:hideMark/>
          </w:tcPr>
          <w:p w14:paraId="2913E54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14A31E64" w14:textId="167E81B3" w:rsidR="007A18C9" w:rsidRPr="00FA0313"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0.190</w:t>
            </w:r>
          </w:p>
        </w:tc>
        <w:tc>
          <w:tcPr>
            <w:tcW w:w="1440" w:type="dxa"/>
            <w:noWrap/>
            <w:hideMark/>
          </w:tcPr>
          <w:p w14:paraId="7B4EBF02" w14:textId="5EFFC12F"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28727983"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9175BA"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NL</w:t>
            </w:r>
          </w:p>
        </w:tc>
        <w:tc>
          <w:tcPr>
            <w:tcW w:w="938" w:type="dxa"/>
            <w:noWrap/>
            <w:hideMark/>
          </w:tcPr>
          <w:p w14:paraId="535E4C5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4.82</w:t>
            </w:r>
          </w:p>
        </w:tc>
        <w:tc>
          <w:tcPr>
            <w:tcW w:w="926" w:type="dxa"/>
            <w:noWrap/>
            <w:hideMark/>
          </w:tcPr>
          <w:p w14:paraId="63A2A0E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0.51</w:t>
            </w:r>
          </w:p>
        </w:tc>
        <w:tc>
          <w:tcPr>
            <w:tcW w:w="990" w:type="dxa"/>
            <w:noWrap/>
            <w:hideMark/>
          </w:tcPr>
          <w:p w14:paraId="7103CA2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4.93</w:t>
            </w:r>
          </w:p>
        </w:tc>
        <w:tc>
          <w:tcPr>
            <w:tcW w:w="638" w:type="dxa"/>
            <w:noWrap/>
            <w:hideMark/>
          </w:tcPr>
          <w:p w14:paraId="3970481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0.47</w:t>
            </w:r>
          </w:p>
        </w:tc>
        <w:tc>
          <w:tcPr>
            <w:tcW w:w="810" w:type="dxa"/>
            <w:noWrap/>
            <w:hideMark/>
          </w:tcPr>
          <w:p w14:paraId="238B4EB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32567AB9"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1.51</w:t>
            </w:r>
          </w:p>
        </w:tc>
        <w:tc>
          <w:tcPr>
            <w:tcW w:w="720" w:type="dxa"/>
            <w:noWrap/>
            <w:hideMark/>
          </w:tcPr>
          <w:p w14:paraId="3AAEDB4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1255FE0E" w14:textId="7B999328" w:rsidR="007A18C9" w:rsidRPr="00FA0313"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0.131</w:t>
            </w:r>
          </w:p>
        </w:tc>
        <w:tc>
          <w:tcPr>
            <w:tcW w:w="1440" w:type="dxa"/>
            <w:noWrap/>
            <w:hideMark/>
          </w:tcPr>
          <w:p w14:paraId="61201FD8" w14:textId="50D18E89"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2507D34C"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AAC5A79"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EL</w:t>
            </w:r>
          </w:p>
        </w:tc>
        <w:tc>
          <w:tcPr>
            <w:tcW w:w="938" w:type="dxa"/>
            <w:noWrap/>
            <w:hideMark/>
          </w:tcPr>
          <w:p w14:paraId="5117C386"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5.84</w:t>
            </w:r>
          </w:p>
        </w:tc>
        <w:tc>
          <w:tcPr>
            <w:tcW w:w="926" w:type="dxa"/>
            <w:noWrap/>
            <w:hideMark/>
          </w:tcPr>
          <w:p w14:paraId="17B4D74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0.54</w:t>
            </w:r>
          </w:p>
        </w:tc>
        <w:tc>
          <w:tcPr>
            <w:tcW w:w="990" w:type="dxa"/>
            <w:noWrap/>
            <w:hideMark/>
          </w:tcPr>
          <w:p w14:paraId="0FB3925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5.86</w:t>
            </w:r>
          </w:p>
        </w:tc>
        <w:tc>
          <w:tcPr>
            <w:tcW w:w="638" w:type="dxa"/>
            <w:noWrap/>
            <w:hideMark/>
          </w:tcPr>
          <w:p w14:paraId="7701DB6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0.58</w:t>
            </w:r>
          </w:p>
        </w:tc>
        <w:tc>
          <w:tcPr>
            <w:tcW w:w="810" w:type="dxa"/>
            <w:noWrap/>
            <w:hideMark/>
          </w:tcPr>
          <w:p w14:paraId="1D4A3F4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446975C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0.23</w:t>
            </w:r>
          </w:p>
        </w:tc>
        <w:tc>
          <w:tcPr>
            <w:tcW w:w="720" w:type="dxa"/>
            <w:noWrap/>
            <w:hideMark/>
          </w:tcPr>
          <w:p w14:paraId="1CD94DD5"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082DB4F5" w14:textId="0828045D" w:rsidR="007A18C9" w:rsidRPr="00FA0313"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0.818</w:t>
            </w:r>
          </w:p>
        </w:tc>
        <w:tc>
          <w:tcPr>
            <w:tcW w:w="1440" w:type="dxa"/>
            <w:noWrap/>
            <w:hideMark/>
          </w:tcPr>
          <w:p w14:paraId="578BB0BB" w14:textId="0800223A"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7F543660"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41CA86"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WFML</w:t>
            </w:r>
          </w:p>
        </w:tc>
        <w:tc>
          <w:tcPr>
            <w:tcW w:w="938" w:type="dxa"/>
            <w:noWrap/>
            <w:hideMark/>
          </w:tcPr>
          <w:p w14:paraId="4F034E32"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14.18</w:t>
            </w:r>
          </w:p>
        </w:tc>
        <w:tc>
          <w:tcPr>
            <w:tcW w:w="926" w:type="dxa"/>
            <w:noWrap/>
            <w:hideMark/>
          </w:tcPr>
          <w:p w14:paraId="4CDBB3F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1.21</w:t>
            </w:r>
          </w:p>
        </w:tc>
        <w:tc>
          <w:tcPr>
            <w:tcW w:w="990" w:type="dxa"/>
            <w:noWrap/>
            <w:hideMark/>
          </w:tcPr>
          <w:p w14:paraId="239523B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13.47</w:t>
            </w:r>
          </w:p>
        </w:tc>
        <w:tc>
          <w:tcPr>
            <w:tcW w:w="638" w:type="dxa"/>
            <w:noWrap/>
            <w:hideMark/>
          </w:tcPr>
          <w:p w14:paraId="2B86FFE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1.30</w:t>
            </w:r>
          </w:p>
        </w:tc>
        <w:tc>
          <w:tcPr>
            <w:tcW w:w="810" w:type="dxa"/>
            <w:noWrap/>
            <w:hideMark/>
          </w:tcPr>
          <w:p w14:paraId="751479D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2D931209"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3.75</w:t>
            </w:r>
          </w:p>
        </w:tc>
        <w:tc>
          <w:tcPr>
            <w:tcW w:w="720" w:type="dxa"/>
            <w:noWrap/>
            <w:hideMark/>
          </w:tcPr>
          <w:p w14:paraId="7E27B08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4AAB92CA" w14:textId="704C4023" w:rsidR="007A18C9" w:rsidRPr="00FA0313"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440" w:type="dxa"/>
            <w:noWrap/>
            <w:hideMark/>
          </w:tcPr>
          <w:p w14:paraId="53ABC292" w14:textId="5C83E315"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46E3E86D"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6EAD2"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WM</w:t>
            </w:r>
          </w:p>
        </w:tc>
        <w:tc>
          <w:tcPr>
            <w:tcW w:w="938" w:type="dxa"/>
            <w:noWrap/>
            <w:hideMark/>
          </w:tcPr>
          <w:p w14:paraId="705B747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6.84</w:t>
            </w:r>
          </w:p>
        </w:tc>
        <w:tc>
          <w:tcPr>
            <w:tcW w:w="926" w:type="dxa"/>
            <w:noWrap/>
            <w:hideMark/>
          </w:tcPr>
          <w:p w14:paraId="7F910FC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0.71</w:t>
            </w:r>
          </w:p>
        </w:tc>
        <w:tc>
          <w:tcPr>
            <w:tcW w:w="990" w:type="dxa"/>
            <w:noWrap/>
            <w:hideMark/>
          </w:tcPr>
          <w:p w14:paraId="7B17A8B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6.97</w:t>
            </w:r>
          </w:p>
        </w:tc>
        <w:tc>
          <w:tcPr>
            <w:tcW w:w="638" w:type="dxa"/>
            <w:noWrap/>
            <w:hideMark/>
          </w:tcPr>
          <w:p w14:paraId="55AFBFA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0.86</w:t>
            </w:r>
          </w:p>
        </w:tc>
        <w:tc>
          <w:tcPr>
            <w:tcW w:w="810" w:type="dxa"/>
            <w:noWrap/>
            <w:hideMark/>
          </w:tcPr>
          <w:p w14:paraId="525867C6"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2491E54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1.07</w:t>
            </w:r>
          </w:p>
        </w:tc>
        <w:tc>
          <w:tcPr>
            <w:tcW w:w="720" w:type="dxa"/>
            <w:noWrap/>
            <w:hideMark/>
          </w:tcPr>
          <w:p w14:paraId="0C16BB0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1C6B83C4" w14:textId="0217EB9E" w:rsidR="007A18C9" w:rsidRPr="00FA0313"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0.284</w:t>
            </w:r>
          </w:p>
        </w:tc>
        <w:tc>
          <w:tcPr>
            <w:tcW w:w="1440" w:type="dxa"/>
            <w:noWrap/>
            <w:hideMark/>
          </w:tcPr>
          <w:p w14:paraId="5F11BF47" w14:textId="332B3A62"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66A20AA8"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586B13"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VLNEB</w:t>
            </w:r>
          </w:p>
        </w:tc>
        <w:tc>
          <w:tcPr>
            <w:tcW w:w="938" w:type="dxa"/>
            <w:noWrap/>
            <w:hideMark/>
          </w:tcPr>
          <w:p w14:paraId="4B108AB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7.19</w:t>
            </w:r>
          </w:p>
        </w:tc>
        <w:tc>
          <w:tcPr>
            <w:tcW w:w="926" w:type="dxa"/>
            <w:noWrap/>
            <w:hideMark/>
          </w:tcPr>
          <w:p w14:paraId="54A5C3D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0.58</w:t>
            </w:r>
          </w:p>
        </w:tc>
        <w:tc>
          <w:tcPr>
            <w:tcW w:w="990" w:type="dxa"/>
            <w:noWrap/>
            <w:hideMark/>
          </w:tcPr>
          <w:p w14:paraId="76575F5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7.07</w:t>
            </w:r>
          </w:p>
        </w:tc>
        <w:tc>
          <w:tcPr>
            <w:tcW w:w="638" w:type="dxa"/>
            <w:noWrap/>
            <w:hideMark/>
          </w:tcPr>
          <w:p w14:paraId="10F1114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0.73</w:t>
            </w:r>
          </w:p>
        </w:tc>
        <w:tc>
          <w:tcPr>
            <w:tcW w:w="810" w:type="dxa"/>
            <w:noWrap/>
            <w:hideMark/>
          </w:tcPr>
          <w:p w14:paraId="0B2FA84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3E57987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1.18</w:t>
            </w:r>
          </w:p>
        </w:tc>
        <w:tc>
          <w:tcPr>
            <w:tcW w:w="720" w:type="dxa"/>
            <w:noWrap/>
            <w:hideMark/>
          </w:tcPr>
          <w:p w14:paraId="417FE91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27785026" w14:textId="5975594D" w:rsidR="007A18C9" w:rsidRPr="00FA0313"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0.238</w:t>
            </w:r>
          </w:p>
        </w:tc>
        <w:tc>
          <w:tcPr>
            <w:tcW w:w="1440" w:type="dxa"/>
            <w:noWrap/>
            <w:hideMark/>
          </w:tcPr>
          <w:p w14:paraId="631CE5A0" w14:textId="63AAB896"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31C3E289"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7FBF92" w14:textId="77777777" w:rsidR="007A18C9" w:rsidRPr="00FA0313" w:rsidRDefault="007A18C9" w:rsidP="00EF0714">
            <w:pPr>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LNEB</w:t>
            </w:r>
          </w:p>
        </w:tc>
        <w:tc>
          <w:tcPr>
            <w:tcW w:w="938" w:type="dxa"/>
            <w:noWrap/>
            <w:hideMark/>
          </w:tcPr>
          <w:p w14:paraId="4CE53D7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7.79</w:t>
            </w:r>
          </w:p>
        </w:tc>
        <w:tc>
          <w:tcPr>
            <w:tcW w:w="926" w:type="dxa"/>
            <w:noWrap/>
            <w:hideMark/>
          </w:tcPr>
          <w:p w14:paraId="11751BE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0.55</w:t>
            </w:r>
          </w:p>
        </w:tc>
        <w:tc>
          <w:tcPr>
            <w:tcW w:w="990" w:type="dxa"/>
            <w:noWrap/>
            <w:hideMark/>
          </w:tcPr>
          <w:p w14:paraId="54BC8D4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7.49</w:t>
            </w:r>
          </w:p>
        </w:tc>
        <w:tc>
          <w:tcPr>
            <w:tcW w:w="638" w:type="dxa"/>
            <w:noWrap/>
            <w:hideMark/>
          </w:tcPr>
          <w:p w14:paraId="6084387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0.80</w:t>
            </w:r>
          </w:p>
        </w:tc>
        <w:tc>
          <w:tcPr>
            <w:tcW w:w="810" w:type="dxa"/>
            <w:noWrap/>
            <w:hideMark/>
          </w:tcPr>
          <w:p w14:paraId="4B76904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1E8AFC3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2.80</w:t>
            </w:r>
          </w:p>
        </w:tc>
        <w:tc>
          <w:tcPr>
            <w:tcW w:w="720" w:type="dxa"/>
            <w:noWrap/>
            <w:hideMark/>
          </w:tcPr>
          <w:p w14:paraId="54F9C74E"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2FCED45A" w14:textId="27414FB7" w:rsidR="007A18C9" w:rsidRPr="00FA0313"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0.005</w:t>
            </w:r>
          </w:p>
        </w:tc>
        <w:tc>
          <w:tcPr>
            <w:tcW w:w="1440" w:type="dxa"/>
            <w:noWrap/>
            <w:hideMark/>
          </w:tcPr>
          <w:p w14:paraId="0D5FDD92" w14:textId="4DA78CBC"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66DA4333" w14:textId="77777777" w:rsidTr="007A18C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2D679F6" w14:textId="77777777" w:rsidR="007A18C9" w:rsidRPr="00FA0313" w:rsidRDefault="007A18C9" w:rsidP="00EF0714">
            <w:pPr>
              <w:rPr>
                <w:rFonts w:ascii="Times New Roman" w:eastAsia="Times New Roman" w:hAnsi="Times New Roman" w:cs="Times New Roman"/>
                <w:color w:val="000000"/>
                <w:sz w:val="18"/>
                <w:szCs w:val="18"/>
              </w:rPr>
            </w:pPr>
            <w:proofErr w:type="spellStart"/>
            <w:r w:rsidRPr="00FA0313">
              <w:rPr>
                <w:rFonts w:ascii="Times New Roman" w:eastAsia="Times New Roman" w:hAnsi="Times New Roman" w:cs="Times New Roman"/>
                <w:color w:val="000000"/>
                <w:sz w:val="18"/>
                <w:szCs w:val="18"/>
              </w:rPr>
              <w:t>rVLEM</w:t>
            </w:r>
            <w:proofErr w:type="spellEnd"/>
          </w:p>
        </w:tc>
        <w:tc>
          <w:tcPr>
            <w:tcW w:w="938" w:type="dxa"/>
            <w:noWrap/>
            <w:hideMark/>
          </w:tcPr>
          <w:p w14:paraId="3911A43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7.85</w:t>
            </w:r>
          </w:p>
        </w:tc>
        <w:tc>
          <w:tcPr>
            <w:tcW w:w="926" w:type="dxa"/>
            <w:noWrap/>
            <w:hideMark/>
          </w:tcPr>
          <w:p w14:paraId="74D4ACC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0.54</w:t>
            </w:r>
          </w:p>
        </w:tc>
        <w:tc>
          <w:tcPr>
            <w:tcW w:w="990" w:type="dxa"/>
            <w:noWrap/>
            <w:hideMark/>
          </w:tcPr>
          <w:p w14:paraId="1DF4A13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7.66</w:t>
            </w:r>
          </w:p>
        </w:tc>
        <w:tc>
          <w:tcPr>
            <w:tcW w:w="638" w:type="dxa"/>
            <w:noWrap/>
            <w:hideMark/>
          </w:tcPr>
          <w:p w14:paraId="4CD87B1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0.72</w:t>
            </w:r>
          </w:p>
        </w:tc>
        <w:tc>
          <w:tcPr>
            <w:tcW w:w="810" w:type="dxa"/>
            <w:noWrap/>
            <w:hideMark/>
          </w:tcPr>
          <w:p w14:paraId="27F6F43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48042AD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1.93</w:t>
            </w:r>
          </w:p>
        </w:tc>
        <w:tc>
          <w:tcPr>
            <w:tcW w:w="720" w:type="dxa"/>
            <w:noWrap/>
            <w:hideMark/>
          </w:tcPr>
          <w:p w14:paraId="62ED394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40B8D579" w14:textId="0AB10015" w:rsidR="007A18C9" w:rsidRPr="00FA0313"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0.054</w:t>
            </w:r>
          </w:p>
        </w:tc>
        <w:tc>
          <w:tcPr>
            <w:tcW w:w="1440" w:type="dxa"/>
            <w:noWrap/>
            <w:hideMark/>
          </w:tcPr>
          <w:p w14:paraId="41BC10B8" w14:textId="2CB5422F"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2DBC6285" w14:textId="77777777" w:rsidTr="007A18C9">
        <w:trPr>
          <w:trHeight w:val="33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E50EBFE" w14:textId="77777777" w:rsidR="007A18C9" w:rsidRPr="00FA0313" w:rsidRDefault="007A18C9" w:rsidP="00EF0714">
            <w:pPr>
              <w:rPr>
                <w:rFonts w:ascii="Times New Roman" w:eastAsia="Times New Roman" w:hAnsi="Times New Roman" w:cs="Times New Roman"/>
                <w:color w:val="000000"/>
                <w:sz w:val="18"/>
                <w:szCs w:val="18"/>
              </w:rPr>
            </w:pPr>
            <w:proofErr w:type="spellStart"/>
            <w:r w:rsidRPr="00FA0313">
              <w:rPr>
                <w:rFonts w:ascii="Times New Roman" w:eastAsia="Times New Roman" w:hAnsi="Times New Roman" w:cs="Times New Roman"/>
                <w:color w:val="000000"/>
                <w:sz w:val="18"/>
                <w:szCs w:val="18"/>
              </w:rPr>
              <w:t>lVLEM</w:t>
            </w:r>
            <w:proofErr w:type="spellEnd"/>
          </w:p>
        </w:tc>
        <w:tc>
          <w:tcPr>
            <w:tcW w:w="938" w:type="dxa"/>
            <w:noWrap/>
            <w:hideMark/>
          </w:tcPr>
          <w:p w14:paraId="617A61C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7.86</w:t>
            </w:r>
          </w:p>
        </w:tc>
        <w:tc>
          <w:tcPr>
            <w:tcW w:w="926" w:type="dxa"/>
            <w:noWrap/>
            <w:hideMark/>
          </w:tcPr>
          <w:p w14:paraId="2F0564A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0.52</w:t>
            </w:r>
          </w:p>
        </w:tc>
        <w:tc>
          <w:tcPr>
            <w:tcW w:w="990" w:type="dxa"/>
            <w:noWrap/>
            <w:hideMark/>
          </w:tcPr>
          <w:p w14:paraId="7CF373AB"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7.68</w:t>
            </w:r>
          </w:p>
        </w:tc>
        <w:tc>
          <w:tcPr>
            <w:tcW w:w="638" w:type="dxa"/>
            <w:noWrap/>
            <w:hideMark/>
          </w:tcPr>
          <w:p w14:paraId="22A963E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0.69</w:t>
            </w:r>
          </w:p>
        </w:tc>
        <w:tc>
          <w:tcPr>
            <w:tcW w:w="810" w:type="dxa"/>
            <w:noWrap/>
            <w:hideMark/>
          </w:tcPr>
          <w:p w14:paraId="576972D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0367CCF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1.90</w:t>
            </w:r>
          </w:p>
        </w:tc>
        <w:tc>
          <w:tcPr>
            <w:tcW w:w="720" w:type="dxa"/>
            <w:noWrap/>
            <w:hideMark/>
          </w:tcPr>
          <w:p w14:paraId="402E18C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3F7C3661" w14:textId="0A43FC53" w:rsidR="007A18C9" w:rsidRPr="00FA0313"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0.057</w:t>
            </w:r>
          </w:p>
        </w:tc>
        <w:tc>
          <w:tcPr>
            <w:tcW w:w="1440" w:type="dxa"/>
            <w:noWrap/>
            <w:hideMark/>
          </w:tcPr>
          <w:p w14:paraId="4379ABB0" w14:textId="0DE258FA"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3C8D4CB7"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1C4B27"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NLA(</w:t>
            </w:r>
            <w:r w:rsidRPr="00FA0313">
              <w:rPr>
                <w:rFonts w:ascii="Cambria Math" w:eastAsia="Times New Roman" w:hAnsi="Cambria Math" w:cs="Times New Roman"/>
                <w:color w:val="000000"/>
                <w:sz w:val="18"/>
                <w:szCs w:val="18"/>
              </w:rPr>
              <w:t>⁰</w:t>
            </w:r>
            <w:r w:rsidRPr="00FA0313">
              <w:rPr>
                <w:rFonts w:ascii="Times New Roman" w:eastAsia="Times New Roman" w:hAnsi="Times New Roman" w:cs="Times New Roman"/>
                <w:color w:val="000000"/>
                <w:sz w:val="18"/>
                <w:szCs w:val="18"/>
              </w:rPr>
              <w:t>)</w:t>
            </w:r>
          </w:p>
        </w:tc>
        <w:tc>
          <w:tcPr>
            <w:tcW w:w="938" w:type="dxa"/>
            <w:noWrap/>
            <w:hideMark/>
          </w:tcPr>
          <w:p w14:paraId="6B7BF1E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81.32</w:t>
            </w:r>
          </w:p>
        </w:tc>
        <w:tc>
          <w:tcPr>
            <w:tcW w:w="926" w:type="dxa"/>
            <w:noWrap/>
            <w:hideMark/>
          </w:tcPr>
          <w:p w14:paraId="0CFC29D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9.30</w:t>
            </w:r>
          </w:p>
        </w:tc>
        <w:tc>
          <w:tcPr>
            <w:tcW w:w="990" w:type="dxa"/>
            <w:noWrap/>
            <w:hideMark/>
          </w:tcPr>
          <w:p w14:paraId="40DE384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79.43</w:t>
            </w:r>
          </w:p>
        </w:tc>
        <w:tc>
          <w:tcPr>
            <w:tcW w:w="638" w:type="dxa"/>
            <w:noWrap/>
            <w:hideMark/>
          </w:tcPr>
          <w:p w14:paraId="282202D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10.28</w:t>
            </w:r>
          </w:p>
        </w:tc>
        <w:tc>
          <w:tcPr>
            <w:tcW w:w="810" w:type="dxa"/>
            <w:noWrap/>
            <w:hideMark/>
          </w:tcPr>
          <w:p w14:paraId="3BD2CB8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20D74F2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1.27</w:t>
            </w:r>
          </w:p>
        </w:tc>
        <w:tc>
          <w:tcPr>
            <w:tcW w:w="720" w:type="dxa"/>
            <w:noWrap/>
            <w:hideMark/>
          </w:tcPr>
          <w:p w14:paraId="7F03E20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5808713E" w14:textId="1682E30D" w:rsidR="007A18C9" w:rsidRPr="00FA0313"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0.204</w:t>
            </w:r>
          </w:p>
        </w:tc>
        <w:tc>
          <w:tcPr>
            <w:tcW w:w="1440" w:type="dxa"/>
            <w:noWrap/>
            <w:hideMark/>
          </w:tcPr>
          <w:p w14:paraId="53033176" w14:textId="1B3EECA0"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4A897390"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C4E1F3"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e-plane UPL</w:t>
            </w:r>
          </w:p>
        </w:tc>
        <w:tc>
          <w:tcPr>
            <w:tcW w:w="938" w:type="dxa"/>
            <w:noWrap/>
            <w:hideMark/>
          </w:tcPr>
          <w:p w14:paraId="031CD61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-0.17</w:t>
            </w:r>
          </w:p>
        </w:tc>
        <w:tc>
          <w:tcPr>
            <w:tcW w:w="926" w:type="dxa"/>
            <w:noWrap/>
            <w:hideMark/>
          </w:tcPr>
          <w:p w14:paraId="044EB7C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0.15</w:t>
            </w:r>
          </w:p>
        </w:tc>
        <w:tc>
          <w:tcPr>
            <w:tcW w:w="990" w:type="dxa"/>
            <w:noWrap/>
            <w:hideMark/>
          </w:tcPr>
          <w:p w14:paraId="5AEE2630"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-0.09</w:t>
            </w:r>
          </w:p>
        </w:tc>
        <w:tc>
          <w:tcPr>
            <w:tcW w:w="638" w:type="dxa"/>
            <w:noWrap/>
            <w:hideMark/>
          </w:tcPr>
          <w:p w14:paraId="7D3BF3C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0.16</w:t>
            </w:r>
          </w:p>
        </w:tc>
        <w:tc>
          <w:tcPr>
            <w:tcW w:w="810" w:type="dxa"/>
            <w:noWrap/>
            <w:hideMark/>
          </w:tcPr>
          <w:p w14:paraId="000480A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47C91CB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3.42</w:t>
            </w:r>
          </w:p>
        </w:tc>
        <w:tc>
          <w:tcPr>
            <w:tcW w:w="720" w:type="dxa"/>
            <w:noWrap/>
            <w:hideMark/>
          </w:tcPr>
          <w:p w14:paraId="095FE80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665A59A2" w14:textId="6E426597" w:rsidR="007A18C9" w:rsidRPr="00FA0313"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440" w:type="dxa"/>
            <w:noWrap/>
            <w:hideMark/>
          </w:tcPr>
          <w:p w14:paraId="3F556827" w14:textId="56ED3D6D"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164A8361"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233B86"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e-plane LL</w:t>
            </w:r>
          </w:p>
        </w:tc>
        <w:tc>
          <w:tcPr>
            <w:tcW w:w="938" w:type="dxa"/>
            <w:noWrap/>
            <w:hideMark/>
          </w:tcPr>
          <w:p w14:paraId="60AF3FD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-0.29</w:t>
            </w:r>
          </w:p>
        </w:tc>
        <w:tc>
          <w:tcPr>
            <w:tcW w:w="926" w:type="dxa"/>
            <w:noWrap/>
            <w:hideMark/>
          </w:tcPr>
          <w:p w14:paraId="3E313C3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0.13</w:t>
            </w:r>
          </w:p>
        </w:tc>
        <w:tc>
          <w:tcPr>
            <w:tcW w:w="990" w:type="dxa"/>
            <w:noWrap/>
            <w:hideMark/>
          </w:tcPr>
          <w:p w14:paraId="01DF5E9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-0.19</w:t>
            </w:r>
          </w:p>
        </w:tc>
        <w:tc>
          <w:tcPr>
            <w:tcW w:w="638" w:type="dxa"/>
            <w:noWrap/>
            <w:hideMark/>
          </w:tcPr>
          <w:p w14:paraId="713CE6E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0.25</w:t>
            </w:r>
          </w:p>
        </w:tc>
        <w:tc>
          <w:tcPr>
            <w:tcW w:w="810" w:type="dxa"/>
            <w:noWrap/>
            <w:hideMark/>
          </w:tcPr>
          <w:p w14:paraId="48730529"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7F99CD2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3.14</w:t>
            </w:r>
          </w:p>
        </w:tc>
        <w:tc>
          <w:tcPr>
            <w:tcW w:w="720" w:type="dxa"/>
            <w:noWrap/>
            <w:hideMark/>
          </w:tcPr>
          <w:p w14:paraId="4A61755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76054B0F" w14:textId="06C299F0" w:rsidR="007A18C9" w:rsidRPr="00FA0313"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0.002</w:t>
            </w:r>
          </w:p>
        </w:tc>
        <w:tc>
          <w:tcPr>
            <w:tcW w:w="1440" w:type="dxa"/>
            <w:noWrap/>
            <w:hideMark/>
          </w:tcPr>
          <w:p w14:paraId="17E06334" w14:textId="332D904B"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43B4325A"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39EF0A3"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URDNF</w:t>
            </w:r>
          </w:p>
        </w:tc>
        <w:tc>
          <w:tcPr>
            <w:tcW w:w="938" w:type="dxa"/>
            <w:noWrap/>
            <w:hideMark/>
          </w:tcPr>
          <w:p w14:paraId="4382733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2.70</w:t>
            </w:r>
          </w:p>
        </w:tc>
        <w:tc>
          <w:tcPr>
            <w:tcW w:w="926" w:type="dxa"/>
            <w:noWrap/>
            <w:hideMark/>
          </w:tcPr>
          <w:p w14:paraId="7E8B8C5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0.40</w:t>
            </w:r>
          </w:p>
        </w:tc>
        <w:tc>
          <w:tcPr>
            <w:tcW w:w="990" w:type="dxa"/>
            <w:noWrap/>
            <w:hideMark/>
          </w:tcPr>
          <w:p w14:paraId="4A94447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3.29</w:t>
            </w:r>
          </w:p>
        </w:tc>
        <w:tc>
          <w:tcPr>
            <w:tcW w:w="638" w:type="dxa"/>
            <w:noWrap/>
            <w:hideMark/>
          </w:tcPr>
          <w:p w14:paraId="351284A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3.59</w:t>
            </w:r>
          </w:p>
        </w:tc>
        <w:tc>
          <w:tcPr>
            <w:tcW w:w="810" w:type="dxa"/>
            <w:noWrap/>
            <w:hideMark/>
          </w:tcPr>
          <w:p w14:paraId="2278FB0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1643F485"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1.38</w:t>
            </w:r>
          </w:p>
        </w:tc>
        <w:tc>
          <w:tcPr>
            <w:tcW w:w="720" w:type="dxa"/>
            <w:noWrap/>
            <w:hideMark/>
          </w:tcPr>
          <w:p w14:paraId="48086124"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39B9080A" w14:textId="1C5A68F3" w:rsidR="007A18C9" w:rsidRPr="00FA0313"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0.167</w:t>
            </w:r>
          </w:p>
        </w:tc>
        <w:tc>
          <w:tcPr>
            <w:tcW w:w="1440" w:type="dxa"/>
            <w:noWrap/>
            <w:hideMark/>
          </w:tcPr>
          <w:p w14:paraId="04837F38" w14:textId="441D7908"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790E2E83"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FC8A92"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LUPL</w:t>
            </w:r>
          </w:p>
        </w:tc>
        <w:tc>
          <w:tcPr>
            <w:tcW w:w="938" w:type="dxa"/>
            <w:noWrap/>
            <w:hideMark/>
          </w:tcPr>
          <w:p w14:paraId="5D5D081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2.52</w:t>
            </w:r>
          </w:p>
        </w:tc>
        <w:tc>
          <w:tcPr>
            <w:tcW w:w="926" w:type="dxa"/>
            <w:noWrap/>
            <w:hideMark/>
          </w:tcPr>
          <w:p w14:paraId="550D0AC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0.52</w:t>
            </w:r>
          </w:p>
        </w:tc>
        <w:tc>
          <w:tcPr>
            <w:tcW w:w="990" w:type="dxa"/>
            <w:noWrap/>
            <w:hideMark/>
          </w:tcPr>
          <w:p w14:paraId="7063C172"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2.63</w:t>
            </w:r>
          </w:p>
        </w:tc>
        <w:tc>
          <w:tcPr>
            <w:tcW w:w="638" w:type="dxa"/>
            <w:noWrap/>
            <w:hideMark/>
          </w:tcPr>
          <w:p w14:paraId="3E0118F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0.56</w:t>
            </w:r>
          </w:p>
        </w:tc>
        <w:tc>
          <w:tcPr>
            <w:tcW w:w="810" w:type="dxa"/>
            <w:noWrap/>
            <w:hideMark/>
          </w:tcPr>
          <w:p w14:paraId="4B28956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6EF75A3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1.35</w:t>
            </w:r>
          </w:p>
        </w:tc>
        <w:tc>
          <w:tcPr>
            <w:tcW w:w="720" w:type="dxa"/>
            <w:noWrap/>
            <w:hideMark/>
          </w:tcPr>
          <w:p w14:paraId="224BED3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990" w:type="dxa"/>
            <w:gridSpan w:val="2"/>
          </w:tcPr>
          <w:p w14:paraId="75FCADA7" w14:textId="5D60F1F4" w:rsidR="007A18C9" w:rsidRPr="00FA0313"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0.177</w:t>
            </w:r>
          </w:p>
        </w:tc>
        <w:tc>
          <w:tcPr>
            <w:tcW w:w="1440" w:type="dxa"/>
            <w:noWrap/>
            <w:hideMark/>
          </w:tcPr>
          <w:p w14:paraId="55D8CBC5" w14:textId="0A764333"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bl>
    <w:p w14:paraId="301B51A6" w14:textId="77777777" w:rsidR="001B0E26" w:rsidRPr="00FA0313" w:rsidRDefault="00A10E04"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THF-Total height of </w:t>
      </w:r>
      <w:r w:rsidR="00F902DE" w:rsidRPr="00FA0313">
        <w:rPr>
          <w:rFonts w:ascii="Times New Roman" w:eastAsiaTheme="minorHAnsi" w:hAnsi="Times New Roman" w:cs="Times New Roman"/>
          <w:b/>
          <w:sz w:val="16"/>
          <w:szCs w:val="16"/>
          <w:lang w:eastAsia="en-US"/>
        </w:rPr>
        <w:t>the face, WFEL-Width of face at eye level, CL-Chin</w:t>
      </w:r>
      <w:r w:rsidR="00557336" w:rsidRPr="00FA0313">
        <w:rPr>
          <w:rFonts w:ascii="Times New Roman" w:eastAsiaTheme="minorHAnsi" w:hAnsi="Times New Roman" w:cs="Times New Roman"/>
          <w:b/>
          <w:sz w:val="16"/>
          <w:szCs w:val="16"/>
          <w:lang w:eastAsia="en-US"/>
        </w:rPr>
        <w:t xml:space="preserve"> length, V-CEE, Vertical distance from the </w:t>
      </w:r>
      <w:proofErr w:type="spellStart"/>
      <w:r w:rsidR="00557336" w:rsidRPr="00FA0313">
        <w:rPr>
          <w:rFonts w:ascii="Times New Roman" w:eastAsiaTheme="minorHAnsi" w:hAnsi="Times New Roman" w:cs="Times New Roman"/>
          <w:b/>
          <w:sz w:val="16"/>
          <w:szCs w:val="16"/>
          <w:lang w:eastAsia="en-US"/>
        </w:rPr>
        <w:t>center</w:t>
      </w:r>
      <w:proofErr w:type="spellEnd"/>
      <w:r w:rsidR="00557336" w:rsidRPr="00FA0313">
        <w:rPr>
          <w:rFonts w:ascii="Times New Roman" w:eastAsiaTheme="minorHAnsi" w:hAnsi="Times New Roman" w:cs="Times New Roman"/>
          <w:b/>
          <w:sz w:val="16"/>
          <w:szCs w:val="16"/>
          <w:lang w:eastAsia="en-US"/>
        </w:rPr>
        <w:t xml:space="preserve"> of the eye to the bottom of the eyebrow, HVE-Height of visible eye, WE-Width of eye, NL-Nose</w:t>
      </w:r>
      <w:r w:rsidR="00512F38" w:rsidRPr="00FA0313">
        <w:rPr>
          <w:rFonts w:ascii="Times New Roman" w:eastAsiaTheme="minorHAnsi" w:hAnsi="Times New Roman" w:cs="Times New Roman"/>
          <w:b/>
          <w:sz w:val="16"/>
          <w:szCs w:val="16"/>
          <w:lang w:eastAsia="en-US"/>
        </w:rPr>
        <w:t xml:space="preserve"> length, </w:t>
      </w:r>
      <w:r w:rsidR="00557336" w:rsidRPr="00FA0313">
        <w:rPr>
          <w:rFonts w:ascii="Times New Roman" w:eastAsiaTheme="minorHAnsi" w:hAnsi="Times New Roman" w:cs="Times New Roman"/>
          <w:b/>
          <w:sz w:val="16"/>
          <w:szCs w:val="16"/>
          <w:lang w:eastAsia="en-US"/>
        </w:rPr>
        <w:t>EL-Ear length, WFML-Width of face at mouth level, WM-Width of mouth</w:t>
      </w:r>
      <w:r w:rsidR="00512F38" w:rsidRPr="00FA0313">
        <w:rPr>
          <w:rFonts w:ascii="Times New Roman" w:eastAsiaTheme="minorHAnsi" w:hAnsi="Times New Roman" w:cs="Times New Roman"/>
          <w:b/>
          <w:sz w:val="16"/>
          <w:szCs w:val="16"/>
          <w:lang w:eastAsia="en-US"/>
        </w:rPr>
        <w:t>,</w:t>
      </w:r>
      <w:r w:rsidR="00557336" w:rsidRPr="00FA0313">
        <w:rPr>
          <w:rFonts w:ascii="Times New Roman" w:eastAsiaTheme="minorHAnsi" w:hAnsi="Times New Roman" w:cs="Times New Roman"/>
          <w:b/>
          <w:sz w:val="16"/>
          <w:szCs w:val="16"/>
          <w:lang w:eastAsia="en-US"/>
        </w:rPr>
        <w:t xml:space="preserve"> (VLNEB)</w:t>
      </w:r>
      <w:r w:rsidR="00512F38" w:rsidRPr="00FA0313">
        <w:rPr>
          <w:rFonts w:ascii="Times New Roman" w:eastAsiaTheme="minorHAnsi" w:hAnsi="Times New Roman" w:cs="Times New Roman"/>
          <w:b/>
          <w:sz w:val="16"/>
          <w:szCs w:val="16"/>
          <w:lang w:eastAsia="en-US"/>
        </w:rPr>
        <w:t>-</w:t>
      </w:r>
      <w:r w:rsidR="00557336" w:rsidRPr="00FA0313">
        <w:rPr>
          <w:rFonts w:ascii="Times New Roman" w:eastAsiaTheme="minorHAnsi" w:hAnsi="Times New Roman" w:cs="Times New Roman"/>
          <w:b/>
          <w:sz w:val="16"/>
          <w:szCs w:val="16"/>
          <w:lang w:eastAsia="en-US"/>
        </w:rPr>
        <w:t>Vertical line that extends from the lateral margin of the nostril to the tip of medial</w:t>
      </w:r>
      <w:r w:rsidR="00512F38" w:rsidRPr="00FA0313">
        <w:rPr>
          <w:rFonts w:ascii="Times New Roman" w:eastAsiaTheme="minorHAnsi" w:hAnsi="Times New Roman" w:cs="Times New Roman"/>
          <w:b/>
          <w:sz w:val="16"/>
          <w:szCs w:val="16"/>
          <w:lang w:eastAsia="en-US"/>
        </w:rPr>
        <w:t xml:space="preserve"> margin of the eyebrow, (LNEB)-</w:t>
      </w:r>
      <w:r w:rsidR="00557336" w:rsidRPr="00FA0313">
        <w:rPr>
          <w:rFonts w:ascii="Times New Roman" w:eastAsiaTheme="minorHAnsi" w:hAnsi="Times New Roman" w:cs="Times New Roman"/>
          <w:b/>
          <w:sz w:val="16"/>
          <w:szCs w:val="16"/>
          <w:lang w:eastAsia="en-US"/>
        </w:rPr>
        <w:t>Line extending from lateral margin of the nostril to the latera</w:t>
      </w:r>
      <w:r w:rsidR="00512F38" w:rsidRPr="00FA0313">
        <w:rPr>
          <w:rFonts w:ascii="Times New Roman" w:eastAsiaTheme="minorHAnsi" w:hAnsi="Times New Roman" w:cs="Times New Roman"/>
          <w:b/>
          <w:sz w:val="16"/>
          <w:szCs w:val="16"/>
          <w:lang w:eastAsia="en-US"/>
        </w:rPr>
        <w:t xml:space="preserve">l margin of the eyebrow, </w:t>
      </w:r>
      <w:proofErr w:type="spellStart"/>
      <w:r w:rsidR="00512F38" w:rsidRPr="00FA0313">
        <w:rPr>
          <w:rFonts w:ascii="Times New Roman" w:eastAsiaTheme="minorHAnsi" w:hAnsi="Times New Roman" w:cs="Times New Roman"/>
          <w:b/>
          <w:sz w:val="16"/>
          <w:szCs w:val="16"/>
          <w:lang w:eastAsia="en-US"/>
        </w:rPr>
        <w:t>rVLEM</w:t>
      </w:r>
      <w:proofErr w:type="spellEnd"/>
      <w:r w:rsidR="00512F38" w:rsidRPr="00FA0313">
        <w:rPr>
          <w:rFonts w:ascii="Times New Roman" w:eastAsiaTheme="minorHAnsi" w:hAnsi="Times New Roman" w:cs="Times New Roman"/>
          <w:b/>
          <w:sz w:val="16"/>
          <w:szCs w:val="16"/>
          <w:lang w:eastAsia="en-US"/>
        </w:rPr>
        <w:t>-</w:t>
      </w:r>
      <w:r w:rsidR="00557336" w:rsidRPr="00FA0313">
        <w:rPr>
          <w:rFonts w:ascii="Times New Roman" w:eastAsiaTheme="minorHAnsi" w:hAnsi="Times New Roman" w:cs="Times New Roman"/>
          <w:b/>
          <w:sz w:val="16"/>
          <w:szCs w:val="16"/>
          <w:lang w:eastAsia="en-US"/>
        </w:rPr>
        <w:t xml:space="preserve">A vertical line that extend from the centre of the eyeball to side of the face at </w:t>
      </w:r>
      <w:r w:rsidR="00512F38" w:rsidRPr="00FA0313">
        <w:rPr>
          <w:rFonts w:ascii="Times New Roman" w:eastAsiaTheme="minorHAnsi" w:hAnsi="Times New Roman" w:cs="Times New Roman"/>
          <w:b/>
          <w:sz w:val="16"/>
          <w:szCs w:val="16"/>
          <w:lang w:eastAsia="en-US"/>
        </w:rPr>
        <w:t xml:space="preserve">mouth level on the right side, </w:t>
      </w:r>
      <w:proofErr w:type="spellStart"/>
      <w:r w:rsidR="00512F38" w:rsidRPr="00FA0313">
        <w:rPr>
          <w:rFonts w:ascii="Times New Roman" w:eastAsiaTheme="minorHAnsi" w:hAnsi="Times New Roman" w:cs="Times New Roman"/>
          <w:b/>
          <w:sz w:val="16"/>
          <w:szCs w:val="16"/>
          <w:lang w:eastAsia="en-US"/>
        </w:rPr>
        <w:t>l</w:t>
      </w:r>
      <w:r w:rsidR="00557336" w:rsidRPr="00FA0313">
        <w:rPr>
          <w:rFonts w:ascii="Times New Roman" w:eastAsiaTheme="minorHAnsi" w:hAnsi="Times New Roman" w:cs="Times New Roman"/>
          <w:b/>
          <w:sz w:val="16"/>
          <w:szCs w:val="16"/>
          <w:lang w:eastAsia="en-US"/>
        </w:rPr>
        <w:t>VLEM</w:t>
      </w:r>
      <w:proofErr w:type="spellEnd"/>
      <w:r w:rsidR="00557336" w:rsidRPr="00FA0313">
        <w:rPr>
          <w:rFonts w:ascii="Times New Roman" w:eastAsiaTheme="minorHAnsi" w:hAnsi="Times New Roman" w:cs="Times New Roman"/>
          <w:b/>
          <w:sz w:val="16"/>
          <w:szCs w:val="16"/>
          <w:lang w:eastAsia="en-US"/>
        </w:rPr>
        <w:t>-A vertical line that extends from the centre of the eyeball to side of the face at mouth level on the left side,</w:t>
      </w:r>
      <w:r w:rsidR="00B71B4C" w:rsidRPr="00FA0313">
        <w:rPr>
          <w:rFonts w:ascii="Times New Roman" w:eastAsiaTheme="minorHAnsi" w:hAnsi="Times New Roman" w:cs="Times New Roman"/>
          <w:b/>
          <w:sz w:val="16"/>
          <w:szCs w:val="16"/>
          <w:lang w:eastAsia="en-US"/>
        </w:rPr>
        <w:t xml:space="preserve"> NLA-Nasolabial angle, e-PLANE-UPL-Rickets e-plane of the upper lip, e-PLANE </w:t>
      </w:r>
      <w:r w:rsidR="00B71B4C" w:rsidRPr="00FA0313">
        <w:rPr>
          <w:rFonts w:ascii="Times New Roman" w:eastAsiaTheme="minorHAnsi" w:hAnsi="Times New Roman" w:cs="Times New Roman"/>
          <w:b/>
          <w:sz w:val="16"/>
          <w:szCs w:val="16"/>
          <w:lang w:eastAsia="en-US"/>
        </w:rPr>
        <w:lastRenderedPageBreak/>
        <w:t>LL-Rickets e-plane of the lower lip, URDNF-The usual ratio between the distance the nose projects from the face, LUPL-The length of the upper lip.</w:t>
      </w:r>
      <w:r w:rsidR="00924391" w:rsidRPr="00FA0313">
        <w:rPr>
          <w:rFonts w:ascii="Times New Roman" w:eastAsiaTheme="minorHAnsi" w:hAnsi="Times New Roman" w:cs="Times New Roman"/>
          <w:b/>
          <w:sz w:val="16"/>
          <w:szCs w:val="16"/>
          <w:lang w:eastAsia="en-US"/>
        </w:rPr>
        <w:t xml:space="preserve"> </w:t>
      </w:r>
    </w:p>
    <w:p w14:paraId="2318231A" w14:textId="77777777" w:rsidR="00F902DE" w:rsidRPr="00FA0313" w:rsidRDefault="00924391" w:rsidP="00381FF2">
      <w:pPr>
        <w:autoSpaceDE w:val="0"/>
        <w:autoSpaceDN w:val="0"/>
        <w:adjustRightInd w:val="0"/>
        <w:spacing w:after="0" w:line="36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 </w:t>
      </w:r>
      <w:r w:rsidR="00640837" w:rsidRPr="00FA0313">
        <w:rPr>
          <w:rFonts w:ascii="Times New Roman" w:eastAsiaTheme="minorHAnsi" w:hAnsi="Times New Roman" w:cs="Times New Roman"/>
          <w:b/>
          <w:sz w:val="16"/>
          <w:szCs w:val="16"/>
          <w:lang w:eastAsia="en-US"/>
        </w:rPr>
        <w:t xml:space="preserve"> </w:t>
      </w:r>
    </w:p>
    <w:p w14:paraId="70074F18" w14:textId="53ADB04E" w:rsidR="00EF0714" w:rsidRPr="00FA0313" w:rsidRDefault="00EF0714" w:rsidP="00EF0714">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 xml:space="preserve">Table 2: </w:t>
      </w:r>
      <w:r w:rsidR="00E404FE" w:rsidRPr="00FA0313">
        <w:rPr>
          <w:rFonts w:ascii="Times New Roman" w:eastAsiaTheme="minorHAnsi" w:hAnsi="Times New Roman" w:cs="Times New Roman"/>
          <w:b/>
          <w:sz w:val="24"/>
          <w:szCs w:val="24"/>
          <w:lang w:eastAsia="en-US"/>
        </w:rPr>
        <w:t>C</w:t>
      </w:r>
      <w:r w:rsidRPr="00FA0313">
        <w:rPr>
          <w:rFonts w:ascii="Times New Roman" w:eastAsiaTheme="minorHAnsi" w:hAnsi="Times New Roman" w:cs="Times New Roman"/>
          <w:b/>
          <w:sz w:val="24"/>
          <w:szCs w:val="24"/>
          <w:lang w:eastAsia="en-US"/>
        </w:rPr>
        <w:t xml:space="preserve">omparison of the various calculated facial parameters and total </w:t>
      </w:r>
      <w:proofErr w:type="spellStart"/>
      <w:r w:rsidRPr="00FA0313">
        <w:rPr>
          <w:rFonts w:ascii="Times New Roman" w:eastAsiaTheme="minorHAnsi" w:hAnsi="Times New Roman" w:cs="Times New Roman"/>
          <w:b/>
          <w:sz w:val="24"/>
          <w:szCs w:val="24"/>
          <w:lang w:eastAsia="en-US"/>
        </w:rPr>
        <w:t>mean±SEM</w:t>
      </w:r>
      <w:proofErr w:type="spellEnd"/>
      <w:r w:rsidRPr="00FA0313">
        <w:rPr>
          <w:rFonts w:ascii="Times New Roman" w:eastAsiaTheme="minorHAnsi" w:hAnsi="Times New Roman" w:cs="Times New Roman"/>
          <w:b/>
          <w:sz w:val="24"/>
          <w:szCs w:val="24"/>
          <w:lang w:eastAsia="en-US"/>
        </w:rPr>
        <w:t xml:space="preserve"> values of Ijaw and Isoko females at normal state.</w:t>
      </w:r>
    </w:p>
    <w:tbl>
      <w:tblPr>
        <w:tblStyle w:val="LightShading2"/>
        <w:tblW w:w="9337" w:type="dxa"/>
        <w:tblInd w:w="108" w:type="dxa"/>
        <w:tblBorders>
          <w:top w:val="single" w:sz="4" w:space="0" w:color="auto"/>
          <w:bottom w:val="single" w:sz="4" w:space="0" w:color="auto"/>
        </w:tblBorders>
        <w:tblLook w:val="04A0" w:firstRow="1" w:lastRow="0" w:firstColumn="1" w:lastColumn="0" w:noHBand="0" w:noVBand="1"/>
      </w:tblPr>
      <w:tblGrid>
        <w:gridCol w:w="1414"/>
        <w:gridCol w:w="803"/>
        <w:gridCol w:w="820"/>
        <w:gridCol w:w="900"/>
        <w:gridCol w:w="810"/>
        <w:gridCol w:w="720"/>
        <w:gridCol w:w="630"/>
        <w:gridCol w:w="810"/>
        <w:gridCol w:w="1080"/>
        <w:gridCol w:w="1350"/>
      </w:tblGrid>
      <w:tr w:rsidR="00BB5422" w:rsidRPr="00FA0313" w14:paraId="70EC9C16" w14:textId="77777777" w:rsidTr="00BB54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noWrap/>
            <w:hideMark/>
          </w:tcPr>
          <w:p w14:paraId="637243D4" w14:textId="77777777" w:rsidR="007A18C9" w:rsidRPr="00FA0313" w:rsidRDefault="007A18C9" w:rsidP="00EF0714">
            <w:pPr>
              <w:jc w:val="both"/>
              <w:rPr>
                <w:rFonts w:ascii="Times New Roman" w:eastAsia="Times New Roman" w:hAnsi="Times New Roman" w:cs="Times New Roman"/>
                <w:color w:val="000000"/>
                <w:sz w:val="18"/>
                <w:szCs w:val="18"/>
              </w:rPr>
            </w:pPr>
          </w:p>
          <w:p w14:paraId="31A0FC73" w14:textId="77777777" w:rsidR="007A18C9" w:rsidRPr="00FA0313" w:rsidRDefault="007A18C9" w:rsidP="00EF0714">
            <w:pPr>
              <w:jc w:val="both"/>
              <w:rPr>
                <w:rFonts w:ascii="Times New Roman" w:eastAsia="Times New Roman" w:hAnsi="Times New Roman" w:cs="Times New Roman"/>
                <w:color w:val="000000"/>
                <w:sz w:val="18"/>
                <w:szCs w:val="18"/>
              </w:rPr>
            </w:pPr>
          </w:p>
          <w:p w14:paraId="080198DA"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Parameters</w:t>
            </w:r>
          </w:p>
        </w:tc>
        <w:tc>
          <w:tcPr>
            <w:tcW w:w="803" w:type="dxa"/>
            <w:tcBorders>
              <w:bottom w:val="single" w:sz="4" w:space="0" w:color="auto"/>
            </w:tcBorders>
            <w:noWrap/>
            <w:hideMark/>
          </w:tcPr>
          <w:p w14:paraId="4051AB34"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1821B2B9"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 </w:t>
            </w:r>
          </w:p>
          <w:p w14:paraId="5FD22BF6"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Mean</w:t>
            </w:r>
          </w:p>
        </w:tc>
        <w:tc>
          <w:tcPr>
            <w:tcW w:w="820" w:type="dxa"/>
            <w:tcBorders>
              <w:bottom w:val="single" w:sz="4" w:space="0" w:color="auto"/>
            </w:tcBorders>
            <w:noWrap/>
            <w:hideMark/>
          </w:tcPr>
          <w:p w14:paraId="1CED6485"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5A360839"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65E65E9A"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 xml:space="preserve">   SEM</w:t>
            </w:r>
          </w:p>
        </w:tc>
        <w:tc>
          <w:tcPr>
            <w:tcW w:w="900" w:type="dxa"/>
            <w:tcBorders>
              <w:bottom w:val="single" w:sz="4" w:space="0" w:color="auto"/>
            </w:tcBorders>
            <w:noWrap/>
            <w:hideMark/>
          </w:tcPr>
          <w:p w14:paraId="51C8295D"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6E7B273"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 xml:space="preserve">  Isoko </w:t>
            </w:r>
          </w:p>
          <w:p w14:paraId="01B59B35"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 xml:space="preserve">  Mean</w:t>
            </w:r>
          </w:p>
        </w:tc>
        <w:tc>
          <w:tcPr>
            <w:tcW w:w="810" w:type="dxa"/>
            <w:tcBorders>
              <w:bottom w:val="single" w:sz="4" w:space="0" w:color="auto"/>
            </w:tcBorders>
            <w:noWrap/>
            <w:hideMark/>
          </w:tcPr>
          <w:p w14:paraId="2F0FE0ED"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F349F12"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0C73E24"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 xml:space="preserve">   SEM</w:t>
            </w:r>
          </w:p>
        </w:tc>
        <w:tc>
          <w:tcPr>
            <w:tcW w:w="720" w:type="dxa"/>
            <w:tcBorders>
              <w:bottom w:val="single" w:sz="4" w:space="0" w:color="auto"/>
            </w:tcBorders>
            <w:vAlign w:val="bottom"/>
            <w:hideMark/>
          </w:tcPr>
          <w:p w14:paraId="26A7EBA8" w14:textId="77777777" w:rsidR="007A18C9" w:rsidRPr="00FA0313" w:rsidRDefault="007A18C9" w:rsidP="00F778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13085A2F" w14:textId="77777777" w:rsidR="007A18C9" w:rsidRPr="00FA0313" w:rsidRDefault="007A18C9" w:rsidP="00F778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427881DC" w14:textId="3BE110D9" w:rsidR="007A18C9" w:rsidRPr="00FA0313" w:rsidRDefault="00F77894" w:rsidP="00F778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df</w:t>
            </w:r>
          </w:p>
        </w:tc>
        <w:tc>
          <w:tcPr>
            <w:tcW w:w="630" w:type="dxa"/>
            <w:tcBorders>
              <w:bottom w:val="single" w:sz="4" w:space="0" w:color="auto"/>
            </w:tcBorders>
            <w:hideMark/>
          </w:tcPr>
          <w:p w14:paraId="241AA506"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2D399153"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 xml:space="preserve">  Z</w:t>
            </w:r>
          </w:p>
          <w:p w14:paraId="1488F532" w14:textId="77777777" w:rsidR="007A18C9" w:rsidRPr="00FA0313"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Cal</w:t>
            </w:r>
          </w:p>
        </w:tc>
        <w:tc>
          <w:tcPr>
            <w:tcW w:w="810" w:type="dxa"/>
            <w:tcBorders>
              <w:bottom w:val="single" w:sz="4" w:space="0" w:color="auto"/>
            </w:tcBorders>
            <w:hideMark/>
          </w:tcPr>
          <w:p w14:paraId="6533430C" w14:textId="77777777" w:rsidR="007A18C9" w:rsidRPr="00FA0313"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4401B41E" w14:textId="77777777" w:rsidR="007A18C9" w:rsidRPr="00FA0313" w:rsidRDefault="00F77894"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Z</w:t>
            </w:r>
          </w:p>
          <w:p w14:paraId="6A02F9B1" w14:textId="50BC0DD2" w:rsidR="00F77894" w:rsidRPr="00FA0313" w:rsidRDefault="00F77894"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FA0313">
              <w:rPr>
                <w:rFonts w:ascii="Times New Roman" w:eastAsia="Times New Roman" w:hAnsi="Times New Roman" w:cs="Times New Roman"/>
                <w:sz w:val="18"/>
                <w:szCs w:val="18"/>
              </w:rPr>
              <w:t>Crit</w:t>
            </w:r>
            <w:proofErr w:type="spellEnd"/>
          </w:p>
        </w:tc>
        <w:tc>
          <w:tcPr>
            <w:tcW w:w="1080" w:type="dxa"/>
            <w:tcBorders>
              <w:bottom w:val="single" w:sz="4" w:space="0" w:color="auto"/>
            </w:tcBorders>
            <w:vAlign w:val="bottom"/>
          </w:tcPr>
          <w:p w14:paraId="78864469" w14:textId="4B7A80BE" w:rsidR="007A18C9" w:rsidRPr="00FA0313" w:rsidRDefault="00F77894" w:rsidP="00BE15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P-Value</w:t>
            </w:r>
          </w:p>
        </w:tc>
        <w:tc>
          <w:tcPr>
            <w:tcW w:w="1350" w:type="dxa"/>
            <w:tcBorders>
              <w:bottom w:val="single" w:sz="4" w:space="0" w:color="auto"/>
            </w:tcBorders>
            <w:hideMark/>
          </w:tcPr>
          <w:p w14:paraId="0F31F536" w14:textId="70188A80" w:rsidR="007A18C9" w:rsidRPr="00FA0313"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0A98E067" w14:textId="77777777" w:rsidR="007A18C9" w:rsidRPr="00FA0313"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25E58358" w14:textId="77777777" w:rsidR="007A18C9" w:rsidRPr="00FA0313"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FA0313">
              <w:rPr>
                <w:rFonts w:ascii="Times New Roman" w:eastAsia="Times New Roman" w:hAnsi="Times New Roman" w:cs="Times New Roman"/>
                <w:sz w:val="18"/>
                <w:szCs w:val="18"/>
              </w:rPr>
              <w:t>Inference</w:t>
            </w:r>
          </w:p>
        </w:tc>
      </w:tr>
      <w:tr w:rsidR="00BB5422" w:rsidRPr="00FA0313" w14:paraId="30F7C6A7"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noWrap/>
            <w:hideMark/>
          </w:tcPr>
          <w:p w14:paraId="402CDF05"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THF</w:t>
            </w:r>
          </w:p>
        </w:tc>
        <w:tc>
          <w:tcPr>
            <w:tcW w:w="803" w:type="dxa"/>
            <w:tcBorders>
              <w:top w:val="single" w:sz="4" w:space="0" w:color="auto"/>
              <w:bottom w:val="nil"/>
            </w:tcBorders>
            <w:noWrap/>
            <w:hideMark/>
          </w:tcPr>
          <w:p w14:paraId="1474935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21.41</w:t>
            </w:r>
          </w:p>
        </w:tc>
        <w:tc>
          <w:tcPr>
            <w:tcW w:w="820" w:type="dxa"/>
            <w:tcBorders>
              <w:top w:val="single" w:sz="4" w:space="0" w:color="auto"/>
              <w:bottom w:val="nil"/>
            </w:tcBorders>
            <w:noWrap/>
            <w:hideMark/>
          </w:tcPr>
          <w:p w14:paraId="57463AB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0.96</w:t>
            </w:r>
          </w:p>
        </w:tc>
        <w:tc>
          <w:tcPr>
            <w:tcW w:w="900" w:type="dxa"/>
            <w:tcBorders>
              <w:top w:val="single" w:sz="4" w:space="0" w:color="auto"/>
              <w:bottom w:val="nil"/>
            </w:tcBorders>
            <w:noWrap/>
            <w:hideMark/>
          </w:tcPr>
          <w:p w14:paraId="3C484A5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21.32</w:t>
            </w:r>
          </w:p>
        </w:tc>
        <w:tc>
          <w:tcPr>
            <w:tcW w:w="810" w:type="dxa"/>
            <w:tcBorders>
              <w:top w:val="single" w:sz="4" w:space="0" w:color="auto"/>
              <w:bottom w:val="nil"/>
            </w:tcBorders>
            <w:noWrap/>
            <w:hideMark/>
          </w:tcPr>
          <w:p w14:paraId="3C58B1B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1.05</w:t>
            </w:r>
          </w:p>
        </w:tc>
        <w:tc>
          <w:tcPr>
            <w:tcW w:w="720" w:type="dxa"/>
            <w:tcBorders>
              <w:top w:val="single" w:sz="4" w:space="0" w:color="auto"/>
              <w:bottom w:val="nil"/>
            </w:tcBorders>
            <w:noWrap/>
            <w:hideMark/>
          </w:tcPr>
          <w:p w14:paraId="31A77A1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top w:val="single" w:sz="4" w:space="0" w:color="auto"/>
              <w:bottom w:val="nil"/>
            </w:tcBorders>
            <w:noWrap/>
            <w:hideMark/>
          </w:tcPr>
          <w:p w14:paraId="0103F42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0.63</w:t>
            </w:r>
          </w:p>
        </w:tc>
        <w:tc>
          <w:tcPr>
            <w:tcW w:w="810" w:type="dxa"/>
            <w:tcBorders>
              <w:top w:val="single" w:sz="4" w:space="0" w:color="auto"/>
              <w:bottom w:val="nil"/>
            </w:tcBorders>
            <w:noWrap/>
            <w:hideMark/>
          </w:tcPr>
          <w:p w14:paraId="0FB9C18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top w:val="single" w:sz="4" w:space="0" w:color="auto"/>
              <w:bottom w:val="nil"/>
            </w:tcBorders>
          </w:tcPr>
          <w:p w14:paraId="3611D814" w14:textId="30798E2B"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0.529</w:t>
            </w:r>
          </w:p>
        </w:tc>
        <w:tc>
          <w:tcPr>
            <w:tcW w:w="1350" w:type="dxa"/>
            <w:tcBorders>
              <w:top w:val="single" w:sz="4" w:space="0" w:color="auto"/>
              <w:bottom w:val="nil"/>
            </w:tcBorders>
            <w:noWrap/>
            <w:hideMark/>
          </w:tcPr>
          <w:p w14:paraId="64411CB9" w14:textId="51FB7059"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7E3BC942"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tcBorders>
              <w:top w:val="nil"/>
            </w:tcBorders>
            <w:noWrap/>
            <w:hideMark/>
          </w:tcPr>
          <w:p w14:paraId="2C8CC3F2"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WFEL</w:t>
            </w:r>
          </w:p>
        </w:tc>
        <w:tc>
          <w:tcPr>
            <w:tcW w:w="803" w:type="dxa"/>
            <w:tcBorders>
              <w:top w:val="nil"/>
            </w:tcBorders>
            <w:noWrap/>
            <w:hideMark/>
          </w:tcPr>
          <w:p w14:paraId="2F45D52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16.18</w:t>
            </w:r>
          </w:p>
        </w:tc>
        <w:tc>
          <w:tcPr>
            <w:tcW w:w="820" w:type="dxa"/>
            <w:tcBorders>
              <w:top w:val="nil"/>
            </w:tcBorders>
            <w:noWrap/>
            <w:hideMark/>
          </w:tcPr>
          <w:p w14:paraId="250E585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1.08</w:t>
            </w:r>
          </w:p>
        </w:tc>
        <w:tc>
          <w:tcPr>
            <w:tcW w:w="900" w:type="dxa"/>
            <w:tcBorders>
              <w:top w:val="nil"/>
            </w:tcBorders>
            <w:noWrap/>
            <w:hideMark/>
          </w:tcPr>
          <w:p w14:paraId="3260A78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15.30</w:t>
            </w:r>
          </w:p>
        </w:tc>
        <w:tc>
          <w:tcPr>
            <w:tcW w:w="810" w:type="dxa"/>
            <w:tcBorders>
              <w:top w:val="nil"/>
            </w:tcBorders>
            <w:noWrap/>
            <w:hideMark/>
          </w:tcPr>
          <w:p w14:paraId="410895C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1.27</w:t>
            </w:r>
          </w:p>
        </w:tc>
        <w:tc>
          <w:tcPr>
            <w:tcW w:w="720" w:type="dxa"/>
            <w:tcBorders>
              <w:top w:val="nil"/>
            </w:tcBorders>
            <w:noWrap/>
            <w:hideMark/>
          </w:tcPr>
          <w:p w14:paraId="0167C18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top w:val="nil"/>
            </w:tcBorders>
            <w:noWrap/>
            <w:hideMark/>
          </w:tcPr>
          <w:p w14:paraId="0478FD2B"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5.35</w:t>
            </w:r>
          </w:p>
        </w:tc>
        <w:tc>
          <w:tcPr>
            <w:tcW w:w="810" w:type="dxa"/>
            <w:tcBorders>
              <w:top w:val="nil"/>
            </w:tcBorders>
            <w:noWrap/>
            <w:hideMark/>
          </w:tcPr>
          <w:p w14:paraId="3094FDE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top w:val="nil"/>
            </w:tcBorders>
          </w:tcPr>
          <w:p w14:paraId="137D5F3B" w14:textId="7C7C5E70"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tcBorders>
              <w:top w:val="nil"/>
            </w:tcBorders>
            <w:noWrap/>
            <w:hideMark/>
          </w:tcPr>
          <w:p w14:paraId="5EDDCE2F" w14:textId="659B579F"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03BC50A3"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56A4EBF3"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CL</w:t>
            </w:r>
          </w:p>
        </w:tc>
        <w:tc>
          <w:tcPr>
            <w:tcW w:w="803" w:type="dxa"/>
            <w:tcBorders>
              <w:left w:val="none" w:sz="0" w:space="0" w:color="auto"/>
              <w:right w:val="none" w:sz="0" w:space="0" w:color="auto"/>
            </w:tcBorders>
            <w:noWrap/>
            <w:hideMark/>
          </w:tcPr>
          <w:p w14:paraId="0FFCB69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3.66</w:t>
            </w:r>
          </w:p>
        </w:tc>
        <w:tc>
          <w:tcPr>
            <w:tcW w:w="820" w:type="dxa"/>
            <w:tcBorders>
              <w:left w:val="none" w:sz="0" w:space="0" w:color="auto"/>
              <w:right w:val="none" w:sz="0" w:space="0" w:color="auto"/>
            </w:tcBorders>
            <w:noWrap/>
            <w:hideMark/>
          </w:tcPr>
          <w:p w14:paraId="6CF5E5F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0.35</w:t>
            </w:r>
          </w:p>
        </w:tc>
        <w:tc>
          <w:tcPr>
            <w:tcW w:w="900" w:type="dxa"/>
            <w:tcBorders>
              <w:left w:val="none" w:sz="0" w:space="0" w:color="auto"/>
              <w:right w:val="none" w:sz="0" w:space="0" w:color="auto"/>
            </w:tcBorders>
            <w:noWrap/>
            <w:hideMark/>
          </w:tcPr>
          <w:p w14:paraId="3083510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3.85</w:t>
            </w:r>
          </w:p>
        </w:tc>
        <w:tc>
          <w:tcPr>
            <w:tcW w:w="810" w:type="dxa"/>
            <w:tcBorders>
              <w:left w:val="none" w:sz="0" w:space="0" w:color="auto"/>
              <w:right w:val="none" w:sz="0" w:space="0" w:color="auto"/>
            </w:tcBorders>
            <w:noWrap/>
            <w:hideMark/>
          </w:tcPr>
          <w:p w14:paraId="38C74FFB"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0.43</w:t>
            </w:r>
          </w:p>
        </w:tc>
        <w:tc>
          <w:tcPr>
            <w:tcW w:w="720" w:type="dxa"/>
            <w:tcBorders>
              <w:left w:val="none" w:sz="0" w:space="0" w:color="auto"/>
              <w:right w:val="none" w:sz="0" w:space="0" w:color="auto"/>
            </w:tcBorders>
            <w:noWrap/>
            <w:hideMark/>
          </w:tcPr>
          <w:p w14:paraId="5154280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248F5D5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3.49</w:t>
            </w:r>
          </w:p>
        </w:tc>
        <w:tc>
          <w:tcPr>
            <w:tcW w:w="810" w:type="dxa"/>
            <w:tcBorders>
              <w:left w:val="none" w:sz="0" w:space="0" w:color="auto"/>
              <w:right w:val="none" w:sz="0" w:space="0" w:color="auto"/>
            </w:tcBorders>
            <w:noWrap/>
            <w:hideMark/>
          </w:tcPr>
          <w:p w14:paraId="2AFCCE8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65C32AC4" w14:textId="6AC0F0F5"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3F8C483E" w14:textId="4BBB268F"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2E01B555"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6A6E3615"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VCEE</w:t>
            </w:r>
          </w:p>
        </w:tc>
        <w:tc>
          <w:tcPr>
            <w:tcW w:w="803" w:type="dxa"/>
            <w:noWrap/>
            <w:hideMark/>
          </w:tcPr>
          <w:p w14:paraId="211DBEA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2.33</w:t>
            </w:r>
          </w:p>
        </w:tc>
        <w:tc>
          <w:tcPr>
            <w:tcW w:w="820" w:type="dxa"/>
            <w:noWrap/>
            <w:hideMark/>
          </w:tcPr>
          <w:p w14:paraId="0D283CF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0.40</w:t>
            </w:r>
          </w:p>
        </w:tc>
        <w:tc>
          <w:tcPr>
            <w:tcW w:w="900" w:type="dxa"/>
            <w:noWrap/>
            <w:hideMark/>
          </w:tcPr>
          <w:p w14:paraId="5BB805A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2.37</w:t>
            </w:r>
          </w:p>
        </w:tc>
        <w:tc>
          <w:tcPr>
            <w:tcW w:w="810" w:type="dxa"/>
            <w:noWrap/>
            <w:hideMark/>
          </w:tcPr>
          <w:p w14:paraId="3DBDD8C5"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0.48</w:t>
            </w:r>
          </w:p>
        </w:tc>
        <w:tc>
          <w:tcPr>
            <w:tcW w:w="720" w:type="dxa"/>
            <w:noWrap/>
            <w:hideMark/>
          </w:tcPr>
          <w:p w14:paraId="3731D62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0DF0A4A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0.65</w:t>
            </w:r>
          </w:p>
        </w:tc>
        <w:tc>
          <w:tcPr>
            <w:tcW w:w="810" w:type="dxa"/>
            <w:noWrap/>
            <w:hideMark/>
          </w:tcPr>
          <w:p w14:paraId="63E96D6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13D09BDD" w14:textId="517B2F1F"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0.516</w:t>
            </w:r>
          </w:p>
        </w:tc>
        <w:tc>
          <w:tcPr>
            <w:tcW w:w="1350" w:type="dxa"/>
            <w:noWrap/>
            <w:hideMark/>
          </w:tcPr>
          <w:p w14:paraId="0D165D30" w14:textId="0B4C93D9"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737A934F"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12964EE1"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HVE</w:t>
            </w:r>
          </w:p>
        </w:tc>
        <w:tc>
          <w:tcPr>
            <w:tcW w:w="803" w:type="dxa"/>
            <w:tcBorders>
              <w:left w:val="none" w:sz="0" w:space="0" w:color="auto"/>
              <w:right w:val="none" w:sz="0" w:space="0" w:color="auto"/>
            </w:tcBorders>
            <w:noWrap/>
            <w:hideMark/>
          </w:tcPr>
          <w:p w14:paraId="2B5CCEC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1.36</w:t>
            </w:r>
          </w:p>
        </w:tc>
        <w:tc>
          <w:tcPr>
            <w:tcW w:w="820" w:type="dxa"/>
            <w:tcBorders>
              <w:left w:val="none" w:sz="0" w:space="0" w:color="auto"/>
              <w:right w:val="none" w:sz="0" w:space="0" w:color="auto"/>
            </w:tcBorders>
            <w:noWrap/>
            <w:hideMark/>
          </w:tcPr>
          <w:p w14:paraId="2275753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0.23</w:t>
            </w:r>
          </w:p>
        </w:tc>
        <w:tc>
          <w:tcPr>
            <w:tcW w:w="900" w:type="dxa"/>
            <w:tcBorders>
              <w:left w:val="none" w:sz="0" w:space="0" w:color="auto"/>
              <w:right w:val="none" w:sz="0" w:space="0" w:color="auto"/>
            </w:tcBorders>
            <w:noWrap/>
            <w:hideMark/>
          </w:tcPr>
          <w:p w14:paraId="0F1FBA4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1.32</w:t>
            </w:r>
          </w:p>
        </w:tc>
        <w:tc>
          <w:tcPr>
            <w:tcW w:w="810" w:type="dxa"/>
            <w:tcBorders>
              <w:left w:val="none" w:sz="0" w:space="0" w:color="auto"/>
              <w:right w:val="none" w:sz="0" w:space="0" w:color="auto"/>
            </w:tcBorders>
            <w:noWrap/>
            <w:hideMark/>
          </w:tcPr>
          <w:p w14:paraId="4F39AE6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0.23</w:t>
            </w:r>
          </w:p>
        </w:tc>
        <w:tc>
          <w:tcPr>
            <w:tcW w:w="720" w:type="dxa"/>
            <w:tcBorders>
              <w:left w:val="none" w:sz="0" w:space="0" w:color="auto"/>
              <w:right w:val="none" w:sz="0" w:space="0" w:color="auto"/>
            </w:tcBorders>
            <w:noWrap/>
            <w:hideMark/>
          </w:tcPr>
          <w:p w14:paraId="72E3736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ACE86F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1.22</w:t>
            </w:r>
          </w:p>
        </w:tc>
        <w:tc>
          <w:tcPr>
            <w:tcW w:w="810" w:type="dxa"/>
            <w:tcBorders>
              <w:left w:val="none" w:sz="0" w:space="0" w:color="auto"/>
              <w:right w:val="none" w:sz="0" w:space="0" w:color="auto"/>
            </w:tcBorders>
            <w:noWrap/>
            <w:hideMark/>
          </w:tcPr>
          <w:p w14:paraId="001D72A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0088EDEF" w14:textId="47DAB32D"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0.222</w:t>
            </w:r>
          </w:p>
        </w:tc>
        <w:tc>
          <w:tcPr>
            <w:tcW w:w="1350" w:type="dxa"/>
            <w:tcBorders>
              <w:left w:val="none" w:sz="0" w:space="0" w:color="auto"/>
              <w:right w:val="none" w:sz="0" w:space="0" w:color="auto"/>
            </w:tcBorders>
            <w:noWrap/>
            <w:hideMark/>
          </w:tcPr>
          <w:p w14:paraId="04C422E0" w14:textId="44F83152"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709304E3"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40724528"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WE</w:t>
            </w:r>
          </w:p>
        </w:tc>
        <w:tc>
          <w:tcPr>
            <w:tcW w:w="803" w:type="dxa"/>
            <w:noWrap/>
            <w:hideMark/>
          </w:tcPr>
          <w:p w14:paraId="7AD3E22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3.10</w:t>
            </w:r>
          </w:p>
        </w:tc>
        <w:tc>
          <w:tcPr>
            <w:tcW w:w="820" w:type="dxa"/>
            <w:noWrap/>
            <w:hideMark/>
          </w:tcPr>
          <w:p w14:paraId="2D98BF9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0.38</w:t>
            </w:r>
          </w:p>
        </w:tc>
        <w:tc>
          <w:tcPr>
            <w:tcW w:w="900" w:type="dxa"/>
            <w:noWrap/>
            <w:hideMark/>
          </w:tcPr>
          <w:p w14:paraId="57FB361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3.32</w:t>
            </w:r>
          </w:p>
        </w:tc>
        <w:tc>
          <w:tcPr>
            <w:tcW w:w="810" w:type="dxa"/>
            <w:noWrap/>
            <w:hideMark/>
          </w:tcPr>
          <w:p w14:paraId="5B57AEBB"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0.40</w:t>
            </w:r>
          </w:p>
        </w:tc>
        <w:tc>
          <w:tcPr>
            <w:tcW w:w="720" w:type="dxa"/>
            <w:noWrap/>
            <w:hideMark/>
          </w:tcPr>
          <w:p w14:paraId="4DD71E9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50BE4F5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3.99</w:t>
            </w:r>
          </w:p>
        </w:tc>
        <w:tc>
          <w:tcPr>
            <w:tcW w:w="810" w:type="dxa"/>
            <w:noWrap/>
            <w:hideMark/>
          </w:tcPr>
          <w:p w14:paraId="2FF6A26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0638743A" w14:textId="718C9C84"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noWrap/>
            <w:hideMark/>
          </w:tcPr>
          <w:p w14:paraId="23C25065" w14:textId="201CA6D1"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04AFE3ED"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532F5C45"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NL</w:t>
            </w:r>
          </w:p>
        </w:tc>
        <w:tc>
          <w:tcPr>
            <w:tcW w:w="803" w:type="dxa"/>
            <w:tcBorders>
              <w:left w:val="none" w:sz="0" w:space="0" w:color="auto"/>
              <w:right w:val="none" w:sz="0" w:space="0" w:color="auto"/>
            </w:tcBorders>
            <w:noWrap/>
            <w:hideMark/>
          </w:tcPr>
          <w:p w14:paraId="5AF39AC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4.70</w:t>
            </w:r>
          </w:p>
        </w:tc>
        <w:tc>
          <w:tcPr>
            <w:tcW w:w="820" w:type="dxa"/>
            <w:tcBorders>
              <w:left w:val="none" w:sz="0" w:space="0" w:color="auto"/>
              <w:right w:val="none" w:sz="0" w:space="0" w:color="auto"/>
            </w:tcBorders>
            <w:noWrap/>
            <w:hideMark/>
          </w:tcPr>
          <w:p w14:paraId="4E86C593"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0.45</w:t>
            </w:r>
          </w:p>
        </w:tc>
        <w:tc>
          <w:tcPr>
            <w:tcW w:w="900" w:type="dxa"/>
            <w:tcBorders>
              <w:left w:val="none" w:sz="0" w:space="0" w:color="auto"/>
              <w:right w:val="none" w:sz="0" w:space="0" w:color="auto"/>
            </w:tcBorders>
            <w:noWrap/>
            <w:hideMark/>
          </w:tcPr>
          <w:p w14:paraId="2356721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4.82</w:t>
            </w:r>
          </w:p>
        </w:tc>
        <w:tc>
          <w:tcPr>
            <w:tcW w:w="810" w:type="dxa"/>
            <w:tcBorders>
              <w:left w:val="none" w:sz="0" w:space="0" w:color="auto"/>
              <w:right w:val="none" w:sz="0" w:space="0" w:color="auto"/>
            </w:tcBorders>
            <w:noWrap/>
            <w:hideMark/>
          </w:tcPr>
          <w:p w14:paraId="4663C67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0.48</w:t>
            </w:r>
          </w:p>
        </w:tc>
        <w:tc>
          <w:tcPr>
            <w:tcW w:w="720" w:type="dxa"/>
            <w:tcBorders>
              <w:left w:val="none" w:sz="0" w:space="0" w:color="auto"/>
              <w:right w:val="none" w:sz="0" w:space="0" w:color="auto"/>
            </w:tcBorders>
            <w:noWrap/>
            <w:hideMark/>
          </w:tcPr>
          <w:p w14:paraId="7CC131C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A9F466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1.82</w:t>
            </w:r>
          </w:p>
        </w:tc>
        <w:tc>
          <w:tcPr>
            <w:tcW w:w="810" w:type="dxa"/>
            <w:tcBorders>
              <w:left w:val="none" w:sz="0" w:space="0" w:color="auto"/>
              <w:right w:val="none" w:sz="0" w:space="0" w:color="auto"/>
            </w:tcBorders>
            <w:noWrap/>
            <w:hideMark/>
          </w:tcPr>
          <w:p w14:paraId="6B5CD6B9"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8AC7C01" w14:textId="3113F46F"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0.069</w:t>
            </w:r>
          </w:p>
        </w:tc>
        <w:tc>
          <w:tcPr>
            <w:tcW w:w="1350" w:type="dxa"/>
            <w:tcBorders>
              <w:left w:val="none" w:sz="0" w:space="0" w:color="auto"/>
              <w:right w:val="none" w:sz="0" w:space="0" w:color="auto"/>
            </w:tcBorders>
            <w:noWrap/>
            <w:hideMark/>
          </w:tcPr>
          <w:p w14:paraId="63A67A54" w14:textId="3ECF7AF2"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7629D2D5"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6AC7B4CA"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EL</w:t>
            </w:r>
          </w:p>
        </w:tc>
        <w:tc>
          <w:tcPr>
            <w:tcW w:w="803" w:type="dxa"/>
            <w:noWrap/>
            <w:hideMark/>
          </w:tcPr>
          <w:p w14:paraId="0A6FA45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5.81</w:t>
            </w:r>
          </w:p>
        </w:tc>
        <w:tc>
          <w:tcPr>
            <w:tcW w:w="820" w:type="dxa"/>
            <w:noWrap/>
            <w:hideMark/>
          </w:tcPr>
          <w:p w14:paraId="78007A4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0.53</w:t>
            </w:r>
          </w:p>
        </w:tc>
        <w:tc>
          <w:tcPr>
            <w:tcW w:w="900" w:type="dxa"/>
            <w:noWrap/>
            <w:hideMark/>
          </w:tcPr>
          <w:p w14:paraId="45605D2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5.74</w:t>
            </w:r>
          </w:p>
        </w:tc>
        <w:tc>
          <w:tcPr>
            <w:tcW w:w="810" w:type="dxa"/>
            <w:noWrap/>
            <w:hideMark/>
          </w:tcPr>
          <w:p w14:paraId="1CE3373B"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0.57</w:t>
            </w:r>
          </w:p>
        </w:tc>
        <w:tc>
          <w:tcPr>
            <w:tcW w:w="720" w:type="dxa"/>
            <w:noWrap/>
            <w:hideMark/>
          </w:tcPr>
          <w:p w14:paraId="53CA888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1BE4A8CB"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0.96</w:t>
            </w:r>
          </w:p>
        </w:tc>
        <w:tc>
          <w:tcPr>
            <w:tcW w:w="810" w:type="dxa"/>
            <w:noWrap/>
            <w:hideMark/>
          </w:tcPr>
          <w:p w14:paraId="2E2C2FF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37B2D978" w14:textId="608E7F75"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0.337</w:t>
            </w:r>
          </w:p>
        </w:tc>
        <w:tc>
          <w:tcPr>
            <w:tcW w:w="1350" w:type="dxa"/>
            <w:noWrap/>
            <w:hideMark/>
          </w:tcPr>
          <w:p w14:paraId="7039D83F" w14:textId="4C1E0BAD"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4E687681"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3D8A2F96"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WFML</w:t>
            </w:r>
          </w:p>
        </w:tc>
        <w:tc>
          <w:tcPr>
            <w:tcW w:w="803" w:type="dxa"/>
            <w:tcBorders>
              <w:left w:val="none" w:sz="0" w:space="0" w:color="auto"/>
              <w:right w:val="none" w:sz="0" w:space="0" w:color="auto"/>
            </w:tcBorders>
            <w:noWrap/>
            <w:hideMark/>
          </w:tcPr>
          <w:p w14:paraId="7950713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13.52</w:t>
            </w:r>
          </w:p>
        </w:tc>
        <w:tc>
          <w:tcPr>
            <w:tcW w:w="820" w:type="dxa"/>
            <w:tcBorders>
              <w:left w:val="none" w:sz="0" w:space="0" w:color="auto"/>
              <w:right w:val="none" w:sz="0" w:space="0" w:color="auto"/>
            </w:tcBorders>
            <w:noWrap/>
            <w:hideMark/>
          </w:tcPr>
          <w:p w14:paraId="1E14687B"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1.44</w:t>
            </w:r>
          </w:p>
        </w:tc>
        <w:tc>
          <w:tcPr>
            <w:tcW w:w="900" w:type="dxa"/>
            <w:tcBorders>
              <w:left w:val="none" w:sz="0" w:space="0" w:color="auto"/>
              <w:right w:val="none" w:sz="0" w:space="0" w:color="auto"/>
            </w:tcBorders>
            <w:noWrap/>
            <w:hideMark/>
          </w:tcPr>
          <w:p w14:paraId="0FF9095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13.69</w:t>
            </w:r>
          </w:p>
        </w:tc>
        <w:tc>
          <w:tcPr>
            <w:tcW w:w="810" w:type="dxa"/>
            <w:tcBorders>
              <w:left w:val="none" w:sz="0" w:space="0" w:color="auto"/>
              <w:right w:val="none" w:sz="0" w:space="0" w:color="auto"/>
            </w:tcBorders>
            <w:noWrap/>
            <w:hideMark/>
          </w:tcPr>
          <w:p w14:paraId="5FE7C2C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1.31</w:t>
            </w:r>
          </w:p>
        </w:tc>
        <w:tc>
          <w:tcPr>
            <w:tcW w:w="720" w:type="dxa"/>
            <w:tcBorders>
              <w:left w:val="none" w:sz="0" w:space="0" w:color="auto"/>
              <w:right w:val="none" w:sz="0" w:space="0" w:color="auto"/>
            </w:tcBorders>
            <w:noWrap/>
            <w:hideMark/>
          </w:tcPr>
          <w:p w14:paraId="5927BE9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64C72AC0"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0.86</w:t>
            </w:r>
          </w:p>
        </w:tc>
        <w:tc>
          <w:tcPr>
            <w:tcW w:w="810" w:type="dxa"/>
            <w:tcBorders>
              <w:left w:val="none" w:sz="0" w:space="0" w:color="auto"/>
              <w:right w:val="none" w:sz="0" w:space="0" w:color="auto"/>
            </w:tcBorders>
            <w:noWrap/>
            <w:hideMark/>
          </w:tcPr>
          <w:p w14:paraId="47BFF2A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411E733" w14:textId="08851A64"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0.389</w:t>
            </w:r>
          </w:p>
        </w:tc>
        <w:tc>
          <w:tcPr>
            <w:tcW w:w="1350" w:type="dxa"/>
            <w:tcBorders>
              <w:left w:val="none" w:sz="0" w:space="0" w:color="auto"/>
              <w:right w:val="none" w:sz="0" w:space="0" w:color="auto"/>
            </w:tcBorders>
            <w:noWrap/>
            <w:hideMark/>
          </w:tcPr>
          <w:p w14:paraId="29CD920B" w14:textId="634DA077"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05D3C257"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89709C8"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WM</w:t>
            </w:r>
          </w:p>
        </w:tc>
        <w:tc>
          <w:tcPr>
            <w:tcW w:w="803" w:type="dxa"/>
            <w:noWrap/>
            <w:hideMark/>
          </w:tcPr>
          <w:p w14:paraId="755F0C1A"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6.36</w:t>
            </w:r>
          </w:p>
        </w:tc>
        <w:tc>
          <w:tcPr>
            <w:tcW w:w="820" w:type="dxa"/>
            <w:noWrap/>
            <w:hideMark/>
          </w:tcPr>
          <w:p w14:paraId="5A60487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0.69</w:t>
            </w:r>
          </w:p>
        </w:tc>
        <w:tc>
          <w:tcPr>
            <w:tcW w:w="900" w:type="dxa"/>
            <w:noWrap/>
            <w:hideMark/>
          </w:tcPr>
          <w:p w14:paraId="3AC8E35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6.85</w:t>
            </w:r>
          </w:p>
        </w:tc>
        <w:tc>
          <w:tcPr>
            <w:tcW w:w="810" w:type="dxa"/>
            <w:noWrap/>
            <w:hideMark/>
          </w:tcPr>
          <w:p w14:paraId="47C70A00"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0.78</w:t>
            </w:r>
          </w:p>
        </w:tc>
        <w:tc>
          <w:tcPr>
            <w:tcW w:w="720" w:type="dxa"/>
            <w:noWrap/>
            <w:hideMark/>
          </w:tcPr>
          <w:p w14:paraId="39D78A1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1CD8E035"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4.75</w:t>
            </w:r>
          </w:p>
        </w:tc>
        <w:tc>
          <w:tcPr>
            <w:tcW w:w="810" w:type="dxa"/>
            <w:noWrap/>
            <w:hideMark/>
          </w:tcPr>
          <w:p w14:paraId="471E1AE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6AAF9CCC" w14:textId="65DDFF33"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noWrap/>
            <w:hideMark/>
          </w:tcPr>
          <w:p w14:paraId="68FB2553" w14:textId="2DDF4D92"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31FEFD67"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27D32746"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VLNEB</w:t>
            </w:r>
          </w:p>
        </w:tc>
        <w:tc>
          <w:tcPr>
            <w:tcW w:w="803" w:type="dxa"/>
            <w:tcBorders>
              <w:left w:val="none" w:sz="0" w:space="0" w:color="auto"/>
              <w:right w:val="none" w:sz="0" w:space="0" w:color="auto"/>
            </w:tcBorders>
            <w:noWrap/>
            <w:hideMark/>
          </w:tcPr>
          <w:p w14:paraId="6A966D9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7.08</w:t>
            </w:r>
          </w:p>
        </w:tc>
        <w:tc>
          <w:tcPr>
            <w:tcW w:w="820" w:type="dxa"/>
            <w:tcBorders>
              <w:left w:val="none" w:sz="0" w:space="0" w:color="auto"/>
              <w:right w:val="none" w:sz="0" w:space="0" w:color="auto"/>
            </w:tcBorders>
            <w:noWrap/>
            <w:hideMark/>
          </w:tcPr>
          <w:p w14:paraId="27F7066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0.56</w:t>
            </w:r>
          </w:p>
        </w:tc>
        <w:tc>
          <w:tcPr>
            <w:tcW w:w="900" w:type="dxa"/>
            <w:tcBorders>
              <w:left w:val="none" w:sz="0" w:space="0" w:color="auto"/>
              <w:right w:val="none" w:sz="0" w:space="0" w:color="auto"/>
            </w:tcBorders>
            <w:noWrap/>
            <w:hideMark/>
          </w:tcPr>
          <w:p w14:paraId="4ABE9C3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6.77</w:t>
            </w:r>
          </w:p>
        </w:tc>
        <w:tc>
          <w:tcPr>
            <w:tcW w:w="810" w:type="dxa"/>
            <w:tcBorders>
              <w:left w:val="none" w:sz="0" w:space="0" w:color="auto"/>
              <w:right w:val="none" w:sz="0" w:space="0" w:color="auto"/>
            </w:tcBorders>
            <w:noWrap/>
            <w:hideMark/>
          </w:tcPr>
          <w:p w14:paraId="0D7C36F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0.65</w:t>
            </w:r>
          </w:p>
        </w:tc>
        <w:tc>
          <w:tcPr>
            <w:tcW w:w="720" w:type="dxa"/>
            <w:tcBorders>
              <w:left w:val="none" w:sz="0" w:space="0" w:color="auto"/>
              <w:right w:val="none" w:sz="0" w:space="0" w:color="auto"/>
            </w:tcBorders>
            <w:noWrap/>
            <w:hideMark/>
          </w:tcPr>
          <w:p w14:paraId="71563A2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40318B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3.66</w:t>
            </w:r>
          </w:p>
        </w:tc>
        <w:tc>
          <w:tcPr>
            <w:tcW w:w="810" w:type="dxa"/>
            <w:tcBorders>
              <w:left w:val="none" w:sz="0" w:space="0" w:color="auto"/>
              <w:right w:val="none" w:sz="0" w:space="0" w:color="auto"/>
            </w:tcBorders>
            <w:noWrap/>
            <w:hideMark/>
          </w:tcPr>
          <w:p w14:paraId="55D7A68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EBD7F36" w14:textId="23D42856"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4D1B7908" w14:textId="6E1F383D"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7A35F899"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E4C1590"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LNEB</w:t>
            </w:r>
          </w:p>
        </w:tc>
        <w:tc>
          <w:tcPr>
            <w:tcW w:w="803" w:type="dxa"/>
            <w:noWrap/>
            <w:hideMark/>
          </w:tcPr>
          <w:p w14:paraId="67E3F12E"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7.74</w:t>
            </w:r>
          </w:p>
        </w:tc>
        <w:tc>
          <w:tcPr>
            <w:tcW w:w="820" w:type="dxa"/>
            <w:noWrap/>
            <w:hideMark/>
          </w:tcPr>
          <w:p w14:paraId="2EA8509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0.55</w:t>
            </w:r>
          </w:p>
        </w:tc>
        <w:tc>
          <w:tcPr>
            <w:tcW w:w="900" w:type="dxa"/>
            <w:noWrap/>
            <w:hideMark/>
          </w:tcPr>
          <w:p w14:paraId="0A27C93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7.39</w:t>
            </w:r>
          </w:p>
        </w:tc>
        <w:tc>
          <w:tcPr>
            <w:tcW w:w="810" w:type="dxa"/>
            <w:noWrap/>
            <w:hideMark/>
          </w:tcPr>
          <w:p w14:paraId="335FAE4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0.67</w:t>
            </w:r>
          </w:p>
        </w:tc>
        <w:tc>
          <w:tcPr>
            <w:tcW w:w="720" w:type="dxa"/>
            <w:noWrap/>
            <w:hideMark/>
          </w:tcPr>
          <w:p w14:paraId="78ACDAF0"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1A58158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4.11</w:t>
            </w:r>
          </w:p>
        </w:tc>
        <w:tc>
          <w:tcPr>
            <w:tcW w:w="810" w:type="dxa"/>
            <w:noWrap/>
            <w:hideMark/>
          </w:tcPr>
          <w:p w14:paraId="403EF56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7645729B" w14:textId="604E0B67"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noWrap/>
            <w:hideMark/>
          </w:tcPr>
          <w:p w14:paraId="4A5A031B" w14:textId="06C6089F"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2354B698"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038F04F7" w14:textId="77777777" w:rsidR="007A18C9" w:rsidRPr="00FA0313" w:rsidRDefault="007A18C9" w:rsidP="00EF0714">
            <w:pPr>
              <w:jc w:val="both"/>
              <w:rPr>
                <w:rFonts w:ascii="Times New Roman" w:eastAsia="Times New Roman" w:hAnsi="Times New Roman" w:cs="Times New Roman"/>
                <w:color w:val="000000"/>
                <w:sz w:val="18"/>
                <w:szCs w:val="18"/>
              </w:rPr>
            </w:pPr>
            <w:proofErr w:type="spellStart"/>
            <w:r w:rsidRPr="00FA0313">
              <w:rPr>
                <w:rFonts w:ascii="Times New Roman" w:eastAsia="Times New Roman" w:hAnsi="Times New Roman" w:cs="Times New Roman"/>
                <w:color w:val="000000"/>
                <w:sz w:val="18"/>
                <w:szCs w:val="18"/>
              </w:rPr>
              <w:t>rVLEM</w:t>
            </w:r>
            <w:proofErr w:type="spellEnd"/>
          </w:p>
        </w:tc>
        <w:tc>
          <w:tcPr>
            <w:tcW w:w="803" w:type="dxa"/>
            <w:tcBorders>
              <w:left w:val="none" w:sz="0" w:space="0" w:color="auto"/>
              <w:right w:val="none" w:sz="0" w:space="0" w:color="auto"/>
            </w:tcBorders>
            <w:noWrap/>
            <w:hideMark/>
          </w:tcPr>
          <w:p w14:paraId="20BE231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7.67</w:t>
            </w:r>
          </w:p>
        </w:tc>
        <w:tc>
          <w:tcPr>
            <w:tcW w:w="820" w:type="dxa"/>
            <w:tcBorders>
              <w:left w:val="none" w:sz="0" w:space="0" w:color="auto"/>
              <w:right w:val="none" w:sz="0" w:space="0" w:color="auto"/>
            </w:tcBorders>
            <w:noWrap/>
            <w:hideMark/>
          </w:tcPr>
          <w:p w14:paraId="3955EFE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0.54</w:t>
            </w:r>
          </w:p>
        </w:tc>
        <w:tc>
          <w:tcPr>
            <w:tcW w:w="900" w:type="dxa"/>
            <w:tcBorders>
              <w:left w:val="none" w:sz="0" w:space="0" w:color="auto"/>
              <w:right w:val="none" w:sz="0" w:space="0" w:color="auto"/>
            </w:tcBorders>
            <w:noWrap/>
            <w:hideMark/>
          </w:tcPr>
          <w:p w14:paraId="30E0EE4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7.31</w:t>
            </w:r>
          </w:p>
        </w:tc>
        <w:tc>
          <w:tcPr>
            <w:tcW w:w="810" w:type="dxa"/>
            <w:tcBorders>
              <w:left w:val="none" w:sz="0" w:space="0" w:color="auto"/>
              <w:right w:val="none" w:sz="0" w:space="0" w:color="auto"/>
            </w:tcBorders>
            <w:noWrap/>
            <w:hideMark/>
          </w:tcPr>
          <w:p w14:paraId="4022A5B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0.68</w:t>
            </w:r>
          </w:p>
        </w:tc>
        <w:tc>
          <w:tcPr>
            <w:tcW w:w="720" w:type="dxa"/>
            <w:tcBorders>
              <w:left w:val="none" w:sz="0" w:space="0" w:color="auto"/>
              <w:right w:val="none" w:sz="0" w:space="0" w:color="auto"/>
            </w:tcBorders>
            <w:noWrap/>
            <w:hideMark/>
          </w:tcPr>
          <w:p w14:paraId="0C3D0C1F"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D06A72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4.23</w:t>
            </w:r>
          </w:p>
        </w:tc>
        <w:tc>
          <w:tcPr>
            <w:tcW w:w="810" w:type="dxa"/>
            <w:tcBorders>
              <w:left w:val="none" w:sz="0" w:space="0" w:color="auto"/>
              <w:right w:val="none" w:sz="0" w:space="0" w:color="auto"/>
            </w:tcBorders>
            <w:noWrap/>
            <w:hideMark/>
          </w:tcPr>
          <w:p w14:paraId="23483FB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075C89ED" w14:textId="2D185DFD"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25C2200F" w14:textId="614AA303"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756246DF"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03EDA237" w14:textId="77777777" w:rsidR="007A18C9" w:rsidRPr="00FA0313" w:rsidRDefault="007A18C9" w:rsidP="00EF0714">
            <w:pPr>
              <w:jc w:val="both"/>
              <w:rPr>
                <w:rFonts w:ascii="Times New Roman" w:eastAsia="Times New Roman" w:hAnsi="Times New Roman" w:cs="Times New Roman"/>
                <w:color w:val="000000"/>
                <w:sz w:val="18"/>
                <w:szCs w:val="18"/>
              </w:rPr>
            </w:pPr>
            <w:proofErr w:type="spellStart"/>
            <w:r w:rsidRPr="00FA0313">
              <w:rPr>
                <w:rFonts w:ascii="Times New Roman" w:eastAsia="Times New Roman" w:hAnsi="Times New Roman" w:cs="Times New Roman"/>
                <w:color w:val="000000"/>
                <w:sz w:val="18"/>
                <w:szCs w:val="18"/>
              </w:rPr>
              <w:t>lVLEM</w:t>
            </w:r>
            <w:proofErr w:type="spellEnd"/>
          </w:p>
        </w:tc>
        <w:tc>
          <w:tcPr>
            <w:tcW w:w="803" w:type="dxa"/>
            <w:noWrap/>
            <w:hideMark/>
          </w:tcPr>
          <w:p w14:paraId="4E74C5E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7.74</w:t>
            </w:r>
          </w:p>
        </w:tc>
        <w:tc>
          <w:tcPr>
            <w:tcW w:w="820" w:type="dxa"/>
            <w:noWrap/>
            <w:hideMark/>
          </w:tcPr>
          <w:p w14:paraId="70D962BE"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0.49</w:t>
            </w:r>
          </w:p>
        </w:tc>
        <w:tc>
          <w:tcPr>
            <w:tcW w:w="900" w:type="dxa"/>
            <w:noWrap/>
            <w:hideMark/>
          </w:tcPr>
          <w:p w14:paraId="5EAE10D4"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7.37</w:t>
            </w:r>
          </w:p>
        </w:tc>
        <w:tc>
          <w:tcPr>
            <w:tcW w:w="810" w:type="dxa"/>
            <w:noWrap/>
            <w:hideMark/>
          </w:tcPr>
          <w:p w14:paraId="56C86DF4"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0.76</w:t>
            </w:r>
          </w:p>
        </w:tc>
        <w:tc>
          <w:tcPr>
            <w:tcW w:w="720" w:type="dxa"/>
            <w:noWrap/>
            <w:hideMark/>
          </w:tcPr>
          <w:p w14:paraId="622F1AC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44234F2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4.27</w:t>
            </w:r>
          </w:p>
        </w:tc>
        <w:tc>
          <w:tcPr>
            <w:tcW w:w="810" w:type="dxa"/>
            <w:noWrap/>
            <w:hideMark/>
          </w:tcPr>
          <w:p w14:paraId="199FBB72"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7571EFFE" w14:textId="1ADA7826"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noWrap/>
            <w:hideMark/>
          </w:tcPr>
          <w:p w14:paraId="1FE6D411" w14:textId="042408CA"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0F8F1723"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5645C9C7"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NLA(</w:t>
            </w:r>
            <w:r w:rsidRPr="00FA0313">
              <w:rPr>
                <w:rFonts w:ascii="Cambria Math" w:eastAsia="Times New Roman" w:hAnsi="Cambria Math" w:cs="Times New Roman"/>
                <w:color w:val="000000"/>
                <w:sz w:val="18"/>
                <w:szCs w:val="18"/>
              </w:rPr>
              <w:t>⁰</w:t>
            </w:r>
            <w:r w:rsidRPr="00FA0313">
              <w:rPr>
                <w:rFonts w:ascii="Times New Roman" w:eastAsia="Times New Roman" w:hAnsi="Times New Roman" w:cs="Times New Roman"/>
                <w:color w:val="000000"/>
                <w:sz w:val="18"/>
                <w:szCs w:val="18"/>
              </w:rPr>
              <w:t>)</w:t>
            </w:r>
          </w:p>
        </w:tc>
        <w:tc>
          <w:tcPr>
            <w:tcW w:w="803" w:type="dxa"/>
            <w:tcBorders>
              <w:left w:val="none" w:sz="0" w:space="0" w:color="auto"/>
              <w:right w:val="none" w:sz="0" w:space="0" w:color="auto"/>
            </w:tcBorders>
            <w:noWrap/>
            <w:hideMark/>
          </w:tcPr>
          <w:p w14:paraId="4E5ABF5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85.27</w:t>
            </w:r>
          </w:p>
        </w:tc>
        <w:tc>
          <w:tcPr>
            <w:tcW w:w="820" w:type="dxa"/>
            <w:tcBorders>
              <w:left w:val="none" w:sz="0" w:space="0" w:color="auto"/>
              <w:right w:val="none" w:sz="0" w:space="0" w:color="auto"/>
            </w:tcBorders>
            <w:noWrap/>
            <w:hideMark/>
          </w:tcPr>
          <w:p w14:paraId="0A6C5E7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8.36</w:t>
            </w:r>
          </w:p>
        </w:tc>
        <w:tc>
          <w:tcPr>
            <w:tcW w:w="900" w:type="dxa"/>
            <w:tcBorders>
              <w:left w:val="none" w:sz="0" w:space="0" w:color="auto"/>
              <w:right w:val="none" w:sz="0" w:space="0" w:color="auto"/>
            </w:tcBorders>
            <w:noWrap/>
            <w:hideMark/>
          </w:tcPr>
          <w:p w14:paraId="7A7051CB"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80.17</w:t>
            </w:r>
          </w:p>
        </w:tc>
        <w:tc>
          <w:tcPr>
            <w:tcW w:w="810" w:type="dxa"/>
            <w:tcBorders>
              <w:left w:val="none" w:sz="0" w:space="0" w:color="auto"/>
              <w:right w:val="none" w:sz="0" w:space="0" w:color="auto"/>
            </w:tcBorders>
            <w:noWrap/>
            <w:hideMark/>
          </w:tcPr>
          <w:p w14:paraId="41FEC7CA"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9.77</w:t>
            </w:r>
          </w:p>
        </w:tc>
        <w:tc>
          <w:tcPr>
            <w:tcW w:w="720" w:type="dxa"/>
            <w:tcBorders>
              <w:left w:val="none" w:sz="0" w:space="0" w:color="auto"/>
              <w:right w:val="none" w:sz="0" w:space="0" w:color="auto"/>
            </w:tcBorders>
            <w:noWrap/>
            <w:hideMark/>
          </w:tcPr>
          <w:p w14:paraId="664371B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446E5172"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4.02</w:t>
            </w:r>
          </w:p>
        </w:tc>
        <w:tc>
          <w:tcPr>
            <w:tcW w:w="810" w:type="dxa"/>
            <w:tcBorders>
              <w:left w:val="none" w:sz="0" w:space="0" w:color="auto"/>
              <w:right w:val="none" w:sz="0" w:space="0" w:color="auto"/>
            </w:tcBorders>
            <w:noWrap/>
            <w:hideMark/>
          </w:tcPr>
          <w:p w14:paraId="573765B1"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2F41386" w14:textId="4A3FF6FC"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03452AFE" w14:textId="2F10CF79"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68B223F1"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7F774A6B"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e-plane UPL</w:t>
            </w:r>
          </w:p>
        </w:tc>
        <w:tc>
          <w:tcPr>
            <w:tcW w:w="803" w:type="dxa"/>
            <w:noWrap/>
            <w:hideMark/>
          </w:tcPr>
          <w:p w14:paraId="1E6EDE4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-0.14</w:t>
            </w:r>
          </w:p>
        </w:tc>
        <w:tc>
          <w:tcPr>
            <w:tcW w:w="820" w:type="dxa"/>
            <w:noWrap/>
            <w:hideMark/>
          </w:tcPr>
          <w:p w14:paraId="1E517FB1"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0.09</w:t>
            </w:r>
          </w:p>
        </w:tc>
        <w:tc>
          <w:tcPr>
            <w:tcW w:w="900" w:type="dxa"/>
            <w:noWrap/>
            <w:hideMark/>
          </w:tcPr>
          <w:p w14:paraId="379C6A7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-0.06</w:t>
            </w:r>
          </w:p>
        </w:tc>
        <w:tc>
          <w:tcPr>
            <w:tcW w:w="810" w:type="dxa"/>
            <w:noWrap/>
            <w:hideMark/>
          </w:tcPr>
          <w:p w14:paraId="06AE184D"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0.23</w:t>
            </w:r>
          </w:p>
        </w:tc>
        <w:tc>
          <w:tcPr>
            <w:tcW w:w="720" w:type="dxa"/>
            <w:noWrap/>
            <w:hideMark/>
          </w:tcPr>
          <w:p w14:paraId="5FE7021C"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3C48D898"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3.53</w:t>
            </w:r>
          </w:p>
        </w:tc>
        <w:tc>
          <w:tcPr>
            <w:tcW w:w="810" w:type="dxa"/>
            <w:noWrap/>
            <w:hideMark/>
          </w:tcPr>
          <w:p w14:paraId="51AA12B0"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382F56D8" w14:textId="12F30FB2"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&lt;0.001</w:t>
            </w:r>
          </w:p>
        </w:tc>
        <w:tc>
          <w:tcPr>
            <w:tcW w:w="1350" w:type="dxa"/>
            <w:noWrap/>
            <w:hideMark/>
          </w:tcPr>
          <w:p w14:paraId="049BD11E" w14:textId="589DC8DB"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005755F6"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1519CFA9"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e-plane LL</w:t>
            </w:r>
          </w:p>
        </w:tc>
        <w:tc>
          <w:tcPr>
            <w:tcW w:w="803" w:type="dxa"/>
            <w:tcBorders>
              <w:left w:val="none" w:sz="0" w:space="0" w:color="auto"/>
              <w:right w:val="none" w:sz="0" w:space="0" w:color="auto"/>
            </w:tcBorders>
            <w:noWrap/>
            <w:hideMark/>
          </w:tcPr>
          <w:p w14:paraId="1A404A9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-0.25</w:t>
            </w:r>
          </w:p>
        </w:tc>
        <w:tc>
          <w:tcPr>
            <w:tcW w:w="820" w:type="dxa"/>
            <w:tcBorders>
              <w:left w:val="none" w:sz="0" w:space="0" w:color="auto"/>
              <w:right w:val="none" w:sz="0" w:space="0" w:color="auto"/>
            </w:tcBorders>
            <w:noWrap/>
            <w:hideMark/>
          </w:tcPr>
          <w:p w14:paraId="2F79F4D8"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0.09</w:t>
            </w:r>
          </w:p>
        </w:tc>
        <w:tc>
          <w:tcPr>
            <w:tcW w:w="900" w:type="dxa"/>
            <w:tcBorders>
              <w:left w:val="none" w:sz="0" w:space="0" w:color="auto"/>
              <w:right w:val="none" w:sz="0" w:space="0" w:color="auto"/>
            </w:tcBorders>
            <w:noWrap/>
            <w:hideMark/>
          </w:tcPr>
          <w:p w14:paraId="74B2DD9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-0.20</w:t>
            </w:r>
          </w:p>
        </w:tc>
        <w:tc>
          <w:tcPr>
            <w:tcW w:w="810" w:type="dxa"/>
            <w:tcBorders>
              <w:left w:val="none" w:sz="0" w:space="0" w:color="auto"/>
              <w:right w:val="none" w:sz="0" w:space="0" w:color="auto"/>
            </w:tcBorders>
            <w:noWrap/>
            <w:hideMark/>
          </w:tcPr>
          <w:p w14:paraId="0CEB722D"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0.17</w:t>
            </w:r>
          </w:p>
        </w:tc>
        <w:tc>
          <w:tcPr>
            <w:tcW w:w="720" w:type="dxa"/>
            <w:tcBorders>
              <w:left w:val="none" w:sz="0" w:space="0" w:color="auto"/>
              <w:right w:val="none" w:sz="0" w:space="0" w:color="auto"/>
            </w:tcBorders>
            <w:noWrap/>
            <w:hideMark/>
          </w:tcPr>
          <w:p w14:paraId="3F87E21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5AFA7476"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2.77</w:t>
            </w:r>
          </w:p>
        </w:tc>
        <w:tc>
          <w:tcPr>
            <w:tcW w:w="810" w:type="dxa"/>
            <w:tcBorders>
              <w:left w:val="none" w:sz="0" w:space="0" w:color="auto"/>
              <w:right w:val="none" w:sz="0" w:space="0" w:color="auto"/>
            </w:tcBorders>
            <w:noWrap/>
            <w:hideMark/>
          </w:tcPr>
          <w:p w14:paraId="5552AB5B"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6B505CEE" w14:textId="658A67B0"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0.005</w:t>
            </w:r>
          </w:p>
        </w:tc>
        <w:tc>
          <w:tcPr>
            <w:tcW w:w="1350" w:type="dxa"/>
            <w:tcBorders>
              <w:left w:val="none" w:sz="0" w:space="0" w:color="auto"/>
              <w:right w:val="none" w:sz="0" w:space="0" w:color="auto"/>
            </w:tcBorders>
            <w:noWrap/>
            <w:hideMark/>
          </w:tcPr>
          <w:p w14:paraId="5F84AFC1" w14:textId="0B237BC8"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r w:rsidR="007A18C9" w:rsidRPr="00FA0313" w14:paraId="5FC3DAA4"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31895F7D"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URDNF</w:t>
            </w:r>
          </w:p>
        </w:tc>
        <w:tc>
          <w:tcPr>
            <w:tcW w:w="803" w:type="dxa"/>
            <w:noWrap/>
            <w:hideMark/>
          </w:tcPr>
          <w:p w14:paraId="7E20FCD3"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2.53</w:t>
            </w:r>
          </w:p>
        </w:tc>
        <w:tc>
          <w:tcPr>
            <w:tcW w:w="820" w:type="dxa"/>
            <w:noWrap/>
            <w:hideMark/>
          </w:tcPr>
          <w:p w14:paraId="52901EA4"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0.36</w:t>
            </w:r>
          </w:p>
        </w:tc>
        <w:tc>
          <w:tcPr>
            <w:tcW w:w="900" w:type="dxa"/>
            <w:noWrap/>
            <w:hideMark/>
          </w:tcPr>
          <w:p w14:paraId="7DF45A4F"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2.59</w:t>
            </w:r>
          </w:p>
        </w:tc>
        <w:tc>
          <w:tcPr>
            <w:tcW w:w="810" w:type="dxa"/>
            <w:noWrap/>
            <w:hideMark/>
          </w:tcPr>
          <w:p w14:paraId="223975A6"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0.49</w:t>
            </w:r>
          </w:p>
        </w:tc>
        <w:tc>
          <w:tcPr>
            <w:tcW w:w="720" w:type="dxa"/>
            <w:noWrap/>
            <w:hideMark/>
          </w:tcPr>
          <w:p w14:paraId="116318FB"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noWrap/>
            <w:hideMark/>
          </w:tcPr>
          <w:p w14:paraId="21C20717"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1.01</w:t>
            </w:r>
          </w:p>
        </w:tc>
        <w:tc>
          <w:tcPr>
            <w:tcW w:w="810" w:type="dxa"/>
            <w:noWrap/>
            <w:hideMark/>
          </w:tcPr>
          <w:p w14:paraId="2B96AFC9" w14:textId="77777777" w:rsidR="007A18C9" w:rsidRPr="00FA0313"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Pr>
          <w:p w14:paraId="6A2C2218" w14:textId="6B4D2B75" w:rsidR="007A18C9" w:rsidRPr="00FA0313"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0.312</w:t>
            </w:r>
          </w:p>
        </w:tc>
        <w:tc>
          <w:tcPr>
            <w:tcW w:w="1350" w:type="dxa"/>
            <w:noWrap/>
            <w:hideMark/>
          </w:tcPr>
          <w:p w14:paraId="4EE26EDC" w14:textId="0509F5EC" w:rsidR="007A18C9" w:rsidRPr="00FA0313"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No significant</w:t>
            </w:r>
          </w:p>
        </w:tc>
      </w:tr>
      <w:tr w:rsidR="007A18C9" w:rsidRPr="00FA0313" w14:paraId="58065D71" w14:textId="77777777" w:rsidTr="00BB542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77A7B4EB" w14:textId="77777777" w:rsidR="007A18C9" w:rsidRPr="00FA0313" w:rsidRDefault="007A18C9" w:rsidP="00EF0714">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LUPL</w:t>
            </w:r>
          </w:p>
        </w:tc>
        <w:tc>
          <w:tcPr>
            <w:tcW w:w="803" w:type="dxa"/>
            <w:tcBorders>
              <w:left w:val="none" w:sz="0" w:space="0" w:color="auto"/>
              <w:right w:val="none" w:sz="0" w:space="0" w:color="auto"/>
            </w:tcBorders>
            <w:noWrap/>
            <w:hideMark/>
          </w:tcPr>
          <w:p w14:paraId="77D4986C"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2.37</w:t>
            </w:r>
          </w:p>
        </w:tc>
        <w:tc>
          <w:tcPr>
            <w:tcW w:w="820" w:type="dxa"/>
            <w:tcBorders>
              <w:left w:val="none" w:sz="0" w:space="0" w:color="auto"/>
              <w:right w:val="none" w:sz="0" w:space="0" w:color="auto"/>
            </w:tcBorders>
            <w:noWrap/>
            <w:hideMark/>
          </w:tcPr>
          <w:p w14:paraId="31E86D95"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0.39</w:t>
            </w:r>
          </w:p>
        </w:tc>
        <w:tc>
          <w:tcPr>
            <w:tcW w:w="900" w:type="dxa"/>
            <w:tcBorders>
              <w:left w:val="none" w:sz="0" w:space="0" w:color="auto"/>
              <w:right w:val="none" w:sz="0" w:space="0" w:color="auto"/>
            </w:tcBorders>
            <w:noWrap/>
            <w:hideMark/>
          </w:tcPr>
          <w:p w14:paraId="3CC0BAD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2.51</w:t>
            </w:r>
          </w:p>
        </w:tc>
        <w:tc>
          <w:tcPr>
            <w:tcW w:w="810" w:type="dxa"/>
            <w:tcBorders>
              <w:left w:val="none" w:sz="0" w:space="0" w:color="auto"/>
              <w:right w:val="none" w:sz="0" w:space="0" w:color="auto"/>
            </w:tcBorders>
            <w:noWrap/>
            <w:hideMark/>
          </w:tcPr>
          <w:p w14:paraId="48CC3EB7"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0.52</w:t>
            </w:r>
          </w:p>
        </w:tc>
        <w:tc>
          <w:tcPr>
            <w:tcW w:w="720" w:type="dxa"/>
            <w:tcBorders>
              <w:left w:val="none" w:sz="0" w:space="0" w:color="auto"/>
              <w:right w:val="none" w:sz="0" w:space="0" w:color="auto"/>
            </w:tcBorders>
            <w:noWrap/>
            <w:hideMark/>
          </w:tcPr>
          <w:p w14:paraId="5E8EDB4E"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29801D99"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2.21</w:t>
            </w:r>
          </w:p>
        </w:tc>
        <w:tc>
          <w:tcPr>
            <w:tcW w:w="810" w:type="dxa"/>
            <w:tcBorders>
              <w:left w:val="none" w:sz="0" w:space="0" w:color="auto"/>
              <w:right w:val="none" w:sz="0" w:space="0" w:color="auto"/>
            </w:tcBorders>
            <w:noWrap/>
            <w:hideMark/>
          </w:tcPr>
          <w:p w14:paraId="32FC3D64" w14:textId="77777777" w:rsidR="007A18C9" w:rsidRPr="00FA0313"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27A6818" w14:textId="3F6F3032" w:rsidR="007A18C9" w:rsidRPr="00FA0313"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0.027</w:t>
            </w:r>
          </w:p>
        </w:tc>
        <w:tc>
          <w:tcPr>
            <w:tcW w:w="1350" w:type="dxa"/>
            <w:tcBorders>
              <w:left w:val="none" w:sz="0" w:space="0" w:color="auto"/>
              <w:right w:val="none" w:sz="0" w:space="0" w:color="auto"/>
            </w:tcBorders>
            <w:noWrap/>
            <w:hideMark/>
          </w:tcPr>
          <w:p w14:paraId="11CBF1C2" w14:textId="3A24D7DF" w:rsidR="007A18C9" w:rsidRPr="00FA0313"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Significant</w:t>
            </w:r>
          </w:p>
        </w:tc>
      </w:tr>
    </w:tbl>
    <w:p w14:paraId="073B9A36" w14:textId="77777777" w:rsidR="00512F38" w:rsidRPr="00FA0313" w:rsidRDefault="00512F38"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FA0313">
        <w:rPr>
          <w:rFonts w:ascii="Times New Roman" w:eastAsiaTheme="minorHAnsi" w:hAnsi="Times New Roman" w:cs="Times New Roman"/>
          <w:b/>
          <w:sz w:val="16"/>
          <w:szCs w:val="16"/>
          <w:lang w:eastAsia="en-US"/>
        </w:rPr>
        <w:t>center</w:t>
      </w:r>
      <w:proofErr w:type="spellEnd"/>
      <w:r w:rsidRPr="00FA0313">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FA0313">
        <w:rPr>
          <w:rFonts w:ascii="Times New Roman" w:eastAsiaTheme="minorHAnsi" w:hAnsi="Times New Roman" w:cs="Times New Roman"/>
          <w:b/>
          <w:sz w:val="16"/>
          <w:szCs w:val="16"/>
          <w:lang w:eastAsia="en-US"/>
        </w:rPr>
        <w:t>rVLEM</w:t>
      </w:r>
      <w:proofErr w:type="spellEnd"/>
      <w:r w:rsidRPr="00FA0313">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FA0313">
        <w:rPr>
          <w:rFonts w:ascii="Times New Roman" w:eastAsiaTheme="minorHAnsi" w:hAnsi="Times New Roman" w:cs="Times New Roman"/>
          <w:b/>
          <w:sz w:val="16"/>
          <w:szCs w:val="16"/>
          <w:lang w:eastAsia="en-US"/>
        </w:rPr>
        <w:t>lVLEM</w:t>
      </w:r>
      <w:proofErr w:type="spellEnd"/>
      <w:r w:rsidRPr="00FA0313">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2FAF9A20" w14:textId="77777777" w:rsidR="0094174E" w:rsidRPr="00FA0313" w:rsidRDefault="0094174E" w:rsidP="0094174E">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BF356C1" w14:textId="73C94912" w:rsidR="008A72D4" w:rsidRPr="00FA0313" w:rsidRDefault="00F902DE" w:rsidP="00E96817">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Table 3: </w:t>
      </w:r>
      <w:r w:rsidR="00E404FE" w:rsidRPr="00FA0313">
        <w:rPr>
          <w:rFonts w:ascii="Times New Roman" w:eastAsiaTheme="minorHAnsi" w:hAnsi="Times New Roman" w:cs="Times New Roman"/>
          <w:b/>
          <w:sz w:val="24"/>
          <w:szCs w:val="24"/>
          <w:lang w:eastAsia="en-US"/>
        </w:rPr>
        <w:t>C</w:t>
      </w:r>
      <w:r w:rsidRPr="00FA0313">
        <w:rPr>
          <w:rFonts w:ascii="Times New Roman" w:eastAsiaTheme="minorHAnsi" w:hAnsi="Times New Roman" w:cs="Times New Roman"/>
          <w:b/>
          <w:sz w:val="24"/>
          <w:szCs w:val="24"/>
          <w:lang w:eastAsia="en-US"/>
        </w:rPr>
        <w:t>omparison o</w:t>
      </w:r>
      <w:r w:rsidR="008A72D4" w:rsidRPr="00FA0313">
        <w:rPr>
          <w:rFonts w:ascii="Times New Roman" w:eastAsiaTheme="minorHAnsi" w:hAnsi="Times New Roman" w:cs="Times New Roman"/>
          <w:b/>
          <w:sz w:val="24"/>
          <w:szCs w:val="24"/>
          <w:lang w:eastAsia="en-US"/>
        </w:rPr>
        <w:t>f </w:t>
      </w:r>
      <w:r w:rsidRPr="00FA0313">
        <w:rPr>
          <w:rFonts w:ascii="Times New Roman" w:eastAsiaTheme="minorHAnsi" w:hAnsi="Times New Roman" w:cs="Times New Roman"/>
          <w:b/>
          <w:sz w:val="24"/>
          <w:szCs w:val="24"/>
          <w:lang w:eastAsia="en-US"/>
        </w:rPr>
        <w:t>Cunni</w:t>
      </w:r>
      <w:r w:rsidR="008A72D4" w:rsidRPr="00FA0313">
        <w:rPr>
          <w:rFonts w:ascii="Times New Roman" w:eastAsiaTheme="minorHAnsi" w:hAnsi="Times New Roman" w:cs="Times New Roman"/>
          <w:b/>
          <w:sz w:val="24"/>
          <w:szCs w:val="24"/>
          <w:lang w:eastAsia="en-US"/>
        </w:rPr>
        <w:t>ngham’s facial proportion for males with that </w:t>
      </w:r>
      <w:r w:rsidRPr="00FA0313">
        <w:rPr>
          <w:rFonts w:ascii="Times New Roman" w:eastAsiaTheme="minorHAnsi" w:hAnsi="Times New Roman" w:cs="Times New Roman"/>
          <w:b/>
          <w:sz w:val="24"/>
          <w:szCs w:val="24"/>
          <w:lang w:eastAsia="en-US"/>
        </w:rPr>
        <w:t>of</w:t>
      </w:r>
      <w:r w:rsidR="008A72D4" w:rsidRPr="00FA0313">
        <w:rPr>
          <w:rFonts w:ascii="Times New Roman" w:eastAsiaTheme="minorHAnsi" w:hAnsi="Times New Roman" w:cs="Times New Roman"/>
          <w:b/>
          <w:sz w:val="24"/>
          <w:szCs w:val="24"/>
          <w:lang w:eastAsia="en-US"/>
        </w:rPr>
        <w:t>     obtained</w:t>
      </w:r>
      <w:r w:rsidRPr="00FA0313">
        <w:rPr>
          <w:rFonts w:ascii="Times New Roman" w:eastAsiaTheme="minorHAnsi" w:hAnsi="Times New Roman" w:cs="Times New Roman"/>
          <w:b/>
          <w:sz w:val="24"/>
          <w:szCs w:val="24"/>
          <w:lang w:eastAsia="en-US"/>
        </w:rPr>
        <w:t> facial proportion of Ijaw and Isoko males at normal state.</w:t>
      </w:r>
    </w:p>
    <w:tbl>
      <w:tblPr>
        <w:tblStyle w:val="LightShading1"/>
        <w:tblW w:w="10080" w:type="dxa"/>
        <w:tblInd w:w="-252" w:type="dxa"/>
        <w:tblLook w:val="04A0" w:firstRow="1" w:lastRow="0" w:firstColumn="1" w:lastColumn="0" w:noHBand="0" w:noVBand="1"/>
      </w:tblPr>
      <w:tblGrid>
        <w:gridCol w:w="990"/>
        <w:gridCol w:w="1661"/>
        <w:gridCol w:w="1402"/>
        <w:gridCol w:w="1794"/>
        <w:gridCol w:w="1863"/>
        <w:gridCol w:w="1282"/>
        <w:gridCol w:w="1088"/>
      </w:tblGrid>
      <w:tr w:rsidR="008A72D4" w:rsidRPr="00FA0313" w14:paraId="7D79CFFD" w14:textId="77777777" w:rsidTr="00CA459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6153FB8F" w14:textId="77777777" w:rsidR="008A72D4" w:rsidRPr="00FA0313" w:rsidRDefault="008A72D4" w:rsidP="00CA4591">
            <w:pPr>
              <w:jc w:val="both"/>
              <w:rPr>
                <w:rFonts w:ascii="Times New Roman" w:eastAsia="Times New Roman" w:hAnsi="Times New Roman" w:cs="Times New Roman"/>
                <w:color w:val="000000"/>
                <w:sz w:val="18"/>
                <w:szCs w:val="18"/>
              </w:rPr>
            </w:pPr>
            <w:bookmarkStart w:id="1" w:name="OLE_LINK1"/>
            <w:r w:rsidRPr="00FA0313">
              <w:rPr>
                <w:rFonts w:ascii="Times New Roman" w:eastAsia="Times New Roman" w:hAnsi="Times New Roman" w:cs="Times New Roman"/>
                <w:color w:val="000000"/>
                <w:sz w:val="18"/>
                <w:szCs w:val="18"/>
              </w:rPr>
              <w:t>Ethnic Groups</w:t>
            </w:r>
          </w:p>
        </w:tc>
        <w:tc>
          <w:tcPr>
            <w:tcW w:w="1661" w:type="dxa"/>
            <w:noWrap/>
            <w:hideMark/>
          </w:tcPr>
          <w:p w14:paraId="6DE687CB"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3FF477B3"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Paired Parameters</w:t>
            </w:r>
          </w:p>
        </w:tc>
        <w:tc>
          <w:tcPr>
            <w:tcW w:w="1402" w:type="dxa"/>
            <w:noWrap/>
            <w:hideMark/>
          </w:tcPr>
          <w:p w14:paraId="20A0D8BC"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Measured Parameters</w:t>
            </w:r>
          </w:p>
        </w:tc>
        <w:tc>
          <w:tcPr>
            <w:tcW w:w="1794" w:type="dxa"/>
            <w:noWrap/>
            <w:hideMark/>
          </w:tcPr>
          <w:p w14:paraId="55A75B71"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Cunningham's</w:t>
            </w:r>
          </w:p>
          <w:p w14:paraId="106BF245"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Proportion</w:t>
            </w:r>
          </w:p>
        </w:tc>
        <w:tc>
          <w:tcPr>
            <w:tcW w:w="1863" w:type="dxa"/>
            <w:noWrap/>
            <w:hideMark/>
          </w:tcPr>
          <w:p w14:paraId="1839E9FB" w14:textId="0D5B8111"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Obtained    Pr</w:t>
            </w:r>
            <w:r w:rsidR="00DB45ED">
              <w:rPr>
                <w:rFonts w:ascii="Times New Roman" w:eastAsia="Times New Roman" w:hAnsi="Times New Roman" w:cs="Times New Roman"/>
                <w:color w:val="000000"/>
                <w:sz w:val="18"/>
                <w:szCs w:val="18"/>
              </w:rPr>
              <w:t>o</w:t>
            </w:r>
            <w:r w:rsidRPr="00FA0313">
              <w:rPr>
                <w:rFonts w:ascii="Times New Roman" w:eastAsia="Times New Roman" w:hAnsi="Times New Roman" w:cs="Times New Roman"/>
                <w:color w:val="000000"/>
                <w:sz w:val="18"/>
                <w:szCs w:val="18"/>
              </w:rPr>
              <w:t>portions</w:t>
            </w:r>
          </w:p>
        </w:tc>
        <w:tc>
          <w:tcPr>
            <w:tcW w:w="1282" w:type="dxa"/>
            <w:noWrap/>
            <w:hideMark/>
          </w:tcPr>
          <w:p w14:paraId="00D1FC68"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12CCDA6E"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Difference</w:t>
            </w:r>
          </w:p>
        </w:tc>
        <w:tc>
          <w:tcPr>
            <w:tcW w:w="1088" w:type="dxa"/>
            <w:noWrap/>
            <w:hideMark/>
          </w:tcPr>
          <w:p w14:paraId="57E46DBA"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1524DA6"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Inference</w:t>
            </w:r>
          </w:p>
        </w:tc>
      </w:tr>
      <w:tr w:rsidR="008A72D4" w:rsidRPr="00FA0313" w14:paraId="75A78D9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452D1253"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hideMark/>
          </w:tcPr>
          <w:p w14:paraId="6D24C5E7"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Pair 1</w:t>
            </w:r>
          </w:p>
        </w:tc>
        <w:tc>
          <w:tcPr>
            <w:tcW w:w="1402" w:type="dxa"/>
            <w:noWrap/>
            <w:hideMark/>
          </w:tcPr>
          <w:p w14:paraId="36C9214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WFEL   WE</w:t>
            </w:r>
          </w:p>
        </w:tc>
        <w:tc>
          <w:tcPr>
            <w:tcW w:w="1794" w:type="dxa"/>
            <w:noWrap/>
            <w:hideMark/>
          </w:tcPr>
          <w:p w14:paraId="5D0DC20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Three-tenth</w:t>
            </w:r>
          </w:p>
        </w:tc>
        <w:tc>
          <w:tcPr>
            <w:tcW w:w="1863" w:type="dxa"/>
            <w:noWrap/>
            <w:hideMark/>
          </w:tcPr>
          <w:p w14:paraId="73D8A92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59DF3D7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64463D39"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FA0313" w14:paraId="08F68F6D" w14:textId="77777777" w:rsidTr="00CA4591">
        <w:trPr>
          <w:trHeight w:val="43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7F0E567"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2F9D75C3"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WFEL &amp; WE</w:t>
            </w:r>
          </w:p>
        </w:tc>
        <w:tc>
          <w:tcPr>
            <w:tcW w:w="1402" w:type="dxa"/>
            <w:noWrap/>
            <w:hideMark/>
          </w:tcPr>
          <w:p w14:paraId="46BB8F68"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16.26         3.36</w:t>
            </w:r>
          </w:p>
        </w:tc>
        <w:tc>
          <w:tcPr>
            <w:tcW w:w="1794" w:type="dxa"/>
            <w:noWrap/>
            <w:hideMark/>
          </w:tcPr>
          <w:p w14:paraId="2479734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4.88</w:t>
            </w:r>
          </w:p>
        </w:tc>
        <w:tc>
          <w:tcPr>
            <w:tcW w:w="1863" w:type="dxa"/>
            <w:noWrap/>
            <w:hideMark/>
          </w:tcPr>
          <w:p w14:paraId="624762B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FA0313">
              <w:rPr>
                <w:rFonts w:ascii="Times New Roman" w:hAnsi="Times New Roman" w:cs="Times New Roman"/>
                <w:color w:val="000000"/>
                <w:sz w:val="18"/>
                <w:szCs w:val="18"/>
              </w:rPr>
              <w:t>One-fifth</w:t>
            </w:r>
            <w:r w:rsidRPr="00FA0313">
              <w:rPr>
                <w:rFonts w:ascii="Times New Roman" w:eastAsia="Times New Roman" w:hAnsi="Times New Roman" w:cs="Times New Roman"/>
                <w:color w:val="000000"/>
                <w:sz w:val="18"/>
                <w:szCs w:val="18"/>
              </w:rPr>
              <w:t xml:space="preserve"> (21%)</w:t>
            </w:r>
          </w:p>
        </w:tc>
        <w:tc>
          <w:tcPr>
            <w:tcW w:w="1282" w:type="dxa"/>
            <w:noWrap/>
            <w:hideMark/>
          </w:tcPr>
          <w:p w14:paraId="67A3327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1.52</w:t>
            </w:r>
          </w:p>
        </w:tc>
        <w:tc>
          <w:tcPr>
            <w:tcW w:w="1088" w:type="dxa"/>
            <w:noWrap/>
            <w:hideMark/>
          </w:tcPr>
          <w:p w14:paraId="7AD2EDB7"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553A4803"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75E90B81"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noWrap/>
            <w:hideMark/>
          </w:tcPr>
          <w:p w14:paraId="086B5BF0"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19B2B44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15.09         3.44</w:t>
            </w:r>
          </w:p>
        </w:tc>
        <w:tc>
          <w:tcPr>
            <w:tcW w:w="1794" w:type="dxa"/>
            <w:noWrap/>
            <w:hideMark/>
          </w:tcPr>
          <w:p w14:paraId="77BA89B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4.52</w:t>
            </w:r>
          </w:p>
        </w:tc>
        <w:tc>
          <w:tcPr>
            <w:tcW w:w="1863" w:type="dxa"/>
            <w:noWrap/>
            <w:hideMark/>
          </w:tcPr>
          <w:p w14:paraId="4A430D3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One-fourth (23%)</w:t>
            </w:r>
          </w:p>
        </w:tc>
        <w:tc>
          <w:tcPr>
            <w:tcW w:w="1282" w:type="dxa"/>
            <w:noWrap/>
            <w:hideMark/>
          </w:tcPr>
          <w:p w14:paraId="095F1D6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1.08</w:t>
            </w:r>
          </w:p>
        </w:tc>
        <w:tc>
          <w:tcPr>
            <w:tcW w:w="1088" w:type="dxa"/>
            <w:noWrap/>
            <w:hideMark/>
          </w:tcPr>
          <w:p w14:paraId="20F795CB"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51B7EB73" w14:textId="77777777" w:rsidTr="00CA4591">
        <w:trPr>
          <w:trHeight w:val="43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7E98EEE"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vMerge/>
            <w:noWrap/>
            <w:hideMark/>
          </w:tcPr>
          <w:p w14:paraId="161D134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747899CC"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51B12A9C"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14BC741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1CBF8DC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7BADB2F9"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FA0313" w14:paraId="585A8791"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17D07153"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329828C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Pair 2</w:t>
            </w:r>
          </w:p>
        </w:tc>
        <w:tc>
          <w:tcPr>
            <w:tcW w:w="1402" w:type="dxa"/>
            <w:noWrap/>
            <w:hideMark/>
          </w:tcPr>
          <w:p w14:paraId="12608FB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THF         CL</w:t>
            </w:r>
          </w:p>
        </w:tc>
        <w:tc>
          <w:tcPr>
            <w:tcW w:w="1794" w:type="dxa"/>
            <w:noWrap/>
            <w:hideMark/>
          </w:tcPr>
          <w:p w14:paraId="1D7729C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One-fifth</w:t>
            </w:r>
          </w:p>
        </w:tc>
        <w:tc>
          <w:tcPr>
            <w:tcW w:w="1863" w:type="dxa"/>
            <w:noWrap/>
            <w:hideMark/>
          </w:tcPr>
          <w:p w14:paraId="7F8A117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6ECC736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3473C508"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411E6D63"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40FA057"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0686FB35"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THF &amp; CL</w:t>
            </w:r>
          </w:p>
        </w:tc>
        <w:tc>
          <w:tcPr>
            <w:tcW w:w="1402" w:type="dxa"/>
            <w:noWrap/>
            <w:hideMark/>
          </w:tcPr>
          <w:p w14:paraId="035FCC51"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21.52         3.58</w:t>
            </w:r>
          </w:p>
        </w:tc>
        <w:tc>
          <w:tcPr>
            <w:tcW w:w="1794" w:type="dxa"/>
            <w:noWrap/>
            <w:hideMark/>
          </w:tcPr>
          <w:p w14:paraId="0D2DEB6A"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4.30</w:t>
            </w:r>
          </w:p>
        </w:tc>
        <w:tc>
          <w:tcPr>
            <w:tcW w:w="1863" w:type="dxa"/>
            <w:noWrap/>
            <w:hideMark/>
          </w:tcPr>
          <w:p w14:paraId="35ACE686"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One-sixth (17%)</w:t>
            </w:r>
          </w:p>
        </w:tc>
        <w:tc>
          <w:tcPr>
            <w:tcW w:w="1282" w:type="dxa"/>
            <w:noWrap/>
            <w:hideMark/>
          </w:tcPr>
          <w:p w14:paraId="4514722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0.72</w:t>
            </w:r>
          </w:p>
        </w:tc>
        <w:tc>
          <w:tcPr>
            <w:tcW w:w="1088" w:type="dxa"/>
            <w:noWrap/>
            <w:hideMark/>
          </w:tcPr>
          <w:p w14:paraId="3C6D1DD6"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0489817D"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47575637"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noWrap/>
            <w:hideMark/>
          </w:tcPr>
          <w:p w14:paraId="7C93615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3D0AD70C"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21.73         3.88</w:t>
            </w:r>
          </w:p>
        </w:tc>
        <w:tc>
          <w:tcPr>
            <w:tcW w:w="1794" w:type="dxa"/>
            <w:noWrap/>
            <w:hideMark/>
          </w:tcPr>
          <w:p w14:paraId="63E8ABE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4.35</w:t>
            </w:r>
          </w:p>
        </w:tc>
        <w:tc>
          <w:tcPr>
            <w:tcW w:w="1863" w:type="dxa"/>
            <w:noWrap/>
            <w:hideMark/>
          </w:tcPr>
          <w:p w14:paraId="701837E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One-sixth (17%)</w:t>
            </w:r>
          </w:p>
        </w:tc>
        <w:tc>
          <w:tcPr>
            <w:tcW w:w="1282" w:type="dxa"/>
            <w:noWrap/>
            <w:hideMark/>
          </w:tcPr>
          <w:p w14:paraId="6C266BF7"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0.47</w:t>
            </w:r>
          </w:p>
        </w:tc>
        <w:tc>
          <w:tcPr>
            <w:tcW w:w="1088" w:type="dxa"/>
            <w:noWrap/>
            <w:hideMark/>
          </w:tcPr>
          <w:p w14:paraId="1908E017"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2BB645D9"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2A39558E"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7493E473"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68B014F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46227957"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3395DE5D"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178074D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361055BF"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FA0313" w14:paraId="25DD1DD3"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0AA257EC"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1113B428"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Pair 3</w:t>
            </w:r>
          </w:p>
        </w:tc>
        <w:tc>
          <w:tcPr>
            <w:tcW w:w="1402" w:type="dxa"/>
            <w:noWrap/>
            <w:hideMark/>
          </w:tcPr>
          <w:p w14:paraId="3BF3179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THF      VCEE</w:t>
            </w:r>
          </w:p>
        </w:tc>
        <w:tc>
          <w:tcPr>
            <w:tcW w:w="1794" w:type="dxa"/>
            <w:noWrap/>
            <w:hideMark/>
          </w:tcPr>
          <w:p w14:paraId="77DC79A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One-tenth</w:t>
            </w:r>
          </w:p>
        </w:tc>
        <w:tc>
          <w:tcPr>
            <w:tcW w:w="1863" w:type="dxa"/>
            <w:noWrap/>
            <w:hideMark/>
          </w:tcPr>
          <w:p w14:paraId="6034FE2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6C06CE0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5C1B7ED2"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688001D0"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ECDF1D5"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2DC34B7A"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THF &amp; VCEE</w:t>
            </w:r>
          </w:p>
        </w:tc>
        <w:tc>
          <w:tcPr>
            <w:tcW w:w="1402" w:type="dxa"/>
            <w:noWrap/>
            <w:hideMark/>
          </w:tcPr>
          <w:p w14:paraId="38334BA8"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21.52       2.34</w:t>
            </w:r>
          </w:p>
        </w:tc>
        <w:tc>
          <w:tcPr>
            <w:tcW w:w="1794" w:type="dxa"/>
            <w:noWrap/>
            <w:hideMark/>
          </w:tcPr>
          <w:p w14:paraId="22EA38A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2.15</w:t>
            </w:r>
          </w:p>
        </w:tc>
        <w:tc>
          <w:tcPr>
            <w:tcW w:w="1863" w:type="dxa"/>
            <w:noWrap/>
            <w:hideMark/>
          </w:tcPr>
          <w:p w14:paraId="0E8D6473" w14:textId="67572563"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One-ninth (11%)</w:t>
            </w:r>
          </w:p>
        </w:tc>
        <w:tc>
          <w:tcPr>
            <w:tcW w:w="1282" w:type="dxa"/>
            <w:noWrap/>
            <w:hideMark/>
          </w:tcPr>
          <w:p w14:paraId="61533F35"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0.19</w:t>
            </w:r>
          </w:p>
        </w:tc>
        <w:tc>
          <w:tcPr>
            <w:tcW w:w="1088" w:type="dxa"/>
            <w:noWrap/>
            <w:hideMark/>
          </w:tcPr>
          <w:p w14:paraId="51ACAD45"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7163CD2A"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11D268EC"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noWrap/>
            <w:hideMark/>
          </w:tcPr>
          <w:p w14:paraId="500FEFD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0E70D73C"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21.73       2.34</w:t>
            </w:r>
          </w:p>
        </w:tc>
        <w:tc>
          <w:tcPr>
            <w:tcW w:w="1794" w:type="dxa"/>
            <w:noWrap/>
            <w:hideMark/>
          </w:tcPr>
          <w:p w14:paraId="19FDE14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2.17</w:t>
            </w:r>
          </w:p>
        </w:tc>
        <w:tc>
          <w:tcPr>
            <w:tcW w:w="1863" w:type="dxa"/>
            <w:noWrap/>
            <w:hideMark/>
          </w:tcPr>
          <w:p w14:paraId="3BB746E4" w14:textId="15423004"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One-ninth (11%)</w:t>
            </w:r>
          </w:p>
        </w:tc>
        <w:tc>
          <w:tcPr>
            <w:tcW w:w="1282" w:type="dxa"/>
            <w:noWrap/>
            <w:hideMark/>
          </w:tcPr>
          <w:p w14:paraId="01276F3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0.17</w:t>
            </w:r>
          </w:p>
        </w:tc>
        <w:tc>
          <w:tcPr>
            <w:tcW w:w="1088" w:type="dxa"/>
            <w:noWrap/>
            <w:hideMark/>
          </w:tcPr>
          <w:p w14:paraId="60E2A1BE"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50394199"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1CC2B314"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745CD29D"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2808D4C3"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75D6FCE7"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53B10F5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4AA78741"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17FC96FE"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FA0313" w14:paraId="1C8D5295" w14:textId="77777777" w:rsidTr="00CA45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F9674AE"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0A0718D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Pair 4</w:t>
            </w:r>
          </w:p>
        </w:tc>
        <w:tc>
          <w:tcPr>
            <w:tcW w:w="1402" w:type="dxa"/>
            <w:noWrap/>
            <w:hideMark/>
          </w:tcPr>
          <w:p w14:paraId="4D50E3F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THF       HVE</w:t>
            </w:r>
          </w:p>
        </w:tc>
        <w:tc>
          <w:tcPr>
            <w:tcW w:w="1794" w:type="dxa"/>
            <w:noWrap/>
            <w:hideMark/>
          </w:tcPr>
          <w:p w14:paraId="33458DB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One-fourteenth</w:t>
            </w:r>
          </w:p>
        </w:tc>
        <w:tc>
          <w:tcPr>
            <w:tcW w:w="1863" w:type="dxa"/>
            <w:noWrap/>
            <w:hideMark/>
          </w:tcPr>
          <w:p w14:paraId="0E5A4DF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396CF3B0"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23CD7850"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0F1A5F08"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4A5D679"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1921D094"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THF &amp; HVE</w:t>
            </w:r>
          </w:p>
        </w:tc>
        <w:tc>
          <w:tcPr>
            <w:tcW w:w="1402" w:type="dxa"/>
            <w:noWrap/>
            <w:hideMark/>
          </w:tcPr>
          <w:p w14:paraId="414B718B"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21.52       1.24</w:t>
            </w:r>
          </w:p>
        </w:tc>
        <w:tc>
          <w:tcPr>
            <w:tcW w:w="1794" w:type="dxa"/>
            <w:noWrap/>
            <w:hideMark/>
          </w:tcPr>
          <w:p w14:paraId="064FA8A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1.54</w:t>
            </w:r>
          </w:p>
        </w:tc>
        <w:tc>
          <w:tcPr>
            <w:tcW w:w="1863" w:type="dxa"/>
            <w:noWrap/>
            <w:hideMark/>
          </w:tcPr>
          <w:p w14:paraId="3906E41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One-seventeenth (6%)</w:t>
            </w:r>
          </w:p>
        </w:tc>
        <w:tc>
          <w:tcPr>
            <w:tcW w:w="1282" w:type="dxa"/>
            <w:noWrap/>
            <w:hideMark/>
          </w:tcPr>
          <w:p w14:paraId="586A229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0.30</w:t>
            </w:r>
          </w:p>
        </w:tc>
        <w:tc>
          <w:tcPr>
            <w:tcW w:w="1088" w:type="dxa"/>
            <w:noWrap/>
            <w:hideMark/>
          </w:tcPr>
          <w:p w14:paraId="7ABF11CA"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70CF9B86"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01BC7812"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noWrap/>
            <w:hideMark/>
          </w:tcPr>
          <w:p w14:paraId="36570CE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402" w:type="dxa"/>
            <w:noWrap/>
            <w:hideMark/>
          </w:tcPr>
          <w:p w14:paraId="4497B76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21.73        1.30</w:t>
            </w:r>
          </w:p>
        </w:tc>
        <w:tc>
          <w:tcPr>
            <w:tcW w:w="1794" w:type="dxa"/>
            <w:noWrap/>
            <w:hideMark/>
          </w:tcPr>
          <w:p w14:paraId="0B63594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1.55</w:t>
            </w:r>
          </w:p>
        </w:tc>
        <w:tc>
          <w:tcPr>
            <w:tcW w:w="1863" w:type="dxa"/>
            <w:noWrap/>
            <w:hideMark/>
          </w:tcPr>
          <w:p w14:paraId="7D64225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One-seventeenth (6%)</w:t>
            </w:r>
          </w:p>
        </w:tc>
        <w:tc>
          <w:tcPr>
            <w:tcW w:w="1282" w:type="dxa"/>
            <w:noWrap/>
            <w:hideMark/>
          </w:tcPr>
          <w:p w14:paraId="0585B2D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0.25</w:t>
            </w:r>
          </w:p>
        </w:tc>
        <w:tc>
          <w:tcPr>
            <w:tcW w:w="1088" w:type="dxa"/>
            <w:noWrap/>
            <w:hideMark/>
          </w:tcPr>
          <w:p w14:paraId="752A3F69"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5C950BDC"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678E5199"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59DD4667"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18E2C5D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4ECDB76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4502D26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184D776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6EEB8688"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FA0313" w14:paraId="471C00A4" w14:textId="77777777" w:rsidTr="00CA45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5CF4EBE2"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3B0A2BB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Pair 5</w:t>
            </w:r>
          </w:p>
        </w:tc>
        <w:tc>
          <w:tcPr>
            <w:tcW w:w="1402" w:type="dxa"/>
            <w:noWrap/>
            <w:hideMark/>
          </w:tcPr>
          <w:p w14:paraId="103B2967"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WFML     WM</w:t>
            </w:r>
          </w:p>
        </w:tc>
        <w:tc>
          <w:tcPr>
            <w:tcW w:w="1794" w:type="dxa"/>
            <w:noWrap/>
            <w:hideMark/>
          </w:tcPr>
          <w:p w14:paraId="48B010C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50%</w:t>
            </w:r>
          </w:p>
        </w:tc>
        <w:tc>
          <w:tcPr>
            <w:tcW w:w="1863" w:type="dxa"/>
            <w:noWrap/>
            <w:hideMark/>
          </w:tcPr>
          <w:p w14:paraId="2581BE7A"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7D7509A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0E009335"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506EE6BB"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85169C0"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065299E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WFML &amp; WM</w:t>
            </w:r>
          </w:p>
        </w:tc>
        <w:tc>
          <w:tcPr>
            <w:tcW w:w="1402" w:type="dxa"/>
            <w:noWrap/>
            <w:hideMark/>
          </w:tcPr>
          <w:p w14:paraId="29E6303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14.18          6.84</w:t>
            </w:r>
          </w:p>
        </w:tc>
        <w:tc>
          <w:tcPr>
            <w:tcW w:w="1794" w:type="dxa"/>
            <w:noWrap/>
            <w:hideMark/>
          </w:tcPr>
          <w:p w14:paraId="7ED59CC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7.09</w:t>
            </w:r>
          </w:p>
        </w:tc>
        <w:tc>
          <w:tcPr>
            <w:tcW w:w="1863" w:type="dxa"/>
            <w:noWrap/>
            <w:hideMark/>
          </w:tcPr>
          <w:p w14:paraId="63EB76F8"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w:t>
            </w:r>
          </w:p>
        </w:tc>
        <w:tc>
          <w:tcPr>
            <w:tcW w:w="1282" w:type="dxa"/>
            <w:noWrap/>
            <w:hideMark/>
          </w:tcPr>
          <w:p w14:paraId="5B4006CC"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0.30</w:t>
            </w:r>
          </w:p>
        </w:tc>
        <w:tc>
          <w:tcPr>
            <w:tcW w:w="1088" w:type="dxa"/>
            <w:noWrap/>
            <w:hideMark/>
          </w:tcPr>
          <w:p w14:paraId="42519FDE"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42E3E1E3"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49968107"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noWrap/>
            <w:hideMark/>
          </w:tcPr>
          <w:p w14:paraId="2DE0D55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2566393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13.47          6.97</w:t>
            </w:r>
          </w:p>
        </w:tc>
        <w:tc>
          <w:tcPr>
            <w:tcW w:w="1794" w:type="dxa"/>
            <w:noWrap/>
            <w:hideMark/>
          </w:tcPr>
          <w:p w14:paraId="5DAE949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6.74</w:t>
            </w:r>
          </w:p>
        </w:tc>
        <w:tc>
          <w:tcPr>
            <w:tcW w:w="1863" w:type="dxa"/>
            <w:noWrap/>
            <w:hideMark/>
          </w:tcPr>
          <w:p w14:paraId="0D86CD2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52%</w:t>
            </w:r>
          </w:p>
        </w:tc>
        <w:tc>
          <w:tcPr>
            <w:tcW w:w="1282" w:type="dxa"/>
            <w:noWrap/>
            <w:hideMark/>
          </w:tcPr>
          <w:p w14:paraId="077A284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0.23</w:t>
            </w:r>
          </w:p>
        </w:tc>
        <w:tc>
          <w:tcPr>
            <w:tcW w:w="1088" w:type="dxa"/>
            <w:noWrap/>
            <w:hideMark/>
          </w:tcPr>
          <w:p w14:paraId="74678846"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455BAA57"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3B5D9011"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0F6CA46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55EC0784"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5AE935B5"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3FBE4A07"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022AD041"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3F83FBB2"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FA0313" w14:paraId="7C706211"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68A2B1CE"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448C22B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Pair 6</w:t>
            </w:r>
          </w:p>
        </w:tc>
        <w:tc>
          <w:tcPr>
            <w:tcW w:w="1402" w:type="dxa"/>
            <w:noWrap/>
            <w:hideMark/>
          </w:tcPr>
          <w:p w14:paraId="4F1DDD57"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NL          EL</w:t>
            </w:r>
          </w:p>
        </w:tc>
        <w:tc>
          <w:tcPr>
            <w:tcW w:w="1794" w:type="dxa"/>
            <w:noWrap/>
            <w:hideMark/>
          </w:tcPr>
          <w:p w14:paraId="47C13848"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Equal</w:t>
            </w:r>
          </w:p>
        </w:tc>
        <w:tc>
          <w:tcPr>
            <w:tcW w:w="1863" w:type="dxa"/>
            <w:noWrap/>
            <w:hideMark/>
          </w:tcPr>
          <w:p w14:paraId="5A990EA7"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3CD3F71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2ABBA9DE"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4FC1D71D"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7E6F1DC2"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07D597C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FA0313">
              <w:rPr>
                <w:rFonts w:ascii="Times New Roman" w:eastAsia="Times New Roman" w:hAnsi="Times New Roman" w:cs="Times New Roman"/>
                <w:b/>
                <w:bCs/>
                <w:color w:val="000000"/>
                <w:sz w:val="18"/>
                <w:szCs w:val="18"/>
              </w:rPr>
              <w:t>NL &amp; EL</w:t>
            </w:r>
          </w:p>
        </w:tc>
        <w:tc>
          <w:tcPr>
            <w:tcW w:w="1402" w:type="dxa"/>
            <w:noWrap/>
            <w:hideMark/>
          </w:tcPr>
          <w:p w14:paraId="282CBAA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4.82        5.84</w:t>
            </w:r>
          </w:p>
        </w:tc>
        <w:tc>
          <w:tcPr>
            <w:tcW w:w="1794" w:type="dxa"/>
            <w:noWrap/>
            <w:hideMark/>
          </w:tcPr>
          <w:p w14:paraId="57029C0C"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4.82</w:t>
            </w:r>
          </w:p>
        </w:tc>
        <w:tc>
          <w:tcPr>
            <w:tcW w:w="1863" w:type="dxa"/>
            <w:noWrap/>
            <w:hideMark/>
          </w:tcPr>
          <w:p w14:paraId="1A29555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121%</w:t>
            </w:r>
          </w:p>
        </w:tc>
        <w:tc>
          <w:tcPr>
            <w:tcW w:w="1282" w:type="dxa"/>
            <w:noWrap/>
            <w:hideMark/>
          </w:tcPr>
          <w:p w14:paraId="3EBBFAC5"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1.02</w:t>
            </w:r>
          </w:p>
        </w:tc>
        <w:tc>
          <w:tcPr>
            <w:tcW w:w="1088" w:type="dxa"/>
            <w:noWrap/>
            <w:hideMark/>
          </w:tcPr>
          <w:p w14:paraId="4C901D53" w14:textId="77777777" w:rsidR="008A72D4" w:rsidRPr="00FA0313"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793A250B"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5A6644D5"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noWrap/>
            <w:hideMark/>
          </w:tcPr>
          <w:p w14:paraId="206B7C4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568C05B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4.93        5.86</w:t>
            </w:r>
          </w:p>
        </w:tc>
        <w:tc>
          <w:tcPr>
            <w:tcW w:w="1794" w:type="dxa"/>
            <w:noWrap/>
            <w:hideMark/>
          </w:tcPr>
          <w:p w14:paraId="54C4075C"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4.93</w:t>
            </w:r>
          </w:p>
        </w:tc>
        <w:tc>
          <w:tcPr>
            <w:tcW w:w="1863" w:type="dxa"/>
            <w:noWrap/>
            <w:hideMark/>
          </w:tcPr>
          <w:p w14:paraId="7F5B320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119%</w:t>
            </w:r>
          </w:p>
        </w:tc>
        <w:tc>
          <w:tcPr>
            <w:tcW w:w="1282" w:type="dxa"/>
            <w:noWrap/>
            <w:hideMark/>
          </w:tcPr>
          <w:p w14:paraId="689A4B8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0.93</w:t>
            </w:r>
          </w:p>
        </w:tc>
        <w:tc>
          <w:tcPr>
            <w:tcW w:w="1088" w:type="dxa"/>
            <w:noWrap/>
            <w:hideMark/>
          </w:tcPr>
          <w:p w14:paraId="02510504" w14:textId="77777777" w:rsidR="008A72D4" w:rsidRPr="00FA0313"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bl>
    <w:bookmarkEnd w:id="1"/>
    <w:p w14:paraId="46AC18D9" w14:textId="77777777" w:rsidR="00EF0714" w:rsidRPr="00FA0313" w:rsidRDefault="00EF0714"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FA0313">
        <w:rPr>
          <w:rFonts w:ascii="Times New Roman" w:eastAsiaTheme="minorHAnsi" w:hAnsi="Times New Roman" w:cs="Times New Roman"/>
          <w:b/>
          <w:sz w:val="16"/>
          <w:szCs w:val="16"/>
          <w:lang w:eastAsia="en-US"/>
        </w:rPr>
        <w:t>center</w:t>
      </w:r>
      <w:proofErr w:type="spellEnd"/>
      <w:r w:rsidRPr="00FA0313">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FA0313">
        <w:rPr>
          <w:rFonts w:ascii="Times New Roman" w:eastAsiaTheme="minorHAnsi" w:hAnsi="Times New Roman" w:cs="Times New Roman"/>
          <w:b/>
          <w:sz w:val="16"/>
          <w:szCs w:val="16"/>
          <w:lang w:eastAsia="en-US"/>
        </w:rPr>
        <w:t>rVLEM</w:t>
      </w:r>
      <w:proofErr w:type="spellEnd"/>
      <w:r w:rsidRPr="00FA0313">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FA0313">
        <w:rPr>
          <w:rFonts w:ascii="Times New Roman" w:eastAsiaTheme="minorHAnsi" w:hAnsi="Times New Roman" w:cs="Times New Roman"/>
          <w:b/>
          <w:sz w:val="16"/>
          <w:szCs w:val="16"/>
          <w:lang w:eastAsia="en-US"/>
        </w:rPr>
        <w:t>lVLEM</w:t>
      </w:r>
      <w:proofErr w:type="spellEnd"/>
      <w:r w:rsidRPr="00FA0313">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52A25C3B" w14:textId="77777777" w:rsidR="00590DA5" w:rsidRDefault="00590DA5" w:rsidP="008A72D4">
      <w:pPr>
        <w:spacing w:after="0" w:line="240" w:lineRule="auto"/>
        <w:rPr>
          <w:rFonts w:ascii="Times New Roman" w:eastAsiaTheme="minorHAnsi" w:hAnsi="Times New Roman" w:cs="Times New Roman"/>
          <w:b/>
          <w:sz w:val="24"/>
          <w:szCs w:val="24"/>
          <w:lang w:eastAsia="en-US"/>
        </w:rPr>
      </w:pPr>
    </w:p>
    <w:p w14:paraId="33B2687E" w14:textId="39C6A908" w:rsidR="008A72D4" w:rsidRPr="00590DA5" w:rsidRDefault="008A72D4" w:rsidP="008A72D4">
      <w:pPr>
        <w:spacing w:after="0" w:line="240" w:lineRule="auto"/>
        <w:rPr>
          <w:rFonts w:ascii="Times New Roman" w:eastAsiaTheme="minorHAnsi" w:hAnsi="Times New Roman" w:cs="Times New Roman"/>
          <w:b/>
          <w:lang w:eastAsia="en-US"/>
        </w:rPr>
      </w:pPr>
      <w:r w:rsidRPr="00590DA5">
        <w:rPr>
          <w:rFonts w:ascii="Times New Roman" w:eastAsiaTheme="minorHAnsi" w:hAnsi="Times New Roman" w:cs="Times New Roman"/>
          <w:b/>
          <w:lang w:eastAsia="en-US"/>
        </w:rPr>
        <w:t>Table 4: </w:t>
      </w:r>
      <w:r w:rsidR="00E404FE" w:rsidRPr="00590DA5">
        <w:rPr>
          <w:rFonts w:ascii="Times New Roman" w:eastAsiaTheme="minorHAnsi" w:hAnsi="Times New Roman" w:cs="Times New Roman"/>
          <w:b/>
          <w:lang w:eastAsia="en-US"/>
        </w:rPr>
        <w:t>C</w:t>
      </w:r>
      <w:r w:rsidRPr="00590DA5">
        <w:rPr>
          <w:rFonts w:ascii="Times New Roman" w:eastAsiaTheme="minorHAnsi" w:hAnsi="Times New Roman" w:cs="Times New Roman"/>
          <w:b/>
          <w:lang w:eastAsia="en-US"/>
        </w:rPr>
        <w:t>omparison of Cunningham’s facial proportion with that of obtained facial proportion of Ijaw and Isoko females at normal state.</w:t>
      </w:r>
    </w:p>
    <w:p w14:paraId="10B594CC" w14:textId="77777777" w:rsidR="00590DA5" w:rsidRPr="00FA0313" w:rsidRDefault="00590DA5" w:rsidP="008A72D4">
      <w:pPr>
        <w:spacing w:after="0" w:line="240" w:lineRule="auto"/>
        <w:rPr>
          <w:rFonts w:ascii="Times New Roman" w:eastAsiaTheme="minorHAnsi" w:hAnsi="Times New Roman" w:cs="Times New Roman"/>
          <w:b/>
          <w:sz w:val="24"/>
          <w:szCs w:val="24"/>
          <w:lang w:eastAsia="en-US"/>
        </w:rPr>
      </w:pPr>
    </w:p>
    <w:tbl>
      <w:tblPr>
        <w:tblStyle w:val="MediumList11"/>
        <w:tblW w:w="10117" w:type="dxa"/>
        <w:tblInd w:w="-252" w:type="dxa"/>
        <w:tblLook w:val="04A0" w:firstRow="1" w:lastRow="0" w:firstColumn="1" w:lastColumn="0" w:noHBand="0" w:noVBand="1"/>
      </w:tblPr>
      <w:tblGrid>
        <w:gridCol w:w="886"/>
        <w:gridCol w:w="1661"/>
        <w:gridCol w:w="921"/>
        <w:gridCol w:w="762"/>
        <w:gridCol w:w="1440"/>
        <w:gridCol w:w="1890"/>
        <w:gridCol w:w="1260"/>
        <w:gridCol w:w="1297"/>
      </w:tblGrid>
      <w:tr w:rsidR="008A72D4" w:rsidRPr="00FA0313" w14:paraId="6DD166D4" w14:textId="77777777" w:rsidTr="00CA459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bottom w:val="single" w:sz="4" w:space="0" w:color="auto"/>
            </w:tcBorders>
            <w:noWrap/>
            <w:hideMark/>
          </w:tcPr>
          <w:p w14:paraId="5E5F74B3"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Ethnic Groups</w:t>
            </w:r>
          </w:p>
        </w:tc>
        <w:tc>
          <w:tcPr>
            <w:tcW w:w="1661" w:type="dxa"/>
            <w:tcBorders>
              <w:top w:val="single" w:sz="4" w:space="0" w:color="auto"/>
              <w:bottom w:val="single" w:sz="4" w:space="0" w:color="auto"/>
            </w:tcBorders>
            <w:noWrap/>
            <w:hideMark/>
          </w:tcPr>
          <w:p w14:paraId="0F0CE972"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p w14:paraId="7D647BE6"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Paired Parameters</w:t>
            </w:r>
          </w:p>
        </w:tc>
        <w:tc>
          <w:tcPr>
            <w:tcW w:w="1683" w:type="dxa"/>
            <w:gridSpan w:val="2"/>
            <w:tcBorders>
              <w:top w:val="single" w:sz="4" w:space="0" w:color="auto"/>
              <w:bottom w:val="single" w:sz="4" w:space="0" w:color="auto"/>
            </w:tcBorders>
            <w:noWrap/>
            <w:hideMark/>
          </w:tcPr>
          <w:p w14:paraId="12F21D52"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Measured Parameters</w:t>
            </w:r>
          </w:p>
        </w:tc>
        <w:tc>
          <w:tcPr>
            <w:tcW w:w="1440" w:type="dxa"/>
            <w:tcBorders>
              <w:top w:val="single" w:sz="4" w:space="0" w:color="auto"/>
              <w:bottom w:val="single" w:sz="4" w:space="0" w:color="auto"/>
            </w:tcBorders>
            <w:noWrap/>
            <w:hideMark/>
          </w:tcPr>
          <w:p w14:paraId="6D5B8284"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 xml:space="preserve">  Cunningham's Proportion</w:t>
            </w:r>
          </w:p>
        </w:tc>
        <w:tc>
          <w:tcPr>
            <w:tcW w:w="1890" w:type="dxa"/>
            <w:tcBorders>
              <w:top w:val="single" w:sz="4" w:space="0" w:color="auto"/>
              <w:bottom w:val="single" w:sz="4" w:space="0" w:color="auto"/>
            </w:tcBorders>
            <w:noWrap/>
            <w:hideMark/>
          </w:tcPr>
          <w:p w14:paraId="6AAAF6D7"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Obtained</w:t>
            </w:r>
          </w:p>
          <w:p w14:paraId="3BCC7DBB"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Proportions</w:t>
            </w:r>
          </w:p>
        </w:tc>
        <w:tc>
          <w:tcPr>
            <w:tcW w:w="1260" w:type="dxa"/>
            <w:tcBorders>
              <w:top w:val="single" w:sz="4" w:space="0" w:color="auto"/>
              <w:bottom w:val="single" w:sz="4" w:space="0" w:color="auto"/>
            </w:tcBorders>
            <w:noWrap/>
            <w:hideMark/>
          </w:tcPr>
          <w:p w14:paraId="2F0050CB"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p w14:paraId="3A2837C4" w14:textId="77777777" w:rsidR="008A72D4" w:rsidRPr="00FA0313"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 xml:space="preserve">     Difference</w:t>
            </w:r>
          </w:p>
        </w:tc>
        <w:tc>
          <w:tcPr>
            <w:tcW w:w="1297" w:type="dxa"/>
            <w:tcBorders>
              <w:top w:val="single" w:sz="4" w:space="0" w:color="auto"/>
              <w:bottom w:val="single" w:sz="4" w:space="0" w:color="auto"/>
            </w:tcBorders>
            <w:noWrap/>
            <w:hideMark/>
          </w:tcPr>
          <w:p w14:paraId="33F020A3" w14:textId="77777777" w:rsidR="008A72D4" w:rsidRPr="00FA0313" w:rsidRDefault="008A72D4" w:rsidP="00CA4591">
            <w:pPr>
              <w:ind w:right="226"/>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p w14:paraId="1E20DD2A" w14:textId="77777777" w:rsidR="008A72D4" w:rsidRPr="00FA0313" w:rsidRDefault="008A72D4" w:rsidP="00CA4591">
            <w:pPr>
              <w:ind w:right="226"/>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Inference</w:t>
            </w:r>
          </w:p>
        </w:tc>
      </w:tr>
      <w:tr w:rsidR="008A72D4" w:rsidRPr="00FA0313" w14:paraId="3A5A21B1" w14:textId="77777777" w:rsidTr="00CA459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tcBorders>
            <w:noWrap/>
            <w:hideMark/>
          </w:tcPr>
          <w:p w14:paraId="1562B34D"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tcBorders>
              <w:top w:val="single" w:sz="4" w:space="0" w:color="auto"/>
            </w:tcBorders>
            <w:hideMark/>
          </w:tcPr>
          <w:p w14:paraId="06855430"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 1</w:t>
            </w:r>
          </w:p>
        </w:tc>
        <w:tc>
          <w:tcPr>
            <w:tcW w:w="921" w:type="dxa"/>
            <w:tcBorders>
              <w:top w:val="single" w:sz="4" w:space="0" w:color="auto"/>
            </w:tcBorders>
            <w:noWrap/>
            <w:hideMark/>
          </w:tcPr>
          <w:p w14:paraId="43FB664A"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WFEL</w:t>
            </w:r>
          </w:p>
        </w:tc>
        <w:tc>
          <w:tcPr>
            <w:tcW w:w="762" w:type="dxa"/>
            <w:tcBorders>
              <w:top w:val="single" w:sz="4" w:space="0" w:color="auto"/>
            </w:tcBorders>
            <w:noWrap/>
            <w:hideMark/>
          </w:tcPr>
          <w:p w14:paraId="1E900F3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WE</w:t>
            </w:r>
          </w:p>
        </w:tc>
        <w:tc>
          <w:tcPr>
            <w:tcW w:w="1440" w:type="dxa"/>
            <w:tcBorders>
              <w:top w:val="single" w:sz="4" w:space="0" w:color="auto"/>
            </w:tcBorders>
            <w:noWrap/>
            <w:hideMark/>
          </w:tcPr>
          <w:p w14:paraId="17A4346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Three-tenth</w:t>
            </w:r>
          </w:p>
        </w:tc>
        <w:tc>
          <w:tcPr>
            <w:tcW w:w="1890" w:type="dxa"/>
            <w:tcBorders>
              <w:top w:val="single" w:sz="4" w:space="0" w:color="auto"/>
            </w:tcBorders>
            <w:noWrap/>
            <w:hideMark/>
          </w:tcPr>
          <w:p w14:paraId="117C211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260" w:type="dxa"/>
            <w:tcBorders>
              <w:top w:val="single" w:sz="4" w:space="0" w:color="auto"/>
            </w:tcBorders>
            <w:noWrap/>
            <w:hideMark/>
          </w:tcPr>
          <w:p w14:paraId="620DA9D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297" w:type="dxa"/>
            <w:tcBorders>
              <w:top w:val="single" w:sz="4" w:space="0" w:color="auto"/>
            </w:tcBorders>
            <w:noWrap/>
            <w:hideMark/>
          </w:tcPr>
          <w:p w14:paraId="4138C7EA"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r>
      <w:tr w:rsidR="008A72D4" w:rsidRPr="00FA0313" w14:paraId="12409BC0" w14:textId="77777777" w:rsidTr="00CA4591">
        <w:trPr>
          <w:trHeight w:val="435"/>
        </w:trPr>
        <w:tc>
          <w:tcPr>
            <w:cnfStyle w:val="001000000000" w:firstRow="0" w:lastRow="0" w:firstColumn="1" w:lastColumn="0" w:oddVBand="0" w:evenVBand="0" w:oddHBand="0" w:evenHBand="0" w:firstRowFirstColumn="0" w:firstRowLastColumn="0" w:lastRowFirstColumn="0" w:lastRowLastColumn="0"/>
            <w:tcW w:w="886" w:type="dxa"/>
            <w:noWrap/>
            <w:hideMark/>
          </w:tcPr>
          <w:p w14:paraId="2ECB5A4B"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4A53C4AA"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WFEL &amp; WE</w:t>
            </w:r>
          </w:p>
        </w:tc>
        <w:tc>
          <w:tcPr>
            <w:tcW w:w="921" w:type="dxa"/>
            <w:noWrap/>
            <w:hideMark/>
          </w:tcPr>
          <w:p w14:paraId="0AAC8A4C"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16.18</w:t>
            </w:r>
          </w:p>
        </w:tc>
        <w:tc>
          <w:tcPr>
            <w:tcW w:w="762" w:type="dxa"/>
            <w:noWrap/>
            <w:hideMark/>
          </w:tcPr>
          <w:p w14:paraId="1842459A"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3.10</w:t>
            </w:r>
          </w:p>
        </w:tc>
        <w:tc>
          <w:tcPr>
            <w:tcW w:w="1440" w:type="dxa"/>
            <w:noWrap/>
            <w:hideMark/>
          </w:tcPr>
          <w:p w14:paraId="4174DD11"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4.85</w:t>
            </w:r>
          </w:p>
        </w:tc>
        <w:tc>
          <w:tcPr>
            <w:tcW w:w="1890" w:type="dxa"/>
            <w:noWrap/>
            <w:hideMark/>
          </w:tcPr>
          <w:p w14:paraId="3B51B0E3"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hAnsi="Times New Roman" w:cs="Times New Roman"/>
                <w:color w:val="000000"/>
                <w:sz w:val="18"/>
                <w:szCs w:val="18"/>
              </w:rPr>
              <w:t>One-fifth</w:t>
            </w:r>
            <w:r w:rsidRPr="00FA0313">
              <w:rPr>
                <w:rFonts w:ascii="Times New Roman" w:eastAsia="Times New Roman" w:hAnsi="Times New Roman" w:cs="Times New Roman"/>
                <w:color w:val="000000"/>
                <w:sz w:val="18"/>
                <w:szCs w:val="18"/>
              </w:rPr>
              <w:t> (19%)</w:t>
            </w:r>
          </w:p>
        </w:tc>
        <w:tc>
          <w:tcPr>
            <w:tcW w:w="1260" w:type="dxa"/>
            <w:noWrap/>
            <w:hideMark/>
          </w:tcPr>
          <w:p w14:paraId="47FBDAE4"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1.75</w:t>
            </w:r>
          </w:p>
        </w:tc>
        <w:tc>
          <w:tcPr>
            <w:tcW w:w="1297" w:type="dxa"/>
            <w:noWrap/>
            <w:hideMark/>
          </w:tcPr>
          <w:p w14:paraId="24094248"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588EC34B"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3A3D530"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hideMark/>
          </w:tcPr>
          <w:p w14:paraId="4F36745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771B237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15.30</w:t>
            </w:r>
          </w:p>
        </w:tc>
        <w:tc>
          <w:tcPr>
            <w:tcW w:w="762" w:type="dxa"/>
            <w:noWrap/>
            <w:hideMark/>
          </w:tcPr>
          <w:p w14:paraId="672DA7C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3.32</w:t>
            </w:r>
          </w:p>
        </w:tc>
        <w:tc>
          <w:tcPr>
            <w:tcW w:w="1440" w:type="dxa"/>
            <w:noWrap/>
            <w:hideMark/>
          </w:tcPr>
          <w:p w14:paraId="5D8BA6F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4.59</w:t>
            </w:r>
          </w:p>
        </w:tc>
        <w:tc>
          <w:tcPr>
            <w:tcW w:w="1890" w:type="dxa"/>
            <w:noWrap/>
            <w:hideMark/>
          </w:tcPr>
          <w:p w14:paraId="5191016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hAnsi="Times New Roman" w:cs="Times New Roman"/>
                <w:color w:val="000000"/>
                <w:sz w:val="18"/>
                <w:szCs w:val="18"/>
              </w:rPr>
              <w:t>One-fifth</w:t>
            </w:r>
            <w:r w:rsidRPr="00FA0313">
              <w:rPr>
                <w:rFonts w:ascii="Times New Roman" w:eastAsia="Times New Roman" w:hAnsi="Times New Roman" w:cs="Times New Roman"/>
                <w:color w:val="000000"/>
                <w:sz w:val="18"/>
                <w:szCs w:val="18"/>
              </w:rPr>
              <w:t xml:space="preserve"> (22%)</w:t>
            </w:r>
          </w:p>
        </w:tc>
        <w:tc>
          <w:tcPr>
            <w:tcW w:w="1260" w:type="dxa"/>
            <w:noWrap/>
            <w:hideMark/>
          </w:tcPr>
          <w:p w14:paraId="42EEFA8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1.27</w:t>
            </w:r>
          </w:p>
        </w:tc>
        <w:tc>
          <w:tcPr>
            <w:tcW w:w="1297" w:type="dxa"/>
            <w:noWrap/>
            <w:hideMark/>
          </w:tcPr>
          <w:p w14:paraId="650DAC10"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73175ED7" w14:textId="77777777" w:rsidTr="00CA4591">
        <w:trPr>
          <w:trHeight w:val="358"/>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77E6FA25" w14:textId="77777777" w:rsidR="008A72D4" w:rsidRPr="00FA0313" w:rsidRDefault="008A72D4" w:rsidP="00CA4591">
            <w:pPr>
              <w:ind w:right="226"/>
              <w:jc w:val="center"/>
              <w:rPr>
                <w:rFonts w:ascii="Times New Roman" w:eastAsia="Times New Roman" w:hAnsi="Times New Roman" w:cs="Times New Roman"/>
                <w:color w:val="000000"/>
                <w:sz w:val="18"/>
                <w:szCs w:val="18"/>
              </w:rPr>
            </w:pPr>
          </w:p>
        </w:tc>
      </w:tr>
      <w:tr w:rsidR="008A72D4" w:rsidRPr="00FA0313" w14:paraId="70EDE661"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629E529E"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6ED4629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 2</w:t>
            </w:r>
          </w:p>
        </w:tc>
        <w:tc>
          <w:tcPr>
            <w:tcW w:w="921" w:type="dxa"/>
            <w:noWrap/>
            <w:hideMark/>
          </w:tcPr>
          <w:p w14:paraId="64D844D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THF</w:t>
            </w:r>
          </w:p>
        </w:tc>
        <w:tc>
          <w:tcPr>
            <w:tcW w:w="762" w:type="dxa"/>
            <w:noWrap/>
            <w:hideMark/>
          </w:tcPr>
          <w:p w14:paraId="57D5558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CL</w:t>
            </w:r>
          </w:p>
        </w:tc>
        <w:tc>
          <w:tcPr>
            <w:tcW w:w="1440" w:type="dxa"/>
            <w:noWrap/>
            <w:hideMark/>
          </w:tcPr>
          <w:p w14:paraId="2E3FE89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One-fifth</w:t>
            </w:r>
          </w:p>
        </w:tc>
        <w:tc>
          <w:tcPr>
            <w:tcW w:w="1890" w:type="dxa"/>
            <w:noWrap/>
            <w:hideMark/>
          </w:tcPr>
          <w:p w14:paraId="64CA2DE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3B4F392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695159C6"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27FD9C8B"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71AC1531"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71B5DFAD"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THF &amp; CL</w:t>
            </w:r>
          </w:p>
        </w:tc>
        <w:tc>
          <w:tcPr>
            <w:tcW w:w="921" w:type="dxa"/>
            <w:noWrap/>
            <w:hideMark/>
          </w:tcPr>
          <w:p w14:paraId="6952D8D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21.41</w:t>
            </w:r>
          </w:p>
        </w:tc>
        <w:tc>
          <w:tcPr>
            <w:tcW w:w="762" w:type="dxa"/>
            <w:noWrap/>
            <w:hideMark/>
          </w:tcPr>
          <w:p w14:paraId="2A54DC9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3.66</w:t>
            </w:r>
          </w:p>
        </w:tc>
        <w:tc>
          <w:tcPr>
            <w:tcW w:w="1440" w:type="dxa"/>
            <w:noWrap/>
            <w:hideMark/>
          </w:tcPr>
          <w:p w14:paraId="149E45D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4.28</w:t>
            </w:r>
          </w:p>
        </w:tc>
        <w:tc>
          <w:tcPr>
            <w:tcW w:w="1890" w:type="dxa"/>
            <w:noWrap/>
            <w:hideMark/>
          </w:tcPr>
          <w:p w14:paraId="16EA5EE4"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One-sixth (17%)</w:t>
            </w:r>
          </w:p>
        </w:tc>
        <w:tc>
          <w:tcPr>
            <w:tcW w:w="1260" w:type="dxa"/>
            <w:noWrap/>
            <w:hideMark/>
          </w:tcPr>
          <w:p w14:paraId="3847082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0.62</w:t>
            </w:r>
          </w:p>
        </w:tc>
        <w:tc>
          <w:tcPr>
            <w:tcW w:w="1297" w:type="dxa"/>
            <w:noWrap/>
            <w:hideMark/>
          </w:tcPr>
          <w:p w14:paraId="180F8F6A"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3FDADC79" w14:textId="77777777" w:rsidTr="00CA459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6" w:type="dxa"/>
            <w:noWrap/>
            <w:hideMark/>
          </w:tcPr>
          <w:p w14:paraId="476B3B77"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hideMark/>
          </w:tcPr>
          <w:p w14:paraId="77D51C3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45A78D7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21.32</w:t>
            </w:r>
          </w:p>
        </w:tc>
        <w:tc>
          <w:tcPr>
            <w:tcW w:w="762" w:type="dxa"/>
            <w:noWrap/>
            <w:hideMark/>
          </w:tcPr>
          <w:p w14:paraId="47EA1BD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3.85</w:t>
            </w:r>
          </w:p>
        </w:tc>
        <w:tc>
          <w:tcPr>
            <w:tcW w:w="1440" w:type="dxa"/>
            <w:noWrap/>
            <w:hideMark/>
          </w:tcPr>
          <w:p w14:paraId="7B39ECC0"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4.26</w:t>
            </w:r>
          </w:p>
        </w:tc>
        <w:tc>
          <w:tcPr>
            <w:tcW w:w="1890" w:type="dxa"/>
            <w:noWrap/>
            <w:hideMark/>
          </w:tcPr>
          <w:p w14:paraId="783C7B0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One-sixth (18%)</w:t>
            </w:r>
          </w:p>
        </w:tc>
        <w:tc>
          <w:tcPr>
            <w:tcW w:w="1260" w:type="dxa"/>
            <w:noWrap/>
            <w:hideMark/>
          </w:tcPr>
          <w:p w14:paraId="4349CB4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0.41</w:t>
            </w:r>
          </w:p>
        </w:tc>
        <w:tc>
          <w:tcPr>
            <w:tcW w:w="1297" w:type="dxa"/>
            <w:noWrap/>
            <w:hideMark/>
          </w:tcPr>
          <w:p w14:paraId="01088B76"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69D49B89"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4A48E70C" w14:textId="77777777" w:rsidR="008A72D4" w:rsidRPr="00FA0313" w:rsidRDefault="008A72D4" w:rsidP="00CA4591">
            <w:pPr>
              <w:ind w:right="226"/>
              <w:jc w:val="center"/>
              <w:rPr>
                <w:rFonts w:ascii="Times New Roman" w:eastAsia="Times New Roman" w:hAnsi="Times New Roman" w:cs="Times New Roman"/>
                <w:color w:val="000000"/>
                <w:sz w:val="18"/>
                <w:szCs w:val="18"/>
              </w:rPr>
            </w:pPr>
          </w:p>
        </w:tc>
      </w:tr>
      <w:tr w:rsidR="008A72D4" w:rsidRPr="00FA0313" w14:paraId="640CBC2F"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1C5FD15B"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22EF49D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 3</w:t>
            </w:r>
          </w:p>
        </w:tc>
        <w:tc>
          <w:tcPr>
            <w:tcW w:w="921" w:type="dxa"/>
            <w:noWrap/>
            <w:hideMark/>
          </w:tcPr>
          <w:p w14:paraId="50F0259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THF</w:t>
            </w:r>
          </w:p>
        </w:tc>
        <w:tc>
          <w:tcPr>
            <w:tcW w:w="762" w:type="dxa"/>
            <w:noWrap/>
            <w:hideMark/>
          </w:tcPr>
          <w:p w14:paraId="27DE774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VCEE</w:t>
            </w:r>
          </w:p>
        </w:tc>
        <w:tc>
          <w:tcPr>
            <w:tcW w:w="1440" w:type="dxa"/>
            <w:noWrap/>
            <w:hideMark/>
          </w:tcPr>
          <w:p w14:paraId="1C91E650"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One-tenth</w:t>
            </w:r>
          </w:p>
        </w:tc>
        <w:tc>
          <w:tcPr>
            <w:tcW w:w="1890" w:type="dxa"/>
            <w:noWrap/>
            <w:hideMark/>
          </w:tcPr>
          <w:p w14:paraId="243D3B8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5C220AFA"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210BFD9A"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0083DFED"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79C3C9A"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1FCDBE8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THF &amp; VCEE</w:t>
            </w:r>
          </w:p>
        </w:tc>
        <w:tc>
          <w:tcPr>
            <w:tcW w:w="921" w:type="dxa"/>
            <w:noWrap/>
            <w:hideMark/>
          </w:tcPr>
          <w:p w14:paraId="33123D8C"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21.41</w:t>
            </w:r>
          </w:p>
        </w:tc>
        <w:tc>
          <w:tcPr>
            <w:tcW w:w="762" w:type="dxa"/>
            <w:noWrap/>
            <w:hideMark/>
          </w:tcPr>
          <w:p w14:paraId="5DCFDFCD"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2.33</w:t>
            </w:r>
          </w:p>
        </w:tc>
        <w:tc>
          <w:tcPr>
            <w:tcW w:w="1440" w:type="dxa"/>
            <w:noWrap/>
            <w:hideMark/>
          </w:tcPr>
          <w:p w14:paraId="0AC9A14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2.14</w:t>
            </w:r>
          </w:p>
        </w:tc>
        <w:tc>
          <w:tcPr>
            <w:tcW w:w="1890" w:type="dxa"/>
            <w:noWrap/>
            <w:hideMark/>
          </w:tcPr>
          <w:p w14:paraId="743DDB0A" w14:textId="2738D642"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One-ninth (11%)</w:t>
            </w:r>
          </w:p>
        </w:tc>
        <w:tc>
          <w:tcPr>
            <w:tcW w:w="1260" w:type="dxa"/>
            <w:noWrap/>
            <w:hideMark/>
          </w:tcPr>
          <w:p w14:paraId="0409073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0.19</w:t>
            </w:r>
          </w:p>
        </w:tc>
        <w:tc>
          <w:tcPr>
            <w:tcW w:w="1297" w:type="dxa"/>
            <w:noWrap/>
            <w:hideMark/>
          </w:tcPr>
          <w:p w14:paraId="6965C6AE"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7B14C48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E322AFD"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lastRenderedPageBreak/>
              <w:t>Isoko</w:t>
            </w:r>
          </w:p>
        </w:tc>
        <w:tc>
          <w:tcPr>
            <w:tcW w:w="1661" w:type="dxa"/>
            <w:vMerge/>
            <w:hideMark/>
          </w:tcPr>
          <w:p w14:paraId="45A805FA"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59FA137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21.31</w:t>
            </w:r>
          </w:p>
        </w:tc>
        <w:tc>
          <w:tcPr>
            <w:tcW w:w="762" w:type="dxa"/>
            <w:noWrap/>
            <w:hideMark/>
          </w:tcPr>
          <w:p w14:paraId="69CADA8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2.37</w:t>
            </w:r>
          </w:p>
        </w:tc>
        <w:tc>
          <w:tcPr>
            <w:tcW w:w="1440" w:type="dxa"/>
            <w:noWrap/>
            <w:hideMark/>
          </w:tcPr>
          <w:p w14:paraId="262D923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2.13</w:t>
            </w:r>
          </w:p>
        </w:tc>
        <w:tc>
          <w:tcPr>
            <w:tcW w:w="1890" w:type="dxa"/>
            <w:noWrap/>
            <w:hideMark/>
          </w:tcPr>
          <w:p w14:paraId="3D4FB594" w14:textId="4A805C6C"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One-ninth (11%)</w:t>
            </w:r>
          </w:p>
        </w:tc>
        <w:tc>
          <w:tcPr>
            <w:tcW w:w="1260" w:type="dxa"/>
            <w:noWrap/>
            <w:hideMark/>
          </w:tcPr>
          <w:p w14:paraId="35F5C7E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0.24</w:t>
            </w:r>
          </w:p>
        </w:tc>
        <w:tc>
          <w:tcPr>
            <w:tcW w:w="1297" w:type="dxa"/>
            <w:noWrap/>
            <w:hideMark/>
          </w:tcPr>
          <w:p w14:paraId="3103D525"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3EEBDFFF"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66C56CCD" w14:textId="77777777" w:rsidR="008A72D4" w:rsidRPr="00FA0313" w:rsidRDefault="008A72D4" w:rsidP="00CA4591">
            <w:pPr>
              <w:ind w:right="226"/>
              <w:jc w:val="center"/>
              <w:rPr>
                <w:rFonts w:ascii="Times New Roman" w:eastAsia="Times New Roman" w:hAnsi="Times New Roman" w:cs="Times New Roman"/>
                <w:color w:val="000000"/>
                <w:sz w:val="18"/>
                <w:szCs w:val="18"/>
              </w:rPr>
            </w:pPr>
          </w:p>
        </w:tc>
      </w:tr>
      <w:tr w:rsidR="008A72D4" w:rsidRPr="00FA0313" w14:paraId="2774FC3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79FD0636"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7AE437E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 4</w:t>
            </w:r>
          </w:p>
        </w:tc>
        <w:tc>
          <w:tcPr>
            <w:tcW w:w="921" w:type="dxa"/>
            <w:noWrap/>
            <w:hideMark/>
          </w:tcPr>
          <w:p w14:paraId="2040B318"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THF</w:t>
            </w:r>
          </w:p>
        </w:tc>
        <w:tc>
          <w:tcPr>
            <w:tcW w:w="762" w:type="dxa"/>
            <w:noWrap/>
            <w:hideMark/>
          </w:tcPr>
          <w:p w14:paraId="6D235909"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HVE</w:t>
            </w:r>
          </w:p>
        </w:tc>
        <w:tc>
          <w:tcPr>
            <w:tcW w:w="1440" w:type="dxa"/>
            <w:noWrap/>
            <w:hideMark/>
          </w:tcPr>
          <w:p w14:paraId="001BACC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One-fourteenth</w:t>
            </w:r>
          </w:p>
        </w:tc>
        <w:tc>
          <w:tcPr>
            <w:tcW w:w="1890" w:type="dxa"/>
            <w:noWrap/>
            <w:hideMark/>
          </w:tcPr>
          <w:p w14:paraId="40BF0C9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7C535B64"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24E605B0"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1EE6CB9E"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886" w:type="dxa"/>
            <w:noWrap/>
            <w:hideMark/>
          </w:tcPr>
          <w:p w14:paraId="4DFD9F0E"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15CBAF56"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THF &amp; HVE</w:t>
            </w:r>
          </w:p>
        </w:tc>
        <w:tc>
          <w:tcPr>
            <w:tcW w:w="921" w:type="dxa"/>
            <w:noWrap/>
            <w:hideMark/>
          </w:tcPr>
          <w:p w14:paraId="42122226"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21.41</w:t>
            </w:r>
          </w:p>
        </w:tc>
        <w:tc>
          <w:tcPr>
            <w:tcW w:w="762" w:type="dxa"/>
            <w:noWrap/>
            <w:hideMark/>
          </w:tcPr>
          <w:p w14:paraId="4CB4F694"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1.36</w:t>
            </w:r>
          </w:p>
        </w:tc>
        <w:tc>
          <w:tcPr>
            <w:tcW w:w="1440" w:type="dxa"/>
            <w:noWrap/>
            <w:hideMark/>
          </w:tcPr>
          <w:p w14:paraId="55645F6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1.53</w:t>
            </w:r>
          </w:p>
        </w:tc>
        <w:tc>
          <w:tcPr>
            <w:tcW w:w="1890" w:type="dxa"/>
            <w:noWrap/>
            <w:hideMark/>
          </w:tcPr>
          <w:p w14:paraId="06AC27B8"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One-sixteenth (6%)</w:t>
            </w:r>
          </w:p>
        </w:tc>
        <w:tc>
          <w:tcPr>
            <w:tcW w:w="1260" w:type="dxa"/>
            <w:noWrap/>
            <w:hideMark/>
          </w:tcPr>
          <w:p w14:paraId="157C6DA7"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0.17</w:t>
            </w:r>
          </w:p>
        </w:tc>
        <w:tc>
          <w:tcPr>
            <w:tcW w:w="1297" w:type="dxa"/>
            <w:noWrap/>
            <w:hideMark/>
          </w:tcPr>
          <w:p w14:paraId="61874ECC"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77130673" w14:textId="77777777" w:rsidTr="00CA459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86" w:type="dxa"/>
            <w:noWrap/>
            <w:hideMark/>
          </w:tcPr>
          <w:p w14:paraId="171E2845"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hideMark/>
          </w:tcPr>
          <w:p w14:paraId="7AFB978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921" w:type="dxa"/>
            <w:noWrap/>
            <w:hideMark/>
          </w:tcPr>
          <w:p w14:paraId="20F24781"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21.32</w:t>
            </w:r>
          </w:p>
        </w:tc>
        <w:tc>
          <w:tcPr>
            <w:tcW w:w="762" w:type="dxa"/>
            <w:noWrap/>
            <w:hideMark/>
          </w:tcPr>
          <w:p w14:paraId="09ADF1C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1.32</w:t>
            </w:r>
          </w:p>
        </w:tc>
        <w:tc>
          <w:tcPr>
            <w:tcW w:w="1440" w:type="dxa"/>
            <w:noWrap/>
            <w:hideMark/>
          </w:tcPr>
          <w:p w14:paraId="71208DC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1.52</w:t>
            </w:r>
          </w:p>
        </w:tc>
        <w:tc>
          <w:tcPr>
            <w:tcW w:w="1890" w:type="dxa"/>
            <w:noWrap/>
            <w:hideMark/>
          </w:tcPr>
          <w:p w14:paraId="08EBA6CC"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One-sixteenth (6%)</w:t>
            </w:r>
          </w:p>
        </w:tc>
        <w:tc>
          <w:tcPr>
            <w:tcW w:w="1260" w:type="dxa"/>
            <w:noWrap/>
            <w:hideMark/>
          </w:tcPr>
          <w:p w14:paraId="536A86B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0.20</w:t>
            </w:r>
          </w:p>
        </w:tc>
        <w:tc>
          <w:tcPr>
            <w:tcW w:w="1297" w:type="dxa"/>
            <w:noWrap/>
            <w:hideMark/>
          </w:tcPr>
          <w:p w14:paraId="38BE4969"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756772B0"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2FEB6AA8" w14:textId="77777777" w:rsidR="008A72D4" w:rsidRPr="00FA0313" w:rsidRDefault="008A72D4" w:rsidP="00CA4591">
            <w:pPr>
              <w:ind w:right="226"/>
              <w:jc w:val="center"/>
              <w:rPr>
                <w:rFonts w:ascii="Times New Roman" w:eastAsia="Times New Roman" w:hAnsi="Times New Roman" w:cs="Times New Roman"/>
                <w:color w:val="000000"/>
                <w:sz w:val="18"/>
                <w:szCs w:val="18"/>
              </w:rPr>
            </w:pPr>
          </w:p>
        </w:tc>
      </w:tr>
      <w:tr w:rsidR="008A72D4" w:rsidRPr="00FA0313" w14:paraId="622DDBD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1CA7CAF7"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6C22377A"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 5</w:t>
            </w:r>
          </w:p>
        </w:tc>
        <w:tc>
          <w:tcPr>
            <w:tcW w:w="921" w:type="dxa"/>
            <w:noWrap/>
            <w:hideMark/>
          </w:tcPr>
          <w:p w14:paraId="77B723AD"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WFML</w:t>
            </w:r>
          </w:p>
        </w:tc>
        <w:tc>
          <w:tcPr>
            <w:tcW w:w="762" w:type="dxa"/>
            <w:noWrap/>
            <w:hideMark/>
          </w:tcPr>
          <w:p w14:paraId="47E09477"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WM</w:t>
            </w:r>
          </w:p>
        </w:tc>
        <w:tc>
          <w:tcPr>
            <w:tcW w:w="1440" w:type="dxa"/>
            <w:noWrap/>
            <w:hideMark/>
          </w:tcPr>
          <w:p w14:paraId="0DAC735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50%</w:t>
            </w:r>
          </w:p>
        </w:tc>
        <w:tc>
          <w:tcPr>
            <w:tcW w:w="1890" w:type="dxa"/>
            <w:noWrap/>
            <w:hideMark/>
          </w:tcPr>
          <w:p w14:paraId="2BD2CAB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50B6D79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1178CBC4"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62BBA74A"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886" w:type="dxa"/>
            <w:noWrap/>
            <w:hideMark/>
          </w:tcPr>
          <w:p w14:paraId="1458C04C"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2BD5E59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WFML &amp; WM</w:t>
            </w:r>
          </w:p>
        </w:tc>
        <w:tc>
          <w:tcPr>
            <w:tcW w:w="921" w:type="dxa"/>
            <w:noWrap/>
            <w:hideMark/>
          </w:tcPr>
          <w:p w14:paraId="47D6DF93"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13.52</w:t>
            </w:r>
          </w:p>
        </w:tc>
        <w:tc>
          <w:tcPr>
            <w:tcW w:w="762" w:type="dxa"/>
            <w:noWrap/>
            <w:hideMark/>
          </w:tcPr>
          <w:p w14:paraId="194BE9F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6.36</w:t>
            </w:r>
          </w:p>
        </w:tc>
        <w:tc>
          <w:tcPr>
            <w:tcW w:w="1440" w:type="dxa"/>
            <w:noWrap/>
            <w:hideMark/>
          </w:tcPr>
          <w:p w14:paraId="105A665F"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6.76</w:t>
            </w:r>
          </w:p>
        </w:tc>
        <w:tc>
          <w:tcPr>
            <w:tcW w:w="1890" w:type="dxa"/>
            <w:noWrap/>
            <w:hideMark/>
          </w:tcPr>
          <w:p w14:paraId="7715F73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47%</w:t>
            </w:r>
          </w:p>
        </w:tc>
        <w:tc>
          <w:tcPr>
            <w:tcW w:w="1260" w:type="dxa"/>
            <w:noWrap/>
            <w:hideMark/>
          </w:tcPr>
          <w:p w14:paraId="20BAF03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0.40</w:t>
            </w:r>
          </w:p>
        </w:tc>
        <w:tc>
          <w:tcPr>
            <w:tcW w:w="1297" w:type="dxa"/>
            <w:noWrap/>
            <w:hideMark/>
          </w:tcPr>
          <w:p w14:paraId="3E9E875C"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73C399EA" w14:textId="77777777" w:rsidTr="00CA4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40DBE0A"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hideMark/>
          </w:tcPr>
          <w:p w14:paraId="2E405EA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767BD80C"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13.69</w:t>
            </w:r>
          </w:p>
        </w:tc>
        <w:tc>
          <w:tcPr>
            <w:tcW w:w="762" w:type="dxa"/>
            <w:noWrap/>
            <w:hideMark/>
          </w:tcPr>
          <w:p w14:paraId="081C4B16"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6.85</w:t>
            </w:r>
          </w:p>
        </w:tc>
        <w:tc>
          <w:tcPr>
            <w:tcW w:w="1440" w:type="dxa"/>
            <w:noWrap/>
            <w:hideMark/>
          </w:tcPr>
          <w:p w14:paraId="40792EE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6.84</w:t>
            </w:r>
          </w:p>
        </w:tc>
        <w:tc>
          <w:tcPr>
            <w:tcW w:w="1890" w:type="dxa"/>
            <w:noWrap/>
            <w:hideMark/>
          </w:tcPr>
          <w:p w14:paraId="04086E2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50%</w:t>
            </w:r>
          </w:p>
        </w:tc>
        <w:tc>
          <w:tcPr>
            <w:tcW w:w="1260" w:type="dxa"/>
            <w:noWrap/>
            <w:hideMark/>
          </w:tcPr>
          <w:p w14:paraId="527727D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0.01</w:t>
            </w:r>
          </w:p>
        </w:tc>
        <w:tc>
          <w:tcPr>
            <w:tcW w:w="1297" w:type="dxa"/>
            <w:noWrap/>
            <w:hideMark/>
          </w:tcPr>
          <w:p w14:paraId="404009C5"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Perfect</w:t>
            </w:r>
          </w:p>
        </w:tc>
      </w:tr>
      <w:tr w:rsidR="008A72D4" w:rsidRPr="00FA0313" w14:paraId="0DE781FE" w14:textId="77777777" w:rsidTr="00CA4591">
        <w:trPr>
          <w:trHeight w:val="33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31F48D8F" w14:textId="77777777" w:rsidR="008A72D4" w:rsidRPr="00FA0313" w:rsidRDefault="008A72D4" w:rsidP="00CA4591">
            <w:pPr>
              <w:ind w:right="226"/>
              <w:jc w:val="center"/>
              <w:rPr>
                <w:rFonts w:ascii="Times New Roman" w:eastAsia="Times New Roman" w:hAnsi="Times New Roman" w:cs="Times New Roman"/>
                <w:color w:val="000000"/>
                <w:sz w:val="18"/>
                <w:szCs w:val="18"/>
              </w:rPr>
            </w:pPr>
          </w:p>
        </w:tc>
      </w:tr>
      <w:tr w:rsidR="008A72D4" w:rsidRPr="00FA0313" w14:paraId="4B238F52" w14:textId="77777777" w:rsidTr="00CA4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86" w:type="dxa"/>
            <w:noWrap/>
            <w:hideMark/>
          </w:tcPr>
          <w:p w14:paraId="057294FD"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17CA6BBB"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Pair 6</w:t>
            </w:r>
          </w:p>
        </w:tc>
        <w:tc>
          <w:tcPr>
            <w:tcW w:w="921" w:type="dxa"/>
            <w:noWrap/>
            <w:hideMark/>
          </w:tcPr>
          <w:p w14:paraId="4B9392CA"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NL</w:t>
            </w:r>
          </w:p>
        </w:tc>
        <w:tc>
          <w:tcPr>
            <w:tcW w:w="762" w:type="dxa"/>
            <w:noWrap/>
            <w:hideMark/>
          </w:tcPr>
          <w:p w14:paraId="77732F83"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EL</w:t>
            </w:r>
          </w:p>
        </w:tc>
        <w:tc>
          <w:tcPr>
            <w:tcW w:w="1440" w:type="dxa"/>
            <w:noWrap/>
            <w:hideMark/>
          </w:tcPr>
          <w:p w14:paraId="18F2B685"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Equal</w:t>
            </w:r>
          </w:p>
        </w:tc>
        <w:tc>
          <w:tcPr>
            <w:tcW w:w="1890" w:type="dxa"/>
            <w:noWrap/>
            <w:hideMark/>
          </w:tcPr>
          <w:p w14:paraId="3250BE98"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5EACA27C"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1FE26403"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FA0313" w14:paraId="129358F3" w14:textId="77777777" w:rsidTr="00CA4591">
        <w:trPr>
          <w:trHeight w:val="330"/>
        </w:trPr>
        <w:tc>
          <w:tcPr>
            <w:cnfStyle w:val="001000000000" w:firstRow="0" w:lastRow="0" w:firstColumn="1" w:lastColumn="0" w:oddVBand="0" w:evenVBand="0" w:oddHBand="0" w:evenHBand="0" w:firstRowFirstColumn="0" w:firstRowLastColumn="0" w:lastRowFirstColumn="0" w:lastRowLastColumn="0"/>
            <w:tcW w:w="886" w:type="dxa"/>
            <w:noWrap/>
            <w:hideMark/>
          </w:tcPr>
          <w:p w14:paraId="2E3E1A87"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Ijaw</w:t>
            </w:r>
          </w:p>
        </w:tc>
        <w:tc>
          <w:tcPr>
            <w:tcW w:w="1661" w:type="dxa"/>
            <w:vMerge w:val="restart"/>
            <w:noWrap/>
            <w:hideMark/>
          </w:tcPr>
          <w:p w14:paraId="1F8C6970"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FA0313">
              <w:rPr>
                <w:rFonts w:ascii="Times New Roman" w:eastAsia="Times New Roman" w:hAnsi="Times New Roman" w:cs="Times New Roman"/>
                <w:b/>
                <w:color w:val="000000"/>
                <w:sz w:val="18"/>
                <w:szCs w:val="18"/>
              </w:rPr>
              <w:t>NL &amp; EL</w:t>
            </w:r>
          </w:p>
        </w:tc>
        <w:tc>
          <w:tcPr>
            <w:tcW w:w="921" w:type="dxa"/>
            <w:noWrap/>
            <w:hideMark/>
          </w:tcPr>
          <w:p w14:paraId="68B5B09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4.70</w:t>
            </w:r>
          </w:p>
        </w:tc>
        <w:tc>
          <w:tcPr>
            <w:tcW w:w="762" w:type="dxa"/>
            <w:noWrap/>
            <w:hideMark/>
          </w:tcPr>
          <w:p w14:paraId="1D44BF4A"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5.81</w:t>
            </w:r>
          </w:p>
        </w:tc>
        <w:tc>
          <w:tcPr>
            <w:tcW w:w="1440" w:type="dxa"/>
            <w:noWrap/>
            <w:hideMark/>
          </w:tcPr>
          <w:p w14:paraId="716B4E53"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4.70</w:t>
            </w:r>
          </w:p>
        </w:tc>
        <w:tc>
          <w:tcPr>
            <w:tcW w:w="1890" w:type="dxa"/>
            <w:noWrap/>
            <w:hideMark/>
          </w:tcPr>
          <w:p w14:paraId="3CA8BB31"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123%</w:t>
            </w:r>
          </w:p>
        </w:tc>
        <w:tc>
          <w:tcPr>
            <w:tcW w:w="1260" w:type="dxa"/>
            <w:noWrap/>
            <w:hideMark/>
          </w:tcPr>
          <w:p w14:paraId="30221627"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1.11</w:t>
            </w:r>
          </w:p>
        </w:tc>
        <w:tc>
          <w:tcPr>
            <w:tcW w:w="1297" w:type="dxa"/>
            <w:noWrap/>
            <w:hideMark/>
          </w:tcPr>
          <w:p w14:paraId="26B8975C"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1BA7FEA4" w14:textId="77777777" w:rsidTr="00CA4591">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886" w:type="dxa"/>
            <w:noWrap/>
            <w:hideMark/>
          </w:tcPr>
          <w:p w14:paraId="39C8226B" w14:textId="77777777" w:rsidR="008A72D4" w:rsidRPr="00FA0313" w:rsidRDefault="008A72D4" w:rsidP="00CA4591">
            <w:pPr>
              <w:jc w:val="both"/>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Isoko</w:t>
            </w:r>
          </w:p>
        </w:tc>
        <w:tc>
          <w:tcPr>
            <w:tcW w:w="1661" w:type="dxa"/>
            <w:vMerge/>
            <w:hideMark/>
          </w:tcPr>
          <w:p w14:paraId="4DDD28E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921" w:type="dxa"/>
            <w:noWrap/>
            <w:hideMark/>
          </w:tcPr>
          <w:p w14:paraId="387805E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4.82</w:t>
            </w:r>
          </w:p>
        </w:tc>
        <w:tc>
          <w:tcPr>
            <w:tcW w:w="762" w:type="dxa"/>
            <w:noWrap/>
            <w:hideMark/>
          </w:tcPr>
          <w:p w14:paraId="6F8862A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5.74</w:t>
            </w:r>
          </w:p>
        </w:tc>
        <w:tc>
          <w:tcPr>
            <w:tcW w:w="1440" w:type="dxa"/>
            <w:noWrap/>
            <w:hideMark/>
          </w:tcPr>
          <w:p w14:paraId="5E3CE59F"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4.82</w:t>
            </w:r>
          </w:p>
        </w:tc>
        <w:tc>
          <w:tcPr>
            <w:tcW w:w="1890" w:type="dxa"/>
            <w:noWrap/>
            <w:hideMark/>
          </w:tcPr>
          <w:p w14:paraId="6141FFDE"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119%</w:t>
            </w:r>
          </w:p>
        </w:tc>
        <w:tc>
          <w:tcPr>
            <w:tcW w:w="1260" w:type="dxa"/>
            <w:noWrap/>
            <w:hideMark/>
          </w:tcPr>
          <w:p w14:paraId="3C01D232" w14:textId="77777777" w:rsidR="008A72D4" w:rsidRPr="00FA0313"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0.92</w:t>
            </w:r>
          </w:p>
        </w:tc>
        <w:tc>
          <w:tcPr>
            <w:tcW w:w="1297" w:type="dxa"/>
            <w:noWrap/>
            <w:hideMark/>
          </w:tcPr>
          <w:p w14:paraId="2CE9AD3E" w14:textId="77777777" w:rsidR="008A72D4" w:rsidRPr="00FA0313"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FA0313">
              <w:rPr>
                <w:rFonts w:ascii="Times New Roman" w:eastAsia="Times New Roman" w:hAnsi="Times New Roman" w:cs="Times New Roman"/>
                <w:color w:val="000000"/>
                <w:sz w:val="18"/>
                <w:szCs w:val="18"/>
              </w:rPr>
              <w:t>Very strong</w:t>
            </w:r>
          </w:p>
        </w:tc>
      </w:tr>
      <w:tr w:rsidR="008A72D4" w:rsidRPr="00FA0313" w14:paraId="4978AAF3" w14:textId="77777777" w:rsidTr="00CA4591">
        <w:trPr>
          <w:trHeight w:val="80"/>
        </w:trPr>
        <w:tc>
          <w:tcPr>
            <w:cnfStyle w:val="001000000000" w:firstRow="0" w:lastRow="0" w:firstColumn="1" w:lastColumn="0" w:oddVBand="0" w:evenVBand="0" w:oddHBand="0" w:evenHBand="0" w:firstRowFirstColumn="0" w:firstRowLastColumn="0" w:lastRowFirstColumn="0" w:lastRowLastColumn="0"/>
            <w:tcW w:w="886" w:type="dxa"/>
            <w:noWrap/>
            <w:hideMark/>
          </w:tcPr>
          <w:p w14:paraId="16E08843" w14:textId="77777777" w:rsidR="008A72D4" w:rsidRPr="00FA0313"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3ED82C09"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921" w:type="dxa"/>
            <w:noWrap/>
            <w:hideMark/>
          </w:tcPr>
          <w:p w14:paraId="061E29DE"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762" w:type="dxa"/>
            <w:noWrap/>
            <w:hideMark/>
          </w:tcPr>
          <w:p w14:paraId="4E38DFE5"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440" w:type="dxa"/>
            <w:noWrap/>
            <w:hideMark/>
          </w:tcPr>
          <w:p w14:paraId="76F2418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890" w:type="dxa"/>
            <w:noWrap/>
            <w:hideMark/>
          </w:tcPr>
          <w:p w14:paraId="46C818F4"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057224E2" w14:textId="77777777" w:rsidR="008A72D4" w:rsidRPr="00FA0313"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06FD9639" w14:textId="77777777" w:rsidR="008A72D4" w:rsidRPr="00FA0313"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bl>
    <w:p w14:paraId="3543067E" w14:textId="77777777" w:rsidR="00EF0714" w:rsidRPr="00FA0313" w:rsidRDefault="00EF0714"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FA0313">
        <w:rPr>
          <w:rFonts w:ascii="Times New Roman" w:eastAsiaTheme="minorHAnsi" w:hAnsi="Times New Roman" w:cs="Times New Roman"/>
          <w:b/>
          <w:sz w:val="16"/>
          <w:szCs w:val="16"/>
          <w:lang w:eastAsia="en-US"/>
        </w:rPr>
        <w:t>center</w:t>
      </w:r>
      <w:proofErr w:type="spellEnd"/>
      <w:r w:rsidRPr="00FA0313">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FA0313">
        <w:rPr>
          <w:rFonts w:ascii="Times New Roman" w:eastAsiaTheme="minorHAnsi" w:hAnsi="Times New Roman" w:cs="Times New Roman"/>
          <w:b/>
          <w:sz w:val="16"/>
          <w:szCs w:val="16"/>
          <w:lang w:eastAsia="en-US"/>
        </w:rPr>
        <w:t>rVLEM</w:t>
      </w:r>
      <w:proofErr w:type="spellEnd"/>
      <w:r w:rsidRPr="00FA0313">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FA0313">
        <w:rPr>
          <w:rFonts w:ascii="Times New Roman" w:eastAsiaTheme="minorHAnsi" w:hAnsi="Times New Roman" w:cs="Times New Roman"/>
          <w:b/>
          <w:sz w:val="16"/>
          <w:szCs w:val="16"/>
          <w:lang w:eastAsia="en-US"/>
        </w:rPr>
        <w:t>lVLEM</w:t>
      </w:r>
      <w:proofErr w:type="spellEnd"/>
      <w:r w:rsidRPr="00FA0313">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675CDDEC" w14:textId="77777777" w:rsidR="00EF0714" w:rsidRPr="00FA0313" w:rsidRDefault="00EF0714" w:rsidP="00381FF2">
      <w:pPr>
        <w:spacing w:after="0" w:line="360" w:lineRule="auto"/>
        <w:jc w:val="both"/>
        <w:rPr>
          <w:rFonts w:ascii="Times New Roman" w:eastAsia="Calibri" w:hAnsi="Times New Roman" w:cs="Times New Roman"/>
          <w:sz w:val="24"/>
          <w:szCs w:val="24"/>
          <w:lang w:eastAsia="en-US"/>
        </w:rPr>
      </w:pPr>
    </w:p>
    <w:p w14:paraId="4C0D6B0A" w14:textId="77777777" w:rsidR="00E404FE" w:rsidRPr="00FA0313" w:rsidRDefault="00E404FE" w:rsidP="00381FF2">
      <w:pPr>
        <w:spacing w:after="0" w:line="360" w:lineRule="auto"/>
        <w:jc w:val="both"/>
        <w:rPr>
          <w:rFonts w:ascii="Times New Roman" w:eastAsia="Calibri" w:hAnsi="Times New Roman" w:cs="Times New Roman"/>
          <w:sz w:val="24"/>
          <w:szCs w:val="24"/>
          <w:lang w:eastAsia="en-US"/>
        </w:rPr>
      </w:pPr>
    </w:p>
    <w:p w14:paraId="05E216D0" w14:textId="77777777" w:rsidR="00E404FE" w:rsidRPr="00FA0313" w:rsidRDefault="00E404FE" w:rsidP="00381FF2">
      <w:pPr>
        <w:spacing w:after="0" w:line="360" w:lineRule="auto"/>
        <w:jc w:val="both"/>
        <w:rPr>
          <w:rFonts w:ascii="Times New Roman" w:eastAsia="Calibri" w:hAnsi="Times New Roman" w:cs="Times New Roman"/>
          <w:sz w:val="24"/>
          <w:szCs w:val="24"/>
          <w:lang w:eastAsia="en-US"/>
        </w:rPr>
      </w:pPr>
    </w:p>
    <w:p w14:paraId="6E164E9B" w14:textId="77777777" w:rsidR="00E404FE" w:rsidRPr="00FA0313" w:rsidRDefault="00E404FE" w:rsidP="00381FF2">
      <w:pPr>
        <w:spacing w:after="0" w:line="360" w:lineRule="auto"/>
        <w:jc w:val="both"/>
        <w:rPr>
          <w:rFonts w:ascii="Times New Roman" w:eastAsia="Calibri" w:hAnsi="Times New Roman" w:cs="Times New Roman"/>
          <w:sz w:val="24"/>
          <w:szCs w:val="24"/>
          <w:lang w:eastAsia="en-US"/>
        </w:rPr>
      </w:pPr>
    </w:p>
    <w:p w14:paraId="70272CF5" w14:textId="77777777" w:rsidR="00E404FE" w:rsidRPr="00FA0313" w:rsidRDefault="00E404FE" w:rsidP="00381FF2">
      <w:pPr>
        <w:spacing w:after="0" w:line="360" w:lineRule="auto"/>
        <w:jc w:val="both"/>
        <w:rPr>
          <w:rFonts w:ascii="Times New Roman" w:eastAsia="Calibri" w:hAnsi="Times New Roman" w:cs="Times New Roman"/>
          <w:sz w:val="24"/>
          <w:szCs w:val="24"/>
          <w:lang w:eastAsia="en-US"/>
        </w:rPr>
      </w:pPr>
    </w:p>
    <w:p w14:paraId="2BCDE71A" w14:textId="77777777" w:rsidR="00E404FE" w:rsidRPr="00FA0313" w:rsidRDefault="00E404FE" w:rsidP="00381FF2">
      <w:pPr>
        <w:spacing w:after="0" w:line="360" w:lineRule="auto"/>
        <w:jc w:val="both"/>
        <w:rPr>
          <w:rFonts w:ascii="Times New Roman" w:eastAsia="Calibri" w:hAnsi="Times New Roman" w:cs="Times New Roman"/>
          <w:sz w:val="24"/>
          <w:szCs w:val="24"/>
          <w:lang w:eastAsia="en-US"/>
        </w:rPr>
      </w:pPr>
    </w:p>
    <w:p w14:paraId="21166D03" w14:textId="77777777" w:rsidR="008A72D4" w:rsidRPr="00FA0313" w:rsidRDefault="008A72D4" w:rsidP="008A72D4">
      <w:pPr>
        <w:spacing w:line="480" w:lineRule="auto"/>
        <w:jc w:val="both"/>
        <w:rPr>
          <w:rFonts w:ascii="Times New Roman" w:eastAsiaTheme="minorHAnsi" w:hAnsi="Times New Roman" w:cs="Times New Roman"/>
          <w:sz w:val="20"/>
          <w:szCs w:val="20"/>
          <w:lang w:eastAsia="en-US"/>
        </w:rPr>
      </w:pPr>
    </w:p>
    <w:p w14:paraId="7460BE97" w14:textId="77777777" w:rsidR="008A72D4" w:rsidRPr="00FA0313" w:rsidRDefault="008A72D4" w:rsidP="008A72D4">
      <w:pPr>
        <w:spacing w:line="480" w:lineRule="auto"/>
        <w:jc w:val="both"/>
        <w:rPr>
          <w:rFonts w:ascii="Times New Roman" w:eastAsiaTheme="minorHAnsi" w:hAnsi="Times New Roman" w:cs="Times New Roman"/>
          <w:sz w:val="20"/>
          <w:szCs w:val="20"/>
          <w:lang w:eastAsia="en-US"/>
        </w:rPr>
      </w:pPr>
    </w:p>
    <w:p w14:paraId="3E7C9107" w14:textId="77777777" w:rsidR="002D6AB6" w:rsidRPr="00FA0313" w:rsidRDefault="008A72D4" w:rsidP="002D6AB6">
      <w:pPr>
        <w:spacing w:line="480" w:lineRule="auto"/>
        <w:jc w:val="both"/>
        <w:rPr>
          <w:rFonts w:ascii="Times New Roman" w:eastAsiaTheme="minorHAnsi" w:hAnsi="Times New Roman" w:cs="Times New Roman"/>
          <w:sz w:val="20"/>
          <w:szCs w:val="20"/>
          <w:lang w:eastAsia="en-US"/>
        </w:rPr>
      </w:pPr>
      <w:r w:rsidRPr="00FA0313">
        <w:rPr>
          <w:rFonts w:ascii="Times New Roman" w:eastAsiaTheme="minorHAnsi" w:hAnsi="Times New Roman" w:cs="Times New Roman"/>
          <w:noProof/>
          <w:sz w:val="20"/>
          <w:szCs w:val="20"/>
          <w:lang w:eastAsia="en-US"/>
        </w:rPr>
        <w:lastRenderedPageBreak/>
        <w:drawing>
          <wp:inline distT="0" distB="0" distL="0" distR="0" wp14:anchorId="0C74B534" wp14:editId="745833D3">
            <wp:extent cx="5486400" cy="3200400"/>
            <wp:effectExtent l="19050" t="0" r="1905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D4A238" w14:textId="0EDF8042" w:rsidR="00484219" w:rsidRPr="00FA0313" w:rsidRDefault="00484219" w:rsidP="00484219">
      <w:pPr>
        <w:spacing w:line="240" w:lineRule="auto"/>
        <w:jc w:val="both"/>
        <w:rPr>
          <w:rFonts w:ascii="Times New Roman" w:eastAsiaTheme="minorHAnsi" w:hAnsi="Times New Roman" w:cs="Times New Roman"/>
          <w:sz w:val="20"/>
          <w:szCs w:val="20"/>
          <w:lang w:eastAsia="en-US"/>
        </w:rPr>
      </w:pPr>
      <w:r w:rsidRPr="00FA0313">
        <w:rPr>
          <w:rFonts w:ascii="Times New Roman" w:eastAsiaTheme="minorHAnsi" w:hAnsi="Times New Roman" w:cs="Times New Roman"/>
          <w:b/>
          <w:sz w:val="18"/>
          <w:szCs w:val="18"/>
          <w:lang w:eastAsia="en-US"/>
        </w:rPr>
        <w:t>Figure </w:t>
      </w:r>
      <w:r w:rsidR="00A00156" w:rsidRPr="00FA0313">
        <w:rPr>
          <w:rFonts w:ascii="Times New Roman" w:eastAsiaTheme="minorHAnsi" w:hAnsi="Times New Roman" w:cs="Times New Roman"/>
          <w:b/>
          <w:sz w:val="18"/>
          <w:szCs w:val="18"/>
          <w:lang w:eastAsia="en-US"/>
        </w:rPr>
        <w:t>3</w:t>
      </w:r>
      <w:r w:rsidRPr="00FA0313">
        <w:rPr>
          <w:rFonts w:ascii="Times New Roman" w:eastAsiaTheme="minorHAnsi" w:hAnsi="Times New Roman" w:cs="Times New Roman"/>
          <w:b/>
          <w:sz w:val="18"/>
          <w:szCs w:val="18"/>
          <w:lang w:eastAsia="en-US"/>
        </w:rPr>
        <w:t>: Bar chart showing comparison of various calculated facial parameters and total mean values of Ijaw and Isoko males at normal state.</w:t>
      </w:r>
    </w:p>
    <w:p w14:paraId="37600EAB" w14:textId="77777777" w:rsidR="00484219" w:rsidRPr="00FA0313" w:rsidRDefault="00484219" w:rsidP="00484219">
      <w:pPr>
        <w:spacing w:after="0" w:line="240" w:lineRule="auto"/>
        <w:jc w:val="both"/>
        <w:rPr>
          <w:rFonts w:ascii="Times New Roman" w:eastAsiaTheme="minorHAnsi" w:hAnsi="Times New Roman" w:cs="Times New Roman"/>
          <w:b/>
          <w:sz w:val="18"/>
          <w:szCs w:val="18"/>
          <w:lang w:eastAsia="en-US"/>
        </w:rPr>
      </w:pPr>
    </w:p>
    <w:p w14:paraId="7B1F852B" w14:textId="77777777" w:rsidR="00484219" w:rsidRPr="00FA0313" w:rsidRDefault="00484219"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FA0313">
        <w:rPr>
          <w:rFonts w:ascii="Times New Roman" w:eastAsiaTheme="minorHAnsi" w:hAnsi="Times New Roman" w:cs="Times New Roman"/>
          <w:b/>
          <w:sz w:val="16"/>
          <w:szCs w:val="16"/>
          <w:lang w:eastAsia="en-US"/>
        </w:rPr>
        <w:t>center</w:t>
      </w:r>
      <w:proofErr w:type="spellEnd"/>
      <w:r w:rsidRPr="00FA0313">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FA0313">
        <w:rPr>
          <w:rFonts w:ascii="Times New Roman" w:eastAsiaTheme="minorHAnsi" w:hAnsi="Times New Roman" w:cs="Times New Roman"/>
          <w:b/>
          <w:sz w:val="16"/>
          <w:szCs w:val="16"/>
          <w:lang w:eastAsia="en-US"/>
        </w:rPr>
        <w:t>rVLEM</w:t>
      </w:r>
      <w:proofErr w:type="spellEnd"/>
      <w:r w:rsidRPr="00FA0313">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FA0313">
        <w:rPr>
          <w:rFonts w:ascii="Times New Roman" w:eastAsiaTheme="minorHAnsi" w:hAnsi="Times New Roman" w:cs="Times New Roman"/>
          <w:b/>
          <w:sz w:val="16"/>
          <w:szCs w:val="16"/>
          <w:lang w:eastAsia="en-US"/>
        </w:rPr>
        <w:t>lVLEM</w:t>
      </w:r>
      <w:proofErr w:type="spellEnd"/>
      <w:r w:rsidRPr="00FA0313">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0344B4AA" w14:textId="77777777" w:rsidR="00484219" w:rsidRPr="00FA0313" w:rsidRDefault="00484219" w:rsidP="00484219">
      <w:pPr>
        <w:spacing w:after="0" w:line="240" w:lineRule="auto"/>
        <w:jc w:val="both"/>
        <w:rPr>
          <w:rFonts w:ascii="Times New Roman" w:eastAsia="Calibri" w:hAnsi="Times New Roman" w:cs="Times New Roman"/>
          <w:sz w:val="24"/>
          <w:szCs w:val="24"/>
          <w:lang w:eastAsia="en-US"/>
        </w:rPr>
      </w:pPr>
    </w:p>
    <w:p w14:paraId="7DD3A2EA" w14:textId="77777777" w:rsidR="00484219" w:rsidRPr="00FA0313" w:rsidRDefault="00484219" w:rsidP="00484219">
      <w:pPr>
        <w:spacing w:line="240" w:lineRule="auto"/>
        <w:jc w:val="both"/>
        <w:rPr>
          <w:rFonts w:ascii="Times New Roman" w:eastAsiaTheme="minorHAnsi" w:hAnsi="Times New Roman" w:cs="Times New Roman"/>
          <w:b/>
          <w:sz w:val="20"/>
          <w:szCs w:val="20"/>
          <w:lang w:eastAsia="en-US"/>
        </w:rPr>
      </w:pPr>
    </w:p>
    <w:p w14:paraId="3B1DDDF3" w14:textId="77777777" w:rsidR="00484219" w:rsidRPr="00FA0313" w:rsidRDefault="00484219" w:rsidP="00484219">
      <w:pPr>
        <w:spacing w:line="240" w:lineRule="auto"/>
        <w:jc w:val="both"/>
        <w:rPr>
          <w:rFonts w:ascii="Times New Roman" w:eastAsiaTheme="minorHAnsi" w:hAnsi="Times New Roman" w:cs="Times New Roman"/>
          <w:b/>
          <w:sz w:val="20"/>
          <w:szCs w:val="20"/>
          <w:lang w:eastAsia="en-US"/>
        </w:rPr>
      </w:pPr>
    </w:p>
    <w:p w14:paraId="03D89643" w14:textId="77777777" w:rsidR="00484219" w:rsidRPr="00FA0313" w:rsidRDefault="00484219" w:rsidP="008A72D4">
      <w:pPr>
        <w:spacing w:line="240" w:lineRule="auto"/>
        <w:jc w:val="both"/>
        <w:rPr>
          <w:rFonts w:ascii="Times New Roman" w:eastAsiaTheme="minorHAnsi" w:hAnsi="Times New Roman" w:cs="Times New Roman"/>
          <w:b/>
          <w:sz w:val="20"/>
          <w:szCs w:val="20"/>
          <w:lang w:eastAsia="en-US"/>
        </w:rPr>
      </w:pPr>
    </w:p>
    <w:p w14:paraId="270939CB" w14:textId="77777777" w:rsidR="008A72D4" w:rsidRPr="00FA0313" w:rsidRDefault="008A72D4" w:rsidP="008A72D4">
      <w:pPr>
        <w:spacing w:line="240" w:lineRule="auto"/>
        <w:jc w:val="both"/>
        <w:rPr>
          <w:rFonts w:ascii="Times New Roman" w:eastAsiaTheme="minorHAnsi" w:hAnsi="Times New Roman" w:cs="Times New Roman"/>
          <w:b/>
          <w:sz w:val="20"/>
          <w:szCs w:val="20"/>
          <w:lang w:eastAsia="en-US"/>
        </w:rPr>
      </w:pPr>
    </w:p>
    <w:p w14:paraId="27FAF617" w14:textId="77777777" w:rsidR="008A72D4" w:rsidRPr="00FA0313" w:rsidRDefault="008A72D4" w:rsidP="008A72D4">
      <w:pPr>
        <w:jc w:val="both"/>
        <w:rPr>
          <w:rFonts w:ascii="Times New Roman" w:eastAsiaTheme="minorHAnsi" w:hAnsi="Times New Roman" w:cs="Times New Roman"/>
          <w:b/>
          <w:sz w:val="14"/>
          <w:szCs w:val="14"/>
          <w:lang w:eastAsia="en-US"/>
        </w:rPr>
      </w:pPr>
    </w:p>
    <w:p w14:paraId="61BFA5EC" w14:textId="77777777" w:rsidR="008A72D4" w:rsidRPr="00FA0313" w:rsidRDefault="008A72D4" w:rsidP="008A72D4">
      <w:pPr>
        <w:spacing w:line="240" w:lineRule="auto"/>
        <w:jc w:val="both"/>
        <w:rPr>
          <w:rFonts w:ascii="Times New Roman" w:eastAsiaTheme="minorHAnsi" w:hAnsi="Times New Roman" w:cs="Times New Roman"/>
          <w:b/>
          <w:sz w:val="20"/>
          <w:szCs w:val="20"/>
          <w:lang w:eastAsia="en-US"/>
        </w:rPr>
      </w:pPr>
      <w:r w:rsidRPr="00FA0313">
        <w:rPr>
          <w:rFonts w:ascii="Times New Roman" w:eastAsiaTheme="minorHAnsi" w:hAnsi="Times New Roman" w:cs="Times New Roman"/>
          <w:b/>
          <w:noProof/>
          <w:sz w:val="20"/>
          <w:szCs w:val="20"/>
          <w:lang w:eastAsia="en-US"/>
        </w:rPr>
        <w:lastRenderedPageBreak/>
        <w:drawing>
          <wp:inline distT="0" distB="0" distL="0" distR="0" wp14:anchorId="76C91EBC" wp14:editId="1CAD0085">
            <wp:extent cx="5486400" cy="3200400"/>
            <wp:effectExtent l="19050" t="0" r="1905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4D3936" w14:textId="0FB1388F" w:rsidR="00484219" w:rsidRPr="00FA0313" w:rsidRDefault="00484219" w:rsidP="00484219">
      <w:pPr>
        <w:spacing w:line="240" w:lineRule="auto"/>
        <w:jc w:val="both"/>
        <w:rPr>
          <w:rFonts w:ascii="Times New Roman" w:eastAsiaTheme="minorHAnsi" w:hAnsi="Times New Roman" w:cs="Times New Roman"/>
          <w:sz w:val="16"/>
          <w:szCs w:val="16"/>
          <w:lang w:eastAsia="en-US"/>
        </w:rPr>
      </w:pPr>
      <w:r w:rsidRPr="00FA0313">
        <w:rPr>
          <w:rFonts w:ascii="Times New Roman" w:eastAsiaTheme="minorHAnsi" w:hAnsi="Times New Roman" w:cs="Times New Roman"/>
          <w:b/>
          <w:sz w:val="16"/>
          <w:szCs w:val="16"/>
          <w:lang w:eastAsia="en-US"/>
        </w:rPr>
        <w:t>Figure </w:t>
      </w:r>
      <w:r w:rsidR="00A00156" w:rsidRPr="00FA0313">
        <w:rPr>
          <w:rFonts w:ascii="Times New Roman" w:eastAsiaTheme="minorHAnsi" w:hAnsi="Times New Roman" w:cs="Times New Roman"/>
          <w:b/>
          <w:sz w:val="16"/>
          <w:szCs w:val="16"/>
          <w:lang w:eastAsia="en-US"/>
        </w:rPr>
        <w:t>4</w:t>
      </w:r>
      <w:r w:rsidRPr="00FA0313">
        <w:rPr>
          <w:rFonts w:ascii="Times New Roman" w:eastAsiaTheme="minorHAnsi" w:hAnsi="Times New Roman" w:cs="Times New Roman"/>
          <w:b/>
          <w:sz w:val="16"/>
          <w:szCs w:val="16"/>
          <w:lang w:eastAsia="en-US"/>
        </w:rPr>
        <w:t xml:space="preserve">: Bar chart showing comparison of various calculated facial parameters and total mean values of Ijaw and Isoko </w:t>
      </w:r>
      <w:r w:rsidR="009811A2" w:rsidRPr="009811A2">
        <w:rPr>
          <w:rFonts w:ascii="Times New Roman" w:eastAsiaTheme="minorHAnsi" w:hAnsi="Times New Roman" w:cs="Times New Roman"/>
          <w:b/>
          <w:sz w:val="16"/>
          <w:szCs w:val="16"/>
          <w:highlight w:val="cyan"/>
          <w:lang w:eastAsia="en-US"/>
        </w:rPr>
        <w:t>fe</w:t>
      </w:r>
      <w:r w:rsidRPr="009811A2">
        <w:rPr>
          <w:rFonts w:ascii="Times New Roman" w:eastAsiaTheme="minorHAnsi" w:hAnsi="Times New Roman" w:cs="Times New Roman"/>
          <w:b/>
          <w:sz w:val="16"/>
          <w:szCs w:val="16"/>
          <w:highlight w:val="cyan"/>
          <w:lang w:eastAsia="en-US"/>
        </w:rPr>
        <w:t>males</w:t>
      </w:r>
      <w:r w:rsidRPr="00FA0313">
        <w:rPr>
          <w:rFonts w:ascii="Times New Roman" w:eastAsiaTheme="minorHAnsi" w:hAnsi="Times New Roman" w:cs="Times New Roman"/>
          <w:b/>
          <w:sz w:val="16"/>
          <w:szCs w:val="16"/>
          <w:lang w:eastAsia="en-US"/>
        </w:rPr>
        <w:t xml:space="preserve"> at normal state.</w:t>
      </w:r>
    </w:p>
    <w:p w14:paraId="7D98845C" w14:textId="77777777" w:rsidR="00484219" w:rsidRPr="00FA0313" w:rsidRDefault="00484219" w:rsidP="00484219">
      <w:pPr>
        <w:spacing w:after="0" w:line="240" w:lineRule="auto"/>
        <w:jc w:val="both"/>
        <w:rPr>
          <w:rFonts w:ascii="Times New Roman" w:eastAsiaTheme="minorHAnsi" w:hAnsi="Times New Roman" w:cs="Times New Roman"/>
          <w:b/>
          <w:sz w:val="16"/>
          <w:szCs w:val="16"/>
          <w:lang w:eastAsia="en-US"/>
        </w:rPr>
      </w:pPr>
    </w:p>
    <w:p w14:paraId="5F1AC304" w14:textId="77777777" w:rsidR="00484219" w:rsidRPr="00FA0313" w:rsidRDefault="00484219"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FA0313">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FA0313">
        <w:rPr>
          <w:rFonts w:ascii="Times New Roman" w:eastAsiaTheme="minorHAnsi" w:hAnsi="Times New Roman" w:cs="Times New Roman"/>
          <w:b/>
          <w:sz w:val="16"/>
          <w:szCs w:val="16"/>
          <w:lang w:eastAsia="en-US"/>
        </w:rPr>
        <w:t>center</w:t>
      </w:r>
      <w:proofErr w:type="spellEnd"/>
      <w:r w:rsidRPr="00FA0313">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FA0313">
        <w:rPr>
          <w:rFonts w:ascii="Times New Roman" w:eastAsiaTheme="minorHAnsi" w:hAnsi="Times New Roman" w:cs="Times New Roman"/>
          <w:b/>
          <w:sz w:val="16"/>
          <w:szCs w:val="16"/>
          <w:lang w:eastAsia="en-US"/>
        </w:rPr>
        <w:t>rVLEM</w:t>
      </w:r>
      <w:proofErr w:type="spellEnd"/>
      <w:r w:rsidRPr="00FA0313">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FA0313">
        <w:rPr>
          <w:rFonts w:ascii="Times New Roman" w:eastAsiaTheme="minorHAnsi" w:hAnsi="Times New Roman" w:cs="Times New Roman"/>
          <w:b/>
          <w:sz w:val="16"/>
          <w:szCs w:val="16"/>
          <w:lang w:eastAsia="en-US"/>
        </w:rPr>
        <w:t>lVLEM</w:t>
      </w:r>
      <w:proofErr w:type="spellEnd"/>
      <w:r w:rsidRPr="00FA0313">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20B86B90" w14:textId="77777777" w:rsidR="00484219" w:rsidRPr="00FA0313" w:rsidRDefault="00484219" w:rsidP="00484219">
      <w:pPr>
        <w:spacing w:after="0" w:line="240" w:lineRule="auto"/>
        <w:jc w:val="both"/>
        <w:rPr>
          <w:rFonts w:ascii="Times New Roman" w:eastAsia="Calibri" w:hAnsi="Times New Roman" w:cs="Times New Roman"/>
          <w:sz w:val="16"/>
          <w:szCs w:val="16"/>
          <w:lang w:eastAsia="en-US"/>
        </w:rPr>
      </w:pPr>
    </w:p>
    <w:p w14:paraId="5E03377F" w14:textId="77777777" w:rsidR="006775E5" w:rsidRPr="00FA0313" w:rsidRDefault="006775E5" w:rsidP="00381FF2">
      <w:pPr>
        <w:spacing w:after="0" w:line="360" w:lineRule="auto"/>
        <w:jc w:val="both"/>
        <w:rPr>
          <w:rFonts w:ascii="Times New Roman" w:eastAsia="Calibri" w:hAnsi="Times New Roman" w:cs="Times New Roman"/>
          <w:sz w:val="24"/>
          <w:szCs w:val="24"/>
          <w:lang w:eastAsia="en-US"/>
        </w:rPr>
      </w:pPr>
    </w:p>
    <w:p w14:paraId="3C74E837" w14:textId="77777777" w:rsidR="006775E5" w:rsidRPr="00FA0313" w:rsidRDefault="006775E5" w:rsidP="00381FF2">
      <w:pPr>
        <w:spacing w:after="0" w:line="360" w:lineRule="auto"/>
        <w:jc w:val="both"/>
        <w:rPr>
          <w:rFonts w:ascii="Times New Roman" w:eastAsia="Calibri" w:hAnsi="Times New Roman" w:cs="Times New Roman"/>
          <w:b/>
          <w:sz w:val="24"/>
          <w:szCs w:val="24"/>
          <w:lang w:eastAsia="en-US"/>
        </w:rPr>
      </w:pPr>
      <w:r w:rsidRPr="00FA0313">
        <w:rPr>
          <w:rFonts w:ascii="Times New Roman" w:eastAsia="Calibri" w:hAnsi="Times New Roman" w:cs="Times New Roman"/>
          <w:b/>
          <w:sz w:val="24"/>
          <w:szCs w:val="24"/>
          <w:lang w:eastAsia="en-US"/>
        </w:rPr>
        <w:t>DISCUSSION</w:t>
      </w:r>
    </w:p>
    <w:p w14:paraId="7A9816DB" w14:textId="77777777" w:rsidR="009B4821" w:rsidRDefault="002F2D9C" w:rsidP="002F2D9C">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The desire to identify ideal facial aesthetics dates to antiquity. Greek artists sought to identify ideal facial symmetric proportions and began to formally analyse beauty. The classical Greek canons of facial balance that were developed consequently influenced anatomy scholars of the Renaissance period, and many of </w:t>
      </w:r>
      <w:proofErr w:type="gramStart"/>
      <w:r w:rsidRPr="00FA0313">
        <w:rPr>
          <w:rFonts w:ascii="Times New Roman" w:eastAsiaTheme="minorHAnsi" w:hAnsi="Times New Roman" w:cs="Times New Roman"/>
          <w:sz w:val="24"/>
          <w:szCs w:val="24"/>
          <w:lang w:eastAsia="en-US"/>
        </w:rPr>
        <w:t>these form</w:t>
      </w:r>
      <w:proofErr w:type="gramEnd"/>
      <w:r w:rsidRPr="00FA0313">
        <w:rPr>
          <w:rFonts w:ascii="Times New Roman" w:eastAsiaTheme="minorHAnsi" w:hAnsi="Times New Roman" w:cs="Times New Roman"/>
          <w:sz w:val="24"/>
          <w:szCs w:val="24"/>
          <w:lang w:eastAsia="en-US"/>
        </w:rPr>
        <w:t xml:space="preserve"> the foundation of facial analysis today by anatomical scientists. </w:t>
      </w:r>
      <w:r w:rsidRPr="009811A2">
        <w:rPr>
          <w:rFonts w:ascii="Times New Roman" w:eastAsiaTheme="minorHAnsi" w:hAnsi="Times New Roman" w:cs="Times New Roman"/>
          <w:sz w:val="24"/>
          <w:szCs w:val="24"/>
          <w:highlight w:val="cyan"/>
          <w:lang w:eastAsia="en-US"/>
        </w:rPr>
        <w:t xml:space="preserve">To do this, the morphometry of the facial features is compared to the vertical and horizontal dimensions of the face to create proportional relationships. </w:t>
      </w:r>
      <w:r w:rsidR="009811A2" w:rsidRPr="009811A2">
        <w:rPr>
          <w:rFonts w:ascii="Times New Roman" w:eastAsiaTheme="minorHAnsi" w:hAnsi="Times New Roman" w:cs="Times New Roman"/>
          <w:sz w:val="24"/>
          <w:szCs w:val="24"/>
          <w:highlight w:val="cyan"/>
          <w:lang w:eastAsia="en-US"/>
        </w:rPr>
        <w:t xml:space="preserve">At the same time, current facial phenotyping research increasingly supplements landmark-based proportional analysis with digital surface </w:t>
      </w:r>
      <w:proofErr w:type="spellStart"/>
      <w:r w:rsidR="009811A2" w:rsidRPr="009811A2">
        <w:rPr>
          <w:rFonts w:ascii="Times New Roman" w:eastAsiaTheme="minorHAnsi" w:hAnsi="Times New Roman" w:cs="Times New Roman"/>
          <w:sz w:val="24"/>
          <w:szCs w:val="24"/>
          <w:highlight w:val="cyan"/>
          <w:lang w:eastAsia="en-US"/>
        </w:rPr>
        <w:t>modeling</w:t>
      </w:r>
      <w:proofErr w:type="spellEnd"/>
      <w:r w:rsidR="009811A2" w:rsidRPr="009811A2">
        <w:rPr>
          <w:rFonts w:ascii="Times New Roman" w:eastAsiaTheme="minorHAnsi" w:hAnsi="Times New Roman" w:cs="Times New Roman"/>
          <w:sz w:val="24"/>
          <w:szCs w:val="24"/>
          <w:highlight w:val="cyan"/>
          <w:lang w:eastAsia="en-US"/>
        </w:rPr>
        <w:t xml:space="preserve"> and homologous topographical mapping. </w:t>
      </w:r>
      <w:proofErr w:type="spellStart"/>
      <w:r w:rsidR="009811A2" w:rsidRPr="009811A2">
        <w:rPr>
          <w:rFonts w:ascii="Times New Roman" w:eastAsiaTheme="minorHAnsi" w:hAnsi="Times New Roman" w:cs="Times New Roman"/>
          <w:sz w:val="24"/>
          <w:szCs w:val="24"/>
          <w:highlight w:val="cyan"/>
          <w:lang w:eastAsia="en-US"/>
        </w:rPr>
        <w:t>Wisetchat</w:t>
      </w:r>
      <w:proofErr w:type="spellEnd"/>
      <w:r w:rsidR="009811A2" w:rsidRPr="009811A2">
        <w:rPr>
          <w:rFonts w:ascii="Times New Roman" w:eastAsiaTheme="minorHAnsi" w:hAnsi="Times New Roman" w:cs="Times New Roman"/>
          <w:sz w:val="24"/>
          <w:szCs w:val="24"/>
          <w:highlight w:val="cyan"/>
          <w:lang w:eastAsia="en-US"/>
        </w:rPr>
        <w:t xml:space="preserve"> et al. (2024) showed that topographical facial </w:t>
      </w:r>
      <w:proofErr w:type="spellStart"/>
      <w:r w:rsidR="009811A2" w:rsidRPr="009811A2">
        <w:rPr>
          <w:rFonts w:ascii="Times New Roman" w:eastAsiaTheme="minorHAnsi" w:hAnsi="Times New Roman" w:cs="Times New Roman"/>
          <w:sz w:val="24"/>
          <w:szCs w:val="24"/>
          <w:highlight w:val="cyan"/>
          <w:lang w:eastAsia="en-US"/>
        </w:rPr>
        <w:t>modeling</w:t>
      </w:r>
      <w:proofErr w:type="spellEnd"/>
      <w:r w:rsidR="009811A2" w:rsidRPr="009811A2">
        <w:rPr>
          <w:rFonts w:ascii="Times New Roman" w:eastAsiaTheme="minorHAnsi" w:hAnsi="Times New Roman" w:cs="Times New Roman"/>
          <w:sz w:val="24"/>
          <w:szCs w:val="24"/>
          <w:highlight w:val="cyan"/>
          <w:lang w:eastAsia="en-US"/>
        </w:rPr>
        <w:t xml:space="preserve"> can recover substantially richer morphologic information than sparse landmark-only measurements, suggesting that future studies in Nigerian populations may benefit from calibrated digital or 3D workflows in addition to conventional proportional analysis.</w:t>
      </w:r>
      <w:r w:rsidR="009811A2">
        <w:rPr>
          <w:rFonts w:ascii="Times New Roman" w:eastAsiaTheme="minorHAnsi" w:hAnsi="Times New Roman" w:cs="Times New Roman"/>
          <w:sz w:val="24"/>
          <w:szCs w:val="24"/>
          <w:lang w:eastAsia="en-US"/>
        </w:rPr>
        <w:t xml:space="preserve"> </w:t>
      </w:r>
      <w:r w:rsidR="009B4821" w:rsidRPr="009B4821">
        <w:rPr>
          <w:rFonts w:ascii="Times New Roman" w:eastAsiaTheme="minorHAnsi" w:hAnsi="Times New Roman" w:cs="Times New Roman"/>
          <w:sz w:val="24"/>
          <w:szCs w:val="24"/>
          <w:highlight w:val="cyan"/>
          <w:lang w:eastAsia="en-US"/>
        </w:rPr>
        <w:t>In this study, differences were observed in selected facial measurements between Ijaw participants from Bayelsa State and Isoko participants from Delta State.</w:t>
      </w:r>
    </w:p>
    <w:p w14:paraId="291EB1FD" w14:textId="37B1C9B1" w:rsidR="002F2D9C" w:rsidRPr="00FA0313" w:rsidRDefault="002F2D9C" w:rsidP="002F2D9C">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99EEDD6" w14:textId="3C10D8E0" w:rsidR="002F2D9C" w:rsidRPr="00FA0313" w:rsidRDefault="002F2D9C" w:rsidP="002F2D9C">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In this study, nineteen anthropometric measurements of faces of the Ijaw and Isoko ethnic groups collected at the normal state were compared with those reported by </w:t>
      </w:r>
      <w:proofErr w:type="spellStart"/>
      <w:r w:rsidRPr="00FA0313">
        <w:rPr>
          <w:rFonts w:ascii="Times New Roman" w:eastAsiaTheme="minorHAnsi" w:hAnsi="Times New Roman" w:cs="Times New Roman"/>
          <w:sz w:val="24"/>
          <w:szCs w:val="24"/>
          <w:lang w:eastAsia="en-US"/>
        </w:rPr>
        <w:t>Karaca</w:t>
      </w:r>
      <w:proofErr w:type="spellEnd"/>
      <w:r w:rsidRPr="00FA0313">
        <w:rPr>
          <w:rFonts w:ascii="Times New Roman" w:eastAsiaTheme="minorHAnsi" w:hAnsi="Times New Roman" w:cs="Times New Roman"/>
          <w:sz w:val="24"/>
          <w:szCs w:val="24"/>
          <w:lang w:eastAsia="en-US"/>
        </w:rPr>
        <w:t xml:space="preserve"> </w:t>
      </w:r>
      <w:r w:rsidRPr="00FA0313">
        <w:rPr>
          <w:rFonts w:ascii="Times New Roman" w:eastAsiaTheme="minorHAnsi" w:hAnsi="Times New Roman" w:cs="Times New Roman"/>
          <w:i/>
          <w:iCs/>
          <w:sz w:val="24"/>
          <w:szCs w:val="24"/>
          <w:lang w:eastAsia="en-US"/>
        </w:rPr>
        <w:t>et al. (2012),</w:t>
      </w:r>
      <w:r w:rsidRPr="00FA0313">
        <w:rPr>
          <w:rFonts w:ascii="Times New Roman" w:eastAsiaTheme="minorHAnsi" w:hAnsi="Times New Roman" w:cs="Times New Roman"/>
          <w:sz w:val="24"/>
          <w:szCs w:val="24"/>
          <w:lang w:eastAsia="en-US"/>
        </w:rPr>
        <w:t xml:space="preserve"> </w:t>
      </w:r>
      <w:proofErr w:type="spellStart"/>
      <w:r w:rsidRPr="00FA0313">
        <w:rPr>
          <w:rFonts w:ascii="Times New Roman" w:eastAsiaTheme="minorHAnsi" w:hAnsi="Times New Roman" w:cs="Times New Roman"/>
          <w:sz w:val="24"/>
          <w:szCs w:val="24"/>
          <w:lang w:eastAsia="en-US"/>
        </w:rPr>
        <w:t>Kurkcuoglu</w:t>
      </w:r>
      <w:proofErr w:type="spellEnd"/>
      <w:r w:rsidRPr="00FA0313">
        <w:rPr>
          <w:rFonts w:ascii="Times New Roman" w:eastAsiaTheme="minorHAnsi" w:hAnsi="Times New Roman" w:cs="Times New Roman"/>
          <w:sz w:val="24"/>
          <w:szCs w:val="24"/>
          <w:lang w:eastAsia="en-US"/>
        </w:rPr>
        <w:t xml:space="preserve"> </w:t>
      </w:r>
      <w:r w:rsidRPr="00FA0313">
        <w:rPr>
          <w:rFonts w:ascii="Times New Roman" w:eastAsiaTheme="minorHAnsi" w:hAnsi="Times New Roman" w:cs="Times New Roman"/>
          <w:i/>
          <w:iCs/>
          <w:sz w:val="24"/>
          <w:szCs w:val="24"/>
          <w:lang w:eastAsia="en-US"/>
        </w:rPr>
        <w:t>et al. (2013),</w:t>
      </w:r>
      <w:r w:rsidRPr="00FA0313">
        <w:rPr>
          <w:rFonts w:ascii="Times New Roman" w:eastAsiaTheme="minorHAnsi" w:hAnsi="Times New Roman" w:cs="Times New Roman"/>
          <w:sz w:val="24"/>
          <w:szCs w:val="24"/>
          <w:lang w:eastAsia="en-US"/>
        </w:rPr>
        <w:t xml:space="preserve"> </w:t>
      </w:r>
      <w:proofErr w:type="spellStart"/>
      <w:r w:rsidRPr="00FA0313">
        <w:rPr>
          <w:rFonts w:ascii="Times New Roman" w:eastAsiaTheme="minorHAnsi" w:hAnsi="Times New Roman" w:cs="Times New Roman"/>
          <w:sz w:val="24"/>
          <w:szCs w:val="24"/>
          <w:lang w:eastAsia="en-US"/>
        </w:rPr>
        <w:t>Legan</w:t>
      </w:r>
      <w:proofErr w:type="spellEnd"/>
      <w:r w:rsidRPr="00FA0313">
        <w:rPr>
          <w:rFonts w:ascii="Times New Roman" w:eastAsiaTheme="minorHAnsi" w:hAnsi="Times New Roman" w:cs="Times New Roman"/>
          <w:sz w:val="24"/>
          <w:szCs w:val="24"/>
          <w:lang w:eastAsia="en-US"/>
        </w:rPr>
        <w:t xml:space="preserve"> and </w:t>
      </w:r>
      <w:proofErr w:type="spellStart"/>
      <w:r w:rsidRPr="00FA0313">
        <w:rPr>
          <w:rFonts w:ascii="Times New Roman" w:eastAsiaTheme="minorHAnsi" w:hAnsi="Times New Roman" w:cs="Times New Roman"/>
          <w:sz w:val="24"/>
          <w:szCs w:val="24"/>
          <w:lang w:eastAsia="en-US"/>
        </w:rPr>
        <w:t>Burstone</w:t>
      </w:r>
      <w:proofErr w:type="spellEnd"/>
      <w:r w:rsidRPr="00FA0313">
        <w:rPr>
          <w:rFonts w:ascii="Times New Roman" w:eastAsiaTheme="minorHAnsi" w:hAnsi="Times New Roman" w:cs="Times New Roman"/>
          <w:sz w:val="24"/>
          <w:szCs w:val="24"/>
          <w:lang w:eastAsia="en-US"/>
        </w:rPr>
        <w:t xml:space="preserve"> (1998), and </w:t>
      </w:r>
      <w:proofErr w:type="spellStart"/>
      <w:r w:rsidRPr="00FA0313">
        <w:rPr>
          <w:rFonts w:ascii="Times New Roman" w:eastAsiaTheme="minorHAnsi" w:hAnsi="Times New Roman" w:cs="Times New Roman"/>
          <w:sz w:val="24"/>
          <w:szCs w:val="24"/>
          <w:lang w:eastAsia="en-US"/>
        </w:rPr>
        <w:t>Epker</w:t>
      </w:r>
      <w:proofErr w:type="spellEnd"/>
      <w:r w:rsidRPr="00FA0313">
        <w:rPr>
          <w:rFonts w:ascii="Times New Roman" w:eastAsiaTheme="minorHAnsi" w:hAnsi="Times New Roman" w:cs="Times New Roman"/>
          <w:sz w:val="24"/>
          <w:szCs w:val="24"/>
          <w:lang w:eastAsia="en-US"/>
        </w:rPr>
        <w:t xml:space="preserve"> et al.</w:t>
      </w:r>
      <w:r w:rsidRPr="00FA0313">
        <w:rPr>
          <w:rFonts w:ascii="Times New Roman" w:eastAsiaTheme="minorHAnsi" w:hAnsi="Times New Roman" w:cs="Times New Roman"/>
          <w:i/>
          <w:iCs/>
          <w:sz w:val="24"/>
          <w:szCs w:val="24"/>
          <w:lang w:eastAsia="en-US"/>
        </w:rPr>
        <w:t xml:space="preserve"> </w:t>
      </w:r>
      <w:r w:rsidRPr="00FA0313">
        <w:rPr>
          <w:rFonts w:ascii="Times New Roman" w:eastAsiaTheme="minorHAnsi" w:hAnsi="Times New Roman" w:cs="Times New Roman"/>
          <w:sz w:val="24"/>
          <w:szCs w:val="24"/>
          <w:lang w:eastAsia="en-US"/>
        </w:rPr>
        <w:t xml:space="preserve">(1998) for Turkish and North American Caucasian populations, and proportions were determined for the study population in line with the morphometric pairs used by Cunningham (1986) as reviewed by Patnaik </w:t>
      </w:r>
      <w:r w:rsidRPr="00FA0313">
        <w:rPr>
          <w:rFonts w:ascii="Times New Roman" w:eastAsiaTheme="minorHAnsi" w:hAnsi="Times New Roman" w:cs="Times New Roman"/>
          <w:i/>
          <w:iCs/>
          <w:sz w:val="24"/>
          <w:szCs w:val="24"/>
          <w:lang w:eastAsia="en-US"/>
        </w:rPr>
        <w:t xml:space="preserve">et al. </w:t>
      </w:r>
      <w:r w:rsidRPr="00FA0313">
        <w:rPr>
          <w:rFonts w:ascii="Times New Roman" w:eastAsiaTheme="minorHAnsi" w:hAnsi="Times New Roman" w:cs="Times New Roman"/>
          <w:sz w:val="24"/>
          <w:szCs w:val="24"/>
          <w:lang w:eastAsia="en-US"/>
        </w:rPr>
        <w:t xml:space="preserve">(2003). </w:t>
      </w:r>
      <w:r w:rsidR="0078781D" w:rsidRPr="0078781D">
        <w:rPr>
          <w:rFonts w:ascii="Times New Roman" w:eastAsiaTheme="minorHAnsi" w:hAnsi="Times New Roman" w:cs="Times New Roman"/>
          <w:sz w:val="24"/>
          <w:szCs w:val="24"/>
          <w:highlight w:val="cyan"/>
          <w:lang w:eastAsia="en-US"/>
        </w:rPr>
        <w:t>A recent photographic anthropometric study of 250 adults from Kerala also reported significant sex-related differences in 14 of 19 facial measurements, with men having wider and longer faces than women, further emphasizing the importance of interpreting facial proportions using population-specific reference data rather than relying on a single comparison population (</w:t>
      </w:r>
      <w:proofErr w:type="spellStart"/>
      <w:r w:rsidR="0078781D" w:rsidRPr="0078781D">
        <w:rPr>
          <w:rFonts w:ascii="Times New Roman" w:eastAsiaTheme="minorHAnsi" w:hAnsi="Times New Roman" w:cs="Times New Roman"/>
          <w:sz w:val="24"/>
          <w:szCs w:val="24"/>
          <w:highlight w:val="cyan"/>
          <w:lang w:eastAsia="en-US"/>
        </w:rPr>
        <w:t>Chitta</w:t>
      </w:r>
      <w:proofErr w:type="spellEnd"/>
      <w:r w:rsidR="0078781D" w:rsidRPr="0078781D">
        <w:rPr>
          <w:rFonts w:ascii="Times New Roman" w:eastAsiaTheme="minorHAnsi" w:hAnsi="Times New Roman" w:cs="Times New Roman"/>
          <w:sz w:val="24"/>
          <w:szCs w:val="24"/>
          <w:highlight w:val="cyan"/>
          <w:lang w:eastAsia="en-US"/>
        </w:rPr>
        <w:t xml:space="preserve"> &amp; </w:t>
      </w:r>
      <w:proofErr w:type="spellStart"/>
      <w:r w:rsidR="0078781D" w:rsidRPr="0078781D">
        <w:rPr>
          <w:rFonts w:ascii="Times New Roman" w:eastAsiaTheme="minorHAnsi" w:hAnsi="Times New Roman" w:cs="Times New Roman"/>
          <w:sz w:val="24"/>
          <w:szCs w:val="24"/>
          <w:highlight w:val="cyan"/>
          <w:lang w:eastAsia="en-US"/>
        </w:rPr>
        <w:t>Malathi</w:t>
      </w:r>
      <w:proofErr w:type="spellEnd"/>
      <w:r w:rsidR="0078781D" w:rsidRPr="0078781D">
        <w:rPr>
          <w:rFonts w:ascii="Times New Roman" w:eastAsiaTheme="minorHAnsi" w:hAnsi="Times New Roman" w:cs="Times New Roman"/>
          <w:sz w:val="24"/>
          <w:szCs w:val="24"/>
          <w:highlight w:val="cyan"/>
          <w:lang w:eastAsia="en-US"/>
        </w:rPr>
        <w:t>, 2023).</w:t>
      </w:r>
      <w:r w:rsidR="0078781D">
        <w:rPr>
          <w:rFonts w:ascii="Times New Roman" w:eastAsiaTheme="minorHAnsi" w:hAnsi="Times New Roman" w:cs="Times New Roman"/>
          <w:sz w:val="24"/>
          <w:szCs w:val="24"/>
          <w:lang w:eastAsia="en-US"/>
        </w:rPr>
        <w:t xml:space="preserve"> </w:t>
      </w:r>
      <w:r w:rsidR="009811A2" w:rsidRPr="009811A2">
        <w:rPr>
          <w:rFonts w:ascii="Times New Roman" w:eastAsiaTheme="minorHAnsi" w:hAnsi="Times New Roman" w:cs="Times New Roman"/>
          <w:sz w:val="24"/>
          <w:szCs w:val="24"/>
          <w:highlight w:val="cyan"/>
          <w:lang w:eastAsia="en-US"/>
        </w:rPr>
        <w:t>Recent evidence supports the use of population-specific facial normative datasets when interpreting craniofacial proportions. A 2024 systematic review of Indian facial anthropometry reported substantial ethnic and geographic heterogeneity within a single national population, arguing against the uncritical transfer of reference values across groups (</w:t>
      </w:r>
      <w:proofErr w:type="spellStart"/>
      <w:r w:rsidR="009811A2" w:rsidRPr="009811A2">
        <w:rPr>
          <w:rFonts w:ascii="Times New Roman" w:eastAsiaTheme="minorHAnsi" w:hAnsi="Times New Roman" w:cs="Times New Roman"/>
          <w:sz w:val="24"/>
          <w:szCs w:val="24"/>
          <w:highlight w:val="cyan"/>
          <w:lang w:eastAsia="en-US"/>
        </w:rPr>
        <w:t>Uppada</w:t>
      </w:r>
      <w:proofErr w:type="spellEnd"/>
      <w:r w:rsidR="009811A2" w:rsidRPr="009811A2">
        <w:rPr>
          <w:rFonts w:ascii="Times New Roman" w:eastAsiaTheme="minorHAnsi" w:hAnsi="Times New Roman" w:cs="Times New Roman"/>
          <w:sz w:val="24"/>
          <w:szCs w:val="24"/>
          <w:highlight w:val="cyan"/>
          <w:lang w:eastAsia="en-US"/>
        </w:rPr>
        <w:t xml:space="preserve"> et al., 2024). Similarly, a 2023 meta-analysis of female facial anthropometric data across multiple ethnic groups found measurable inter-population variation in several facial parameters, reinforcing the need for ethnic- and population-aware interpretation of facial norms in both research and clinical contexts (Kurian et al., 2023). In addition, a 2024 comparative 3D study found that population affinity contributed strongly to facial shape variation, further supporting the value of locally derived reference data when interpreting intergroup differences (</w:t>
      </w:r>
      <w:proofErr w:type="spellStart"/>
      <w:r w:rsidR="009811A2" w:rsidRPr="009811A2">
        <w:rPr>
          <w:rFonts w:ascii="Times New Roman" w:eastAsiaTheme="minorHAnsi" w:hAnsi="Times New Roman" w:cs="Times New Roman"/>
          <w:sz w:val="24"/>
          <w:szCs w:val="24"/>
          <w:highlight w:val="cyan"/>
          <w:lang w:eastAsia="en-US"/>
        </w:rPr>
        <w:t>Mbonani</w:t>
      </w:r>
      <w:proofErr w:type="spellEnd"/>
      <w:r w:rsidR="009811A2" w:rsidRPr="009811A2">
        <w:rPr>
          <w:rFonts w:ascii="Times New Roman" w:eastAsiaTheme="minorHAnsi" w:hAnsi="Times New Roman" w:cs="Times New Roman"/>
          <w:sz w:val="24"/>
          <w:szCs w:val="24"/>
          <w:highlight w:val="cyan"/>
          <w:lang w:eastAsia="en-US"/>
        </w:rPr>
        <w:t xml:space="preserve"> et al., 2024).</w:t>
      </w:r>
    </w:p>
    <w:p w14:paraId="10DFB8AE" w14:textId="77777777" w:rsidR="00910EB2" w:rsidRDefault="00910EB2" w:rsidP="00AC5C74">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910EB2">
        <w:rPr>
          <w:rFonts w:ascii="Times New Roman" w:eastAsiaTheme="minorHAnsi" w:hAnsi="Times New Roman" w:cs="Times New Roman"/>
          <w:sz w:val="24"/>
          <w:szCs w:val="24"/>
          <w:lang w:eastAsia="en-US"/>
        </w:rPr>
        <w:t>At the normal state, all the parameters were higher in the Ijaw males, except for total facial height, height of the visible eyeball, ear length, nose length, eye width, upper lip length, and chin length, when compared with Isoko males. In the females, all the parameters were higher except chin length, the vertical distance from the centre of the eye to the bottom of the eyebrow, eye width, nose length, width of the face at mouth level, mouth width, the usual ratio between the distance the nose projects from the face, and upper lip length, when compared with Isoko females. Also, some of the higher parameters observed in Ijaw females were statistically significant (p &lt; 0.05), except for eye width, nose length, and chin length, when compared with Isoko females.</w:t>
      </w:r>
    </w:p>
    <w:p w14:paraId="69A13D39" w14:textId="435658D1" w:rsidR="00A11684" w:rsidRPr="00FA0313" w:rsidRDefault="00AC5C74" w:rsidP="00AC5C74">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AC5C74">
        <w:rPr>
          <w:rFonts w:ascii="Times New Roman" w:eastAsiaTheme="minorHAnsi" w:hAnsi="Times New Roman" w:cs="Times New Roman"/>
          <w:sz w:val="24"/>
          <w:szCs w:val="24"/>
          <w:highlight w:val="cyan"/>
          <w:lang w:eastAsia="en-US"/>
        </w:rPr>
        <w:t>Furthermore, the obtained proportions for both sexes in the Ijaw and Isoko ethnic groups were compared with Cunningham’s reference proportions under normal conditions</w:t>
      </w:r>
      <w:r w:rsidR="002F2D9C" w:rsidRPr="00AC5C74">
        <w:rPr>
          <w:rFonts w:ascii="Times New Roman" w:eastAsiaTheme="minorHAnsi" w:hAnsi="Times New Roman" w:cs="Times New Roman"/>
          <w:sz w:val="24"/>
          <w:szCs w:val="24"/>
          <w:highlight w:val="cyan"/>
          <w:lang w:eastAsia="en-US"/>
        </w:rPr>
        <w:t xml:space="preserve">. </w:t>
      </w:r>
      <w:r w:rsidR="009811A2" w:rsidRPr="00AC5C74">
        <w:rPr>
          <w:rFonts w:ascii="Times New Roman" w:eastAsiaTheme="minorHAnsi" w:hAnsi="Times New Roman" w:cs="Times New Roman"/>
          <w:sz w:val="24"/>
          <w:szCs w:val="24"/>
          <w:highlight w:val="cyan"/>
          <w:lang w:eastAsia="en-US"/>
        </w:rPr>
        <w:t xml:space="preserve">However, recent </w:t>
      </w:r>
      <w:r w:rsidR="009811A2" w:rsidRPr="009811A2">
        <w:rPr>
          <w:rFonts w:ascii="Times New Roman" w:eastAsiaTheme="minorHAnsi" w:hAnsi="Times New Roman" w:cs="Times New Roman"/>
          <w:sz w:val="24"/>
          <w:szCs w:val="24"/>
          <w:highlight w:val="cyan"/>
          <w:lang w:eastAsia="en-US"/>
        </w:rPr>
        <w:t xml:space="preserve">literature suggests that classical proportional canons should be interpreted cautiously and not as universal determinants of attractiveness. Contemporary reviews note that beauty perception is shaped not only by symmetry and proportion, but also by culture, social exposure, and perceptual </w:t>
      </w:r>
      <w:r w:rsidR="009811A2" w:rsidRPr="009811A2">
        <w:rPr>
          <w:rFonts w:ascii="Times New Roman" w:eastAsiaTheme="minorHAnsi" w:hAnsi="Times New Roman" w:cs="Times New Roman"/>
          <w:sz w:val="24"/>
          <w:szCs w:val="24"/>
          <w:highlight w:val="cyan"/>
          <w:lang w:eastAsia="en-US"/>
        </w:rPr>
        <w:lastRenderedPageBreak/>
        <w:t xml:space="preserve">adaptation, meaning that similarity to a historical proportion should be described as a morphometric observation rather than definitive proof of ‘beauty’ (Dimitrov &amp; </w:t>
      </w:r>
      <w:proofErr w:type="spellStart"/>
      <w:r w:rsidR="009811A2" w:rsidRPr="009811A2">
        <w:rPr>
          <w:rFonts w:ascii="Times New Roman" w:eastAsiaTheme="minorHAnsi" w:hAnsi="Times New Roman" w:cs="Times New Roman"/>
          <w:sz w:val="24"/>
          <w:szCs w:val="24"/>
          <w:highlight w:val="cyan"/>
          <w:lang w:eastAsia="en-US"/>
        </w:rPr>
        <w:t>Kroumpouzos</w:t>
      </w:r>
      <w:proofErr w:type="spellEnd"/>
      <w:r w:rsidR="009811A2" w:rsidRPr="009811A2">
        <w:rPr>
          <w:rFonts w:ascii="Times New Roman" w:eastAsiaTheme="minorHAnsi" w:hAnsi="Times New Roman" w:cs="Times New Roman"/>
          <w:sz w:val="24"/>
          <w:szCs w:val="24"/>
          <w:highlight w:val="cyan"/>
          <w:lang w:eastAsia="en-US"/>
        </w:rPr>
        <w:t>, 2023). Likewise, recent psychosocial literature emphasizes that beauty judgments are fluid and socially mediated, especially in the context of digital media, which further supports a cautious interpretation of universal-beauty claims in anthropometric studies (Laughter et al., 2023).</w:t>
      </w:r>
      <w:r w:rsidR="009811A2">
        <w:rPr>
          <w:rFonts w:ascii="Times New Roman" w:eastAsiaTheme="minorHAnsi" w:hAnsi="Times New Roman" w:cs="Times New Roman"/>
          <w:sz w:val="24"/>
          <w:szCs w:val="24"/>
          <w:lang w:eastAsia="en-US"/>
        </w:rPr>
        <w:t xml:space="preserve"> </w:t>
      </w:r>
      <w:r w:rsidRPr="00AC5C74">
        <w:rPr>
          <w:rFonts w:ascii="Times New Roman" w:eastAsiaTheme="minorHAnsi" w:hAnsi="Times New Roman" w:cs="Times New Roman"/>
          <w:sz w:val="24"/>
          <w:szCs w:val="24"/>
          <w:highlight w:val="cyan"/>
          <w:lang w:eastAsia="en-US"/>
        </w:rPr>
        <w:t>Overall, several measured parameters showed either close agreement or strong correspondence with Cunningham’s reference proportions</w:t>
      </w:r>
      <w:r w:rsidR="002F2D9C" w:rsidRPr="00FA0313">
        <w:rPr>
          <w:rFonts w:ascii="Times New Roman" w:eastAsiaTheme="minorHAnsi" w:hAnsi="Times New Roman" w:cs="Times New Roman"/>
          <w:sz w:val="24"/>
          <w:szCs w:val="24"/>
          <w:lang w:eastAsia="en-US"/>
        </w:rPr>
        <w:t>. The width of face at eye level (WFEL) of the Ijaw males showed higher mean values than those of the Isoko males, with a significant difference; however, both values were higher when compared with those of the American Caucasians, Malaysian Indians and the Turkish adult males, respectively (</w:t>
      </w:r>
      <w:proofErr w:type="spellStart"/>
      <w:r w:rsidR="002F2D9C" w:rsidRPr="00FA0313">
        <w:rPr>
          <w:rFonts w:ascii="Times New Roman" w:eastAsiaTheme="minorHAnsi" w:hAnsi="Times New Roman" w:cs="Times New Roman"/>
          <w:sz w:val="24"/>
          <w:szCs w:val="24"/>
          <w:lang w:eastAsia="en-US"/>
        </w:rPr>
        <w:t>Karaca</w:t>
      </w:r>
      <w:proofErr w:type="spellEnd"/>
      <w:r w:rsidR="002F2D9C" w:rsidRPr="00FA0313">
        <w:rPr>
          <w:rFonts w:ascii="Times New Roman" w:eastAsiaTheme="minorHAnsi" w:hAnsi="Times New Roman" w:cs="Times New Roman"/>
          <w:sz w:val="24"/>
          <w:szCs w:val="24"/>
          <w:lang w:eastAsia="en-US"/>
        </w:rPr>
        <w:t xml:space="preserve"> </w:t>
      </w:r>
      <w:r w:rsidR="002F2D9C" w:rsidRPr="00FA0313">
        <w:rPr>
          <w:rFonts w:ascii="Times New Roman" w:eastAsiaTheme="minorHAnsi" w:hAnsi="Times New Roman" w:cs="Times New Roman"/>
          <w:i/>
          <w:iCs/>
          <w:sz w:val="24"/>
          <w:szCs w:val="24"/>
          <w:lang w:eastAsia="en-US"/>
        </w:rPr>
        <w:t xml:space="preserve">et al., </w:t>
      </w:r>
      <w:r w:rsidR="002F2D9C" w:rsidRPr="00FA0313">
        <w:rPr>
          <w:rFonts w:ascii="Times New Roman" w:eastAsiaTheme="minorHAnsi" w:hAnsi="Times New Roman" w:cs="Times New Roman"/>
          <w:sz w:val="24"/>
          <w:szCs w:val="24"/>
          <w:lang w:eastAsia="en-US"/>
        </w:rPr>
        <w:t xml:space="preserve">2012). The mean chin length of the Ijaw males was lower than that of the Isoko males, with a significant difference; both were higher than the value of the Turkish as reported by </w:t>
      </w:r>
      <w:proofErr w:type="spellStart"/>
      <w:r w:rsidR="002F2D9C" w:rsidRPr="00FA0313">
        <w:rPr>
          <w:rFonts w:ascii="Times New Roman" w:eastAsiaTheme="minorHAnsi" w:hAnsi="Times New Roman" w:cs="Times New Roman"/>
          <w:sz w:val="24"/>
          <w:szCs w:val="24"/>
          <w:lang w:eastAsia="en-US"/>
        </w:rPr>
        <w:t>Kurkcuoglu</w:t>
      </w:r>
      <w:proofErr w:type="spellEnd"/>
      <w:r w:rsidR="002F2D9C" w:rsidRPr="00FA0313">
        <w:rPr>
          <w:rFonts w:ascii="Times New Roman" w:eastAsiaTheme="minorHAnsi" w:hAnsi="Times New Roman" w:cs="Times New Roman"/>
          <w:sz w:val="24"/>
          <w:szCs w:val="24"/>
          <w:lang w:eastAsia="en-US"/>
        </w:rPr>
        <w:t xml:space="preserve"> </w:t>
      </w:r>
      <w:r w:rsidR="002F2D9C" w:rsidRPr="00FA0313">
        <w:rPr>
          <w:rFonts w:ascii="Times New Roman" w:eastAsiaTheme="minorHAnsi" w:hAnsi="Times New Roman" w:cs="Times New Roman"/>
          <w:i/>
          <w:iCs/>
          <w:sz w:val="24"/>
          <w:szCs w:val="24"/>
          <w:lang w:eastAsia="en-US"/>
        </w:rPr>
        <w:t xml:space="preserve">et al. </w:t>
      </w:r>
      <w:r w:rsidR="002F2D9C" w:rsidRPr="00FA0313">
        <w:rPr>
          <w:rFonts w:ascii="Times New Roman" w:eastAsiaTheme="minorHAnsi" w:hAnsi="Times New Roman" w:cs="Times New Roman"/>
          <w:sz w:val="24"/>
          <w:szCs w:val="24"/>
          <w:lang w:eastAsia="en-US"/>
        </w:rPr>
        <w:t xml:space="preserve">(2013). </w:t>
      </w:r>
      <w:proofErr w:type="spellStart"/>
      <w:r w:rsidRPr="00AC5C74">
        <w:rPr>
          <w:rFonts w:ascii="Times New Roman" w:eastAsiaTheme="minorHAnsi" w:hAnsi="Times New Roman" w:cs="Times New Roman"/>
          <w:sz w:val="24"/>
          <w:szCs w:val="24"/>
          <w:highlight w:val="cyan"/>
          <w:lang w:eastAsia="en-US"/>
        </w:rPr>
        <w:t>Karaca</w:t>
      </w:r>
      <w:proofErr w:type="spellEnd"/>
      <w:r w:rsidRPr="00AC5C74">
        <w:rPr>
          <w:rFonts w:ascii="Times New Roman" w:eastAsiaTheme="minorHAnsi" w:hAnsi="Times New Roman" w:cs="Times New Roman"/>
          <w:sz w:val="24"/>
          <w:szCs w:val="24"/>
          <w:highlight w:val="cyan"/>
          <w:lang w:eastAsia="en-US"/>
        </w:rPr>
        <w:t xml:space="preserve"> et al. (2012) reported that eye width was greater in Turkish adult males than in American Caucasians and Malaysian Indians. In the present study, the mean eye width of Ijaw males was lower than that reported for Turkish adult males, whereas the mean value for Isoko males was slightly higher.</w:t>
      </w:r>
      <w:r w:rsidR="002F2D9C" w:rsidRPr="00FA0313">
        <w:rPr>
          <w:rFonts w:ascii="Times New Roman" w:eastAsiaTheme="minorHAnsi" w:hAnsi="Times New Roman" w:cs="Times New Roman"/>
          <w:sz w:val="24"/>
          <w:szCs w:val="24"/>
          <w:lang w:eastAsia="en-US"/>
        </w:rPr>
        <w:t xml:space="preserve"> </w:t>
      </w:r>
      <w:r w:rsidR="00F55413" w:rsidRPr="00F55413">
        <w:rPr>
          <w:rFonts w:ascii="Times New Roman" w:eastAsiaTheme="minorHAnsi" w:hAnsi="Times New Roman" w:cs="Times New Roman"/>
          <w:sz w:val="24"/>
          <w:szCs w:val="24"/>
          <w:highlight w:val="cyan"/>
          <w:lang w:eastAsia="en-US"/>
        </w:rPr>
        <w:t>Nasal morphology is one of several facial features that may vary across populations and can be described in comparative anthropometric studies without implying racial typologies (Wen et al., 2015; Farkas et al., 2005).</w:t>
      </w:r>
      <w:r w:rsidR="002F2D9C" w:rsidRPr="00FA0313">
        <w:rPr>
          <w:rFonts w:ascii="Times New Roman" w:eastAsiaTheme="minorHAnsi" w:hAnsi="Times New Roman" w:cs="Times New Roman"/>
          <w:sz w:val="24"/>
          <w:szCs w:val="24"/>
          <w:lang w:eastAsia="en-US"/>
        </w:rPr>
        <w:t xml:space="preserve"> </w:t>
      </w:r>
      <w:r w:rsidR="00E8041E" w:rsidRPr="00E8041E">
        <w:rPr>
          <w:rFonts w:ascii="Times New Roman" w:eastAsiaTheme="minorHAnsi" w:hAnsi="Times New Roman" w:cs="Times New Roman"/>
          <w:sz w:val="24"/>
          <w:szCs w:val="24"/>
          <w:lang w:eastAsia="en-US"/>
        </w:rPr>
        <w:t>The mean nose length of the Ijaw males was lower than that of the Isoko males, with no significant difference. However, the mean nose length in Turkish adult males was higher than that of both groups and was similar to the mean values reported for American Caucasians (Farkas, 1994). The mean ear length of the Ijaw males was lower than that of the Isoko males, with no significant difference, but it was higher than the values reported for American Caucasians and Turkish adults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2012). The width of the face at mouth level was higher in the Ijaw males than in the Isoko males, and the difference was significant (p &lt; 0.05); however, both values were higher than those reported for Turkish adult males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2012).</w:t>
      </w:r>
      <w:r w:rsidR="002F2D9C" w:rsidRPr="00FA0313">
        <w:rPr>
          <w:rFonts w:ascii="Times New Roman" w:eastAsiaTheme="minorHAnsi" w:hAnsi="Times New Roman" w:cs="Times New Roman"/>
          <w:sz w:val="24"/>
          <w:szCs w:val="24"/>
          <w:lang w:eastAsia="en-US"/>
        </w:rPr>
        <w:t xml:space="preserve"> </w:t>
      </w:r>
      <w:r w:rsidRPr="00AC5C74">
        <w:rPr>
          <w:rFonts w:ascii="Times New Roman" w:eastAsiaTheme="minorHAnsi" w:hAnsi="Times New Roman" w:cs="Times New Roman"/>
          <w:sz w:val="24"/>
          <w:szCs w:val="24"/>
          <w:highlight w:val="cyan"/>
          <w:lang w:eastAsia="en-US"/>
        </w:rPr>
        <w:t>The width of the mouth in Ijaw males was lower than that in Isoko males, although the difference was not statistically significant. However, the mean mouth width of Ijaw males was higher than the values reported for Turkish adult males and American Caucasians (</w:t>
      </w:r>
      <w:proofErr w:type="spellStart"/>
      <w:r w:rsidRPr="00AC5C74">
        <w:rPr>
          <w:rFonts w:ascii="Times New Roman" w:eastAsiaTheme="minorHAnsi" w:hAnsi="Times New Roman" w:cs="Times New Roman"/>
          <w:sz w:val="24"/>
          <w:szCs w:val="24"/>
          <w:highlight w:val="cyan"/>
          <w:lang w:eastAsia="en-US"/>
        </w:rPr>
        <w:t>Karaca</w:t>
      </w:r>
      <w:proofErr w:type="spellEnd"/>
      <w:r w:rsidRPr="00AC5C74">
        <w:rPr>
          <w:rFonts w:ascii="Times New Roman" w:eastAsiaTheme="minorHAnsi" w:hAnsi="Times New Roman" w:cs="Times New Roman"/>
          <w:sz w:val="24"/>
          <w:szCs w:val="24"/>
          <w:highlight w:val="cyan"/>
          <w:lang w:eastAsia="en-US"/>
        </w:rPr>
        <w:t xml:space="preserve"> et al., 2012).</w:t>
      </w:r>
      <w:r w:rsidR="002F2D9C" w:rsidRPr="00FA0313">
        <w:rPr>
          <w:rFonts w:ascii="Times New Roman" w:eastAsiaTheme="minorHAnsi" w:hAnsi="Times New Roman" w:cs="Times New Roman"/>
          <w:sz w:val="24"/>
          <w:szCs w:val="24"/>
          <w:lang w:eastAsia="en-US"/>
        </w:rPr>
        <w:t xml:space="preserve"> </w:t>
      </w:r>
      <w:r w:rsidRPr="00AC5C74">
        <w:rPr>
          <w:rFonts w:ascii="Times New Roman" w:eastAsiaTheme="minorHAnsi" w:hAnsi="Times New Roman" w:cs="Times New Roman"/>
          <w:sz w:val="24"/>
          <w:szCs w:val="24"/>
          <w:highlight w:val="cyan"/>
          <w:lang w:eastAsia="en-US"/>
        </w:rPr>
        <w:t>The nasolabial angle, which reflects the relationship between the nasal base and the upper lip, is clinically relevant in orthodontic diagnosis and treatment planning because its magnitude depends on the anteroposterior position and inclination of the upper anterior teeth and may be altered by orthodontic treatment or orthognathic surgery (</w:t>
      </w:r>
      <w:proofErr w:type="spellStart"/>
      <w:r w:rsidRPr="00AC5C74">
        <w:rPr>
          <w:rFonts w:ascii="Times New Roman" w:eastAsiaTheme="minorHAnsi" w:hAnsi="Times New Roman" w:cs="Times New Roman"/>
          <w:sz w:val="24"/>
          <w:szCs w:val="24"/>
          <w:highlight w:val="cyan"/>
          <w:lang w:eastAsia="en-US"/>
        </w:rPr>
        <w:t>Wamalwa</w:t>
      </w:r>
      <w:proofErr w:type="spellEnd"/>
      <w:r w:rsidRPr="00AC5C74">
        <w:rPr>
          <w:rFonts w:ascii="Times New Roman" w:eastAsiaTheme="minorHAnsi" w:hAnsi="Times New Roman" w:cs="Times New Roman"/>
          <w:sz w:val="24"/>
          <w:szCs w:val="24"/>
          <w:highlight w:val="cyan"/>
          <w:lang w:eastAsia="en-US"/>
        </w:rPr>
        <w:t xml:space="preserve"> et al., 2011).</w:t>
      </w:r>
      <w:r>
        <w:rPr>
          <w:rFonts w:ascii="Times New Roman" w:eastAsiaTheme="minorHAnsi" w:hAnsi="Times New Roman" w:cs="Times New Roman"/>
          <w:sz w:val="24"/>
          <w:szCs w:val="24"/>
          <w:lang w:eastAsia="en-US"/>
        </w:rPr>
        <w:t xml:space="preserve"> </w:t>
      </w:r>
      <w:r w:rsidR="002C6397" w:rsidRPr="002C6397">
        <w:rPr>
          <w:rFonts w:ascii="Times New Roman" w:eastAsiaTheme="minorHAnsi" w:hAnsi="Times New Roman" w:cs="Times New Roman"/>
          <w:sz w:val="24"/>
          <w:szCs w:val="24"/>
          <w:lang w:eastAsia="en-US"/>
        </w:rPr>
        <w:t xml:space="preserve">Nasolabial angle showed no significant difference (p &gt; 0.05), and the mean value was higher in Ijaw males (81.32) than in </w:t>
      </w:r>
      <w:r w:rsidR="002C6397" w:rsidRPr="002C6397">
        <w:rPr>
          <w:rFonts w:ascii="Times New Roman" w:eastAsiaTheme="minorHAnsi" w:hAnsi="Times New Roman" w:cs="Times New Roman"/>
          <w:sz w:val="24"/>
          <w:szCs w:val="24"/>
          <w:lang w:eastAsia="en-US"/>
        </w:rPr>
        <w:lastRenderedPageBreak/>
        <w:t>Isoko males (79.43).</w:t>
      </w:r>
      <w:r w:rsidR="002C6397">
        <w:rPr>
          <w:rFonts w:ascii="Times New Roman" w:eastAsiaTheme="minorHAnsi" w:hAnsi="Times New Roman" w:cs="Times New Roman"/>
          <w:sz w:val="24"/>
          <w:szCs w:val="24"/>
          <w:lang w:eastAsia="en-US"/>
        </w:rPr>
        <w:t xml:space="preserve"> </w:t>
      </w:r>
      <w:r w:rsidRPr="00AC5C74">
        <w:rPr>
          <w:rFonts w:ascii="Times New Roman" w:eastAsiaTheme="minorHAnsi" w:hAnsi="Times New Roman" w:cs="Times New Roman"/>
          <w:sz w:val="24"/>
          <w:szCs w:val="24"/>
          <w:highlight w:val="cyan"/>
          <w:lang w:eastAsia="en-US"/>
        </w:rPr>
        <w:t xml:space="preserve">When compared with the Garo population, the mean nasolabial angle reported for Garo participants was higher than those observed in both Ijaw and Isoko males. The values recorded in the present study were also lower than some values reported for Caucasian and Asian populations (Wen et al., 2015; Reddy et al., 2011; </w:t>
      </w:r>
      <w:proofErr w:type="spellStart"/>
      <w:r w:rsidRPr="00AC5C74">
        <w:rPr>
          <w:rFonts w:ascii="Times New Roman" w:eastAsiaTheme="minorHAnsi" w:hAnsi="Times New Roman" w:cs="Times New Roman"/>
          <w:sz w:val="24"/>
          <w:szCs w:val="24"/>
          <w:highlight w:val="cyan"/>
          <w:lang w:eastAsia="en-US"/>
        </w:rPr>
        <w:t>Anic</w:t>
      </w:r>
      <w:proofErr w:type="spellEnd"/>
      <w:r w:rsidRPr="00AC5C74">
        <w:rPr>
          <w:rFonts w:ascii="Times New Roman" w:eastAsiaTheme="minorHAnsi" w:hAnsi="Times New Roman" w:cs="Times New Roman"/>
          <w:sz w:val="24"/>
          <w:szCs w:val="24"/>
          <w:highlight w:val="cyan"/>
          <w:lang w:eastAsia="en-US"/>
        </w:rPr>
        <w:t xml:space="preserve">-Milosevic et al., 2008; </w:t>
      </w:r>
      <w:proofErr w:type="spellStart"/>
      <w:r w:rsidRPr="00AC5C74">
        <w:rPr>
          <w:rFonts w:ascii="Times New Roman" w:eastAsiaTheme="minorHAnsi" w:hAnsi="Times New Roman" w:cs="Times New Roman"/>
          <w:sz w:val="24"/>
          <w:szCs w:val="24"/>
          <w:highlight w:val="cyan"/>
          <w:lang w:eastAsia="en-US"/>
        </w:rPr>
        <w:t>Legan</w:t>
      </w:r>
      <w:proofErr w:type="spellEnd"/>
      <w:r w:rsidRPr="00AC5C74">
        <w:rPr>
          <w:rFonts w:ascii="Times New Roman" w:eastAsiaTheme="minorHAnsi" w:hAnsi="Times New Roman" w:cs="Times New Roman"/>
          <w:sz w:val="24"/>
          <w:szCs w:val="24"/>
          <w:highlight w:val="cyan"/>
          <w:lang w:eastAsia="en-US"/>
        </w:rPr>
        <w:t xml:space="preserve"> and </w:t>
      </w:r>
      <w:proofErr w:type="spellStart"/>
      <w:r w:rsidRPr="00AC5C74">
        <w:rPr>
          <w:rFonts w:ascii="Times New Roman" w:eastAsiaTheme="minorHAnsi" w:hAnsi="Times New Roman" w:cs="Times New Roman"/>
          <w:sz w:val="24"/>
          <w:szCs w:val="24"/>
          <w:highlight w:val="cyan"/>
          <w:lang w:eastAsia="en-US"/>
        </w:rPr>
        <w:t>Burstone</w:t>
      </w:r>
      <w:proofErr w:type="spellEnd"/>
      <w:r w:rsidRPr="00AC5C74">
        <w:rPr>
          <w:rFonts w:ascii="Times New Roman" w:eastAsiaTheme="minorHAnsi" w:hAnsi="Times New Roman" w:cs="Times New Roman"/>
          <w:sz w:val="24"/>
          <w:szCs w:val="24"/>
          <w:highlight w:val="cyan"/>
          <w:lang w:eastAsia="en-US"/>
        </w:rPr>
        <w:t>, 1980).</w:t>
      </w:r>
    </w:p>
    <w:p w14:paraId="68B490DC" w14:textId="07F771FD" w:rsidR="002F2D9C" w:rsidRPr="00FA0313" w:rsidRDefault="00AC5C74" w:rsidP="002F2D9C">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AC5C74">
        <w:rPr>
          <w:rFonts w:ascii="Times New Roman" w:eastAsiaTheme="minorHAnsi" w:hAnsi="Times New Roman" w:cs="Times New Roman"/>
          <w:sz w:val="24"/>
          <w:szCs w:val="24"/>
          <w:highlight w:val="cyan"/>
          <w:lang w:eastAsia="en-US"/>
        </w:rPr>
        <w:t>The Ricketts e-plane value for the upper lip was higher in Ijaw males than in Isoko males, and the difference was statistically significant. However, higher mean values have been reported for Turkish and North American Caucasian populations (</w:t>
      </w:r>
      <w:proofErr w:type="spellStart"/>
      <w:r w:rsidRPr="00AC5C74">
        <w:rPr>
          <w:rFonts w:ascii="Times New Roman" w:eastAsiaTheme="minorHAnsi" w:hAnsi="Times New Roman" w:cs="Times New Roman"/>
          <w:sz w:val="24"/>
          <w:szCs w:val="24"/>
          <w:highlight w:val="cyan"/>
          <w:lang w:eastAsia="en-US"/>
        </w:rPr>
        <w:t>Legan</w:t>
      </w:r>
      <w:proofErr w:type="spellEnd"/>
      <w:r w:rsidRPr="00AC5C74">
        <w:rPr>
          <w:rFonts w:ascii="Times New Roman" w:eastAsiaTheme="minorHAnsi" w:hAnsi="Times New Roman" w:cs="Times New Roman"/>
          <w:sz w:val="24"/>
          <w:szCs w:val="24"/>
          <w:highlight w:val="cyan"/>
          <w:lang w:eastAsia="en-US"/>
        </w:rPr>
        <w:t xml:space="preserve"> &amp; </w:t>
      </w:r>
      <w:proofErr w:type="spellStart"/>
      <w:r w:rsidRPr="00AC5C74">
        <w:rPr>
          <w:rFonts w:ascii="Times New Roman" w:eastAsiaTheme="minorHAnsi" w:hAnsi="Times New Roman" w:cs="Times New Roman"/>
          <w:sz w:val="24"/>
          <w:szCs w:val="24"/>
          <w:highlight w:val="cyan"/>
          <w:lang w:eastAsia="en-US"/>
        </w:rPr>
        <w:t>Burstone</w:t>
      </w:r>
      <w:proofErr w:type="spellEnd"/>
      <w:r w:rsidRPr="00AC5C74">
        <w:rPr>
          <w:rFonts w:ascii="Times New Roman" w:eastAsiaTheme="minorHAnsi" w:hAnsi="Times New Roman" w:cs="Times New Roman"/>
          <w:sz w:val="24"/>
          <w:szCs w:val="24"/>
          <w:highlight w:val="cyan"/>
          <w:lang w:eastAsia="en-US"/>
        </w:rPr>
        <w:t>, 1980).</w:t>
      </w:r>
      <w:r w:rsidR="002F2D9C" w:rsidRPr="00FA0313">
        <w:rPr>
          <w:rFonts w:ascii="Times New Roman" w:eastAsiaTheme="minorHAnsi" w:hAnsi="Times New Roman" w:cs="Times New Roman"/>
          <w:sz w:val="24"/>
          <w:szCs w:val="24"/>
          <w:lang w:eastAsia="en-US"/>
        </w:rPr>
        <w:t xml:space="preserve"> </w:t>
      </w:r>
      <w:r w:rsidR="00E8041E" w:rsidRPr="00E8041E">
        <w:rPr>
          <w:rFonts w:ascii="Times New Roman" w:eastAsiaTheme="minorHAnsi" w:hAnsi="Times New Roman" w:cs="Times New Roman"/>
          <w:sz w:val="24"/>
          <w:szCs w:val="24"/>
          <w:lang w:eastAsia="en-US"/>
        </w:rPr>
        <w:t xml:space="preserve">Also, the Ricketts e-plane value of the lower lip (e-plane LL) was higher in Ijaw males than in Isoko males, and the difference was significant. When compared with Turkish and North American Caucasian values, it showed a higher value, as reported by </w:t>
      </w:r>
      <w:proofErr w:type="spellStart"/>
      <w:r w:rsidR="00E8041E" w:rsidRPr="00E8041E">
        <w:rPr>
          <w:rFonts w:ascii="Times New Roman" w:eastAsiaTheme="minorHAnsi" w:hAnsi="Times New Roman" w:cs="Times New Roman"/>
          <w:sz w:val="24"/>
          <w:szCs w:val="24"/>
          <w:lang w:eastAsia="en-US"/>
        </w:rPr>
        <w:t>Legan</w:t>
      </w:r>
      <w:proofErr w:type="spellEnd"/>
      <w:r w:rsidR="00E8041E" w:rsidRPr="00E8041E">
        <w:rPr>
          <w:rFonts w:ascii="Times New Roman" w:eastAsiaTheme="minorHAnsi" w:hAnsi="Times New Roman" w:cs="Times New Roman"/>
          <w:sz w:val="24"/>
          <w:szCs w:val="24"/>
          <w:lang w:eastAsia="en-US"/>
        </w:rPr>
        <w:t xml:space="preserve"> and </w:t>
      </w:r>
      <w:proofErr w:type="spellStart"/>
      <w:r w:rsidR="00E8041E" w:rsidRPr="00E8041E">
        <w:rPr>
          <w:rFonts w:ascii="Times New Roman" w:eastAsiaTheme="minorHAnsi" w:hAnsi="Times New Roman" w:cs="Times New Roman"/>
          <w:sz w:val="24"/>
          <w:szCs w:val="24"/>
          <w:lang w:eastAsia="en-US"/>
        </w:rPr>
        <w:t>Burstone</w:t>
      </w:r>
      <w:proofErr w:type="spellEnd"/>
      <w:r w:rsidR="00E8041E" w:rsidRPr="00E8041E">
        <w:rPr>
          <w:rFonts w:ascii="Times New Roman" w:eastAsiaTheme="minorHAnsi" w:hAnsi="Times New Roman" w:cs="Times New Roman"/>
          <w:sz w:val="24"/>
          <w:szCs w:val="24"/>
          <w:lang w:eastAsia="en-US"/>
        </w:rPr>
        <w:t xml:space="preserve"> (1980). The usual ratio between the distances at which the nose projects from the face showed that the mean value was lower in Ijaw males than in Isoko males, but much higher than in North American Caucasians and Turkish males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2010). Furthermore, Ijaw males showed lower mean values for upper lip length (LUPL) than Isoko males.</w:t>
      </w:r>
      <w:r w:rsidR="00E8041E">
        <w:rPr>
          <w:rFonts w:ascii="Times New Roman" w:eastAsiaTheme="minorHAnsi" w:hAnsi="Times New Roman" w:cs="Times New Roman"/>
          <w:sz w:val="24"/>
          <w:szCs w:val="24"/>
          <w:lang w:eastAsia="en-US"/>
        </w:rPr>
        <w:t xml:space="preserve"> </w:t>
      </w:r>
      <w:r w:rsidRPr="00AC5C74">
        <w:rPr>
          <w:rFonts w:ascii="Times New Roman" w:eastAsiaTheme="minorHAnsi" w:hAnsi="Times New Roman" w:cs="Times New Roman"/>
          <w:sz w:val="24"/>
          <w:szCs w:val="24"/>
          <w:highlight w:val="cyan"/>
          <w:lang w:eastAsia="en-US"/>
        </w:rPr>
        <w:t>Both values were higher than the mean value reported for Turkish males, whereas the corresponding value for North American Caucasians was higher still</w:t>
      </w:r>
      <w:r>
        <w:rPr>
          <w:rFonts w:ascii="Times New Roman" w:eastAsiaTheme="minorHAnsi" w:hAnsi="Times New Roman" w:cs="Times New Roman"/>
          <w:sz w:val="24"/>
          <w:szCs w:val="24"/>
          <w:lang w:eastAsia="en-US"/>
        </w:rPr>
        <w:t xml:space="preserve"> </w:t>
      </w:r>
      <w:r w:rsidR="002F2D9C" w:rsidRPr="00FA0313">
        <w:rPr>
          <w:rFonts w:ascii="Times New Roman" w:eastAsiaTheme="minorHAnsi" w:hAnsi="Times New Roman" w:cs="Times New Roman"/>
          <w:sz w:val="24"/>
          <w:szCs w:val="24"/>
          <w:lang w:eastAsia="en-US"/>
        </w:rPr>
        <w:t>(</w:t>
      </w:r>
      <w:proofErr w:type="spellStart"/>
      <w:r w:rsidR="002F2D9C" w:rsidRPr="00FA0313">
        <w:rPr>
          <w:rFonts w:ascii="Times New Roman" w:eastAsiaTheme="minorHAnsi" w:hAnsi="Times New Roman" w:cs="Times New Roman"/>
          <w:sz w:val="24"/>
          <w:szCs w:val="24"/>
          <w:lang w:eastAsia="en-US"/>
        </w:rPr>
        <w:t>Epker</w:t>
      </w:r>
      <w:proofErr w:type="spellEnd"/>
      <w:r w:rsidR="002F2D9C" w:rsidRPr="00FA0313">
        <w:rPr>
          <w:rFonts w:ascii="Times New Roman" w:eastAsiaTheme="minorHAnsi" w:hAnsi="Times New Roman" w:cs="Times New Roman"/>
          <w:sz w:val="24"/>
          <w:szCs w:val="24"/>
          <w:lang w:eastAsia="en-US"/>
        </w:rPr>
        <w:t xml:space="preserve"> </w:t>
      </w:r>
      <w:r w:rsidR="002F2D9C" w:rsidRPr="00FA0313">
        <w:rPr>
          <w:rFonts w:ascii="Times New Roman" w:eastAsiaTheme="minorHAnsi" w:hAnsi="Times New Roman" w:cs="Times New Roman"/>
          <w:i/>
          <w:iCs/>
          <w:sz w:val="24"/>
          <w:szCs w:val="24"/>
          <w:lang w:eastAsia="en-US"/>
        </w:rPr>
        <w:t xml:space="preserve">et al., </w:t>
      </w:r>
      <w:r w:rsidR="002F2D9C" w:rsidRPr="00FA0313">
        <w:rPr>
          <w:rFonts w:ascii="Times New Roman" w:eastAsiaTheme="minorHAnsi" w:hAnsi="Times New Roman" w:cs="Times New Roman"/>
          <w:sz w:val="24"/>
          <w:szCs w:val="24"/>
          <w:lang w:eastAsia="en-US"/>
        </w:rPr>
        <w:t>1998).</w:t>
      </w:r>
    </w:p>
    <w:p w14:paraId="72263CF5" w14:textId="50698AA0" w:rsidR="002F2D9C" w:rsidRPr="00FA0313" w:rsidRDefault="00AC5C74" w:rsidP="002F2D9C">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AC5C74">
        <w:rPr>
          <w:rFonts w:ascii="Times New Roman" w:eastAsiaTheme="minorHAnsi" w:hAnsi="Times New Roman" w:cs="Times New Roman"/>
          <w:sz w:val="24"/>
          <w:szCs w:val="24"/>
          <w:highlight w:val="cyan"/>
          <w:lang w:eastAsia="en-US"/>
        </w:rPr>
        <w:t>The mean width of the face at eye level (WFEL) was higher in Ijaw females than in Isoko females, and the difference was statistically significant. Both groups also showed higher values than those reported for Turkish females and North American Caucasian females (</w:t>
      </w:r>
      <w:proofErr w:type="spellStart"/>
      <w:r w:rsidRPr="00AC5C74">
        <w:rPr>
          <w:rFonts w:ascii="Times New Roman" w:eastAsiaTheme="minorHAnsi" w:hAnsi="Times New Roman" w:cs="Times New Roman"/>
          <w:sz w:val="24"/>
          <w:szCs w:val="24"/>
          <w:highlight w:val="cyan"/>
          <w:lang w:eastAsia="en-US"/>
        </w:rPr>
        <w:t>Karaca</w:t>
      </w:r>
      <w:proofErr w:type="spellEnd"/>
      <w:r w:rsidRPr="00AC5C74">
        <w:rPr>
          <w:rFonts w:ascii="Times New Roman" w:eastAsiaTheme="minorHAnsi" w:hAnsi="Times New Roman" w:cs="Times New Roman"/>
          <w:sz w:val="24"/>
          <w:szCs w:val="24"/>
          <w:highlight w:val="cyan"/>
          <w:lang w:eastAsia="en-US"/>
        </w:rPr>
        <w:t xml:space="preserve"> et al., 2012).</w:t>
      </w:r>
      <w:r w:rsidR="002F2D9C" w:rsidRPr="00FA0313">
        <w:rPr>
          <w:rFonts w:ascii="Times New Roman" w:eastAsiaTheme="minorHAnsi" w:hAnsi="Times New Roman" w:cs="Times New Roman"/>
          <w:sz w:val="24"/>
          <w:szCs w:val="24"/>
          <w:lang w:eastAsia="en-US"/>
        </w:rPr>
        <w:t xml:space="preserve"> </w:t>
      </w:r>
      <w:r w:rsidR="00E8041E" w:rsidRPr="00E8041E">
        <w:rPr>
          <w:rFonts w:ascii="Times New Roman" w:eastAsiaTheme="minorHAnsi" w:hAnsi="Times New Roman" w:cs="Times New Roman"/>
          <w:sz w:val="24"/>
          <w:szCs w:val="24"/>
          <w:lang w:eastAsia="en-US"/>
        </w:rPr>
        <w:t xml:space="preserve">The mean chin length (CL) of the Ijaw females was lower than that of the Isoko females, and the difference was significant; both values were also higher than those reported for Turkish females by </w:t>
      </w:r>
      <w:proofErr w:type="spellStart"/>
      <w:r w:rsidR="00EA016A" w:rsidRPr="00EA016A">
        <w:rPr>
          <w:rFonts w:ascii="Times New Roman" w:eastAsiaTheme="minorHAnsi" w:hAnsi="Times New Roman" w:cs="Times New Roman"/>
          <w:sz w:val="24"/>
          <w:szCs w:val="24"/>
          <w:lang w:eastAsia="en-US"/>
        </w:rPr>
        <w:t>Kurkcuoglu</w:t>
      </w:r>
      <w:proofErr w:type="spellEnd"/>
      <w:r w:rsidR="00EA016A">
        <w:rPr>
          <w:rFonts w:ascii="Times New Roman" w:eastAsiaTheme="minorHAnsi" w:hAnsi="Times New Roman" w:cs="Times New Roman"/>
          <w:sz w:val="24"/>
          <w:szCs w:val="24"/>
          <w:lang w:eastAsia="en-US"/>
        </w:rPr>
        <w:t xml:space="preserve"> </w:t>
      </w:r>
      <w:r w:rsidR="00E8041E" w:rsidRPr="00E8041E">
        <w:rPr>
          <w:rFonts w:ascii="Times New Roman" w:eastAsiaTheme="minorHAnsi" w:hAnsi="Times New Roman" w:cs="Times New Roman"/>
          <w:sz w:val="24"/>
          <w:szCs w:val="24"/>
          <w:lang w:eastAsia="en-US"/>
        </w:rPr>
        <w:t>et al. (2013). The mean eye width (WE) of the Ijaw females was lower than that of the Isoko females, and the difference was significant; on comparison, Turkish females showed a higher value than the other groups, whereas North American Caucasian females showed a lower value. The mean nose length (NL) of the Ijaw females was lower than that of the Isoko females, with no significant difference; Turkish females showed a higher mean value, while the North American Caucasian female value was higher than that of the Ijaw females but lower than that of the Isoko females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2012). The mean ear length (EL) of the Ijaw females was higher than that of the Isoko females; however, Turkish females had higher mean values, and North American Caucasian females also showed higher values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2012).</w:t>
      </w:r>
      <w:r w:rsidR="00E8041E">
        <w:rPr>
          <w:rFonts w:ascii="Times New Roman" w:eastAsiaTheme="minorHAnsi" w:hAnsi="Times New Roman" w:cs="Times New Roman"/>
          <w:sz w:val="24"/>
          <w:szCs w:val="24"/>
          <w:lang w:eastAsia="en-US"/>
        </w:rPr>
        <w:t xml:space="preserve"> </w:t>
      </w:r>
      <w:r w:rsidRPr="00AC5C74">
        <w:rPr>
          <w:rFonts w:ascii="Times New Roman" w:eastAsiaTheme="minorHAnsi" w:hAnsi="Times New Roman" w:cs="Times New Roman"/>
          <w:sz w:val="24"/>
          <w:szCs w:val="24"/>
          <w:highlight w:val="cyan"/>
          <w:lang w:eastAsia="en-US"/>
        </w:rPr>
        <w:t xml:space="preserve">Ijaw females showed a lower width of the face at mouth level (WFML) than Isoko females, although the difference was not statistically significant. Turkish females showed lower mean values than both </w:t>
      </w:r>
      <w:r w:rsidRPr="00AC5C74">
        <w:rPr>
          <w:rFonts w:ascii="Times New Roman" w:eastAsiaTheme="minorHAnsi" w:hAnsi="Times New Roman" w:cs="Times New Roman"/>
          <w:sz w:val="24"/>
          <w:szCs w:val="24"/>
          <w:highlight w:val="cyan"/>
          <w:lang w:eastAsia="en-US"/>
        </w:rPr>
        <w:lastRenderedPageBreak/>
        <w:t>groups (</w:t>
      </w:r>
      <w:proofErr w:type="spellStart"/>
      <w:r w:rsidRPr="00AC5C74">
        <w:rPr>
          <w:rFonts w:ascii="Times New Roman" w:eastAsiaTheme="minorHAnsi" w:hAnsi="Times New Roman" w:cs="Times New Roman"/>
          <w:sz w:val="24"/>
          <w:szCs w:val="24"/>
          <w:highlight w:val="cyan"/>
          <w:lang w:eastAsia="en-US"/>
        </w:rPr>
        <w:t>Karaca</w:t>
      </w:r>
      <w:proofErr w:type="spellEnd"/>
      <w:r w:rsidRPr="00AC5C74">
        <w:rPr>
          <w:rFonts w:ascii="Times New Roman" w:eastAsiaTheme="minorHAnsi" w:hAnsi="Times New Roman" w:cs="Times New Roman"/>
          <w:sz w:val="24"/>
          <w:szCs w:val="24"/>
          <w:highlight w:val="cyan"/>
          <w:lang w:eastAsia="en-US"/>
        </w:rPr>
        <w:t xml:space="preserve"> et al., 2012).</w:t>
      </w:r>
      <w:r>
        <w:rPr>
          <w:rFonts w:ascii="Times New Roman" w:eastAsiaTheme="minorHAnsi" w:hAnsi="Times New Roman" w:cs="Times New Roman"/>
          <w:sz w:val="24"/>
          <w:szCs w:val="24"/>
          <w:lang w:eastAsia="en-US"/>
        </w:rPr>
        <w:t xml:space="preserve"> </w:t>
      </w:r>
      <w:r w:rsidR="00E8041E" w:rsidRPr="00E8041E">
        <w:rPr>
          <w:rFonts w:ascii="Times New Roman" w:eastAsiaTheme="minorHAnsi" w:hAnsi="Times New Roman" w:cs="Times New Roman"/>
          <w:sz w:val="24"/>
          <w:szCs w:val="24"/>
          <w:lang w:eastAsia="en-US"/>
        </w:rPr>
        <w:t xml:space="preserve">The width of the mouth (MW) of the Ijaw females was lower than that of the Isoko females, and the difference was significant. In comparison, Turkish females and North American Caucasian females showed lower mean values, as reported by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(2012). The nasolabial angle (NLA) showed higher values in Ijaw females than in Isoko females, with a significant difference; however, values reported for North Indian females, Turkish females, and North American Caucasians were higher (Reddy et al., 2011; </w:t>
      </w:r>
      <w:proofErr w:type="spellStart"/>
      <w:r w:rsidR="00E8041E" w:rsidRPr="00E8041E">
        <w:rPr>
          <w:rFonts w:ascii="Times New Roman" w:eastAsiaTheme="minorHAnsi" w:hAnsi="Times New Roman" w:cs="Times New Roman"/>
          <w:sz w:val="24"/>
          <w:szCs w:val="24"/>
          <w:lang w:eastAsia="en-US"/>
        </w:rPr>
        <w:t>Malkoc</w:t>
      </w:r>
      <w:proofErr w:type="spellEnd"/>
      <w:r w:rsidR="00E8041E" w:rsidRPr="00E8041E">
        <w:rPr>
          <w:rFonts w:ascii="Times New Roman" w:eastAsiaTheme="minorHAnsi" w:hAnsi="Times New Roman" w:cs="Times New Roman"/>
          <w:sz w:val="24"/>
          <w:szCs w:val="24"/>
          <w:lang w:eastAsia="en-US"/>
        </w:rPr>
        <w:t xml:space="preserve"> et al., 2009; </w:t>
      </w:r>
      <w:proofErr w:type="spellStart"/>
      <w:r w:rsidR="00EA016A" w:rsidRPr="00EA016A">
        <w:rPr>
          <w:rFonts w:ascii="Times New Roman" w:eastAsiaTheme="minorHAnsi" w:hAnsi="Times New Roman" w:cs="Times New Roman"/>
          <w:sz w:val="24"/>
          <w:szCs w:val="24"/>
          <w:lang w:eastAsia="en-US"/>
        </w:rPr>
        <w:t>Anic</w:t>
      </w:r>
      <w:proofErr w:type="spellEnd"/>
      <w:r w:rsidR="00EA016A" w:rsidRPr="00EA016A">
        <w:rPr>
          <w:rFonts w:ascii="Times New Roman" w:eastAsiaTheme="minorHAnsi" w:hAnsi="Times New Roman" w:cs="Times New Roman"/>
          <w:sz w:val="24"/>
          <w:szCs w:val="24"/>
          <w:lang w:eastAsia="en-US"/>
        </w:rPr>
        <w:t>-Milosevic</w:t>
      </w:r>
      <w:r w:rsidR="00E8041E" w:rsidRPr="00E8041E">
        <w:rPr>
          <w:rFonts w:ascii="Times New Roman" w:eastAsiaTheme="minorHAnsi" w:hAnsi="Times New Roman" w:cs="Times New Roman"/>
          <w:sz w:val="24"/>
          <w:szCs w:val="24"/>
          <w:lang w:eastAsia="en-US"/>
        </w:rPr>
        <w:t xml:space="preserve"> et al., 2008; </w:t>
      </w:r>
      <w:proofErr w:type="spellStart"/>
      <w:r w:rsidR="00E8041E" w:rsidRPr="00E8041E">
        <w:rPr>
          <w:rFonts w:ascii="Times New Roman" w:eastAsiaTheme="minorHAnsi" w:hAnsi="Times New Roman" w:cs="Times New Roman"/>
          <w:sz w:val="24"/>
          <w:szCs w:val="24"/>
          <w:lang w:eastAsia="en-US"/>
        </w:rPr>
        <w:t>Legan</w:t>
      </w:r>
      <w:proofErr w:type="spellEnd"/>
      <w:r w:rsidR="00E8041E" w:rsidRPr="00E8041E">
        <w:rPr>
          <w:rFonts w:ascii="Times New Roman" w:eastAsiaTheme="minorHAnsi" w:hAnsi="Times New Roman" w:cs="Times New Roman"/>
          <w:sz w:val="24"/>
          <w:szCs w:val="24"/>
          <w:lang w:eastAsia="en-US"/>
        </w:rPr>
        <w:t xml:space="preserve"> and </w:t>
      </w:r>
      <w:proofErr w:type="spellStart"/>
      <w:r w:rsidR="00E8041E" w:rsidRPr="00E8041E">
        <w:rPr>
          <w:rFonts w:ascii="Times New Roman" w:eastAsiaTheme="minorHAnsi" w:hAnsi="Times New Roman" w:cs="Times New Roman"/>
          <w:sz w:val="24"/>
          <w:szCs w:val="24"/>
          <w:lang w:eastAsia="en-US"/>
        </w:rPr>
        <w:t>Burstone</w:t>
      </w:r>
      <w:proofErr w:type="spellEnd"/>
      <w:r w:rsidR="00E8041E" w:rsidRPr="00E8041E">
        <w:rPr>
          <w:rFonts w:ascii="Times New Roman" w:eastAsiaTheme="minorHAnsi" w:hAnsi="Times New Roman" w:cs="Times New Roman"/>
          <w:sz w:val="24"/>
          <w:szCs w:val="24"/>
          <w:lang w:eastAsia="en-US"/>
        </w:rPr>
        <w:t>, 1980). The mean Ricketts e-plane value of the upper lip (e-plane UPL) in the Ijaw females was lower than that of the Isoko females, with a significant difference, while Turkish females and North American Caucasian females showed higher mean values (</w:t>
      </w:r>
      <w:proofErr w:type="spellStart"/>
      <w:r w:rsidR="00E8041E" w:rsidRPr="00E8041E">
        <w:rPr>
          <w:rFonts w:ascii="Times New Roman" w:eastAsiaTheme="minorHAnsi" w:hAnsi="Times New Roman" w:cs="Times New Roman"/>
          <w:sz w:val="24"/>
          <w:szCs w:val="24"/>
          <w:lang w:eastAsia="en-US"/>
        </w:rPr>
        <w:t>Legan</w:t>
      </w:r>
      <w:proofErr w:type="spellEnd"/>
      <w:r w:rsidR="00E8041E" w:rsidRPr="00E8041E">
        <w:rPr>
          <w:rFonts w:ascii="Times New Roman" w:eastAsiaTheme="minorHAnsi" w:hAnsi="Times New Roman" w:cs="Times New Roman"/>
          <w:sz w:val="24"/>
          <w:szCs w:val="24"/>
          <w:lang w:eastAsia="en-US"/>
        </w:rPr>
        <w:t xml:space="preserve"> and </w:t>
      </w:r>
      <w:proofErr w:type="spellStart"/>
      <w:r w:rsidR="00E8041E" w:rsidRPr="00E8041E">
        <w:rPr>
          <w:rFonts w:ascii="Times New Roman" w:eastAsiaTheme="minorHAnsi" w:hAnsi="Times New Roman" w:cs="Times New Roman"/>
          <w:sz w:val="24"/>
          <w:szCs w:val="24"/>
          <w:lang w:eastAsia="en-US"/>
        </w:rPr>
        <w:t>Burstone</w:t>
      </w:r>
      <w:proofErr w:type="spellEnd"/>
      <w:r w:rsidR="00E8041E" w:rsidRPr="00E8041E">
        <w:rPr>
          <w:rFonts w:ascii="Times New Roman" w:eastAsiaTheme="minorHAnsi" w:hAnsi="Times New Roman" w:cs="Times New Roman"/>
          <w:sz w:val="24"/>
          <w:szCs w:val="24"/>
          <w:lang w:eastAsia="en-US"/>
        </w:rPr>
        <w:t>, 1980). The Ricketts e-plane value of the lower lip (e-plane LL) was higher in the Ijaw females than in the Isoko females, with a significant difference, whereas the Caucasian female population showed lower mean values (</w:t>
      </w:r>
      <w:proofErr w:type="spellStart"/>
      <w:r w:rsidR="00E8041E" w:rsidRPr="00E8041E">
        <w:rPr>
          <w:rFonts w:ascii="Times New Roman" w:eastAsiaTheme="minorHAnsi" w:hAnsi="Times New Roman" w:cs="Times New Roman"/>
          <w:sz w:val="24"/>
          <w:szCs w:val="24"/>
          <w:lang w:eastAsia="en-US"/>
        </w:rPr>
        <w:t>Legan</w:t>
      </w:r>
      <w:proofErr w:type="spellEnd"/>
      <w:r w:rsidR="00E8041E" w:rsidRPr="00E8041E">
        <w:rPr>
          <w:rFonts w:ascii="Times New Roman" w:eastAsiaTheme="minorHAnsi" w:hAnsi="Times New Roman" w:cs="Times New Roman"/>
          <w:sz w:val="24"/>
          <w:szCs w:val="24"/>
          <w:lang w:eastAsia="en-US"/>
        </w:rPr>
        <w:t xml:space="preserve"> and </w:t>
      </w:r>
      <w:proofErr w:type="spellStart"/>
      <w:r w:rsidR="00E8041E" w:rsidRPr="00E8041E">
        <w:rPr>
          <w:rFonts w:ascii="Times New Roman" w:eastAsiaTheme="minorHAnsi" w:hAnsi="Times New Roman" w:cs="Times New Roman"/>
          <w:sz w:val="24"/>
          <w:szCs w:val="24"/>
          <w:lang w:eastAsia="en-US"/>
        </w:rPr>
        <w:t>Burstone</w:t>
      </w:r>
      <w:proofErr w:type="spellEnd"/>
      <w:r w:rsidR="00E8041E" w:rsidRPr="00E8041E">
        <w:rPr>
          <w:rFonts w:ascii="Times New Roman" w:eastAsiaTheme="minorHAnsi" w:hAnsi="Times New Roman" w:cs="Times New Roman"/>
          <w:sz w:val="24"/>
          <w:szCs w:val="24"/>
          <w:lang w:eastAsia="en-US"/>
        </w:rPr>
        <w:t xml:space="preserve">, 1980). The usual ratio between the distances the nose projects from the face (URDNF) in the Ijaw females was lower than that of the Isoko females, with no significant difference; Turkish females and North American Caucasian females showed lower values than those reported by </w:t>
      </w:r>
      <w:proofErr w:type="spellStart"/>
      <w:r w:rsidR="00E8041E" w:rsidRPr="00E8041E">
        <w:rPr>
          <w:rFonts w:ascii="Times New Roman" w:eastAsiaTheme="minorHAnsi" w:hAnsi="Times New Roman" w:cs="Times New Roman"/>
          <w:sz w:val="24"/>
          <w:szCs w:val="24"/>
          <w:lang w:eastAsia="en-US"/>
        </w:rPr>
        <w:t>Karaca</w:t>
      </w:r>
      <w:proofErr w:type="spellEnd"/>
      <w:r w:rsidR="00E8041E" w:rsidRPr="00E8041E">
        <w:rPr>
          <w:rFonts w:ascii="Times New Roman" w:eastAsiaTheme="minorHAnsi" w:hAnsi="Times New Roman" w:cs="Times New Roman"/>
          <w:sz w:val="24"/>
          <w:szCs w:val="24"/>
          <w:lang w:eastAsia="en-US"/>
        </w:rPr>
        <w:t xml:space="preserve"> et al. (2012). The upper lip length (LUPL) of the Ijaw females showed a lower mean value than that of the Isoko females, with a significant difference, while Turkish females and North American Caucasian females showed lower mean values on comparison with </w:t>
      </w:r>
      <w:proofErr w:type="spellStart"/>
      <w:r w:rsidR="00E8041E" w:rsidRPr="00E8041E">
        <w:rPr>
          <w:rFonts w:ascii="Times New Roman" w:eastAsiaTheme="minorHAnsi" w:hAnsi="Times New Roman" w:cs="Times New Roman"/>
          <w:sz w:val="24"/>
          <w:szCs w:val="24"/>
          <w:lang w:eastAsia="en-US"/>
        </w:rPr>
        <w:t>Epker</w:t>
      </w:r>
      <w:proofErr w:type="spellEnd"/>
      <w:r w:rsidR="00E8041E" w:rsidRPr="00E8041E">
        <w:rPr>
          <w:rFonts w:ascii="Times New Roman" w:eastAsiaTheme="minorHAnsi" w:hAnsi="Times New Roman" w:cs="Times New Roman"/>
          <w:sz w:val="24"/>
          <w:szCs w:val="24"/>
          <w:lang w:eastAsia="en-US"/>
        </w:rPr>
        <w:t xml:space="preserve"> et al. (1998).</w:t>
      </w:r>
      <w:r w:rsidR="002F2D9C" w:rsidRPr="00FA0313">
        <w:rPr>
          <w:rFonts w:ascii="Times New Roman" w:eastAsiaTheme="minorHAnsi" w:hAnsi="Times New Roman" w:cs="Times New Roman"/>
          <w:sz w:val="24"/>
          <w:szCs w:val="24"/>
          <w:lang w:eastAsia="en-US"/>
        </w:rPr>
        <w:t xml:space="preserve">  </w:t>
      </w:r>
    </w:p>
    <w:p w14:paraId="3FFD7891" w14:textId="2D62E0EE" w:rsidR="002F2D9C" w:rsidRPr="00FA0313" w:rsidRDefault="00E8041E" w:rsidP="002F2D9C">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E8041E">
        <w:rPr>
          <w:rFonts w:ascii="Times New Roman" w:eastAsiaTheme="minorHAnsi" w:hAnsi="Times New Roman" w:cs="Times New Roman"/>
          <w:sz w:val="24"/>
          <w:szCs w:val="24"/>
          <w:lang w:eastAsia="en-US"/>
        </w:rPr>
        <w:t xml:space="preserve">The Ijaw males had a lower facial height (21.52 ± 0.09) and a higher width of the face at eye level (16.26 ± 0.09), whereas the Isoko males had a higher facial height (21.73 ± 0.14) and a lower width of the face at eye level (15.26 ± 0.17) at the normal state. The width of the eye (WE) in Ijaw males was two-tenths (2/10), which is 21% of the width of the face at eye level (WFEL), while in Isoko males it was one-fourth (1/4), which is 23% of the width of the face at eye level. This implies that there is a very strong relationship between the width of the eye of the Ijaw and Isoko males when compared with Cunningham’s proportion of three-tenths of the width of the face at eye level. Both Ijaw and Isoko males had a chin length (CL) of one-sixth (1/6), which is 17% of the total height of the face (THF). This implies that there is a very strong relationship for the chin length of the Ijaw males and a perfect relationship for that of the Isoko males when compared with Cunningham’s proportion of one-fifth of the total height of the face. Another notable finding is that the vertical distance from the centre of the eye to the bottom of the eyebrow (VCEE) for both Ijaw and Isoko males was one-ninth (1/9), which is 11% of the total height of the face. This implies that there is a perfect correlation between the vertical distance from the centre of the eye to the bottom of the eyebrow for both Ijaw and Isoko males when compared with Cunningham’s </w:t>
      </w:r>
      <w:r w:rsidRPr="00E8041E">
        <w:rPr>
          <w:rFonts w:ascii="Times New Roman" w:eastAsiaTheme="minorHAnsi" w:hAnsi="Times New Roman" w:cs="Times New Roman"/>
          <w:sz w:val="24"/>
          <w:szCs w:val="24"/>
          <w:lang w:eastAsia="en-US"/>
        </w:rPr>
        <w:lastRenderedPageBreak/>
        <w:t xml:space="preserve">proportion of one-tenth of the total height of the face in this study. In addition, the height of the visible eye (HVE) was proportional in both Ijaw and Isoko males, being one-seventeenth (1/17), which is 6% of the total height of the face. This implies that there is a perfect relationship between the height of the visible eye for both Ijaw and Isoko males when compared with Cunningham’s proportion of one-fourteenth of the total height of the face. Cunningham’s proportion for the width of the mouth (WM) is 50% of the width of the face at mouth level, but in this </w:t>
      </w:r>
      <w:proofErr w:type="gramStart"/>
      <w:r w:rsidRPr="00E8041E">
        <w:rPr>
          <w:rFonts w:ascii="Times New Roman" w:eastAsiaTheme="minorHAnsi" w:hAnsi="Times New Roman" w:cs="Times New Roman"/>
          <w:sz w:val="24"/>
          <w:szCs w:val="24"/>
          <w:lang w:eastAsia="en-US"/>
        </w:rPr>
        <w:t>study</w:t>
      </w:r>
      <w:proofErr w:type="gramEnd"/>
      <w:r w:rsidRPr="00E8041E">
        <w:rPr>
          <w:rFonts w:ascii="Times New Roman" w:eastAsiaTheme="minorHAnsi" w:hAnsi="Times New Roman" w:cs="Times New Roman"/>
          <w:sz w:val="24"/>
          <w:szCs w:val="24"/>
          <w:lang w:eastAsia="en-US"/>
        </w:rPr>
        <w:t xml:space="preserve"> it was 48% for Ijaw males and 52% for Isoko males, implying a perfect relationship of mouth width when compared with Cunningham’s proportion. Furthermore, the nasal and ear lengths of Ijaw males were 4.82 cm and 5.84 cm, respectively, which is 121%, while those of the Isoko males were 4.93 cm and 5.86 cm, respectively, which is 119%. This implies that there is a very strong relationship in both ethnic groups when compared with Cunningham’s proportion. However, this study does not agree with De La Cruz (2011), who stated that “for a beautiful face the length of the ears should be equal to the length of the nose.” However, the findings agree with </w:t>
      </w:r>
      <w:proofErr w:type="spellStart"/>
      <w:r w:rsidR="00EA016A" w:rsidRPr="00EA016A">
        <w:rPr>
          <w:rFonts w:ascii="Times New Roman" w:eastAsiaTheme="minorHAnsi" w:hAnsi="Times New Roman" w:cs="Times New Roman"/>
          <w:sz w:val="24"/>
          <w:szCs w:val="24"/>
          <w:lang w:eastAsia="en-US"/>
        </w:rPr>
        <w:t>Ogbe</w:t>
      </w:r>
      <w:proofErr w:type="spellEnd"/>
      <w:r w:rsidR="00EA016A" w:rsidRPr="00EA016A">
        <w:rPr>
          <w:rFonts w:ascii="Times New Roman" w:eastAsiaTheme="minorHAnsi" w:hAnsi="Times New Roman" w:cs="Times New Roman"/>
          <w:sz w:val="24"/>
          <w:szCs w:val="24"/>
          <w:lang w:eastAsia="en-US"/>
        </w:rPr>
        <w:t xml:space="preserve"> and Bob-Manuel</w:t>
      </w:r>
      <w:r w:rsidR="00EA016A">
        <w:rPr>
          <w:rFonts w:ascii="Times New Roman" w:eastAsiaTheme="minorHAnsi" w:hAnsi="Times New Roman" w:cs="Times New Roman"/>
          <w:sz w:val="24"/>
          <w:szCs w:val="24"/>
          <w:lang w:eastAsia="en-US"/>
        </w:rPr>
        <w:t xml:space="preserve"> </w:t>
      </w:r>
      <w:r w:rsidRPr="00E8041E">
        <w:rPr>
          <w:rFonts w:ascii="Times New Roman" w:eastAsiaTheme="minorHAnsi" w:hAnsi="Times New Roman" w:cs="Times New Roman"/>
          <w:sz w:val="24"/>
          <w:szCs w:val="24"/>
          <w:lang w:eastAsia="en-US"/>
        </w:rPr>
        <w:t>(2026).</w:t>
      </w:r>
    </w:p>
    <w:p w14:paraId="7521F866" w14:textId="47568DFD" w:rsidR="004932F3" w:rsidRDefault="004932F3"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4932F3">
        <w:rPr>
          <w:rFonts w:ascii="Times New Roman" w:eastAsiaTheme="minorHAnsi" w:hAnsi="Times New Roman" w:cs="Times New Roman"/>
          <w:sz w:val="24"/>
          <w:szCs w:val="24"/>
          <w:lang w:eastAsia="en-US"/>
        </w:rPr>
        <w:t xml:space="preserve">It was observed that Ijaw females had a higher facial height (21.41 ± 0.11) and a greater width of the face at eye level (16.18 ± 0.12) than Isoko females in Delta State, who had a lower facial height (21.32 ± 0.09) and a lower width of the face at eye level (15.30 ± 0.11) at the normal state. Both Ijaw and Isoko females had an eye width (WE) of two-tenths (2/10), which is 19% of the width of the face at eye level. This implies that there is a very strong relationship between the eye width of the Ijaw and Isoko females when compared with Cunningham’s proportion, which is three-tenths of the width of the face at eye level. Both Ijaw and Isoko females had a chin length (CL) of one-sixth (1/6), which is 17% and 18% of the total height of the face (THF), respectively. This implies that there is a perfect relationship between the chin length of the Ijaw and Isoko females when compared with Cunningham’s proportion, which is one-fifth of the total height of the face. Another notable finding is that the vertical distance from the centre of the eye to the bottom of the eyebrow (VCEE) for both Ijaw and Isoko females was one-ninth (1/9), which is 11% of the total height of the face. This implies that there is a perfect correlation between the vertical distance from the centre of the eye to the bottom of the eyebrow for both Ijaw and Isoko females when compared with Cunningham’s proportion, which is one-tenth of the total height of the face in this research. In addition, the height of the visible eye (HVE) was proportional for both Ijaw and Isoko females when compared with Cunningham’s proportion, which is one-fourteenth of the total height of the face. Cunningham’s proportion for the width of the mouth (WM) is 50% of the width of the face at mouth level, but in this </w:t>
      </w:r>
      <w:proofErr w:type="gramStart"/>
      <w:r w:rsidRPr="004932F3">
        <w:rPr>
          <w:rFonts w:ascii="Times New Roman" w:eastAsiaTheme="minorHAnsi" w:hAnsi="Times New Roman" w:cs="Times New Roman"/>
          <w:sz w:val="24"/>
          <w:szCs w:val="24"/>
          <w:lang w:eastAsia="en-US"/>
        </w:rPr>
        <w:t>research</w:t>
      </w:r>
      <w:proofErr w:type="gramEnd"/>
      <w:r w:rsidRPr="004932F3">
        <w:rPr>
          <w:rFonts w:ascii="Times New Roman" w:eastAsiaTheme="minorHAnsi" w:hAnsi="Times New Roman" w:cs="Times New Roman"/>
          <w:sz w:val="24"/>
          <w:szCs w:val="24"/>
          <w:lang w:eastAsia="en-US"/>
        </w:rPr>
        <w:t xml:space="preserve"> it was found to be 47% for Ijaw females and 50% for Isoko </w:t>
      </w:r>
      <w:r w:rsidRPr="004932F3">
        <w:rPr>
          <w:rFonts w:ascii="Times New Roman" w:eastAsiaTheme="minorHAnsi" w:hAnsi="Times New Roman" w:cs="Times New Roman"/>
          <w:sz w:val="24"/>
          <w:szCs w:val="24"/>
          <w:lang w:eastAsia="en-US"/>
        </w:rPr>
        <w:lastRenderedPageBreak/>
        <w:t xml:space="preserve">females, which corresponds with Cunningham’s proportion and implies that there was a perfect relationship for the width of the mouth when compared with Cunningham’s proportion. Furthermore, the nose and ear lengths of Ijaw females were 4.70 cm and 5.81 cm, respectively, which is 123%, while those of the Isoko females were 4.82 cm and 5.74 cm, respectively, which is 119%. This implies that there is a very strong relationship in both ethnic groups when compared with Cunningham’s proportion. However, this study does not agree with </w:t>
      </w:r>
      <w:r>
        <w:rPr>
          <w:rFonts w:ascii="Times New Roman" w:eastAsiaTheme="minorHAnsi" w:hAnsi="Times New Roman" w:cs="Times New Roman"/>
          <w:sz w:val="24"/>
          <w:szCs w:val="24"/>
          <w:lang w:eastAsia="en-US"/>
        </w:rPr>
        <w:t xml:space="preserve">the findings of </w:t>
      </w:r>
      <w:r w:rsidRPr="004932F3">
        <w:rPr>
          <w:rFonts w:ascii="Times New Roman" w:eastAsiaTheme="minorHAnsi" w:hAnsi="Times New Roman" w:cs="Times New Roman"/>
          <w:sz w:val="24"/>
          <w:szCs w:val="24"/>
          <w:lang w:eastAsia="en-US"/>
        </w:rPr>
        <w:t>De La Cruz (2011)</w:t>
      </w:r>
      <w:r>
        <w:rPr>
          <w:rFonts w:ascii="Times New Roman" w:eastAsiaTheme="minorHAnsi" w:hAnsi="Times New Roman" w:cs="Times New Roman"/>
          <w:sz w:val="24"/>
          <w:szCs w:val="24"/>
          <w:lang w:eastAsia="en-US"/>
        </w:rPr>
        <w:t>.</w:t>
      </w:r>
    </w:p>
    <w:p w14:paraId="1FABD0AC" w14:textId="77777777" w:rsidR="004932F3" w:rsidRDefault="004932F3"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291C5980" w14:textId="013BFB3D" w:rsidR="007037EE" w:rsidRPr="00FA0313" w:rsidRDefault="007037EE"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CONCLUSION</w:t>
      </w:r>
    </w:p>
    <w:p w14:paraId="240BB0A9" w14:textId="1AB0749B" w:rsidR="00CC125D" w:rsidRPr="00FA0313" w:rsidRDefault="00F650A0"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650A0">
        <w:rPr>
          <w:rFonts w:ascii="Times New Roman" w:eastAsiaTheme="minorHAnsi" w:hAnsi="Times New Roman" w:cs="Times New Roman"/>
          <w:sz w:val="24"/>
          <w:szCs w:val="24"/>
          <w:highlight w:val="cyan"/>
          <w:lang w:eastAsia="en-US"/>
        </w:rPr>
        <w:t>In males, most facial parameters were higher in the Ijaw group, except for total facial height, height of the visible eyeball, ear length, nose length, eye width, upper lip length, and chin length, which were higher in the Isoko group. In females, most parameters were also higher in the Ijaw group, except for chin length, the vertical distance from the centre of the eye to the bottom of the eyebrow, nose length, eye width, width of the face at mouth level, mouth width, the usual ratio between the distance the nose projects from the face, and upper lip length, which were higher in the Isoko group. These findings provide baseline comparative anthropometric data for Ijaw and Isoko participants in Nigeria. Both groups showed facial proportions that were relatively close to Cunningham’s reference values, indicating similarity in selected proportional relationships within this sample. However, these findings should be interpreted as population-specific morphometric observations rather than as evidence of a universal standard of beauty, since attractiveness is influenced by cultural, demographic, and individual factors. Knowledge of the facial characteristics of the Ijaw and Isoko ethnic groups may be useful in descriptive anthropometry and may also provide supportive reference data for clinical assessment, including orthodontic, reconstructive, and craniofacial practice. Nevertheless, the present comparative approach should not be used as a standalone method for ranking attractiveness or selecting winners in beauty pageants.</w:t>
      </w:r>
    </w:p>
    <w:p w14:paraId="5E0398D5" w14:textId="77777777" w:rsidR="00FE6B98" w:rsidRPr="00FE6B98" w:rsidRDefault="00FE6B98" w:rsidP="00FE6B98">
      <w:pPr>
        <w:spacing w:before="100" w:beforeAutospacing="1" w:after="100" w:afterAutospacing="1" w:line="240" w:lineRule="auto"/>
        <w:outlineLvl w:val="2"/>
        <w:rPr>
          <w:rFonts w:ascii="Times New Roman" w:eastAsia="Times New Roman" w:hAnsi="Times New Roman" w:cs="Times New Roman"/>
          <w:b/>
          <w:bCs/>
          <w:sz w:val="27"/>
          <w:szCs w:val="27"/>
          <w:highlight w:val="cyan"/>
          <w:lang w:val="en-IN" w:eastAsia="en-IN"/>
        </w:rPr>
      </w:pPr>
      <w:r w:rsidRPr="00FE6B98">
        <w:rPr>
          <w:rFonts w:ascii="Times New Roman" w:eastAsia="Times New Roman" w:hAnsi="Times New Roman" w:cs="Times New Roman"/>
          <w:b/>
          <w:bCs/>
          <w:sz w:val="27"/>
          <w:szCs w:val="27"/>
          <w:highlight w:val="cyan"/>
          <w:lang w:val="en-IN" w:eastAsia="en-IN"/>
        </w:rPr>
        <w:t>Limitations and Future Research</w:t>
      </w:r>
    </w:p>
    <w:p w14:paraId="21B896A9" w14:textId="77777777" w:rsidR="00590DA5" w:rsidRDefault="00FE6B98" w:rsidP="009B4821">
      <w:pPr>
        <w:tabs>
          <w:tab w:val="left" w:pos="90"/>
        </w:tabs>
        <w:autoSpaceDE w:val="0"/>
        <w:autoSpaceDN w:val="0"/>
        <w:adjustRightInd w:val="0"/>
        <w:spacing w:after="0" w:line="360" w:lineRule="auto"/>
        <w:jc w:val="both"/>
        <w:rPr>
          <w:rFonts w:ascii="Times New Roman" w:eastAsia="Times New Roman" w:hAnsi="Times New Roman" w:cs="Times New Roman"/>
          <w:sz w:val="24"/>
          <w:szCs w:val="24"/>
          <w:highlight w:val="cyan"/>
          <w:lang w:val="en-IN" w:eastAsia="en-IN"/>
        </w:rPr>
      </w:pPr>
      <w:r w:rsidRPr="00FE6B98">
        <w:rPr>
          <w:rFonts w:ascii="Times New Roman" w:eastAsia="Times New Roman" w:hAnsi="Times New Roman" w:cs="Times New Roman"/>
          <w:sz w:val="24"/>
          <w:szCs w:val="24"/>
          <w:highlight w:val="cyan"/>
          <w:lang w:val="en-IN" w:eastAsia="en-IN"/>
        </w:rPr>
        <w:t xml:space="preserve">This study has </w:t>
      </w:r>
      <w:r>
        <w:rPr>
          <w:rFonts w:ascii="Times New Roman" w:eastAsia="Times New Roman" w:hAnsi="Times New Roman" w:cs="Times New Roman"/>
          <w:sz w:val="24"/>
          <w:szCs w:val="24"/>
          <w:highlight w:val="cyan"/>
          <w:lang w:val="en-IN" w:eastAsia="en-IN"/>
        </w:rPr>
        <w:t>some</w:t>
      </w:r>
      <w:r w:rsidRPr="00FE6B98">
        <w:rPr>
          <w:rFonts w:ascii="Times New Roman" w:eastAsia="Times New Roman" w:hAnsi="Times New Roman" w:cs="Times New Roman"/>
          <w:sz w:val="24"/>
          <w:szCs w:val="24"/>
          <w:highlight w:val="cyan"/>
          <w:lang w:val="en-IN" w:eastAsia="en-IN"/>
        </w:rPr>
        <w:t xml:space="preserve"> limitations that should be considered when interpreting the findings. First, the sample was restricted to university students from selected institutions and may not fully represent the wider Ijaw and Isoko populations in terms of age, socioeconomic background, or regional variation. Second, although the study used photographic assessment, the measurements were derived from printed A4 photographs and manual ruler-based procedures, which may introduce </w:t>
      </w:r>
      <w:r w:rsidRPr="00FE6B98">
        <w:rPr>
          <w:rFonts w:ascii="Times New Roman" w:eastAsia="Times New Roman" w:hAnsi="Times New Roman" w:cs="Times New Roman"/>
          <w:sz w:val="24"/>
          <w:szCs w:val="24"/>
          <w:highlight w:val="cyan"/>
          <w:lang w:val="en-IN" w:eastAsia="en-IN"/>
        </w:rPr>
        <w:lastRenderedPageBreak/>
        <w:t xml:space="preserve">scaling and measurement error when compared with calibrated digital or three-dimensional systems. Third, the study did not report intra-observer or inter-observer reliability, making it difficult to estimate </w:t>
      </w:r>
      <w:r w:rsidRPr="00FE6B98">
        <w:rPr>
          <w:rFonts w:ascii="Times New Roman" w:eastAsiaTheme="minorHAnsi" w:hAnsi="Times New Roman" w:cs="Times New Roman"/>
          <w:sz w:val="24"/>
          <w:szCs w:val="24"/>
          <w:highlight w:val="cyan"/>
          <w:lang w:eastAsia="en-US"/>
        </w:rPr>
        <w:t>the</w:t>
      </w:r>
      <w:r w:rsidRPr="00FE6B98">
        <w:rPr>
          <w:rFonts w:ascii="Times New Roman" w:eastAsia="Times New Roman" w:hAnsi="Times New Roman" w:cs="Times New Roman"/>
          <w:sz w:val="24"/>
          <w:szCs w:val="24"/>
          <w:highlight w:val="cyan"/>
          <w:lang w:val="en-IN" w:eastAsia="en-IN"/>
        </w:rPr>
        <w:t xml:space="preserve"> reproducibility of the facial measurements. Fourth, the operationalisation of “beauty” relied largely on comparison with Cunningham’s proportional standards rather than on independent attractiveness ratings from validated panels or culturally grounded assessment tools. Therefore, the results are better interpreted as comparative anthropometric observations than as definitive evidence of facial attractiveness. </w:t>
      </w:r>
    </w:p>
    <w:p w14:paraId="4B0AFAAC" w14:textId="5ED80EB1" w:rsidR="00FE6B98" w:rsidRPr="00FE6B98" w:rsidRDefault="00FE6B98" w:rsidP="009B4821">
      <w:pPr>
        <w:tabs>
          <w:tab w:val="left" w:pos="90"/>
        </w:tabs>
        <w:autoSpaceDE w:val="0"/>
        <w:autoSpaceDN w:val="0"/>
        <w:adjustRightInd w:val="0"/>
        <w:spacing w:after="0" w:line="360" w:lineRule="auto"/>
        <w:jc w:val="both"/>
        <w:rPr>
          <w:rFonts w:ascii="Times New Roman" w:eastAsia="Times New Roman" w:hAnsi="Times New Roman" w:cs="Times New Roman"/>
          <w:sz w:val="24"/>
          <w:szCs w:val="24"/>
          <w:lang w:val="en-IN" w:eastAsia="en-IN"/>
        </w:rPr>
      </w:pPr>
      <w:r w:rsidRPr="00FE6B98">
        <w:rPr>
          <w:rFonts w:ascii="Times New Roman" w:eastAsia="Times New Roman" w:hAnsi="Times New Roman" w:cs="Times New Roman"/>
          <w:sz w:val="24"/>
          <w:szCs w:val="24"/>
          <w:highlight w:val="cyan"/>
          <w:lang w:val="en-IN" w:eastAsia="en-IN"/>
        </w:rPr>
        <w:t xml:space="preserve">Future research should include larger and more diverse samples from multiple Nigerian ethnic groups and should employ calibrated digital imaging or 3D </w:t>
      </w:r>
      <w:proofErr w:type="spellStart"/>
      <w:r w:rsidRPr="00FE6B98">
        <w:rPr>
          <w:rFonts w:ascii="Times New Roman" w:eastAsia="Times New Roman" w:hAnsi="Times New Roman" w:cs="Times New Roman"/>
          <w:sz w:val="24"/>
          <w:szCs w:val="24"/>
          <w:highlight w:val="cyan"/>
          <w:lang w:val="en-IN" w:eastAsia="en-IN"/>
        </w:rPr>
        <w:t>stereophotogrammetry</w:t>
      </w:r>
      <w:proofErr w:type="spellEnd"/>
      <w:r w:rsidRPr="00FE6B98">
        <w:rPr>
          <w:rFonts w:ascii="Times New Roman" w:eastAsia="Times New Roman" w:hAnsi="Times New Roman" w:cs="Times New Roman"/>
          <w:sz w:val="24"/>
          <w:szCs w:val="24"/>
          <w:highlight w:val="cyan"/>
          <w:lang w:val="en-IN" w:eastAsia="en-IN"/>
        </w:rPr>
        <w:t xml:space="preserve">. Subsequent studies should also assess measurement reliability, apply more robust statistical approaches with effect sizes and confidence intervals, and separate anthropometric description from attractiveness evaluation by incorporating blinded </w:t>
      </w:r>
      <w:proofErr w:type="spellStart"/>
      <w:r w:rsidRPr="00FE6B98">
        <w:rPr>
          <w:rFonts w:ascii="Times New Roman" w:eastAsia="Times New Roman" w:hAnsi="Times New Roman" w:cs="Times New Roman"/>
          <w:sz w:val="24"/>
          <w:szCs w:val="24"/>
          <w:highlight w:val="cyan"/>
          <w:lang w:val="en-IN" w:eastAsia="en-IN"/>
        </w:rPr>
        <w:t>raters</w:t>
      </w:r>
      <w:proofErr w:type="spellEnd"/>
      <w:r w:rsidRPr="00FE6B98">
        <w:rPr>
          <w:rFonts w:ascii="Times New Roman" w:eastAsia="Times New Roman" w:hAnsi="Times New Roman" w:cs="Times New Roman"/>
          <w:sz w:val="24"/>
          <w:szCs w:val="24"/>
          <w:highlight w:val="cyan"/>
          <w:lang w:val="en-IN" w:eastAsia="en-IN"/>
        </w:rPr>
        <w:t xml:space="preserve"> or validated perception-based instruments. Such improvements would provide stronger population-specific facial norms and more rigorous evidence for clinical, anthropological, and aesthetic interpretation.</w:t>
      </w:r>
    </w:p>
    <w:p w14:paraId="59D74EAF" w14:textId="4B019856" w:rsidR="003714D4" w:rsidRPr="00FA0313" w:rsidRDefault="003714D4" w:rsidP="003714D4">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A4C743D" w14:textId="77777777" w:rsidR="003714D4" w:rsidRPr="00FA0313" w:rsidRDefault="003714D4" w:rsidP="00A64DF5">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ADAB17F" w14:textId="77777777" w:rsidR="009D799E" w:rsidRPr="00FA0313" w:rsidRDefault="009D799E"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ETHICAL APPROVAL</w:t>
      </w:r>
    </w:p>
    <w:p w14:paraId="52D81F3D" w14:textId="1F9D0C2D" w:rsidR="00C6264D" w:rsidRDefault="009D799E"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All procedures involving anthropometry in this study were approved</w:t>
      </w:r>
      <w:r w:rsidR="00C6264D" w:rsidRPr="00FA0313">
        <w:rPr>
          <w:rFonts w:ascii="Times New Roman" w:eastAsiaTheme="minorHAnsi" w:hAnsi="Times New Roman" w:cs="Times New Roman"/>
          <w:sz w:val="24"/>
          <w:szCs w:val="24"/>
          <w:lang w:eastAsia="en-US"/>
        </w:rPr>
        <w:t xml:space="preserve"> by the Ethics Committee for use of human face in</w:t>
      </w:r>
      <w:r w:rsidR="001A7BDD" w:rsidRPr="00FA0313">
        <w:rPr>
          <w:rFonts w:ascii="Times New Roman" w:eastAsiaTheme="minorHAnsi" w:hAnsi="Times New Roman" w:cs="Times New Roman"/>
          <w:sz w:val="24"/>
          <w:szCs w:val="24"/>
          <w:lang w:eastAsia="en-US"/>
        </w:rPr>
        <w:t xml:space="preserve"> Research at University of Port Harcourt</w:t>
      </w:r>
      <w:r w:rsidR="00715227" w:rsidRPr="00FA0313">
        <w:rPr>
          <w:rFonts w:ascii="Times New Roman" w:eastAsiaTheme="minorHAnsi" w:hAnsi="Times New Roman" w:cs="Times New Roman"/>
          <w:sz w:val="24"/>
          <w:szCs w:val="24"/>
          <w:lang w:eastAsia="en-US"/>
        </w:rPr>
        <w:t>.</w:t>
      </w:r>
      <w:r w:rsidR="00C6264D" w:rsidRPr="00FA0313">
        <w:rPr>
          <w:rFonts w:ascii="Times New Roman" w:eastAsiaTheme="minorHAnsi" w:hAnsi="Times New Roman" w:cs="Times New Roman"/>
          <w:sz w:val="24"/>
          <w:szCs w:val="24"/>
          <w:lang w:eastAsia="en-US"/>
        </w:rPr>
        <w:t xml:space="preserve"> </w:t>
      </w:r>
    </w:p>
    <w:p w14:paraId="0F84F1AB" w14:textId="77777777" w:rsidR="007A7714" w:rsidRPr="007A7714" w:rsidRDefault="007A7714" w:rsidP="007A7714">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7A7714">
        <w:rPr>
          <w:rFonts w:ascii="Times New Roman" w:eastAsiaTheme="minorHAnsi" w:hAnsi="Times New Roman" w:cs="Times New Roman"/>
          <w:b/>
          <w:sz w:val="24"/>
          <w:szCs w:val="24"/>
          <w:lang w:eastAsia="en-US"/>
        </w:rPr>
        <w:t xml:space="preserve">Consent </w:t>
      </w:r>
    </w:p>
    <w:p w14:paraId="66E8DAEF" w14:textId="7A37E89C" w:rsidR="007A7714" w:rsidRPr="00FA0313" w:rsidRDefault="007A7714" w:rsidP="007A7714">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7A7714">
        <w:rPr>
          <w:rFonts w:ascii="Times New Roman" w:eastAsiaTheme="minorHAnsi" w:hAnsi="Times New Roman" w:cs="Times New Roman"/>
          <w:sz w:val="24"/>
          <w:szCs w:val="24"/>
          <w:lang w:eastAsia="en-US"/>
        </w:rPr>
        <w:t>As per international standards or university standards, Participants’ written consent has been collected and preserved by the author(s).</w:t>
      </w:r>
    </w:p>
    <w:p w14:paraId="483359A7" w14:textId="77777777" w:rsidR="00715227" w:rsidRPr="00FA0313" w:rsidRDefault="00715227"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bookmarkStart w:id="2" w:name="_GoBack"/>
      <w:bookmarkEnd w:id="2"/>
    </w:p>
    <w:p w14:paraId="413D2908" w14:textId="77777777" w:rsidR="008B6D87" w:rsidRPr="00FA0313" w:rsidRDefault="008B6D87" w:rsidP="008B6D87">
      <w:pPr>
        <w:rPr>
          <w:b/>
          <w:highlight w:val="yellow"/>
        </w:rPr>
      </w:pPr>
      <w:r w:rsidRPr="00FA0313">
        <w:rPr>
          <w:b/>
          <w:highlight w:val="yellow"/>
        </w:rPr>
        <w:t>Disclaimer (Artificial intelligence)</w:t>
      </w:r>
    </w:p>
    <w:p w14:paraId="625BFC3C" w14:textId="5425920C" w:rsidR="008B6D87" w:rsidRPr="00FA0313" w:rsidRDefault="008B6D87" w:rsidP="00536ED4">
      <w:pPr>
        <w:jc w:val="both"/>
        <w:rPr>
          <w:highlight w:val="yellow"/>
        </w:rPr>
      </w:pPr>
      <w:r w:rsidRPr="00FA0313">
        <w:rPr>
          <w:highlight w:val="yellow"/>
        </w:rPr>
        <w:t>Author(s) hereby declare that NO generative AI technologies such as Large Language Models (</w:t>
      </w:r>
      <w:proofErr w:type="spellStart"/>
      <w:r w:rsidRPr="00FA0313">
        <w:rPr>
          <w:highlight w:val="yellow"/>
        </w:rPr>
        <w:t>ChatGPT</w:t>
      </w:r>
      <w:proofErr w:type="spellEnd"/>
      <w:r w:rsidRPr="00FA0313">
        <w:rPr>
          <w:highlight w:val="yellow"/>
        </w:rPr>
        <w:t>, COPILOT, etc.) and text-to-image generators have been used during the writing or e</w:t>
      </w:r>
      <w:r w:rsidR="00536ED4" w:rsidRPr="00FA0313">
        <w:rPr>
          <w:highlight w:val="yellow"/>
        </w:rPr>
        <w:t xml:space="preserve">diting of this </w:t>
      </w:r>
      <w:r w:rsidRPr="00FA0313">
        <w:rPr>
          <w:highlight w:val="yellow"/>
        </w:rPr>
        <w:t xml:space="preserve">manuscript. </w:t>
      </w:r>
    </w:p>
    <w:p w14:paraId="74605A64" w14:textId="2FE49ABD" w:rsidR="001A7BDD" w:rsidRPr="00FA0313" w:rsidRDefault="001A7BDD"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2F78B0B4" w14:textId="77777777" w:rsidR="003772F3" w:rsidRPr="00FA0313" w:rsidRDefault="003772F3"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FA0313">
        <w:rPr>
          <w:rFonts w:ascii="Times New Roman" w:eastAsiaTheme="minorHAnsi" w:hAnsi="Times New Roman" w:cs="Times New Roman"/>
          <w:b/>
          <w:sz w:val="24"/>
          <w:szCs w:val="24"/>
          <w:lang w:eastAsia="en-US"/>
        </w:rPr>
        <w:t>REFERENCES</w:t>
      </w:r>
    </w:p>
    <w:p w14:paraId="40B4C557" w14:textId="79F3DF5C" w:rsidR="00C11D1E" w:rsidRPr="00FA0313" w:rsidRDefault="00C11D1E" w:rsidP="00C11D1E">
      <w:pPr>
        <w:tabs>
          <w:tab w:val="left" w:pos="90"/>
        </w:tabs>
        <w:autoSpaceDE w:val="0"/>
        <w:autoSpaceDN w:val="0"/>
        <w:adjustRightInd w:val="0"/>
        <w:ind w:left="810" w:hanging="810"/>
        <w:jc w:val="both"/>
        <w:rPr>
          <w:rFonts w:ascii="Times New Roman" w:hAnsi="Times New Roman" w:cs="Times New Roman"/>
          <w:bCs/>
          <w:sz w:val="24"/>
          <w:szCs w:val="24"/>
          <w:highlight w:val="yellow"/>
        </w:rPr>
      </w:pPr>
      <w:r w:rsidRPr="00FA0313">
        <w:rPr>
          <w:rFonts w:ascii="Times New Roman" w:hAnsi="Times New Roman" w:cs="Times New Roman"/>
          <w:bCs/>
          <w:sz w:val="24"/>
          <w:szCs w:val="24"/>
          <w:highlight w:val="yellow"/>
        </w:rPr>
        <w:t xml:space="preserve">Adekunle AA, </w:t>
      </w:r>
      <w:proofErr w:type="spellStart"/>
      <w:r w:rsidRPr="00FA0313">
        <w:rPr>
          <w:rFonts w:ascii="Times New Roman" w:hAnsi="Times New Roman" w:cs="Times New Roman"/>
          <w:bCs/>
          <w:sz w:val="24"/>
          <w:szCs w:val="24"/>
          <w:highlight w:val="yellow"/>
        </w:rPr>
        <w:t>Olowo</w:t>
      </w:r>
      <w:proofErr w:type="spellEnd"/>
      <w:r w:rsidRPr="00FA0313">
        <w:rPr>
          <w:rFonts w:ascii="Times New Roman" w:hAnsi="Times New Roman" w:cs="Times New Roman"/>
          <w:bCs/>
          <w:sz w:val="24"/>
          <w:szCs w:val="24"/>
          <w:highlight w:val="yellow"/>
        </w:rPr>
        <w:t xml:space="preserve"> AY, </w:t>
      </w:r>
      <w:proofErr w:type="spellStart"/>
      <w:r w:rsidRPr="00FA0313">
        <w:rPr>
          <w:rFonts w:ascii="Times New Roman" w:hAnsi="Times New Roman" w:cs="Times New Roman"/>
          <w:bCs/>
          <w:sz w:val="24"/>
          <w:szCs w:val="24"/>
          <w:highlight w:val="yellow"/>
        </w:rPr>
        <w:t>Adetona</w:t>
      </w:r>
      <w:proofErr w:type="spellEnd"/>
      <w:r w:rsidRPr="00FA0313">
        <w:rPr>
          <w:rFonts w:ascii="Times New Roman" w:hAnsi="Times New Roman" w:cs="Times New Roman"/>
          <w:bCs/>
          <w:sz w:val="24"/>
          <w:szCs w:val="24"/>
          <w:highlight w:val="yellow"/>
        </w:rPr>
        <w:t xml:space="preserve"> M, et al.</w:t>
      </w:r>
      <w:r w:rsidR="003755F1" w:rsidRPr="00FA0313">
        <w:rPr>
          <w:rFonts w:ascii="Times New Roman" w:hAnsi="Times New Roman" w:cs="Times New Roman"/>
          <w:bCs/>
          <w:sz w:val="24"/>
          <w:szCs w:val="24"/>
          <w:highlight w:val="yellow"/>
        </w:rPr>
        <w:t xml:space="preserve"> (2021).</w:t>
      </w:r>
      <w:r w:rsidRPr="00FA0313">
        <w:rPr>
          <w:rFonts w:ascii="Times New Roman" w:hAnsi="Times New Roman" w:cs="Times New Roman"/>
          <w:bCs/>
          <w:sz w:val="24"/>
          <w:szCs w:val="24"/>
          <w:highlight w:val="yellow"/>
        </w:rPr>
        <w:t xml:space="preserve"> Variations in Facial Anthropometric Measurements among Major Ethnic Groups in Nigeria: A 3-Dimentional </w:t>
      </w:r>
      <w:proofErr w:type="spellStart"/>
      <w:r w:rsidRPr="00FA0313">
        <w:rPr>
          <w:rFonts w:ascii="Times New Roman" w:hAnsi="Times New Roman" w:cs="Times New Roman"/>
          <w:bCs/>
          <w:sz w:val="24"/>
          <w:szCs w:val="24"/>
          <w:highlight w:val="yellow"/>
        </w:rPr>
        <w:t>Stereophotogrammetry</w:t>
      </w:r>
      <w:proofErr w:type="spellEnd"/>
      <w:r w:rsidRPr="00FA0313">
        <w:rPr>
          <w:rFonts w:ascii="Times New Roman" w:hAnsi="Times New Roman" w:cs="Times New Roman"/>
          <w:bCs/>
          <w:sz w:val="24"/>
          <w:szCs w:val="24"/>
          <w:highlight w:val="yellow"/>
        </w:rPr>
        <w:t xml:space="preserve"> Analysis. </w:t>
      </w:r>
      <w:r w:rsidRPr="00FA0313">
        <w:rPr>
          <w:rFonts w:ascii="Times New Roman" w:hAnsi="Times New Roman" w:cs="Times New Roman"/>
          <w:bCs/>
          <w:i/>
          <w:iCs/>
          <w:sz w:val="24"/>
          <w:szCs w:val="24"/>
          <w:highlight w:val="yellow"/>
        </w:rPr>
        <w:t>FACE</w:t>
      </w:r>
      <w:r w:rsidR="003755F1" w:rsidRPr="00FA0313">
        <w:rPr>
          <w:rFonts w:ascii="Times New Roman" w:hAnsi="Times New Roman" w:cs="Times New Roman"/>
          <w:bCs/>
          <w:sz w:val="24"/>
          <w:szCs w:val="24"/>
          <w:highlight w:val="yellow"/>
        </w:rPr>
        <w:t xml:space="preserve">, </w:t>
      </w:r>
      <w:r w:rsidRPr="00FA0313">
        <w:rPr>
          <w:rFonts w:ascii="Times New Roman" w:hAnsi="Times New Roman" w:cs="Times New Roman"/>
          <w:bCs/>
          <w:sz w:val="24"/>
          <w:szCs w:val="24"/>
          <w:highlight w:val="yellow"/>
        </w:rPr>
        <w:t>2(3):236-243. </w:t>
      </w:r>
    </w:p>
    <w:p w14:paraId="72036BAD" w14:textId="77777777" w:rsidR="00C11D1E" w:rsidRPr="00FA0313" w:rsidRDefault="00C11D1E" w:rsidP="00C11D1E">
      <w:pPr>
        <w:tabs>
          <w:tab w:val="left" w:pos="90"/>
        </w:tabs>
        <w:autoSpaceDE w:val="0"/>
        <w:autoSpaceDN w:val="0"/>
        <w:adjustRightInd w:val="0"/>
        <w:spacing w:after="0" w:line="240" w:lineRule="auto"/>
        <w:ind w:left="810" w:hanging="810"/>
        <w:jc w:val="both"/>
        <w:rPr>
          <w:rFonts w:ascii="Times New Roman" w:hAnsi="Times New Roman" w:cs="Times New Roman"/>
          <w:sz w:val="24"/>
          <w:szCs w:val="24"/>
        </w:rPr>
      </w:pPr>
      <w:r w:rsidRPr="00FA0313">
        <w:rPr>
          <w:rFonts w:ascii="Times New Roman" w:hAnsi="Times New Roman" w:cs="Times New Roman"/>
          <w:sz w:val="24"/>
          <w:szCs w:val="24"/>
          <w:highlight w:val="yellow"/>
        </w:rPr>
        <w:lastRenderedPageBreak/>
        <w:t xml:space="preserve">Alleyne, C., Montalbano, M. J., </w:t>
      </w:r>
      <w:proofErr w:type="spellStart"/>
      <w:r w:rsidRPr="00FA0313">
        <w:rPr>
          <w:rFonts w:ascii="Times New Roman" w:hAnsi="Times New Roman" w:cs="Times New Roman"/>
          <w:sz w:val="24"/>
          <w:szCs w:val="24"/>
          <w:highlight w:val="yellow"/>
        </w:rPr>
        <w:t>Zurada</w:t>
      </w:r>
      <w:proofErr w:type="spellEnd"/>
      <w:r w:rsidRPr="00FA0313">
        <w:rPr>
          <w:rFonts w:ascii="Times New Roman" w:hAnsi="Times New Roman" w:cs="Times New Roman"/>
          <w:sz w:val="24"/>
          <w:szCs w:val="24"/>
          <w:highlight w:val="yellow"/>
        </w:rPr>
        <w:t xml:space="preserve">, A., </w:t>
      </w:r>
      <w:proofErr w:type="spellStart"/>
      <w:r w:rsidRPr="00FA0313">
        <w:rPr>
          <w:rFonts w:ascii="Times New Roman" w:hAnsi="Times New Roman" w:cs="Times New Roman"/>
          <w:sz w:val="24"/>
          <w:szCs w:val="24"/>
          <w:highlight w:val="yellow"/>
        </w:rPr>
        <w:t>Gielecki</w:t>
      </w:r>
      <w:proofErr w:type="spellEnd"/>
      <w:r w:rsidRPr="00FA0313">
        <w:rPr>
          <w:rFonts w:ascii="Times New Roman" w:hAnsi="Times New Roman" w:cs="Times New Roman"/>
          <w:sz w:val="24"/>
          <w:szCs w:val="24"/>
          <w:highlight w:val="yellow"/>
        </w:rPr>
        <w:t>, J., &amp; Loukas, M. (2025). The Applications of Photogrammetry in Medical Education: A Review. </w:t>
      </w:r>
      <w:r w:rsidRPr="00FA0313">
        <w:rPr>
          <w:rFonts w:ascii="Times New Roman" w:hAnsi="Times New Roman" w:cs="Times New Roman"/>
          <w:i/>
          <w:iCs/>
          <w:sz w:val="24"/>
          <w:szCs w:val="24"/>
          <w:highlight w:val="yellow"/>
        </w:rPr>
        <w:t xml:space="preserve">Clinical </w:t>
      </w:r>
      <w:proofErr w:type="spellStart"/>
      <w:r w:rsidRPr="00FA0313">
        <w:rPr>
          <w:rFonts w:ascii="Times New Roman" w:hAnsi="Times New Roman" w:cs="Times New Roman"/>
          <w:i/>
          <w:iCs/>
          <w:sz w:val="24"/>
          <w:szCs w:val="24"/>
          <w:highlight w:val="yellow"/>
        </w:rPr>
        <w:t>Anatomy</w:t>
      </w:r>
      <w:r w:rsidRPr="00FA0313">
        <w:rPr>
          <w:rFonts w:ascii="Times New Roman" w:hAnsi="Times New Roman" w:cs="Times New Roman"/>
          <w:sz w:val="24"/>
          <w:szCs w:val="24"/>
          <w:highlight w:val="yellow"/>
        </w:rPr>
        <w:t>.https</w:t>
      </w:r>
      <w:proofErr w:type="spellEnd"/>
      <w:r w:rsidRPr="00FA0313">
        <w:rPr>
          <w:rFonts w:ascii="Times New Roman" w:hAnsi="Times New Roman" w:cs="Times New Roman"/>
          <w:sz w:val="24"/>
          <w:szCs w:val="24"/>
          <w:highlight w:val="yellow"/>
        </w:rPr>
        <w:t>://doi.org/10.1002/ca.70050Digital Object Identifier (DOI)</w:t>
      </w:r>
    </w:p>
    <w:p w14:paraId="0846BA39"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Anic</w:t>
      </w:r>
      <w:proofErr w:type="spellEnd"/>
      <w:r w:rsidRPr="00FA0313">
        <w:rPr>
          <w:rFonts w:ascii="Times New Roman" w:eastAsiaTheme="minorHAnsi" w:hAnsi="Times New Roman" w:cs="Times New Roman"/>
          <w:sz w:val="24"/>
          <w:szCs w:val="24"/>
          <w:lang w:eastAsia="en-US"/>
        </w:rPr>
        <w:t xml:space="preserve">-Milosevic, S., </w:t>
      </w:r>
      <w:proofErr w:type="spellStart"/>
      <w:r w:rsidRPr="00FA0313">
        <w:rPr>
          <w:rFonts w:ascii="Times New Roman" w:eastAsiaTheme="minorHAnsi" w:hAnsi="Times New Roman" w:cs="Times New Roman"/>
          <w:sz w:val="24"/>
          <w:szCs w:val="24"/>
          <w:lang w:eastAsia="en-US"/>
        </w:rPr>
        <w:t>Lapter-Varga</w:t>
      </w:r>
      <w:proofErr w:type="spellEnd"/>
      <w:r w:rsidRPr="00FA0313">
        <w:rPr>
          <w:rFonts w:ascii="Times New Roman" w:eastAsiaTheme="minorHAnsi" w:hAnsi="Times New Roman" w:cs="Times New Roman"/>
          <w:sz w:val="24"/>
          <w:szCs w:val="24"/>
          <w:lang w:eastAsia="en-US"/>
        </w:rPr>
        <w:t xml:space="preserve">, M., and </w:t>
      </w:r>
      <w:proofErr w:type="spellStart"/>
      <w:r w:rsidRPr="00FA0313">
        <w:rPr>
          <w:rFonts w:ascii="Times New Roman" w:eastAsiaTheme="minorHAnsi" w:hAnsi="Times New Roman" w:cs="Times New Roman"/>
          <w:sz w:val="24"/>
          <w:szCs w:val="24"/>
          <w:lang w:eastAsia="en-US"/>
        </w:rPr>
        <w:t>Slaj</w:t>
      </w:r>
      <w:proofErr w:type="spellEnd"/>
      <w:r w:rsidRPr="00FA0313">
        <w:rPr>
          <w:rFonts w:ascii="Times New Roman" w:eastAsiaTheme="minorHAnsi" w:hAnsi="Times New Roman" w:cs="Times New Roman"/>
          <w:sz w:val="24"/>
          <w:szCs w:val="24"/>
          <w:lang w:eastAsia="en-US"/>
        </w:rPr>
        <w:t xml:space="preserve">, M. (2008). Analysis of soft tissue profile by means of angular measurements. </w:t>
      </w:r>
      <w:r w:rsidRPr="00FA0313">
        <w:rPr>
          <w:rFonts w:ascii="Times New Roman" w:eastAsiaTheme="minorHAnsi" w:hAnsi="Times New Roman" w:cs="Times New Roman"/>
          <w:i/>
          <w:sz w:val="24"/>
          <w:szCs w:val="24"/>
          <w:lang w:eastAsia="en-US"/>
        </w:rPr>
        <w:t xml:space="preserve">European Journal of Orthodontics, </w:t>
      </w:r>
      <w:r w:rsidRPr="00FA0313">
        <w:rPr>
          <w:rFonts w:ascii="Times New Roman" w:eastAsiaTheme="minorHAnsi" w:hAnsi="Times New Roman" w:cs="Times New Roman"/>
          <w:sz w:val="24"/>
          <w:szCs w:val="24"/>
          <w:lang w:eastAsia="en-US"/>
        </w:rPr>
        <w:t>30, 135-140.</w:t>
      </w:r>
    </w:p>
    <w:p w14:paraId="1C62BF40"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Bisson, M., and Grobbelaar, A. (2004). The </w:t>
      </w:r>
      <w:proofErr w:type="spellStart"/>
      <w:r w:rsidRPr="00FA0313">
        <w:rPr>
          <w:rFonts w:ascii="Times New Roman" w:eastAsiaTheme="minorHAnsi" w:hAnsi="Times New Roman" w:cs="Times New Roman"/>
          <w:sz w:val="24"/>
          <w:szCs w:val="24"/>
          <w:lang w:eastAsia="en-US"/>
        </w:rPr>
        <w:t>esthetic</w:t>
      </w:r>
      <w:proofErr w:type="spellEnd"/>
      <w:r w:rsidRPr="00FA0313">
        <w:rPr>
          <w:rFonts w:ascii="Times New Roman" w:eastAsiaTheme="minorHAnsi" w:hAnsi="Times New Roman" w:cs="Times New Roman"/>
          <w:sz w:val="24"/>
          <w:szCs w:val="24"/>
          <w:lang w:eastAsia="en-US"/>
        </w:rPr>
        <w:t xml:space="preserve"> properties of lips: a comparison of models and non-models. </w:t>
      </w:r>
      <w:r w:rsidRPr="00FA0313">
        <w:rPr>
          <w:rFonts w:ascii="Times New Roman" w:eastAsiaTheme="minorHAnsi" w:hAnsi="Times New Roman" w:cs="Times New Roman"/>
          <w:i/>
          <w:sz w:val="24"/>
          <w:szCs w:val="24"/>
          <w:lang w:eastAsia="en-US"/>
        </w:rPr>
        <w:t xml:space="preserve">The Angle Orthodontist, </w:t>
      </w:r>
      <w:r w:rsidRPr="00FA0313">
        <w:rPr>
          <w:rFonts w:ascii="Times New Roman" w:eastAsiaTheme="minorHAnsi" w:hAnsi="Times New Roman" w:cs="Times New Roman"/>
          <w:sz w:val="24"/>
          <w:szCs w:val="24"/>
          <w:lang w:eastAsia="en-US"/>
        </w:rPr>
        <w:t>74(2), 162-166.</w:t>
      </w:r>
    </w:p>
    <w:p w14:paraId="134FC9FA" w14:textId="77777777" w:rsidR="00C11D1E" w:rsidRPr="00FA0313" w:rsidRDefault="00C11D1E" w:rsidP="00C11D1E">
      <w:pPr>
        <w:autoSpaceDE w:val="0"/>
        <w:autoSpaceDN w:val="0"/>
        <w:adjustRightInd w:val="0"/>
        <w:spacing w:after="0" w:line="240" w:lineRule="auto"/>
        <w:ind w:left="810" w:hanging="810"/>
        <w:jc w:val="both"/>
        <w:rPr>
          <w:rFonts w:ascii="Times New Roman" w:eastAsia="Times New Roman" w:hAnsi="Times New Roman" w:cs="Times New Roman"/>
          <w:bCs/>
          <w:i/>
          <w:iCs/>
          <w:sz w:val="24"/>
          <w:szCs w:val="24"/>
        </w:rPr>
      </w:pPr>
      <w:r w:rsidRPr="00FA0313">
        <w:rPr>
          <w:rFonts w:ascii="Times New Roman" w:eastAsia="Times New Roman" w:hAnsi="Times New Roman" w:cs="Times New Roman"/>
          <w:bCs/>
          <w:sz w:val="24"/>
          <w:szCs w:val="24"/>
        </w:rPr>
        <w:t xml:space="preserve">Bob-Manuel IF, </w:t>
      </w:r>
      <w:proofErr w:type="spellStart"/>
      <w:r w:rsidRPr="00FA0313">
        <w:rPr>
          <w:rFonts w:ascii="Times New Roman" w:eastAsia="Times New Roman" w:hAnsi="Times New Roman" w:cs="Times New Roman"/>
          <w:bCs/>
          <w:sz w:val="24"/>
          <w:szCs w:val="24"/>
        </w:rPr>
        <w:t>Okerulu</w:t>
      </w:r>
      <w:proofErr w:type="spellEnd"/>
      <w:r w:rsidRPr="00FA0313">
        <w:rPr>
          <w:rFonts w:ascii="Times New Roman" w:eastAsia="Times New Roman" w:hAnsi="Times New Roman" w:cs="Times New Roman"/>
          <w:bCs/>
          <w:sz w:val="24"/>
          <w:szCs w:val="24"/>
        </w:rPr>
        <w:t xml:space="preserve"> AL, and </w:t>
      </w:r>
      <w:proofErr w:type="spellStart"/>
      <w:r w:rsidRPr="00FA0313">
        <w:rPr>
          <w:rFonts w:ascii="Times New Roman" w:eastAsia="Times New Roman" w:hAnsi="Times New Roman" w:cs="Times New Roman"/>
          <w:bCs/>
          <w:sz w:val="24"/>
          <w:szCs w:val="24"/>
        </w:rPr>
        <w:t>Onwuka</w:t>
      </w:r>
      <w:proofErr w:type="spellEnd"/>
      <w:r w:rsidRPr="00FA0313">
        <w:rPr>
          <w:rFonts w:ascii="Times New Roman" w:eastAsia="Times New Roman" w:hAnsi="Times New Roman" w:cs="Times New Roman"/>
          <w:bCs/>
          <w:sz w:val="24"/>
          <w:szCs w:val="24"/>
        </w:rPr>
        <w:t xml:space="preserve"> OM (2023). Estimation of facial attractiveness as biomarker of ovulation using facial photogrammetry during phases of female sexual cycle.</w:t>
      </w:r>
      <w:r w:rsidRPr="00FA0313">
        <w:rPr>
          <w:rFonts w:ascii="Times New Roman" w:eastAsia="Times New Roman" w:hAnsi="Times New Roman" w:cs="Times New Roman"/>
          <w:bCs/>
          <w:i/>
          <w:iCs/>
          <w:sz w:val="24"/>
          <w:szCs w:val="24"/>
        </w:rPr>
        <w:t xml:space="preserve"> Archives of Current Research International,</w:t>
      </w:r>
      <w:r w:rsidRPr="00FA0313">
        <w:rPr>
          <w:rFonts w:ascii="Times New Roman" w:eastAsia="Times New Roman" w:hAnsi="Times New Roman" w:cs="Times New Roman"/>
          <w:bCs/>
          <w:sz w:val="24"/>
          <w:szCs w:val="24"/>
        </w:rPr>
        <w:t xml:space="preserve"> 23(5): 10-16</w:t>
      </w:r>
      <w:r w:rsidRPr="00FA0313">
        <w:rPr>
          <w:rFonts w:ascii="Times New Roman" w:eastAsia="Times New Roman" w:hAnsi="Times New Roman" w:cs="Times New Roman"/>
          <w:bCs/>
          <w:i/>
          <w:iCs/>
          <w:sz w:val="24"/>
          <w:szCs w:val="24"/>
        </w:rPr>
        <w:t>.</w:t>
      </w:r>
    </w:p>
    <w:p w14:paraId="7704397C"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Brichacek</w:t>
      </w:r>
      <w:proofErr w:type="spellEnd"/>
      <w:r w:rsidRPr="00FA0313">
        <w:rPr>
          <w:rFonts w:ascii="Times New Roman" w:eastAsiaTheme="minorHAnsi" w:hAnsi="Times New Roman" w:cs="Times New Roman"/>
          <w:sz w:val="24"/>
          <w:szCs w:val="24"/>
          <w:lang w:eastAsia="en-US"/>
        </w:rPr>
        <w:t xml:space="preserve">, M., and Moreland, R. (2013). Is Beauty Truly in the Eye of the Beholder?” – The Universal Nature of Facial Beauty. </w:t>
      </w:r>
      <w:r w:rsidRPr="00FA0313">
        <w:rPr>
          <w:rFonts w:ascii="Times New Roman" w:eastAsiaTheme="minorHAnsi" w:hAnsi="Times New Roman" w:cs="Times New Roman"/>
          <w:i/>
          <w:sz w:val="24"/>
          <w:szCs w:val="24"/>
          <w:lang w:eastAsia="en-US"/>
        </w:rPr>
        <w:t xml:space="preserve">University of Western Ontario Medical Journal, </w:t>
      </w:r>
      <w:r w:rsidRPr="00FA0313">
        <w:rPr>
          <w:rFonts w:ascii="Times New Roman" w:eastAsiaTheme="minorHAnsi" w:hAnsi="Times New Roman" w:cs="Times New Roman"/>
          <w:sz w:val="24"/>
          <w:szCs w:val="24"/>
          <w:lang w:eastAsia="en-US"/>
        </w:rPr>
        <w:t xml:space="preserve">80, 2 </w:t>
      </w:r>
      <w:r w:rsidRPr="00FA0313">
        <w:rPr>
          <w:rFonts w:ascii="Times New Roman" w:eastAsiaTheme="minorHAnsi" w:hAnsi="Times New Roman" w:cs="Times New Roman"/>
          <w:sz w:val="24"/>
          <w:szCs w:val="24"/>
          <w:lang w:eastAsia="en-US"/>
        </w:rPr>
        <w:tab/>
        <w:t>Fall 2011.</w:t>
      </w:r>
    </w:p>
    <w:p w14:paraId="781E36B1" w14:textId="77777777" w:rsidR="00C11D1E" w:rsidRPr="00FA0313" w:rsidRDefault="00C11D1E" w:rsidP="00C11D1E">
      <w:pPr>
        <w:tabs>
          <w:tab w:val="left" w:pos="90"/>
        </w:tabs>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Burr, C.W. (1935). Personality and physiognomy. The human face, a symposium, 81-85.</w:t>
      </w:r>
    </w:p>
    <w:p w14:paraId="3A250CD4"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Cornwell, R.E., Smith, L.M.J., Boothroyd, L.G., Moore, F.R., Davis. H.P., </w:t>
      </w:r>
      <w:proofErr w:type="spellStart"/>
      <w:r w:rsidRPr="00FA0313">
        <w:rPr>
          <w:rFonts w:ascii="Times New Roman" w:eastAsiaTheme="minorHAnsi" w:hAnsi="Times New Roman" w:cs="Times New Roman"/>
          <w:sz w:val="24"/>
          <w:szCs w:val="24"/>
          <w:lang w:eastAsia="en-US"/>
        </w:rPr>
        <w:t>Stirrat</w:t>
      </w:r>
      <w:proofErr w:type="spellEnd"/>
      <w:r w:rsidRPr="00FA0313">
        <w:rPr>
          <w:rFonts w:ascii="Times New Roman" w:eastAsiaTheme="minorHAnsi" w:hAnsi="Times New Roman" w:cs="Times New Roman"/>
          <w:sz w:val="24"/>
          <w:szCs w:val="24"/>
          <w:lang w:eastAsia="en-US"/>
        </w:rPr>
        <w:t>, M., </w:t>
      </w:r>
      <w:proofErr w:type="spellStart"/>
      <w:r w:rsidRPr="00FA0313">
        <w:rPr>
          <w:rFonts w:ascii="Times New Roman" w:eastAsiaTheme="minorHAnsi" w:hAnsi="Times New Roman" w:cs="Times New Roman"/>
          <w:sz w:val="24"/>
          <w:szCs w:val="24"/>
          <w:lang w:eastAsia="en-US"/>
        </w:rPr>
        <w:t>Tiddeman</w:t>
      </w:r>
      <w:proofErr w:type="spellEnd"/>
      <w:r w:rsidRPr="00FA0313">
        <w:rPr>
          <w:rFonts w:ascii="Times New Roman" w:eastAsiaTheme="minorHAnsi" w:hAnsi="Times New Roman" w:cs="Times New Roman"/>
          <w:sz w:val="24"/>
          <w:szCs w:val="24"/>
          <w:lang w:eastAsia="en-US"/>
        </w:rPr>
        <w:t xml:space="preserve">, B., and Perrett, D.I. (2006). Reproductive strategy, sexual development </w:t>
      </w:r>
      <w:r w:rsidRPr="00FA0313">
        <w:rPr>
          <w:rFonts w:ascii="Times New Roman" w:eastAsiaTheme="minorHAnsi" w:hAnsi="Times New Roman" w:cs="Times New Roman"/>
          <w:sz w:val="24"/>
          <w:szCs w:val="24"/>
          <w:lang w:eastAsia="en-US"/>
        </w:rPr>
        <w:tab/>
        <w:t xml:space="preserve">and attraction to facial characteristics. Philosophical Transaction Royal Society B: </w:t>
      </w:r>
      <w:r w:rsidRPr="00FA0313">
        <w:rPr>
          <w:rFonts w:ascii="Times New Roman" w:eastAsiaTheme="minorHAnsi" w:hAnsi="Times New Roman" w:cs="Times New Roman"/>
          <w:sz w:val="24"/>
          <w:szCs w:val="24"/>
          <w:lang w:eastAsia="en-US"/>
        </w:rPr>
        <w:tab/>
        <w:t>Biological Sciences, 361, 2143-2154.</w:t>
      </w:r>
    </w:p>
    <w:p w14:paraId="3A69E37A"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Cross, J. (1817). An attempt to establish physiognomy upon scientific principles. Glasgow University Press, 172-173, 207-208.</w:t>
      </w:r>
    </w:p>
    <w:p w14:paraId="0B489D95"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Cunningham, M. (1986). Measuring the physical in physical attractiveness: Quasi-experiments on the socio-biology of female facial beauty. </w:t>
      </w:r>
      <w:r w:rsidRPr="00FA0313">
        <w:rPr>
          <w:rFonts w:ascii="Times New Roman" w:eastAsiaTheme="minorHAnsi" w:hAnsi="Times New Roman" w:cs="Times New Roman"/>
          <w:i/>
          <w:sz w:val="24"/>
          <w:szCs w:val="24"/>
          <w:lang w:eastAsia="en-US"/>
        </w:rPr>
        <w:t xml:space="preserve">Journal of Personality and Social psychology, </w:t>
      </w:r>
      <w:r w:rsidRPr="00FA0313">
        <w:rPr>
          <w:rFonts w:ascii="Times New Roman" w:eastAsiaTheme="minorHAnsi" w:hAnsi="Times New Roman" w:cs="Times New Roman"/>
          <w:sz w:val="24"/>
          <w:szCs w:val="24"/>
          <w:lang w:eastAsia="en-US"/>
        </w:rPr>
        <w:t>50, 925-35.</w:t>
      </w:r>
    </w:p>
    <w:p w14:paraId="7BD223EF"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Czarnecki, S.T., Nanda, R.S., and Currier, G.P. (1993). Perceptions of a balanced facial profile. A</w:t>
      </w:r>
      <w:r w:rsidRPr="00FA0313">
        <w:rPr>
          <w:rFonts w:ascii="Times New Roman" w:eastAsiaTheme="minorHAnsi" w:hAnsi="Times New Roman" w:cs="Times New Roman"/>
          <w:i/>
          <w:sz w:val="24"/>
          <w:szCs w:val="24"/>
          <w:lang w:eastAsia="en-US"/>
        </w:rPr>
        <w:t xml:space="preserve">merican Journal of Orthodontics and </w:t>
      </w:r>
      <w:proofErr w:type="spellStart"/>
      <w:r w:rsidRPr="00FA0313">
        <w:rPr>
          <w:rFonts w:ascii="Times New Roman" w:eastAsiaTheme="minorHAnsi" w:hAnsi="Times New Roman" w:cs="Times New Roman"/>
          <w:i/>
          <w:sz w:val="24"/>
          <w:szCs w:val="24"/>
          <w:lang w:eastAsia="en-US"/>
        </w:rPr>
        <w:t>Dento</w:t>
      </w:r>
      <w:proofErr w:type="spellEnd"/>
      <w:r w:rsidRPr="00FA0313">
        <w:rPr>
          <w:rFonts w:ascii="Times New Roman" w:eastAsiaTheme="minorHAnsi" w:hAnsi="Times New Roman" w:cs="Times New Roman"/>
          <w:i/>
          <w:sz w:val="24"/>
          <w:szCs w:val="24"/>
          <w:lang w:eastAsia="en-US"/>
        </w:rPr>
        <w:t xml:space="preserve"> facial </w:t>
      </w:r>
      <w:proofErr w:type="spellStart"/>
      <w:r w:rsidRPr="00FA0313">
        <w:rPr>
          <w:rFonts w:ascii="Times New Roman" w:eastAsiaTheme="minorHAnsi" w:hAnsi="Times New Roman" w:cs="Times New Roman"/>
          <w:i/>
          <w:sz w:val="24"/>
          <w:szCs w:val="24"/>
          <w:lang w:eastAsia="en-US"/>
        </w:rPr>
        <w:t>Orthopedics</w:t>
      </w:r>
      <w:proofErr w:type="spellEnd"/>
      <w:r w:rsidRPr="00FA0313">
        <w:rPr>
          <w:rFonts w:ascii="Times New Roman" w:eastAsiaTheme="minorHAnsi" w:hAnsi="Times New Roman" w:cs="Times New Roman"/>
          <w:i/>
          <w:sz w:val="24"/>
          <w:szCs w:val="24"/>
          <w:lang w:eastAsia="en-US"/>
        </w:rPr>
        <w:t xml:space="preserve">; </w:t>
      </w:r>
      <w:r w:rsidRPr="00FA0313">
        <w:rPr>
          <w:rFonts w:ascii="Times New Roman" w:eastAsiaTheme="minorHAnsi" w:hAnsi="Times New Roman" w:cs="Times New Roman"/>
          <w:sz w:val="24"/>
          <w:szCs w:val="24"/>
          <w:lang w:eastAsia="en-US"/>
        </w:rPr>
        <w:t>104(2), 180-187.</w:t>
      </w:r>
    </w:p>
    <w:p w14:paraId="47B97A9D"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De La Cruz, E. (2011). What makes a beautiful face: The secret of a beautiful face. The Woodlands Plastic Surgeon. Retrieved from </w:t>
      </w:r>
      <w:hyperlink w:history="1">
        <w:r w:rsidRPr="00FA0313">
          <w:rPr>
            <w:rStyle w:val="Hyperlink"/>
            <w:rFonts w:ascii="Times New Roman" w:eastAsiaTheme="minorHAnsi" w:hAnsi="Times New Roman" w:cs="Times New Roman"/>
            <w:sz w:val="24"/>
            <w:szCs w:val="24"/>
            <w:lang w:eastAsia="en-US"/>
          </w:rPr>
          <w:t xml:space="preserve">https://www.delacruzplastic surgery.com/  </w:t>
        </w:r>
        <w:r w:rsidRPr="00FA0313">
          <w:rPr>
            <w:rStyle w:val="Hyperlink"/>
            <w:rFonts w:ascii="Times New Roman" w:eastAsiaTheme="minorHAnsi" w:hAnsi="Times New Roman" w:cs="Times New Roman"/>
            <w:sz w:val="24"/>
            <w:szCs w:val="24"/>
            <w:lang w:eastAsia="en-US"/>
          </w:rPr>
          <w:tab/>
          <w:t>facial</w:t>
        </w:r>
      </w:hyperlink>
      <w:r w:rsidRPr="00FA0313">
        <w:rPr>
          <w:rFonts w:ascii="Times New Roman" w:eastAsiaTheme="minorHAnsi" w:hAnsi="Times New Roman" w:cs="Times New Roman"/>
          <w:sz w:val="24"/>
          <w:szCs w:val="24"/>
          <w:lang w:eastAsia="en-US"/>
        </w:rPr>
        <w:t xml:space="preserve"> </w:t>
      </w:r>
      <w:proofErr w:type="spellStart"/>
      <w:r w:rsidRPr="00FA0313">
        <w:rPr>
          <w:rFonts w:ascii="Times New Roman" w:eastAsiaTheme="minorHAnsi" w:hAnsi="Times New Roman" w:cs="Times New Roman"/>
          <w:sz w:val="24"/>
          <w:szCs w:val="24"/>
          <w:lang w:eastAsia="en-US"/>
        </w:rPr>
        <w:t>urgery</w:t>
      </w:r>
      <w:proofErr w:type="spellEnd"/>
      <w:r w:rsidRPr="00FA0313">
        <w:rPr>
          <w:rFonts w:ascii="Times New Roman" w:eastAsiaTheme="minorHAnsi" w:hAnsi="Times New Roman" w:cs="Times New Roman"/>
          <w:sz w:val="24"/>
          <w:szCs w:val="24"/>
          <w:lang w:eastAsia="en-US"/>
        </w:rPr>
        <w:t>, 2-10-2014.</w:t>
      </w:r>
    </w:p>
    <w:p w14:paraId="31A1BD5E"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Engemann</w:t>
      </w:r>
      <w:proofErr w:type="spellEnd"/>
      <w:r w:rsidRPr="00FA0313">
        <w:rPr>
          <w:rFonts w:ascii="Times New Roman" w:eastAsiaTheme="minorHAnsi" w:hAnsi="Times New Roman" w:cs="Times New Roman"/>
          <w:sz w:val="24"/>
          <w:szCs w:val="24"/>
          <w:lang w:eastAsia="en-US"/>
        </w:rPr>
        <w:t>, K., and Michael, O. (2005). So Much for That Merit Raise: The Link between Wages and Appearance. The Regional Economist.</w:t>
      </w:r>
    </w:p>
    <w:p w14:paraId="24EA7AF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Farkas, L.G. (1994). Anthropometry of the head and face. (2</w:t>
      </w:r>
      <w:r w:rsidRPr="00FA0313">
        <w:rPr>
          <w:rFonts w:ascii="Times New Roman" w:eastAsiaTheme="minorHAnsi" w:hAnsi="Times New Roman" w:cs="Times New Roman"/>
          <w:sz w:val="24"/>
          <w:szCs w:val="24"/>
          <w:vertAlign w:val="superscript"/>
          <w:lang w:eastAsia="en-US"/>
        </w:rPr>
        <w:t>nd</w:t>
      </w:r>
      <w:r w:rsidRPr="00FA0313">
        <w:rPr>
          <w:rFonts w:ascii="Times New Roman" w:eastAsiaTheme="minorHAnsi" w:hAnsi="Times New Roman" w:cs="Times New Roman"/>
          <w:sz w:val="24"/>
          <w:szCs w:val="24"/>
          <w:lang w:eastAsia="en-US"/>
        </w:rPr>
        <w:t xml:space="preserve"> ed.). New York: Raven Press: 21-25.</w:t>
      </w:r>
    </w:p>
    <w:p w14:paraId="527B477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Fracas, L.G. (1981). Anthropometry of the head and face in Medicine. Elsevier North Holland Incorporation, New York, 285.</w:t>
      </w:r>
    </w:p>
    <w:p w14:paraId="5E70965C"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Garner, L.D. (1974). Soft tissue changes concurrent with orthodontic tooth movement. </w:t>
      </w:r>
      <w:r w:rsidRPr="00FA0313">
        <w:rPr>
          <w:rFonts w:ascii="Times New Roman" w:eastAsiaTheme="minorHAnsi" w:hAnsi="Times New Roman" w:cs="Times New Roman"/>
          <w:i/>
          <w:sz w:val="24"/>
          <w:szCs w:val="24"/>
          <w:lang w:eastAsia="en-US"/>
        </w:rPr>
        <w:t xml:space="preserve">American Journal of Orthodontics; </w:t>
      </w:r>
      <w:r w:rsidRPr="00FA0313">
        <w:rPr>
          <w:rFonts w:ascii="Times New Roman" w:eastAsiaTheme="minorHAnsi" w:hAnsi="Times New Roman" w:cs="Times New Roman"/>
          <w:sz w:val="24"/>
          <w:szCs w:val="24"/>
          <w:lang w:eastAsia="en-US"/>
        </w:rPr>
        <w:t>66, 367-377.</w:t>
      </w:r>
    </w:p>
    <w:p w14:paraId="20453F3C"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Gavan, J.A., Washburn, </w:t>
      </w:r>
      <w:proofErr w:type="spellStart"/>
      <w:r w:rsidRPr="00FA0313">
        <w:rPr>
          <w:rFonts w:ascii="Times New Roman" w:eastAsiaTheme="minorHAnsi" w:hAnsi="Times New Roman" w:cs="Times New Roman"/>
          <w:sz w:val="24"/>
          <w:szCs w:val="24"/>
          <w:lang w:eastAsia="en-US"/>
        </w:rPr>
        <w:t>S.l.</w:t>
      </w:r>
      <w:proofErr w:type="spellEnd"/>
      <w:r w:rsidRPr="00FA0313">
        <w:rPr>
          <w:rFonts w:ascii="Times New Roman" w:eastAsiaTheme="minorHAnsi" w:hAnsi="Times New Roman" w:cs="Times New Roman"/>
          <w:sz w:val="24"/>
          <w:szCs w:val="24"/>
          <w:lang w:eastAsia="en-US"/>
        </w:rPr>
        <w:t xml:space="preserve">, and Lewis. P.H. (1952). Photography: an anthropometric tool. </w:t>
      </w:r>
      <w:r w:rsidRPr="00FA0313">
        <w:rPr>
          <w:rFonts w:ascii="Times New Roman" w:eastAsiaTheme="minorHAnsi" w:hAnsi="Times New Roman" w:cs="Times New Roman"/>
          <w:i/>
          <w:sz w:val="24"/>
          <w:szCs w:val="24"/>
          <w:lang w:eastAsia="en-US"/>
        </w:rPr>
        <w:t xml:space="preserve">American Journal of Physical Anthropology; </w:t>
      </w:r>
      <w:r w:rsidRPr="00FA0313">
        <w:rPr>
          <w:rFonts w:ascii="Times New Roman" w:eastAsiaTheme="minorHAnsi" w:hAnsi="Times New Roman" w:cs="Times New Roman"/>
          <w:sz w:val="24"/>
          <w:szCs w:val="24"/>
          <w:lang w:eastAsia="en-US"/>
        </w:rPr>
        <w:t>10, 331-351.</w:t>
      </w:r>
    </w:p>
    <w:p w14:paraId="1B97A549"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Goldstein, R.E. (1993). </w:t>
      </w:r>
      <w:proofErr w:type="spellStart"/>
      <w:r w:rsidRPr="00FA0313">
        <w:rPr>
          <w:rFonts w:ascii="Times New Roman" w:eastAsiaTheme="minorHAnsi" w:hAnsi="Times New Roman" w:cs="Times New Roman"/>
          <w:sz w:val="24"/>
          <w:szCs w:val="24"/>
          <w:lang w:eastAsia="en-US"/>
        </w:rPr>
        <w:t>Esthetic</w:t>
      </w:r>
      <w:proofErr w:type="spellEnd"/>
      <w:r w:rsidRPr="00FA0313">
        <w:rPr>
          <w:rFonts w:ascii="Times New Roman" w:eastAsiaTheme="minorHAnsi" w:hAnsi="Times New Roman" w:cs="Times New Roman"/>
          <w:sz w:val="24"/>
          <w:szCs w:val="24"/>
          <w:lang w:eastAsia="en-US"/>
        </w:rPr>
        <w:t xml:space="preserve"> Dentistry-a health service? </w:t>
      </w:r>
      <w:r w:rsidRPr="00FA0313">
        <w:rPr>
          <w:rFonts w:ascii="Times New Roman" w:eastAsiaTheme="minorHAnsi" w:hAnsi="Times New Roman" w:cs="Times New Roman"/>
          <w:i/>
          <w:sz w:val="24"/>
          <w:szCs w:val="24"/>
          <w:lang w:eastAsia="en-US"/>
        </w:rPr>
        <w:t xml:space="preserve">Journal of Dental Research; </w:t>
      </w:r>
      <w:r w:rsidRPr="00FA0313">
        <w:rPr>
          <w:rFonts w:ascii="Times New Roman" w:eastAsiaTheme="minorHAnsi" w:hAnsi="Times New Roman" w:cs="Times New Roman"/>
          <w:sz w:val="24"/>
          <w:szCs w:val="24"/>
          <w:lang w:eastAsia="en-US"/>
        </w:rPr>
        <w:t xml:space="preserve">72 641-642. </w:t>
      </w:r>
    </w:p>
    <w:p w14:paraId="23AC95BF" w14:textId="77777777" w:rsidR="00C11D1E" w:rsidRPr="00FA0313" w:rsidRDefault="00C11D1E" w:rsidP="00C11D1E">
      <w:pPr>
        <w:tabs>
          <w:tab w:val="left" w:pos="90"/>
        </w:tabs>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Goldstein, R.E. (1998). </w:t>
      </w:r>
      <w:proofErr w:type="spellStart"/>
      <w:r w:rsidRPr="00FA0313">
        <w:rPr>
          <w:rFonts w:ascii="Times New Roman" w:eastAsiaTheme="minorHAnsi" w:hAnsi="Times New Roman" w:cs="Times New Roman"/>
          <w:sz w:val="24"/>
          <w:szCs w:val="24"/>
          <w:lang w:eastAsia="en-US"/>
        </w:rPr>
        <w:t>Esthetics</w:t>
      </w:r>
      <w:proofErr w:type="spellEnd"/>
      <w:r w:rsidRPr="00FA0313">
        <w:rPr>
          <w:rFonts w:ascii="Times New Roman" w:eastAsiaTheme="minorHAnsi" w:hAnsi="Times New Roman" w:cs="Times New Roman"/>
          <w:sz w:val="24"/>
          <w:szCs w:val="24"/>
          <w:lang w:eastAsia="en-US"/>
        </w:rPr>
        <w:t xml:space="preserve"> in </w:t>
      </w:r>
      <w:proofErr w:type="spellStart"/>
      <w:r w:rsidRPr="00FA0313">
        <w:rPr>
          <w:rFonts w:ascii="Times New Roman" w:eastAsiaTheme="minorHAnsi" w:hAnsi="Times New Roman" w:cs="Times New Roman"/>
          <w:sz w:val="24"/>
          <w:szCs w:val="24"/>
          <w:lang w:eastAsia="en-US"/>
        </w:rPr>
        <w:t>Dentidtry</w:t>
      </w:r>
      <w:proofErr w:type="spellEnd"/>
      <w:r w:rsidRPr="00FA0313">
        <w:rPr>
          <w:rFonts w:ascii="Times New Roman" w:eastAsiaTheme="minorHAnsi" w:hAnsi="Times New Roman" w:cs="Times New Roman"/>
          <w:sz w:val="24"/>
          <w:szCs w:val="24"/>
          <w:lang w:eastAsia="en-US"/>
        </w:rPr>
        <w:t>. (2</w:t>
      </w:r>
      <w:r w:rsidRPr="00FA0313">
        <w:rPr>
          <w:rFonts w:ascii="Times New Roman" w:eastAsiaTheme="minorHAnsi" w:hAnsi="Times New Roman" w:cs="Times New Roman"/>
          <w:sz w:val="24"/>
          <w:szCs w:val="24"/>
          <w:vertAlign w:val="superscript"/>
          <w:lang w:eastAsia="en-US"/>
        </w:rPr>
        <w:t>nd</w:t>
      </w:r>
      <w:r w:rsidRPr="00FA0313">
        <w:rPr>
          <w:rFonts w:ascii="Times New Roman" w:eastAsiaTheme="minorHAnsi" w:hAnsi="Times New Roman" w:cs="Times New Roman"/>
          <w:sz w:val="24"/>
          <w:szCs w:val="24"/>
          <w:lang w:eastAsia="en-US"/>
        </w:rPr>
        <w:t xml:space="preserve"> ed.). Vol-1. Decker, Toronto.</w:t>
      </w:r>
    </w:p>
    <w:p w14:paraId="2EF98B04"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Guess, M.B., and </w:t>
      </w:r>
      <w:proofErr w:type="spellStart"/>
      <w:r w:rsidRPr="00FA0313">
        <w:rPr>
          <w:rFonts w:ascii="Times New Roman" w:eastAsiaTheme="minorHAnsi" w:hAnsi="Times New Roman" w:cs="Times New Roman"/>
          <w:sz w:val="24"/>
          <w:szCs w:val="24"/>
          <w:lang w:eastAsia="en-US"/>
        </w:rPr>
        <w:t>Solzer</w:t>
      </w:r>
      <w:proofErr w:type="spellEnd"/>
      <w:r w:rsidRPr="00FA0313">
        <w:rPr>
          <w:rFonts w:ascii="Times New Roman" w:eastAsiaTheme="minorHAnsi" w:hAnsi="Times New Roman" w:cs="Times New Roman"/>
          <w:sz w:val="24"/>
          <w:szCs w:val="24"/>
          <w:lang w:eastAsia="en-US"/>
        </w:rPr>
        <w:t xml:space="preserve">, W.V. (1989). Computer treatment estimates in orthodontics and orthognathic surgery. </w:t>
      </w:r>
      <w:r w:rsidRPr="00FA0313">
        <w:rPr>
          <w:rFonts w:ascii="Times New Roman" w:eastAsiaTheme="minorHAnsi" w:hAnsi="Times New Roman" w:cs="Times New Roman"/>
          <w:i/>
          <w:sz w:val="24"/>
          <w:szCs w:val="24"/>
          <w:lang w:eastAsia="en-US"/>
        </w:rPr>
        <w:t xml:space="preserve">Journal of Clinical Orthodontics, </w:t>
      </w:r>
      <w:r w:rsidRPr="00FA0313">
        <w:rPr>
          <w:rFonts w:ascii="Times New Roman" w:eastAsiaTheme="minorHAnsi" w:hAnsi="Times New Roman" w:cs="Times New Roman"/>
          <w:sz w:val="24"/>
          <w:szCs w:val="24"/>
          <w:lang w:eastAsia="en-US"/>
        </w:rPr>
        <w:t>23, 262 – 268.</w:t>
      </w:r>
    </w:p>
    <w:p w14:paraId="3656EEFF"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Hershon</w:t>
      </w:r>
      <w:proofErr w:type="spellEnd"/>
      <w:r w:rsidRPr="00FA0313">
        <w:rPr>
          <w:rFonts w:ascii="Times New Roman" w:eastAsiaTheme="minorHAnsi" w:hAnsi="Times New Roman" w:cs="Times New Roman"/>
          <w:sz w:val="24"/>
          <w:szCs w:val="24"/>
          <w:lang w:eastAsia="en-US"/>
        </w:rPr>
        <w:t xml:space="preserve">, L.E., and </w:t>
      </w:r>
      <w:proofErr w:type="spellStart"/>
      <w:r w:rsidRPr="00FA0313">
        <w:rPr>
          <w:rFonts w:ascii="Times New Roman" w:eastAsiaTheme="minorHAnsi" w:hAnsi="Times New Roman" w:cs="Times New Roman"/>
          <w:sz w:val="24"/>
          <w:szCs w:val="24"/>
          <w:lang w:eastAsia="en-US"/>
        </w:rPr>
        <w:t>Giddon</w:t>
      </w:r>
      <w:proofErr w:type="spellEnd"/>
      <w:r w:rsidRPr="00FA0313">
        <w:rPr>
          <w:rFonts w:ascii="Times New Roman" w:eastAsiaTheme="minorHAnsi" w:hAnsi="Times New Roman" w:cs="Times New Roman"/>
          <w:sz w:val="24"/>
          <w:szCs w:val="24"/>
          <w:lang w:eastAsia="en-US"/>
        </w:rPr>
        <w:t xml:space="preserve">, D.B. (1980). Determinants of facial profile self-perception. </w:t>
      </w:r>
      <w:r w:rsidRPr="00FA0313">
        <w:rPr>
          <w:rFonts w:ascii="Times New Roman" w:eastAsiaTheme="minorHAnsi" w:hAnsi="Times New Roman" w:cs="Times New Roman"/>
          <w:i/>
          <w:sz w:val="24"/>
          <w:szCs w:val="24"/>
          <w:lang w:eastAsia="en-US"/>
        </w:rPr>
        <w:t xml:space="preserve">American Journal of Orthodontics; </w:t>
      </w:r>
      <w:r w:rsidRPr="00FA0313">
        <w:rPr>
          <w:rFonts w:ascii="Times New Roman" w:eastAsiaTheme="minorHAnsi" w:hAnsi="Times New Roman" w:cs="Times New Roman"/>
          <w:sz w:val="24"/>
          <w:szCs w:val="24"/>
          <w:lang w:eastAsia="en-US"/>
        </w:rPr>
        <w:t>78, 278-295.</w:t>
      </w:r>
    </w:p>
    <w:p w14:paraId="401B7E9C" w14:textId="77777777" w:rsidR="00C11D1E" w:rsidRPr="00FA0313" w:rsidRDefault="00C11D1E" w:rsidP="00C11D1E">
      <w:pPr>
        <w:tabs>
          <w:tab w:val="left" w:pos="90"/>
        </w:tabs>
        <w:autoSpaceDE w:val="0"/>
        <w:autoSpaceDN w:val="0"/>
        <w:adjustRightInd w:val="0"/>
        <w:spacing w:after="0" w:line="240" w:lineRule="auto"/>
        <w:ind w:left="810" w:hanging="810"/>
        <w:jc w:val="both"/>
        <w:rPr>
          <w:rFonts w:ascii="Times New Roman" w:hAnsi="Times New Roman" w:cs="Times New Roman"/>
          <w:sz w:val="24"/>
          <w:szCs w:val="24"/>
        </w:rPr>
      </w:pPr>
      <w:r w:rsidRPr="00FA0313">
        <w:rPr>
          <w:rFonts w:ascii="Times New Roman" w:hAnsi="Times New Roman" w:cs="Times New Roman"/>
          <w:sz w:val="24"/>
          <w:szCs w:val="24"/>
          <w:highlight w:val="yellow"/>
        </w:rPr>
        <w:t>Hung, P. K., Liu, J., &amp; Shan, Z. (2025). 3D Photogrammetry-Driven Craniofacial Analysis in Orthodontics: A Scoping Review of Recent Applications. </w:t>
      </w:r>
      <w:r w:rsidRPr="00FA0313">
        <w:rPr>
          <w:rFonts w:ascii="Times New Roman" w:hAnsi="Times New Roman" w:cs="Times New Roman"/>
          <w:i/>
          <w:iCs/>
          <w:sz w:val="24"/>
          <w:szCs w:val="24"/>
          <w:highlight w:val="yellow"/>
        </w:rPr>
        <w:t>Bioengineering</w:t>
      </w:r>
      <w:r w:rsidRPr="00FA0313">
        <w:rPr>
          <w:rFonts w:ascii="Times New Roman" w:hAnsi="Times New Roman" w:cs="Times New Roman"/>
          <w:sz w:val="24"/>
          <w:szCs w:val="24"/>
          <w:highlight w:val="yellow"/>
        </w:rPr>
        <w:t>, </w:t>
      </w:r>
      <w:r w:rsidRPr="00FA0313">
        <w:rPr>
          <w:rFonts w:ascii="Times New Roman" w:hAnsi="Times New Roman" w:cs="Times New Roman"/>
          <w:i/>
          <w:iCs/>
          <w:sz w:val="24"/>
          <w:szCs w:val="24"/>
          <w:highlight w:val="yellow"/>
        </w:rPr>
        <w:t>12</w:t>
      </w:r>
      <w:r w:rsidRPr="00FA0313">
        <w:rPr>
          <w:rFonts w:ascii="Times New Roman" w:hAnsi="Times New Roman" w:cs="Times New Roman"/>
          <w:sz w:val="24"/>
          <w:szCs w:val="24"/>
          <w:highlight w:val="yellow"/>
        </w:rPr>
        <w:t xml:space="preserve">(11), 1263. </w:t>
      </w:r>
      <w:hyperlink r:id="rId13" w:history="1">
        <w:r w:rsidRPr="00FA0313">
          <w:rPr>
            <w:rStyle w:val="Hyperlink"/>
            <w:rFonts w:ascii="Times New Roman" w:hAnsi="Times New Roman" w:cs="Times New Roman"/>
            <w:sz w:val="24"/>
            <w:szCs w:val="24"/>
            <w:highlight w:val="yellow"/>
          </w:rPr>
          <w:t>https://doi.org/10.3390/bioengineering12111263</w:t>
        </w:r>
      </w:hyperlink>
    </w:p>
    <w:p w14:paraId="79D4F59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Karaca</w:t>
      </w:r>
      <w:proofErr w:type="spellEnd"/>
      <w:r w:rsidRPr="00FA0313">
        <w:rPr>
          <w:rFonts w:ascii="Times New Roman" w:eastAsiaTheme="minorHAnsi" w:hAnsi="Times New Roman" w:cs="Times New Roman"/>
          <w:sz w:val="24"/>
          <w:szCs w:val="24"/>
          <w:lang w:eastAsia="en-US"/>
        </w:rPr>
        <w:t xml:space="preserve">, </w:t>
      </w:r>
      <w:r w:rsidRPr="00FA0313">
        <w:rPr>
          <w:rFonts w:ascii="Times New Roman" w:eastAsia="Times New Roman" w:hAnsi="Times New Roman" w:cs="Times New Roman"/>
          <w:color w:val="000000"/>
          <w:sz w:val="24"/>
          <w:szCs w:val="24"/>
        </w:rPr>
        <w:t xml:space="preserve">Ö., </w:t>
      </w:r>
      <w:proofErr w:type="spellStart"/>
      <w:proofErr w:type="gramStart"/>
      <w:r w:rsidRPr="00FA0313">
        <w:rPr>
          <w:rFonts w:ascii="Times New Roman" w:eastAsia="Times New Roman" w:hAnsi="Times New Roman" w:cs="Times New Roman"/>
          <w:color w:val="000000"/>
          <w:sz w:val="24"/>
          <w:szCs w:val="24"/>
        </w:rPr>
        <w:t>Gülcen</w:t>
      </w:r>
      <w:proofErr w:type="spellEnd"/>
      <w:r w:rsidRPr="00FA0313">
        <w:rPr>
          <w:rFonts w:ascii="Times New Roman" w:eastAsia="Times New Roman" w:hAnsi="Times New Roman" w:cs="Times New Roman"/>
          <w:color w:val="000000"/>
          <w:sz w:val="24"/>
          <w:szCs w:val="24"/>
        </w:rPr>
        <w:t>,</w:t>
      </w:r>
      <w:r w:rsidRPr="00FA0313">
        <w:rPr>
          <w:rFonts w:ascii="Times New Roman" w:eastAsiaTheme="minorHAnsi" w:hAnsi="Times New Roman" w:cs="Times New Roman"/>
          <w:sz w:val="24"/>
          <w:szCs w:val="24"/>
          <w:lang w:eastAsia="en-US"/>
        </w:rPr>
        <w:t xml:space="preserve">  B.</w:t>
      </w:r>
      <w:proofErr w:type="gramEnd"/>
      <w:r w:rsidRPr="00FA0313">
        <w:rPr>
          <w:rFonts w:ascii="Times New Roman" w:eastAsiaTheme="minorHAnsi" w:hAnsi="Times New Roman" w:cs="Times New Roman"/>
          <w:sz w:val="24"/>
          <w:szCs w:val="24"/>
          <w:lang w:eastAsia="en-US"/>
        </w:rPr>
        <w:t xml:space="preserve">, </w:t>
      </w:r>
      <w:proofErr w:type="spellStart"/>
      <w:r w:rsidRPr="00FA0313">
        <w:rPr>
          <w:rFonts w:ascii="Times New Roman" w:eastAsiaTheme="minorHAnsi" w:hAnsi="Times New Roman" w:cs="Times New Roman"/>
          <w:sz w:val="24"/>
          <w:szCs w:val="24"/>
          <w:lang w:eastAsia="en-US"/>
        </w:rPr>
        <w:t>Abdulgani</w:t>
      </w:r>
      <w:proofErr w:type="spellEnd"/>
      <w:r w:rsidRPr="00FA0313">
        <w:rPr>
          <w:rFonts w:ascii="Times New Roman" w:eastAsiaTheme="minorHAnsi" w:hAnsi="Times New Roman" w:cs="Times New Roman"/>
          <w:sz w:val="24"/>
          <w:szCs w:val="24"/>
          <w:lang w:eastAsia="en-US"/>
        </w:rPr>
        <w:t xml:space="preserve">, M., </w:t>
      </w:r>
      <w:proofErr w:type="spellStart"/>
      <w:r w:rsidRPr="00FA0313">
        <w:rPr>
          <w:rFonts w:ascii="Times New Roman" w:eastAsiaTheme="minorHAnsi" w:hAnsi="Times New Roman" w:cs="Times New Roman"/>
          <w:sz w:val="24"/>
          <w:szCs w:val="24"/>
          <w:lang w:eastAsia="en-US"/>
        </w:rPr>
        <w:t>Elmali</w:t>
      </w:r>
      <w:proofErr w:type="spellEnd"/>
      <w:r w:rsidRPr="00FA0313">
        <w:rPr>
          <w:rFonts w:ascii="Times New Roman" w:eastAsiaTheme="minorHAnsi" w:hAnsi="Times New Roman" w:cs="Times New Roman"/>
          <w:sz w:val="24"/>
          <w:szCs w:val="24"/>
          <w:lang w:eastAsia="en-US"/>
        </w:rPr>
        <w:t xml:space="preserve">, F., and </w:t>
      </w:r>
      <w:proofErr w:type="spellStart"/>
      <w:r w:rsidRPr="00FA0313">
        <w:rPr>
          <w:rFonts w:ascii="Times New Roman" w:eastAsiaTheme="minorHAnsi" w:hAnsi="Times New Roman" w:cs="Times New Roman"/>
          <w:sz w:val="24"/>
          <w:szCs w:val="24"/>
          <w:lang w:eastAsia="en-US"/>
        </w:rPr>
        <w:t>Kus</w:t>
      </w:r>
      <w:proofErr w:type="spellEnd"/>
      <w:r w:rsidRPr="00FA0313">
        <w:rPr>
          <w:rFonts w:ascii="Times New Roman" w:eastAsiaTheme="minorHAnsi" w:hAnsi="Times New Roman" w:cs="Times New Roman"/>
          <w:sz w:val="24"/>
          <w:szCs w:val="24"/>
          <w:lang w:eastAsia="en-US"/>
        </w:rPr>
        <w:t xml:space="preserve">, I. (2012). Morphometric facial analysis of Turkish adults. </w:t>
      </w:r>
      <w:proofErr w:type="spellStart"/>
      <w:r w:rsidRPr="00FA0313">
        <w:rPr>
          <w:rFonts w:ascii="Times New Roman" w:eastAsiaTheme="minorHAnsi" w:hAnsi="Times New Roman" w:cs="Times New Roman"/>
          <w:i/>
          <w:sz w:val="24"/>
          <w:szCs w:val="24"/>
          <w:lang w:eastAsia="en-US"/>
        </w:rPr>
        <w:t>Balikesir</w:t>
      </w:r>
      <w:proofErr w:type="spellEnd"/>
      <w:r w:rsidRPr="00FA0313">
        <w:rPr>
          <w:rFonts w:ascii="Times New Roman" w:eastAsiaTheme="minorHAnsi" w:hAnsi="Times New Roman" w:cs="Times New Roman"/>
          <w:i/>
          <w:sz w:val="24"/>
          <w:szCs w:val="24"/>
          <w:lang w:eastAsia="en-US"/>
        </w:rPr>
        <w:t xml:space="preserve"> </w:t>
      </w:r>
      <w:proofErr w:type="spellStart"/>
      <w:r w:rsidRPr="00FA0313">
        <w:rPr>
          <w:rFonts w:ascii="Times New Roman" w:eastAsiaTheme="minorHAnsi" w:hAnsi="Times New Roman" w:cs="Times New Roman"/>
          <w:i/>
          <w:sz w:val="24"/>
          <w:szCs w:val="24"/>
          <w:lang w:eastAsia="en-US"/>
        </w:rPr>
        <w:t>Saglik</w:t>
      </w:r>
      <w:proofErr w:type="spellEnd"/>
      <w:r w:rsidRPr="00FA0313">
        <w:rPr>
          <w:rFonts w:ascii="Times New Roman" w:eastAsiaTheme="minorHAnsi" w:hAnsi="Times New Roman" w:cs="Times New Roman"/>
          <w:i/>
          <w:sz w:val="24"/>
          <w:szCs w:val="24"/>
          <w:lang w:eastAsia="en-US"/>
        </w:rPr>
        <w:t xml:space="preserve"> </w:t>
      </w:r>
      <w:proofErr w:type="spellStart"/>
      <w:r w:rsidRPr="00FA0313">
        <w:rPr>
          <w:rFonts w:ascii="Times New Roman" w:eastAsiaTheme="minorHAnsi" w:hAnsi="Times New Roman" w:cs="Times New Roman"/>
          <w:i/>
          <w:sz w:val="24"/>
          <w:szCs w:val="24"/>
          <w:lang w:eastAsia="en-US"/>
        </w:rPr>
        <w:t>Bilimleri</w:t>
      </w:r>
      <w:proofErr w:type="spellEnd"/>
      <w:r w:rsidRPr="00FA0313">
        <w:rPr>
          <w:rFonts w:ascii="Times New Roman" w:eastAsiaTheme="minorHAnsi" w:hAnsi="Times New Roman" w:cs="Times New Roman"/>
          <w:i/>
          <w:sz w:val="24"/>
          <w:szCs w:val="24"/>
          <w:lang w:eastAsia="en-US"/>
        </w:rPr>
        <w:t xml:space="preserve"> </w:t>
      </w:r>
      <w:proofErr w:type="spellStart"/>
      <w:r w:rsidRPr="00FA0313">
        <w:rPr>
          <w:rFonts w:ascii="Times New Roman" w:eastAsiaTheme="minorHAnsi" w:hAnsi="Times New Roman" w:cs="Times New Roman"/>
          <w:i/>
          <w:sz w:val="24"/>
          <w:szCs w:val="24"/>
          <w:lang w:eastAsia="en-US"/>
        </w:rPr>
        <w:t>Dergisi</w:t>
      </w:r>
      <w:proofErr w:type="spellEnd"/>
      <w:r w:rsidRPr="00FA0313">
        <w:rPr>
          <w:rFonts w:ascii="Times New Roman" w:eastAsiaTheme="minorHAnsi" w:hAnsi="Times New Roman" w:cs="Times New Roman"/>
          <w:sz w:val="24"/>
          <w:szCs w:val="24"/>
          <w:lang w:eastAsia="en-US"/>
        </w:rPr>
        <w:t>; 1(1), 7-11.</w:t>
      </w:r>
    </w:p>
    <w:p w14:paraId="79DDC624"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lastRenderedPageBreak/>
        <w:t>Kurkcuoglu</w:t>
      </w:r>
      <w:proofErr w:type="spellEnd"/>
      <w:r w:rsidRPr="00FA0313">
        <w:rPr>
          <w:rFonts w:ascii="Times New Roman" w:eastAsiaTheme="minorHAnsi" w:hAnsi="Times New Roman" w:cs="Times New Roman"/>
          <w:sz w:val="24"/>
          <w:szCs w:val="24"/>
          <w:lang w:eastAsia="en-US"/>
        </w:rPr>
        <w:t xml:space="preserve">, A., </w:t>
      </w:r>
      <w:proofErr w:type="spellStart"/>
      <w:r w:rsidRPr="00FA0313">
        <w:rPr>
          <w:rFonts w:ascii="Times New Roman" w:eastAsiaTheme="minorHAnsi" w:hAnsi="Times New Roman" w:cs="Times New Roman"/>
          <w:sz w:val="24"/>
          <w:szCs w:val="24"/>
          <w:lang w:eastAsia="en-US"/>
        </w:rPr>
        <w:t>Bahadiroglu</w:t>
      </w:r>
      <w:proofErr w:type="spellEnd"/>
      <w:r w:rsidRPr="00FA0313">
        <w:rPr>
          <w:rFonts w:ascii="Times New Roman" w:eastAsiaTheme="minorHAnsi" w:hAnsi="Times New Roman" w:cs="Times New Roman"/>
          <w:sz w:val="24"/>
          <w:szCs w:val="24"/>
          <w:lang w:eastAsia="en-US"/>
        </w:rPr>
        <w:t xml:space="preserve">, S.S., </w:t>
      </w:r>
      <w:proofErr w:type="spellStart"/>
      <w:r w:rsidRPr="00FA0313">
        <w:rPr>
          <w:rFonts w:ascii="Times New Roman" w:eastAsiaTheme="minorHAnsi" w:hAnsi="Times New Roman" w:cs="Times New Roman"/>
          <w:sz w:val="24"/>
          <w:szCs w:val="24"/>
          <w:lang w:eastAsia="en-US"/>
        </w:rPr>
        <w:t>Buyukberber</w:t>
      </w:r>
      <w:proofErr w:type="spellEnd"/>
      <w:r w:rsidRPr="00FA0313">
        <w:rPr>
          <w:rFonts w:ascii="Times New Roman" w:eastAsiaTheme="minorHAnsi" w:hAnsi="Times New Roman" w:cs="Times New Roman"/>
          <w:sz w:val="24"/>
          <w:szCs w:val="24"/>
          <w:lang w:eastAsia="en-US"/>
        </w:rPr>
        <w:t xml:space="preserve">, G., </w:t>
      </w:r>
      <w:proofErr w:type="spellStart"/>
      <w:r w:rsidRPr="00FA0313">
        <w:rPr>
          <w:rFonts w:ascii="Times New Roman" w:eastAsiaTheme="minorHAnsi" w:hAnsi="Times New Roman" w:cs="Times New Roman"/>
          <w:sz w:val="24"/>
          <w:szCs w:val="24"/>
          <w:lang w:eastAsia="en-US"/>
        </w:rPr>
        <w:t>Guclu</w:t>
      </w:r>
      <w:proofErr w:type="spellEnd"/>
      <w:r w:rsidRPr="00FA0313">
        <w:rPr>
          <w:rFonts w:ascii="Times New Roman" w:eastAsiaTheme="minorHAnsi" w:hAnsi="Times New Roman" w:cs="Times New Roman"/>
          <w:sz w:val="24"/>
          <w:szCs w:val="24"/>
          <w:lang w:eastAsia="en-US"/>
        </w:rPr>
        <w:t xml:space="preserve"> S., </w:t>
      </w:r>
      <w:proofErr w:type="spellStart"/>
      <w:r w:rsidRPr="00FA0313">
        <w:rPr>
          <w:rFonts w:ascii="Times New Roman" w:eastAsiaTheme="minorHAnsi" w:hAnsi="Times New Roman" w:cs="Times New Roman"/>
          <w:sz w:val="24"/>
          <w:szCs w:val="24"/>
          <w:lang w:eastAsia="en-US"/>
        </w:rPr>
        <w:t>Gurbuz</w:t>
      </w:r>
      <w:proofErr w:type="spellEnd"/>
      <w:r w:rsidRPr="00FA0313">
        <w:rPr>
          <w:rFonts w:ascii="Times New Roman" w:eastAsiaTheme="minorHAnsi" w:hAnsi="Times New Roman" w:cs="Times New Roman"/>
          <w:sz w:val="24"/>
          <w:szCs w:val="24"/>
          <w:lang w:eastAsia="en-US"/>
        </w:rPr>
        <w:t xml:space="preserve"> S., </w:t>
      </w:r>
      <w:proofErr w:type="spellStart"/>
      <w:r w:rsidRPr="00FA0313">
        <w:rPr>
          <w:rFonts w:ascii="Times New Roman" w:eastAsiaTheme="minorHAnsi" w:hAnsi="Times New Roman" w:cs="Times New Roman"/>
          <w:sz w:val="24"/>
          <w:szCs w:val="24"/>
          <w:lang w:eastAsia="en-US"/>
        </w:rPr>
        <w:t>Karslioglu</w:t>
      </w:r>
      <w:proofErr w:type="spellEnd"/>
      <w:r w:rsidRPr="00FA0313">
        <w:rPr>
          <w:rFonts w:ascii="Times New Roman" w:eastAsiaTheme="minorHAnsi" w:hAnsi="Times New Roman" w:cs="Times New Roman"/>
          <w:sz w:val="24"/>
          <w:szCs w:val="24"/>
          <w:lang w:eastAsia="en-US"/>
        </w:rPr>
        <w:t xml:space="preserve">., A.A., </w:t>
      </w:r>
      <w:proofErr w:type="spellStart"/>
      <w:r w:rsidRPr="00FA0313">
        <w:rPr>
          <w:rFonts w:ascii="Times New Roman" w:eastAsiaTheme="minorHAnsi" w:hAnsi="Times New Roman" w:cs="Times New Roman"/>
          <w:sz w:val="24"/>
          <w:szCs w:val="24"/>
          <w:lang w:eastAsia="en-US"/>
        </w:rPr>
        <w:t>Yazici</w:t>
      </w:r>
      <w:proofErr w:type="spellEnd"/>
      <w:r w:rsidRPr="00FA0313">
        <w:rPr>
          <w:rFonts w:ascii="Times New Roman" w:eastAsiaTheme="minorHAnsi" w:hAnsi="Times New Roman" w:cs="Times New Roman"/>
          <w:sz w:val="24"/>
          <w:szCs w:val="24"/>
          <w:lang w:eastAsia="en-US"/>
        </w:rPr>
        <w:t xml:space="preserve">., C., and </w:t>
      </w:r>
      <w:proofErr w:type="spellStart"/>
      <w:r w:rsidRPr="00FA0313">
        <w:rPr>
          <w:rFonts w:ascii="Times New Roman" w:eastAsiaTheme="minorHAnsi" w:hAnsi="Times New Roman" w:cs="Times New Roman"/>
          <w:sz w:val="24"/>
          <w:szCs w:val="24"/>
          <w:lang w:eastAsia="en-US"/>
        </w:rPr>
        <w:t>Pelin</w:t>
      </w:r>
      <w:proofErr w:type="spellEnd"/>
      <w:r w:rsidRPr="00FA0313">
        <w:rPr>
          <w:rFonts w:ascii="Times New Roman" w:eastAsiaTheme="minorHAnsi" w:hAnsi="Times New Roman" w:cs="Times New Roman"/>
          <w:sz w:val="24"/>
          <w:szCs w:val="24"/>
          <w:lang w:eastAsia="en-US"/>
        </w:rPr>
        <w:t xml:space="preserve">, C. (2013). Evaluation of lower face heights and ratios according to sex. </w:t>
      </w:r>
      <w:proofErr w:type="spellStart"/>
      <w:r w:rsidRPr="00FA0313">
        <w:rPr>
          <w:rFonts w:ascii="Times New Roman" w:eastAsiaTheme="minorHAnsi" w:hAnsi="Times New Roman" w:cs="Times New Roman"/>
          <w:i/>
          <w:sz w:val="24"/>
          <w:szCs w:val="24"/>
          <w:lang w:eastAsia="en-US"/>
        </w:rPr>
        <w:t>Revista</w:t>
      </w:r>
      <w:proofErr w:type="spellEnd"/>
      <w:r w:rsidRPr="00FA0313">
        <w:rPr>
          <w:rFonts w:ascii="Times New Roman" w:eastAsiaTheme="minorHAnsi" w:hAnsi="Times New Roman" w:cs="Times New Roman"/>
          <w:i/>
          <w:sz w:val="24"/>
          <w:szCs w:val="24"/>
          <w:lang w:eastAsia="en-US"/>
        </w:rPr>
        <w:t xml:space="preserve"> </w:t>
      </w:r>
      <w:proofErr w:type="spellStart"/>
      <w:r w:rsidRPr="00FA0313">
        <w:rPr>
          <w:rFonts w:ascii="Times New Roman" w:eastAsiaTheme="minorHAnsi" w:hAnsi="Times New Roman" w:cs="Times New Roman"/>
          <w:i/>
          <w:sz w:val="24"/>
          <w:szCs w:val="24"/>
          <w:lang w:eastAsia="en-US"/>
        </w:rPr>
        <w:t>Argentia</w:t>
      </w:r>
      <w:proofErr w:type="spellEnd"/>
      <w:r w:rsidRPr="00FA0313">
        <w:rPr>
          <w:rFonts w:ascii="Times New Roman" w:eastAsiaTheme="minorHAnsi" w:hAnsi="Times New Roman" w:cs="Times New Roman"/>
          <w:i/>
          <w:sz w:val="24"/>
          <w:szCs w:val="24"/>
          <w:lang w:eastAsia="en-US"/>
        </w:rPr>
        <w:t xml:space="preserve"> de </w:t>
      </w:r>
      <w:proofErr w:type="spellStart"/>
      <w:r w:rsidRPr="00FA0313">
        <w:rPr>
          <w:rFonts w:ascii="Times New Roman" w:eastAsiaTheme="minorHAnsi" w:hAnsi="Times New Roman" w:cs="Times New Roman"/>
          <w:i/>
          <w:sz w:val="24"/>
          <w:szCs w:val="24"/>
          <w:lang w:eastAsia="en-US"/>
        </w:rPr>
        <w:t>Anatomia</w:t>
      </w:r>
      <w:proofErr w:type="spellEnd"/>
      <w:r w:rsidRPr="00FA0313">
        <w:rPr>
          <w:rFonts w:ascii="Times New Roman" w:eastAsiaTheme="minorHAnsi" w:hAnsi="Times New Roman" w:cs="Times New Roman"/>
          <w:i/>
          <w:sz w:val="24"/>
          <w:szCs w:val="24"/>
          <w:lang w:eastAsia="en-US"/>
        </w:rPr>
        <w:t xml:space="preserve"> </w:t>
      </w:r>
      <w:proofErr w:type="spellStart"/>
      <w:r w:rsidRPr="00FA0313">
        <w:rPr>
          <w:rFonts w:ascii="Times New Roman" w:eastAsiaTheme="minorHAnsi" w:hAnsi="Times New Roman" w:cs="Times New Roman"/>
          <w:i/>
          <w:sz w:val="24"/>
          <w:szCs w:val="24"/>
          <w:lang w:eastAsia="en-US"/>
        </w:rPr>
        <w:t>Clinica</w:t>
      </w:r>
      <w:proofErr w:type="spellEnd"/>
      <w:r w:rsidRPr="00FA0313">
        <w:rPr>
          <w:rFonts w:ascii="Times New Roman" w:eastAsiaTheme="minorHAnsi" w:hAnsi="Times New Roman" w:cs="Times New Roman"/>
          <w:i/>
          <w:sz w:val="24"/>
          <w:szCs w:val="24"/>
          <w:lang w:eastAsia="en-US"/>
        </w:rPr>
        <w:t>;</w:t>
      </w:r>
      <w:r w:rsidRPr="00FA0313">
        <w:rPr>
          <w:rFonts w:ascii="Times New Roman" w:eastAsiaTheme="minorHAnsi" w:hAnsi="Times New Roman" w:cs="Times New Roman"/>
          <w:sz w:val="24"/>
          <w:szCs w:val="24"/>
          <w:lang w:eastAsia="en-US"/>
        </w:rPr>
        <w:t xml:space="preserve"> 5 (3), 213-221.</w:t>
      </w:r>
    </w:p>
    <w:p w14:paraId="4C0746B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Langlois, H.L, </w:t>
      </w:r>
      <w:proofErr w:type="spellStart"/>
      <w:r w:rsidRPr="00FA0313">
        <w:rPr>
          <w:rFonts w:ascii="Times New Roman" w:eastAsiaTheme="minorHAnsi" w:hAnsi="Times New Roman" w:cs="Times New Roman"/>
          <w:sz w:val="24"/>
          <w:szCs w:val="24"/>
          <w:lang w:eastAsia="en-US"/>
        </w:rPr>
        <w:t>Roggman</w:t>
      </w:r>
      <w:proofErr w:type="spellEnd"/>
      <w:r w:rsidRPr="00FA0313">
        <w:rPr>
          <w:rFonts w:ascii="Times New Roman" w:eastAsiaTheme="minorHAnsi" w:hAnsi="Times New Roman" w:cs="Times New Roman"/>
          <w:sz w:val="24"/>
          <w:szCs w:val="24"/>
          <w:lang w:eastAsia="en-US"/>
        </w:rPr>
        <w:t xml:space="preserve">, L.A., and Casey, R.H (1987). Infant preferences for attractive faces: Rudiments of a stereotype? Developmental </w:t>
      </w:r>
      <w:proofErr w:type="spellStart"/>
      <w:r w:rsidRPr="00FA0313">
        <w:rPr>
          <w:rFonts w:ascii="Times New Roman" w:eastAsiaTheme="minorHAnsi" w:hAnsi="Times New Roman" w:cs="Times New Roman"/>
          <w:sz w:val="24"/>
          <w:szCs w:val="24"/>
          <w:lang w:eastAsia="en-US"/>
        </w:rPr>
        <w:t>Physchology</w:t>
      </w:r>
      <w:proofErr w:type="spellEnd"/>
      <w:r w:rsidRPr="00FA0313">
        <w:rPr>
          <w:rFonts w:ascii="Times New Roman" w:eastAsiaTheme="minorHAnsi" w:hAnsi="Times New Roman" w:cs="Times New Roman"/>
          <w:sz w:val="24"/>
          <w:szCs w:val="24"/>
          <w:lang w:eastAsia="en-US"/>
        </w:rPr>
        <w:t>, 23, 363-369.</w:t>
      </w:r>
    </w:p>
    <w:p w14:paraId="4E2FD8A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Legan</w:t>
      </w:r>
      <w:proofErr w:type="spellEnd"/>
      <w:r w:rsidRPr="00FA0313">
        <w:rPr>
          <w:rFonts w:ascii="Times New Roman" w:eastAsiaTheme="minorHAnsi" w:hAnsi="Times New Roman" w:cs="Times New Roman"/>
          <w:sz w:val="24"/>
          <w:szCs w:val="24"/>
          <w:lang w:eastAsia="en-US"/>
        </w:rPr>
        <w:t xml:space="preserve">, H.L, and </w:t>
      </w:r>
      <w:proofErr w:type="spellStart"/>
      <w:r w:rsidRPr="00FA0313">
        <w:rPr>
          <w:rFonts w:ascii="Times New Roman" w:eastAsiaTheme="minorHAnsi" w:hAnsi="Times New Roman" w:cs="Times New Roman"/>
          <w:sz w:val="24"/>
          <w:szCs w:val="24"/>
          <w:lang w:eastAsia="en-US"/>
        </w:rPr>
        <w:t>Burstone</w:t>
      </w:r>
      <w:proofErr w:type="spellEnd"/>
      <w:r w:rsidRPr="00FA0313">
        <w:rPr>
          <w:rFonts w:ascii="Times New Roman" w:eastAsiaTheme="minorHAnsi" w:hAnsi="Times New Roman" w:cs="Times New Roman"/>
          <w:sz w:val="24"/>
          <w:szCs w:val="24"/>
          <w:lang w:eastAsia="en-US"/>
        </w:rPr>
        <w:t xml:space="preserve">, C.J. (1980). Soft tissue cephalometric analysis for orthognathic surgery. </w:t>
      </w:r>
      <w:r w:rsidRPr="00FA0313">
        <w:rPr>
          <w:rFonts w:ascii="Times New Roman" w:eastAsiaTheme="minorHAnsi" w:hAnsi="Times New Roman" w:cs="Times New Roman"/>
          <w:i/>
          <w:sz w:val="24"/>
          <w:szCs w:val="24"/>
          <w:lang w:eastAsia="en-US"/>
        </w:rPr>
        <w:t xml:space="preserve">Journal of Oral Surgery, </w:t>
      </w:r>
      <w:r w:rsidRPr="00FA0313">
        <w:rPr>
          <w:rFonts w:ascii="Times New Roman" w:eastAsiaTheme="minorHAnsi" w:hAnsi="Times New Roman" w:cs="Times New Roman"/>
          <w:sz w:val="24"/>
          <w:szCs w:val="24"/>
          <w:lang w:eastAsia="en-US"/>
        </w:rPr>
        <w:t>38: 744-51.</w:t>
      </w:r>
    </w:p>
    <w:p w14:paraId="1C967AA6"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Malkoc</w:t>
      </w:r>
      <w:proofErr w:type="spellEnd"/>
      <w:r w:rsidRPr="00FA0313">
        <w:rPr>
          <w:rFonts w:ascii="Times New Roman" w:eastAsiaTheme="minorHAnsi" w:hAnsi="Times New Roman" w:cs="Times New Roman"/>
          <w:sz w:val="24"/>
          <w:szCs w:val="24"/>
          <w:lang w:eastAsia="en-US"/>
        </w:rPr>
        <w:t xml:space="preserve">, S., Demir, A., and </w:t>
      </w:r>
      <w:proofErr w:type="spellStart"/>
      <w:r w:rsidRPr="00FA0313">
        <w:rPr>
          <w:rFonts w:ascii="Times New Roman" w:eastAsiaTheme="minorHAnsi" w:hAnsi="Times New Roman" w:cs="Times New Roman"/>
          <w:sz w:val="24"/>
          <w:szCs w:val="24"/>
          <w:lang w:eastAsia="en-US"/>
        </w:rPr>
        <w:t>Uysal</w:t>
      </w:r>
      <w:proofErr w:type="spellEnd"/>
      <w:r w:rsidRPr="00FA0313">
        <w:rPr>
          <w:rFonts w:ascii="Times New Roman" w:eastAsiaTheme="minorHAnsi" w:hAnsi="Times New Roman" w:cs="Times New Roman"/>
          <w:sz w:val="24"/>
          <w:szCs w:val="24"/>
          <w:lang w:eastAsia="en-US"/>
        </w:rPr>
        <w:t xml:space="preserve">, T. (2009). Angular photogrammetric analysis of the soft tissue facial profile of Turkish adults. </w:t>
      </w:r>
      <w:r w:rsidRPr="00FA0313">
        <w:rPr>
          <w:rFonts w:ascii="Times New Roman" w:eastAsiaTheme="minorHAnsi" w:hAnsi="Times New Roman" w:cs="Times New Roman"/>
          <w:i/>
          <w:sz w:val="24"/>
          <w:szCs w:val="24"/>
          <w:lang w:eastAsia="en-US"/>
        </w:rPr>
        <w:t>European Journal of Orthodontics,</w:t>
      </w:r>
      <w:r w:rsidRPr="00FA0313">
        <w:rPr>
          <w:rFonts w:ascii="Times New Roman" w:eastAsiaTheme="minorHAnsi" w:hAnsi="Times New Roman" w:cs="Times New Roman"/>
          <w:sz w:val="24"/>
          <w:szCs w:val="24"/>
          <w:lang w:eastAsia="en-US"/>
        </w:rPr>
        <w:t xml:space="preserve"> 31, 174-179.</w:t>
      </w:r>
    </w:p>
    <w:p w14:paraId="53EBE3D5"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Mandall</w:t>
      </w:r>
      <w:proofErr w:type="spellEnd"/>
      <w:r w:rsidRPr="00FA0313">
        <w:rPr>
          <w:rFonts w:ascii="Times New Roman" w:eastAsiaTheme="minorHAnsi" w:hAnsi="Times New Roman" w:cs="Times New Roman"/>
          <w:sz w:val="24"/>
          <w:szCs w:val="24"/>
          <w:lang w:eastAsia="en-US"/>
        </w:rPr>
        <w:t xml:space="preserve">, N.A., McCord, J.F., </w:t>
      </w:r>
      <w:proofErr w:type="spellStart"/>
      <w:r w:rsidRPr="00FA0313">
        <w:rPr>
          <w:rFonts w:ascii="Times New Roman" w:eastAsiaTheme="minorHAnsi" w:hAnsi="Times New Roman" w:cs="Times New Roman"/>
          <w:sz w:val="24"/>
          <w:szCs w:val="24"/>
          <w:lang w:eastAsia="en-US"/>
        </w:rPr>
        <w:t>Blinkhor</w:t>
      </w:r>
      <w:proofErr w:type="spellEnd"/>
      <w:r w:rsidRPr="00FA0313">
        <w:rPr>
          <w:rFonts w:ascii="Times New Roman" w:eastAsiaTheme="minorHAnsi" w:hAnsi="Times New Roman" w:cs="Times New Roman"/>
          <w:sz w:val="24"/>
          <w:szCs w:val="24"/>
          <w:lang w:eastAsia="en-US"/>
        </w:rPr>
        <w:t xml:space="preserve">, A.S., Worthington, H.V., and O’Brien K.D. (2000). Perceived </w:t>
      </w:r>
      <w:proofErr w:type="spellStart"/>
      <w:r w:rsidRPr="00FA0313">
        <w:rPr>
          <w:rFonts w:ascii="Times New Roman" w:eastAsiaTheme="minorHAnsi" w:hAnsi="Times New Roman" w:cs="Times New Roman"/>
          <w:sz w:val="24"/>
          <w:szCs w:val="24"/>
          <w:lang w:eastAsia="en-US"/>
        </w:rPr>
        <w:t>asthetics</w:t>
      </w:r>
      <w:proofErr w:type="spellEnd"/>
      <w:r w:rsidRPr="00FA0313">
        <w:rPr>
          <w:rFonts w:ascii="Times New Roman" w:eastAsiaTheme="minorHAnsi" w:hAnsi="Times New Roman" w:cs="Times New Roman"/>
          <w:sz w:val="24"/>
          <w:szCs w:val="24"/>
          <w:lang w:eastAsia="en-US"/>
        </w:rPr>
        <w:t xml:space="preserve"> impact of </w:t>
      </w:r>
      <w:proofErr w:type="spellStart"/>
      <w:r w:rsidRPr="00FA0313">
        <w:rPr>
          <w:rFonts w:ascii="Times New Roman" w:eastAsiaTheme="minorHAnsi" w:hAnsi="Times New Roman" w:cs="Times New Roman"/>
          <w:sz w:val="24"/>
          <w:szCs w:val="24"/>
          <w:lang w:eastAsia="en-US"/>
        </w:rPr>
        <w:t>malooccusion</w:t>
      </w:r>
      <w:proofErr w:type="spellEnd"/>
      <w:r w:rsidRPr="00FA0313">
        <w:rPr>
          <w:rFonts w:ascii="Times New Roman" w:eastAsiaTheme="minorHAnsi" w:hAnsi="Times New Roman" w:cs="Times New Roman"/>
          <w:sz w:val="24"/>
          <w:szCs w:val="24"/>
          <w:lang w:eastAsia="en-US"/>
        </w:rPr>
        <w:t xml:space="preserve"> and oral </w:t>
      </w:r>
      <w:proofErr w:type="spellStart"/>
      <w:r w:rsidRPr="00FA0313">
        <w:rPr>
          <w:rFonts w:ascii="Times New Roman" w:eastAsiaTheme="minorHAnsi" w:hAnsi="Times New Roman" w:cs="Times New Roman"/>
          <w:sz w:val="24"/>
          <w:szCs w:val="24"/>
          <w:lang w:eastAsia="en-US"/>
        </w:rPr>
        <w:t>selfperceptionsin</w:t>
      </w:r>
      <w:proofErr w:type="spellEnd"/>
      <w:r w:rsidRPr="00FA0313">
        <w:rPr>
          <w:rFonts w:ascii="Times New Roman" w:eastAsiaTheme="minorHAnsi" w:hAnsi="Times New Roman" w:cs="Times New Roman"/>
          <w:sz w:val="24"/>
          <w:szCs w:val="24"/>
          <w:lang w:eastAsia="en-US"/>
        </w:rPr>
        <w:t xml:space="preserve"> 14-15yrs old Asia </w:t>
      </w:r>
      <w:r w:rsidRPr="00FA0313">
        <w:rPr>
          <w:rFonts w:ascii="Times New Roman" w:eastAsiaTheme="minorHAnsi" w:hAnsi="Times New Roman" w:cs="Times New Roman"/>
          <w:sz w:val="24"/>
          <w:szCs w:val="24"/>
          <w:lang w:eastAsia="en-US"/>
        </w:rPr>
        <w:tab/>
        <w:t xml:space="preserve">and Caucasian children in Greater Manchester. </w:t>
      </w:r>
      <w:r w:rsidRPr="00FA0313">
        <w:rPr>
          <w:rFonts w:ascii="Times New Roman" w:eastAsiaTheme="minorHAnsi" w:hAnsi="Times New Roman" w:cs="Times New Roman"/>
          <w:i/>
          <w:sz w:val="24"/>
          <w:szCs w:val="24"/>
          <w:lang w:eastAsia="en-US"/>
        </w:rPr>
        <w:t xml:space="preserve">European Journal of Orthodontics, </w:t>
      </w:r>
      <w:r w:rsidRPr="00FA0313">
        <w:rPr>
          <w:rFonts w:ascii="Times New Roman" w:eastAsiaTheme="minorHAnsi" w:hAnsi="Times New Roman" w:cs="Times New Roman"/>
          <w:sz w:val="24"/>
          <w:szCs w:val="24"/>
          <w:lang w:eastAsia="en-US"/>
        </w:rPr>
        <w:t>21, 175-183.</w:t>
      </w:r>
    </w:p>
    <w:p w14:paraId="1B903EB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Milutinovic</w:t>
      </w:r>
      <w:proofErr w:type="spellEnd"/>
      <w:r w:rsidRPr="00FA0313">
        <w:rPr>
          <w:rFonts w:ascii="Times New Roman" w:eastAsiaTheme="minorHAnsi" w:hAnsi="Times New Roman" w:cs="Times New Roman"/>
          <w:sz w:val="24"/>
          <w:szCs w:val="24"/>
          <w:lang w:eastAsia="en-US"/>
        </w:rPr>
        <w:t xml:space="preserve">, J., </w:t>
      </w:r>
      <w:proofErr w:type="spellStart"/>
      <w:r w:rsidRPr="00FA0313">
        <w:rPr>
          <w:rFonts w:ascii="Times New Roman" w:eastAsiaTheme="minorHAnsi" w:hAnsi="Times New Roman" w:cs="Times New Roman"/>
          <w:sz w:val="24"/>
          <w:szCs w:val="24"/>
          <w:lang w:eastAsia="en-US"/>
        </w:rPr>
        <w:t>Zelic</w:t>
      </w:r>
      <w:proofErr w:type="spellEnd"/>
      <w:r w:rsidRPr="00FA0313">
        <w:rPr>
          <w:rFonts w:ascii="Times New Roman" w:eastAsiaTheme="minorHAnsi" w:hAnsi="Times New Roman" w:cs="Times New Roman"/>
          <w:sz w:val="24"/>
          <w:szCs w:val="24"/>
          <w:lang w:eastAsia="en-US"/>
        </w:rPr>
        <w:t xml:space="preserve">, K., and </w:t>
      </w:r>
      <w:proofErr w:type="spellStart"/>
      <w:r w:rsidRPr="00FA0313">
        <w:rPr>
          <w:rFonts w:ascii="Times New Roman" w:eastAsiaTheme="minorHAnsi" w:hAnsi="Times New Roman" w:cs="Times New Roman"/>
          <w:sz w:val="24"/>
          <w:szCs w:val="24"/>
          <w:lang w:eastAsia="en-US"/>
        </w:rPr>
        <w:t>Nedeljkovic</w:t>
      </w:r>
      <w:proofErr w:type="spellEnd"/>
      <w:r w:rsidRPr="00FA0313">
        <w:rPr>
          <w:rFonts w:ascii="Times New Roman" w:eastAsiaTheme="minorHAnsi" w:hAnsi="Times New Roman" w:cs="Times New Roman"/>
          <w:sz w:val="24"/>
          <w:szCs w:val="24"/>
          <w:lang w:eastAsia="en-US"/>
        </w:rPr>
        <w:t xml:space="preserve">, N. (2014). Evaluation of facing beauty using anthropometric proportions. </w:t>
      </w:r>
      <w:proofErr w:type="spellStart"/>
      <w:r w:rsidRPr="00FA0313">
        <w:rPr>
          <w:rFonts w:ascii="Times New Roman" w:eastAsiaTheme="minorHAnsi" w:hAnsi="Times New Roman" w:cs="Times New Roman"/>
          <w:sz w:val="24"/>
          <w:szCs w:val="24"/>
          <w:lang w:eastAsia="en-US"/>
        </w:rPr>
        <w:t>Hindawi</w:t>
      </w:r>
      <w:proofErr w:type="spellEnd"/>
      <w:r w:rsidRPr="00FA0313">
        <w:rPr>
          <w:rFonts w:ascii="Times New Roman" w:eastAsiaTheme="minorHAnsi" w:hAnsi="Times New Roman" w:cs="Times New Roman"/>
          <w:sz w:val="24"/>
          <w:szCs w:val="24"/>
          <w:lang w:eastAsia="en-US"/>
        </w:rPr>
        <w:t xml:space="preserve"> Publishing Corporation (</w:t>
      </w:r>
      <w:r w:rsidRPr="00FA0313">
        <w:rPr>
          <w:rFonts w:ascii="Times New Roman" w:eastAsiaTheme="minorHAnsi" w:hAnsi="Times New Roman" w:cs="Times New Roman"/>
          <w:i/>
          <w:sz w:val="24"/>
          <w:szCs w:val="24"/>
          <w:lang w:eastAsia="en-US"/>
        </w:rPr>
        <w:t>The Scientific World Journal).</w:t>
      </w:r>
      <w:r w:rsidRPr="00FA0313">
        <w:rPr>
          <w:rFonts w:ascii="Times New Roman" w:eastAsiaTheme="minorHAnsi" w:hAnsi="Times New Roman" w:cs="Times New Roman"/>
          <w:sz w:val="24"/>
          <w:szCs w:val="24"/>
          <w:lang w:eastAsia="en-US"/>
        </w:rPr>
        <w:t xml:space="preserve"> Retrieved from </w:t>
      </w:r>
      <w:hyperlink r:id="rId14" w:history="1">
        <w:r w:rsidRPr="00FA0313">
          <w:rPr>
            <w:rStyle w:val="Hyperlink"/>
            <w:rFonts w:ascii="Times New Roman" w:eastAsiaTheme="minorHAnsi" w:hAnsi="Times New Roman" w:cs="Times New Roman"/>
            <w:sz w:val="24"/>
            <w:szCs w:val="24"/>
            <w:lang w:eastAsia="en-US"/>
          </w:rPr>
          <w:t>http://www</w:t>
        </w:r>
      </w:hyperlink>
      <w:r w:rsidRPr="00FA0313">
        <w:rPr>
          <w:rFonts w:ascii="Times New Roman" w:eastAsiaTheme="minorHAnsi" w:hAnsi="Times New Roman" w:cs="Times New Roman"/>
          <w:sz w:val="24"/>
          <w:szCs w:val="24"/>
          <w:lang w:eastAsia="en-US"/>
        </w:rPr>
        <w:t>. Hindawi.com 2-10-2014.</w:t>
      </w:r>
    </w:p>
    <w:p w14:paraId="07C1DDC0" w14:textId="77777777" w:rsidR="00C11D1E"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Neger</w:t>
      </w:r>
      <w:proofErr w:type="spellEnd"/>
      <w:r w:rsidRPr="00FA0313">
        <w:rPr>
          <w:rFonts w:ascii="Times New Roman" w:eastAsiaTheme="minorHAnsi" w:hAnsi="Times New Roman" w:cs="Times New Roman"/>
          <w:sz w:val="24"/>
          <w:szCs w:val="24"/>
          <w:lang w:eastAsia="en-US"/>
        </w:rPr>
        <w:t xml:space="preserve">, M.A. (1959). A quantitative method for the evaluation of the soft tissue facial profile. </w:t>
      </w:r>
      <w:proofErr w:type="spellStart"/>
      <w:r w:rsidRPr="00FA0313">
        <w:rPr>
          <w:rFonts w:ascii="Times New Roman" w:eastAsiaTheme="minorHAnsi" w:hAnsi="Times New Roman" w:cs="Times New Roman"/>
          <w:i/>
          <w:sz w:val="24"/>
          <w:szCs w:val="24"/>
          <w:lang w:eastAsia="en-US"/>
        </w:rPr>
        <w:t>Amercian</w:t>
      </w:r>
      <w:proofErr w:type="spellEnd"/>
      <w:r w:rsidRPr="00FA0313">
        <w:rPr>
          <w:rFonts w:ascii="Times New Roman" w:eastAsiaTheme="minorHAnsi" w:hAnsi="Times New Roman" w:cs="Times New Roman"/>
          <w:i/>
          <w:sz w:val="24"/>
          <w:szCs w:val="24"/>
          <w:lang w:eastAsia="en-US"/>
        </w:rPr>
        <w:t xml:space="preserve"> Journal of Orthodontics, </w:t>
      </w:r>
      <w:r w:rsidRPr="00FA0313">
        <w:rPr>
          <w:rFonts w:ascii="Times New Roman" w:eastAsiaTheme="minorHAnsi" w:hAnsi="Times New Roman" w:cs="Times New Roman"/>
          <w:sz w:val="24"/>
          <w:szCs w:val="24"/>
          <w:lang w:eastAsia="en-US"/>
        </w:rPr>
        <w:t>45, 738 – 751.</w:t>
      </w:r>
    </w:p>
    <w:p w14:paraId="2700BB6C" w14:textId="77777777" w:rsidR="00FA0313" w:rsidRPr="00FA0313" w:rsidRDefault="00FA0313" w:rsidP="00FA0313">
      <w:pPr>
        <w:autoSpaceDE w:val="0"/>
        <w:autoSpaceDN w:val="0"/>
        <w:adjustRightInd w:val="0"/>
        <w:spacing w:after="0" w:line="240" w:lineRule="auto"/>
        <w:ind w:left="810" w:hanging="810"/>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highlight w:val="yellow"/>
          <w:lang w:eastAsia="en-US"/>
        </w:rPr>
        <w:t>Ogbe</w:t>
      </w:r>
      <w:proofErr w:type="spellEnd"/>
      <w:r w:rsidRPr="00FA0313">
        <w:rPr>
          <w:rFonts w:ascii="Times New Roman" w:eastAsiaTheme="minorHAnsi" w:hAnsi="Times New Roman" w:cs="Times New Roman"/>
          <w:sz w:val="24"/>
          <w:szCs w:val="24"/>
          <w:highlight w:val="yellow"/>
          <w:lang w:eastAsia="en-US"/>
        </w:rPr>
        <w:t xml:space="preserve">, O. C., &amp; Bob-Manuel, I. F. (2026). Photogrammetric Analysis of Beautiful Smiles of the </w:t>
      </w:r>
      <w:proofErr w:type="spellStart"/>
      <w:r w:rsidRPr="00FA0313">
        <w:rPr>
          <w:rFonts w:ascii="Times New Roman" w:eastAsiaTheme="minorHAnsi" w:hAnsi="Times New Roman" w:cs="Times New Roman"/>
          <w:sz w:val="24"/>
          <w:szCs w:val="24"/>
          <w:highlight w:val="yellow"/>
          <w:lang w:eastAsia="en-US"/>
        </w:rPr>
        <w:t>Ijaws</w:t>
      </w:r>
      <w:proofErr w:type="spellEnd"/>
      <w:r w:rsidRPr="00FA0313">
        <w:rPr>
          <w:rFonts w:ascii="Times New Roman" w:eastAsiaTheme="minorHAnsi" w:hAnsi="Times New Roman" w:cs="Times New Roman"/>
          <w:sz w:val="24"/>
          <w:szCs w:val="24"/>
          <w:highlight w:val="yellow"/>
          <w:lang w:eastAsia="en-US"/>
        </w:rPr>
        <w:t xml:space="preserve"> and </w:t>
      </w:r>
      <w:proofErr w:type="spellStart"/>
      <w:r w:rsidRPr="00FA0313">
        <w:rPr>
          <w:rFonts w:ascii="Times New Roman" w:eastAsiaTheme="minorHAnsi" w:hAnsi="Times New Roman" w:cs="Times New Roman"/>
          <w:sz w:val="24"/>
          <w:szCs w:val="24"/>
          <w:highlight w:val="yellow"/>
          <w:lang w:eastAsia="en-US"/>
        </w:rPr>
        <w:t>Isokos</w:t>
      </w:r>
      <w:proofErr w:type="spellEnd"/>
      <w:r w:rsidRPr="00FA0313">
        <w:rPr>
          <w:rFonts w:ascii="Times New Roman" w:eastAsiaTheme="minorHAnsi" w:hAnsi="Times New Roman" w:cs="Times New Roman"/>
          <w:sz w:val="24"/>
          <w:szCs w:val="24"/>
          <w:highlight w:val="yellow"/>
          <w:lang w:eastAsia="en-US"/>
        </w:rPr>
        <w:t xml:space="preserve"> Ethnic Groups.</w:t>
      </w:r>
      <w:r w:rsidRPr="00FA0313">
        <w:rPr>
          <w:rFonts w:ascii="Times New Roman" w:eastAsiaTheme="minorHAnsi" w:hAnsi="Times New Roman" w:cs="Times New Roman"/>
          <w:sz w:val="24"/>
          <w:szCs w:val="24"/>
          <w:lang w:eastAsia="en-US"/>
        </w:rPr>
        <w:t xml:space="preserve"> </w:t>
      </w:r>
    </w:p>
    <w:p w14:paraId="5697839F" w14:textId="6222F1ED" w:rsidR="00FA0313" w:rsidRPr="00FA0313" w:rsidRDefault="00FA0313" w:rsidP="00FA0313">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Asian Journal of Biology, 22(3), 92–107. https://doi.org/10.9734/ajob/2026/v22i3635</w:t>
      </w:r>
    </w:p>
    <w:p w14:paraId="3364D33C"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Patnaik, V.V. G., Singla, R., and </w:t>
      </w:r>
      <w:proofErr w:type="spellStart"/>
      <w:r w:rsidRPr="00FA0313">
        <w:rPr>
          <w:rFonts w:ascii="Times New Roman" w:eastAsiaTheme="minorHAnsi" w:hAnsi="Times New Roman" w:cs="Times New Roman"/>
          <w:sz w:val="24"/>
          <w:szCs w:val="24"/>
          <w:lang w:eastAsia="en-US"/>
        </w:rPr>
        <w:t>Bala</w:t>
      </w:r>
      <w:proofErr w:type="spellEnd"/>
      <w:r w:rsidRPr="00FA0313">
        <w:rPr>
          <w:rFonts w:ascii="Times New Roman" w:eastAsiaTheme="minorHAnsi" w:hAnsi="Times New Roman" w:cs="Times New Roman"/>
          <w:sz w:val="24"/>
          <w:szCs w:val="24"/>
          <w:lang w:eastAsia="en-US"/>
        </w:rPr>
        <w:t xml:space="preserve">, S. (2003). Anatomy of ‘A Beautiful Face and Smile”. </w:t>
      </w:r>
      <w:r w:rsidRPr="00FA0313">
        <w:rPr>
          <w:rFonts w:ascii="Times New Roman" w:eastAsiaTheme="minorHAnsi" w:hAnsi="Times New Roman" w:cs="Times New Roman"/>
          <w:i/>
          <w:sz w:val="24"/>
          <w:szCs w:val="24"/>
          <w:lang w:eastAsia="en-US"/>
        </w:rPr>
        <w:t xml:space="preserve">Journal of Anatomical Society of India. </w:t>
      </w:r>
      <w:r w:rsidRPr="00FA0313">
        <w:rPr>
          <w:rFonts w:ascii="Times New Roman" w:eastAsiaTheme="minorHAnsi" w:hAnsi="Times New Roman" w:cs="Times New Roman"/>
          <w:sz w:val="24"/>
          <w:szCs w:val="24"/>
          <w:lang w:eastAsia="en-US"/>
        </w:rPr>
        <w:t xml:space="preserve">52 (1), 74-80. </w:t>
      </w:r>
    </w:p>
    <w:p w14:paraId="3E087F63" w14:textId="77777777" w:rsidR="00C11D1E" w:rsidRPr="00FA0313" w:rsidRDefault="00C11D1E" w:rsidP="00C11D1E">
      <w:pPr>
        <w:tabs>
          <w:tab w:val="left" w:pos="90"/>
        </w:tabs>
        <w:spacing w:line="240" w:lineRule="auto"/>
        <w:ind w:left="810" w:hanging="810"/>
        <w:jc w:val="both"/>
        <w:rPr>
          <w:rFonts w:ascii="Times New Roman" w:hAnsi="Times New Roman" w:cs="Times New Roman"/>
          <w:sz w:val="24"/>
          <w:szCs w:val="24"/>
        </w:rPr>
      </w:pPr>
      <w:r w:rsidRPr="00FA0313">
        <w:rPr>
          <w:rFonts w:ascii="Times New Roman" w:hAnsi="Times New Roman" w:cs="Times New Roman"/>
          <w:sz w:val="24"/>
          <w:szCs w:val="24"/>
          <w:shd w:val="clear" w:color="auto" w:fill="FFFFFF"/>
        </w:rPr>
        <w:t xml:space="preserve">Peck H, Peck S. (1970). A concept of facial </w:t>
      </w:r>
      <w:proofErr w:type="spellStart"/>
      <w:r w:rsidRPr="00FA0313">
        <w:rPr>
          <w:rFonts w:ascii="Times New Roman" w:hAnsi="Times New Roman" w:cs="Times New Roman"/>
          <w:sz w:val="24"/>
          <w:szCs w:val="24"/>
          <w:shd w:val="clear" w:color="auto" w:fill="FFFFFF"/>
        </w:rPr>
        <w:t>esthetics</w:t>
      </w:r>
      <w:proofErr w:type="spellEnd"/>
      <w:r w:rsidRPr="00FA0313">
        <w:rPr>
          <w:rFonts w:ascii="Times New Roman" w:hAnsi="Times New Roman" w:cs="Times New Roman"/>
          <w:sz w:val="24"/>
          <w:szCs w:val="24"/>
          <w:shd w:val="clear" w:color="auto" w:fill="FFFFFF"/>
        </w:rPr>
        <w:t xml:space="preserve">. </w:t>
      </w:r>
      <w:r w:rsidRPr="00FA0313">
        <w:rPr>
          <w:rFonts w:ascii="Times New Roman" w:hAnsi="Times New Roman" w:cs="Times New Roman"/>
          <w:i/>
          <w:sz w:val="24"/>
          <w:szCs w:val="24"/>
          <w:shd w:val="clear" w:color="auto" w:fill="FFFFFF"/>
        </w:rPr>
        <w:t>The </w:t>
      </w:r>
      <w:r w:rsidRPr="00FA0313">
        <w:rPr>
          <w:rStyle w:val="Strong"/>
          <w:rFonts w:ascii="Times New Roman" w:hAnsi="Times New Roman" w:cs="Times New Roman"/>
          <w:b w:val="0"/>
          <w:i/>
          <w:sz w:val="24"/>
          <w:szCs w:val="24"/>
          <w:shd w:val="clear" w:color="auto" w:fill="FFFFFF"/>
        </w:rPr>
        <w:t>Angle</w:t>
      </w:r>
      <w:r w:rsidRPr="00FA0313">
        <w:rPr>
          <w:rFonts w:ascii="Times New Roman" w:hAnsi="Times New Roman" w:cs="Times New Roman"/>
          <w:i/>
          <w:sz w:val="24"/>
          <w:szCs w:val="24"/>
          <w:shd w:val="clear" w:color="auto" w:fill="FFFFFF"/>
        </w:rPr>
        <w:t> Orthodontist;</w:t>
      </w:r>
      <w:r w:rsidRPr="00FA0313">
        <w:rPr>
          <w:rFonts w:ascii="Times New Roman" w:hAnsi="Times New Roman" w:cs="Times New Roman"/>
          <w:sz w:val="24"/>
          <w:szCs w:val="24"/>
          <w:shd w:val="clear" w:color="auto" w:fill="FFFFFF"/>
        </w:rPr>
        <w:t xml:space="preserve"> 40(4):284-</w:t>
      </w:r>
      <w:r w:rsidRPr="00FA0313">
        <w:rPr>
          <w:rFonts w:ascii="Times New Roman" w:hAnsi="Times New Roman" w:cs="Times New Roman"/>
          <w:sz w:val="24"/>
          <w:szCs w:val="24"/>
          <w:shd w:val="clear" w:color="auto" w:fill="FFFFFF"/>
        </w:rPr>
        <w:tab/>
        <w:t xml:space="preserve">318. </w:t>
      </w:r>
    </w:p>
    <w:p w14:paraId="670BC397"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Person, A.P.L., Morosini, I.C., Correia, K.R., </w:t>
      </w:r>
      <w:proofErr w:type="spellStart"/>
      <w:r w:rsidRPr="00FA0313">
        <w:rPr>
          <w:rFonts w:ascii="Times New Roman" w:eastAsiaTheme="minorHAnsi" w:hAnsi="Times New Roman" w:cs="Times New Roman"/>
          <w:sz w:val="24"/>
          <w:szCs w:val="24"/>
          <w:lang w:eastAsia="en-US"/>
        </w:rPr>
        <w:t>Moresca</w:t>
      </w:r>
      <w:proofErr w:type="spellEnd"/>
      <w:r w:rsidRPr="00FA0313">
        <w:rPr>
          <w:rFonts w:ascii="Times New Roman" w:eastAsiaTheme="minorHAnsi" w:hAnsi="Times New Roman" w:cs="Times New Roman"/>
          <w:sz w:val="24"/>
          <w:szCs w:val="24"/>
          <w:lang w:eastAsia="en-US"/>
        </w:rPr>
        <w:t xml:space="preserve">, R., and </w:t>
      </w:r>
      <w:proofErr w:type="spellStart"/>
      <w:r w:rsidRPr="00FA0313">
        <w:rPr>
          <w:rFonts w:ascii="Times New Roman" w:eastAsiaTheme="minorHAnsi" w:hAnsi="Times New Roman" w:cs="Times New Roman"/>
          <w:sz w:val="24"/>
          <w:szCs w:val="24"/>
          <w:lang w:eastAsia="en-US"/>
        </w:rPr>
        <w:t>Petrelli</w:t>
      </w:r>
      <w:proofErr w:type="spellEnd"/>
      <w:r w:rsidRPr="00FA0313">
        <w:rPr>
          <w:rFonts w:ascii="Times New Roman" w:eastAsiaTheme="minorHAnsi" w:hAnsi="Times New Roman" w:cs="Times New Roman"/>
          <w:sz w:val="24"/>
          <w:szCs w:val="24"/>
          <w:lang w:eastAsia="en-US"/>
        </w:rPr>
        <w:t xml:space="preserve">, E. (2012). Photometric study of divine proportion and its correlation with facial attractiveness. </w:t>
      </w:r>
      <w:r w:rsidRPr="00FA0313">
        <w:rPr>
          <w:rFonts w:ascii="Times New Roman" w:eastAsiaTheme="minorHAnsi" w:hAnsi="Times New Roman" w:cs="Times New Roman"/>
          <w:i/>
          <w:sz w:val="24"/>
          <w:szCs w:val="24"/>
          <w:lang w:eastAsia="en-US"/>
        </w:rPr>
        <w:t xml:space="preserve">Dental Press journal of Orthodontics, </w:t>
      </w:r>
      <w:r w:rsidRPr="00FA0313">
        <w:rPr>
          <w:rFonts w:ascii="Times New Roman" w:eastAsiaTheme="minorHAnsi" w:hAnsi="Times New Roman" w:cs="Times New Roman"/>
          <w:sz w:val="24"/>
          <w:szCs w:val="24"/>
          <w:lang w:eastAsia="en-US"/>
        </w:rPr>
        <w:t>17(2), 124-31.</w:t>
      </w:r>
    </w:p>
    <w:p w14:paraId="495B74C3"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 xml:space="preserve">Reddy, M., Ahuja, N.K., Raghav, P., Kundu, V., and Mishra V.A. (2011). Computer- assisted angular photogrammetric analysis of the soft tissue facial profile of North Indian adults. </w:t>
      </w:r>
      <w:r w:rsidRPr="00FA0313">
        <w:rPr>
          <w:rFonts w:ascii="Times New Roman" w:eastAsiaTheme="minorHAnsi" w:hAnsi="Times New Roman" w:cs="Times New Roman"/>
          <w:i/>
          <w:sz w:val="24"/>
          <w:szCs w:val="24"/>
          <w:lang w:eastAsia="en-US"/>
        </w:rPr>
        <w:t xml:space="preserve">The Journal of Indian Orthodontic Society, </w:t>
      </w:r>
      <w:r w:rsidRPr="00FA0313">
        <w:rPr>
          <w:rFonts w:ascii="Times New Roman" w:eastAsiaTheme="minorHAnsi" w:hAnsi="Times New Roman" w:cs="Times New Roman"/>
          <w:sz w:val="24"/>
          <w:szCs w:val="24"/>
          <w:lang w:eastAsia="en-US"/>
        </w:rPr>
        <w:t>3, 119-123.</w:t>
      </w:r>
    </w:p>
    <w:p w14:paraId="549B2ECF" w14:textId="77777777" w:rsidR="00C11D1E" w:rsidRPr="00FA0313" w:rsidRDefault="00C11D1E" w:rsidP="00C11D1E">
      <w:pPr>
        <w:tabs>
          <w:tab w:val="left" w:pos="90"/>
        </w:tabs>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Romo, T., and Abraham, M.T. (2003). The ethnic nose. Facial Plastic Surgery. 19, 269-77.</w:t>
      </w:r>
    </w:p>
    <w:p w14:paraId="605FB076"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Roos</w:t>
      </w:r>
      <w:proofErr w:type="spellEnd"/>
      <w:r w:rsidRPr="00FA0313">
        <w:rPr>
          <w:rFonts w:ascii="Times New Roman" w:eastAsiaTheme="minorHAnsi" w:hAnsi="Times New Roman" w:cs="Times New Roman"/>
          <w:sz w:val="24"/>
          <w:szCs w:val="24"/>
          <w:lang w:eastAsia="en-US"/>
        </w:rPr>
        <w:t xml:space="preserve">, N. (1997). Soft tissue changes in Class II treatment. </w:t>
      </w:r>
      <w:r w:rsidRPr="00FA0313">
        <w:rPr>
          <w:rFonts w:ascii="Times New Roman" w:eastAsiaTheme="minorHAnsi" w:hAnsi="Times New Roman" w:cs="Times New Roman"/>
          <w:i/>
          <w:sz w:val="24"/>
          <w:szCs w:val="24"/>
          <w:lang w:eastAsia="en-US"/>
        </w:rPr>
        <w:t xml:space="preserve">American Journal of Orthodontics; </w:t>
      </w:r>
      <w:r w:rsidRPr="00FA0313">
        <w:rPr>
          <w:rFonts w:ascii="Times New Roman" w:eastAsiaTheme="minorHAnsi" w:hAnsi="Times New Roman" w:cs="Times New Roman"/>
          <w:sz w:val="24"/>
          <w:szCs w:val="24"/>
          <w:lang w:eastAsia="en-US"/>
        </w:rPr>
        <w:t>72, 165-175.</w:t>
      </w:r>
    </w:p>
    <w:p w14:paraId="520182F8" w14:textId="77777777" w:rsidR="00C11D1E" w:rsidRPr="00FA0313" w:rsidRDefault="00C11D1E" w:rsidP="00C11D1E">
      <w:pPr>
        <w:spacing w:line="240" w:lineRule="auto"/>
        <w:ind w:left="810" w:hanging="810"/>
        <w:jc w:val="both"/>
        <w:rPr>
          <w:rFonts w:ascii="Times New Roman" w:hAnsi="Times New Roman" w:cs="Times New Roman"/>
          <w:sz w:val="24"/>
          <w:szCs w:val="24"/>
        </w:rPr>
      </w:pPr>
      <w:proofErr w:type="spellStart"/>
      <w:r w:rsidRPr="00FA0313">
        <w:rPr>
          <w:rFonts w:ascii="Times New Roman" w:hAnsi="Times New Roman" w:cs="Times New Roman"/>
          <w:sz w:val="24"/>
          <w:szCs w:val="24"/>
        </w:rPr>
        <w:t>Sahin</w:t>
      </w:r>
      <w:proofErr w:type="spellEnd"/>
      <w:r w:rsidRPr="00FA0313">
        <w:rPr>
          <w:rFonts w:ascii="Times New Roman" w:hAnsi="Times New Roman" w:cs="Times New Roman"/>
          <w:sz w:val="24"/>
          <w:szCs w:val="24"/>
        </w:rPr>
        <w:t xml:space="preserve"> </w:t>
      </w:r>
      <w:proofErr w:type="spellStart"/>
      <w:r w:rsidRPr="00FA0313">
        <w:rPr>
          <w:rFonts w:ascii="Times New Roman" w:hAnsi="Times New Roman" w:cs="Times New Roman"/>
          <w:sz w:val="24"/>
          <w:szCs w:val="24"/>
        </w:rPr>
        <w:t>Saǧlam</w:t>
      </w:r>
      <w:proofErr w:type="spellEnd"/>
      <w:r w:rsidRPr="00FA0313">
        <w:rPr>
          <w:rFonts w:ascii="Times New Roman" w:hAnsi="Times New Roman" w:cs="Times New Roman"/>
          <w:sz w:val="24"/>
          <w:szCs w:val="24"/>
        </w:rPr>
        <w:t xml:space="preserve">, A.M., and </w:t>
      </w:r>
      <w:proofErr w:type="spellStart"/>
      <w:r w:rsidRPr="00FA0313">
        <w:rPr>
          <w:rFonts w:ascii="Times New Roman" w:hAnsi="Times New Roman" w:cs="Times New Roman"/>
          <w:sz w:val="24"/>
          <w:szCs w:val="24"/>
        </w:rPr>
        <w:t>Gazileri</w:t>
      </w:r>
      <w:proofErr w:type="spellEnd"/>
      <w:r w:rsidRPr="00FA0313">
        <w:rPr>
          <w:rFonts w:ascii="Times New Roman" w:hAnsi="Times New Roman" w:cs="Times New Roman"/>
          <w:sz w:val="24"/>
          <w:szCs w:val="24"/>
        </w:rPr>
        <w:t xml:space="preserve">, U. (2001). Analysis of </w:t>
      </w:r>
      <w:proofErr w:type="spellStart"/>
      <w:r w:rsidRPr="00FA0313">
        <w:rPr>
          <w:rFonts w:ascii="Times New Roman" w:hAnsi="Times New Roman" w:cs="Times New Roman"/>
          <w:sz w:val="24"/>
          <w:szCs w:val="24"/>
        </w:rPr>
        <w:t>Holdaway</w:t>
      </w:r>
      <w:proofErr w:type="spellEnd"/>
      <w:r w:rsidRPr="00FA0313">
        <w:rPr>
          <w:rFonts w:ascii="Times New Roman" w:hAnsi="Times New Roman" w:cs="Times New Roman"/>
          <w:sz w:val="24"/>
          <w:szCs w:val="24"/>
        </w:rPr>
        <w:t xml:space="preserve"> soft tissue measurement in children between 9 and 12 years of age. </w:t>
      </w:r>
      <w:r w:rsidRPr="00FA0313">
        <w:rPr>
          <w:rFonts w:ascii="Times New Roman" w:hAnsi="Times New Roman" w:cs="Times New Roman"/>
          <w:i/>
          <w:sz w:val="24"/>
          <w:szCs w:val="24"/>
        </w:rPr>
        <w:t>European Journal of Orthodontics</w:t>
      </w:r>
      <w:r w:rsidRPr="00FA0313">
        <w:rPr>
          <w:rFonts w:ascii="Times New Roman" w:hAnsi="Times New Roman" w:cs="Times New Roman"/>
          <w:sz w:val="24"/>
          <w:szCs w:val="24"/>
        </w:rPr>
        <w:t>, 23, 287-294.</w:t>
      </w:r>
    </w:p>
    <w:p w14:paraId="1F0A57B6" w14:textId="4EC4040A" w:rsidR="00C11D1E" w:rsidRPr="00FA0313" w:rsidRDefault="00C11D1E" w:rsidP="00C11D1E">
      <w:pPr>
        <w:tabs>
          <w:tab w:val="left" w:pos="90"/>
        </w:tabs>
        <w:autoSpaceDE w:val="0"/>
        <w:autoSpaceDN w:val="0"/>
        <w:adjustRightInd w:val="0"/>
        <w:ind w:left="810" w:hanging="810"/>
        <w:jc w:val="both"/>
        <w:rPr>
          <w:rFonts w:ascii="Times New Roman" w:hAnsi="Times New Roman" w:cs="Times New Roman"/>
          <w:bCs/>
          <w:sz w:val="24"/>
          <w:szCs w:val="24"/>
        </w:rPr>
      </w:pPr>
      <w:proofErr w:type="spellStart"/>
      <w:r w:rsidRPr="00FA0313">
        <w:rPr>
          <w:rFonts w:ascii="Times New Roman" w:hAnsi="Times New Roman" w:cs="Times New Roman"/>
          <w:bCs/>
          <w:sz w:val="24"/>
          <w:szCs w:val="24"/>
          <w:highlight w:val="yellow"/>
        </w:rPr>
        <w:t>Soumboundou</w:t>
      </w:r>
      <w:proofErr w:type="spellEnd"/>
      <w:r w:rsidRPr="00FA0313">
        <w:rPr>
          <w:rFonts w:ascii="Times New Roman" w:hAnsi="Times New Roman" w:cs="Times New Roman"/>
          <w:bCs/>
          <w:sz w:val="24"/>
          <w:szCs w:val="24"/>
          <w:highlight w:val="yellow"/>
        </w:rPr>
        <w:t xml:space="preserve"> S, Ndiaye ML, Marcellin </w:t>
      </w:r>
      <w:proofErr w:type="spellStart"/>
      <w:r w:rsidRPr="00FA0313">
        <w:rPr>
          <w:rFonts w:ascii="Times New Roman" w:hAnsi="Times New Roman" w:cs="Times New Roman"/>
          <w:bCs/>
          <w:sz w:val="24"/>
          <w:szCs w:val="24"/>
          <w:highlight w:val="yellow"/>
        </w:rPr>
        <w:t>Nouaman</w:t>
      </w:r>
      <w:proofErr w:type="spellEnd"/>
      <w:r w:rsidRPr="00FA0313">
        <w:rPr>
          <w:rFonts w:ascii="Times New Roman" w:hAnsi="Times New Roman" w:cs="Times New Roman"/>
          <w:bCs/>
          <w:sz w:val="24"/>
          <w:szCs w:val="24"/>
          <w:highlight w:val="yellow"/>
        </w:rPr>
        <w:t xml:space="preserve"> N, Farhat O, Abdou </w:t>
      </w:r>
      <w:proofErr w:type="spellStart"/>
      <w:r w:rsidRPr="00FA0313">
        <w:rPr>
          <w:rFonts w:ascii="Times New Roman" w:hAnsi="Times New Roman" w:cs="Times New Roman"/>
          <w:bCs/>
          <w:sz w:val="24"/>
          <w:szCs w:val="24"/>
          <w:highlight w:val="yellow"/>
        </w:rPr>
        <w:t>Lecor</w:t>
      </w:r>
      <w:proofErr w:type="spellEnd"/>
      <w:r w:rsidRPr="00FA0313">
        <w:rPr>
          <w:rFonts w:ascii="Times New Roman" w:hAnsi="Times New Roman" w:cs="Times New Roman"/>
          <w:bCs/>
          <w:sz w:val="24"/>
          <w:szCs w:val="24"/>
          <w:highlight w:val="yellow"/>
        </w:rPr>
        <w:t xml:space="preserve"> P.</w:t>
      </w:r>
      <w:r w:rsidR="00DF030D" w:rsidRPr="00FA0313">
        <w:rPr>
          <w:rFonts w:ascii="Times New Roman" w:hAnsi="Times New Roman" w:cs="Times New Roman"/>
          <w:bCs/>
          <w:sz w:val="24"/>
          <w:szCs w:val="24"/>
          <w:highlight w:val="yellow"/>
        </w:rPr>
        <w:t xml:space="preserve"> (2023).</w:t>
      </w:r>
      <w:r w:rsidRPr="00FA0313">
        <w:rPr>
          <w:rFonts w:ascii="Times New Roman" w:hAnsi="Times New Roman" w:cs="Times New Roman"/>
          <w:bCs/>
          <w:sz w:val="24"/>
          <w:szCs w:val="24"/>
          <w:highlight w:val="yellow"/>
        </w:rPr>
        <w:t xml:space="preserve"> Three-dimensional anthropometric study of the facial morphology of black African Senegalese: 3D photogrammetric approach. J Oral </w:t>
      </w:r>
      <w:proofErr w:type="spellStart"/>
      <w:r w:rsidRPr="00FA0313">
        <w:rPr>
          <w:rFonts w:ascii="Times New Roman" w:hAnsi="Times New Roman" w:cs="Times New Roman"/>
          <w:bCs/>
          <w:sz w:val="24"/>
          <w:szCs w:val="24"/>
          <w:highlight w:val="yellow"/>
        </w:rPr>
        <w:t>Biol</w:t>
      </w:r>
      <w:proofErr w:type="spellEnd"/>
      <w:r w:rsidRPr="00FA0313">
        <w:rPr>
          <w:rFonts w:ascii="Times New Roman" w:hAnsi="Times New Roman" w:cs="Times New Roman"/>
          <w:bCs/>
          <w:sz w:val="24"/>
          <w:szCs w:val="24"/>
          <w:highlight w:val="yellow"/>
        </w:rPr>
        <w:t xml:space="preserve"> </w:t>
      </w:r>
      <w:proofErr w:type="spellStart"/>
      <w:r w:rsidRPr="00FA0313">
        <w:rPr>
          <w:rFonts w:ascii="Times New Roman" w:hAnsi="Times New Roman" w:cs="Times New Roman"/>
          <w:bCs/>
          <w:sz w:val="24"/>
          <w:szCs w:val="24"/>
          <w:highlight w:val="yellow"/>
        </w:rPr>
        <w:t>Craniofac</w:t>
      </w:r>
      <w:proofErr w:type="spellEnd"/>
      <w:r w:rsidRPr="00FA0313">
        <w:rPr>
          <w:rFonts w:ascii="Times New Roman" w:hAnsi="Times New Roman" w:cs="Times New Roman"/>
          <w:bCs/>
          <w:sz w:val="24"/>
          <w:szCs w:val="24"/>
          <w:highlight w:val="yellow"/>
        </w:rPr>
        <w:t xml:space="preserve"> Res. 2023 Sep-Oct;13(5):522-526.</w:t>
      </w:r>
      <w:r w:rsidRPr="00FA0313">
        <w:rPr>
          <w:rFonts w:ascii="Times New Roman" w:hAnsi="Times New Roman" w:cs="Times New Roman"/>
          <w:bCs/>
          <w:sz w:val="24"/>
          <w:szCs w:val="24"/>
        </w:rPr>
        <w:t xml:space="preserve"> </w:t>
      </w:r>
    </w:p>
    <w:p w14:paraId="6AD39F01"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i/>
          <w:sz w:val="24"/>
          <w:szCs w:val="24"/>
          <w:lang w:eastAsia="en-US"/>
        </w:rPr>
      </w:pPr>
      <w:r w:rsidRPr="00FA0313">
        <w:rPr>
          <w:rFonts w:ascii="Times New Roman" w:eastAsiaTheme="minorHAnsi" w:hAnsi="Times New Roman" w:cs="Times New Roman"/>
          <w:sz w:val="24"/>
          <w:szCs w:val="24"/>
          <w:lang w:eastAsia="en-US"/>
        </w:rPr>
        <w:t xml:space="preserve">Stoner, M.M. (1955). A photometric analysis of the facial profile. </w:t>
      </w:r>
      <w:r w:rsidRPr="00FA0313">
        <w:rPr>
          <w:rFonts w:ascii="Times New Roman" w:eastAsiaTheme="minorHAnsi" w:hAnsi="Times New Roman" w:cs="Times New Roman"/>
          <w:i/>
          <w:sz w:val="24"/>
          <w:szCs w:val="24"/>
          <w:lang w:eastAsia="en-US"/>
        </w:rPr>
        <w:t>American Journal of Orthodontics, 41, 453-469.</w:t>
      </w:r>
    </w:p>
    <w:p w14:paraId="5387EAEA"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Thompson, M.M. (1966). Manual of photogrammetry, 3</w:t>
      </w:r>
      <w:r w:rsidRPr="00FA0313">
        <w:rPr>
          <w:rFonts w:ascii="Times New Roman" w:eastAsiaTheme="minorHAnsi" w:hAnsi="Times New Roman" w:cs="Times New Roman"/>
          <w:sz w:val="24"/>
          <w:szCs w:val="24"/>
          <w:vertAlign w:val="superscript"/>
          <w:lang w:eastAsia="en-US"/>
        </w:rPr>
        <w:t>rd</w:t>
      </w:r>
      <w:r w:rsidRPr="00FA0313">
        <w:rPr>
          <w:rFonts w:ascii="Times New Roman" w:eastAsiaTheme="minorHAnsi" w:hAnsi="Times New Roman" w:cs="Times New Roman"/>
          <w:sz w:val="24"/>
          <w:szCs w:val="24"/>
          <w:lang w:eastAsia="en-US"/>
        </w:rPr>
        <w:t xml:space="preserve"> ed. </w:t>
      </w:r>
      <w:r w:rsidRPr="00FA0313">
        <w:rPr>
          <w:rFonts w:ascii="Times New Roman" w:eastAsiaTheme="minorHAnsi" w:hAnsi="Times New Roman" w:cs="Times New Roman"/>
          <w:i/>
          <w:sz w:val="24"/>
          <w:szCs w:val="24"/>
          <w:lang w:eastAsia="en-US"/>
        </w:rPr>
        <w:t>American Society of photogrammetry,</w:t>
      </w:r>
      <w:r w:rsidRPr="00FA0313">
        <w:rPr>
          <w:rFonts w:ascii="Times New Roman" w:eastAsiaTheme="minorHAnsi" w:hAnsi="Times New Roman" w:cs="Times New Roman"/>
          <w:sz w:val="24"/>
          <w:szCs w:val="24"/>
          <w:lang w:eastAsia="en-US"/>
        </w:rPr>
        <w:t xml:space="preserve"> Faith Church. VA.</w:t>
      </w:r>
    </w:p>
    <w:p w14:paraId="204BEF19" w14:textId="77777777" w:rsidR="00C11D1E" w:rsidRPr="00FA0313" w:rsidRDefault="00C11D1E" w:rsidP="00C11D1E">
      <w:pPr>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Wamalwa</w:t>
      </w:r>
      <w:proofErr w:type="spellEnd"/>
      <w:r w:rsidRPr="00FA0313">
        <w:rPr>
          <w:rFonts w:ascii="Times New Roman" w:eastAsiaTheme="minorHAnsi" w:hAnsi="Times New Roman" w:cs="Times New Roman"/>
          <w:sz w:val="24"/>
          <w:szCs w:val="24"/>
          <w:lang w:eastAsia="en-US"/>
        </w:rPr>
        <w:t xml:space="preserve">, P., </w:t>
      </w:r>
      <w:proofErr w:type="spellStart"/>
      <w:r w:rsidRPr="00FA0313">
        <w:rPr>
          <w:rFonts w:ascii="Times New Roman" w:eastAsiaTheme="minorHAnsi" w:hAnsi="Times New Roman" w:cs="Times New Roman"/>
          <w:sz w:val="24"/>
          <w:szCs w:val="24"/>
          <w:lang w:eastAsia="en-US"/>
        </w:rPr>
        <w:t>Amisi</w:t>
      </w:r>
      <w:proofErr w:type="spellEnd"/>
      <w:r w:rsidRPr="00FA0313">
        <w:rPr>
          <w:rFonts w:ascii="Times New Roman" w:eastAsiaTheme="minorHAnsi" w:hAnsi="Times New Roman" w:cs="Times New Roman"/>
          <w:sz w:val="24"/>
          <w:szCs w:val="24"/>
          <w:lang w:eastAsia="en-US"/>
        </w:rPr>
        <w:t xml:space="preserve">, S.K., and Chen, S. (2011). Angular photogrammetric comparison of the soft-tissue facial profile of Kenyans and Chines. </w:t>
      </w:r>
      <w:r w:rsidRPr="00FA0313">
        <w:rPr>
          <w:rFonts w:ascii="Times New Roman" w:eastAsiaTheme="minorHAnsi" w:hAnsi="Times New Roman" w:cs="Times New Roman"/>
          <w:i/>
          <w:sz w:val="24"/>
          <w:szCs w:val="24"/>
          <w:lang w:eastAsia="en-US"/>
        </w:rPr>
        <w:t xml:space="preserve">The Journal of </w:t>
      </w:r>
      <w:proofErr w:type="spellStart"/>
      <w:r w:rsidRPr="00FA0313">
        <w:rPr>
          <w:rFonts w:ascii="Times New Roman" w:eastAsiaTheme="minorHAnsi" w:hAnsi="Times New Roman" w:cs="Times New Roman"/>
          <w:i/>
          <w:sz w:val="24"/>
          <w:szCs w:val="24"/>
          <w:lang w:eastAsia="en-US"/>
        </w:rPr>
        <w:t>Cranio</w:t>
      </w:r>
      <w:proofErr w:type="spellEnd"/>
      <w:r w:rsidRPr="00FA0313">
        <w:rPr>
          <w:rFonts w:ascii="Times New Roman" w:eastAsiaTheme="minorHAnsi" w:hAnsi="Times New Roman" w:cs="Times New Roman"/>
          <w:i/>
          <w:sz w:val="24"/>
          <w:szCs w:val="24"/>
          <w:lang w:eastAsia="en-US"/>
        </w:rPr>
        <w:t xml:space="preserve"> facial Surgery, 3, </w:t>
      </w:r>
      <w:r w:rsidRPr="00FA0313">
        <w:rPr>
          <w:rFonts w:ascii="Times New Roman" w:eastAsiaTheme="minorHAnsi" w:hAnsi="Times New Roman" w:cs="Times New Roman"/>
          <w:sz w:val="24"/>
          <w:szCs w:val="24"/>
          <w:lang w:eastAsia="en-US"/>
        </w:rPr>
        <w:t>1064-1072.</w:t>
      </w:r>
    </w:p>
    <w:p w14:paraId="1C204EA0" w14:textId="77777777" w:rsidR="00C11D1E" w:rsidRPr="00FA0313" w:rsidRDefault="00C11D1E" w:rsidP="00C11D1E">
      <w:pPr>
        <w:tabs>
          <w:tab w:val="left" w:pos="90"/>
        </w:tabs>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r w:rsidRPr="00FA0313">
        <w:rPr>
          <w:rFonts w:ascii="Times New Roman" w:eastAsiaTheme="minorHAnsi" w:hAnsi="Times New Roman" w:cs="Times New Roman"/>
          <w:sz w:val="24"/>
          <w:szCs w:val="24"/>
          <w:lang w:eastAsia="en-US"/>
        </w:rPr>
        <w:t>Webster (1988). New world dictionary of American English. (3</w:t>
      </w:r>
      <w:r w:rsidRPr="00FA0313">
        <w:rPr>
          <w:rFonts w:ascii="Times New Roman" w:eastAsiaTheme="minorHAnsi" w:hAnsi="Times New Roman" w:cs="Times New Roman"/>
          <w:sz w:val="24"/>
          <w:szCs w:val="24"/>
          <w:vertAlign w:val="superscript"/>
          <w:lang w:eastAsia="en-US"/>
        </w:rPr>
        <w:t>rd</w:t>
      </w:r>
      <w:r w:rsidRPr="00FA0313">
        <w:rPr>
          <w:rFonts w:ascii="Times New Roman" w:eastAsiaTheme="minorHAnsi" w:hAnsi="Times New Roman" w:cs="Times New Roman"/>
          <w:sz w:val="24"/>
          <w:szCs w:val="24"/>
          <w:lang w:eastAsia="en-US"/>
        </w:rPr>
        <w:t xml:space="preserve"> ed.)</w:t>
      </w:r>
    </w:p>
    <w:p w14:paraId="1E7520FA" w14:textId="77777777" w:rsidR="00C11D1E" w:rsidRPr="00FA0313" w:rsidRDefault="00C11D1E" w:rsidP="00C11D1E">
      <w:pPr>
        <w:tabs>
          <w:tab w:val="left" w:pos="90"/>
        </w:tabs>
        <w:autoSpaceDE w:val="0"/>
        <w:autoSpaceDN w:val="0"/>
        <w:adjustRightInd w:val="0"/>
        <w:ind w:left="810" w:hanging="810"/>
        <w:jc w:val="both"/>
        <w:rPr>
          <w:rFonts w:ascii="Times New Roman" w:hAnsi="Times New Roman" w:cs="Times New Roman"/>
          <w:bCs/>
          <w:sz w:val="24"/>
          <w:szCs w:val="24"/>
        </w:rPr>
      </w:pPr>
      <w:r w:rsidRPr="00FA0313">
        <w:rPr>
          <w:rFonts w:ascii="Times New Roman" w:hAnsi="Times New Roman" w:cs="Times New Roman"/>
          <w:bCs/>
          <w:sz w:val="24"/>
          <w:szCs w:val="24"/>
          <w:highlight w:val="yellow"/>
        </w:rPr>
        <w:lastRenderedPageBreak/>
        <w:t xml:space="preserve">Wen YF, Wong HM, Lin R, Yin G, McGrath C (2015) Inter-Ethnic/Racial Facial Variations: A Systematic Review and Bayesian Meta-Analysis of Photogrammetric Studies. </w:t>
      </w:r>
      <w:proofErr w:type="spellStart"/>
      <w:r w:rsidRPr="00FA0313">
        <w:rPr>
          <w:rFonts w:ascii="Times New Roman" w:hAnsi="Times New Roman" w:cs="Times New Roman"/>
          <w:bCs/>
          <w:sz w:val="24"/>
          <w:szCs w:val="24"/>
          <w:highlight w:val="yellow"/>
        </w:rPr>
        <w:t>PLoS</w:t>
      </w:r>
      <w:proofErr w:type="spellEnd"/>
      <w:r w:rsidRPr="00FA0313">
        <w:rPr>
          <w:rFonts w:ascii="Times New Roman" w:hAnsi="Times New Roman" w:cs="Times New Roman"/>
          <w:bCs/>
          <w:sz w:val="24"/>
          <w:szCs w:val="24"/>
          <w:highlight w:val="yellow"/>
        </w:rPr>
        <w:t xml:space="preserve"> ONE 10(8): e0134525.</w:t>
      </w:r>
    </w:p>
    <w:p w14:paraId="0E7EC9ED" w14:textId="77777777" w:rsidR="00C11D1E" w:rsidRDefault="00C11D1E" w:rsidP="00C11D1E">
      <w:pPr>
        <w:tabs>
          <w:tab w:val="left" w:pos="90"/>
        </w:tabs>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roofErr w:type="spellStart"/>
      <w:r w:rsidRPr="00FA0313">
        <w:rPr>
          <w:rFonts w:ascii="Times New Roman" w:eastAsiaTheme="minorHAnsi" w:hAnsi="Times New Roman" w:cs="Times New Roman"/>
          <w:sz w:val="24"/>
          <w:szCs w:val="24"/>
          <w:lang w:eastAsia="en-US"/>
        </w:rPr>
        <w:t>Woolnoth’s</w:t>
      </w:r>
      <w:proofErr w:type="spellEnd"/>
      <w:r w:rsidRPr="00FA0313">
        <w:rPr>
          <w:rFonts w:ascii="Times New Roman" w:eastAsiaTheme="minorHAnsi" w:hAnsi="Times New Roman" w:cs="Times New Roman"/>
          <w:sz w:val="24"/>
          <w:szCs w:val="24"/>
          <w:lang w:eastAsia="en-US"/>
        </w:rPr>
        <w:t xml:space="preserve"> (1865). The study of Human face. London, W. Tweedie.</w:t>
      </w:r>
    </w:p>
    <w:p w14:paraId="7A0AB5C7" w14:textId="77777777" w:rsidR="009811A2" w:rsidRDefault="009811A2" w:rsidP="00C11D1E">
      <w:pPr>
        <w:tabs>
          <w:tab w:val="left" w:pos="90"/>
        </w:tabs>
        <w:autoSpaceDE w:val="0"/>
        <w:autoSpaceDN w:val="0"/>
        <w:adjustRightInd w:val="0"/>
        <w:spacing w:after="0" w:line="240" w:lineRule="auto"/>
        <w:ind w:left="810" w:hanging="810"/>
        <w:jc w:val="both"/>
        <w:rPr>
          <w:rFonts w:ascii="Times New Roman" w:eastAsiaTheme="minorHAnsi" w:hAnsi="Times New Roman" w:cs="Times New Roman"/>
          <w:sz w:val="24"/>
          <w:szCs w:val="24"/>
          <w:lang w:eastAsia="en-US"/>
        </w:rPr>
      </w:pPr>
    </w:p>
    <w:p w14:paraId="3CD28ED3" w14:textId="77777777" w:rsidR="009811A2" w:rsidRPr="009811A2" w:rsidRDefault="009811A2" w:rsidP="009811A2">
      <w:pPr>
        <w:pStyle w:val="NormalWeb"/>
        <w:rPr>
          <w:highlight w:val="cyan"/>
        </w:rPr>
      </w:pPr>
      <w:r w:rsidRPr="009811A2">
        <w:rPr>
          <w:highlight w:val="cyan"/>
        </w:rPr>
        <w:t xml:space="preserve">Farkas, L. G., </w:t>
      </w:r>
      <w:proofErr w:type="spellStart"/>
      <w:r w:rsidRPr="009811A2">
        <w:rPr>
          <w:highlight w:val="cyan"/>
        </w:rPr>
        <w:t>Katic</w:t>
      </w:r>
      <w:proofErr w:type="spellEnd"/>
      <w:r w:rsidRPr="009811A2">
        <w:rPr>
          <w:highlight w:val="cyan"/>
        </w:rPr>
        <w:t xml:space="preserve">, M. J., Forrest, C. R., Alt, K. W., </w:t>
      </w:r>
      <w:proofErr w:type="spellStart"/>
      <w:r w:rsidRPr="009811A2">
        <w:rPr>
          <w:highlight w:val="cyan"/>
        </w:rPr>
        <w:t>Bagic</w:t>
      </w:r>
      <w:proofErr w:type="spellEnd"/>
      <w:r w:rsidRPr="009811A2">
        <w:rPr>
          <w:highlight w:val="cyan"/>
        </w:rPr>
        <w:t xml:space="preserve">, I., </w:t>
      </w:r>
      <w:proofErr w:type="spellStart"/>
      <w:r w:rsidRPr="009811A2">
        <w:rPr>
          <w:highlight w:val="cyan"/>
        </w:rPr>
        <w:t>Baltadjiev</w:t>
      </w:r>
      <w:proofErr w:type="spellEnd"/>
      <w:r w:rsidRPr="009811A2">
        <w:rPr>
          <w:highlight w:val="cyan"/>
        </w:rPr>
        <w:t xml:space="preserve">, G., Cunha, E., </w:t>
      </w:r>
      <w:proofErr w:type="spellStart"/>
      <w:r w:rsidRPr="009811A2">
        <w:rPr>
          <w:highlight w:val="cyan"/>
        </w:rPr>
        <w:t>Cvicelová</w:t>
      </w:r>
      <w:proofErr w:type="spellEnd"/>
      <w:r w:rsidRPr="009811A2">
        <w:rPr>
          <w:highlight w:val="cyan"/>
        </w:rPr>
        <w:t xml:space="preserve">, M., Davies, S., Erasmus, I., Gillett-Netting, R., </w:t>
      </w:r>
      <w:proofErr w:type="spellStart"/>
      <w:r w:rsidRPr="009811A2">
        <w:rPr>
          <w:highlight w:val="cyan"/>
        </w:rPr>
        <w:t>Hajnis</w:t>
      </w:r>
      <w:proofErr w:type="spellEnd"/>
      <w:r w:rsidRPr="009811A2">
        <w:rPr>
          <w:highlight w:val="cyan"/>
        </w:rPr>
        <w:t xml:space="preserve">, K., </w:t>
      </w:r>
      <w:proofErr w:type="spellStart"/>
      <w:r w:rsidRPr="009811A2">
        <w:rPr>
          <w:highlight w:val="cyan"/>
        </w:rPr>
        <w:t>Kemkes-Grottenthaler</w:t>
      </w:r>
      <w:proofErr w:type="spellEnd"/>
      <w:r w:rsidRPr="009811A2">
        <w:rPr>
          <w:highlight w:val="cyan"/>
        </w:rPr>
        <w:t xml:space="preserve">, A., </w:t>
      </w:r>
      <w:proofErr w:type="spellStart"/>
      <w:r w:rsidRPr="009811A2">
        <w:rPr>
          <w:highlight w:val="cyan"/>
        </w:rPr>
        <w:t>Khomyakova</w:t>
      </w:r>
      <w:proofErr w:type="spellEnd"/>
      <w:r w:rsidRPr="009811A2">
        <w:rPr>
          <w:highlight w:val="cyan"/>
        </w:rPr>
        <w:t xml:space="preserve">, I., </w:t>
      </w:r>
      <w:proofErr w:type="spellStart"/>
      <w:r w:rsidRPr="009811A2">
        <w:rPr>
          <w:highlight w:val="cyan"/>
        </w:rPr>
        <w:t>Kumi</w:t>
      </w:r>
      <w:proofErr w:type="spellEnd"/>
      <w:r w:rsidRPr="009811A2">
        <w:rPr>
          <w:highlight w:val="cyan"/>
        </w:rPr>
        <w:t xml:space="preserve">, A., </w:t>
      </w:r>
      <w:proofErr w:type="spellStart"/>
      <w:r w:rsidRPr="009811A2">
        <w:rPr>
          <w:highlight w:val="cyan"/>
        </w:rPr>
        <w:t>Kgamphe</w:t>
      </w:r>
      <w:proofErr w:type="spellEnd"/>
      <w:r w:rsidRPr="009811A2">
        <w:rPr>
          <w:highlight w:val="cyan"/>
        </w:rPr>
        <w:t>, J. S., Kayo-</w:t>
      </w:r>
      <w:proofErr w:type="spellStart"/>
      <w:r w:rsidRPr="009811A2">
        <w:rPr>
          <w:highlight w:val="cyan"/>
        </w:rPr>
        <w:t>daigo</w:t>
      </w:r>
      <w:proofErr w:type="spellEnd"/>
      <w:r w:rsidRPr="009811A2">
        <w:rPr>
          <w:highlight w:val="cyan"/>
        </w:rPr>
        <w:t xml:space="preserve">, N., Le, T., Malinowski, A., ... Yahia, E. (2005). International anthropometric study of facial morphology in various ethnic groups/races. </w:t>
      </w:r>
      <w:r w:rsidRPr="009811A2">
        <w:rPr>
          <w:rStyle w:val="Emphasis"/>
          <w:highlight w:val="cyan"/>
        </w:rPr>
        <w:t>Journal of Craniofacial Surgery, 16</w:t>
      </w:r>
      <w:r w:rsidRPr="009811A2">
        <w:rPr>
          <w:highlight w:val="cyan"/>
        </w:rPr>
        <w:t xml:space="preserve">(4), 615–646. </w:t>
      </w:r>
      <w:hyperlink r:id="rId15" w:history="1">
        <w:r w:rsidRPr="009811A2">
          <w:rPr>
            <w:rStyle w:val="Hyperlink"/>
            <w:highlight w:val="cyan"/>
          </w:rPr>
          <w:t>https://doi.org/10.1097/01.scs.0000171847.58031.9e</w:t>
        </w:r>
      </w:hyperlink>
      <w:r w:rsidRPr="009811A2">
        <w:rPr>
          <w:highlight w:val="cyan"/>
        </w:rPr>
        <w:t xml:space="preserve">  </w:t>
      </w:r>
    </w:p>
    <w:p w14:paraId="74BE02F3" w14:textId="77777777" w:rsidR="009811A2" w:rsidRPr="009811A2" w:rsidRDefault="009811A2" w:rsidP="009811A2">
      <w:pPr>
        <w:pStyle w:val="NormalWeb"/>
        <w:rPr>
          <w:highlight w:val="cyan"/>
        </w:rPr>
      </w:pPr>
      <w:r w:rsidRPr="009811A2">
        <w:rPr>
          <w:highlight w:val="cyan"/>
        </w:rPr>
        <w:t xml:space="preserve">Jaeger, B., Evans, A. M., </w:t>
      </w:r>
      <w:proofErr w:type="spellStart"/>
      <w:r w:rsidRPr="009811A2">
        <w:rPr>
          <w:highlight w:val="cyan"/>
        </w:rPr>
        <w:t>Stel</w:t>
      </w:r>
      <w:proofErr w:type="spellEnd"/>
      <w:r w:rsidRPr="009811A2">
        <w:rPr>
          <w:highlight w:val="cyan"/>
        </w:rPr>
        <w:t xml:space="preserve">, M., &amp; van </w:t>
      </w:r>
      <w:proofErr w:type="spellStart"/>
      <w:r w:rsidRPr="009811A2">
        <w:rPr>
          <w:highlight w:val="cyan"/>
        </w:rPr>
        <w:t>Beest</w:t>
      </w:r>
      <w:proofErr w:type="spellEnd"/>
      <w:r w:rsidRPr="009811A2">
        <w:rPr>
          <w:highlight w:val="cyan"/>
        </w:rPr>
        <w:t xml:space="preserve">, I. (2025). Intuitive thinking is associated with stronger belief in physiognomy and confidence in the accuracy of facial impressions. </w:t>
      </w:r>
      <w:r w:rsidRPr="009811A2">
        <w:rPr>
          <w:rStyle w:val="Emphasis"/>
          <w:highlight w:val="cyan"/>
        </w:rPr>
        <w:t xml:space="preserve">Journal of Nonverbal </w:t>
      </w:r>
      <w:proofErr w:type="spellStart"/>
      <w:r w:rsidRPr="009811A2">
        <w:rPr>
          <w:rStyle w:val="Emphasis"/>
          <w:highlight w:val="cyan"/>
        </w:rPr>
        <w:t>Behavior</w:t>
      </w:r>
      <w:proofErr w:type="spellEnd"/>
      <w:r w:rsidRPr="009811A2">
        <w:rPr>
          <w:rStyle w:val="Emphasis"/>
          <w:highlight w:val="cyan"/>
        </w:rPr>
        <w:t>, 49</w:t>
      </w:r>
      <w:r w:rsidRPr="009811A2">
        <w:rPr>
          <w:highlight w:val="cyan"/>
        </w:rPr>
        <w:t xml:space="preserve">, 505–527. </w:t>
      </w:r>
      <w:hyperlink r:id="rId16" w:history="1">
        <w:r w:rsidRPr="009811A2">
          <w:rPr>
            <w:rStyle w:val="Hyperlink"/>
            <w:highlight w:val="cyan"/>
          </w:rPr>
          <w:t>https://doi.org/10.1007/s10919-025-00497-w</w:t>
        </w:r>
      </w:hyperlink>
      <w:r w:rsidRPr="009811A2">
        <w:rPr>
          <w:highlight w:val="cyan"/>
        </w:rPr>
        <w:t xml:space="preserve">  </w:t>
      </w:r>
    </w:p>
    <w:p w14:paraId="38841D5D" w14:textId="77777777" w:rsidR="009811A2" w:rsidRPr="009811A2" w:rsidRDefault="009811A2" w:rsidP="009811A2">
      <w:pPr>
        <w:pStyle w:val="NormalWeb"/>
        <w:rPr>
          <w:highlight w:val="cyan"/>
        </w:rPr>
      </w:pPr>
      <w:r w:rsidRPr="009811A2">
        <w:rPr>
          <w:highlight w:val="cyan"/>
        </w:rPr>
        <w:t xml:space="preserve">Laughter, M. R., Anderson, J. B., </w:t>
      </w:r>
      <w:proofErr w:type="spellStart"/>
      <w:r w:rsidRPr="009811A2">
        <w:rPr>
          <w:highlight w:val="cyan"/>
        </w:rPr>
        <w:t>Maymone</w:t>
      </w:r>
      <w:proofErr w:type="spellEnd"/>
      <w:r w:rsidRPr="009811A2">
        <w:rPr>
          <w:highlight w:val="cyan"/>
        </w:rPr>
        <w:t xml:space="preserve">, M. B. C., &amp; </w:t>
      </w:r>
      <w:proofErr w:type="spellStart"/>
      <w:r w:rsidRPr="009811A2">
        <w:rPr>
          <w:highlight w:val="cyan"/>
        </w:rPr>
        <w:t>Kroumpouzos</w:t>
      </w:r>
      <w:proofErr w:type="spellEnd"/>
      <w:r w:rsidRPr="009811A2">
        <w:rPr>
          <w:highlight w:val="cyan"/>
        </w:rPr>
        <w:t xml:space="preserve">, G. (2023). Psychology of aesthetics: Beauty, social media, and body dysmorphic disorder. </w:t>
      </w:r>
      <w:r w:rsidRPr="009811A2">
        <w:rPr>
          <w:rStyle w:val="Emphasis"/>
          <w:highlight w:val="cyan"/>
        </w:rPr>
        <w:t>Clinics in Dermatology, 41</w:t>
      </w:r>
      <w:r w:rsidRPr="009811A2">
        <w:rPr>
          <w:highlight w:val="cyan"/>
        </w:rPr>
        <w:t xml:space="preserve">(1), 28–32. </w:t>
      </w:r>
      <w:hyperlink r:id="rId17" w:history="1">
        <w:r w:rsidRPr="009811A2">
          <w:rPr>
            <w:rStyle w:val="Hyperlink"/>
            <w:highlight w:val="cyan"/>
          </w:rPr>
          <w:t>https://doi.org/10.1016/j.clindermatol.2023.03.002</w:t>
        </w:r>
      </w:hyperlink>
      <w:r w:rsidRPr="009811A2">
        <w:rPr>
          <w:highlight w:val="cyan"/>
        </w:rPr>
        <w:t xml:space="preserve">  </w:t>
      </w:r>
    </w:p>
    <w:p w14:paraId="3F6740A4" w14:textId="77777777" w:rsidR="009811A2" w:rsidRPr="009811A2" w:rsidRDefault="009811A2" w:rsidP="009811A2">
      <w:pPr>
        <w:pStyle w:val="NormalWeb"/>
        <w:rPr>
          <w:highlight w:val="cyan"/>
        </w:rPr>
      </w:pPr>
      <w:proofErr w:type="spellStart"/>
      <w:r w:rsidRPr="009811A2">
        <w:rPr>
          <w:highlight w:val="cyan"/>
        </w:rPr>
        <w:t>Maymone</w:t>
      </w:r>
      <w:proofErr w:type="spellEnd"/>
      <w:r w:rsidRPr="009811A2">
        <w:rPr>
          <w:highlight w:val="cyan"/>
        </w:rPr>
        <w:t xml:space="preserve">, M. B. C., </w:t>
      </w:r>
      <w:proofErr w:type="spellStart"/>
      <w:r w:rsidRPr="009811A2">
        <w:rPr>
          <w:highlight w:val="cyan"/>
        </w:rPr>
        <w:t>Neamah</w:t>
      </w:r>
      <w:proofErr w:type="spellEnd"/>
      <w:r w:rsidRPr="009811A2">
        <w:rPr>
          <w:highlight w:val="cyan"/>
        </w:rPr>
        <w:t xml:space="preserve">, H. H., </w:t>
      </w:r>
      <w:proofErr w:type="spellStart"/>
      <w:r w:rsidRPr="009811A2">
        <w:rPr>
          <w:highlight w:val="cyan"/>
        </w:rPr>
        <w:t>Secemsky</w:t>
      </w:r>
      <w:proofErr w:type="spellEnd"/>
      <w:r w:rsidRPr="009811A2">
        <w:rPr>
          <w:highlight w:val="cyan"/>
        </w:rPr>
        <w:t xml:space="preserve">, E. A., Kundu, R. V., </w:t>
      </w:r>
      <w:proofErr w:type="spellStart"/>
      <w:r w:rsidRPr="009811A2">
        <w:rPr>
          <w:highlight w:val="cyan"/>
        </w:rPr>
        <w:t>Saade</w:t>
      </w:r>
      <w:proofErr w:type="spellEnd"/>
      <w:r w:rsidRPr="009811A2">
        <w:rPr>
          <w:highlight w:val="cyan"/>
        </w:rPr>
        <w:t xml:space="preserve">, D., &amp; Vashi, N. A. (2017). The most beautiful people: Evolving standards of beauty. </w:t>
      </w:r>
      <w:r w:rsidRPr="009811A2">
        <w:rPr>
          <w:rStyle w:val="Emphasis"/>
          <w:highlight w:val="cyan"/>
        </w:rPr>
        <w:t>JAMA Dermatology, 153</w:t>
      </w:r>
      <w:r w:rsidRPr="009811A2">
        <w:rPr>
          <w:highlight w:val="cyan"/>
        </w:rPr>
        <w:t xml:space="preserve">(12), 1327–1329. </w:t>
      </w:r>
      <w:hyperlink r:id="rId18" w:history="1">
        <w:r w:rsidRPr="009811A2">
          <w:rPr>
            <w:rStyle w:val="Hyperlink"/>
            <w:highlight w:val="cyan"/>
          </w:rPr>
          <w:t>https://doi.org/10.1001/jamadermatol.2017.3693</w:t>
        </w:r>
      </w:hyperlink>
      <w:r w:rsidRPr="009811A2">
        <w:rPr>
          <w:highlight w:val="cyan"/>
        </w:rPr>
        <w:t xml:space="preserve">  </w:t>
      </w:r>
    </w:p>
    <w:p w14:paraId="7727B4D5" w14:textId="77777777" w:rsidR="009811A2" w:rsidRPr="009811A2" w:rsidRDefault="009811A2" w:rsidP="009811A2">
      <w:pPr>
        <w:pStyle w:val="NormalWeb"/>
        <w:rPr>
          <w:highlight w:val="cyan"/>
        </w:rPr>
      </w:pPr>
      <w:proofErr w:type="spellStart"/>
      <w:r w:rsidRPr="009811A2">
        <w:rPr>
          <w:highlight w:val="cyan"/>
        </w:rPr>
        <w:t>Ramati-Ziber</w:t>
      </w:r>
      <w:proofErr w:type="spellEnd"/>
      <w:r w:rsidRPr="009811A2">
        <w:rPr>
          <w:highlight w:val="cyan"/>
        </w:rPr>
        <w:t xml:space="preserve">, L., </w:t>
      </w:r>
      <w:proofErr w:type="spellStart"/>
      <w:r w:rsidRPr="009811A2">
        <w:rPr>
          <w:highlight w:val="cyan"/>
        </w:rPr>
        <w:t>Shnabel</w:t>
      </w:r>
      <w:proofErr w:type="spellEnd"/>
      <w:r w:rsidRPr="009811A2">
        <w:rPr>
          <w:highlight w:val="cyan"/>
        </w:rPr>
        <w:t xml:space="preserve">, N., &amp; Glick, P. (2020). The beauty myth: Prescriptive beauty norms for women reflect hierarchy-enhancing motivations leading to discriminatory employment practices. </w:t>
      </w:r>
      <w:r w:rsidRPr="009811A2">
        <w:rPr>
          <w:rStyle w:val="Emphasis"/>
          <w:highlight w:val="cyan"/>
        </w:rPr>
        <w:t>Journal of Personality and Social Psychology, 119</w:t>
      </w:r>
      <w:r w:rsidRPr="009811A2">
        <w:rPr>
          <w:highlight w:val="cyan"/>
        </w:rPr>
        <w:t xml:space="preserve">(2), 317–343. </w:t>
      </w:r>
      <w:hyperlink r:id="rId19" w:history="1">
        <w:r w:rsidRPr="009811A2">
          <w:rPr>
            <w:rStyle w:val="Hyperlink"/>
            <w:highlight w:val="cyan"/>
          </w:rPr>
          <w:t>https://doi.org/10.1037/pspi0000209</w:t>
        </w:r>
      </w:hyperlink>
      <w:r w:rsidRPr="009811A2">
        <w:rPr>
          <w:highlight w:val="cyan"/>
        </w:rPr>
        <w:t xml:space="preserve">  </w:t>
      </w:r>
    </w:p>
    <w:p w14:paraId="495146BD" w14:textId="77777777" w:rsidR="009811A2" w:rsidRPr="009811A2" w:rsidRDefault="009811A2" w:rsidP="009811A2">
      <w:pPr>
        <w:pStyle w:val="NormalWeb"/>
        <w:rPr>
          <w:highlight w:val="cyan"/>
        </w:rPr>
      </w:pPr>
      <w:r w:rsidRPr="009811A2">
        <w:rPr>
          <w:highlight w:val="cyan"/>
        </w:rPr>
        <w:t xml:space="preserve">Rhodes, G. (2006). The evolutionary psychology of facial beauty. </w:t>
      </w:r>
      <w:r w:rsidRPr="009811A2">
        <w:rPr>
          <w:rStyle w:val="Emphasis"/>
          <w:highlight w:val="cyan"/>
        </w:rPr>
        <w:t>Annual Review of Psychology, 57</w:t>
      </w:r>
      <w:r w:rsidRPr="009811A2">
        <w:rPr>
          <w:highlight w:val="cyan"/>
        </w:rPr>
        <w:t xml:space="preserve">, 199–226. </w:t>
      </w:r>
      <w:hyperlink r:id="rId20" w:history="1">
        <w:r w:rsidRPr="009811A2">
          <w:rPr>
            <w:rStyle w:val="Hyperlink"/>
            <w:highlight w:val="cyan"/>
          </w:rPr>
          <w:t>https://doi.org/10.1146/annurev.psych.57.102904.190208</w:t>
        </w:r>
      </w:hyperlink>
      <w:r w:rsidRPr="009811A2">
        <w:rPr>
          <w:highlight w:val="cyan"/>
        </w:rPr>
        <w:t xml:space="preserve">  </w:t>
      </w:r>
    </w:p>
    <w:p w14:paraId="4E13A823" w14:textId="77777777" w:rsidR="009811A2" w:rsidRPr="009811A2" w:rsidRDefault="009811A2" w:rsidP="009811A2">
      <w:pPr>
        <w:pStyle w:val="NormalWeb"/>
        <w:rPr>
          <w:highlight w:val="cyan"/>
        </w:rPr>
      </w:pPr>
      <w:r w:rsidRPr="009811A2">
        <w:rPr>
          <w:highlight w:val="cyan"/>
        </w:rPr>
        <w:t xml:space="preserve">Wen, Y. F., Wong, H. M., Lin, R., Yin, G., &amp; McGrath, C. (2015). Inter-ethnic/racial facial variations: A systematic review and Bayesian meta-analysis of photogrammetric studies. </w:t>
      </w:r>
      <w:r w:rsidRPr="009811A2">
        <w:rPr>
          <w:rStyle w:val="Emphasis"/>
          <w:highlight w:val="cyan"/>
        </w:rPr>
        <w:t>PLOS ONE, 10</w:t>
      </w:r>
      <w:r w:rsidRPr="009811A2">
        <w:rPr>
          <w:highlight w:val="cyan"/>
        </w:rPr>
        <w:t xml:space="preserve">(8), e0134525. </w:t>
      </w:r>
      <w:hyperlink r:id="rId21" w:history="1">
        <w:r w:rsidRPr="009811A2">
          <w:rPr>
            <w:rStyle w:val="Hyperlink"/>
            <w:highlight w:val="cyan"/>
          </w:rPr>
          <w:t>https://doi.org/10.1371/journal.pone.0134525</w:t>
        </w:r>
      </w:hyperlink>
      <w:r w:rsidRPr="009811A2">
        <w:rPr>
          <w:highlight w:val="cyan"/>
        </w:rPr>
        <w:t xml:space="preserve"> </w:t>
      </w:r>
    </w:p>
    <w:p w14:paraId="63261AA2" w14:textId="77777777" w:rsidR="009811A2" w:rsidRPr="009811A2" w:rsidRDefault="009811A2" w:rsidP="009811A2">
      <w:pPr>
        <w:spacing w:before="100" w:beforeAutospacing="1" w:after="100" w:afterAutospacing="1" w:line="240" w:lineRule="auto"/>
        <w:rPr>
          <w:rFonts w:ascii="Times New Roman" w:eastAsia="Times New Roman" w:hAnsi="Times New Roman" w:cs="Times New Roman"/>
          <w:sz w:val="24"/>
          <w:szCs w:val="24"/>
          <w:highlight w:val="cyan"/>
          <w:lang w:eastAsia="en-IN"/>
        </w:rPr>
      </w:pPr>
      <w:r w:rsidRPr="009811A2">
        <w:rPr>
          <w:rFonts w:ascii="Times New Roman" w:eastAsia="Times New Roman" w:hAnsi="Times New Roman" w:cs="Times New Roman"/>
          <w:sz w:val="24"/>
          <w:szCs w:val="24"/>
          <w:highlight w:val="cyan"/>
          <w:lang w:eastAsia="en-IN"/>
        </w:rPr>
        <w:t xml:space="preserve">Kurian, K., Hao, Y., </w:t>
      </w:r>
      <w:proofErr w:type="spellStart"/>
      <w:r w:rsidRPr="009811A2">
        <w:rPr>
          <w:rFonts w:ascii="Times New Roman" w:eastAsia="Times New Roman" w:hAnsi="Times New Roman" w:cs="Times New Roman"/>
          <w:sz w:val="24"/>
          <w:szCs w:val="24"/>
          <w:highlight w:val="cyan"/>
          <w:lang w:eastAsia="en-IN"/>
        </w:rPr>
        <w:t>Boczar</w:t>
      </w:r>
      <w:proofErr w:type="spellEnd"/>
      <w:r w:rsidRPr="009811A2">
        <w:rPr>
          <w:rFonts w:ascii="Times New Roman" w:eastAsia="Times New Roman" w:hAnsi="Times New Roman" w:cs="Times New Roman"/>
          <w:sz w:val="24"/>
          <w:szCs w:val="24"/>
          <w:highlight w:val="cyan"/>
          <w:lang w:eastAsia="en-IN"/>
        </w:rPr>
        <w:t xml:space="preserve">, D., </w:t>
      </w:r>
      <w:proofErr w:type="spellStart"/>
      <w:r w:rsidRPr="009811A2">
        <w:rPr>
          <w:rFonts w:ascii="Times New Roman" w:eastAsia="Times New Roman" w:hAnsi="Times New Roman" w:cs="Times New Roman"/>
          <w:sz w:val="24"/>
          <w:szCs w:val="24"/>
          <w:highlight w:val="cyan"/>
          <w:lang w:eastAsia="en-IN"/>
        </w:rPr>
        <w:t>Brydges</w:t>
      </w:r>
      <w:proofErr w:type="spellEnd"/>
      <w:r w:rsidRPr="009811A2">
        <w:rPr>
          <w:rFonts w:ascii="Times New Roman" w:eastAsia="Times New Roman" w:hAnsi="Times New Roman" w:cs="Times New Roman"/>
          <w:sz w:val="24"/>
          <w:szCs w:val="24"/>
          <w:highlight w:val="cyan"/>
          <w:lang w:eastAsia="en-IN"/>
        </w:rPr>
        <w:t xml:space="preserve">, H. T., Parker, A., Chaya, B. F., </w:t>
      </w:r>
      <w:proofErr w:type="spellStart"/>
      <w:r w:rsidRPr="009811A2">
        <w:rPr>
          <w:rFonts w:ascii="Times New Roman" w:eastAsia="Times New Roman" w:hAnsi="Times New Roman" w:cs="Times New Roman"/>
          <w:sz w:val="24"/>
          <w:szCs w:val="24"/>
          <w:highlight w:val="cyan"/>
          <w:lang w:eastAsia="en-IN"/>
        </w:rPr>
        <w:t>Trilles</w:t>
      </w:r>
      <w:proofErr w:type="spellEnd"/>
      <w:r w:rsidRPr="009811A2">
        <w:rPr>
          <w:rFonts w:ascii="Times New Roman" w:eastAsia="Times New Roman" w:hAnsi="Times New Roman" w:cs="Times New Roman"/>
          <w:sz w:val="24"/>
          <w:szCs w:val="24"/>
          <w:highlight w:val="cyan"/>
          <w:lang w:eastAsia="en-IN"/>
        </w:rPr>
        <w:t xml:space="preserve">, J., Rodriguez Colon, R., &amp; Rodriguez, E. D. (2023). Systematic review and meta-analysis of facial anthropometric variations among cisgender females of different ethnicities: Implications for feminizing facial gender affirming surgery. Journal of Craniofacial Surgery, 34(3), 949–954. </w:t>
      </w:r>
      <w:hyperlink r:id="rId22" w:history="1">
        <w:r w:rsidRPr="009811A2">
          <w:rPr>
            <w:rStyle w:val="Hyperlink"/>
            <w:rFonts w:ascii="Times New Roman" w:eastAsia="Times New Roman" w:hAnsi="Times New Roman" w:cs="Times New Roman"/>
            <w:sz w:val="24"/>
            <w:szCs w:val="24"/>
            <w:highlight w:val="cyan"/>
            <w:lang w:eastAsia="en-IN"/>
          </w:rPr>
          <w:t>https://doi.org/10.1097/SCS.0000000000009157</w:t>
        </w:r>
      </w:hyperlink>
      <w:r w:rsidRPr="009811A2">
        <w:rPr>
          <w:rFonts w:ascii="Times New Roman" w:eastAsia="Times New Roman" w:hAnsi="Times New Roman" w:cs="Times New Roman"/>
          <w:sz w:val="24"/>
          <w:szCs w:val="24"/>
          <w:highlight w:val="cyan"/>
          <w:lang w:eastAsia="en-IN"/>
        </w:rPr>
        <w:t xml:space="preserve"> </w:t>
      </w:r>
    </w:p>
    <w:p w14:paraId="47D8A379" w14:textId="77777777" w:rsidR="009811A2" w:rsidRPr="00B9136D" w:rsidRDefault="009811A2" w:rsidP="009811A2">
      <w:pPr>
        <w:spacing w:before="100" w:beforeAutospacing="1" w:after="100" w:afterAutospacing="1" w:line="240" w:lineRule="auto"/>
        <w:rPr>
          <w:rFonts w:ascii="Times New Roman" w:eastAsia="Times New Roman" w:hAnsi="Times New Roman" w:cs="Times New Roman"/>
          <w:sz w:val="24"/>
          <w:szCs w:val="24"/>
          <w:highlight w:val="cyan"/>
          <w:lang w:eastAsia="en-IN"/>
        </w:rPr>
      </w:pPr>
      <w:r w:rsidRPr="00B9136D">
        <w:rPr>
          <w:rFonts w:ascii="Times New Roman" w:eastAsia="Times New Roman" w:hAnsi="Times New Roman" w:cs="Times New Roman"/>
          <w:sz w:val="24"/>
          <w:szCs w:val="24"/>
          <w:highlight w:val="cyan"/>
          <w:lang w:eastAsia="en-IN"/>
        </w:rPr>
        <w:t xml:space="preserve">Dimitrov, D., &amp; </w:t>
      </w:r>
      <w:proofErr w:type="spellStart"/>
      <w:r w:rsidRPr="00B9136D">
        <w:rPr>
          <w:rFonts w:ascii="Times New Roman" w:eastAsia="Times New Roman" w:hAnsi="Times New Roman" w:cs="Times New Roman"/>
          <w:sz w:val="24"/>
          <w:szCs w:val="24"/>
          <w:highlight w:val="cyan"/>
          <w:lang w:eastAsia="en-IN"/>
        </w:rPr>
        <w:t>Kroumpouzos</w:t>
      </w:r>
      <w:proofErr w:type="spellEnd"/>
      <w:r w:rsidRPr="00B9136D">
        <w:rPr>
          <w:rFonts w:ascii="Times New Roman" w:eastAsia="Times New Roman" w:hAnsi="Times New Roman" w:cs="Times New Roman"/>
          <w:sz w:val="24"/>
          <w:szCs w:val="24"/>
          <w:highlight w:val="cyan"/>
          <w:lang w:eastAsia="en-IN"/>
        </w:rPr>
        <w:t xml:space="preserve">, G. (2023). Beauty perception: A historical and contemporary review. </w:t>
      </w:r>
      <w:r w:rsidRPr="00B9136D">
        <w:rPr>
          <w:rFonts w:ascii="Times New Roman" w:eastAsia="Times New Roman" w:hAnsi="Times New Roman" w:cs="Times New Roman"/>
          <w:i/>
          <w:iCs/>
          <w:sz w:val="24"/>
          <w:szCs w:val="24"/>
          <w:highlight w:val="cyan"/>
          <w:lang w:eastAsia="en-IN"/>
        </w:rPr>
        <w:t>Clinics in Dermatology, 41</w:t>
      </w:r>
      <w:r w:rsidRPr="00B9136D">
        <w:rPr>
          <w:rFonts w:ascii="Times New Roman" w:eastAsia="Times New Roman" w:hAnsi="Times New Roman" w:cs="Times New Roman"/>
          <w:sz w:val="24"/>
          <w:szCs w:val="24"/>
          <w:highlight w:val="cyan"/>
          <w:lang w:eastAsia="en-IN"/>
        </w:rPr>
        <w:t xml:space="preserve">(1), 33–40. </w:t>
      </w:r>
      <w:hyperlink r:id="rId23" w:history="1">
        <w:r w:rsidRPr="009811A2">
          <w:rPr>
            <w:rStyle w:val="Hyperlink"/>
            <w:rFonts w:ascii="Times New Roman" w:eastAsia="Times New Roman" w:hAnsi="Times New Roman" w:cs="Times New Roman"/>
            <w:sz w:val="24"/>
            <w:szCs w:val="24"/>
            <w:highlight w:val="cyan"/>
            <w:lang w:eastAsia="en-IN"/>
          </w:rPr>
          <w:t>https://doi.org/</w:t>
        </w:r>
        <w:r w:rsidRPr="00B9136D">
          <w:rPr>
            <w:rStyle w:val="Hyperlink"/>
            <w:rFonts w:ascii="Times New Roman" w:eastAsia="Times New Roman" w:hAnsi="Times New Roman" w:cs="Times New Roman"/>
            <w:sz w:val="24"/>
            <w:szCs w:val="24"/>
            <w:highlight w:val="cyan"/>
            <w:lang w:eastAsia="en-IN"/>
          </w:rPr>
          <w:t>10.1016/j.clindermatol.2023.02.006</w:t>
        </w:r>
      </w:hyperlink>
      <w:r w:rsidRPr="009811A2">
        <w:rPr>
          <w:rFonts w:ascii="Times New Roman" w:eastAsia="Times New Roman" w:hAnsi="Times New Roman" w:cs="Times New Roman"/>
          <w:sz w:val="24"/>
          <w:szCs w:val="24"/>
          <w:highlight w:val="cyan"/>
          <w:lang w:eastAsia="en-IN"/>
        </w:rPr>
        <w:t xml:space="preserve"> </w:t>
      </w:r>
    </w:p>
    <w:p w14:paraId="5D044501" w14:textId="77777777" w:rsidR="009811A2" w:rsidRPr="00B9136D" w:rsidRDefault="009811A2" w:rsidP="009811A2">
      <w:pPr>
        <w:spacing w:before="100" w:beforeAutospacing="1" w:after="100" w:afterAutospacing="1" w:line="240" w:lineRule="auto"/>
        <w:rPr>
          <w:rFonts w:ascii="Times New Roman" w:eastAsia="Times New Roman" w:hAnsi="Times New Roman" w:cs="Times New Roman"/>
          <w:sz w:val="24"/>
          <w:szCs w:val="24"/>
          <w:highlight w:val="cyan"/>
          <w:lang w:eastAsia="en-IN"/>
        </w:rPr>
      </w:pPr>
      <w:proofErr w:type="spellStart"/>
      <w:r w:rsidRPr="00B9136D">
        <w:rPr>
          <w:rFonts w:ascii="Times New Roman" w:eastAsia="Times New Roman" w:hAnsi="Times New Roman" w:cs="Times New Roman"/>
          <w:sz w:val="24"/>
          <w:szCs w:val="24"/>
          <w:highlight w:val="cyan"/>
          <w:lang w:eastAsia="en-IN"/>
        </w:rPr>
        <w:lastRenderedPageBreak/>
        <w:t>Uppada</w:t>
      </w:r>
      <w:proofErr w:type="spellEnd"/>
      <w:r w:rsidRPr="00B9136D">
        <w:rPr>
          <w:rFonts w:ascii="Times New Roman" w:eastAsia="Times New Roman" w:hAnsi="Times New Roman" w:cs="Times New Roman"/>
          <w:sz w:val="24"/>
          <w:szCs w:val="24"/>
          <w:highlight w:val="cyan"/>
          <w:lang w:eastAsia="en-IN"/>
        </w:rPr>
        <w:t xml:space="preserve">, U. K., </w:t>
      </w:r>
      <w:proofErr w:type="spellStart"/>
      <w:r w:rsidRPr="00B9136D">
        <w:rPr>
          <w:rFonts w:ascii="Times New Roman" w:eastAsia="Times New Roman" w:hAnsi="Times New Roman" w:cs="Times New Roman"/>
          <w:sz w:val="24"/>
          <w:szCs w:val="24"/>
          <w:highlight w:val="cyan"/>
          <w:lang w:eastAsia="en-IN"/>
        </w:rPr>
        <w:t>Tauro</w:t>
      </w:r>
      <w:proofErr w:type="spellEnd"/>
      <w:r w:rsidRPr="00B9136D">
        <w:rPr>
          <w:rFonts w:ascii="Times New Roman" w:eastAsia="Times New Roman" w:hAnsi="Times New Roman" w:cs="Times New Roman"/>
          <w:sz w:val="24"/>
          <w:szCs w:val="24"/>
          <w:highlight w:val="cyan"/>
          <w:lang w:eastAsia="en-IN"/>
        </w:rPr>
        <w:t xml:space="preserve">, D. P., &amp; </w:t>
      </w:r>
      <w:proofErr w:type="spellStart"/>
      <w:r w:rsidRPr="00B9136D">
        <w:rPr>
          <w:rFonts w:ascii="Times New Roman" w:eastAsia="Times New Roman" w:hAnsi="Times New Roman" w:cs="Times New Roman"/>
          <w:sz w:val="24"/>
          <w:szCs w:val="24"/>
          <w:highlight w:val="cyan"/>
          <w:lang w:eastAsia="en-IN"/>
        </w:rPr>
        <w:t>Senthilnathan</w:t>
      </w:r>
      <w:proofErr w:type="spellEnd"/>
      <w:r w:rsidRPr="00B9136D">
        <w:rPr>
          <w:rFonts w:ascii="Times New Roman" w:eastAsia="Times New Roman" w:hAnsi="Times New Roman" w:cs="Times New Roman"/>
          <w:sz w:val="24"/>
          <w:szCs w:val="24"/>
          <w:highlight w:val="cyan"/>
          <w:lang w:eastAsia="en-IN"/>
        </w:rPr>
        <w:t xml:space="preserve">, K. P. (2024). Anthropometric analysis of Indian faces: A systematic review. </w:t>
      </w:r>
      <w:r w:rsidRPr="00B9136D">
        <w:rPr>
          <w:rFonts w:ascii="Times New Roman" w:eastAsia="Times New Roman" w:hAnsi="Times New Roman" w:cs="Times New Roman"/>
          <w:i/>
          <w:iCs/>
          <w:sz w:val="24"/>
          <w:szCs w:val="24"/>
          <w:highlight w:val="cyan"/>
          <w:lang w:eastAsia="en-IN"/>
        </w:rPr>
        <w:t>Journal of Maxillofacial and Oral Surgery, 23</w:t>
      </w:r>
      <w:r w:rsidRPr="00B9136D">
        <w:rPr>
          <w:rFonts w:ascii="Times New Roman" w:eastAsia="Times New Roman" w:hAnsi="Times New Roman" w:cs="Times New Roman"/>
          <w:sz w:val="24"/>
          <w:szCs w:val="24"/>
          <w:highlight w:val="cyan"/>
          <w:lang w:eastAsia="en-IN"/>
        </w:rPr>
        <w:t xml:space="preserve">, 451–461. </w:t>
      </w:r>
      <w:hyperlink r:id="rId24" w:history="1">
        <w:r w:rsidRPr="009811A2">
          <w:rPr>
            <w:rStyle w:val="Hyperlink"/>
            <w:rFonts w:ascii="Times New Roman" w:eastAsia="Times New Roman" w:hAnsi="Times New Roman" w:cs="Times New Roman"/>
            <w:sz w:val="24"/>
            <w:szCs w:val="24"/>
            <w:highlight w:val="cyan"/>
            <w:lang w:eastAsia="en-IN"/>
          </w:rPr>
          <w:t>https://doi.org/</w:t>
        </w:r>
        <w:r w:rsidRPr="00B9136D">
          <w:rPr>
            <w:rStyle w:val="Hyperlink"/>
            <w:rFonts w:ascii="Times New Roman" w:eastAsia="Times New Roman" w:hAnsi="Times New Roman" w:cs="Times New Roman"/>
            <w:sz w:val="24"/>
            <w:szCs w:val="24"/>
            <w:highlight w:val="cyan"/>
            <w:lang w:eastAsia="en-IN"/>
          </w:rPr>
          <w:t>10.1007/s12663-024-02185-6</w:t>
        </w:r>
      </w:hyperlink>
      <w:r w:rsidRPr="009811A2">
        <w:rPr>
          <w:rFonts w:ascii="Times New Roman" w:eastAsia="Times New Roman" w:hAnsi="Times New Roman" w:cs="Times New Roman"/>
          <w:sz w:val="24"/>
          <w:szCs w:val="24"/>
          <w:highlight w:val="cyan"/>
          <w:lang w:eastAsia="en-IN"/>
        </w:rPr>
        <w:t xml:space="preserve"> </w:t>
      </w:r>
    </w:p>
    <w:p w14:paraId="07D80E5C" w14:textId="77777777" w:rsidR="009811A2" w:rsidRPr="00B9136D" w:rsidRDefault="009811A2" w:rsidP="009811A2">
      <w:pPr>
        <w:spacing w:before="100" w:beforeAutospacing="1" w:after="100" w:afterAutospacing="1" w:line="240" w:lineRule="auto"/>
        <w:rPr>
          <w:rFonts w:ascii="Times New Roman" w:eastAsia="Times New Roman" w:hAnsi="Times New Roman" w:cs="Times New Roman"/>
          <w:sz w:val="24"/>
          <w:szCs w:val="24"/>
          <w:highlight w:val="cyan"/>
          <w:lang w:eastAsia="en-IN"/>
        </w:rPr>
      </w:pPr>
      <w:proofErr w:type="spellStart"/>
      <w:r w:rsidRPr="00B9136D">
        <w:rPr>
          <w:rFonts w:ascii="Times New Roman" w:eastAsia="Times New Roman" w:hAnsi="Times New Roman" w:cs="Times New Roman"/>
          <w:sz w:val="24"/>
          <w:szCs w:val="24"/>
          <w:highlight w:val="cyan"/>
          <w:lang w:eastAsia="en-IN"/>
        </w:rPr>
        <w:t>Mbonani</w:t>
      </w:r>
      <w:proofErr w:type="spellEnd"/>
      <w:r w:rsidRPr="00B9136D">
        <w:rPr>
          <w:rFonts w:ascii="Times New Roman" w:eastAsia="Times New Roman" w:hAnsi="Times New Roman" w:cs="Times New Roman"/>
          <w:sz w:val="24"/>
          <w:szCs w:val="24"/>
          <w:highlight w:val="cyan"/>
          <w:lang w:eastAsia="en-IN"/>
        </w:rPr>
        <w:t xml:space="preserve">, T. M., </w:t>
      </w:r>
      <w:proofErr w:type="spellStart"/>
      <w:r w:rsidRPr="00B9136D">
        <w:rPr>
          <w:rFonts w:ascii="Times New Roman" w:eastAsia="Times New Roman" w:hAnsi="Times New Roman" w:cs="Times New Roman"/>
          <w:sz w:val="24"/>
          <w:szCs w:val="24"/>
          <w:highlight w:val="cyan"/>
          <w:lang w:eastAsia="en-IN"/>
        </w:rPr>
        <w:t>L’Abbé</w:t>
      </w:r>
      <w:proofErr w:type="spellEnd"/>
      <w:r w:rsidRPr="00B9136D">
        <w:rPr>
          <w:rFonts w:ascii="Times New Roman" w:eastAsia="Times New Roman" w:hAnsi="Times New Roman" w:cs="Times New Roman"/>
          <w:sz w:val="24"/>
          <w:szCs w:val="24"/>
          <w:highlight w:val="cyan"/>
          <w:lang w:eastAsia="en-IN"/>
        </w:rPr>
        <w:t xml:space="preserve">, E. N., &amp; </w:t>
      </w:r>
      <w:proofErr w:type="spellStart"/>
      <w:r w:rsidRPr="00B9136D">
        <w:rPr>
          <w:rFonts w:ascii="Times New Roman" w:eastAsia="Times New Roman" w:hAnsi="Times New Roman" w:cs="Times New Roman"/>
          <w:sz w:val="24"/>
          <w:szCs w:val="24"/>
          <w:highlight w:val="cyan"/>
          <w:lang w:eastAsia="en-IN"/>
        </w:rPr>
        <w:t>Ridel</w:t>
      </w:r>
      <w:proofErr w:type="spellEnd"/>
      <w:r w:rsidRPr="00B9136D">
        <w:rPr>
          <w:rFonts w:ascii="Times New Roman" w:eastAsia="Times New Roman" w:hAnsi="Times New Roman" w:cs="Times New Roman"/>
          <w:sz w:val="24"/>
          <w:szCs w:val="24"/>
          <w:highlight w:val="cyan"/>
          <w:lang w:eastAsia="en-IN"/>
        </w:rPr>
        <w:t xml:space="preserve">, A. F. (2024). </w:t>
      </w:r>
      <w:proofErr w:type="spellStart"/>
      <w:r w:rsidRPr="00B9136D">
        <w:rPr>
          <w:rFonts w:ascii="Times New Roman" w:eastAsia="Times New Roman" w:hAnsi="Times New Roman" w:cs="Times New Roman"/>
          <w:sz w:val="24"/>
          <w:szCs w:val="24"/>
          <w:highlight w:val="cyan"/>
          <w:lang w:eastAsia="en-IN"/>
        </w:rPr>
        <w:t>Analyzing</w:t>
      </w:r>
      <w:proofErr w:type="spellEnd"/>
      <w:r w:rsidRPr="00B9136D">
        <w:rPr>
          <w:rFonts w:ascii="Times New Roman" w:eastAsia="Times New Roman" w:hAnsi="Times New Roman" w:cs="Times New Roman"/>
          <w:sz w:val="24"/>
          <w:szCs w:val="24"/>
          <w:highlight w:val="cyan"/>
          <w:lang w:eastAsia="en-IN"/>
        </w:rPr>
        <w:t xml:space="preserve"> 3D facial morphology: Insights from a comparative European and South African study on population affinity, sex, age, and allometry. </w:t>
      </w:r>
      <w:r w:rsidRPr="00B9136D">
        <w:rPr>
          <w:rFonts w:ascii="Times New Roman" w:eastAsia="Times New Roman" w:hAnsi="Times New Roman" w:cs="Times New Roman"/>
          <w:i/>
          <w:iCs/>
          <w:sz w:val="24"/>
          <w:szCs w:val="24"/>
          <w:highlight w:val="cyan"/>
          <w:lang w:eastAsia="en-IN"/>
        </w:rPr>
        <w:t>Forensic Science International, 365</w:t>
      </w:r>
      <w:r w:rsidRPr="00B9136D">
        <w:rPr>
          <w:rFonts w:ascii="Times New Roman" w:eastAsia="Times New Roman" w:hAnsi="Times New Roman" w:cs="Times New Roman"/>
          <w:sz w:val="24"/>
          <w:szCs w:val="24"/>
          <w:highlight w:val="cyan"/>
          <w:lang w:eastAsia="en-IN"/>
        </w:rPr>
        <w:t xml:space="preserve">, 112282. </w:t>
      </w:r>
      <w:hyperlink r:id="rId25" w:history="1">
        <w:r w:rsidRPr="009811A2">
          <w:rPr>
            <w:rStyle w:val="Hyperlink"/>
            <w:rFonts w:ascii="Times New Roman" w:eastAsia="Times New Roman" w:hAnsi="Times New Roman" w:cs="Times New Roman"/>
            <w:sz w:val="24"/>
            <w:szCs w:val="24"/>
            <w:highlight w:val="cyan"/>
            <w:lang w:eastAsia="en-IN"/>
          </w:rPr>
          <w:t>https://doi.org/</w:t>
        </w:r>
        <w:r w:rsidRPr="00B9136D">
          <w:rPr>
            <w:rStyle w:val="Hyperlink"/>
            <w:rFonts w:ascii="Times New Roman" w:eastAsia="Times New Roman" w:hAnsi="Times New Roman" w:cs="Times New Roman"/>
            <w:sz w:val="24"/>
            <w:szCs w:val="24"/>
            <w:highlight w:val="cyan"/>
            <w:lang w:eastAsia="en-IN"/>
          </w:rPr>
          <w:t>10.1016/j.forsciint.2024.112282</w:t>
        </w:r>
      </w:hyperlink>
      <w:r w:rsidRPr="009811A2">
        <w:rPr>
          <w:rFonts w:ascii="Times New Roman" w:eastAsia="Times New Roman" w:hAnsi="Times New Roman" w:cs="Times New Roman"/>
          <w:sz w:val="24"/>
          <w:szCs w:val="24"/>
          <w:highlight w:val="cyan"/>
          <w:lang w:eastAsia="en-IN"/>
        </w:rPr>
        <w:t xml:space="preserve"> </w:t>
      </w:r>
      <w:r w:rsidRPr="00B9136D">
        <w:rPr>
          <w:rFonts w:ascii="Times New Roman" w:eastAsia="Times New Roman" w:hAnsi="Times New Roman" w:cs="Times New Roman"/>
          <w:sz w:val="24"/>
          <w:szCs w:val="24"/>
          <w:highlight w:val="cyan"/>
          <w:lang w:eastAsia="en-IN"/>
        </w:rPr>
        <w:t xml:space="preserve"> </w:t>
      </w:r>
    </w:p>
    <w:p w14:paraId="029C2362" w14:textId="1A74D195" w:rsidR="009811A2" w:rsidRPr="0078781D" w:rsidRDefault="009811A2" w:rsidP="009811A2">
      <w:pPr>
        <w:spacing w:before="100" w:beforeAutospacing="1" w:after="100" w:afterAutospacing="1" w:line="240" w:lineRule="auto"/>
        <w:rPr>
          <w:rFonts w:ascii="Times New Roman" w:eastAsia="Times New Roman" w:hAnsi="Times New Roman" w:cs="Times New Roman"/>
          <w:sz w:val="24"/>
          <w:szCs w:val="24"/>
          <w:highlight w:val="cyan"/>
          <w:lang w:eastAsia="en-IN"/>
        </w:rPr>
      </w:pPr>
      <w:proofErr w:type="spellStart"/>
      <w:r w:rsidRPr="00B9136D">
        <w:rPr>
          <w:rFonts w:ascii="Times New Roman" w:eastAsia="Times New Roman" w:hAnsi="Times New Roman" w:cs="Times New Roman"/>
          <w:sz w:val="24"/>
          <w:szCs w:val="24"/>
          <w:highlight w:val="cyan"/>
          <w:lang w:eastAsia="en-IN"/>
        </w:rPr>
        <w:t>Wisetchat</w:t>
      </w:r>
      <w:proofErr w:type="spellEnd"/>
      <w:r w:rsidRPr="00B9136D">
        <w:rPr>
          <w:rFonts w:ascii="Times New Roman" w:eastAsia="Times New Roman" w:hAnsi="Times New Roman" w:cs="Times New Roman"/>
          <w:sz w:val="24"/>
          <w:szCs w:val="24"/>
          <w:highlight w:val="cyan"/>
          <w:lang w:eastAsia="en-IN"/>
        </w:rPr>
        <w:t xml:space="preserve">, S., Stevens, K. A., &amp; Frost, S. R. (2024). Facial </w:t>
      </w:r>
      <w:proofErr w:type="spellStart"/>
      <w:r w:rsidRPr="00B9136D">
        <w:rPr>
          <w:rFonts w:ascii="Times New Roman" w:eastAsia="Times New Roman" w:hAnsi="Times New Roman" w:cs="Times New Roman"/>
          <w:sz w:val="24"/>
          <w:szCs w:val="24"/>
          <w:highlight w:val="cyan"/>
          <w:lang w:eastAsia="en-IN"/>
        </w:rPr>
        <w:t>modeling</w:t>
      </w:r>
      <w:proofErr w:type="spellEnd"/>
      <w:r w:rsidRPr="00B9136D">
        <w:rPr>
          <w:rFonts w:ascii="Times New Roman" w:eastAsia="Times New Roman" w:hAnsi="Times New Roman" w:cs="Times New Roman"/>
          <w:sz w:val="24"/>
          <w:szCs w:val="24"/>
          <w:highlight w:val="cyan"/>
          <w:lang w:eastAsia="en-IN"/>
        </w:rPr>
        <w:t xml:space="preserve"> and measurement based upon homologous topographical features. </w:t>
      </w:r>
      <w:r w:rsidRPr="00B9136D">
        <w:rPr>
          <w:rFonts w:ascii="Times New Roman" w:eastAsia="Times New Roman" w:hAnsi="Times New Roman" w:cs="Times New Roman"/>
          <w:i/>
          <w:iCs/>
          <w:sz w:val="24"/>
          <w:szCs w:val="24"/>
          <w:highlight w:val="cyan"/>
          <w:lang w:eastAsia="en-IN"/>
        </w:rPr>
        <w:t>PLOS ONE, 19</w:t>
      </w:r>
      <w:r w:rsidRPr="00B9136D">
        <w:rPr>
          <w:rFonts w:ascii="Times New Roman" w:eastAsia="Times New Roman" w:hAnsi="Times New Roman" w:cs="Times New Roman"/>
          <w:sz w:val="24"/>
          <w:szCs w:val="24"/>
          <w:highlight w:val="cyan"/>
          <w:lang w:eastAsia="en-IN"/>
        </w:rPr>
        <w:t xml:space="preserve">(5), e0304561. </w:t>
      </w:r>
      <w:hyperlink r:id="rId26" w:history="1">
        <w:r w:rsidR="00590DA5" w:rsidRPr="0078781D">
          <w:rPr>
            <w:rStyle w:val="Hyperlink"/>
            <w:rFonts w:ascii="Times New Roman" w:eastAsia="Times New Roman" w:hAnsi="Times New Roman" w:cs="Times New Roman"/>
            <w:sz w:val="24"/>
            <w:szCs w:val="24"/>
            <w:highlight w:val="cyan"/>
            <w:lang w:eastAsia="en-IN"/>
          </w:rPr>
          <w:t>https://doi.org/</w:t>
        </w:r>
        <w:r w:rsidR="00590DA5" w:rsidRPr="00B9136D">
          <w:rPr>
            <w:rStyle w:val="Hyperlink"/>
            <w:rFonts w:ascii="Times New Roman" w:eastAsia="Times New Roman" w:hAnsi="Times New Roman" w:cs="Times New Roman"/>
            <w:sz w:val="24"/>
            <w:szCs w:val="24"/>
            <w:highlight w:val="cyan"/>
            <w:lang w:eastAsia="en-IN"/>
          </w:rPr>
          <w:t>10.1371/journal.pone.0304561</w:t>
        </w:r>
      </w:hyperlink>
      <w:r w:rsidRPr="0078781D">
        <w:rPr>
          <w:rFonts w:ascii="Times New Roman" w:eastAsia="Times New Roman" w:hAnsi="Times New Roman" w:cs="Times New Roman"/>
          <w:sz w:val="24"/>
          <w:szCs w:val="24"/>
          <w:highlight w:val="cyan"/>
          <w:lang w:eastAsia="en-IN"/>
        </w:rPr>
        <w:t xml:space="preserve"> </w:t>
      </w:r>
    </w:p>
    <w:p w14:paraId="1DCDBA71" w14:textId="0F2D1D41" w:rsidR="0078781D" w:rsidRDefault="0078781D" w:rsidP="009811A2">
      <w:pPr>
        <w:spacing w:before="100" w:beforeAutospacing="1" w:after="100" w:afterAutospacing="1" w:line="240" w:lineRule="auto"/>
        <w:rPr>
          <w:rFonts w:ascii="Times New Roman" w:eastAsia="Times New Roman" w:hAnsi="Times New Roman" w:cs="Times New Roman"/>
          <w:sz w:val="24"/>
          <w:szCs w:val="24"/>
          <w:lang w:eastAsia="en-IN"/>
        </w:rPr>
      </w:pPr>
      <w:proofErr w:type="spellStart"/>
      <w:r w:rsidRPr="0078781D">
        <w:rPr>
          <w:rFonts w:ascii="Times New Roman" w:eastAsia="Times New Roman" w:hAnsi="Times New Roman" w:cs="Times New Roman"/>
          <w:sz w:val="24"/>
          <w:szCs w:val="24"/>
          <w:highlight w:val="cyan"/>
          <w:lang w:eastAsia="en-IN"/>
        </w:rPr>
        <w:t>Chitta</w:t>
      </w:r>
      <w:proofErr w:type="spellEnd"/>
      <w:r w:rsidRPr="0078781D">
        <w:rPr>
          <w:rFonts w:ascii="Times New Roman" w:eastAsia="Times New Roman" w:hAnsi="Times New Roman" w:cs="Times New Roman"/>
          <w:sz w:val="24"/>
          <w:szCs w:val="24"/>
          <w:highlight w:val="cyan"/>
          <w:lang w:eastAsia="en-IN"/>
        </w:rPr>
        <w:t xml:space="preserve">, M., &amp; </w:t>
      </w:r>
      <w:proofErr w:type="spellStart"/>
      <w:r w:rsidRPr="0078781D">
        <w:rPr>
          <w:rFonts w:ascii="Times New Roman" w:eastAsia="Times New Roman" w:hAnsi="Times New Roman" w:cs="Times New Roman"/>
          <w:sz w:val="24"/>
          <w:szCs w:val="24"/>
          <w:highlight w:val="cyan"/>
          <w:lang w:eastAsia="en-IN"/>
        </w:rPr>
        <w:t>Malathi</w:t>
      </w:r>
      <w:proofErr w:type="spellEnd"/>
      <w:r w:rsidRPr="0078781D">
        <w:rPr>
          <w:rFonts w:ascii="Times New Roman" w:eastAsia="Times New Roman" w:hAnsi="Times New Roman" w:cs="Times New Roman"/>
          <w:sz w:val="24"/>
          <w:szCs w:val="24"/>
          <w:highlight w:val="cyan"/>
          <w:lang w:eastAsia="en-IN"/>
        </w:rPr>
        <w:t xml:space="preserve">, L. (2023). Facial anthropometric analysis of a representative subset in an average Kerala population: A pilot study. Indian Journal of Plastic Surgery, 56(3), 238–244. </w:t>
      </w:r>
      <w:hyperlink r:id="rId27" w:history="1">
        <w:r w:rsidRPr="0078781D">
          <w:rPr>
            <w:rStyle w:val="Hyperlink"/>
            <w:rFonts w:ascii="Times New Roman" w:eastAsia="Times New Roman" w:hAnsi="Times New Roman" w:cs="Times New Roman"/>
            <w:sz w:val="24"/>
            <w:szCs w:val="24"/>
            <w:highlight w:val="cyan"/>
            <w:lang w:eastAsia="en-IN"/>
          </w:rPr>
          <w:t>https://doi.org/10.1055/s-0043-1761596</w:t>
        </w:r>
      </w:hyperlink>
      <w:r>
        <w:rPr>
          <w:rFonts w:ascii="Times New Roman" w:eastAsia="Times New Roman" w:hAnsi="Times New Roman" w:cs="Times New Roman"/>
          <w:sz w:val="24"/>
          <w:szCs w:val="24"/>
          <w:lang w:eastAsia="en-IN"/>
        </w:rPr>
        <w:t xml:space="preserve"> </w:t>
      </w:r>
    </w:p>
    <w:p w14:paraId="73E0B12A" w14:textId="77777777" w:rsidR="009B4821" w:rsidRPr="00B9136D" w:rsidRDefault="009B4821" w:rsidP="009811A2">
      <w:pPr>
        <w:spacing w:before="100" w:beforeAutospacing="1" w:after="100" w:afterAutospacing="1" w:line="240" w:lineRule="auto"/>
        <w:rPr>
          <w:rFonts w:ascii="Times New Roman" w:eastAsia="Times New Roman" w:hAnsi="Times New Roman" w:cs="Times New Roman"/>
          <w:sz w:val="24"/>
          <w:szCs w:val="24"/>
          <w:lang w:eastAsia="en-IN"/>
        </w:rPr>
      </w:pPr>
    </w:p>
    <w:p w14:paraId="06AB8E7B" w14:textId="3B061FC6" w:rsidR="009811A2" w:rsidRPr="00B9136D" w:rsidRDefault="009811A2" w:rsidP="009811A2">
      <w:pPr>
        <w:spacing w:before="100" w:beforeAutospacing="1" w:after="100" w:afterAutospacing="1" w:line="240" w:lineRule="auto"/>
        <w:rPr>
          <w:rFonts w:ascii="Times New Roman" w:eastAsia="Times New Roman" w:hAnsi="Times New Roman" w:cs="Times New Roman"/>
          <w:sz w:val="24"/>
          <w:szCs w:val="24"/>
          <w:lang w:eastAsia="en-IN"/>
        </w:rPr>
      </w:pPr>
    </w:p>
    <w:p w14:paraId="7E85BADA" w14:textId="77777777" w:rsidR="009811A2" w:rsidRDefault="009811A2" w:rsidP="009811A2"/>
    <w:p w14:paraId="1690672B" w14:textId="77777777" w:rsidR="009811A2" w:rsidRPr="00FA0313" w:rsidRDefault="009811A2" w:rsidP="00C11D1E">
      <w:pPr>
        <w:tabs>
          <w:tab w:val="left" w:pos="90"/>
        </w:tabs>
        <w:autoSpaceDE w:val="0"/>
        <w:autoSpaceDN w:val="0"/>
        <w:adjustRightInd w:val="0"/>
        <w:spacing w:after="0" w:line="240" w:lineRule="auto"/>
        <w:ind w:left="810" w:hanging="810"/>
        <w:jc w:val="both"/>
        <w:rPr>
          <w:rFonts w:ascii="Times New Roman" w:hAnsi="Times New Roman" w:cs="Times New Roman"/>
          <w:sz w:val="24"/>
          <w:szCs w:val="24"/>
        </w:rPr>
      </w:pPr>
    </w:p>
    <w:sectPr w:rsidR="009811A2" w:rsidRPr="00FA0313" w:rsidSect="00B9328B">
      <w:headerReference w:type="even" r:id="rId28"/>
      <w:headerReference w:type="default" r:id="rId29"/>
      <w:footerReference w:type="even" r:id="rId30"/>
      <w:footerReference w:type="default" r:id="rId31"/>
      <w:headerReference w:type="first" r:id="rId32"/>
      <w:footerReference w:type="first" r:id="rId33"/>
      <w:pgSz w:w="12240" w:h="15840" w:code="1"/>
      <w:pgMar w:top="805" w:right="1440" w:bottom="6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99DF6" w14:textId="77777777" w:rsidR="000E158E" w:rsidRDefault="000E158E" w:rsidP="000F19ED">
      <w:pPr>
        <w:spacing w:after="0" w:line="240" w:lineRule="auto"/>
      </w:pPr>
      <w:r>
        <w:separator/>
      </w:r>
    </w:p>
  </w:endnote>
  <w:endnote w:type="continuationSeparator" w:id="0">
    <w:p w14:paraId="3858D0B1" w14:textId="77777777" w:rsidR="000E158E" w:rsidRDefault="000E158E" w:rsidP="000F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63A6" w14:textId="77777777" w:rsidR="00084819" w:rsidRDefault="00084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29C9" w14:textId="77777777" w:rsidR="00084819" w:rsidRDefault="000848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31F30" w14:textId="77777777" w:rsidR="00084819" w:rsidRDefault="00084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85AA3" w14:textId="77777777" w:rsidR="000E158E" w:rsidRDefault="000E158E" w:rsidP="000F19ED">
      <w:pPr>
        <w:spacing w:after="0" w:line="240" w:lineRule="auto"/>
      </w:pPr>
      <w:r>
        <w:separator/>
      </w:r>
    </w:p>
  </w:footnote>
  <w:footnote w:type="continuationSeparator" w:id="0">
    <w:p w14:paraId="7B02FB2C" w14:textId="77777777" w:rsidR="000E158E" w:rsidRDefault="000E158E" w:rsidP="000F1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844DB" w14:textId="21EE9C97" w:rsidR="00084819" w:rsidRDefault="000E158E">
    <w:pPr>
      <w:pStyle w:val="Header"/>
    </w:pPr>
    <w:r>
      <w:rPr>
        <w:noProof/>
      </w:rPr>
      <w:pict w14:anchorId="0D877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237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E22E" w14:textId="3FDDCD8A" w:rsidR="00084819" w:rsidRDefault="000E158E">
    <w:pPr>
      <w:pStyle w:val="Header"/>
    </w:pPr>
    <w:r>
      <w:rPr>
        <w:noProof/>
      </w:rPr>
      <w:pict w14:anchorId="484FF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237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0830" w14:textId="7F9FF444" w:rsidR="00084819" w:rsidRDefault="000E158E">
    <w:pPr>
      <w:pStyle w:val="Header"/>
    </w:pPr>
    <w:r>
      <w:rPr>
        <w:noProof/>
      </w:rPr>
      <w:pict w14:anchorId="2E940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237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E16D0"/>
    <w:multiLevelType w:val="hybridMultilevel"/>
    <w:tmpl w:val="A476D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BF3FE7"/>
    <w:multiLevelType w:val="multilevel"/>
    <w:tmpl w:val="A1A489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9523495"/>
    <w:multiLevelType w:val="multilevel"/>
    <w:tmpl w:val="CEB80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503D1D"/>
    <w:multiLevelType w:val="hybridMultilevel"/>
    <w:tmpl w:val="84F08D6C"/>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15:restartNumberingAfterBreak="0">
    <w:nsid w:val="4C5D4B2B"/>
    <w:multiLevelType w:val="multilevel"/>
    <w:tmpl w:val="0EE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1F70F6"/>
    <w:multiLevelType w:val="hybridMultilevel"/>
    <w:tmpl w:val="486CE3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E742111"/>
    <w:multiLevelType w:val="hybridMultilevel"/>
    <w:tmpl w:val="85603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D86046"/>
    <w:multiLevelType w:val="hybridMultilevel"/>
    <w:tmpl w:val="DEFAB230"/>
    <w:lvl w:ilvl="0" w:tplc="364A3B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0"/>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646"/>
    <w:rsid w:val="000032FF"/>
    <w:rsid w:val="000069C2"/>
    <w:rsid w:val="00006ECE"/>
    <w:rsid w:val="000168A9"/>
    <w:rsid w:val="00022541"/>
    <w:rsid w:val="00024B68"/>
    <w:rsid w:val="00031178"/>
    <w:rsid w:val="00040F71"/>
    <w:rsid w:val="00041514"/>
    <w:rsid w:val="00052D8A"/>
    <w:rsid w:val="00071A19"/>
    <w:rsid w:val="00084819"/>
    <w:rsid w:val="00094307"/>
    <w:rsid w:val="00097EDA"/>
    <w:rsid w:val="000C1FB3"/>
    <w:rsid w:val="000C3534"/>
    <w:rsid w:val="000C6E9D"/>
    <w:rsid w:val="000D7114"/>
    <w:rsid w:val="000E158E"/>
    <w:rsid w:val="000F19ED"/>
    <w:rsid w:val="000F1E3A"/>
    <w:rsid w:val="000F3AAA"/>
    <w:rsid w:val="0010018B"/>
    <w:rsid w:val="0011093F"/>
    <w:rsid w:val="00123C07"/>
    <w:rsid w:val="001247C9"/>
    <w:rsid w:val="00135C6E"/>
    <w:rsid w:val="00142F56"/>
    <w:rsid w:val="00151649"/>
    <w:rsid w:val="00153CC6"/>
    <w:rsid w:val="0015564E"/>
    <w:rsid w:val="0016482F"/>
    <w:rsid w:val="001719DA"/>
    <w:rsid w:val="00182E40"/>
    <w:rsid w:val="0019108B"/>
    <w:rsid w:val="00195042"/>
    <w:rsid w:val="001A7BDD"/>
    <w:rsid w:val="001B0E26"/>
    <w:rsid w:val="001B6EE7"/>
    <w:rsid w:val="001C1971"/>
    <w:rsid w:val="001D2EEF"/>
    <w:rsid w:val="001E1503"/>
    <w:rsid w:val="001E7245"/>
    <w:rsid w:val="001E7E79"/>
    <w:rsid w:val="001F1C41"/>
    <w:rsid w:val="00212E42"/>
    <w:rsid w:val="002176A6"/>
    <w:rsid w:val="00217FB2"/>
    <w:rsid w:val="00226FBB"/>
    <w:rsid w:val="00227013"/>
    <w:rsid w:val="002424F4"/>
    <w:rsid w:val="0028687D"/>
    <w:rsid w:val="00294E5D"/>
    <w:rsid w:val="00296BD7"/>
    <w:rsid w:val="002A1646"/>
    <w:rsid w:val="002C6397"/>
    <w:rsid w:val="002D6AB6"/>
    <w:rsid w:val="002F2D9C"/>
    <w:rsid w:val="003005D1"/>
    <w:rsid w:val="003014ED"/>
    <w:rsid w:val="00304C0C"/>
    <w:rsid w:val="00305D07"/>
    <w:rsid w:val="00306AA2"/>
    <w:rsid w:val="003235FE"/>
    <w:rsid w:val="00335F23"/>
    <w:rsid w:val="003415BC"/>
    <w:rsid w:val="00346022"/>
    <w:rsid w:val="003714D4"/>
    <w:rsid w:val="003755F1"/>
    <w:rsid w:val="003772F3"/>
    <w:rsid w:val="00381FF2"/>
    <w:rsid w:val="003826AE"/>
    <w:rsid w:val="003A250F"/>
    <w:rsid w:val="003A6321"/>
    <w:rsid w:val="003B263E"/>
    <w:rsid w:val="003B3F6E"/>
    <w:rsid w:val="003B5A7F"/>
    <w:rsid w:val="003C2144"/>
    <w:rsid w:val="003D2C58"/>
    <w:rsid w:val="003E3F2E"/>
    <w:rsid w:val="003F0A5C"/>
    <w:rsid w:val="004055FE"/>
    <w:rsid w:val="00430E08"/>
    <w:rsid w:val="004464B5"/>
    <w:rsid w:val="00461F86"/>
    <w:rsid w:val="00463B6B"/>
    <w:rsid w:val="004657CD"/>
    <w:rsid w:val="00475F30"/>
    <w:rsid w:val="00484035"/>
    <w:rsid w:val="00484219"/>
    <w:rsid w:val="00490D51"/>
    <w:rsid w:val="004932F3"/>
    <w:rsid w:val="004A3611"/>
    <w:rsid w:val="004A6867"/>
    <w:rsid w:val="004B11A9"/>
    <w:rsid w:val="004B55DF"/>
    <w:rsid w:val="004D180E"/>
    <w:rsid w:val="004E4DA9"/>
    <w:rsid w:val="004F7F02"/>
    <w:rsid w:val="00500A04"/>
    <w:rsid w:val="005038E0"/>
    <w:rsid w:val="005104B6"/>
    <w:rsid w:val="00512F38"/>
    <w:rsid w:val="00523535"/>
    <w:rsid w:val="00536ED4"/>
    <w:rsid w:val="005543A5"/>
    <w:rsid w:val="00554900"/>
    <w:rsid w:val="00554FA7"/>
    <w:rsid w:val="005563D0"/>
    <w:rsid w:val="00557336"/>
    <w:rsid w:val="00563989"/>
    <w:rsid w:val="00577B8F"/>
    <w:rsid w:val="00584054"/>
    <w:rsid w:val="005855AA"/>
    <w:rsid w:val="00590DA5"/>
    <w:rsid w:val="0059363C"/>
    <w:rsid w:val="005967FA"/>
    <w:rsid w:val="00597CA8"/>
    <w:rsid w:val="005A09EB"/>
    <w:rsid w:val="005A2EEB"/>
    <w:rsid w:val="005A457E"/>
    <w:rsid w:val="005A4CDC"/>
    <w:rsid w:val="005A7CCA"/>
    <w:rsid w:val="005B610F"/>
    <w:rsid w:val="00604808"/>
    <w:rsid w:val="00612FAD"/>
    <w:rsid w:val="00615C10"/>
    <w:rsid w:val="00621D01"/>
    <w:rsid w:val="00622974"/>
    <w:rsid w:val="00640837"/>
    <w:rsid w:val="00645B0A"/>
    <w:rsid w:val="006734A4"/>
    <w:rsid w:val="006767DD"/>
    <w:rsid w:val="006775E5"/>
    <w:rsid w:val="006949FE"/>
    <w:rsid w:val="00697053"/>
    <w:rsid w:val="006A350B"/>
    <w:rsid w:val="006B40FA"/>
    <w:rsid w:val="006B4492"/>
    <w:rsid w:val="006B4EA6"/>
    <w:rsid w:val="006D7A2C"/>
    <w:rsid w:val="006E590C"/>
    <w:rsid w:val="006E5DE2"/>
    <w:rsid w:val="006F1C32"/>
    <w:rsid w:val="006F60B1"/>
    <w:rsid w:val="00700F05"/>
    <w:rsid w:val="00701F80"/>
    <w:rsid w:val="007037EE"/>
    <w:rsid w:val="00715227"/>
    <w:rsid w:val="00723D32"/>
    <w:rsid w:val="00730EC2"/>
    <w:rsid w:val="00740D90"/>
    <w:rsid w:val="00741155"/>
    <w:rsid w:val="007531AA"/>
    <w:rsid w:val="0076435F"/>
    <w:rsid w:val="00775D49"/>
    <w:rsid w:val="0078781D"/>
    <w:rsid w:val="00792AE8"/>
    <w:rsid w:val="00793083"/>
    <w:rsid w:val="007A12CE"/>
    <w:rsid w:val="007A18C9"/>
    <w:rsid w:val="007A4B93"/>
    <w:rsid w:val="007A584F"/>
    <w:rsid w:val="007A5FC6"/>
    <w:rsid w:val="007A69CF"/>
    <w:rsid w:val="007A7714"/>
    <w:rsid w:val="007B0D2C"/>
    <w:rsid w:val="007B1ED7"/>
    <w:rsid w:val="007B71DE"/>
    <w:rsid w:val="007E0FB4"/>
    <w:rsid w:val="007E5B3D"/>
    <w:rsid w:val="007F7BAF"/>
    <w:rsid w:val="00806BA9"/>
    <w:rsid w:val="008131E0"/>
    <w:rsid w:val="0082413D"/>
    <w:rsid w:val="008247B6"/>
    <w:rsid w:val="00832866"/>
    <w:rsid w:val="00836892"/>
    <w:rsid w:val="00850AFE"/>
    <w:rsid w:val="0085530F"/>
    <w:rsid w:val="0085553D"/>
    <w:rsid w:val="00856BFE"/>
    <w:rsid w:val="00874D4F"/>
    <w:rsid w:val="008840DC"/>
    <w:rsid w:val="00884DE1"/>
    <w:rsid w:val="008A09E2"/>
    <w:rsid w:val="008A3D60"/>
    <w:rsid w:val="008A72D4"/>
    <w:rsid w:val="008B1D3E"/>
    <w:rsid w:val="008B6D87"/>
    <w:rsid w:val="008C3988"/>
    <w:rsid w:val="008C4AD2"/>
    <w:rsid w:val="008C62F0"/>
    <w:rsid w:val="008E4617"/>
    <w:rsid w:val="008F6673"/>
    <w:rsid w:val="00902928"/>
    <w:rsid w:val="00906C3B"/>
    <w:rsid w:val="00910EB2"/>
    <w:rsid w:val="00910FA5"/>
    <w:rsid w:val="00924391"/>
    <w:rsid w:val="00933F0A"/>
    <w:rsid w:val="00941373"/>
    <w:rsid w:val="0094174E"/>
    <w:rsid w:val="00941BEE"/>
    <w:rsid w:val="00947A4C"/>
    <w:rsid w:val="009564ED"/>
    <w:rsid w:val="009811A2"/>
    <w:rsid w:val="00985E08"/>
    <w:rsid w:val="00992F43"/>
    <w:rsid w:val="009A180E"/>
    <w:rsid w:val="009A181C"/>
    <w:rsid w:val="009B2419"/>
    <w:rsid w:val="009B4821"/>
    <w:rsid w:val="009B7836"/>
    <w:rsid w:val="009D1FE3"/>
    <w:rsid w:val="009D799E"/>
    <w:rsid w:val="009E40D5"/>
    <w:rsid w:val="00A00156"/>
    <w:rsid w:val="00A10E04"/>
    <w:rsid w:val="00A110BF"/>
    <w:rsid w:val="00A11684"/>
    <w:rsid w:val="00A1423D"/>
    <w:rsid w:val="00A16525"/>
    <w:rsid w:val="00A419DF"/>
    <w:rsid w:val="00A64DF5"/>
    <w:rsid w:val="00A702E8"/>
    <w:rsid w:val="00A71401"/>
    <w:rsid w:val="00A72BE7"/>
    <w:rsid w:val="00A72BFF"/>
    <w:rsid w:val="00A77189"/>
    <w:rsid w:val="00A86EC1"/>
    <w:rsid w:val="00A93B5D"/>
    <w:rsid w:val="00A9473E"/>
    <w:rsid w:val="00AA0A49"/>
    <w:rsid w:val="00AB0A69"/>
    <w:rsid w:val="00AB4098"/>
    <w:rsid w:val="00AC5C74"/>
    <w:rsid w:val="00AC6518"/>
    <w:rsid w:val="00AD2222"/>
    <w:rsid w:val="00AD22A8"/>
    <w:rsid w:val="00AE322C"/>
    <w:rsid w:val="00B0027D"/>
    <w:rsid w:val="00B122FF"/>
    <w:rsid w:val="00B12617"/>
    <w:rsid w:val="00B14F02"/>
    <w:rsid w:val="00B15987"/>
    <w:rsid w:val="00B16F61"/>
    <w:rsid w:val="00B249EE"/>
    <w:rsid w:val="00B264CC"/>
    <w:rsid w:val="00B3322D"/>
    <w:rsid w:val="00B353FD"/>
    <w:rsid w:val="00B469BE"/>
    <w:rsid w:val="00B66EB3"/>
    <w:rsid w:val="00B70523"/>
    <w:rsid w:val="00B71B4C"/>
    <w:rsid w:val="00B73AA7"/>
    <w:rsid w:val="00B7562A"/>
    <w:rsid w:val="00B9328B"/>
    <w:rsid w:val="00BA0F24"/>
    <w:rsid w:val="00BA402B"/>
    <w:rsid w:val="00BB4180"/>
    <w:rsid w:val="00BB5422"/>
    <w:rsid w:val="00BB6886"/>
    <w:rsid w:val="00BC473E"/>
    <w:rsid w:val="00BC559F"/>
    <w:rsid w:val="00BE158F"/>
    <w:rsid w:val="00BF4724"/>
    <w:rsid w:val="00C01FEB"/>
    <w:rsid w:val="00C0672F"/>
    <w:rsid w:val="00C11D1E"/>
    <w:rsid w:val="00C17FDC"/>
    <w:rsid w:val="00C2755A"/>
    <w:rsid w:val="00C436D0"/>
    <w:rsid w:val="00C502D7"/>
    <w:rsid w:val="00C508A8"/>
    <w:rsid w:val="00C6264D"/>
    <w:rsid w:val="00C6590B"/>
    <w:rsid w:val="00C70F4C"/>
    <w:rsid w:val="00C7694A"/>
    <w:rsid w:val="00C8475B"/>
    <w:rsid w:val="00CA4591"/>
    <w:rsid w:val="00CC125D"/>
    <w:rsid w:val="00CC30ED"/>
    <w:rsid w:val="00CD2FB8"/>
    <w:rsid w:val="00CD5CD3"/>
    <w:rsid w:val="00CD5CFB"/>
    <w:rsid w:val="00CD77CA"/>
    <w:rsid w:val="00CE54BD"/>
    <w:rsid w:val="00CE66C8"/>
    <w:rsid w:val="00CE71E7"/>
    <w:rsid w:val="00CE7BE8"/>
    <w:rsid w:val="00CF0FF3"/>
    <w:rsid w:val="00CF3D5B"/>
    <w:rsid w:val="00CF6422"/>
    <w:rsid w:val="00CF6BBB"/>
    <w:rsid w:val="00D06A44"/>
    <w:rsid w:val="00D07E0A"/>
    <w:rsid w:val="00D10727"/>
    <w:rsid w:val="00D1164F"/>
    <w:rsid w:val="00D23995"/>
    <w:rsid w:val="00D2498F"/>
    <w:rsid w:val="00D37895"/>
    <w:rsid w:val="00D43911"/>
    <w:rsid w:val="00D475EC"/>
    <w:rsid w:val="00D60B0A"/>
    <w:rsid w:val="00D665D5"/>
    <w:rsid w:val="00D71B36"/>
    <w:rsid w:val="00D964FB"/>
    <w:rsid w:val="00DA3B7D"/>
    <w:rsid w:val="00DB45ED"/>
    <w:rsid w:val="00DC0A5A"/>
    <w:rsid w:val="00DC2D61"/>
    <w:rsid w:val="00DD29D3"/>
    <w:rsid w:val="00DD747A"/>
    <w:rsid w:val="00DD77F8"/>
    <w:rsid w:val="00DE33F0"/>
    <w:rsid w:val="00DF030D"/>
    <w:rsid w:val="00DF389E"/>
    <w:rsid w:val="00E02A14"/>
    <w:rsid w:val="00E02ACB"/>
    <w:rsid w:val="00E06107"/>
    <w:rsid w:val="00E337DC"/>
    <w:rsid w:val="00E404CC"/>
    <w:rsid w:val="00E404FE"/>
    <w:rsid w:val="00E50EBA"/>
    <w:rsid w:val="00E61CD2"/>
    <w:rsid w:val="00E674A7"/>
    <w:rsid w:val="00E70A5C"/>
    <w:rsid w:val="00E8041E"/>
    <w:rsid w:val="00E900A9"/>
    <w:rsid w:val="00E95B06"/>
    <w:rsid w:val="00E96817"/>
    <w:rsid w:val="00EA016A"/>
    <w:rsid w:val="00EB1046"/>
    <w:rsid w:val="00EB5400"/>
    <w:rsid w:val="00EC1755"/>
    <w:rsid w:val="00EC7412"/>
    <w:rsid w:val="00ED565E"/>
    <w:rsid w:val="00EF0714"/>
    <w:rsid w:val="00EF669B"/>
    <w:rsid w:val="00F074AE"/>
    <w:rsid w:val="00F2656D"/>
    <w:rsid w:val="00F42CFB"/>
    <w:rsid w:val="00F42E4A"/>
    <w:rsid w:val="00F44F4A"/>
    <w:rsid w:val="00F50138"/>
    <w:rsid w:val="00F51946"/>
    <w:rsid w:val="00F55413"/>
    <w:rsid w:val="00F650A0"/>
    <w:rsid w:val="00F77894"/>
    <w:rsid w:val="00F82B07"/>
    <w:rsid w:val="00F902DE"/>
    <w:rsid w:val="00FA0313"/>
    <w:rsid w:val="00FB6D4A"/>
    <w:rsid w:val="00FE1467"/>
    <w:rsid w:val="00FE6B98"/>
    <w:rsid w:val="00FF1C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9450D8"/>
  <w15:docId w15:val="{8AE64EB3-F2A7-46F4-B604-2CA08D54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19DF"/>
    <w:rPr>
      <w:rFonts w:eastAsiaTheme="minorEastAsia"/>
      <w:lang w:val="en-GB" w:eastAsia="en-GB"/>
    </w:rPr>
  </w:style>
  <w:style w:type="paragraph" w:styleId="Heading3">
    <w:name w:val="heading 3"/>
    <w:basedOn w:val="Normal"/>
    <w:link w:val="Heading3Char"/>
    <w:uiPriority w:val="9"/>
    <w:qFormat/>
    <w:rsid w:val="00FE6B98"/>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5C10"/>
    <w:pPr>
      <w:autoSpaceDE w:val="0"/>
      <w:autoSpaceDN w:val="0"/>
      <w:adjustRightInd w:val="0"/>
      <w:spacing w:after="0" w:line="240" w:lineRule="auto"/>
    </w:pPr>
    <w:rPr>
      <w:rFonts w:ascii="Book Antiqua" w:eastAsiaTheme="minorEastAsia" w:hAnsi="Book Antiqua" w:cs="Book Antiqua"/>
      <w:color w:val="000000"/>
      <w:sz w:val="24"/>
      <w:szCs w:val="24"/>
      <w:lang w:val="en-GB" w:eastAsia="en-GB"/>
    </w:rPr>
  </w:style>
  <w:style w:type="paragraph" w:styleId="ListParagraph">
    <w:name w:val="List Paragraph"/>
    <w:basedOn w:val="Normal"/>
    <w:uiPriority w:val="34"/>
    <w:qFormat/>
    <w:rsid w:val="009564ED"/>
    <w:pPr>
      <w:ind w:left="720"/>
      <w:contextualSpacing/>
    </w:pPr>
  </w:style>
  <w:style w:type="table" w:customStyle="1" w:styleId="ColorfulList1">
    <w:name w:val="Colorful List1"/>
    <w:basedOn w:val="TableNormal"/>
    <w:uiPriority w:val="72"/>
    <w:rsid w:val="00F902DE"/>
    <w:pPr>
      <w:spacing w:after="0" w:line="240" w:lineRule="auto"/>
    </w:pPr>
    <w:rPr>
      <w:rFonts w:eastAsiaTheme="minorEastAsia"/>
      <w:color w:val="000000" w:themeColor="text1"/>
      <w:lang w:val="en-GB" w:eastAsia="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1B0E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A12CE"/>
    <w:rPr>
      <w:color w:val="0000FF" w:themeColor="hyperlink"/>
      <w:u w:val="single"/>
    </w:rPr>
  </w:style>
  <w:style w:type="character" w:styleId="Strong">
    <w:name w:val="Strong"/>
    <w:basedOn w:val="DefaultParagraphFont"/>
    <w:uiPriority w:val="22"/>
    <w:qFormat/>
    <w:rsid w:val="00B249EE"/>
    <w:rPr>
      <w:b/>
      <w:bCs/>
    </w:rPr>
  </w:style>
  <w:style w:type="table" w:customStyle="1" w:styleId="LightShading1">
    <w:name w:val="Light Shading1"/>
    <w:basedOn w:val="TableNormal"/>
    <w:uiPriority w:val="60"/>
    <w:rsid w:val="00512F38"/>
    <w:pPr>
      <w:spacing w:after="0" w:line="240" w:lineRule="auto"/>
    </w:pPr>
    <w:rPr>
      <w:rFonts w:eastAsiaTheme="minorEastAsia"/>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F0714"/>
    <w:pPr>
      <w:spacing w:after="0" w:line="240" w:lineRule="auto"/>
    </w:pPr>
    <w:rPr>
      <w:rFonts w:eastAsiaTheme="minorEastAsia"/>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8A72D4"/>
    <w:pPr>
      <w:spacing w:after="0" w:line="240" w:lineRule="auto"/>
    </w:pPr>
    <w:rPr>
      <w:rFonts w:eastAsiaTheme="minorEastAsia"/>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alloonText">
    <w:name w:val="Balloon Text"/>
    <w:basedOn w:val="Normal"/>
    <w:link w:val="BalloonTextChar"/>
    <w:uiPriority w:val="99"/>
    <w:semiHidden/>
    <w:unhideWhenUsed/>
    <w:rsid w:val="008A7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2D4"/>
    <w:rPr>
      <w:rFonts w:ascii="Tahoma" w:eastAsiaTheme="minorEastAsia" w:hAnsi="Tahoma" w:cs="Tahoma"/>
      <w:sz w:val="16"/>
      <w:szCs w:val="16"/>
      <w:lang w:val="en-GB" w:eastAsia="en-GB"/>
    </w:rPr>
  </w:style>
  <w:style w:type="character" w:customStyle="1" w:styleId="UnresolvedMention1">
    <w:name w:val="Unresolved Mention1"/>
    <w:basedOn w:val="DefaultParagraphFont"/>
    <w:uiPriority w:val="99"/>
    <w:semiHidden/>
    <w:unhideWhenUsed/>
    <w:rsid w:val="0076435F"/>
    <w:rPr>
      <w:color w:val="605E5C"/>
      <w:shd w:val="clear" w:color="auto" w:fill="E1DFDD"/>
    </w:rPr>
  </w:style>
  <w:style w:type="paragraph" w:styleId="Header">
    <w:name w:val="header"/>
    <w:basedOn w:val="Normal"/>
    <w:link w:val="HeaderChar"/>
    <w:uiPriority w:val="99"/>
    <w:unhideWhenUsed/>
    <w:rsid w:val="000F1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9ED"/>
    <w:rPr>
      <w:rFonts w:eastAsiaTheme="minorEastAsia"/>
      <w:lang w:val="en-GB" w:eastAsia="en-GB"/>
    </w:rPr>
  </w:style>
  <w:style w:type="paragraph" w:styleId="Footer">
    <w:name w:val="footer"/>
    <w:basedOn w:val="Normal"/>
    <w:link w:val="FooterChar"/>
    <w:uiPriority w:val="99"/>
    <w:unhideWhenUsed/>
    <w:rsid w:val="000F1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9ED"/>
    <w:rPr>
      <w:rFonts w:eastAsiaTheme="minorEastAsia"/>
      <w:lang w:val="en-GB" w:eastAsia="en-GB"/>
    </w:rPr>
  </w:style>
  <w:style w:type="paragraph" w:styleId="NormalWeb">
    <w:name w:val="Normal (Web)"/>
    <w:basedOn w:val="Normal"/>
    <w:uiPriority w:val="99"/>
    <w:semiHidden/>
    <w:unhideWhenUsed/>
    <w:rsid w:val="009811A2"/>
    <w:pPr>
      <w:spacing w:before="100" w:beforeAutospacing="1" w:after="100" w:afterAutospacing="1" w:line="240" w:lineRule="auto"/>
    </w:pPr>
    <w:rPr>
      <w:rFonts w:ascii="Times New Roman" w:eastAsia="Times New Roman" w:hAnsi="Times New Roman" w:cs="Times New Roman"/>
      <w:sz w:val="24"/>
      <w:szCs w:val="24"/>
      <w:lang w:val="en-IN" w:eastAsia="en-IN"/>
      <w14:ligatures w14:val="standardContextual"/>
    </w:rPr>
  </w:style>
  <w:style w:type="character" w:styleId="Emphasis">
    <w:name w:val="Emphasis"/>
    <w:basedOn w:val="DefaultParagraphFont"/>
    <w:uiPriority w:val="20"/>
    <w:qFormat/>
    <w:rsid w:val="009811A2"/>
    <w:rPr>
      <w:i/>
      <w:iCs/>
    </w:rPr>
  </w:style>
  <w:style w:type="character" w:customStyle="1" w:styleId="Heading3Char">
    <w:name w:val="Heading 3 Char"/>
    <w:basedOn w:val="DefaultParagraphFont"/>
    <w:link w:val="Heading3"/>
    <w:uiPriority w:val="9"/>
    <w:rsid w:val="00FE6B98"/>
    <w:rPr>
      <w:rFonts w:ascii="Times New Roman" w:eastAsia="Times New Roman" w:hAnsi="Times New Roman" w:cs="Times New Roman"/>
      <w:b/>
      <w:bCs/>
      <w:sz w:val="27"/>
      <w:szCs w:val="27"/>
      <w:lang w:val="en-IN" w:eastAsia="en-IN"/>
    </w:rPr>
  </w:style>
  <w:style w:type="character" w:styleId="UnresolvedMention">
    <w:name w:val="Unresolved Mention"/>
    <w:basedOn w:val="DefaultParagraphFont"/>
    <w:uiPriority w:val="99"/>
    <w:semiHidden/>
    <w:unhideWhenUsed/>
    <w:rsid w:val="009B4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498">
      <w:bodyDiv w:val="1"/>
      <w:marLeft w:val="0"/>
      <w:marRight w:val="0"/>
      <w:marTop w:val="0"/>
      <w:marBottom w:val="0"/>
      <w:divBdr>
        <w:top w:val="none" w:sz="0" w:space="0" w:color="auto"/>
        <w:left w:val="none" w:sz="0" w:space="0" w:color="auto"/>
        <w:bottom w:val="none" w:sz="0" w:space="0" w:color="auto"/>
        <w:right w:val="none" w:sz="0" w:space="0" w:color="auto"/>
      </w:divBdr>
      <w:divsChild>
        <w:div w:id="1178274179">
          <w:marLeft w:val="0"/>
          <w:marRight w:val="0"/>
          <w:marTop w:val="120"/>
          <w:marBottom w:val="120"/>
          <w:divBdr>
            <w:top w:val="none" w:sz="0" w:space="0" w:color="auto"/>
            <w:left w:val="none" w:sz="0" w:space="0" w:color="auto"/>
            <w:bottom w:val="none" w:sz="0" w:space="0" w:color="auto"/>
            <w:right w:val="none" w:sz="0" w:space="0" w:color="auto"/>
          </w:divBdr>
        </w:div>
      </w:divsChild>
    </w:div>
    <w:div w:id="372266061">
      <w:bodyDiv w:val="1"/>
      <w:marLeft w:val="0"/>
      <w:marRight w:val="0"/>
      <w:marTop w:val="0"/>
      <w:marBottom w:val="0"/>
      <w:divBdr>
        <w:top w:val="none" w:sz="0" w:space="0" w:color="auto"/>
        <w:left w:val="none" w:sz="0" w:space="0" w:color="auto"/>
        <w:bottom w:val="none" w:sz="0" w:space="0" w:color="auto"/>
        <w:right w:val="none" w:sz="0" w:space="0" w:color="auto"/>
      </w:divBdr>
      <w:divsChild>
        <w:div w:id="1770616462">
          <w:marLeft w:val="0"/>
          <w:marRight w:val="0"/>
          <w:marTop w:val="120"/>
          <w:marBottom w:val="120"/>
          <w:divBdr>
            <w:top w:val="none" w:sz="0" w:space="0" w:color="auto"/>
            <w:left w:val="none" w:sz="0" w:space="0" w:color="auto"/>
            <w:bottom w:val="none" w:sz="0" w:space="0" w:color="auto"/>
            <w:right w:val="none" w:sz="0" w:space="0" w:color="auto"/>
          </w:divBdr>
        </w:div>
        <w:div w:id="1400832526">
          <w:marLeft w:val="0"/>
          <w:marRight w:val="0"/>
          <w:marTop w:val="120"/>
          <w:marBottom w:val="120"/>
          <w:divBdr>
            <w:top w:val="none" w:sz="0" w:space="0" w:color="auto"/>
            <w:left w:val="none" w:sz="0" w:space="0" w:color="auto"/>
            <w:bottom w:val="none" w:sz="0" w:space="0" w:color="auto"/>
            <w:right w:val="none" w:sz="0" w:space="0" w:color="auto"/>
          </w:divBdr>
        </w:div>
        <w:div w:id="1715426128">
          <w:marLeft w:val="0"/>
          <w:marRight w:val="0"/>
          <w:marTop w:val="120"/>
          <w:marBottom w:val="120"/>
          <w:divBdr>
            <w:top w:val="none" w:sz="0" w:space="0" w:color="auto"/>
            <w:left w:val="none" w:sz="0" w:space="0" w:color="auto"/>
            <w:bottom w:val="none" w:sz="0" w:space="0" w:color="auto"/>
            <w:right w:val="none" w:sz="0" w:space="0" w:color="auto"/>
          </w:divBdr>
        </w:div>
        <w:div w:id="927273080">
          <w:marLeft w:val="0"/>
          <w:marRight w:val="0"/>
          <w:marTop w:val="120"/>
          <w:marBottom w:val="120"/>
          <w:divBdr>
            <w:top w:val="none" w:sz="0" w:space="0" w:color="auto"/>
            <w:left w:val="none" w:sz="0" w:space="0" w:color="auto"/>
            <w:bottom w:val="none" w:sz="0" w:space="0" w:color="auto"/>
            <w:right w:val="none" w:sz="0" w:space="0" w:color="auto"/>
          </w:divBdr>
        </w:div>
        <w:div w:id="1285111206">
          <w:marLeft w:val="0"/>
          <w:marRight w:val="0"/>
          <w:marTop w:val="120"/>
          <w:marBottom w:val="120"/>
          <w:divBdr>
            <w:top w:val="none" w:sz="0" w:space="0" w:color="auto"/>
            <w:left w:val="none" w:sz="0" w:space="0" w:color="auto"/>
            <w:bottom w:val="none" w:sz="0" w:space="0" w:color="auto"/>
            <w:right w:val="none" w:sz="0" w:space="0" w:color="auto"/>
          </w:divBdr>
        </w:div>
        <w:div w:id="400254306">
          <w:marLeft w:val="0"/>
          <w:marRight w:val="0"/>
          <w:marTop w:val="120"/>
          <w:marBottom w:val="120"/>
          <w:divBdr>
            <w:top w:val="none" w:sz="0" w:space="0" w:color="auto"/>
            <w:left w:val="none" w:sz="0" w:space="0" w:color="auto"/>
            <w:bottom w:val="none" w:sz="0" w:space="0" w:color="auto"/>
            <w:right w:val="none" w:sz="0" w:space="0" w:color="auto"/>
          </w:divBdr>
        </w:div>
        <w:div w:id="221990507">
          <w:marLeft w:val="0"/>
          <w:marRight w:val="0"/>
          <w:marTop w:val="120"/>
          <w:marBottom w:val="120"/>
          <w:divBdr>
            <w:top w:val="none" w:sz="0" w:space="0" w:color="auto"/>
            <w:left w:val="none" w:sz="0" w:space="0" w:color="auto"/>
            <w:bottom w:val="none" w:sz="0" w:space="0" w:color="auto"/>
            <w:right w:val="none" w:sz="0" w:space="0" w:color="auto"/>
          </w:divBdr>
        </w:div>
        <w:div w:id="1924609055">
          <w:marLeft w:val="0"/>
          <w:marRight w:val="0"/>
          <w:marTop w:val="120"/>
          <w:marBottom w:val="120"/>
          <w:divBdr>
            <w:top w:val="none" w:sz="0" w:space="0" w:color="auto"/>
            <w:left w:val="none" w:sz="0" w:space="0" w:color="auto"/>
            <w:bottom w:val="none" w:sz="0" w:space="0" w:color="auto"/>
            <w:right w:val="none" w:sz="0" w:space="0" w:color="auto"/>
          </w:divBdr>
        </w:div>
        <w:div w:id="337849864">
          <w:marLeft w:val="0"/>
          <w:marRight w:val="0"/>
          <w:marTop w:val="120"/>
          <w:marBottom w:val="120"/>
          <w:divBdr>
            <w:top w:val="none" w:sz="0" w:space="0" w:color="auto"/>
            <w:left w:val="none" w:sz="0" w:space="0" w:color="auto"/>
            <w:bottom w:val="none" w:sz="0" w:space="0" w:color="auto"/>
            <w:right w:val="none" w:sz="0" w:space="0" w:color="auto"/>
          </w:divBdr>
        </w:div>
        <w:div w:id="212891058">
          <w:marLeft w:val="0"/>
          <w:marRight w:val="0"/>
          <w:marTop w:val="120"/>
          <w:marBottom w:val="120"/>
          <w:divBdr>
            <w:top w:val="none" w:sz="0" w:space="0" w:color="auto"/>
            <w:left w:val="none" w:sz="0" w:space="0" w:color="auto"/>
            <w:bottom w:val="none" w:sz="0" w:space="0" w:color="auto"/>
            <w:right w:val="none" w:sz="0" w:space="0" w:color="auto"/>
          </w:divBdr>
        </w:div>
        <w:div w:id="1465584181">
          <w:marLeft w:val="0"/>
          <w:marRight w:val="0"/>
          <w:marTop w:val="120"/>
          <w:marBottom w:val="120"/>
          <w:divBdr>
            <w:top w:val="none" w:sz="0" w:space="0" w:color="auto"/>
            <w:left w:val="none" w:sz="0" w:space="0" w:color="auto"/>
            <w:bottom w:val="none" w:sz="0" w:space="0" w:color="auto"/>
            <w:right w:val="none" w:sz="0" w:space="0" w:color="auto"/>
          </w:divBdr>
        </w:div>
        <w:div w:id="695618928">
          <w:marLeft w:val="0"/>
          <w:marRight w:val="0"/>
          <w:marTop w:val="120"/>
          <w:marBottom w:val="120"/>
          <w:divBdr>
            <w:top w:val="none" w:sz="0" w:space="0" w:color="auto"/>
            <w:left w:val="none" w:sz="0" w:space="0" w:color="auto"/>
            <w:bottom w:val="none" w:sz="0" w:space="0" w:color="auto"/>
            <w:right w:val="none" w:sz="0" w:space="0" w:color="auto"/>
          </w:divBdr>
        </w:div>
        <w:div w:id="1619526263">
          <w:marLeft w:val="0"/>
          <w:marRight w:val="0"/>
          <w:marTop w:val="120"/>
          <w:marBottom w:val="120"/>
          <w:divBdr>
            <w:top w:val="none" w:sz="0" w:space="0" w:color="auto"/>
            <w:left w:val="none" w:sz="0" w:space="0" w:color="auto"/>
            <w:bottom w:val="none" w:sz="0" w:space="0" w:color="auto"/>
            <w:right w:val="none" w:sz="0" w:space="0" w:color="auto"/>
          </w:divBdr>
        </w:div>
        <w:div w:id="282344571">
          <w:marLeft w:val="0"/>
          <w:marRight w:val="0"/>
          <w:marTop w:val="120"/>
          <w:marBottom w:val="120"/>
          <w:divBdr>
            <w:top w:val="none" w:sz="0" w:space="0" w:color="auto"/>
            <w:left w:val="none" w:sz="0" w:space="0" w:color="auto"/>
            <w:bottom w:val="none" w:sz="0" w:space="0" w:color="auto"/>
            <w:right w:val="none" w:sz="0" w:space="0" w:color="auto"/>
          </w:divBdr>
        </w:div>
        <w:div w:id="1287006492">
          <w:marLeft w:val="0"/>
          <w:marRight w:val="0"/>
          <w:marTop w:val="120"/>
          <w:marBottom w:val="120"/>
          <w:divBdr>
            <w:top w:val="none" w:sz="0" w:space="0" w:color="auto"/>
            <w:left w:val="none" w:sz="0" w:space="0" w:color="auto"/>
            <w:bottom w:val="none" w:sz="0" w:space="0" w:color="auto"/>
            <w:right w:val="none" w:sz="0" w:space="0" w:color="auto"/>
          </w:divBdr>
        </w:div>
        <w:div w:id="621692153">
          <w:marLeft w:val="0"/>
          <w:marRight w:val="0"/>
          <w:marTop w:val="120"/>
          <w:marBottom w:val="120"/>
          <w:divBdr>
            <w:top w:val="none" w:sz="0" w:space="0" w:color="auto"/>
            <w:left w:val="none" w:sz="0" w:space="0" w:color="auto"/>
            <w:bottom w:val="none" w:sz="0" w:space="0" w:color="auto"/>
            <w:right w:val="none" w:sz="0" w:space="0" w:color="auto"/>
          </w:divBdr>
        </w:div>
        <w:div w:id="277418367">
          <w:marLeft w:val="0"/>
          <w:marRight w:val="0"/>
          <w:marTop w:val="120"/>
          <w:marBottom w:val="120"/>
          <w:divBdr>
            <w:top w:val="none" w:sz="0" w:space="0" w:color="auto"/>
            <w:left w:val="none" w:sz="0" w:space="0" w:color="auto"/>
            <w:bottom w:val="none" w:sz="0" w:space="0" w:color="auto"/>
            <w:right w:val="none" w:sz="0" w:space="0" w:color="auto"/>
          </w:divBdr>
        </w:div>
        <w:div w:id="1005985120">
          <w:marLeft w:val="0"/>
          <w:marRight w:val="0"/>
          <w:marTop w:val="120"/>
          <w:marBottom w:val="120"/>
          <w:divBdr>
            <w:top w:val="none" w:sz="0" w:space="0" w:color="auto"/>
            <w:left w:val="none" w:sz="0" w:space="0" w:color="auto"/>
            <w:bottom w:val="none" w:sz="0" w:space="0" w:color="auto"/>
            <w:right w:val="none" w:sz="0" w:space="0" w:color="auto"/>
          </w:divBdr>
        </w:div>
        <w:div w:id="2031301448">
          <w:marLeft w:val="0"/>
          <w:marRight w:val="0"/>
          <w:marTop w:val="120"/>
          <w:marBottom w:val="120"/>
          <w:divBdr>
            <w:top w:val="none" w:sz="0" w:space="0" w:color="auto"/>
            <w:left w:val="none" w:sz="0" w:space="0" w:color="auto"/>
            <w:bottom w:val="none" w:sz="0" w:space="0" w:color="auto"/>
            <w:right w:val="none" w:sz="0" w:space="0" w:color="auto"/>
          </w:divBdr>
        </w:div>
        <w:div w:id="1588928114">
          <w:marLeft w:val="0"/>
          <w:marRight w:val="0"/>
          <w:marTop w:val="120"/>
          <w:marBottom w:val="120"/>
          <w:divBdr>
            <w:top w:val="none" w:sz="0" w:space="0" w:color="auto"/>
            <w:left w:val="none" w:sz="0" w:space="0" w:color="auto"/>
            <w:bottom w:val="none" w:sz="0" w:space="0" w:color="auto"/>
            <w:right w:val="none" w:sz="0" w:space="0" w:color="auto"/>
          </w:divBdr>
        </w:div>
        <w:div w:id="2124958609">
          <w:marLeft w:val="0"/>
          <w:marRight w:val="0"/>
          <w:marTop w:val="120"/>
          <w:marBottom w:val="120"/>
          <w:divBdr>
            <w:top w:val="none" w:sz="0" w:space="0" w:color="auto"/>
            <w:left w:val="none" w:sz="0" w:space="0" w:color="auto"/>
            <w:bottom w:val="none" w:sz="0" w:space="0" w:color="auto"/>
            <w:right w:val="none" w:sz="0" w:space="0" w:color="auto"/>
          </w:divBdr>
        </w:div>
      </w:divsChild>
    </w:div>
    <w:div w:id="958873182">
      <w:bodyDiv w:val="1"/>
      <w:marLeft w:val="0"/>
      <w:marRight w:val="0"/>
      <w:marTop w:val="0"/>
      <w:marBottom w:val="0"/>
      <w:divBdr>
        <w:top w:val="none" w:sz="0" w:space="0" w:color="auto"/>
        <w:left w:val="none" w:sz="0" w:space="0" w:color="auto"/>
        <w:bottom w:val="none" w:sz="0" w:space="0" w:color="auto"/>
        <w:right w:val="none" w:sz="0" w:space="0" w:color="auto"/>
      </w:divBdr>
      <w:divsChild>
        <w:div w:id="497379724">
          <w:marLeft w:val="0"/>
          <w:marRight w:val="0"/>
          <w:marTop w:val="120"/>
          <w:marBottom w:val="120"/>
          <w:divBdr>
            <w:top w:val="none" w:sz="0" w:space="0" w:color="auto"/>
            <w:left w:val="none" w:sz="0" w:space="0" w:color="auto"/>
            <w:bottom w:val="none" w:sz="0" w:space="0" w:color="auto"/>
            <w:right w:val="none" w:sz="0" w:space="0" w:color="auto"/>
          </w:divBdr>
        </w:div>
        <w:div w:id="1084498645">
          <w:marLeft w:val="0"/>
          <w:marRight w:val="0"/>
          <w:marTop w:val="120"/>
          <w:marBottom w:val="120"/>
          <w:divBdr>
            <w:top w:val="none" w:sz="0" w:space="0" w:color="auto"/>
            <w:left w:val="none" w:sz="0" w:space="0" w:color="auto"/>
            <w:bottom w:val="none" w:sz="0" w:space="0" w:color="auto"/>
            <w:right w:val="none" w:sz="0" w:space="0" w:color="auto"/>
          </w:divBdr>
        </w:div>
        <w:div w:id="1202129535">
          <w:marLeft w:val="0"/>
          <w:marRight w:val="0"/>
          <w:marTop w:val="120"/>
          <w:marBottom w:val="120"/>
          <w:divBdr>
            <w:top w:val="none" w:sz="0" w:space="0" w:color="auto"/>
            <w:left w:val="none" w:sz="0" w:space="0" w:color="auto"/>
            <w:bottom w:val="none" w:sz="0" w:space="0" w:color="auto"/>
            <w:right w:val="none" w:sz="0" w:space="0" w:color="auto"/>
          </w:divBdr>
        </w:div>
        <w:div w:id="605041950">
          <w:marLeft w:val="0"/>
          <w:marRight w:val="0"/>
          <w:marTop w:val="120"/>
          <w:marBottom w:val="120"/>
          <w:divBdr>
            <w:top w:val="none" w:sz="0" w:space="0" w:color="auto"/>
            <w:left w:val="none" w:sz="0" w:space="0" w:color="auto"/>
            <w:bottom w:val="none" w:sz="0" w:space="0" w:color="auto"/>
            <w:right w:val="none" w:sz="0" w:space="0" w:color="auto"/>
          </w:divBdr>
        </w:div>
        <w:div w:id="1671909246">
          <w:marLeft w:val="0"/>
          <w:marRight w:val="0"/>
          <w:marTop w:val="120"/>
          <w:marBottom w:val="120"/>
          <w:divBdr>
            <w:top w:val="none" w:sz="0" w:space="0" w:color="auto"/>
            <w:left w:val="none" w:sz="0" w:space="0" w:color="auto"/>
            <w:bottom w:val="none" w:sz="0" w:space="0" w:color="auto"/>
            <w:right w:val="none" w:sz="0" w:space="0" w:color="auto"/>
          </w:divBdr>
        </w:div>
        <w:div w:id="806169514">
          <w:marLeft w:val="0"/>
          <w:marRight w:val="0"/>
          <w:marTop w:val="120"/>
          <w:marBottom w:val="120"/>
          <w:divBdr>
            <w:top w:val="none" w:sz="0" w:space="0" w:color="auto"/>
            <w:left w:val="none" w:sz="0" w:space="0" w:color="auto"/>
            <w:bottom w:val="none" w:sz="0" w:space="0" w:color="auto"/>
            <w:right w:val="none" w:sz="0" w:space="0" w:color="auto"/>
          </w:divBdr>
        </w:div>
        <w:div w:id="589582055">
          <w:marLeft w:val="0"/>
          <w:marRight w:val="0"/>
          <w:marTop w:val="120"/>
          <w:marBottom w:val="120"/>
          <w:divBdr>
            <w:top w:val="none" w:sz="0" w:space="0" w:color="auto"/>
            <w:left w:val="none" w:sz="0" w:space="0" w:color="auto"/>
            <w:bottom w:val="none" w:sz="0" w:space="0" w:color="auto"/>
            <w:right w:val="none" w:sz="0" w:space="0" w:color="auto"/>
          </w:divBdr>
        </w:div>
        <w:div w:id="405765237">
          <w:marLeft w:val="0"/>
          <w:marRight w:val="0"/>
          <w:marTop w:val="120"/>
          <w:marBottom w:val="120"/>
          <w:divBdr>
            <w:top w:val="none" w:sz="0" w:space="0" w:color="auto"/>
            <w:left w:val="none" w:sz="0" w:space="0" w:color="auto"/>
            <w:bottom w:val="none" w:sz="0" w:space="0" w:color="auto"/>
            <w:right w:val="none" w:sz="0" w:space="0" w:color="auto"/>
          </w:divBdr>
        </w:div>
      </w:divsChild>
    </w:div>
    <w:div w:id="998927885">
      <w:bodyDiv w:val="1"/>
      <w:marLeft w:val="0"/>
      <w:marRight w:val="0"/>
      <w:marTop w:val="0"/>
      <w:marBottom w:val="0"/>
      <w:divBdr>
        <w:top w:val="none" w:sz="0" w:space="0" w:color="auto"/>
        <w:left w:val="none" w:sz="0" w:space="0" w:color="auto"/>
        <w:bottom w:val="none" w:sz="0" w:space="0" w:color="auto"/>
        <w:right w:val="none" w:sz="0" w:space="0" w:color="auto"/>
      </w:divBdr>
    </w:div>
    <w:div w:id="1477264888">
      <w:bodyDiv w:val="1"/>
      <w:marLeft w:val="0"/>
      <w:marRight w:val="0"/>
      <w:marTop w:val="0"/>
      <w:marBottom w:val="0"/>
      <w:divBdr>
        <w:top w:val="none" w:sz="0" w:space="0" w:color="auto"/>
        <w:left w:val="none" w:sz="0" w:space="0" w:color="auto"/>
        <w:bottom w:val="none" w:sz="0" w:space="0" w:color="auto"/>
        <w:right w:val="none" w:sz="0" w:space="0" w:color="auto"/>
      </w:divBdr>
    </w:div>
    <w:div w:id="1626156206">
      <w:bodyDiv w:val="1"/>
      <w:marLeft w:val="0"/>
      <w:marRight w:val="0"/>
      <w:marTop w:val="0"/>
      <w:marBottom w:val="0"/>
      <w:divBdr>
        <w:top w:val="none" w:sz="0" w:space="0" w:color="auto"/>
        <w:left w:val="none" w:sz="0" w:space="0" w:color="auto"/>
        <w:bottom w:val="none" w:sz="0" w:space="0" w:color="auto"/>
        <w:right w:val="none" w:sz="0" w:space="0" w:color="auto"/>
      </w:divBdr>
    </w:div>
    <w:div w:id="1638872392">
      <w:bodyDiv w:val="1"/>
      <w:marLeft w:val="0"/>
      <w:marRight w:val="0"/>
      <w:marTop w:val="0"/>
      <w:marBottom w:val="0"/>
      <w:divBdr>
        <w:top w:val="none" w:sz="0" w:space="0" w:color="auto"/>
        <w:left w:val="none" w:sz="0" w:space="0" w:color="auto"/>
        <w:bottom w:val="none" w:sz="0" w:space="0" w:color="auto"/>
        <w:right w:val="none" w:sz="0" w:space="0" w:color="auto"/>
      </w:divBdr>
      <w:divsChild>
        <w:div w:id="958998963">
          <w:marLeft w:val="0"/>
          <w:marRight w:val="0"/>
          <w:marTop w:val="120"/>
          <w:marBottom w:val="120"/>
          <w:divBdr>
            <w:top w:val="none" w:sz="0" w:space="0" w:color="auto"/>
            <w:left w:val="none" w:sz="0" w:space="0" w:color="auto"/>
            <w:bottom w:val="none" w:sz="0" w:space="0" w:color="auto"/>
            <w:right w:val="none" w:sz="0" w:space="0" w:color="auto"/>
          </w:divBdr>
        </w:div>
        <w:div w:id="1594969100">
          <w:marLeft w:val="0"/>
          <w:marRight w:val="0"/>
          <w:marTop w:val="120"/>
          <w:marBottom w:val="120"/>
          <w:divBdr>
            <w:top w:val="none" w:sz="0" w:space="0" w:color="auto"/>
            <w:left w:val="none" w:sz="0" w:space="0" w:color="auto"/>
            <w:bottom w:val="none" w:sz="0" w:space="0" w:color="auto"/>
            <w:right w:val="none" w:sz="0" w:space="0" w:color="auto"/>
          </w:divBdr>
        </w:div>
        <w:div w:id="386487939">
          <w:marLeft w:val="0"/>
          <w:marRight w:val="0"/>
          <w:marTop w:val="120"/>
          <w:marBottom w:val="120"/>
          <w:divBdr>
            <w:top w:val="none" w:sz="0" w:space="0" w:color="auto"/>
            <w:left w:val="none" w:sz="0" w:space="0" w:color="auto"/>
            <w:bottom w:val="none" w:sz="0" w:space="0" w:color="auto"/>
            <w:right w:val="none" w:sz="0" w:space="0" w:color="auto"/>
          </w:divBdr>
        </w:div>
        <w:div w:id="2146851913">
          <w:marLeft w:val="0"/>
          <w:marRight w:val="0"/>
          <w:marTop w:val="120"/>
          <w:marBottom w:val="120"/>
          <w:divBdr>
            <w:top w:val="none" w:sz="0" w:space="0" w:color="auto"/>
            <w:left w:val="none" w:sz="0" w:space="0" w:color="auto"/>
            <w:bottom w:val="none" w:sz="0" w:space="0" w:color="auto"/>
            <w:right w:val="none" w:sz="0" w:space="0" w:color="auto"/>
          </w:divBdr>
        </w:div>
        <w:div w:id="1934436241">
          <w:marLeft w:val="0"/>
          <w:marRight w:val="0"/>
          <w:marTop w:val="120"/>
          <w:marBottom w:val="120"/>
          <w:divBdr>
            <w:top w:val="none" w:sz="0" w:space="0" w:color="auto"/>
            <w:left w:val="none" w:sz="0" w:space="0" w:color="auto"/>
            <w:bottom w:val="none" w:sz="0" w:space="0" w:color="auto"/>
            <w:right w:val="none" w:sz="0" w:space="0" w:color="auto"/>
          </w:divBdr>
        </w:div>
        <w:div w:id="2125419402">
          <w:marLeft w:val="0"/>
          <w:marRight w:val="0"/>
          <w:marTop w:val="120"/>
          <w:marBottom w:val="120"/>
          <w:divBdr>
            <w:top w:val="none" w:sz="0" w:space="0" w:color="auto"/>
            <w:left w:val="none" w:sz="0" w:space="0" w:color="auto"/>
            <w:bottom w:val="none" w:sz="0" w:space="0" w:color="auto"/>
            <w:right w:val="none" w:sz="0" w:space="0" w:color="auto"/>
          </w:divBdr>
        </w:div>
        <w:div w:id="1719814053">
          <w:marLeft w:val="0"/>
          <w:marRight w:val="0"/>
          <w:marTop w:val="120"/>
          <w:marBottom w:val="120"/>
          <w:divBdr>
            <w:top w:val="none" w:sz="0" w:space="0" w:color="auto"/>
            <w:left w:val="none" w:sz="0" w:space="0" w:color="auto"/>
            <w:bottom w:val="none" w:sz="0" w:space="0" w:color="auto"/>
            <w:right w:val="none" w:sz="0" w:space="0" w:color="auto"/>
          </w:divBdr>
        </w:div>
        <w:div w:id="415788609">
          <w:marLeft w:val="0"/>
          <w:marRight w:val="0"/>
          <w:marTop w:val="120"/>
          <w:marBottom w:val="120"/>
          <w:divBdr>
            <w:top w:val="none" w:sz="0" w:space="0" w:color="auto"/>
            <w:left w:val="none" w:sz="0" w:space="0" w:color="auto"/>
            <w:bottom w:val="none" w:sz="0" w:space="0" w:color="auto"/>
            <w:right w:val="none" w:sz="0" w:space="0" w:color="auto"/>
          </w:divBdr>
        </w:div>
      </w:divsChild>
    </w:div>
    <w:div w:id="1645312561">
      <w:bodyDiv w:val="1"/>
      <w:marLeft w:val="0"/>
      <w:marRight w:val="0"/>
      <w:marTop w:val="0"/>
      <w:marBottom w:val="0"/>
      <w:divBdr>
        <w:top w:val="none" w:sz="0" w:space="0" w:color="auto"/>
        <w:left w:val="none" w:sz="0" w:space="0" w:color="auto"/>
        <w:bottom w:val="none" w:sz="0" w:space="0" w:color="auto"/>
        <w:right w:val="none" w:sz="0" w:space="0" w:color="auto"/>
      </w:divBdr>
      <w:divsChild>
        <w:div w:id="1137800781">
          <w:marLeft w:val="0"/>
          <w:marRight w:val="0"/>
          <w:marTop w:val="120"/>
          <w:marBottom w:val="120"/>
          <w:divBdr>
            <w:top w:val="none" w:sz="0" w:space="0" w:color="auto"/>
            <w:left w:val="none" w:sz="0" w:space="0" w:color="auto"/>
            <w:bottom w:val="none" w:sz="0" w:space="0" w:color="auto"/>
            <w:right w:val="none" w:sz="0" w:space="0" w:color="auto"/>
          </w:divBdr>
        </w:div>
        <w:div w:id="403992763">
          <w:marLeft w:val="0"/>
          <w:marRight w:val="0"/>
          <w:marTop w:val="120"/>
          <w:marBottom w:val="120"/>
          <w:divBdr>
            <w:top w:val="none" w:sz="0" w:space="0" w:color="auto"/>
            <w:left w:val="none" w:sz="0" w:space="0" w:color="auto"/>
            <w:bottom w:val="none" w:sz="0" w:space="0" w:color="auto"/>
            <w:right w:val="none" w:sz="0" w:space="0" w:color="auto"/>
          </w:divBdr>
        </w:div>
        <w:div w:id="1603221116">
          <w:marLeft w:val="0"/>
          <w:marRight w:val="0"/>
          <w:marTop w:val="120"/>
          <w:marBottom w:val="120"/>
          <w:divBdr>
            <w:top w:val="none" w:sz="0" w:space="0" w:color="auto"/>
            <w:left w:val="none" w:sz="0" w:space="0" w:color="auto"/>
            <w:bottom w:val="none" w:sz="0" w:space="0" w:color="auto"/>
            <w:right w:val="none" w:sz="0" w:space="0" w:color="auto"/>
          </w:divBdr>
        </w:div>
        <w:div w:id="1559826882">
          <w:marLeft w:val="0"/>
          <w:marRight w:val="0"/>
          <w:marTop w:val="120"/>
          <w:marBottom w:val="120"/>
          <w:divBdr>
            <w:top w:val="none" w:sz="0" w:space="0" w:color="auto"/>
            <w:left w:val="none" w:sz="0" w:space="0" w:color="auto"/>
            <w:bottom w:val="none" w:sz="0" w:space="0" w:color="auto"/>
            <w:right w:val="none" w:sz="0" w:space="0" w:color="auto"/>
          </w:divBdr>
        </w:div>
        <w:div w:id="1214384919">
          <w:marLeft w:val="0"/>
          <w:marRight w:val="0"/>
          <w:marTop w:val="120"/>
          <w:marBottom w:val="120"/>
          <w:divBdr>
            <w:top w:val="none" w:sz="0" w:space="0" w:color="auto"/>
            <w:left w:val="none" w:sz="0" w:space="0" w:color="auto"/>
            <w:bottom w:val="none" w:sz="0" w:space="0" w:color="auto"/>
            <w:right w:val="none" w:sz="0" w:space="0" w:color="auto"/>
          </w:divBdr>
        </w:div>
        <w:div w:id="2121755775">
          <w:marLeft w:val="0"/>
          <w:marRight w:val="0"/>
          <w:marTop w:val="120"/>
          <w:marBottom w:val="120"/>
          <w:divBdr>
            <w:top w:val="none" w:sz="0" w:space="0" w:color="auto"/>
            <w:left w:val="none" w:sz="0" w:space="0" w:color="auto"/>
            <w:bottom w:val="none" w:sz="0" w:space="0" w:color="auto"/>
            <w:right w:val="none" w:sz="0" w:space="0" w:color="auto"/>
          </w:divBdr>
        </w:div>
        <w:div w:id="1517116349">
          <w:marLeft w:val="0"/>
          <w:marRight w:val="0"/>
          <w:marTop w:val="120"/>
          <w:marBottom w:val="120"/>
          <w:divBdr>
            <w:top w:val="none" w:sz="0" w:space="0" w:color="auto"/>
            <w:left w:val="none" w:sz="0" w:space="0" w:color="auto"/>
            <w:bottom w:val="none" w:sz="0" w:space="0" w:color="auto"/>
            <w:right w:val="none" w:sz="0" w:space="0" w:color="auto"/>
          </w:divBdr>
        </w:div>
        <w:div w:id="126897086">
          <w:marLeft w:val="0"/>
          <w:marRight w:val="0"/>
          <w:marTop w:val="120"/>
          <w:marBottom w:val="120"/>
          <w:divBdr>
            <w:top w:val="none" w:sz="0" w:space="0" w:color="auto"/>
            <w:left w:val="none" w:sz="0" w:space="0" w:color="auto"/>
            <w:bottom w:val="none" w:sz="0" w:space="0" w:color="auto"/>
            <w:right w:val="none" w:sz="0" w:space="0" w:color="auto"/>
          </w:divBdr>
        </w:div>
      </w:divsChild>
    </w:div>
    <w:div w:id="1981037571">
      <w:bodyDiv w:val="1"/>
      <w:marLeft w:val="0"/>
      <w:marRight w:val="0"/>
      <w:marTop w:val="0"/>
      <w:marBottom w:val="0"/>
      <w:divBdr>
        <w:top w:val="none" w:sz="0" w:space="0" w:color="auto"/>
        <w:left w:val="none" w:sz="0" w:space="0" w:color="auto"/>
        <w:bottom w:val="none" w:sz="0" w:space="0" w:color="auto"/>
        <w:right w:val="none" w:sz="0" w:space="0" w:color="auto"/>
      </w:divBdr>
      <w:divsChild>
        <w:div w:id="1872061483">
          <w:marLeft w:val="0"/>
          <w:marRight w:val="0"/>
          <w:marTop w:val="120"/>
          <w:marBottom w:val="120"/>
          <w:divBdr>
            <w:top w:val="none" w:sz="0" w:space="0" w:color="auto"/>
            <w:left w:val="none" w:sz="0" w:space="0" w:color="auto"/>
            <w:bottom w:val="none" w:sz="0" w:space="0" w:color="auto"/>
            <w:right w:val="none" w:sz="0" w:space="0" w:color="auto"/>
          </w:divBdr>
        </w:div>
      </w:divsChild>
    </w:div>
    <w:div w:id="2041975142">
      <w:bodyDiv w:val="1"/>
      <w:marLeft w:val="0"/>
      <w:marRight w:val="0"/>
      <w:marTop w:val="0"/>
      <w:marBottom w:val="0"/>
      <w:divBdr>
        <w:top w:val="none" w:sz="0" w:space="0" w:color="auto"/>
        <w:left w:val="none" w:sz="0" w:space="0" w:color="auto"/>
        <w:bottom w:val="none" w:sz="0" w:space="0" w:color="auto"/>
        <w:right w:val="none" w:sz="0" w:space="0" w:color="auto"/>
      </w:divBdr>
    </w:div>
    <w:div w:id="213058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bioengineering12111263" TargetMode="External"/><Relationship Id="rId18" Type="http://schemas.openxmlformats.org/officeDocument/2006/relationships/hyperlink" Target="https://doi.org/10.1001/jamadermatol.2017.3693" TargetMode="External"/><Relationship Id="rId26" Type="http://schemas.openxmlformats.org/officeDocument/2006/relationships/hyperlink" Target="https://doi.org/10.1371/journal.pone.0304561" TargetMode="External"/><Relationship Id="rId3" Type="http://schemas.openxmlformats.org/officeDocument/2006/relationships/settings" Target="settings.xml"/><Relationship Id="rId21" Type="http://schemas.openxmlformats.org/officeDocument/2006/relationships/hyperlink" Target="https://doi.org/10.1371/journal.pone.0134525"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yperlink" Target="https://doi.org/10.1016/j.clindermatol.2023.03.002" TargetMode="External"/><Relationship Id="rId25" Type="http://schemas.openxmlformats.org/officeDocument/2006/relationships/hyperlink" Target="https://doi.org/10.1016/j.forsciint.2024.11228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07/s10919-025-00497-w" TargetMode="External"/><Relationship Id="rId20" Type="http://schemas.openxmlformats.org/officeDocument/2006/relationships/hyperlink" Target="https://doi.org/10.1146/annurev.psych.57.102904.190208"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doi.org/10.1007/s12663-024-02185-6"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97/01.scs.0000171847.58031.9e" TargetMode="External"/><Relationship Id="rId23" Type="http://schemas.openxmlformats.org/officeDocument/2006/relationships/hyperlink" Target="https://doi.org/10.1016/j.clindermatol.2023.02.006"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doi.org/10.1037/pspi0000209"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 TargetMode="External"/><Relationship Id="rId22" Type="http://schemas.openxmlformats.org/officeDocument/2006/relationships/hyperlink" Target="https://doi.org/10.1097/SCS.0000000000009157" TargetMode="External"/><Relationship Id="rId27" Type="http://schemas.openxmlformats.org/officeDocument/2006/relationships/hyperlink" Target="https://doi.org/10.1055/s-0043-1761596"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Ijaw 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 (⁰)</c:v>
                </c:pt>
                <c:pt idx="15">
                  <c:v>e-plane UPL</c:v>
                </c:pt>
                <c:pt idx="16">
                  <c:v>e-plane LL</c:v>
                </c:pt>
                <c:pt idx="17">
                  <c:v>URDNF</c:v>
                </c:pt>
                <c:pt idx="18">
                  <c:v>LUPL</c:v>
                </c:pt>
              </c:strCache>
            </c:strRef>
          </c:cat>
          <c:val>
            <c:numRef>
              <c:f>Sheet1!$B$2:$B$20</c:f>
              <c:numCache>
                <c:formatCode>0.00</c:formatCode>
                <c:ptCount val="19"/>
                <c:pt idx="0">
                  <c:v>21.515000000000001</c:v>
                </c:pt>
                <c:pt idx="1">
                  <c:v>16.260899999999989</c:v>
                </c:pt>
                <c:pt idx="2">
                  <c:v>3.5840999999999998</c:v>
                </c:pt>
                <c:pt idx="3">
                  <c:v>2.3384999999999967</c:v>
                </c:pt>
                <c:pt idx="4">
                  <c:v>1.2401</c:v>
                </c:pt>
                <c:pt idx="5">
                  <c:v>3.3571</c:v>
                </c:pt>
                <c:pt idx="6">
                  <c:v>4.8245999999999833</c:v>
                </c:pt>
                <c:pt idx="7">
                  <c:v>5.8381999999999996</c:v>
                </c:pt>
                <c:pt idx="8">
                  <c:v>14.178700000000001</c:v>
                </c:pt>
                <c:pt idx="9">
                  <c:v>6.8373999999999997</c:v>
                </c:pt>
                <c:pt idx="10">
                  <c:v>7.1900999999999975</c:v>
                </c:pt>
                <c:pt idx="11">
                  <c:v>7.7891000000000004</c:v>
                </c:pt>
                <c:pt idx="12">
                  <c:v>7.8526999999999996</c:v>
                </c:pt>
                <c:pt idx="13">
                  <c:v>7.8559999999999945</c:v>
                </c:pt>
                <c:pt idx="14">
                  <c:v>81.315100000000001</c:v>
                </c:pt>
                <c:pt idx="15">
                  <c:v>-0.16850000000000023</c:v>
                </c:pt>
                <c:pt idx="16">
                  <c:v>-0.28570000000000001</c:v>
                </c:pt>
                <c:pt idx="17">
                  <c:v>2.703500000000008</c:v>
                </c:pt>
                <c:pt idx="18">
                  <c:v>2.5173000000000001</c:v>
                </c:pt>
              </c:numCache>
            </c:numRef>
          </c:val>
          <c:extLst>
            <c:ext xmlns:c16="http://schemas.microsoft.com/office/drawing/2014/chart" uri="{C3380CC4-5D6E-409C-BE32-E72D297353CC}">
              <c16:uniqueId val="{00000000-EEC8-4092-B14C-2C0B81073CF9}"/>
            </c:ext>
          </c:extLst>
        </c:ser>
        <c:ser>
          <c:idx val="1"/>
          <c:order val="1"/>
          <c:tx>
            <c:strRef>
              <c:f>Sheet1!$C$1</c:f>
              <c:strCache>
                <c:ptCount val="1"/>
                <c:pt idx="0">
                  <c:v> Isoko 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 (⁰)</c:v>
                </c:pt>
                <c:pt idx="15">
                  <c:v>e-plane UPL</c:v>
                </c:pt>
                <c:pt idx="16">
                  <c:v>e-plane LL</c:v>
                </c:pt>
                <c:pt idx="17">
                  <c:v>URDNF</c:v>
                </c:pt>
                <c:pt idx="18">
                  <c:v>LUPL</c:v>
                </c:pt>
              </c:strCache>
            </c:strRef>
          </c:cat>
          <c:val>
            <c:numRef>
              <c:f>Sheet1!$C$2:$C$20</c:f>
              <c:numCache>
                <c:formatCode>0.00</c:formatCode>
                <c:ptCount val="19"/>
                <c:pt idx="0">
                  <c:v>21.725399999999919</c:v>
                </c:pt>
                <c:pt idx="1">
                  <c:v>15.0853</c:v>
                </c:pt>
                <c:pt idx="2">
                  <c:v>3.8817999999999997</c:v>
                </c:pt>
                <c:pt idx="3">
                  <c:v>2.3418999999999977</c:v>
                </c:pt>
                <c:pt idx="4">
                  <c:v>1.2978999999999952</c:v>
                </c:pt>
                <c:pt idx="5">
                  <c:v>3.4363999999999977</c:v>
                </c:pt>
                <c:pt idx="6">
                  <c:v>4.9306000000000134</c:v>
                </c:pt>
                <c:pt idx="7">
                  <c:v>5.8632</c:v>
                </c:pt>
                <c:pt idx="8">
                  <c:v>13.469700000000024</c:v>
                </c:pt>
                <c:pt idx="9">
                  <c:v>6.9690000000000003</c:v>
                </c:pt>
                <c:pt idx="10">
                  <c:v>7.0707000000000004</c:v>
                </c:pt>
                <c:pt idx="11">
                  <c:v>7.4937000000000014</c:v>
                </c:pt>
                <c:pt idx="12">
                  <c:v>7.6586999999999996</c:v>
                </c:pt>
                <c:pt idx="13">
                  <c:v>7.6767000000000003</c:v>
                </c:pt>
                <c:pt idx="14">
                  <c:v>79.426400000000001</c:v>
                </c:pt>
                <c:pt idx="15">
                  <c:v>-9.1000000000000025E-2</c:v>
                </c:pt>
                <c:pt idx="16">
                  <c:v>-0.18890000000000062</c:v>
                </c:pt>
                <c:pt idx="17">
                  <c:v>3.2888999999999999</c:v>
                </c:pt>
                <c:pt idx="18">
                  <c:v>2.6253000000000002</c:v>
                </c:pt>
              </c:numCache>
            </c:numRef>
          </c:val>
          <c:extLst>
            <c:ext xmlns:c16="http://schemas.microsoft.com/office/drawing/2014/chart" uri="{C3380CC4-5D6E-409C-BE32-E72D297353CC}">
              <c16:uniqueId val="{00000001-EEC8-4092-B14C-2C0B81073CF9}"/>
            </c:ext>
          </c:extLst>
        </c:ser>
        <c:dLbls>
          <c:showLegendKey val="0"/>
          <c:showVal val="0"/>
          <c:showCatName val="0"/>
          <c:showSerName val="0"/>
          <c:showPercent val="0"/>
          <c:showBubbleSize val="0"/>
        </c:dLbls>
        <c:gapWidth val="150"/>
        <c:axId val="136002944"/>
        <c:axId val="185558144"/>
      </c:barChart>
      <c:catAx>
        <c:axId val="136002944"/>
        <c:scaling>
          <c:orientation val="minMax"/>
        </c:scaling>
        <c:delete val="0"/>
        <c:axPos val="b"/>
        <c:numFmt formatCode="General" sourceLinked="0"/>
        <c:majorTickMark val="out"/>
        <c:minorTickMark val="none"/>
        <c:tickLblPos val="nextTo"/>
        <c:crossAx val="185558144"/>
        <c:crosses val="autoZero"/>
        <c:auto val="1"/>
        <c:lblAlgn val="ctr"/>
        <c:lblOffset val="100"/>
        <c:noMultiLvlLbl val="0"/>
      </c:catAx>
      <c:valAx>
        <c:axId val="185558144"/>
        <c:scaling>
          <c:orientation val="minMax"/>
        </c:scaling>
        <c:delete val="0"/>
        <c:axPos val="l"/>
        <c:majorGridlines/>
        <c:numFmt formatCode="0.00" sourceLinked="1"/>
        <c:majorTickMark val="out"/>
        <c:minorTickMark val="none"/>
        <c:tickLblPos val="nextTo"/>
        <c:crossAx val="13600294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Ijaw females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NLA(⁰)</c:v>
                </c:pt>
                <c:pt idx="15">
                  <c:v>e-plane UPL</c:v>
                </c:pt>
                <c:pt idx="16">
                  <c:v>e-plane LL</c:v>
                </c:pt>
                <c:pt idx="17">
                  <c:v>URDNF</c:v>
                </c:pt>
                <c:pt idx="18">
                  <c:v>LUPL</c:v>
                </c:pt>
              </c:strCache>
            </c:strRef>
          </c:cat>
          <c:val>
            <c:numRef>
              <c:f>Sheet1!$B$2:$B$20</c:f>
              <c:numCache>
                <c:formatCode>0.00</c:formatCode>
                <c:ptCount val="19"/>
                <c:pt idx="0">
                  <c:v>21.413499999999942</c:v>
                </c:pt>
                <c:pt idx="1">
                  <c:v>16.176400000000001</c:v>
                </c:pt>
                <c:pt idx="2">
                  <c:v>3.6644999999999999</c:v>
                </c:pt>
                <c:pt idx="3">
                  <c:v>2.3293999999999997</c:v>
                </c:pt>
                <c:pt idx="4">
                  <c:v>1.3593999999999964</c:v>
                </c:pt>
                <c:pt idx="5">
                  <c:v>3.1025999999999998</c:v>
                </c:pt>
                <c:pt idx="6">
                  <c:v>4.7009999999999996</c:v>
                </c:pt>
                <c:pt idx="7">
                  <c:v>5.8141999999999845</c:v>
                </c:pt>
                <c:pt idx="8">
                  <c:v>13.5167</c:v>
                </c:pt>
                <c:pt idx="9">
                  <c:v>6.3574999999999955</c:v>
                </c:pt>
                <c:pt idx="10">
                  <c:v>7.0753000000000004</c:v>
                </c:pt>
                <c:pt idx="11">
                  <c:v>7.742</c:v>
                </c:pt>
                <c:pt idx="12">
                  <c:v>7.6714000000000002</c:v>
                </c:pt>
                <c:pt idx="13">
                  <c:v>7.7443</c:v>
                </c:pt>
                <c:pt idx="14">
                  <c:v>85.271600000000007</c:v>
                </c:pt>
                <c:pt idx="15">
                  <c:v>-0.13700000000000001</c:v>
                </c:pt>
                <c:pt idx="16">
                  <c:v>-0.25060000000000004</c:v>
                </c:pt>
                <c:pt idx="17">
                  <c:v>2.5297999999999998</c:v>
                </c:pt>
                <c:pt idx="18">
                  <c:v>2.3743999999999987</c:v>
                </c:pt>
              </c:numCache>
            </c:numRef>
          </c:val>
          <c:extLst>
            <c:ext xmlns:c16="http://schemas.microsoft.com/office/drawing/2014/chart" uri="{C3380CC4-5D6E-409C-BE32-E72D297353CC}">
              <c16:uniqueId val="{00000000-D65B-41EA-9862-EC6E6A78B8B2}"/>
            </c:ext>
          </c:extLst>
        </c:ser>
        <c:ser>
          <c:idx val="1"/>
          <c:order val="1"/>
          <c:tx>
            <c:strRef>
              <c:f>Sheet1!$C$1</c:f>
              <c:strCache>
                <c:ptCount val="1"/>
                <c:pt idx="0">
                  <c:v> Isoko females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NLA(⁰)</c:v>
                </c:pt>
                <c:pt idx="15">
                  <c:v>e-plane UPL</c:v>
                </c:pt>
                <c:pt idx="16">
                  <c:v>e-plane LL</c:v>
                </c:pt>
                <c:pt idx="17">
                  <c:v>URDNF</c:v>
                </c:pt>
                <c:pt idx="18">
                  <c:v>LUPL</c:v>
                </c:pt>
              </c:strCache>
            </c:strRef>
          </c:cat>
          <c:val>
            <c:numRef>
              <c:f>Sheet1!$C$2:$C$20</c:f>
              <c:numCache>
                <c:formatCode>0.00</c:formatCode>
                <c:ptCount val="19"/>
                <c:pt idx="0">
                  <c:v>21.323499999999989</c:v>
                </c:pt>
                <c:pt idx="1">
                  <c:v>15.304</c:v>
                </c:pt>
                <c:pt idx="2">
                  <c:v>3.8543999999999987</c:v>
                </c:pt>
                <c:pt idx="3">
                  <c:v>2.3744999999999967</c:v>
                </c:pt>
                <c:pt idx="4">
                  <c:v>1.3242</c:v>
                </c:pt>
                <c:pt idx="5">
                  <c:v>3.3235999999999999</c:v>
                </c:pt>
                <c:pt idx="6">
                  <c:v>4.8216000000000001</c:v>
                </c:pt>
                <c:pt idx="7">
                  <c:v>5.7366000000000152</c:v>
                </c:pt>
                <c:pt idx="8">
                  <c:v>13.6853</c:v>
                </c:pt>
                <c:pt idx="9">
                  <c:v>6.8483000000000001</c:v>
                </c:pt>
                <c:pt idx="10">
                  <c:v>6.7650999999999986</c:v>
                </c:pt>
                <c:pt idx="11">
                  <c:v>7.3853</c:v>
                </c:pt>
                <c:pt idx="12">
                  <c:v>7.3090000000000002</c:v>
                </c:pt>
                <c:pt idx="13">
                  <c:v>7.3738999999999999</c:v>
                </c:pt>
                <c:pt idx="14">
                  <c:v>80.173399999999958</c:v>
                </c:pt>
                <c:pt idx="15">
                  <c:v>-6.4100000000000004E-2</c:v>
                </c:pt>
                <c:pt idx="16">
                  <c:v>-0.1996</c:v>
                </c:pt>
                <c:pt idx="17">
                  <c:v>2.5872000000000002</c:v>
                </c:pt>
                <c:pt idx="18">
                  <c:v>2.5081000000000002</c:v>
                </c:pt>
              </c:numCache>
            </c:numRef>
          </c:val>
          <c:extLst>
            <c:ext xmlns:c16="http://schemas.microsoft.com/office/drawing/2014/chart" uri="{C3380CC4-5D6E-409C-BE32-E72D297353CC}">
              <c16:uniqueId val="{00000001-D65B-41EA-9862-EC6E6A78B8B2}"/>
            </c:ext>
          </c:extLst>
        </c:ser>
        <c:dLbls>
          <c:showLegendKey val="0"/>
          <c:showVal val="0"/>
          <c:showCatName val="0"/>
          <c:showSerName val="0"/>
          <c:showPercent val="0"/>
          <c:showBubbleSize val="0"/>
        </c:dLbls>
        <c:gapWidth val="150"/>
        <c:axId val="192677376"/>
        <c:axId val="192678912"/>
      </c:barChart>
      <c:catAx>
        <c:axId val="192677376"/>
        <c:scaling>
          <c:orientation val="minMax"/>
        </c:scaling>
        <c:delete val="0"/>
        <c:axPos val="b"/>
        <c:numFmt formatCode="General" sourceLinked="0"/>
        <c:majorTickMark val="out"/>
        <c:minorTickMark val="none"/>
        <c:tickLblPos val="nextTo"/>
        <c:crossAx val="192678912"/>
        <c:crosses val="autoZero"/>
        <c:auto val="1"/>
        <c:lblAlgn val="ctr"/>
        <c:lblOffset val="100"/>
        <c:noMultiLvlLbl val="0"/>
      </c:catAx>
      <c:valAx>
        <c:axId val="192678912"/>
        <c:scaling>
          <c:orientation val="minMax"/>
        </c:scaling>
        <c:delete val="0"/>
        <c:axPos val="l"/>
        <c:majorGridlines/>
        <c:numFmt formatCode="0.00" sourceLinked="1"/>
        <c:majorTickMark val="out"/>
        <c:minorTickMark val="none"/>
        <c:tickLblPos val="nextTo"/>
        <c:crossAx val="19267737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0.85764</cdr:x>
      <cdr:y>0.34821</cdr:y>
    </cdr:from>
    <cdr:to>
      <cdr:x>0.9566</cdr:x>
      <cdr:y>0.44048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05350" y="1114424"/>
          <a:ext cx="542925" cy="2952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0.84201</cdr:x>
      <cdr:y>0.33036</cdr:y>
    </cdr:from>
    <cdr:to>
      <cdr:x>0.94097</cdr:x>
      <cdr:y>0.43452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19625" y="1057275"/>
          <a:ext cx="542925" cy="3333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1633</TotalTime>
  <Pages>22</Pages>
  <Words>8464</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Editor-1183</cp:lastModifiedBy>
  <cp:revision>91</cp:revision>
  <cp:lastPrinted>2026-04-20T09:29:00Z</cp:lastPrinted>
  <dcterms:created xsi:type="dcterms:W3CDTF">2026-03-17T06:07:00Z</dcterms:created>
  <dcterms:modified xsi:type="dcterms:W3CDTF">2026-04-20T12:44:00Z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67082165-fcb6-4894-9dcd-d5dabfb3001e</vt:lpwstr>
  </property>
</Properties>
</file>