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91C0" w14:textId="77777777" w:rsidR="005A4840" w:rsidRDefault="005A4840" w:rsidP="00167FD7">
      <w:pPr>
        <w:spacing w:after="0" w:line="240" w:lineRule="auto"/>
        <w:rPr>
          <w:rFonts w:ascii="Times New Roman" w:hAnsi="Times New Roman" w:cs="Times New Roman"/>
          <w:b/>
          <w:color w:val="000000"/>
          <w:sz w:val="28"/>
          <w:szCs w:val="24"/>
        </w:rPr>
      </w:pPr>
      <w:bookmarkStart w:id="0" w:name="_GoBack"/>
      <w:bookmarkEnd w:id="0"/>
    </w:p>
    <w:p w14:paraId="51E3C279" w14:textId="29A86F6E" w:rsidR="002C5EFA" w:rsidRDefault="002C5EFA" w:rsidP="00167FD7">
      <w:pPr>
        <w:spacing w:after="0" w:line="240" w:lineRule="auto"/>
        <w:jc w:val="center"/>
        <w:rPr>
          <w:rFonts w:ascii="Times New Roman" w:hAnsi="Times New Roman" w:cs="Times New Roman"/>
          <w:b/>
          <w:color w:val="000000"/>
          <w:sz w:val="28"/>
          <w:szCs w:val="24"/>
        </w:rPr>
      </w:pPr>
      <w:r w:rsidRPr="003A55CC">
        <w:rPr>
          <w:rFonts w:ascii="Times New Roman" w:hAnsi="Times New Roman" w:cs="Times New Roman"/>
          <w:b/>
          <w:color w:val="000000"/>
          <w:sz w:val="28"/>
          <w:szCs w:val="24"/>
          <w:highlight w:val="yellow"/>
        </w:rPr>
        <w:t>A comprehensive Review of Enzyme Histochemistry and their Diagnostic Application in histology</w:t>
      </w:r>
    </w:p>
    <w:p w14:paraId="3DC78FC6" w14:textId="77777777" w:rsidR="002C5EFA" w:rsidRDefault="002C5EFA" w:rsidP="00167FD7">
      <w:pPr>
        <w:spacing w:after="0" w:line="240" w:lineRule="auto"/>
        <w:jc w:val="center"/>
        <w:rPr>
          <w:rFonts w:ascii="Times New Roman" w:hAnsi="Times New Roman" w:cs="Times New Roman"/>
          <w:b/>
          <w:color w:val="000000"/>
          <w:sz w:val="28"/>
          <w:szCs w:val="24"/>
        </w:rPr>
      </w:pPr>
    </w:p>
    <w:p w14:paraId="5BA92A93" w14:textId="77777777" w:rsidR="005A4840" w:rsidRPr="00CC232D" w:rsidRDefault="005A4840" w:rsidP="00167FD7">
      <w:pPr>
        <w:spacing w:after="0" w:line="240" w:lineRule="auto"/>
        <w:rPr>
          <w:rFonts w:ascii="Times New Roman" w:hAnsi="Times New Roman" w:cs="Times New Roman"/>
          <w:b/>
          <w:color w:val="000000"/>
          <w:sz w:val="28"/>
          <w:szCs w:val="24"/>
        </w:rPr>
      </w:pPr>
    </w:p>
    <w:p w14:paraId="56B3CAEB" w14:textId="77777777" w:rsidR="005A4840" w:rsidRPr="00CC232D" w:rsidRDefault="005A4840" w:rsidP="00167FD7">
      <w:pPr>
        <w:spacing w:after="0" w:line="240" w:lineRule="auto"/>
        <w:jc w:val="center"/>
        <w:rPr>
          <w:rFonts w:ascii="Times New Roman" w:hAnsi="Times New Roman" w:cs="Times New Roman"/>
          <w:b/>
          <w:color w:val="000000"/>
          <w:sz w:val="28"/>
          <w:szCs w:val="24"/>
        </w:rPr>
      </w:pPr>
    </w:p>
    <w:p w14:paraId="2913948C" w14:textId="57FAE8AE" w:rsidR="005A4840" w:rsidRDefault="005A4840" w:rsidP="00167FD7">
      <w:pPr>
        <w:spacing w:after="0" w:line="240" w:lineRule="auto"/>
        <w:jc w:val="both"/>
        <w:rPr>
          <w:rFonts w:ascii="Times New Roman" w:hAnsi="Times New Roman" w:cs="Times New Roman"/>
          <w:color w:val="000000"/>
          <w:sz w:val="28"/>
          <w:szCs w:val="24"/>
          <w:vertAlign w:val="superscript"/>
        </w:rPr>
      </w:pPr>
    </w:p>
    <w:p w14:paraId="4FBD4F0D" w14:textId="77777777" w:rsidR="00E6354F" w:rsidRPr="004B361B" w:rsidRDefault="00E6354F" w:rsidP="00167FD7">
      <w:pPr>
        <w:spacing w:after="0" w:line="240" w:lineRule="auto"/>
        <w:jc w:val="both"/>
        <w:rPr>
          <w:rFonts w:ascii="Times New Roman" w:hAnsi="Times New Roman" w:cs="Times New Roman"/>
          <w:color w:val="000000"/>
          <w:sz w:val="24"/>
          <w:szCs w:val="24"/>
        </w:rPr>
      </w:pPr>
    </w:p>
    <w:p w14:paraId="6F367E52" w14:textId="77777777" w:rsidR="001E4165" w:rsidRPr="004B361B" w:rsidRDefault="00E67013" w:rsidP="00167FD7">
      <w:pPr>
        <w:spacing w:after="0" w:line="240" w:lineRule="auto"/>
        <w:jc w:val="center"/>
        <w:rPr>
          <w:rFonts w:ascii="Times New Roman" w:hAnsi="Times New Roman" w:cs="Times New Roman"/>
          <w:b/>
          <w:sz w:val="24"/>
          <w:szCs w:val="24"/>
        </w:rPr>
      </w:pPr>
      <w:r w:rsidRPr="004B361B">
        <w:rPr>
          <w:rFonts w:ascii="Times New Roman" w:hAnsi="Times New Roman" w:cs="Times New Roman"/>
          <w:b/>
          <w:sz w:val="24"/>
          <w:szCs w:val="24"/>
        </w:rPr>
        <w:t>ABSTRACT</w:t>
      </w:r>
    </w:p>
    <w:p w14:paraId="18990A3A" w14:textId="356528B9" w:rsidR="001E4165"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Enzyme histochemistry is a specialized field of histology that combines biochemical and microscopic techniques to visualize and localize enzyme activity within tissues. </w:t>
      </w:r>
      <w:r w:rsidR="00F10EB4" w:rsidRPr="004B361B">
        <w:rPr>
          <w:rFonts w:ascii="Times New Roman" w:hAnsi="Times New Roman" w:cs="Times New Roman"/>
          <w:sz w:val="24"/>
          <w:szCs w:val="24"/>
        </w:rPr>
        <w:t>It</w:t>
      </w:r>
      <w:r w:rsidRPr="004B361B">
        <w:rPr>
          <w:rFonts w:ascii="Times New Roman" w:hAnsi="Times New Roman" w:cs="Times New Roman"/>
          <w:sz w:val="24"/>
          <w:szCs w:val="24"/>
        </w:rPr>
        <w:t xml:space="preserve"> is a branch of histochemistry that involves the technique used in visualizing the location and analysis of specific enzyme activity within cells and tissues using histochemical reactions that produce a colored product. By observing this colored </w:t>
      </w:r>
      <w:r w:rsidR="00F10EB4" w:rsidRPr="004B361B">
        <w:rPr>
          <w:rFonts w:ascii="Times New Roman" w:hAnsi="Times New Roman" w:cs="Times New Roman"/>
          <w:sz w:val="24"/>
          <w:szCs w:val="24"/>
        </w:rPr>
        <w:t>precipitate,</w:t>
      </w:r>
      <w:r w:rsidRPr="004B361B">
        <w:rPr>
          <w:rFonts w:ascii="Times New Roman" w:hAnsi="Times New Roman" w:cs="Times New Roman"/>
          <w:sz w:val="24"/>
          <w:szCs w:val="24"/>
        </w:rPr>
        <w:t xml:space="preserve"> researchers can understand an enzyme’s distribution at a cellular or organelle level, providing insights into cellular function, metabolic processes, and disease mechanisms that are not visible in routine histological studies. Unlike immunohistochemistry</w:t>
      </w:r>
      <w:r w:rsidR="008365CA">
        <w:rPr>
          <w:rFonts w:ascii="Times New Roman" w:hAnsi="Times New Roman" w:cs="Times New Roman"/>
          <w:sz w:val="24"/>
          <w:szCs w:val="24"/>
        </w:rPr>
        <w:t>,</w:t>
      </w:r>
      <w:r w:rsidRPr="004B361B">
        <w:rPr>
          <w:rFonts w:ascii="Times New Roman" w:hAnsi="Times New Roman" w:cs="Times New Roman"/>
          <w:sz w:val="24"/>
          <w:szCs w:val="24"/>
        </w:rPr>
        <w:t xml:space="preserve"> </w:t>
      </w:r>
      <w:r w:rsidRPr="003A55CC">
        <w:rPr>
          <w:rFonts w:ascii="Times New Roman" w:hAnsi="Times New Roman" w:cs="Times New Roman"/>
          <w:sz w:val="24"/>
          <w:szCs w:val="24"/>
          <w:highlight w:val="yellow"/>
        </w:rPr>
        <w:t xml:space="preserve">which detects proteins through antibodies, enzyme histochemistry reveals functional activity, </w:t>
      </w:r>
      <w:r w:rsidR="008365CA" w:rsidRPr="003A55CC">
        <w:rPr>
          <w:rFonts w:ascii="Times New Roman" w:hAnsi="Times New Roman" w:cs="Times New Roman"/>
          <w:sz w:val="24"/>
          <w:szCs w:val="24"/>
          <w:highlight w:val="yellow"/>
        </w:rPr>
        <w:t>achieving</w:t>
      </w:r>
      <w:r w:rsidRPr="003A55CC">
        <w:rPr>
          <w:rFonts w:ascii="Times New Roman" w:hAnsi="Times New Roman" w:cs="Times New Roman"/>
          <w:sz w:val="24"/>
          <w:szCs w:val="24"/>
          <w:highlight w:val="yellow"/>
        </w:rPr>
        <w:t xml:space="preserve"> an</w:t>
      </w:r>
      <w:r w:rsidRPr="004B361B">
        <w:rPr>
          <w:rFonts w:ascii="Times New Roman" w:hAnsi="Times New Roman" w:cs="Times New Roman"/>
          <w:sz w:val="24"/>
          <w:szCs w:val="24"/>
        </w:rPr>
        <w:t xml:space="preserve"> understanding of the localization and the quantification of enzyme constituents and metabolic functions of cells and tissues under various </w:t>
      </w:r>
      <w:r w:rsidR="00F10EB4" w:rsidRPr="004B361B">
        <w:rPr>
          <w:rFonts w:ascii="Times New Roman" w:hAnsi="Times New Roman" w:cs="Times New Roman"/>
          <w:sz w:val="24"/>
          <w:szCs w:val="24"/>
        </w:rPr>
        <w:t>conditions,</w:t>
      </w:r>
      <w:r w:rsidRPr="004B361B">
        <w:rPr>
          <w:rFonts w:ascii="Times New Roman" w:hAnsi="Times New Roman" w:cs="Times New Roman"/>
          <w:sz w:val="24"/>
          <w:szCs w:val="24"/>
        </w:rPr>
        <w:t xml:space="preserve"> making it a valuable diagnostic and research tool. This review thereby examined different aspects of Enzyme histochemistry, exploring existing </w:t>
      </w:r>
      <w:r w:rsidRPr="003A55CC">
        <w:rPr>
          <w:rFonts w:ascii="Times New Roman" w:hAnsi="Times New Roman" w:cs="Times New Roman"/>
          <w:sz w:val="24"/>
          <w:szCs w:val="24"/>
          <w:highlight w:val="yellow"/>
        </w:rPr>
        <w:t xml:space="preserve">literature and </w:t>
      </w:r>
      <w:r w:rsidRPr="004B361B">
        <w:rPr>
          <w:rFonts w:ascii="Times New Roman" w:hAnsi="Times New Roman" w:cs="Times New Roman"/>
          <w:sz w:val="24"/>
          <w:szCs w:val="24"/>
        </w:rPr>
        <w:t>providing an overview on historical background, methodological approaches, and clinical applications of enzyme histochemistry in re</w:t>
      </w:r>
      <w:r w:rsidR="00F10EB4">
        <w:rPr>
          <w:rFonts w:ascii="Times New Roman" w:hAnsi="Times New Roman" w:cs="Times New Roman"/>
          <w:sz w:val="24"/>
          <w:szCs w:val="24"/>
        </w:rPr>
        <w:t xml:space="preserve">search and diagnostic medicine. </w:t>
      </w:r>
      <w:r w:rsidRPr="004B361B">
        <w:rPr>
          <w:rFonts w:ascii="Times New Roman" w:hAnsi="Times New Roman" w:cs="Times New Roman"/>
          <w:color w:val="000000"/>
          <w:sz w:val="24"/>
          <w:szCs w:val="24"/>
        </w:rPr>
        <w:t xml:space="preserve">The results demonstrate that enzyme histochemistry continues to hold diagnostic importance, particularly in bone, liver, kidney, and muscle pathology. However, variability persists due to differences in fixation, section thickness, substrate concentration, and incubation parameters. Recent studies proposed solutions, including multi-cell-line control tissues, improved metadata reporting, and digital stain normalization, to address these challenges. Notably, ALP and AP have been reaffirmed as robust diagnostic markers in bone and renal disorders, while mitochondrial enzyme histochemistry remains valuable in </w:t>
      </w:r>
      <w:r w:rsidRPr="003A55CC">
        <w:rPr>
          <w:rFonts w:ascii="Times New Roman" w:hAnsi="Times New Roman" w:cs="Times New Roman"/>
          <w:color w:val="000000"/>
          <w:sz w:val="24"/>
          <w:szCs w:val="24"/>
          <w:highlight w:val="yellow"/>
        </w:rPr>
        <w:t>neuromuscular studies.</w:t>
      </w:r>
      <w:r w:rsidR="008365CA" w:rsidRPr="003A55CC">
        <w:rPr>
          <w:rFonts w:ascii="Times New Roman" w:hAnsi="Times New Roman" w:cs="Times New Roman"/>
          <w:color w:val="000000"/>
          <w:sz w:val="24"/>
          <w:szCs w:val="24"/>
          <w:highlight w:val="yellow"/>
        </w:rPr>
        <w:t xml:space="preserve"> </w:t>
      </w:r>
      <w:r w:rsidRPr="003A55CC">
        <w:rPr>
          <w:rFonts w:ascii="Times New Roman" w:hAnsi="Times New Roman" w:cs="Times New Roman"/>
          <w:sz w:val="24"/>
          <w:szCs w:val="24"/>
          <w:highlight w:val="yellow"/>
        </w:rPr>
        <w:t>Methods: Online searches were conducted in the databa</w:t>
      </w:r>
      <w:r w:rsidR="00F10EB4" w:rsidRPr="003A55CC">
        <w:rPr>
          <w:rFonts w:ascii="Times New Roman" w:hAnsi="Times New Roman" w:cs="Times New Roman"/>
          <w:sz w:val="24"/>
          <w:szCs w:val="24"/>
          <w:highlight w:val="yellow"/>
        </w:rPr>
        <w:t>ses of PubMed, Google Sch</w:t>
      </w:r>
      <w:r w:rsidR="00F10EB4">
        <w:rPr>
          <w:rFonts w:ascii="Times New Roman" w:hAnsi="Times New Roman" w:cs="Times New Roman"/>
          <w:sz w:val="24"/>
          <w:szCs w:val="24"/>
        </w:rPr>
        <w:t xml:space="preserve">olar, </w:t>
      </w:r>
      <w:r w:rsidR="00F10EB4" w:rsidRPr="004B361B">
        <w:rPr>
          <w:rFonts w:ascii="Times New Roman" w:hAnsi="Times New Roman" w:cs="Times New Roman"/>
          <w:sz w:val="24"/>
          <w:szCs w:val="24"/>
        </w:rPr>
        <w:t>Chrome</w:t>
      </w:r>
      <w:r w:rsidRPr="004B361B">
        <w:rPr>
          <w:rFonts w:ascii="Times New Roman" w:hAnsi="Times New Roman" w:cs="Times New Roman"/>
          <w:sz w:val="24"/>
          <w:szCs w:val="24"/>
        </w:rPr>
        <w:t xml:space="preserve">, Google, and </w:t>
      </w:r>
      <w:r w:rsidRPr="003A55CC">
        <w:rPr>
          <w:rFonts w:ascii="Times New Roman" w:hAnsi="Times New Roman" w:cs="Times New Roman"/>
          <w:sz w:val="24"/>
          <w:szCs w:val="24"/>
          <w:highlight w:val="yellow"/>
        </w:rPr>
        <w:t>Medline.</w:t>
      </w:r>
      <w:r w:rsidR="008365CA" w:rsidRPr="003A55CC">
        <w:rPr>
          <w:rFonts w:ascii="Times New Roman" w:hAnsi="Times New Roman" w:cs="Times New Roman"/>
          <w:sz w:val="24"/>
          <w:szCs w:val="24"/>
          <w:highlight w:val="yellow"/>
        </w:rPr>
        <w:t xml:space="preserve"> </w:t>
      </w:r>
      <w:r w:rsidRPr="003A55CC">
        <w:rPr>
          <w:rFonts w:ascii="Times New Roman" w:hAnsi="Times New Roman" w:cs="Times New Roman"/>
          <w:color w:val="000000"/>
          <w:sz w:val="24"/>
          <w:szCs w:val="24"/>
          <w:highlight w:val="yellow"/>
        </w:rPr>
        <w:t>A systematic</w:t>
      </w:r>
      <w:r w:rsidRPr="004B361B">
        <w:rPr>
          <w:rFonts w:ascii="Times New Roman" w:hAnsi="Times New Roman" w:cs="Times New Roman"/>
          <w:color w:val="000000"/>
          <w:sz w:val="24"/>
          <w:szCs w:val="24"/>
        </w:rPr>
        <w:t xml:space="preserve"> literature search of PubMed, Scopus, and Google Scholar identified key studies addressing diagnostic relevance, methodological variability, and innovations aimed at improving reproducibility</w:t>
      </w:r>
    </w:p>
    <w:p w14:paraId="5C2FCC1C" w14:textId="77777777" w:rsidR="001115BB" w:rsidRDefault="001115BB" w:rsidP="00167FD7">
      <w:pPr>
        <w:tabs>
          <w:tab w:val="left" w:pos="4198"/>
        </w:tabs>
        <w:spacing w:after="0" w:line="240" w:lineRule="auto"/>
        <w:jc w:val="both"/>
        <w:rPr>
          <w:rFonts w:ascii="Times New Roman" w:hAnsi="Times New Roman" w:cs="Times New Roman"/>
          <w:color w:val="000000"/>
          <w:sz w:val="24"/>
          <w:szCs w:val="24"/>
        </w:rPr>
      </w:pPr>
    </w:p>
    <w:p w14:paraId="4229FF0E" w14:textId="04D820F8" w:rsidR="00E67013" w:rsidRDefault="00E67013" w:rsidP="00167FD7">
      <w:pPr>
        <w:spacing w:after="0" w:line="24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Keywords</w:t>
      </w:r>
      <w:r w:rsidRPr="00CC232D">
        <w:rPr>
          <w:rFonts w:ascii="Times New Roman" w:hAnsi="Times New Roman" w:cs="Times New Roman"/>
          <w:color w:val="000000"/>
          <w:sz w:val="24"/>
          <w:szCs w:val="24"/>
        </w:rPr>
        <w:t xml:space="preserve">: Histochemistry: Technique: Stains: Diagnosis: </w:t>
      </w:r>
      <w:r w:rsidR="00F854B0" w:rsidRPr="00CC232D">
        <w:rPr>
          <w:rFonts w:ascii="Times New Roman" w:hAnsi="Times New Roman" w:cs="Times New Roman"/>
          <w:color w:val="000000"/>
          <w:sz w:val="24"/>
          <w:szCs w:val="24"/>
        </w:rPr>
        <w:t>Medical</w:t>
      </w:r>
      <w:r w:rsidR="00F854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E</w:t>
      </w:r>
      <w:r w:rsidR="00B73283">
        <w:rPr>
          <w:rFonts w:ascii="Times New Roman" w:hAnsi="Times New Roman" w:cs="Times New Roman"/>
          <w:color w:val="000000"/>
          <w:sz w:val="24"/>
          <w:szCs w:val="24"/>
        </w:rPr>
        <w:t>nzyme</w:t>
      </w:r>
    </w:p>
    <w:p w14:paraId="09515357" w14:textId="77777777" w:rsidR="002C5EFA" w:rsidRPr="00CC232D" w:rsidRDefault="002C5EFA" w:rsidP="00167FD7">
      <w:pPr>
        <w:spacing w:after="0" w:line="240" w:lineRule="auto"/>
        <w:jc w:val="both"/>
        <w:rPr>
          <w:rFonts w:ascii="Times New Roman" w:hAnsi="Times New Roman" w:cs="Times New Roman"/>
          <w:color w:val="000000"/>
          <w:sz w:val="24"/>
          <w:szCs w:val="24"/>
        </w:rPr>
      </w:pPr>
    </w:p>
    <w:p w14:paraId="0B2819A6" w14:textId="77777777" w:rsidR="001E4165" w:rsidRPr="004B361B" w:rsidRDefault="00E67013" w:rsidP="00167FD7">
      <w:pPr>
        <w:spacing w:after="0" w:line="240" w:lineRule="auto"/>
        <w:jc w:val="center"/>
        <w:rPr>
          <w:rFonts w:ascii="Times New Roman" w:hAnsi="Times New Roman" w:cs="Times New Roman"/>
          <w:b/>
          <w:sz w:val="24"/>
          <w:szCs w:val="24"/>
        </w:rPr>
      </w:pPr>
      <w:r w:rsidRPr="004B361B">
        <w:rPr>
          <w:rFonts w:ascii="Times New Roman" w:hAnsi="Times New Roman" w:cs="Times New Roman"/>
          <w:b/>
          <w:sz w:val="24"/>
          <w:szCs w:val="24"/>
        </w:rPr>
        <w:t>INTRODUCTION</w:t>
      </w:r>
    </w:p>
    <w:p w14:paraId="1C6CA5DC" w14:textId="727582D0" w:rsidR="001E4165" w:rsidRDefault="00500373" w:rsidP="00167FD7">
      <w:pPr>
        <w:tabs>
          <w:tab w:val="left" w:pos="4198"/>
        </w:tabs>
        <w:spacing w:after="0" w:line="240" w:lineRule="auto"/>
        <w:jc w:val="both"/>
        <w:rPr>
          <w:rFonts w:ascii="Times New Roman" w:hAnsi="Times New Roman" w:cs="Times New Roman"/>
          <w:color w:val="000000"/>
          <w:sz w:val="24"/>
          <w:szCs w:val="24"/>
        </w:rPr>
      </w:pPr>
      <w:r w:rsidRPr="00500373">
        <w:rPr>
          <w:rFonts w:ascii="Times New Roman" w:hAnsi="Times New Roman" w:cs="Times New Roman"/>
          <w:color w:val="000000"/>
          <w:sz w:val="24"/>
          <w:szCs w:val="24"/>
          <w:highlight w:val="yellow"/>
        </w:rPr>
        <w:t>Histochemistry has diverse applications in</w:t>
      </w:r>
      <w:r w:rsidR="002C5EFA" w:rsidRPr="003A55CC">
        <w:rPr>
          <w:rFonts w:ascii="Times New Roman" w:hAnsi="Times New Roman" w:cs="Times New Roman"/>
          <w:color w:val="000000"/>
          <w:sz w:val="24"/>
          <w:szCs w:val="24"/>
          <w:highlight w:val="yellow"/>
        </w:rPr>
        <w:t xml:space="preserve"> research, </w:t>
      </w:r>
      <w:proofErr w:type="gramStart"/>
      <w:r w:rsidR="002C5EFA" w:rsidRPr="003A55CC">
        <w:rPr>
          <w:rFonts w:ascii="Times New Roman" w:hAnsi="Times New Roman" w:cs="Times New Roman"/>
          <w:color w:val="000000"/>
          <w:sz w:val="24"/>
          <w:szCs w:val="24"/>
          <w:highlight w:val="yellow"/>
        </w:rPr>
        <w:t>diagnostics,  and</w:t>
      </w:r>
      <w:proofErr w:type="gramEnd"/>
      <w:r w:rsidR="002C5EFA" w:rsidRPr="003A55CC">
        <w:rPr>
          <w:rFonts w:ascii="Times New Roman" w:hAnsi="Times New Roman" w:cs="Times New Roman"/>
          <w:color w:val="000000"/>
          <w:sz w:val="24"/>
          <w:szCs w:val="24"/>
          <w:highlight w:val="yellow"/>
        </w:rPr>
        <w:t xml:space="preserve">  clinical  practice.  In </w:t>
      </w:r>
      <w:r w:rsidRPr="00500373">
        <w:rPr>
          <w:rFonts w:ascii="Times New Roman" w:hAnsi="Times New Roman" w:cs="Times New Roman"/>
          <w:color w:val="000000"/>
          <w:sz w:val="24"/>
          <w:szCs w:val="24"/>
          <w:highlight w:val="yellow"/>
        </w:rPr>
        <w:t>research settings, histochemical techniques are</w:t>
      </w:r>
      <w:r w:rsidR="002C5EFA" w:rsidRPr="003A55CC">
        <w:rPr>
          <w:rFonts w:ascii="Times New Roman" w:hAnsi="Times New Roman" w:cs="Times New Roman"/>
          <w:color w:val="000000"/>
          <w:sz w:val="24"/>
          <w:szCs w:val="24"/>
          <w:highlight w:val="yellow"/>
        </w:rPr>
        <w:t xml:space="preserve"> </w:t>
      </w:r>
      <w:r w:rsidR="005E23D0" w:rsidRPr="005E23D0">
        <w:rPr>
          <w:rFonts w:ascii="Times New Roman" w:hAnsi="Times New Roman" w:cs="Times New Roman"/>
          <w:color w:val="000000"/>
          <w:sz w:val="24"/>
          <w:szCs w:val="24"/>
          <w:highlight w:val="yellow"/>
        </w:rPr>
        <w:t>used to</w:t>
      </w:r>
      <w:r w:rsidR="002C5EFA" w:rsidRPr="003A55CC">
        <w:rPr>
          <w:rFonts w:ascii="Times New Roman" w:hAnsi="Times New Roman" w:cs="Times New Roman"/>
          <w:color w:val="000000"/>
          <w:sz w:val="24"/>
          <w:szCs w:val="24"/>
          <w:highlight w:val="yellow"/>
        </w:rPr>
        <w:t xml:space="preserve"> </w:t>
      </w:r>
      <w:proofErr w:type="gramStart"/>
      <w:r w:rsidR="002C5EFA" w:rsidRPr="003A55CC">
        <w:rPr>
          <w:rFonts w:ascii="Times New Roman" w:hAnsi="Times New Roman" w:cs="Times New Roman"/>
          <w:color w:val="000000"/>
          <w:sz w:val="24"/>
          <w:szCs w:val="24"/>
          <w:highlight w:val="yellow"/>
        </w:rPr>
        <w:t>study  cellular</w:t>
      </w:r>
      <w:proofErr w:type="gramEnd"/>
      <w:r w:rsidR="002C5EFA" w:rsidRPr="003A55CC">
        <w:rPr>
          <w:rFonts w:ascii="Times New Roman" w:hAnsi="Times New Roman" w:cs="Times New Roman"/>
          <w:color w:val="000000"/>
          <w:sz w:val="24"/>
          <w:szCs w:val="24"/>
          <w:highlight w:val="yellow"/>
        </w:rPr>
        <w:t xml:space="preserve">  structures,  metabolic pathways,  and  disease  mechanisms.  When </w:t>
      </w:r>
      <w:r w:rsidR="00055F38" w:rsidRPr="00055F38">
        <w:rPr>
          <w:rFonts w:ascii="Times New Roman" w:hAnsi="Times New Roman" w:cs="Times New Roman"/>
          <w:color w:val="000000"/>
          <w:sz w:val="24"/>
          <w:szCs w:val="24"/>
          <w:highlight w:val="yellow"/>
        </w:rPr>
        <w:t xml:space="preserve">visualizing </w:t>
      </w:r>
      <w:r w:rsidRPr="00055F38">
        <w:rPr>
          <w:rFonts w:ascii="Times New Roman" w:hAnsi="Times New Roman" w:cs="Times New Roman"/>
          <w:color w:val="000000"/>
          <w:sz w:val="24"/>
          <w:szCs w:val="24"/>
          <w:highlight w:val="yellow"/>
        </w:rPr>
        <w:t>the</w:t>
      </w:r>
      <w:r w:rsidRPr="00500373">
        <w:rPr>
          <w:rFonts w:ascii="Times New Roman" w:hAnsi="Times New Roman" w:cs="Times New Roman"/>
          <w:color w:val="000000"/>
          <w:sz w:val="24"/>
          <w:szCs w:val="24"/>
          <w:highlight w:val="yellow"/>
        </w:rPr>
        <w:t xml:space="preserve"> distribution of molecules within</w:t>
      </w:r>
      <w:r w:rsidR="002C5EFA" w:rsidRPr="003A55CC">
        <w:rPr>
          <w:rFonts w:ascii="Times New Roman" w:hAnsi="Times New Roman" w:cs="Times New Roman"/>
          <w:color w:val="000000"/>
          <w:sz w:val="24"/>
          <w:szCs w:val="24"/>
          <w:highlight w:val="yellow"/>
        </w:rPr>
        <w:t xml:space="preserve"> </w:t>
      </w:r>
      <w:r w:rsidRPr="00500373">
        <w:rPr>
          <w:rFonts w:ascii="Times New Roman" w:hAnsi="Times New Roman" w:cs="Times New Roman"/>
          <w:color w:val="000000"/>
          <w:sz w:val="24"/>
          <w:szCs w:val="24"/>
          <w:highlight w:val="yellow"/>
        </w:rPr>
        <w:t xml:space="preserve">tissues, </w:t>
      </w:r>
      <w:proofErr w:type="gramStart"/>
      <w:r w:rsidRPr="00500373">
        <w:rPr>
          <w:rFonts w:ascii="Times New Roman" w:hAnsi="Times New Roman" w:cs="Times New Roman"/>
          <w:color w:val="000000"/>
          <w:sz w:val="24"/>
          <w:szCs w:val="24"/>
          <w:highlight w:val="yellow"/>
        </w:rPr>
        <w:t>researchers</w:t>
      </w:r>
      <w:r w:rsidR="002C5EFA" w:rsidRPr="003A55CC">
        <w:rPr>
          <w:rFonts w:ascii="Times New Roman" w:hAnsi="Times New Roman" w:cs="Times New Roman"/>
          <w:color w:val="000000"/>
          <w:sz w:val="24"/>
          <w:szCs w:val="24"/>
          <w:highlight w:val="yellow"/>
        </w:rPr>
        <w:t xml:space="preserve">  can</w:t>
      </w:r>
      <w:proofErr w:type="gramEnd"/>
      <w:r w:rsidR="002C5EFA" w:rsidRPr="003A55CC">
        <w:rPr>
          <w:rFonts w:ascii="Times New Roman" w:hAnsi="Times New Roman" w:cs="Times New Roman"/>
          <w:color w:val="000000"/>
          <w:sz w:val="24"/>
          <w:szCs w:val="24"/>
          <w:highlight w:val="yellow"/>
        </w:rPr>
        <w:t xml:space="preserve">  gain  some understanding of normal physiological processes and pathological conditions.  </w:t>
      </w:r>
      <w:r w:rsidR="00055F38" w:rsidRPr="00055F38">
        <w:rPr>
          <w:rFonts w:ascii="Times New Roman" w:hAnsi="Times New Roman" w:cs="Times New Roman"/>
          <w:color w:val="000000"/>
          <w:sz w:val="24"/>
          <w:szCs w:val="24"/>
          <w:highlight w:val="yellow"/>
        </w:rPr>
        <w:t xml:space="preserve">Histochemistry </w:t>
      </w:r>
      <w:r w:rsidRPr="00055F38">
        <w:rPr>
          <w:rFonts w:ascii="Times New Roman" w:hAnsi="Times New Roman" w:cs="Times New Roman"/>
          <w:color w:val="000000"/>
          <w:sz w:val="24"/>
          <w:szCs w:val="24"/>
          <w:highlight w:val="yellow"/>
        </w:rPr>
        <w:t>aims</w:t>
      </w:r>
      <w:r w:rsidRPr="00500373">
        <w:rPr>
          <w:rFonts w:ascii="Times New Roman" w:hAnsi="Times New Roman" w:cs="Times New Roman"/>
          <w:color w:val="000000"/>
          <w:sz w:val="24"/>
          <w:szCs w:val="24"/>
          <w:highlight w:val="yellow"/>
        </w:rPr>
        <w:t xml:space="preserve"> to localize and</w:t>
      </w:r>
      <w:r w:rsidR="00D02785" w:rsidRPr="003A55CC">
        <w:rPr>
          <w:rFonts w:ascii="Times New Roman" w:hAnsi="Times New Roman" w:cs="Times New Roman"/>
          <w:color w:val="000000"/>
          <w:sz w:val="24"/>
          <w:szCs w:val="24"/>
          <w:highlight w:val="yellow"/>
        </w:rPr>
        <w:t xml:space="preserve"> identify specific molecules </w:t>
      </w:r>
      <w:proofErr w:type="gramStart"/>
      <w:r w:rsidR="00D02785" w:rsidRPr="003A55CC">
        <w:rPr>
          <w:rFonts w:ascii="Times New Roman" w:hAnsi="Times New Roman" w:cs="Times New Roman"/>
          <w:color w:val="000000"/>
          <w:sz w:val="24"/>
          <w:szCs w:val="24"/>
          <w:highlight w:val="yellow"/>
        </w:rPr>
        <w:t>within  biological</w:t>
      </w:r>
      <w:proofErr w:type="gramEnd"/>
      <w:r w:rsidR="00D02785" w:rsidRPr="003A55CC">
        <w:rPr>
          <w:rFonts w:ascii="Times New Roman" w:hAnsi="Times New Roman" w:cs="Times New Roman"/>
          <w:color w:val="000000"/>
          <w:sz w:val="24"/>
          <w:szCs w:val="24"/>
          <w:highlight w:val="yellow"/>
        </w:rPr>
        <w:t xml:space="preserve">  specimens. </w:t>
      </w:r>
      <w:r w:rsidRPr="00500373">
        <w:rPr>
          <w:rFonts w:ascii="Times New Roman" w:hAnsi="Times New Roman" w:cs="Times New Roman"/>
          <w:color w:val="000000"/>
          <w:sz w:val="24"/>
          <w:szCs w:val="24"/>
          <w:highlight w:val="yellow"/>
        </w:rPr>
        <w:t>This is</w:t>
      </w:r>
      <w:r w:rsidR="00D02785" w:rsidRPr="003A55CC">
        <w:rPr>
          <w:rFonts w:ascii="Times New Roman" w:hAnsi="Times New Roman" w:cs="Times New Roman"/>
          <w:color w:val="000000"/>
          <w:sz w:val="24"/>
          <w:szCs w:val="24"/>
          <w:highlight w:val="yellow"/>
        </w:rPr>
        <w:t xml:space="preserve"> achieved </w:t>
      </w:r>
      <w:proofErr w:type="gramStart"/>
      <w:r w:rsidR="00D02785" w:rsidRPr="003A55CC">
        <w:rPr>
          <w:rFonts w:ascii="Times New Roman" w:hAnsi="Times New Roman" w:cs="Times New Roman"/>
          <w:color w:val="000000"/>
          <w:sz w:val="24"/>
          <w:szCs w:val="24"/>
          <w:highlight w:val="yellow"/>
        </w:rPr>
        <w:t>using  staining</w:t>
      </w:r>
      <w:proofErr w:type="gramEnd"/>
      <w:r w:rsidR="00D02785" w:rsidRPr="003A55CC">
        <w:rPr>
          <w:rFonts w:ascii="Times New Roman" w:hAnsi="Times New Roman" w:cs="Times New Roman"/>
          <w:color w:val="000000"/>
          <w:sz w:val="24"/>
          <w:szCs w:val="24"/>
          <w:highlight w:val="yellow"/>
        </w:rPr>
        <w:t xml:space="preserve">  techniques that produce visible  color  reactions  when  specific molecules are present</w:t>
      </w:r>
      <w:r w:rsidR="00874433">
        <w:rPr>
          <w:rFonts w:ascii="Times New Roman" w:hAnsi="Times New Roman" w:cs="Times New Roman"/>
          <w:color w:val="000000"/>
          <w:sz w:val="24"/>
          <w:szCs w:val="24"/>
          <w:highlight w:val="yellow"/>
        </w:rPr>
        <w:t xml:space="preserve"> </w:t>
      </w:r>
      <w:r w:rsidR="00874433" w:rsidRPr="0072188B">
        <w:rPr>
          <w:rFonts w:ascii="Times New Roman" w:hAnsi="Times New Roman" w:cs="Times New Roman"/>
          <w:color w:val="000000"/>
          <w:sz w:val="24"/>
          <w:szCs w:val="24"/>
          <w:highlight w:val="yellow"/>
        </w:rPr>
        <w:t>(</w:t>
      </w:r>
      <w:r w:rsidR="00874433" w:rsidRPr="003A55CC">
        <w:rPr>
          <w:rFonts w:ascii="Times New Roman" w:hAnsi="Times New Roman" w:cs="Times New Roman"/>
          <w:color w:val="000000"/>
          <w:sz w:val="24"/>
          <w:szCs w:val="24"/>
          <w:highlight w:val="yellow"/>
        </w:rPr>
        <w:t>Wick, 2012</w:t>
      </w:r>
      <w:r w:rsidR="005E23D0">
        <w:rPr>
          <w:rFonts w:ascii="Times New Roman" w:hAnsi="Times New Roman" w:cs="Times New Roman"/>
          <w:color w:val="000000"/>
          <w:sz w:val="24"/>
          <w:szCs w:val="24"/>
          <w:highlight w:val="yellow"/>
        </w:rPr>
        <w:t xml:space="preserve">; </w:t>
      </w:r>
      <w:proofErr w:type="spellStart"/>
      <w:r w:rsidR="005E23D0" w:rsidRPr="003A55CC">
        <w:rPr>
          <w:rFonts w:ascii="Times New Roman" w:hAnsi="Times New Roman" w:cs="Times New Roman"/>
          <w:color w:val="000000"/>
          <w:sz w:val="24"/>
          <w:szCs w:val="24"/>
          <w:highlight w:val="yellow"/>
        </w:rPr>
        <w:t>Grković</w:t>
      </w:r>
      <w:proofErr w:type="spellEnd"/>
      <w:r w:rsidR="005E23D0" w:rsidRPr="003A55CC">
        <w:rPr>
          <w:rFonts w:ascii="Times New Roman" w:hAnsi="Times New Roman" w:cs="Times New Roman"/>
          <w:color w:val="000000"/>
          <w:sz w:val="24"/>
          <w:szCs w:val="24"/>
          <w:highlight w:val="yellow"/>
        </w:rPr>
        <w:t xml:space="preserve"> et al., 2022</w:t>
      </w:r>
      <w:r w:rsidR="00874433">
        <w:rPr>
          <w:rFonts w:ascii="Times New Roman" w:hAnsi="Times New Roman" w:cs="Times New Roman"/>
          <w:color w:val="000000"/>
          <w:sz w:val="24"/>
          <w:szCs w:val="24"/>
          <w:highlight w:val="yellow"/>
        </w:rPr>
        <w:t>)</w:t>
      </w:r>
      <w:r w:rsidR="00D02785" w:rsidRPr="003A55CC">
        <w:rPr>
          <w:rFonts w:ascii="Times New Roman" w:hAnsi="Times New Roman" w:cs="Times New Roman"/>
          <w:color w:val="000000"/>
          <w:sz w:val="24"/>
          <w:szCs w:val="24"/>
          <w:highlight w:val="yellow"/>
        </w:rPr>
        <w:t>.</w:t>
      </w:r>
      <w:r w:rsidR="00D02785" w:rsidRPr="00D02785">
        <w:rPr>
          <w:rFonts w:ascii="Times New Roman" w:hAnsi="Times New Roman" w:cs="Times New Roman"/>
          <w:color w:val="000000"/>
          <w:sz w:val="24"/>
          <w:szCs w:val="24"/>
        </w:rPr>
        <w:t xml:space="preserve"> </w:t>
      </w:r>
      <w:r w:rsidR="00E67013" w:rsidRPr="004B361B">
        <w:rPr>
          <w:rFonts w:ascii="Times New Roman" w:hAnsi="Times New Roman" w:cs="Times New Roman"/>
          <w:color w:val="000000"/>
          <w:sz w:val="24"/>
          <w:szCs w:val="24"/>
        </w:rPr>
        <w:t xml:space="preserve">Enzyme histochemistry is a specialized branch of histology that combines morphology with biochemistry </w:t>
      </w:r>
      <w:r w:rsidR="00E67013" w:rsidRPr="004B361B">
        <w:rPr>
          <w:rFonts w:ascii="Times New Roman" w:hAnsi="Times New Roman" w:cs="Times New Roman"/>
          <w:color w:val="000000"/>
          <w:sz w:val="24"/>
          <w:szCs w:val="24"/>
        </w:rPr>
        <w:lastRenderedPageBreak/>
        <w:t xml:space="preserve">by detecting enzymatic activity in situ within tissues (Kiernan, 2015). Unlike immunohistochemistry, which relies on antigen–antibody interactions, enzyme histochemistry demonstrates enzyme activity itself, thus preserving the functional state of the tissue (Bancroft and Gamble, 2018). Enzyme histochemistry provides a unique approach for characterizing cellular and tissue function by visualizing enzyme activity directly within its morphological context, since its early development, it has been applied to diverse tissues, ranging from bone and intestine to muscle and </w:t>
      </w:r>
      <w:proofErr w:type="spellStart"/>
      <w:r w:rsidR="008365CA" w:rsidRPr="003A55CC">
        <w:rPr>
          <w:rFonts w:ascii="Times New Roman" w:hAnsi="Times New Roman" w:cs="Times New Roman"/>
          <w:color w:val="000000"/>
          <w:sz w:val="24"/>
          <w:szCs w:val="24"/>
          <w:highlight w:val="yellow"/>
        </w:rPr>
        <w:t>tumo</w:t>
      </w:r>
      <w:r w:rsidR="008365CA" w:rsidRPr="003A55CC">
        <w:rPr>
          <w:rFonts w:ascii="Times New Roman" w:hAnsi="Times New Roman" w:cs="Times New Roman"/>
          <w:color w:val="000000"/>
          <w:sz w:val="24"/>
          <w:szCs w:val="24"/>
          <w:highlight w:val="yellow"/>
        </w:rPr>
        <w:t>urs</w:t>
      </w:r>
      <w:proofErr w:type="spellEnd"/>
      <w:r w:rsidR="00E67013" w:rsidRPr="003A55CC">
        <w:rPr>
          <w:rFonts w:ascii="Times New Roman" w:hAnsi="Times New Roman" w:cs="Times New Roman"/>
          <w:color w:val="000000"/>
          <w:sz w:val="24"/>
          <w:szCs w:val="24"/>
          <w:highlight w:val="yellow"/>
        </w:rPr>
        <w:t>, aiding</w:t>
      </w:r>
      <w:r w:rsidR="00E67013" w:rsidRPr="004B361B">
        <w:rPr>
          <w:rFonts w:ascii="Times New Roman" w:hAnsi="Times New Roman" w:cs="Times New Roman"/>
          <w:color w:val="000000"/>
          <w:sz w:val="24"/>
          <w:szCs w:val="24"/>
        </w:rPr>
        <w:t xml:space="preserve"> in diagnostic and experimental research (</w:t>
      </w:r>
      <w:proofErr w:type="spellStart"/>
      <w:r w:rsidR="00E67013" w:rsidRPr="004B361B">
        <w:rPr>
          <w:rFonts w:ascii="Times New Roman" w:hAnsi="Times New Roman" w:cs="Times New Roman"/>
          <w:color w:val="000000"/>
          <w:sz w:val="24"/>
          <w:szCs w:val="24"/>
        </w:rPr>
        <w:t>Grkovic</w:t>
      </w:r>
      <w:proofErr w:type="spellEnd"/>
      <w:r w:rsidR="00E67013" w:rsidRPr="004B361B">
        <w:rPr>
          <w:rFonts w:ascii="Times New Roman" w:hAnsi="Times New Roman" w:cs="Times New Roman"/>
          <w:color w:val="000000"/>
          <w:sz w:val="24"/>
          <w:szCs w:val="24"/>
        </w:rPr>
        <w:t xml:space="preserve">, </w:t>
      </w:r>
      <w:proofErr w:type="gramStart"/>
      <w:r w:rsidR="00E67013" w:rsidRPr="004B361B">
        <w:rPr>
          <w:rFonts w:ascii="Times New Roman" w:hAnsi="Times New Roman" w:cs="Times New Roman"/>
          <w:color w:val="000000"/>
          <w:sz w:val="24"/>
          <w:szCs w:val="24"/>
        </w:rPr>
        <w:t>2022 ;</w:t>
      </w:r>
      <w:proofErr w:type="gramEnd"/>
      <w:r w:rsidR="00E67013" w:rsidRPr="004B361B">
        <w:rPr>
          <w:rFonts w:ascii="Times New Roman" w:hAnsi="Times New Roman" w:cs="Times New Roman"/>
          <w:color w:val="000000"/>
          <w:sz w:val="24"/>
          <w:szCs w:val="24"/>
        </w:rPr>
        <w:t xml:space="preserve"> Kiernan, 2015).</w:t>
      </w:r>
    </w:p>
    <w:p w14:paraId="5C11F43F" w14:textId="77777777" w:rsidR="001115BB" w:rsidRPr="004B361B" w:rsidRDefault="001115BB" w:rsidP="00167FD7">
      <w:pPr>
        <w:tabs>
          <w:tab w:val="left" w:pos="4198"/>
        </w:tabs>
        <w:spacing w:after="0" w:line="240" w:lineRule="auto"/>
        <w:jc w:val="both"/>
        <w:rPr>
          <w:rFonts w:ascii="Times New Roman" w:hAnsi="Times New Roman" w:cs="Times New Roman"/>
          <w:color w:val="000000"/>
          <w:sz w:val="24"/>
          <w:szCs w:val="24"/>
        </w:rPr>
      </w:pPr>
    </w:p>
    <w:p w14:paraId="0F23B760"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Background of the study</w:t>
      </w:r>
    </w:p>
    <w:p w14:paraId="683E982B" w14:textId="5B56EBB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Histochemistry is the study of the chemical composition of cells and tissues using a combination of biochemistry and histology techniques to reveal the biochemical composition of tissues and cells without disrupting the normal distribution of the </w:t>
      </w:r>
      <w:r w:rsidRPr="003A55CC">
        <w:rPr>
          <w:rFonts w:ascii="Times New Roman" w:hAnsi="Times New Roman" w:cs="Times New Roman"/>
          <w:sz w:val="24"/>
          <w:szCs w:val="24"/>
          <w:highlight w:val="yellow"/>
        </w:rPr>
        <w:t>chemicals (</w:t>
      </w:r>
      <w:proofErr w:type="spellStart"/>
      <w:r w:rsidRPr="003A55CC">
        <w:rPr>
          <w:rFonts w:ascii="Times New Roman" w:hAnsi="Times New Roman" w:cs="Times New Roman"/>
          <w:sz w:val="24"/>
          <w:szCs w:val="24"/>
          <w:highlight w:val="yellow"/>
        </w:rPr>
        <w:t>Oyejide</w:t>
      </w:r>
      <w:proofErr w:type="spellEnd"/>
      <w:r w:rsidRPr="003A55CC">
        <w:rPr>
          <w:rFonts w:ascii="Times New Roman" w:hAnsi="Times New Roman" w:cs="Times New Roman"/>
          <w:sz w:val="24"/>
          <w:szCs w:val="24"/>
          <w:highlight w:val="yellow"/>
        </w:rPr>
        <w:t xml:space="preserve"> 2017). </w:t>
      </w:r>
      <w:proofErr w:type="spellStart"/>
      <w:r w:rsidRPr="003A55CC">
        <w:rPr>
          <w:rFonts w:ascii="Times New Roman" w:hAnsi="Times New Roman" w:cs="Times New Roman"/>
          <w:color w:val="000000"/>
          <w:sz w:val="24"/>
          <w:szCs w:val="24"/>
          <w:highlight w:val="yellow"/>
        </w:rPr>
        <w:t>Histochemists</w:t>
      </w:r>
      <w:proofErr w:type="spellEnd"/>
      <w:r w:rsidRPr="003A55CC">
        <w:rPr>
          <w:rFonts w:ascii="Times New Roman" w:hAnsi="Times New Roman" w:cs="Times New Roman"/>
          <w:color w:val="000000"/>
          <w:sz w:val="24"/>
          <w:szCs w:val="24"/>
          <w:highlight w:val="yellow"/>
        </w:rPr>
        <w:t xml:space="preserve"> can visualize and examine the distribution of components</w:t>
      </w:r>
      <w:r w:rsidR="008365CA" w:rsidRPr="003A55CC">
        <w:rPr>
          <w:rFonts w:ascii="Times New Roman" w:hAnsi="Times New Roman" w:cs="Times New Roman"/>
          <w:color w:val="000000"/>
          <w:sz w:val="24"/>
          <w:szCs w:val="24"/>
          <w:highlight w:val="yellow"/>
        </w:rPr>
        <w:t>,</w:t>
      </w:r>
      <w:r w:rsidRPr="003A55CC">
        <w:rPr>
          <w:rFonts w:ascii="Times New Roman" w:hAnsi="Times New Roman" w:cs="Times New Roman"/>
          <w:color w:val="000000"/>
          <w:sz w:val="24"/>
          <w:szCs w:val="24"/>
          <w:highlight w:val="yellow"/>
        </w:rPr>
        <w:t xml:space="preserve"> including proteins, enzymes, nucleic acids, and carbohydrates</w:t>
      </w:r>
      <w:r w:rsidR="008365CA" w:rsidRPr="003A55CC">
        <w:rPr>
          <w:rFonts w:ascii="Times New Roman" w:hAnsi="Times New Roman" w:cs="Times New Roman"/>
          <w:color w:val="000000"/>
          <w:sz w:val="24"/>
          <w:szCs w:val="24"/>
          <w:highlight w:val="yellow"/>
        </w:rPr>
        <w:t>,</w:t>
      </w:r>
      <w:r w:rsidRPr="003A55CC">
        <w:rPr>
          <w:rFonts w:ascii="Times New Roman" w:hAnsi="Times New Roman" w:cs="Times New Roman"/>
          <w:color w:val="000000"/>
          <w:sz w:val="24"/>
          <w:szCs w:val="24"/>
          <w:highlight w:val="yellow"/>
        </w:rPr>
        <w:t xml:space="preserve"> within biological materials by applying</w:t>
      </w:r>
      <w:r w:rsidRPr="004B361B">
        <w:rPr>
          <w:rFonts w:ascii="Times New Roman" w:hAnsi="Times New Roman" w:cs="Times New Roman"/>
          <w:color w:val="000000"/>
          <w:sz w:val="24"/>
          <w:szCs w:val="24"/>
        </w:rPr>
        <w:t xml:space="preserve"> different staining methods and chemical reactions (Kumar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2012).</w:t>
      </w:r>
    </w:p>
    <w:p w14:paraId="44608F99" w14:textId="309DA9D1"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Histochemistry localizes chemical components of cells and tissues on histological sections, By using various techniques, bridging histology and biochemistry by visualizing chemical components of cells and tissues (Nagata 2008).it involves the use of chemical reactions, enzymes, and dyes to demonstrate the presence and distribution of specific molecules or chemical groups within tissues, thereby allowing researchers to; Identify cellular components(e.g., proteins, carbohydrates, lipids), Study tissue structure and function, Investigate disease mechanisms and Develop diagnostic tools. (Ritter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2017) and (Bancroft et al; 2019). The goal of histochemistry is to provide </w:t>
      </w:r>
      <w:proofErr w:type="spellStart"/>
      <w:r w:rsidRPr="004B361B">
        <w:rPr>
          <w:rFonts w:ascii="Times New Roman" w:hAnsi="Times New Roman" w:cs="Times New Roman"/>
          <w:sz w:val="24"/>
          <w:szCs w:val="24"/>
        </w:rPr>
        <w:t>colour</w:t>
      </w:r>
      <w:proofErr w:type="spellEnd"/>
      <w:r w:rsidRPr="004B361B">
        <w:rPr>
          <w:rFonts w:ascii="Times New Roman" w:hAnsi="Times New Roman" w:cs="Times New Roman"/>
          <w:sz w:val="24"/>
          <w:szCs w:val="24"/>
        </w:rPr>
        <w:t xml:space="preserve"> and contrast to microscopic images, specifically identifying substances, enzyme activities, their distribution within cells and tissues</w:t>
      </w:r>
      <w:r w:rsidR="008365CA">
        <w:rPr>
          <w:rFonts w:ascii="Times New Roman" w:hAnsi="Times New Roman" w:cs="Times New Roman"/>
          <w:sz w:val="24"/>
          <w:szCs w:val="24"/>
        </w:rPr>
        <w:t>,</w:t>
      </w:r>
      <w:r w:rsidRPr="004B361B">
        <w:rPr>
          <w:rFonts w:ascii="Times New Roman" w:hAnsi="Times New Roman" w:cs="Times New Roman"/>
          <w:sz w:val="24"/>
          <w:szCs w:val="24"/>
        </w:rPr>
        <w:t xml:space="preserve"> while maintaining the original site and composition (</w:t>
      </w:r>
      <w:proofErr w:type="spellStart"/>
      <w:r w:rsidRPr="004B361B">
        <w:rPr>
          <w:rFonts w:ascii="Times New Roman" w:hAnsi="Times New Roman" w:cs="Times New Roman"/>
          <w:sz w:val="24"/>
          <w:szCs w:val="24"/>
        </w:rPr>
        <w:t>Lavis</w:t>
      </w:r>
      <w:proofErr w:type="spellEnd"/>
      <w:r w:rsidRPr="004B361B">
        <w:rPr>
          <w:rFonts w:ascii="Times New Roman" w:hAnsi="Times New Roman" w:cs="Times New Roman"/>
          <w:sz w:val="24"/>
          <w:szCs w:val="24"/>
        </w:rPr>
        <w:t xml:space="preserve"> 2011).</w:t>
      </w:r>
    </w:p>
    <w:p w14:paraId="4771C297" w14:textId="2F57B5B3" w:rsidR="001E4165" w:rsidRPr="003A55CC" w:rsidRDefault="00E67013" w:rsidP="00167FD7">
      <w:pPr>
        <w:spacing w:after="0" w:line="240" w:lineRule="auto"/>
        <w:jc w:val="both"/>
        <w:rPr>
          <w:rFonts w:ascii="Times New Roman" w:hAnsi="Times New Roman" w:cs="Times New Roman"/>
          <w:sz w:val="24"/>
          <w:szCs w:val="24"/>
          <w:highlight w:val="yellow"/>
        </w:rPr>
      </w:pPr>
      <w:r w:rsidRPr="004B361B">
        <w:rPr>
          <w:rFonts w:ascii="Times New Roman" w:hAnsi="Times New Roman" w:cs="Times New Roman"/>
          <w:sz w:val="24"/>
          <w:szCs w:val="24"/>
        </w:rPr>
        <w:t xml:space="preserve">Histochemistry is also known as </w:t>
      </w:r>
      <w:r w:rsidRPr="003A55CC">
        <w:rPr>
          <w:rFonts w:ascii="Times New Roman" w:hAnsi="Times New Roman" w:cs="Times New Roman"/>
          <w:sz w:val="24"/>
          <w:szCs w:val="24"/>
          <w:highlight w:val="yellow"/>
        </w:rPr>
        <w:t xml:space="preserve">microchemistry, which means the reaction processes and results can only be observed not with </w:t>
      </w:r>
      <w:r w:rsidR="008365CA" w:rsidRPr="003A55CC">
        <w:rPr>
          <w:rFonts w:ascii="Times New Roman" w:hAnsi="Times New Roman" w:cs="Times New Roman"/>
          <w:sz w:val="24"/>
          <w:szCs w:val="24"/>
          <w:highlight w:val="yellow"/>
        </w:rPr>
        <w:t xml:space="preserve">the </w:t>
      </w:r>
      <w:r w:rsidRPr="003A55CC">
        <w:rPr>
          <w:rFonts w:ascii="Times New Roman" w:hAnsi="Times New Roman" w:cs="Times New Roman"/>
          <w:sz w:val="24"/>
          <w:szCs w:val="24"/>
          <w:highlight w:val="yellow"/>
        </w:rPr>
        <w:t>naked eyes or in a test tube but under a microscope</w:t>
      </w:r>
      <w:r w:rsidR="004B361B" w:rsidRPr="003A55CC">
        <w:rPr>
          <w:rFonts w:ascii="Times New Roman" w:hAnsi="Times New Roman" w:cs="Times New Roman"/>
          <w:sz w:val="24"/>
          <w:szCs w:val="24"/>
          <w:highlight w:val="yellow"/>
        </w:rPr>
        <w:t xml:space="preserve"> </w:t>
      </w:r>
      <w:r w:rsidRPr="003A55CC">
        <w:rPr>
          <w:rFonts w:ascii="Times New Roman" w:hAnsi="Times New Roman" w:cs="Times New Roman"/>
          <w:sz w:val="24"/>
          <w:szCs w:val="24"/>
          <w:highlight w:val="yellow"/>
        </w:rPr>
        <w:t>(Gruyter 2017).</w:t>
      </w:r>
    </w:p>
    <w:p w14:paraId="7242E4CF" w14:textId="4F7EBEC8" w:rsidR="001E4165" w:rsidRPr="004B361B" w:rsidRDefault="00E67013" w:rsidP="00167FD7">
      <w:pPr>
        <w:spacing w:after="0" w:line="240" w:lineRule="auto"/>
        <w:jc w:val="both"/>
        <w:rPr>
          <w:rFonts w:ascii="Times New Roman" w:hAnsi="Times New Roman" w:cs="Times New Roman"/>
          <w:color w:val="000000"/>
          <w:sz w:val="24"/>
          <w:szCs w:val="24"/>
        </w:rPr>
      </w:pPr>
      <w:r w:rsidRPr="003A55CC">
        <w:rPr>
          <w:rFonts w:ascii="Times New Roman" w:hAnsi="Times New Roman" w:cs="Times New Roman"/>
          <w:sz w:val="24"/>
          <w:szCs w:val="24"/>
          <w:highlight w:val="yellow"/>
        </w:rPr>
        <w:t>Histochemistry as a concept based on histology</w:t>
      </w:r>
      <w:r w:rsidR="008365CA" w:rsidRPr="003A55CC">
        <w:rPr>
          <w:rFonts w:ascii="Times New Roman" w:hAnsi="Times New Roman" w:cs="Times New Roman"/>
          <w:sz w:val="24"/>
          <w:szCs w:val="24"/>
          <w:highlight w:val="yellow"/>
        </w:rPr>
        <w:t>,</w:t>
      </w:r>
      <w:r w:rsidRPr="003A55CC">
        <w:rPr>
          <w:rFonts w:ascii="Times New Roman" w:hAnsi="Times New Roman" w:cs="Times New Roman"/>
          <w:sz w:val="24"/>
          <w:szCs w:val="24"/>
          <w:highlight w:val="yellow"/>
        </w:rPr>
        <w:t xml:space="preserve"> is</w:t>
      </w:r>
      <w:r w:rsidRPr="004B361B">
        <w:rPr>
          <w:rFonts w:ascii="Times New Roman" w:hAnsi="Times New Roman" w:cs="Times New Roman"/>
          <w:sz w:val="24"/>
          <w:szCs w:val="24"/>
        </w:rPr>
        <w:t xml:space="preserve"> the introduction of modern methods and technologies in physics, chemistry, biochemistry, immunology and molecular biology in the detection of chemical composition in situ, and the qualitative and quantitative </w:t>
      </w:r>
      <w:r w:rsidRPr="003A55CC">
        <w:rPr>
          <w:rFonts w:ascii="Times New Roman" w:hAnsi="Times New Roman" w:cs="Times New Roman"/>
          <w:sz w:val="24"/>
          <w:szCs w:val="24"/>
          <w:highlight w:val="yellow"/>
        </w:rPr>
        <w:t>analysis</w:t>
      </w:r>
      <w:r w:rsidR="008365CA" w:rsidRPr="003A55CC">
        <w:rPr>
          <w:rFonts w:ascii="Times New Roman" w:hAnsi="Times New Roman" w:cs="Times New Roman"/>
          <w:sz w:val="24"/>
          <w:szCs w:val="24"/>
          <w:highlight w:val="yellow"/>
        </w:rPr>
        <w:t>,</w:t>
      </w:r>
      <w:r w:rsidRPr="003A55CC">
        <w:rPr>
          <w:rFonts w:ascii="Times New Roman" w:hAnsi="Times New Roman" w:cs="Times New Roman"/>
          <w:sz w:val="24"/>
          <w:szCs w:val="24"/>
          <w:highlight w:val="yellow"/>
        </w:rPr>
        <w:t xml:space="preserve"> which are </w:t>
      </w:r>
      <w:r w:rsidRPr="004B361B">
        <w:rPr>
          <w:rFonts w:ascii="Times New Roman" w:hAnsi="Times New Roman" w:cs="Times New Roman"/>
          <w:sz w:val="24"/>
          <w:szCs w:val="24"/>
        </w:rPr>
        <w:t>conducted to understand the normal and abnormal rules about the metabolisms, functions and morphological changes in cells and tissues (Gruyter 2017).</w:t>
      </w:r>
      <w:r w:rsidR="008365CA">
        <w:rPr>
          <w:rFonts w:ascii="Times New Roman" w:hAnsi="Times New Roman" w:cs="Times New Roman"/>
          <w:sz w:val="24"/>
          <w:szCs w:val="24"/>
        </w:rPr>
        <w:t xml:space="preserve"> </w:t>
      </w:r>
      <w:r w:rsidRPr="004B361B">
        <w:rPr>
          <w:rFonts w:ascii="Times New Roman" w:hAnsi="Times New Roman" w:cs="Times New Roman"/>
          <w:color w:val="000000"/>
          <w:sz w:val="24"/>
          <w:szCs w:val="24"/>
        </w:rPr>
        <w:t>By using selective dyes or enzyme reactions, histochemistry enables researchers and clinicians to observe the distribution and concentration of biochemical substances, contributing significantly to the understanding of tissue structure and function, as well as the diagnosis of diseases (Bancroft and Gamble,</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w:t>
      </w:r>
    </w:p>
    <w:p w14:paraId="0B50BDC2" w14:textId="212852A9"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Histochemistry has diverse applications in research, diagnostics, and clinical practice. In research settings, histochemical techniques are used to </w:t>
      </w:r>
      <w:r w:rsidRPr="003A55CC">
        <w:rPr>
          <w:rFonts w:ascii="Times New Roman" w:hAnsi="Times New Roman" w:cs="Times New Roman"/>
          <w:color w:val="000000"/>
          <w:sz w:val="24"/>
          <w:szCs w:val="24"/>
          <w:highlight w:val="yellow"/>
        </w:rPr>
        <w:t>study cellular structures, metabolic pathways, and disease mechanisms</w:t>
      </w:r>
      <w:r w:rsidR="008365CA" w:rsidRPr="003A55CC">
        <w:rPr>
          <w:rFonts w:ascii="Times New Roman" w:hAnsi="Times New Roman" w:cs="Times New Roman"/>
          <w:color w:val="000000"/>
          <w:sz w:val="24"/>
          <w:szCs w:val="24"/>
          <w:highlight w:val="yellow"/>
        </w:rPr>
        <w:t xml:space="preserve">. When </w:t>
      </w:r>
      <w:proofErr w:type="spellStart"/>
      <w:r w:rsidR="008365CA" w:rsidRPr="003A55CC">
        <w:rPr>
          <w:rFonts w:ascii="Times New Roman" w:hAnsi="Times New Roman" w:cs="Times New Roman"/>
          <w:color w:val="000000"/>
          <w:sz w:val="24"/>
          <w:szCs w:val="24"/>
          <w:highlight w:val="yellow"/>
        </w:rPr>
        <w:t>visualis</w:t>
      </w:r>
      <w:r w:rsidRPr="003A55CC">
        <w:rPr>
          <w:rFonts w:ascii="Times New Roman" w:hAnsi="Times New Roman" w:cs="Times New Roman"/>
          <w:color w:val="000000"/>
          <w:sz w:val="24"/>
          <w:szCs w:val="24"/>
          <w:highlight w:val="yellow"/>
        </w:rPr>
        <w:t>ing</w:t>
      </w:r>
      <w:proofErr w:type="spellEnd"/>
      <w:r w:rsidRPr="003A55CC">
        <w:rPr>
          <w:rFonts w:ascii="Times New Roman" w:hAnsi="Times New Roman" w:cs="Times New Roman"/>
          <w:color w:val="000000"/>
          <w:sz w:val="24"/>
          <w:szCs w:val="24"/>
          <w:highlight w:val="yellow"/>
        </w:rPr>
        <w:t xml:space="preserve"> the distribution of molecules within tissues, researchers can gain some understanding of normal physiological </w:t>
      </w:r>
      <w:r w:rsidRPr="004B361B">
        <w:rPr>
          <w:rFonts w:ascii="Times New Roman" w:hAnsi="Times New Roman" w:cs="Times New Roman"/>
          <w:color w:val="000000"/>
          <w:sz w:val="24"/>
          <w:szCs w:val="24"/>
        </w:rPr>
        <w:t xml:space="preserve">processes and pathological conditions. In diagnostic pathology, histochemistry plays a crucial role in identifying cellular abnormalities, characterizing tumors, and determining disease states based on molecular markers. Histochemistry continues to be a vital field in biological research, diagnostics, and clinical practice, offering a unique perspective on the intricate chemistry of life at the cellular and molecular level (Kumar </w:t>
      </w:r>
      <w:r w:rsidRPr="004B361B">
        <w:rPr>
          <w:rFonts w:ascii="Times New Roman" w:hAnsi="Times New Roman" w:cs="Times New Roman"/>
          <w:sz w:val="24"/>
          <w:szCs w:val="24"/>
        </w:rPr>
        <w:t>2012</w:t>
      </w:r>
      <w:r w:rsidRPr="004B361B">
        <w:rPr>
          <w:rFonts w:ascii="Times New Roman" w:hAnsi="Times New Roman" w:cs="Times New Roman"/>
          <w:color w:val="000000"/>
          <w:sz w:val="24"/>
          <w:szCs w:val="24"/>
        </w:rPr>
        <w:t>).</w:t>
      </w:r>
    </w:p>
    <w:p w14:paraId="338C65F6" w14:textId="0BD97652"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lastRenderedPageBreak/>
        <w:t>Enzymes are special catalytic proteins in organism</w:t>
      </w:r>
      <w:r w:rsidR="008365CA">
        <w:rPr>
          <w:rFonts w:ascii="Times New Roman" w:hAnsi="Times New Roman" w:cs="Times New Roman"/>
          <w:sz w:val="24"/>
          <w:szCs w:val="24"/>
        </w:rPr>
        <w:t>s</w:t>
      </w:r>
      <w:r w:rsidRPr="003A55CC">
        <w:rPr>
          <w:rFonts w:ascii="Times New Roman" w:hAnsi="Times New Roman" w:cs="Times New Roman"/>
          <w:sz w:val="24"/>
          <w:szCs w:val="24"/>
          <w:highlight w:val="yellow"/>
        </w:rPr>
        <w:t>, that catalyze chemical reactions without being changed chemically</w:t>
      </w:r>
      <w:r w:rsidR="001115BB" w:rsidRPr="003A55CC">
        <w:rPr>
          <w:rFonts w:ascii="Times New Roman" w:hAnsi="Times New Roman" w:cs="Times New Roman"/>
          <w:sz w:val="24"/>
          <w:szCs w:val="24"/>
          <w:highlight w:val="yellow"/>
        </w:rPr>
        <w:t xml:space="preserve"> </w:t>
      </w:r>
      <w:r w:rsidRPr="003A55CC">
        <w:rPr>
          <w:rFonts w:ascii="Times New Roman" w:hAnsi="Times New Roman" w:cs="Times New Roman"/>
          <w:sz w:val="24"/>
          <w:szCs w:val="24"/>
          <w:highlight w:val="yellow"/>
        </w:rPr>
        <w:t>(Emsley 2014).</w:t>
      </w:r>
      <w:r w:rsidR="00B82D6B" w:rsidRPr="003A55CC">
        <w:rPr>
          <w:rFonts w:ascii="Times New Roman" w:hAnsi="Times New Roman" w:cs="Times New Roman"/>
          <w:sz w:val="24"/>
          <w:szCs w:val="24"/>
          <w:highlight w:val="yellow"/>
        </w:rPr>
        <w:t xml:space="preserve"> </w:t>
      </w:r>
      <w:r w:rsidRPr="003A55CC">
        <w:rPr>
          <w:rFonts w:ascii="Times New Roman" w:hAnsi="Times New Roman" w:cs="Times New Roman"/>
          <w:sz w:val="24"/>
          <w:szCs w:val="24"/>
          <w:highlight w:val="yellow"/>
        </w:rPr>
        <w:t xml:space="preserve">They are closely related to various functional </w:t>
      </w:r>
      <w:r w:rsidR="008365CA" w:rsidRPr="003A55CC">
        <w:rPr>
          <w:rFonts w:ascii="Times New Roman" w:hAnsi="Times New Roman" w:cs="Times New Roman"/>
          <w:sz w:val="24"/>
          <w:szCs w:val="24"/>
          <w:highlight w:val="yellow"/>
        </w:rPr>
        <w:t>activit</w:t>
      </w:r>
      <w:r w:rsidR="008365CA" w:rsidRPr="003A55CC">
        <w:rPr>
          <w:rFonts w:ascii="Times New Roman" w:hAnsi="Times New Roman" w:cs="Times New Roman"/>
          <w:sz w:val="24"/>
          <w:szCs w:val="24"/>
          <w:highlight w:val="yellow"/>
        </w:rPr>
        <w:t>ies</w:t>
      </w:r>
      <w:r w:rsidR="008365CA" w:rsidRPr="003A55CC">
        <w:rPr>
          <w:rFonts w:ascii="Times New Roman" w:hAnsi="Times New Roman" w:cs="Times New Roman"/>
          <w:sz w:val="24"/>
          <w:szCs w:val="24"/>
          <w:highlight w:val="yellow"/>
        </w:rPr>
        <w:t xml:space="preserve"> </w:t>
      </w:r>
      <w:r w:rsidRPr="003A55CC">
        <w:rPr>
          <w:rFonts w:ascii="Times New Roman" w:hAnsi="Times New Roman" w:cs="Times New Roman"/>
          <w:sz w:val="24"/>
          <w:szCs w:val="24"/>
          <w:highlight w:val="yellow"/>
        </w:rPr>
        <w:t>of the human body, and biochemical reactions such as synthesis and decomposition</w:t>
      </w:r>
      <w:r w:rsidRPr="004B361B">
        <w:rPr>
          <w:rFonts w:ascii="Times New Roman" w:hAnsi="Times New Roman" w:cs="Times New Roman"/>
          <w:sz w:val="24"/>
          <w:szCs w:val="24"/>
        </w:rPr>
        <w:t>, which are also related to enzyme types and activities. (</w:t>
      </w:r>
      <w:proofErr w:type="spellStart"/>
      <w:r w:rsidRPr="004B361B">
        <w:rPr>
          <w:rFonts w:ascii="Times New Roman" w:hAnsi="Times New Roman" w:cs="Times New Roman"/>
          <w:sz w:val="24"/>
          <w:szCs w:val="24"/>
        </w:rPr>
        <w:t>Jinsong</w:t>
      </w:r>
      <w:proofErr w:type="spellEnd"/>
      <w:r w:rsidRPr="004B361B">
        <w:rPr>
          <w:rFonts w:ascii="Times New Roman" w:hAnsi="Times New Roman" w:cs="Times New Roman"/>
          <w:sz w:val="24"/>
          <w:szCs w:val="24"/>
        </w:rPr>
        <w:t xml:space="preserve"> 2017).</w:t>
      </w:r>
      <w:r w:rsidR="003F619F">
        <w:rPr>
          <w:rFonts w:ascii="Times New Roman" w:hAnsi="Times New Roman" w:cs="Times New Roman"/>
          <w:sz w:val="24"/>
          <w:szCs w:val="24"/>
        </w:rPr>
        <w:t xml:space="preserve"> </w:t>
      </w:r>
      <w:r w:rsidRPr="004B361B">
        <w:rPr>
          <w:rFonts w:ascii="Times New Roman" w:hAnsi="Times New Roman" w:cs="Times New Roman"/>
          <w:sz w:val="24"/>
          <w:szCs w:val="24"/>
        </w:rPr>
        <w:t xml:space="preserve">Enzymes are protein that serves as a biological </w:t>
      </w:r>
      <w:proofErr w:type="gramStart"/>
      <w:r w:rsidRPr="004B361B">
        <w:rPr>
          <w:rFonts w:ascii="Times New Roman" w:hAnsi="Times New Roman" w:cs="Times New Roman"/>
          <w:sz w:val="24"/>
          <w:szCs w:val="24"/>
        </w:rPr>
        <w:t>catalysts ,</w:t>
      </w:r>
      <w:proofErr w:type="gramEnd"/>
      <w:r w:rsidRPr="004B361B">
        <w:rPr>
          <w:rFonts w:ascii="Times New Roman" w:hAnsi="Times New Roman" w:cs="Times New Roman"/>
          <w:sz w:val="24"/>
          <w:szCs w:val="24"/>
        </w:rPr>
        <w:t xml:space="preserve"> accelerating chemical reactions without being altered or destroyed, and they are specific to their target substances, which are named substrate (</w:t>
      </w:r>
      <w:proofErr w:type="spellStart"/>
      <w:r w:rsidRPr="004B361B">
        <w:rPr>
          <w:rFonts w:ascii="Times New Roman" w:hAnsi="Times New Roman" w:cs="Times New Roman"/>
          <w:sz w:val="24"/>
          <w:szCs w:val="24"/>
        </w:rPr>
        <w:t>Hamzeh</w:t>
      </w:r>
      <w:proofErr w:type="spellEnd"/>
      <w:r w:rsidRPr="004B361B">
        <w:rPr>
          <w:rFonts w:ascii="Times New Roman" w:hAnsi="Times New Roman" w:cs="Times New Roman"/>
          <w:sz w:val="24"/>
          <w:szCs w:val="24"/>
        </w:rPr>
        <w:t xml:space="preserve"> ,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2023). Substrates are the substances on which enzymes act on (Hampton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2025).</w:t>
      </w:r>
    </w:p>
    <w:p w14:paraId="2C3067D5" w14:textId="309CD100"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Enzymes act upon substrate molecules and decrease the activation energy which is necessary for chemical reaction to occur by stabilizing the transition state, thereby causing </w:t>
      </w:r>
      <w:r w:rsidRPr="003A55CC">
        <w:rPr>
          <w:rFonts w:ascii="Times New Roman" w:hAnsi="Times New Roman" w:cs="Times New Roman"/>
          <w:sz w:val="24"/>
          <w:szCs w:val="24"/>
          <w:highlight w:val="yellow"/>
        </w:rPr>
        <w:t xml:space="preserve">a </w:t>
      </w:r>
      <w:r w:rsidR="008365CA" w:rsidRPr="003A55CC">
        <w:rPr>
          <w:rFonts w:ascii="Times New Roman" w:hAnsi="Times New Roman" w:cs="Times New Roman"/>
          <w:sz w:val="24"/>
          <w:szCs w:val="24"/>
          <w:highlight w:val="yellow"/>
        </w:rPr>
        <w:t>speed</w:t>
      </w:r>
      <w:r w:rsidR="008365CA" w:rsidRPr="003A55CC">
        <w:rPr>
          <w:rFonts w:ascii="Times New Roman" w:hAnsi="Times New Roman" w:cs="Times New Roman"/>
          <w:sz w:val="24"/>
          <w:szCs w:val="24"/>
          <w:highlight w:val="yellow"/>
        </w:rPr>
        <w:t>-</w:t>
      </w:r>
      <w:r w:rsidRPr="003A55CC">
        <w:rPr>
          <w:rFonts w:ascii="Times New Roman" w:hAnsi="Times New Roman" w:cs="Times New Roman"/>
          <w:sz w:val="24"/>
          <w:szCs w:val="24"/>
          <w:highlight w:val="yellow"/>
        </w:rPr>
        <w:t>up in</w:t>
      </w:r>
      <w:r w:rsidRPr="004B361B">
        <w:rPr>
          <w:rFonts w:ascii="Times New Roman" w:hAnsi="Times New Roman" w:cs="Times New Roman"/>
          <w:sz w:val="24"/>
          <w:szCs w:val="24"/>
        </w:rPr>
        <w:t xml:space="preserve"> </w:t>
      </w:r>
      <w:proofErr w:type="gramStart"/>
      <w:r w:rsidRPr="004B361B">
        <w:rPr>
          <w:rFonts w:ascii="Times New Roman" w:hAnsi="Times New Roman" w:cs="Times New Roman"/>
          <w:sz w:val="24"/>
          <w:szCs w:val="24"/>
        </w:rPr>
        <w:t>reaction .</w:t>
      </w:r>
      <w:proofErr w:type="gramEnd"/>
      <w:r w:rsidRPr="004B361B">
        <w:rPr>
          <w:rFonts w:ascii="Times New Roman" w:hAnsi="Times New Roman" w:cs="Times New Roman"/>
          <w:sz w:val="24"/>
          <w:szCs w:val="24"/>
        </w:rPr>
        <w:t xml:space="preserve"> (Lewis and Stone, </w:t>
      </w:r>
      <w:r w:rsidRPr="003A55CC">
        <w:rPr>
          <w:rFonts w:ascii="Times New Roman" w:hAnsi="Times New Roman" w:cs="Times New Roman"/>
          <w:sz w:val="24"/>
          <w:szCs w:val="24"/>
          <w:highlight w:val="yellow"/>
        </w:rPr>
        <w:t>2023).</w:t>
      </w:r>
      <w:r w:rsidR="008365CA" w:rsidRPr="003A55CC">
        <w:rPr>
          <w:rFonts w:ascii="Times New Roman" w:hAnsi="Times New Roman" w:cs="Times New Roman"/>
          <w:sz w:val="24"/>
          <w:szCs w:val="24"/>
          <w:highlight w:val="yellow"/>
        </w:rPr>
        <w:t xml:space="preserve"> </w:t>
      </w:r>
      <w:proofErr w:type="gramStart"/>
      <w:r w:rsidRPr="003A55CC">
        <w:rPr>
          <w:rFonts w:ascii="Times New Roman" w:hAnsi="Times New Roman" w:cs="Times New Roman"/>
          <w:color w:val="000000"/>
          <w:sz w:val="24"/>
          <w:szCs w:val="24"/>
          <w:highlight w:val="yellow"/>
        </w:rPr>
        <w:t>Enzymes</w:t>
      </w:r>
      <w:proofErr w:type="gramEnd"/>
      <w:r w:rsidRPr="003A55CC">
        <w:rPr>
          <w:rFonts w:ascii="Times New Roman" w:hAnsi="Times New Roman" w:cs="Times New Roman"/>
          <w:color w:val="000000"/>
          <w:sz w:val="24"/>
          <w:szCs w:val="24"/>
          <w:highlight w:val="yellow"/>
        </w:rPr>
        <w:t xml:space="preserve"> are indi</w:t>
      </w:r>
      <w:r w:rsidRPr="004B361B">
        <w:rPr>
          <w:rFonts w:ascii="Times New Roman" w:hAnsi="Times New Roman" w:cs="Times New Roman"/>
          <w:color w:val="000000"/>
          <w:sz w:val="24"/>
          <w:szCs w:val="24"/>
        </w:rPr>
        <w:t xml:space="preserve">spensable biomolecules that act as biological catalysts, accelerating the chemical reactions that sustain life. They control virtually every aspect of metabolism, from energy production and biosynthesis to cellular signaling and defense mechanisms. Structurally composed of amino acid chains folded into precise three-dimensional conformations, enzymes exhibit remarkable substrate specificity and efficiency, ensuring precise regulation of complex biochemical pathways (Berg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2019</w:t>
      </w:r>
      <w:r w:rsidRPr="004B361B">
        <w:rPr>
          <w:rFonts w:ascii="Times New Roman" w:hAnsi="Times New Roman" w:cs="Times New Roman"/>
          <w:color w:val="000000"/>
          <w:sz w:val="24"/>
          <w:szCs w:val="24"/>
        </w:rPr>
        <w:t>). Because of their central role in physiology and pathology, the study of enzymes within tissues has remained a cornerstone of biomedical sciences. Enzyme histochemistry, defined as the localization and visualization of enzyme activity in situ, provides a powerful means of linking molecular function with structural context, thereby bridging the gap between biochemistry and histology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w:t>
      </w:r>
    </w:p>
    <w:p w14:paraId="580C2B92"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Each cell in the human body contains thousands of enzymes which provide help with facilitating chemical reactions within each cell, hence helping with specific functions that are important to the operation and overall health of the body (Newman 2023). </w:t>
      </w:r>
    </w:p>
    <w:p w14:paraId="65F06E08"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color w:val="000000"/>
          <w:sz w:val="24"/>
          <w:szCs w:val="24"/>
        </w:rPr>
        <w:t>Enzymes are broadly classified into six functional categories: oxidoreductases, transferases, hydrolases, lyases, isomerases, and ligases (Nelson and Cox, </w:t>
      </w:r>
      <w:r w:rsidRPr="004B361B">
        <w:rPr>
          <w:rFonts w:ascii="Times New Roman" w:hAnsi="Times New Roman" w:cs="Times New Roman"/>
          <w:sz w:val="24"/>
          <w:szCs w:val="24"/>
        </w:rPr>
        <w:t>2017</w:t>
      </w:r>
      <w:r w:rsidRPr="004B361B">
        <w:rPr>
          <w:rFonts w:ascii="Times New Roman" w:hAnsi="Times New Roman" w:cs="Times New Roman"/>
          <w:color w:val="000000"/>
          <w:sz w:val="24"/>
          <w:szCs w:val="24"/>
        </w:rPr>
        <w:t xml:space="preserve">). Each group performs essential cellular functions. Oxidoreductases, including dehydrogenases and oxidases, mediate electron transfer and play a key role in energy metabolism and redox balance. Hydrolases, such as phosphatases and </w:t>
      </w:r>
      <w:proofErr w:type="spellStart"/>
      <w:r w:rsidRPr="004B361B">
        <w:rPr>
          <w:rFonts w:ascii="Times New Roman" w:hAnsi="Times New Roman" w:cs="Times New Roman"/>
          <w:color w:val="000000"/>
          <w:sz w:val="24"/>
          <w:szCs w:val="24"/>
        </w:rPr>
        <w:t>esterases</w:t>
      </w:r>
      <w:proofErr w:type="spellEnd"/>
      <w:r w:rsidRPr="004B361B">
        <w:rPr>
          <w:rFonts w:ascii="Times New Roman" w:hAnsi="Times New Roman" w:cs="Times New Roman"/>
          <w:color w:val="000000"/>
          <w:sz w:val="24"/>
          <w:szCs w:val="24"/>
        </w:rPr>
        <w:t>, catalyze hydrolytic cleavage in processes like signal transduction and membrane turnover (Nestor and Bancroft,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xml:space="preserve">). Transferases contribute to biosynthetic and regulatory pathways by transferring functional groups, while lyases and isomerases regulate structural rearrangements of molecules in metabolic networks. Ligases, though less frequently studied </w:t>
      </w:r>
      <w:proofErr w:type="spellStart"/>
      <w:r w:rsidRPr="004B361B">
        <w:rPr>
          <w:rFonts w:ascii="Times New Roman" w:hAnsi="Times New Roman" w:cs="Times New Roman"/>
          <w:color w:val="000000"/>
          <w:sz w:val="24"/>
          <w:szCs w:val="24"/>
        </w:rPr>
        <w:t>histochemically</w:t>
      </w:r>
      <w:proofErr w:type="spellEnd"/>
      <w:r w:rsidRPr="004B361B">
        <w:rPr>
          <w:rFonts w:ascii="Times New Roman" w:hAnsi="Times New Roman" w:cs="Times New Roman"/>
          <w:color w:val="000000"/>
          <w:sz w:val="24"/>
          <w:szCs w:val="24"/>
        </w:rPr>
        <w:t>, are central to nucleic acid and protein synthesis. Alterations in enzyme activity are closely linked with various pathological conditions, including cancer, metabolic diseases, and neurodegenerative disorders, underscoring the value of histochemical techniques in research and diagnosis.</w:t>
      </w:r>
    </w:p>
    <w:p w14:paraId="53BA1B9F" w14:textId="0B0AC319"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Enzyme Histochemistry is a branch of histochemistry used to demonstrate the activity of enzymes </w:t>
      </w:r>
      <w:r w:rsidRPr="003A55CC">
        <w:rPr>
          <w:rFonts w:ascii="Times New Roman" w:hAnsi="Times New Roman" w:cs="Times New Roman"/>
          <w:sz w:val="24"/>
          <w:szCs w:val="24"/>
          <w:highlight w:val="yellow"/>
        </w:rPr>
        <w:t xml:space="preserve">present </w:t>
      </w:r>
      <w:r w:rsidR="008365CA" w:rsidRPr="003A55CC">
        <w:rPr>
          <w:rFonts w:ascii="Times New Roman" w:hAnsi="Times New Roman" w:cs="Times New Roman"/>
          <w:sz w:val="24"/>
          <w:szCs w:val="24"/>
          <w:highlight w:val="yellow"/>
        </w:rPr>
        <w:t>i</w:t>
      </w:r>
      <w:r w:rsidR="008365CA" w:rsidRPr="003A55CC">
        <w:rPr>
          <w:rFonts w:ascii="Times New Roman" w:hAnsi="Times New Roman" w:cs="Times New Roman"/>
          <w:sz w:val="24"/>
          <w:szCs w:val="24"/>
          <w:highlight w:val="yellow"/>
        </w:rPr>
        <w:t xml:space="preserve">n </w:t>
      </w:r>
      <w:r w:rsidRPr="003A55CC">
        <w:rPr>
          <w:rFonts w:ascii="Times New Roman" w:hAnsi="Times New Roman" w:cs="Times New Roman"/>
          <w:sz w:val="24"/>
          <w:szCs w:val="24"/>
          <w:highlight w:val="yellow"/>
        </w:rPr>
        <w:t>tissues, and this visualization</w:t>
      </w:r>
      <w:r w:rsidRPr="004B361B">
        <w:rPr>
          <w:rFonts w:ascii="Times New Roman" w:hAnsi="Times New Roman" w:cs="Times New Roman"/>
          <w:sz w:val="24"/>
          <w:szCs w:val="24"/>
        </w:rPr>
        <w:t xml:space="preserve"> is based on the action of the enzyme on a specific substrate, which then reacts with the target enzyme to form a </w:t>
      </w:r>
      <w:r w:rsidR="00D416DE" w:rsidRPr="004B361B">
        <w:rPr>
          <w:rFonts w:ascii="Times New Roman" w:hAnsi="Times New Roman" w:cs="Times New Roman"/>
          <w:sz w:val="24"/>
          <w:szCs w:val="24"/>
        </w:rPr>
        <w:t>visible,</w:t>
      </w:r>
      <w:r w:rsidRPr="004B361B">
        <w:rPr>
          <w:rFonts w:ascii="Times New Roman" w:hAnsi="Times New Roman" w:cs="Times New Roman"/>
          <w:sz w:val="24"/>
          <w:szCs w:val="24"/>
        </w:rPr>
        <w:t xml:space="preserve"> often </w:t>
      </w:r>
      <w:r w:rsidR="00D416DE" w:rsidRPr="004B361B">
        <w:rPr>
          <w:rFonts w:ascii="Times New Roman" w:hAnsi="Times New Roman" w:cs="Times New Roman"/>
          <w:sz w:val="24"/>
          <w:szCs w:val="24"/>
        </w:rPr>
        <w:t>colored,</w:t>
      </w:r>
      <w:r w:rsidRPr="004B361B">
        <w:rPr>
          <w:rFonts w:ascii="Times New Roman" w:hAnsi="Times New Roman" w:cs="Times New Roman"/>
          <w:sz w:val="24"/>
          <w:szCs w:val="24"/>
        </w:rPr>
        <w:t xml:space="preserve"> insoluble product, providing the location of the enzyme </w:t>
      </w:r>
      <w:r w:rsidRPr="004B361B">
        <w:rPr>
          <w:rFonts w:ascii="Times New Roman" w:hAnsi="Times New Roman" w:cs="Times New Roman"/>
          <w:color w:val="000000"/>
          <w:sz w:val="24"/>
          <w:szCs w:val="24"/>
        </w:rPr>
        <w:t>(</w:t>
      </w:r>
      <w:proofErr w:type="spellStart"/>
      <w:r w:rsidR="00D416DE" w:rsidRPr="004B361B">
        <w:rPr>
          <w:rFonts w:ascii="Times New Roman" w:hAnsi="Times New Roman" w:cs="Times New Roman"/>
          <w:color w:val="000000"/>
          <w:sz w:val="24"/>
          <w:szCs w:val="24"/>
        </w:rPr>
        <w:t>Exbrayat</w:t>
      </w:r>
      <w:proofErr w:type="spellEnd"/>
      <w:r w:rsidR="00D416DE" w:rsidRPr="004B361B">
        <w:rPr>
          <w:rFonts w:ascii="Times New Roman" w:hAnsi="Times New Roman" w:cs="Times New Roman"/>
          <w:color w:val="000000"/>
          <w:sz w:val="24"/>
          <w:szCs w:val="24"/>
        </w:rPr>
        <w:t xml:space="preserve"> 2016</w:t>
      </w:r>
      <w:r w:rsidRPr="004B361B">
        <w:rPr>
          <w:rFonts w:ascii="Times New Roman" w:hAnsi="Times New Roman" w:cs="Times New Roman"/>
          <w:color w:val="000000"/>
          <w:sz w:val="24"/>
          <w:szCs w:val="24"/>
        </w:rPr>
        <w:t xml:space="preserve">). It </w:t>
      </w:r>
      <w:r w:rsidR="00D416DE" w:rsidRPr="004B361B">
        <w:rPr>
          <w:rFonts w:ascii="Times New Roman" w:hAnsi="Times New Roman" w:cs="Times New Roman"/>
          <w:color w:val="000000"/>
          <w:sz w:val="24"/>
          <w:szCs w:val="24"/>
        </w:rPr>
        <w:t>is a</w:t>
      </w:r>
      <w:r w:rsidRPr="004B361B">
        <w:rPr>
          <w:rFonts w:ascii="Times New Roman" w:hAnsi="Times New Roman" w:cs="Times New Roman"/>
          <w:color w:val="000000"/>
          <w:sz w:val="24"/>
          <w:szCs w:val="24"/>
        </w:rPr>
        <w:t xml:space="preserve"> science that studies the </w:t>
      </w:r>
      <w:r w:rsidR="00D416DE" w:rsidRPr="004B361B">
        <w:rPr>
          <w:rFonts w:ascii="Times New Roman" w:hAnsi="Times New Roman" w:cs="Times New Roman"/>
          <w:color w:val="000000"/>
          <w:sz w:val="24"/>
          <w:szCs w:val="24"/>
        </w:rPr>
        <w:t>intracellular localization</w:t>
      </w:r>
      <w:r w:rsidRPr="004B361B">
        <w:rPr>
          <w:rFonts w:ascii="Times New Roman" w:hAnsi="Times New Roman" w:cs="Times New Roman"/>
          <w:color w:val="000000"/>
          <w:sz w:val="24"/>
          <w:szCs w:val="24"/>
        </w:rPr>
        <w:t xml:space="preserve"> and the activities of enzymes </w:t>
      </w:r>
      <w:r w:rsidR="00D416DE" w:rsidRPr="004B361B">
        <w:rPr>
          <w:rFonts w:ascii="Times New Roman" w:hAnsi="Times New Roman" w:cs="Times New Roman"/>
          <w:color w:val="000000"/>
          <w:sz w:val="24"/>
          <w:szCs w:val="24"/>
        </w:rPr>
        <w:t>in biological</w:t>
      </w:r>
      <w:r w:rsidRPr="004B361B">
        <w:rPr>
          <w:rFonts w:ascii="Times New Roman" w:hAnsi="Times New Roman" w:cs="Times New Roman"/>
          <w:color w:val="000000"/>
          <w:sz w:val="24"/>
          <w:szCs w:val="24"/>
        </w:rPr>
        <w:t xml:space="preserve"> tissue cells by using different kinds of histochemical methods, which also focuses on illuminating the relationship between enzymes and cell structures and functions, identifying and localizing enzymes in situ while preserving tissue </w:t>
      </w:r>
      <w:r w:rsidR="00D416DE" w:rsidRPr="004B361B">
        <w:rPr>
          <w:rFonts w:ascii="Times New Roman" w:hAnsi="Times New Roman" w:cs="Times New Roman"/>
          <w:color w:val="000000"/>
          <w:sz w:val="24"/>
          <w:szCs w:val="24"/>
        </w:rPr>
        <w:t>architecture (</w:t>
      </w:r>
      <w:proofErr w:type="spellStart"/>
      <w:r w:rsidRPr="004B361B">
        <w:rPr>
          <w:rFonts w:ascii="Times New Roman" w:hAnsi="Times New Roman" w:cs="Times New Roman"/>
          <w:color w:val="000000"/>
          <w:sz w:val="24"/>
          <w:szCs w:val="24"/>
        </w:rPr>
        <w:t>Jinsong</w:t>
      </w:r>
      <w:proofErr w:type="spellEnd"/>
      <w:r w:rsidRPr="004B361B">
        <w:rPr>
          <w:rFonts w:ascii="Times New Roman" w:hAnsi="Times New Roman" w:cs="Times New Roman"/>
          <w:color w:val="000000"/>
          <w:sz w:val="24"/>
          <w:szCs w:val="24"/>
        </w:rPr>
        <w:t xml:space="preserve"> 2017).</w:t>
      </w:r>
    </w:p>
    <w:p w14:paraId="25C2802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provides information about an </w:t>
      </w:r>
      <w:proofErr w:type="gramStart"/>
      <w:r w:rsidRPr="004B361B">
        <w:rPr>
          <w:rFonts w:ascii="Times New Roman" w:hAnsi="Times New Roman" w:cs="Times New Roman"/>
          <w:color w:val="000000"/>
          <w:sz w:val="24"/>
          <w:szCs w:val="24"/>
        </w:rPr>
        <w:t>enzymes</w:t>
      </w:r>
      <w:proofErr w:type="gramEnd"/>
      <w:r w:rsidRPr="004B361B">
        <w:rPr>
          <w:rFonts w:ascii="Times New Roman" w:hAnsi="Times New Roman" w:cs="Times New Roman"/>
          <w:color w:val="000000"/>
          <w:sz w:val="24"/>
          <w:szCs w:val="24"/>
        </w:rPr>
        <w:t xml:space="preserve"> identity, location, and quantity, which allows for the visualization of location of enzyme activity at the level of the tissue, cell, or organelle, of which its goal is to achieve an understanding of the localization and the quantification </w:t>
      </w:r>
      <w:r w:rsidRPr="004B361B">
        <w:rPr>
          <w:rFonts w:ascii="Times New Roman" w:hAnsi="Times New Roman" w:cs="Times New Roman"/>
          <w:color w:val="000000"/>
          <w:sz w:val="24"/>
          <w:szCs w:val="24"/>
        </w:rPr>
        <w:lastRenderedPageBreak/>
        <w:t xml:space="preserve">of enzyme constituents and metabolic functions of cells and tissues under various conditions (Dorman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1995).</w:t>
      </w:r>
    </w:p>
    <w:p w14:paraId="31BA0B8A" w14:textId="36EB3E3F"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is based on the capacity of some enzymes </w:t>
      </w:r>
      <w:r w:rsidRPr="003A55CC">
        <w:rPr>
          <w:rFonts w:ascii="Times New Roman" w:hAnsi="Times New Roman" w:cs="Times New Roman"/>
          <w:color w:val="000000"/>
          <w:sz w:val="24"/>
          <w:szCs w:val="24"/>
          <w:highlight w:val="yellow"/>
        </w:rPr>
        <w:t xml:space="preserve">to </w:t>
      </w:r>
      <w:r w:rsidR="008365CA" w:rsidRPr="003A55CC">
        <w:rPr>
          <w:rFonts w:ascii="Times New Roman" w:hAnsi="Times New Roman" w:cs="Times New Roman"/>
          <w:color w:val="000000"/>
          <w:sz w:val="24"/>
          <w:szCs w:val="24"/>
          <w:highlight w:val="yellow"/>
        </w:rPr>
        <w:t>retain</w:t>
      </w:r>
      <w:r w:rsidR="008365CA" w:rsidRPr="003A55CC">
        <w:rPr>
          <w:rFonts w:ascii="Times New Roman" w:hAnsi="Times New Roman" w:cs="Times New Roman"/>
          <w:color w:val="000000"/>
          <w:sz w:val="24"/>
          <w:szCs w:val="24"/>
          <w:highlight w:val="yellow"/>
        </w:rPr>
        <w:t xml:space="preserve"> </w:t>
      </w:r>
      <w:r w:rsidRPr="003A55CC">
        <w:rPr>
          <w:rFonts w:ascii="Times New Roman" w:hAnsi="Times New Roman" w:cs="Times New Roman"/>
          <w:color w:val="000000"/>
          <w:sz w:val="24"/>
          <w:szCs w:val="24"/>
          <w:highlight w:val="yellow"/>
        </w:rPr>
        <w:t>their activ</w:t>
      </w:r>
      <w:r w:rsidRPr="004B361B">
        <w:rPr>
          <w:rFonts w:ascii="Times New Roman" w:hAnsi="Times New Roman" w:cs="Times New Roman"/>
          <w:color w:val="000000"/>
          <w:sz w:val="24"/>
          <w:szCs w:val="24"/>
        </w:rPr>
        <w:t xml:space="preserve">ity after tissue fixation, and these </w:t>
      </w:r>
      <w:r w:rsidR="00D416DE" w:rsidRPr="004B361B">
        <w:rPr>
          <w:rFonts w:ascii="Times New Roman" w:hAnsi="Times New Roman" w:cs="Times New Roman"/>
          <w:color w:val="000000"/>
          <w:sz w:val="24"/>
          <w:szCs w:val="24"/>
        </w:rPr>
        <w:t>enzymes,</w:t>
      </w:r>
      <w:r w:rsidRPr="004B361B">
        <w:rPr>
          <w:rFonts w:ascii="Times New Roman" w:hAnsi="Times New Roman" w:cs="Times New Roman"/>
          <w:color w:val="000000"/>
          <w:sz w:val="24"/>
          <w:szCs w:val="24"/>
        </w:rPr>
        <w:t xml:space="preserve"> and the cells they are located </w:t>
      </w:r>
      <w:r w:rsidR="00D416DE" w:rsidRPr="004B361B">
        <w:rPr>
          <w:rFonts w:ascii="Times New Roman" w:hAnsi="Times New Roman" w:cs="Times New Roman"/>
          <w:color w:val="000000"/>
          <w:sz w:val="24"/>
          <w:szCs w:val="24"/>
        </w:rPr>
        <w:t>in,</w:t>
      </w:r>
      <w:r w:rsidRPr="004B361B">
        <w:rPr>
          <w:rFonts w:ascii="Times New Roman" w:hAnsi="Times New Roman" w:cs="Times New Roman"/>
          <w:color w:val="000000"/>
          <w:sz w:val="24"/>
          <w:szCs w:val="24"/>
        </w:rPr>
        <w:t xml:space="preserve"> can be visualized after the conversion of soluble and </w:t>
      </w:r>
      <w:proofErr w:type="spellStart"/>
      <w:r w:rsidRPr="004B361B">
        <w:rPr>
          <w:rFonts w:ascii="Times New Roman" w:hAnsi="Times New Roman" w:cs="Times New Roman"/>
          <w:color w:val="000000"/>
          <w:sz w:val="24"/>
          <w:szCs w:val="24"/>
        </w:rPr>
        <w:t>colourless</w:t>
      </w:r>
      <w:proofErr w:type="spellEnd"/>
      <w:r w:rsidRPr="004B361B">
        <w:rPr>
          <w:rFonts w:ascii="Times New Roman" w:hAnsi="Times New Roman" w:cs="Times New Roman"/>
          <w:color w:val="000000"/>
          <w:sz w:val="24"/>
          <w:szCs w:val="24"/>
        </w:rPr>
        <w:t xml:space="preserve"> substrates by the enzyme activity (</w:t>
      </w:r>
      <w:proofErr w:type="spellStart"/>
      <w:r w:rsidRPr="004B361B">
        <w:rPr>
          <w:rFonts w:ascii="Times New Roman" w:hAnsi="Times New Roman" w:cs="Times New Roman"/>
          <w:color w:val="000000"/>
          <w:sz w:val="24"/>
          <w:szCs w:val="24"/>
        </w:rPr>
        <w:t>Megias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w:t>
      </w:r>
    </w:p>
    <w:p w14:paraId="495984A6"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foundation of enzyme histochemistry lies in coupling enzymatic reactions to the production of visible end-products within tissues. Classical methods, such as </w:t>
      </w: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calcium–cobalt technique for phosphatases (</w:t>
      </w:r>
      <w:proofErr w:type="spellStart"/>
      <w:r w:rsidRPr="004B361B">
        <w:rPr>
          <w:rFonts w:ascii="Times New Roman" w:hAnsi="Times New Roman" w:cs="Times New Roman"/>
          <w:color w:val="000000"/>
          <w:sz w:val="24"/>
          <w:szCs w:val="24"/>
        </w:rPr>
        <w:t>Gomori</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1941</w:t>
      </w:r>
      <w:r w:rsidRPr="004B361B">
        <w:rPr>
          <w:rFonts w:ascii="Times New Roman" w:hAnsi="Times New Roman" w:cs="Times New Roman"/>
          <w:color w:val="000000"/>
          <w:sz w:val="24"/>
          <w:szCs w:val="24"/>
        </w:rPr>
        <w:t xml:space="preserve">) and </w:t>
      </w:r>
      <w:proofErr w:type="spellStart"/>
      <w:r w:rsidRPr="004B361B">
        <w:rPr>
          <w:rFonts w:ascii="Times New Roman" w:hAnsi="Times New Roman" w:cs="Times New Roman"/>
          <w:color w:val="000000"/>
          <w:sz w:val="24"/>
          <w:szCs w:val="24"/>
        </w:rPr>
        <w:t>Nachlas’s</w:t>
      </w:r>
      <w:proofErr w:type="spellEnd"/>
      <w:r w:rsidRPr="004B361B">
        <w:rPr>
          <w:rFonts w:ascii="Times New Roman" w:hAnsi="Times New Roman" w:cs="Times New Roman"/>
          <w:color w:val="000000"/>
          <w:sz w:val="24"/>
          <w:szCs w:val="24"/>
        </w:rPr>
        <w:t xml:space="preserve"> tetrazolium salt method for dehydrogenases (</w:t>
      </w:r>
      <w:proofErr w:type="spellStart"/>
      <w:r w:rsidRPr="004B361B">
        <w:rPr>
          <w:rFonts w:ascii="Times New Roman" w:hAnsi="Times New Roman" w:cs="Times New Roman"/>
          <w:color w:val="000000"/>
          <w:sz w:val="24"/>
          <w:szCs w:val="24"/>
        </w:rPr>
        <w:t>Nachlas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1957</w:t>
      </w:r>
      <w:r w:rsidRPr="004B361B">
        <w:rPr>
          <w:rFonts w:ascii="Times New Roman" w:hAnsi="Times New Roman" w:cs="Times New Roman"/>
          <w:color w:val="000000"/>
          <w:sz w:val="24"/>
          <w:szCs w:val="24"/>
        </w:rPr>
        <w:t>), established reliable approaches for mapping enzymes while preserving tissue architecture. These early breakthroughs allowed researchers to visualize enzyme activity directly within cells and tissues, offering insights unattainable through biochemical assays of homogenized samples. Over time, refinements such as azo-dye coupling, chromogenic substrates, and fluorogenic detection enhanced sensitivity and specificity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More recently, enzyme histochemistry has been complemented by immunohistochemistry and molecular hybridization techniques, which provide an even greater resolution of cellular and subcellular enzyme localization (Dabbs,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w:t>
      </w:r>
    </w:p>
    <w:p w14:paraId="0A42B42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modern biomedical practice, enzyme histochemistry retains wide applications in pathology, neurobiology, oncology, and developmental biology. For example, acid phosphatase histochemistry remains significant in prostate cancer evaluation, while acetylcholinesterase staining continues to be essential in mapping neuronal circuits (Li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xml:space="preserve">). The integration of digital pathology, confocal microscopy, and artificial intelligence has transformed enzyme histochemistry into a more quantitative and integrative discipline, enabling high-throughput analysis and precise diagnostic interpretation (Rodriguez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p>
    <w:p w14:paraId="3C0588C5" w14:textId="79BFB825"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Enzyme histochemistry serves as a link which bridges the gap between biochemistry and morphology, offering insights into metabolic processes at the cellular level, of which it</w:t>
      </w:r>
      <w:r w:rsidRPr="004B361B">
        <w:rPr>
          <w:rFonts w:ascii="Times New Roman" w:hAnsi="Times New Roman" w:cs="Times New Roman"/>
          <w:color w:val="000000"/>
          <w:sz w:val="24"/>
          <w:szCs w:val="24"/>
        </w:rPr>
        <w:t xml:space="preserve"> is based </w:t>
      </w:r>
      <w:r w:rsidRPr="003A55CC">
        <w:rPr>
          <w:rFonts w:ascii="Times New Roman" w:hAnsi="Times New Roman" w:cs="Times New Roman"/>
          <w:color w:val="000000"/>
          <w:sz w:val="24"/>
          <w:szCs w:val="24"/>
          <w:highlight w:val="yellow"/>
        </w:rPr>
        <w:t>on metabolization of a substrate provided to a tissue enzyme in its ortho</w:t>
      </w:r>
      <w:r w:rsidR="008365CA" w:rsidRPr="003A55CC">
        <w:rPr>
          <w:rFonts w:ascii="Times New Roman" w:hAnsi="Times New Roman" w:cs="Times New Roman"/>
          <w:color w:val="000000"/>
          <w:sz w:val="24"/>
          <w:szCs w:val="24"/>
          <w:highlight w:val="yellow"/>
        </w:rPr>
        <w:t xml:space="preserve">topic </w:t>
      </w:r>
      <w:proofErr w:type="spellStart"/>
      <w:r w:rsidR="008365CA" w:rsidRPr="003A55CC">
        <w:rPr>
          <w:rFonts w:ascii="Times New Roman" w:hAnsi="Times New Roman" w:cs="Times New Roman"/>
          <w:color w:val="000000"/>
          <w:sz w:val="24"/>
          <w:szCs w:val="24"/>
          <w:highlight w:val="yellow"/>
        </w:rPr>
        <w:t>localis</w:t>
      </w:r>
      <w:r w:rsidRPr="003A55CC">
        <w:rPr>
          <w:rFonts w:ascii="Times New Roman" w:hAnsi="Times New Roman" w:cs="Times New Roman"/>
          <w:color w:val="000000"/>
          <w:sz w:val="24"/>
          <w:szCs w:val="24"/>
          <w:highlight w:val="yellow"/>
        </w:rPr>
        <w:t>ation</w:t>
      </w:r>
      <w:proofErr w:type="spellEnd"/>
      <w:r w:rsidRPr="003A55CC">
        <w:rPr>
          <w:rFonts w:ascii="Times New Roman" w:hAnsi="Times New Roman" w:cs="Times New Roman"/>
          <w:color w:val="000000"/>
          <w:sz w:val="24"/>
          <w:szCs w:val="24"/>
          <w:highlight w:val="yellow"/>
        </w:rPr>
        <w:t>, thereby mirroring even early metabolic imbalance of a pathological tissue lesion (Meier-</w:t>
      </w:r>
      <w:proofErr w:type="spellStart"/>
      <w:r w:rsidRPr="003A55CC">
        <w:rPr>
          <w:rFonts w:ascii="Times New Roman" w:hAnsi="Times New Roman" w:cs="Times New Roman"/>
          <w:color w:val="000000"/>
          <w:sz w:val="24"/>
          <w:szCs w:val="24"/>
          <w:highlight w:val="yellow"/>
        </w:rPr>
        <w:t>Ruge</w:t>
      </w:r>
      <w:proofErr w:type="spellEnd"/>
      <w:r w:rsidRPr="003A55CC">
        <w:rPr>
          <w:rFonts w:ascii="Times New Roman" w:hAnsi="Times New Roman" w:cs="Times New Roman"/>
          <w:color w:val="000000"/>
          <w:sz w:val="24"/>
          <w:szCs w:val="24"/>
          <w:highlight w:val="yellow"/>
        </w:rPr>
        <w:t xml:space="preserve"> </w:t>
      </w:r>
      <w:r w:rsidRPr="003A55CC">
        <w:rPr>
          <w:rFonts w:ascii="Times New Roman" w:hAnsi="Times New Roman" w:cs="Times New Roman"/>
          <w:i/>
          <w:color w:val="000000"/>
          <w:sz w:val="24"/>
          <w:szCs w:val="24"/>
          <w:highlight w:val="yellow"/>
        </w:rPr>
        <w:t xml:space="preserve">et al., </w:t>
      </w:r>
      <w:r w:rsidRPr="003A55CC">
        <w:rPr>
          <w:rFonts w:ascii="Times New Roman" w:hAnsi="Times New Roman" w:cs="Times New Roman"/>
          <w:color w:val="000000"/>
          <w:sz w:val="24"/>
          <w:szCs w:val="24"/>
          <w:highlight w:val="yellow"/>
        </w:rPr>
        <w:t xml:space="preserve">2008). </w:t>
      </w:r>
      <w:r w:rsidRPr="004B361B">
        <w:rPr>
          <w:rFonts w:ascii="Times New Roman" w:hAnsi="Times New Roman" w:cs="Times New Roman"/>
          <w:color w:val="000000"/>
          <w:sz w:val="24"/>
          <w:szCs w:val="24"/>
        </w:rPr>
        <w:t>Since enzymes are central to m</w:t>
      </w:r>
      <w:r w:rsidR="002207A2">
        <w:rPr>
          <w:rFonts w:ascii="Times New Roman" w:hAnsi="Times New Roman" w:cs="Times New Roman"/>
          <w:color w:val="000000"/>
          <w:sz w:val="24"/>
          <w:szCs w:val="24"/>
        </w:rPr>
        <w:t xml:space="preserve">etabolism and cell physiology, </w:t>
      </w:r>
      <w:r w:rsidR="00B22B18" w:rsidRPr="004B361B">
        <w:rPr>
          <w:rFonts w:ascii="Times New Roman" w:hAnsi="Times New Roman" w:cs="Times New Roman"/>
          <w:color w:val="000000"/>
          <w:sz w:val="24"/>
          <w:szCs w:val="24"/>
        </w:rPr>
        <w:t>early</w:t>
      </w:r>
      <w:r w:rsidRPr="004B361B">
        <w:rPr>
          <w:rFonts w:ascii="Times New Roman" w:hAnsi="Times New Roman" w:cs="Times New Roman"/>
          <w:color w:val="000000"/>
          <w:sz w:val="24"/>
          <w:szCs w:val="24"/>
        </w:rPr>
        <w:t xml:space="preserve"> enzyme histochemical insight into </w:t>
      </w:r>
      <w:r w:rsidR="008365CA" w:rsidRPr="003A55CC">
        <w:rPr>
          <w:rFonts w:ascii="Times New Roman" w:hAnsi="Times New Roman" w:cs="Times New Roman"/>
          <w:color w:val="000000"/>
          <w:sz w:val="24"/>
          <w:szCs w:val="24"/>
          <w:highlight w:val="yellow"/>
        </w:rPr>
        <w:t xml:space="preserve">the </w:t>
      </w:r>
      <w:r w:rsidRPr="003A55CC">
        <w:rPr>
          <w:rFonts w:ascii="Times New Roman" w:hAnsi="Times New Roman" w:cs="Times New Roman"/>
          <w:color w:val="000000"/>
          <w:sz w:val="24"/>
          <w:szCs w:val="24"/>
          <w:highlight w:val="yellow"/>
        </w:rPr>
        <w:t>dev</w:t>
      </w:r>
      <w:r w:rsidRPr="004B361B">
        <w:rPr>
          <w:rFonts w:ascii="Times New Roman" w:hAnsi="Times New Roman" w:cs="Times New Roman"/>
          <w:color w:val="000000"/>
          <w:sz w:val="24"/>
          <w:szCs w:val="24"/>
        </w:rPr>
        <w:t xml:space="preserve">elopment of a pathologic tissue lesion and evaluation of </w:t>
      </w:r>
      <w:r w:rsidR="008365CA">
        <w:rPr>
          <w:rFonts w:ascii="Times New Roman" w:hAnsi="Times New Roman" w:cs="Times New Roman"/>
          <w:color w:val="000000"/>
          <w:sz w:val="24"/>
          <w:szCs w:val="24"/>
        </w:rPr>
        <w:t xml:space="preserve">the </w:t>
      </w:r>
      <w:r w:rsidRPr="004B361B">
        <w:rPr>
          <w:rFonts w:ascii="Times New Roman" w:hAnsi="Times New Roman" w:cs="Times New Roman"/>
          <w:color w:val="000000"/>
          <w:sz w:val="24"/>
          <w:szCs w:val="24"/>
        </w:rPr>
        <w:t xml:space="preserve">function and vitality of tissue </w:t>
      </w:r>
      <w:proofErr w:type="spellStart"/>
      <w:r w:rsidRPr="004B361B">
        <w:rPr>
          <w:rFonts w:ascii="Times New Roman" w:hAnsi="Times New Roman" w:cs="Times New Roman"/>
          <w:color w:val="000000"/>
          <w:sz w:val="24"/>
          <w:szCs w:val="24"/>
        </w:rPr>
        <w:t>willenhance</w:t>
      </w:r>
      <w:proofErr w:type="spellEnd"/>
      <w:r w:rsidRPr="004B361B">
        <w:rPr>
          <w:rFonts w:ascii="Times New Roman" w:hAnsi="Times New Roman" w:cs="Times New Roman"/>
          <w:color w:val="000000"/>
          <w:sz w:val="24"/>
          <w:szCs w:val="24"/>
        </w:rPr>
        <w:t xml:space="preserve"> our understanding of the pathophysiology of diseases.</w:t>
      </w:r>
    </w:p>
    <w:p w14:paraId="3B5CB02E"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 histochemistry localizes enzymatic activity by using enzyme-specific substrates that yield an insoluble colored or fluorescent product where enzymatic conversion occurs, producing a spatial map of metabolic function within intact tissue architecture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2010). Historically indispensable in neuromuscular diagnostics and metabolic mapping, enzyme histochemistry remains valuable because it detects functional changes that precede gross structural alterations. Between 2010 and 2025 the discipline conserved these classical uses while progressively integrating molecular identification (e.g., proteomics/MSI), higher-dimensional models (organoids/3D), and computational quantification (digital pathology and AI), thereby increasing sensitivity, specificity, and translational potential.</w:t>
      </w:r>
    </w:p>
    <w:p w14:paraId="6DDF9A8B"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 comprehensive review of enzyme histochemistry is thus vital, not only to document its historical evolution but also to highlight its enduring relevance. By tracing its trajectory from classical staining to contemporary digital applications, enzyme histochemistry is revealed as a dynamic field that continues to bridge biochemical activity with cellular structure, shaping both research and clinical diagnostics.</w:t>
      </w:r>
    </w:p>
    <w:p w14:paraId="3638AB6D" w14:textId="77777777" w:rsidR="001E4165" w:rsidRPr="004B361B" w:rsidRDefault="00E67013" w:rsidP="00167FD7">
      <w:pPr>
        <w:tabs>
          <w:tab w:val="left" w:pos="6725"/>
        </w:tabs>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Statement of problem</w:t>
      </w:r>
      <w:r w:rsidRPr="004B361B">
        <w:rPr>
          <w:rFonts w:ascii="Times New Roman" w:hAnsi="Times New Roman" w:cs="Times New Roman"/>
          <w:b/>
          <w:sz w:val="24"/>
          <w:szCs w:val="24"/>
        </w:rPr>
        <w:tab/>
      </w:r>
    </w:p>
    <w:p w14:paraId="371541D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Enzymes are essential biomolecules that catalyze virtually all biochemical reactions in living organisms, regulating processes such as metabolism, signal transduction, energy production, and cellular defense. Their spatial localization and activity within tissues are critical for understanding normal physiology as well as the pathogenesis of disease. Enzyme histochemistry, which combines chemical staining techniques with microscopic visualization, offers a powerful means of detecting enzyme activity directly in situ, thereby preserving the structural and functional context of cells and tissues. Despite its significant role in biomedical sciences, enzyme histochemistry has often been overshadowed by advances in molecular biology, genomics, and proteomics, leaving a gap in the consolidation of knowledge regarding its methodologies, challenges, and applications in the modern era.</w:t>
      </w:r>
    </w:p>
    <w:p w14:paraId="458C0616" w14:textId="1D1714ED" w:rsidR="001E4165" w:rsidRPr="004B361B" w:rsidRDefault="00E67013" w:rsidP="00167FD7">
      <w:pPr>
        <w:tabs>
          <w:tab w:val="left" w:pos="4198"/>
        </w:tabs>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 histochemistry provides crucial insights into cellular metabolism, functional states of organs, and pathological changes. Several studies have focused on enzyme histochemistry in confined contexts, such as its history and </w:t>
      </w:r>
      <w:r w:rsidRPr="003A55CC">
        <w:rPr>
          <w:rFonts w:ascii="Times New Roman" w:hAnsi="Times New Roman" w:cs="Times New Roman"/>
          <w:sz w:val="24"/>
          <w:szCs w:val="24"/>
          <w:highlight w:val="yellow"/>
        </w:rPr>
        <w:t>applications, there are limited</w:t>
      </w:r>
      <w:r w:rsidRPr="004B361B">
        <w:rPr>
          <w:rFonts w:ascii="Times New Roman" w:hAnsi="Times New Roman" w:cs="Times New Roman"/>
          <w:sz w:val="24"/>
          <w:szCs w:val="24"/>
        </w:rPr>
        <w:t xml:space="preserve"> comprehensive reviews which exist that </w:t>
      </w:r>
      <w:r w:rsidRPr="003A55CC">
        <w:rPr>
          <w:rFonts w:ascii="Times New Roman" w:hAnsi="Times New Roman" w:cs="Times New Roman"/>
          <w:sz w:val="24"/>
          <w:szCs w:val="24"/>
          <w:highlight w:val="yellow"/>
        </w:rPr>
        <w:t>integrate these findings</w:t>
      </w:r>
      <w:r w:rsidRPr="004B361B">
        <w:rPr>
          <w:rFonts w:ascii="Times New Roman" w:hAnsi="Times New Roman" w:cs="Times New Roman"/>
          <w:sz w:val="24"/>
          <w:szCs w:val="24"/>
        </w:rPr>
        <w:t xml:space="preserve"> across various aspects or disciplines. This has therefore created fragmented </w:t>
      </w:r>
      <w:r w:rsidR="00B22B18" w:rsidRPr="004B361B">
        <w:rPr>
          <w:rFonts w:ascii="Times New Roman" w:hAnsi="Times New Roman" w:cs="Times New Roman"/>
          <w:sz w:val="24"/>
          <w:szCs w:val="24"/>
        </w:rPr>
        <w:t>understanding,</w:t>
      </w:r>
      <w:r w:rsidRPr="004B361B">
        <w:rPr>
          <w:rFonts w:ascii="Times New Roman" w:hAnsi="Times New Roman" w:cs="Times New Roman"/>
          <w:sz w:val="24"/>
          <w:szCs w:val="24"/>
        </w:rPr>
        <w:t xml:space="preserve"> making it difficult for new researchers to fully appreciate the full breadth of applications and limitations of enzyme histochemistry. </w:t>
      </w:r>
    </w:p>
    <w:p w14:paraId="27D2552F" w14:textId="75A16F4C"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 fundamental problem in enzyme histochemistry arises from the complexity and diversity of enzymes themselves. Different </w:t>
      </w:r>
      <w:r w:rsidR="00B22B18" w:rsidRPr="004B361B">
        <w:rPr>
          <w:rFonts w:ascii="Times New Roman" w:hAnsi="Times New Roman" w:cs="Times New Roman"/>
          <w:color w:val="000000"/>
          <w:sz w:val="24"/>
          <w:szCs w:val="24"/>
        </w:rPr>
        <w:t>classes’</w:t>
      </w:r>
      <w:r w:rsidRPr="004B361B">
        <w:rPr>
          <w:rFonts w:ascii="Times New Roman" w:hAnsi="Times New Roman" w:cs="Times New Roman"/>
          <w:color w:val="000000"/>
          <w:sz w:val="24"/>
          <w:szCs w:val="24"/>
        </w:rPr>
        <w:t xml:space="preserve"> oxidoreductases, transferases, hydrolases, lyases, isomerases, and ligases possess distinct catalytic mechanisms and substrate affinities, making it difficult to develop universal histochemical techniques for their detection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Furthermore, enzyme activity is highly sensitive to fixation, embedding, and staining conditions, and variations in laboratory protocols often lead to poor reproducibility across studies (Nestor and Bancroft,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xml:space="preserve">). This methodological inconsistency poses a serious challenge for standardization, particularly in clinical </w:t>
      </w:r>
      <w:r w:rsidRPr="003A55CC">
        <w:rPr>
          <w:rFonts w:ascii="Times New Roman" w:hAnsi="Times New Roman" w:cs="Times New Roman"/>
          <w:color w:val="000000"/>
          <w:sz w:val="24"/>
          <w:szCs w:val="24"/>
          <w:highlight w:val="yellow"/>
        </w:rPr>
        <w:t>pathology</w:t>
      </w:r>
      <w:r w:rsidR="008365CA" w:rsidRPr="003A55CC">
        <w:rPr>
          <w:rFonts w:ascii="Times New Roman" w:hAnsi="Times New Roman" w:cs="Times New Roman"/>
          <w:color w:val="000000"/>
          <w:sz w:val="24"/>
          <w:szCs w:val="24"/>
          <w:highlight w:val="yellow"/>
        </w:rPr>
        <w:t>,</w:t>
      </w:r>
      <w:r w:rsidRPr="003A55CC">
        <w:rPr>
          <w:rFonts w:ascii="Times New Roman" w:hAnsi="Times New Roman" w:cs="Times New Roman"/>
          <w:color w:val="000000"/>
          <w:sz w:val="24"/>
          <w:szCs w:val="24"/>
          <w:highlight w:val="yellow"/>
        </w:rPr>
        <w:t xml:space="preserve"> where a</w:t>
      </w:r>
      <w:r w:rsidRPr="004B361B">
        <w:rPr>
          <w:rFonts w:ascii="Times New Roman" w:hAnsi="Times New Roman" w:cs="Times New Roman"/>
          <w:color w:val="000000"/>
          <w:sz w:val="24"/>
          <w:szCs w:val="24"/>
        </w:rPr>
        <w:t>ccurate visualization of enzyme activity is vital for diagnostic and prognostic applications (Sharma and Gupta,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 xml:space="preserve">). Despite its diagnostic and research potential, enzyme histochemistry is challenged by methodological variability. Differences in tissue preparation (frozen vs. paraffin sections), variability in tissue fixation methods, incubation temperature, substrates and interpretation significantly influence staining outcomes, and </w:t>
      </w:r>
      <w:r w:rsidRPr="003A55CC">
        <w:rPr>
          <w:rFonts w:ascii="Times New Roman" w:hAnsi="Times New Roman" w:cs="Times New Roman"/>
          <w:color w:val="000000"/>
          <w:sz w:val="24"/>
          <w:szCs w:val="24"/>
          <w:highlight w:val="yellow"/>
        </w:rPr>
        <w:t>often lead to inconsistent</w:t>
      </w:r>
      <w:r w:rsidRPr="004B361B">
        <w:rPr>
          <w:rFonts w:ascii="Times New Roman" w:hAnsi="Times New Roman" w:cs="Times New Roman"/>
          <w:color w:val="000000"/>
          <w:sz w:val="24"/>
          <w:szCs w:val="24"/>
        </w:rPr>
        <w:t xml:space="preserve"> results across laboratories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2014;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For instance, prolonged incubation at high temperatures may lead to enzyme denaturation, while </w:t>
      </w:r>
      <w:proofErr w:type="spellStart"/>
      <w:r w:rsidRPr="004B361B">
        <w:rPr>
          <w:rFonts w:ascii="Times New Roman" w:hAnsi="Times New Roman" w:cs="Times New Roman"/>
          <w:color w:val="000000"/>
          <w:sz w:val="24"/>
          <w:szCs w:val="24"/>
        </w:rPr>
        <w:t>underfixation</w:t>
      </w:r>
      <w:proofErr w:type="spellEnd"/>
      <w:r w:rsidRPr="004B361B">
        <w:rPr>
          <w:rFonts w:ascii="Times New Roman" w:hAnsi="Times New Roman" w:cs="Times New Roman"/>
          <w:color w:val="000000"/>
          <w:sz w:val="24"/>
          <w:szCs w:val="24"/>
        </w:rPr>
        <w:t xml:space="preserve"> can produce false-positive reactions (Smith, Brown and O’Neill, 2019). This inconsistency complicates cross-study comparison and reduces confidence in clinical applications. Furthermore, while molecular techniques have advanced rapidly, histochemistry has not benefitted from equivalent standardization, leaving a gap between traditional methods and modern applications (Yamashita and Watanabe, 2023).</w:t>
      </w:r>
    </w:p>
    <w:p w14:paraId="4B1AA1B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Another issue lies in the shifting emphasis toward immunohistochemistry and molecular labeling techniques. While these modern methods provide high specificity and sensitivity, they often require well-characterized antibodies or genetic markers that are not always available for less-studied enzymes (García-Suárez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 Enzyme histochemistry, in contrast, can directly demonstrate enzymatic activity in situ without reliance on antibodies, offering unique insights into functional tissue biochemistry. Yet, the potential synergy between classical enzyme histochemistry and modern molecular approaches has not been fully explored, leading to an underappreciation of its strengths in both research and diagnostic settings (Fletcher, </w:t>
      </w:r>
      <w:r w:rsidRPr="004B361B">
        <w:rPr>
          <w:rFonts w:ascii="Times New Roman" w:hAnsi="Times New Roman" w:cs="Times New Roman"/>
          <w:sz w:val="24"/>
          <w:szCs w:val="24"/>
        </w:rPr>
        <w:t>2020</w:t>
      </w:r>
      <w:r w:rsidRPr="004B361B">
        <w:rPr>
          <w:rFonts w:ascii="Times New Roman" w:hAnsi="Times New Roman" w:cs="Times New Roman"/>
          <w:color w:val="000000"/>
          <w:sz w:val="24"/>
          <w:szCs w:val="24"/>
        </w:rPr>
        <w:t>).</w:t>
      </w:r>
    </w:p>
    <w:p w14:paraId="57BB1225"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Additionally, enzymes are dynamic biomolecules whose activity is regulated by cofactors, inhibitors, and post-translational modifications. These regulatory factors significantly affect enzyme localization and function but remain difficult to detect reliably using conventional </w:t>
      </w:r>
      <w:r w:rsidRPr="004B361B">
        <w:rPr>
          <w:rFonts w:ascii="Times New Roman" w:hAnsi="Times New Roman" w:cs="Times New Roman"/>
          <w:color w:val="000000"/>
          <w:sz w:val="24"/>
          <w:szCs w:val="24"/>
        </w:rPr>
        <w:lastRenderedPageBreak/>
        <w:t xml:space="preserve">histochemical techniques (Liu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Without sustained methodological innovation, enzyme histochemistry risks falling behind the demands of contemporary research and clinical practice, where the need for accurate, in situ assessment of enzyme function remains pressing.</w:t>
      </w:r>
    </w:p>
    <w:p w14:paraId="3EB3EA6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Therefore, there is an urgent need to comprehensively review enzyme histochemistry, particularly focusing on its methodological evolution, applications, and challenges within the last decade. Such a synthesis will not only highlight advances and limitations but also identify opportunities for integrating enzyme histochemistry with emerging technologies such as digital pathology and molecular imaging. Ultimately, this can guide future innovations that ensure enzyme histochemistry remains a relevant and indispensable tool for studying cellular function in health and disease.</w:t>
      </w:r>
    </w:p>
    <w:p w14:paraId="1734973D"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 xml:space="preserve">Aim </w:t>
      </w:r>
    </w:p>
    <w:p w14:paraId="579AB18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The aim of this review is to critically examine and synthesize current advances in enzyme histochemistry, methodologies, findings and applications of enzyme histochemistry across tissues and enzymes, in biomedical research and clinical diagnosis highlighting methodological variables that influence outcomes, and challenges within the last decade.</w:t>
      </w:r>
    </w:p>
    <w:p w14:paraId="6498CAD3"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b/>
          <w:sz w:val="24"/>
          <w:szCs w:val="24"/>
        </w:rPr>
        <w:t>General objective</w:t>
      </w:r>
    </w:p>
    <w:p w14:paraId="54A9F17E"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To review and examine different aspects of Enzyme histochemistry, exploring existing literatures and providing an overview on historical development, principles, methods, applications, highlighting its advantages, limitations, challenges, recent advancements in enzyme histochemistry, emphasizing its significance in pathology, both experimental and clinical contexts. </w:t>
      </w:r>
    </w:p>
    <w:p w14:paraId="16A25DBF"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Specific objective</w:t>
      </w:r>
    </w:p>
    <w:p w14:paraId="6DF31C3C"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The specific objectives are to;</w:t>
      </w:r>
    </w:p>
    <w:p w14:paraId="228F1E50" w14:textId="4D37B04B"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Discuss the fundamental </w:t>
      </w:r>
      <w:r w:rsidRPr="003A55CC">
        <w:rPr>
          <w:rFonts w:ascii="Times New Roman" w:hAnsi="Times New Roman" w:cs="Times New Roman"/>
          <w:sz w:val="24"/>
          <w:szCs w:val="24"/>
          <w:highlight w:val="yellow"/>
        </w:rPr>
        <w:t>principles and methodology</w:t>
      </w:r>
      <w:r w:rsidRPr="004B361B">
        <w:rPr>
          <w:rFonts w:ascii="Times New Roman" w:hAnsi="Times New Roman" w:cs="Times New Roman"/>
          <w:sz w:val="24"/>
          <w:szCs w:val="24"/>
        </w:rPr>
        <w:t xml:space="preserve"> underlying enzyme histochemistry and how they contribute to the understanding of cellular and tissue organization.</w:t>
      </w:r>
    </w:p>
    <w:p w14:paraId="678AA7EB"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Examine and highlight the various histochemical techniques used in enzyme detection, including classical and modern molecular approaches, and assess their relative advantages and limitations.</w:t>
      </w:r>
    </w:p>
    <w:p w14:paraId="4D58DFCD"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Compare results across different studies and tissues</w:t>
      </w:r>
    </w:p>
    <w:p w14:paraId="658E97DB"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Identify challenges, limitations, and controversies in histochemistry</w:t>
      </w:r>
    </w:p>
    <w:p w14:paraId="2A64AB57"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proofErr w:type="spellStart"/>
      <w:r w:rsidRPr="004B361B">
        <w:rPr>
          <w:rFonts w:ascii="Times New Roman" w:hAnsi="Times New Roman" w:cs="Times New Roman"/>
          <w:sz w:val="24"/>
          <w:szCs w:val="24"/>
        </w:rPr>
        <w:t>Analyse</w:t>
      </w:r>
      <w:proofErr w:type="spellEnd"/>
      <w:r w:rsidRPr="004B361B">
        <w:rPr>
          <w:rFonts w:ascii="Times New Roman" w:hAnsi="Times New Roman" w:cs="Times New Roman"/>
          <w:sz w:val="24"/>
          <w:szCs w:val="24"/>
        </w:rPr>
        <w:t xml:space="preserve"> the applications of enzyme histochemistry in biomedical sciences, particularly in pathology, neuroscience, developmental biology, and molecular medicine</w:t>
      </w:r>
    </w:p>
    <w:p w14:paraId="730DE8F7" w14:textId="77777777" w:rsidR="001E4165" w:rsidRPr="004B361B" w:rsidRDefault="00E67013" w:rsidP="00167FD7">
      <w:pPr>
        <w:pStyle w:val="ListParagraph"/>
        <w:numPr>
          <w:ilvl w:val="0"/>
          <w:numId w:val="1"/>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To compile and compare histochemical staining techniques used for enzyme localization across various tissues.</w:t>
      </w:r>
    </w:p>
    <w:p w14:paraId="77AF4D0E" w14:textId="77777777" w:rsidR="001E4165" w:rsidRPr="004B361B" w:rsidRDefault="00E67013" w:rsidP="00167FD7">
      <w:pPr>
        <w:pStyle w:val="ListParagraph"/>
        <w:numPr>
          <w:ilvl w:val="0"/>
          <w:numId w:val="1"/>
        </w:numPr>
        <w:tabs>
          <w:tab w:val="left" w:pos="1820"/>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To analyze variability in results attributed to methodological differences.</w:t>
      </w:r>
    </w:p>
    <w:p w14:paraId="1B2BFFB5" w14:textId="77777777" w:rsidR="001E4165" w:rsidRPr="004B361B" w:rsidRDefault="00E67013" w:rsidP="00167FD7">
      <w:pPr>
        <w:pStyle w:val="ListParagraph"/>
        <w:numPr>
          <w:ilvl w:val="0"/>
          <w:numId w:val="1"/>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To provide recommendations for protocol standardization and future directions in enzyme histochemistry research.</w:t>
      </w:r>
    </w:p>
    <w:p w14:paraId="01FD92B5"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Identify existing research gaps and propose future directions, offering recommendations for standardization and the advancement of enzyme histochemistry in both clinical and research contexts.</w:t>
      </w:r>
    </w:p>
    <w:p w14:paraId="77F1D5F5"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Justification</w:t>
      </w:r>
    </w:p>
    <w:p w14:paraId="13AA1EA8"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Although molecular biology has advanced, enzyme histochemistry offers unique advantages such as direct visualization of enzyme activity in intact tissues. A comprehensive review is timely to emphasize its relevance and potential integration with modern diagnostic tools, as it will aid students, laboratorians, investigators, and researchers in selecting robust protocols, interpreting results reliably, and integrating Enzyme histochemistry with modern modalities (IHC. Enzyme-labeled fluorescence, and digital morphometry</w:t>
      </w:r>
      <w:proofErr w:type="gramStart"/>
      <w:r w:rsidRPr="004B361B">
        <w:rPr>
          <w:rFonts w:ascii="Times New Roman" w:hAnsi="Times New Roman" w:cs="Times New Roman"/>
          <w:sz w:val="24"/>
          <w:szCs w:val="24"/>
        </w:rPr>
        <w:t>).</w:t>
      </w:r>
      <w:r w:rsidRPr="004B361B">
        <w:rPr>
          <w:rFonts w:ascii="Times New Roman" w:hAnsi="Times New Roman" w:cs="Times New Roman"/>
          <w:color w:val="000000"/>
          <w:sz w:val="24"/>
          <w:szCs w:val="24"/>
        </w:rPr>
        <w:t>Enzyme</w:t>
      </w:r>
      <w:proofErr w:type="gramEnd"/>
      <w:r w:rsidRPr="004B361B">
        <w:rPr>
          <w:rFonts w:ascii="Times New Roman" w:hAnsi="Times New Roman" w:cs="Times New Roman"/>
          <w:color w:val="000000"/>
          <w:sz w:val="24"/>
          <w:szCs w:val="24"/>
        </w:rPr>
        <w:t xml:space="preserve"> histochemistry remains crucial for </w:t>
      </w:r>
      <w:r w:rsidRPr="004B361B">
        <w:rPr>
          <w:rFonts w:ascii="Times New Roman" w:hAnsi="Times New Roman" w:cs="Times New Roman"/>
          <w:color w:val="000000"/>
          <w:sz w:val="24"/>
          <w:szCs w:val="24"/>
        </w:rPr>
        <w:lastRenderedPageBreak/>
        <w:t>understanding disease mechanisms, particularly in pathology where enzyme localization correlates with disease progression and tissue damage. By synthesizing knowledge from the last 15 years, this review aims to bridge classical techniques with modern diagnostic needs, ultimately promoting more consistent and reliable outcomes.</w:t>
      </w:r>
    </w:p>
    <w:p w14:paraId="0066C6D0"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Scope of the study</w:t>
      </w:r>
    </w:p>
    <w:p w14:paraId="01E5BA63" w14:textId="77777777" w:rsidR="001E4165" w:rsidRPr="005A4840"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This review covers both theoretical and applied aspects of enzyme histochemistry, including techniques, commonly studied enzymes, diagnostic pathology and advances in molecular integration.</w:t>
      </w:r>
    </w:p>
    <w:p w14:paraId="652C0A82"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REVIEW OF LITERATURE</w:t>
      </w:r>
    </w:p>
    <w:p w14:paraId="659BFB53"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Historical Background</w:t>
      </w:r>
      <w:r w:rsidRPr="004B361B">
        <w:rPr>
          <w:rFonts w:ascii="Times New Roman" w:hAnsi="Times New Roman" w:cs="Times New Roman"/>
          <w:color w:val="000000"/>
          <w:sz w:val="24"/>
          <w:szCs w:val="24"/>
        </w:rPr>
        <w:t xml:space="preserve"> </w:t>
      </w:r>
    </w:p>
    <w:p w14:paraId="2C057E76"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Histochemistry has its roots in the pioneering work of </w:t>
      </w:r>
      <w:proofErr w:type="spellStart"/>
      <w:r w:rsidRPr="004B361B">
        <w:rPr>
          <w:rFonts w:ascii="Times New Roman" w:hAnsi="Times New Roman" w:cs="Times New Roman"/>
          <w:color w:val="000000"/>
          <w:sz w:val="24"/>
          <w:szCs w:val="24"/>
        </w:rPr>
        <w:t>Gomori</w:t>
      </w:r>
      <w:proofErr w:type="spellEnd"/>
      <w:r w:rsidRPr="004B361B">
        <w:rPr>
          <w:rFonts w:ascii="Times New Roman" w:hAnsi="Times New Roman" w:cs="Times New Roman"/>
          <w:color w:val="000000"/>
          <w:sz w:val="24"/>
          <w:szCs w:val="24"/>
        </w:rPr>
        <w:t xml:space="preserve"> in the </w:t>
      </w:r>
      <w:r w:rsidRPr="004B361B">
        <w:rPr>
          <w:rFonts w:ascii="Times New Roman" w:hAnsi="Times New Roman" w:cs="Times New Roman"/>
          <w:sz w:val="24"/>
          <w:szCs w:val="24"/>
        </w:rPr>
        <w:t>1930</w:t>
      </w:r>
      <w:r w:rsidRPr="004B361B">
        <w:rPr>
          <w:rFonts w:ascii="Times New Roman" w:hAnsi="Times New Roman" w:cs="Times New Roman"/>
          <w:color w:val="000000"/>
          <w:sz w:val="24"/>
          <w:szCs w:val="24"/>
        </w:rPr>
        <w:t xml:space="preserve">s, who introduced phosphatase staining, laying the foundation for linking biochemical activity to tissue structure. Through the mid-20th century, methods were refined for oxidases, dehydrogenases, and </w:t>
      </w:r>
      <w:proofErr w:type="spellStart"/>
      <w:r w:rsidRPr="004B361B">
        <w:rPr>
          <w:rFonts w:ascii="Times New Roman" w:hAnsi="Times New Roman" w:cs="Times New Roman"/>
          <w:color w:val="000000"/>
          <w:sz w:val="24"/>
          <w:szCs w:val="24"/>
        </w:rPr>
        <w:t>esterases</w:t>
      </w:r>
      <w:proofErr w:type="spellEnd"/>
      <w:r w:rsidRPr="004B361B">
        <w:rPr>
          <w:rFonts w:ascii="Times New Roman" w:hAnsi="Times New Roman" w:cs="Times New Roman"/>
          <w:color w:val="000000"/>
          <w:sz w:val="24"/>
          <w:szCs w:val="24"/>
        </w:rPr>
        <w:t xml:space="preserve">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Over the past decade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 enzyme histochemistry has transitioned from a descriptive tool to an integrative methodology combining imaging, digital pathology, and molecular profiling.</w:t>
      </w:r>
    </w:p>
    <w:p w14:paraId="69D15081" w14:textId="6C73067C"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Cs/>
          <w:sz w:val="24"/>
          <w:szCs w:val="24"/>
        </w:rPr>
        <w:t xml:space="preserve">Enzyme histochemistry localizes enzymatic activity </w:t>
      </w:r>
      <w:proofErr w:type="spellStart"/>
      <w:r w:rsidRPr="004B361B">
        <w:rPr>
          <w:rFonts w:ascii="Times New Roman" w:hAnsi="Times New Roman" w:cs="Times New Roman"/>
          <w:bCs/>
          <w:sz w:val="24"/>
          <w:szCs w:val="24"/>
        </w:rPr>
        <w:t>insitu</w:t>
      </w:r>
      <w:proofErr w:type="spellEnd"/>
      <w:r w:rsidRPr="004B361B">
        <w:rPr>
          <w:rFonts w:ascii="Times New Roman" w:hAnsi="Times New Roman" w:cs="Times New Roman"/>
          <w:bCs/>
          <w:sz w:val="24"/>
          <w:szCs w:val="24"/>
        </w:rPr>
        <w:t xml:space="preserve"> by using substrates that are converted by the enzyme into a colored or fluorescent product, thereby linking metabolic function to tissue architecture (vanNoorden,2010).</w:t>
      </w:r>
      <w:r w:rsidR="008365CA">
        <w:rPr>
          <w:rFonts w:ascii="Times New Roman" w:hAnsi="Times New Roman" w:cs="Times New Roman"/>
          <w:bCs/>
          <w:sz w:val="24"/>
          <w:szCs w:val="24"/>
        </w:rPr>
        <w:t xml:space="preserve"> </w:t>
      </w:r>
      <w:proofErr w:type="gramStart"/>
      <w:r w:rsidRPr="004B361B">
        <w:rPr>
          <w:rFonts w:ascii="Times New Roman" w:hAnsi="Times New Roman" w:cs="Times New Roman"/>
          <w:bCs/>
          <w:sz w:val="24"/>
          <w:szCs w:val="24"/>
        </w:rPr>
        <w:t>Historically</w:t>
      </w:r>
      <w:proofErr w:type="gramEnd"/>
      <w:r w:rsidRPr="004B361B">
        <w:rPr>
          <w:rFonts w:ascii="Times New Roman" w:hAnsi="Times New Roman" w:cs="Times New Roman"/>
          <w:bCs/>
          <w:sz w:val="24"/>
          <w:szCs w:val="24"/>
        </w:rPr>
        <w:t xml:space="preserve">, enzyme histochemistry has been indispensable for detecting metabolic shifts (e.g., </w:t>
      </w:r>
      <w:r w:rsidRPr="003A55CC">
        <w:rPr>
          <w:rFonts w:ascii="Times New Roman" w:hAnsi="Times New Roman" w:cs="Times New Roman"/>
          <w:bCs/>
          <w:sz w:val="24"/>
          <w:szCs w:val="24"/>
          <w:highlight w:val="yellow"/>
        </w:rPr>
        <w:t>mitochondrial defects, cholinesterase changes) that are not readily visible with routine histology. From 2010 onward</w:t>
      </w:r>
      <w:r w:rsidR="008365CA" w:rsidRPr="003A55CC">
        <w:rPr>
          <w:rFonts w:ascii="Times New Roman" w:hAnsi="Times New Roman" w:cs="Times New Roman"/>
          <w:bCs/>
          <w:sz w:val="24"/>
          <w:szCs w:val="24"/>
          <w:highlight w:val="yellow"/>
        </w:rPr>
        <w:t>,</w:t>
      </w:r>
      <w:r w:rsidRPr="003A55CC">
        <w:rPr>
          <w:rFonts w:ascii="Times New Roman" w:hAnsi="Times New Roman" w:cs="Times New Roman"/>
          <w:bCs/>
          <w:sz w:val="24"/>
          <w:szCs w:val="24"/>
          <w:highlight w:val="yellow"/>
        </w:rPr>
        <w:t xml:space="preserve"> the field has retained the </w:t>
      </w:r>
      <w:proofErr w:type="spellStart"/>
      <w:r w:rsidRPr="003A55CC">
        <w:rPr>
          <w:rFonts w:ascii="Times New Roman" w:hAnsi="Times New Roman" w:cs="Times New Roman"/>
          <w:bCs/>
          <w:sz w:val="24"/>
          <w:szCs w:val="24"/>
          <w:highlight w:val="yellow"/>
        </w:rPr>
        <w:t>seclassical</w:t>
      </w:r>
      <w:proofErr w:type="spellEnd"/>
      <w:r w:rsidRPr="003A55CC">
        <w:rPr>
          <w:rFonts w:ascii="Times New Roman" w:hAnsi="Times New Roman" w:cs="Times New Roman"/>
          <w:bCs/>
          <w:sz w:val="24"/>
          <w:szCs w:val="24"/>
          <w:highlight w:val="yellow"/>
        </w:rPr>
        <w:t xml:space="preserve"> strengths while progressively integrating molecular, imaging</w:t>
      </w:r>
      <w:r w:rsidRPr="004B361B">
        <w:rPr>
          <w:rFonts w:ascii="Times New Roman" w:hAnsi="Times New Roman" w:cs="Times New Roman"/>
          <w:bCs/>
          <w:sz w:val="24"/>
          <w:szCs w:val="24"/>
        </w:rPr>
        <w:t xml:space="preserve">, and computational tools to increase </w:t>
      </w:r>
      <w:proofErr w:type="spellStart"/>
      <w:r w:rsidRPr="004B361B">
        <w:rPr>
          <w:rFonts w:ascii="Times New Roman" w:hAnsi="Times New Roman" w:cs="Times New Roman"/>
          <w:bCs/>
          <w:sz w:val="24"/>
          <w:szCs w:val="24"/>
        </w:rPr>
        <w:t>especificity</w:t>
      </w:r>
      <w:proofErr w:type="spellEnd"/>
      <w:r w:rsidRPr="004B361B">
        <w:rPr>
          <w:rFonts w:ascii="Times New Roman" w:hAnsi="Times New Roman" w:cs="Times New Roman"/>
          <w:bCs/>
          <w:sz w:val="24"/>
          <w:szCs w:val="24"/>
        </w:rPr>
        <w:t>, reproducibility and quantitative capacity (vanNoorden,2010).</w:t>
      </w:r>
    </w:p>
    <w:p w14:paraId="1E0A445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Enzyme histochemistry has undergone substantial refinement over the last decade and a half, with publications increasingly focused on integrating classical methods with modern diagnostic and research applications. The following chronological synthesis outlines key contributions and methodological advancements.</w:t>
      </w:r>
    </w:p>
    <w:p w14:paraId="0AEBE75E"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Between 2010 and 2014, enzyme histochemistry remained a widely used technique in experimental pathology, particularly for metabolic and lysosomal enzymes. Kiernan (2012) emphasized the importance of methodological rigor in tissue fixation and substrate preparation, noting that variability in staining outcomes could significantly alter interpretation. Early in this period, researchers emphasized the need to refine classical enzyme histochemistry methods to improve reproducibility. While traditional techniques such as </w:t>
      </w: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acid phosphatase and </w:t>
      </w:r>
      <w:proofErr w:type="spellStart"/>
      <w:r w:rsidRPr="004B361B">
        <w:rPr>
          <w:rFonts w:ascii="Times New Roman" w:hAnsi="Times New Roman" w:cs="Times New Roman"/>
          <w:color w:val="000000"/>
          <w:sz w:val="24"/>
          <w:szCs w:val="24"/>
        </w:rPr>
        <w:t>Wachstein</w:t>
      </w:r>
      <w:proofErr w:type="spellEnd"/>
      <w:r w:rsidRPr="004B361B">
        <w:rPr>
          <w:rFonts w:ascii="Times New Roman" w:hAnsi="Times New Roman" w:cs="Times New Roman"/>
          <w:color w:val="000000"/>
          <w:sz w:val="24"/>
          <w:szCs w:val="24"/>
        </w:rPr>
        <w:t xml:space="preserve"> Meisel’s alkaline phosphatase reactions remained in use, concerns about inter-laboratory variability grew. The literature from these years primarily addressed the </w:t>
      </w:r>
      <w:proofErr w:type="spellStart"/>
      <w:r w:rsidRPr="004B361B">
        <w:rPr>
          <w:rFonts w:ascii="Times New Roman" w:hAnsi="Times New Roman" w:cs="Times New Roman"/>
          <w:color w:val="000000"/>
          <w:sz w:val="24"/>
          <w:szCs w:val="24"/>
        </w:rPr>
        <w:t>limitationsn</w:t>
      </w:r>
      <w:proofErr w:type="spellEnd"/>
      <w:r w:rsidRPr="004B361B">
        <w:rPr>
          <w:rFonts w:ascii="Times New Roman" w:hAnsi="Times New Roman" w:cs="Times New Roman"/>
          <w:color w:val="000000"/>
          <w:sz w:val="24"/>
          <w:szCs w:val="24"/>
        </w:rPr>
        <w:t xml:space="preserve"> embedding, the benefits of cryostat sections for preserving enzymatic activity, and the integration of histochemistry with immunohistochemistry for dual-marker localization (Kiernan, 2015).</w:t>
      </w:r>
    </w:p>
    <w:p w14:paraId="1717B201"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the early years of the decade, research emphasized substrate selection as a key determinant of staining outcomes.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working on prostate cancer tissue, demonstrated that acid phosphatase activity was strongly influenced by the substrate used: β-glycerophosphate produced more intense staining compared with α-naphthyl phosphate. Their findings highlighted isoenzyme diversity in neoplastic tissue and underscored how substrate choice could alter diagnostic sensitivity. Around the same period,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(2010) reported that dehydrogenase activity in rat brain tissue was highly temperature-sensitive, with activity lost at incubation temperatures above 40 °C. This established temperature control as a critical variable in enzymatic histochemistry, especially in neural studies.</w:t>
      </w:r>
    </w:p>
    <w:p w14:paraId="0314945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 xml:space="preserve">The mid-2010s (2015-2017), witnessed a resurgence in enzyme histochemistry with the rise of integrated approaches. Kiernan (2015) published an update on histochemistry and cytochemistry, outlining how newer coupling reagents and improved cryostat methods enhanced localization accuracy. Bancroft and Gamble (2018) reinforced the continued pedagogical importance of enzyme histochemistry in histology training, stressing its relevance for correlating structure with biochemical function. </w:t>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Tashkandi</w:t>
      </w:r>
      <w:proofErr w:type="spellEnd"/>
      <w:r w:rsidRPr="004B361B">
        <w:rPr>
          <w:rFonts w:ascii="Times New Roman" w:hAnsi="Times New Roman" w:cs="Times New Roman"/>
          <w:color w:val="000000"/>
          <w:sz w:val="24"/>
          <w:szCs w:val="24"/>
        </w:rPr>
        <w:t xml:space="preserve">, and </w:t>
      </w:r>
      <w:proofErr w:type="spellStart"/>
      <w:r w:rsidRPr="004B361B">
        <w:rPr>
          <w:rFonts w:ascii="Times New Roman" w:hAnsi="Times New Roman" w:cs="Times New Roman"/>
          <w:color w:val="000000"/>
          <w:sz w:val="24"/>
          <w:szCs w:val="24"/>
        </w:rPr>
        <w:t>Mohammedsaleh</w:t>
      </w:r>
      <w:proofErr w:type="spellEnd"/>
      <w:r w:rsidRPr="004B361B">
        <w:rPr>
          <w:rFonts w:ascii="Times New Roman" w:hAnsi="Times New Roman" w:cs="Times New Roman"/>
          <w:color w:val="000000"/>
          <w:sz w:val="24"/>
          <w:szCs w:val="24"/>
        </w:rPr>
        <w:t xml:space="preserve"> (2015) reviewed the evolution of histological stains, underscoring how enzyme histochemistry continued to complement immunohistochemical and molecular approaches. They noted that while newer stains offered higher sensitivity, enzyme histochemistry provided unmatched functional context, particularly in metabolic </w:t>
      </w:r>
      <w:proofErr w:type="spellStart"/>
      <w:proofErr w:type="gramStart"/>
      <w:r w:rsidRPr="004B361B">
        <w:rPr>
          <w:rFonts w:ascii="Times New Roman" w:hAnsi="Times New Roman" w:cs="Times New Roman"/>
          <w:color w:val="000000"/>
          <w:sz w:val="24"/>
          <w:szCs w:val="24"/>
        </w:rPr>
        <w:t>studies.Otali</w:t>
      </w:r>
      <w:proofErr w:type="spellEnd"/>
      <w:proofErr w:type="gram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developed a multi-cell-line “staining control” tissue to provide reproducible references for histochemistry. This innovation demonstrated the possibility of reducing methodological variability by introducing internal controls, a practice later echoed in diagnostic settings. By the mid-2010s, attention also shifted toward fixation and sectioning protocols.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investigated ATPase activity in cardiac muscle and found that over-fixation markedly diminished staining intensity, obscuring differentiation of muscle fiber types. In contrast,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showed that minimal fixation combined with cryostat sectioning improved phosphatase localization in digestive tract mucosa, particularly enhancing visualization of glandular structures. Together, these studies demonstrated that fixation strategies must be tailored to both enzyme and tissue type for optimal results.</w:t>
      </w:r>
    </w:p>
    <w:p w14:paraId="478B0453" w14:textId="278C9B1E"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Research from the late 2010s emphasized clinical applications. </w:t>
      </w: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(2018) addressed the challenge of scoring histochemical outcomes, proposing structured approaches for reproducibility. Their principles </w:t>
      </w:r>
      <w:r w:rsidRPr="003A55CC">
        <w:rPr>
          <w:rFonts w:ascii="Times New Roman" w:hAnsi="Times New Roman" w:cs="Times New Roman"/>
          <w:color w:val="000000"/>
          <w:sz w:val="24"/>
          <w:szCs w:val="24"/>
          <w:highlight w:val="yellow"/>
        </w:rPr>
        <w:t xml:space="preserve">highlighted how </w:t>
      </w:r>
      <w:r w:rsidR="008365CA" w:rsidRPr="003A55CC">
        <w:rPr>
          <w:rFonts w:ascii="Times New Roman" w:hAnsi="Times New Roman" w:cs="Times New Roman"/>
          <w:color w:val="000000"/>
          <w:sz w:val="24"/>
          <w:szCs w:val="24"/>
          <w:highlight w:val="yellow"/>
        </w:rPr>
        <w:t xml:space="preserve">the </w:t>
      </w:r>
      <w:r w:rsidRPr="003A55CC">
        <w:rPr>
          <w:rFonts w:ascii="Times New Roman" w:hAnsi="Times New Roman" w:cs="Times New Roman"/>
          <w:color w:val="000000"/>
          <w:sz w:val="24"/>
          <w:szCs w:val="24"/>
          <w:highlight w:val="yellow"/>
        </w:rPr>
        <w:t>subjective</w:t>
      </w:r>
      <w:r w:rsidRPr="004B361B">
        <w:rPr>
          <w:rFonts w:ascii="Times New Roman" w:hAnsi="Times New Roman" w:cs="Times New Roman"/>
          <w:color w:val="000000"/>
          <w:sz w:val="24"/>
          <w:szCs w:val="24"/>
        </w:rPr>
        <w:t xml:space="preserve"> interpretation of stain intensity remains a major source of variability in enzyme histochemistry.</w:t>
      </w:r>
    </w:p>
    <w:p w14:paraId="3B31CBA2"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(2019) compared oxidoreductase histochemistry in paraffin-embedded and cryostat-prepared brain and liver tissues, finding that paraffin embedding substantially reduced enzymatic activity. His work reinforced the importance of cryostat protocols for labile enzymes and clarified why paraffin-based preparations often underestimate metabolic enzyme activity in pathology.</w:t>
      </w:r>
    </w:p>
    <w:p w14:paraId="005DCA6A"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Studies during 2020 period increasingly applied enzyme histochemistry in pathology. Acid phosphatase staining, for instance, was used in the differential diagnosis of hematological malignancies, while succinate dehydrogenase and cytochrome oxidase activity mapping advanced neuromuscular research. The literature emphasized enzyme histochemistry as a low-cost diagnostic complement in regions with limited access to advanced molecular tests. With the rise of computational tools, enzyme histochemistry entered a new phase. </w:t>
      </w:r>
      <w:proofErr w:type="spellStart"/>
      <w:r w:rsidRPr="004B361B">
        <w:rPr>
          <w:rFonts w:ascii="Times New Roman" w:hAnsi="Times New Roman" w:cs="Times New Roman"/>
          <w:color w:val="000000"/>
          <w:sz w:val="24"/>
          <w:szCs w:val="24"/>
        </w:rPr>
        <w:t>Amgad</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(2020) applied digital image analysis to phosphatase histochemistry and demonstrated improved reproducibility compared with manual scoring. Automated quantification reduced inter-observer variability, setting the stage for large-scale clinical applications where consistency is paramount.</w:t>
      </w:r>
    </w:p>
    <w:p w14:paraId="292AFFB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2021, Feng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reported the use of multispectral immunohistochemistry to visualize overlapping phosphatase activities in inflammatory tissues, demonstrating how spectral unmixing could resolve enzymes with overlapping signals. This improved interpretability in complex microenvironments. The following year,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reaffirmed the vulnerability of oxidoreductases, showing that cryostat sections preserved activity far better than paraffin embedding in both liver and brain tissues. In parallel,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confirmed the physiological relevance of acid phosphatase, reporting maximal activity in spleen and liver at acidic pH, consistent with its lysosomal localization.</w:t>
      </w:r>
    </w:p>
    <w:p w14:paraId="71A062E6"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Chiriboga</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(2022) proposed detailed reporting guidelines for histological studies, including histochemistry. They stressed that without clear metadata such as fixation time, section thickness, </w:t>
      </w:r>
      <w:r w:rsidRPr="004B361B">
        <w:rPr>
          <w:rFonts w:ascii="Times New Roman" w:hAnsi="Times New Roman" w:cs="Times New Roman"/>
          <w:color w:val="000000"/>
          <w:sz w:val="24"/>
          <w:szCs w:val="24"/>
        </w:rPr>
        <w:lastRenderedPageBreak/>
        <w:t>and incubation conditions comparisons across studies remain unreliable. This marked a shift toward reproducibility-driven practice.</w:t>
      </w:r>
    </w:p>
    <w:p w14:paraId="30FEF6DC"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By 2023, studies focused on enzyme-specific and tissue-specific optimization. Lowe (2023) demonstrated that alkaline phosphatase activity was strongest at pH 9–10 in bone and intestinal mucosa, consistent with its role in alkaline environments such as mineralization and digestion. In the same year, Patel and Huang (2023) introduced 3D histochemical reconstructions of ATPase and dehydrogenase activity in skeletal muscle organoids, offering new insight into enzyme compartmentalization in regenerative models.</w:t>
      </w:r>
    </w:p>
    <w:p w14:paraId="40511F9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Most recently, Zhang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(2024) illustrated how combining enzyme histochemistry with transcriptomic and genomic profiling linked staining patterns with underlying gene expression, particularly in cancer and autoimmune disease. 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 introduced computational stain normalization to minimize variability in histochemical images. By digitally correcting color differences, their approach allowed cross-study comparisons and quantitative analysis, bridging classical histochemistry with modern digital pathology.</w:t>
      </w:r>
    </w:p>
    <w:p w14:paraId="0335397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Most recently, 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(2025) published a systematic review on alkaline phosphatase (ALP) and acid phosphatase (AP) in health and disease. They highlighted enzyme histochemistry’s diagnostic value in bone and kidney pathology, emphasizing colorimetric methods alongside ELISA assays. Their work reinforced the relevance of enzyme histochemistry in clinical diagnostics, particularly when integrated with modern imaging and quantitative </w:t>
      </w:r>
      <w:proofErr w:type="spellStart"/>
      <w:proofErr w:type="gramStart"/>
      <w:r w:rsidRPr="004B361B">
        <w:rPr>
          <w:rFonts w:ascii="Times New Roman" w:hAnsi="Times New Roman" w:cs="Times New Roman"/>
          <w:color w:val="000000"/>
          <w:sz w:val="24"/>
          <w:szCs w:val="24"/>
        </w:rPr>
        <w:t>tools.Yamashita</w:t>
      </w:r>
      <w:proofErr w:type="spellEnd"/>
      <w:proofErr w:type="gramEnd"/>
      <w:r w:rsidRPr="004B361B">
        <w:rPr>
          <w:rFonts w:ascii="Times New Roman" w:hAnsi="Times New Roman" w:cs="Times New Roman"/>
          <w:color w:val="000000"/>
          <w:sz w:val="24"/>
          <w:szCs w:val="24"/>
        </w:rPr>
        <w:t xml:space="preserve"> and Watanabe (2025) further advanced interpretation by using AI-assisted image analysis to standardize scoring of phosphatase activity, eliminating subjective bias and allowing predictive modeling of enzymatic activity across tissues.</w:t>
      </w:r>
    </w:p>
    <w:p w14:paraId="2BE9AB9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Taken together, these studies chart a clear progression: from early work emphasizing substrate and temperature sensitivity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to the recognition of fixation and sectioning as critical determinants (Talbot,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followed by applications in disease pathology and reproducibility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Amgad</w:t>
      </w:r>
      <w:proofErr w:type="spellEnd"/>
      <w:r w:rsidRPr="004B361B">
        <w:rPr>
          <w:rFonts w:ascii="Times New Roman" w:hAnsi="Times New Roman" w:cs="Times New Roman"/>
          <w:color w:val="000000"/>
          <w:sz w:val="24"/>
          <w:szCs w:val="24"/>
        </w:rPr>
        <w:t>). More recent years have pushed the field toward complex imaging, 3D tissue integration, and multi-omics, culminating in AI-supported predictive models of enzymatic activity (Zhang; Yamashita &amp; Watanabe). Across this period, enzyme histochemistry has moved from a largely descriptive discipline to a reproducible, integrative, and translationally relevant tool.</w:t>
      </w:r>
    </w:p>
    <w:p w14:paraId="3E68D69D"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Key Enzymes Studied</w:t>
      </w:r>
      <w:r w:rsidRPr="004B361B">
        <w:rPr>
          <w:rFonts w:ascii="Times New Roman" w:hAnsi="Times New Roman" w:cs="Times New Roman"/>
          <w:b/>
          <w:color w:val="000000"/>
          <w:sz w:val="24"/>
          <w:szCs w:val="24"/>
        </w:rPr>
        <w:tab/>
      </w:r>
      <w:r w:rsidRPr="004B361B">
        <w:rPr>
          <w:rFonts w:ascii="Times New Roman" w:hAnsi="Times New Roman" w:cs="Times New Roman"/>
          <w:color w:val="000000"/>
          <w:sz w:val="24"/>
          <w:szCs w:val="24"/>
        </w:rPr>
        <w:br/>
        <w:t>The enzymes most consistently explored in histochemical research include:</w:t>
      </w:r>
    </w:p>
    <w:p w14:paraId="56FE2132"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color w:val="000000"/>
          <w:sz w:val="24"/>
          <w:szCs w:val="24"/>
        </w:rPr>
        <w:t>Oxidative enzymes (Cytochrome c oxidase, succinate dehydrogenase)-</w:t>
      </w:r>
      <w:r w:rsidRPr="004B361B">
        <w:rPr>
          <w:rFonts w:ascii="Times New Roman" w:hAnsi="Times New Roman" w:cs="Times New Roman"/>
          <w:sz w:val="24"/>
          <w:szCs w:val="24"/>
        </w:rPr>
        <w:t xml:space="preserve">Succinate dehydrogenase (SDH) and cytochrome c oxidase (COX) are mitochondrial oxidative enzymes which are widely used in muscle biopsy assessment of mitochondrial myopathies and metabolic mapping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w:t>
      </w:r>
      <w:proofErr w:type="spellStart"/>
      <w:r w:rsidRPr="004B361B">
        <w:rPr>
          <w:rFonts w:ascii="Times New Roman" w:hAnsi="Times New Roman" w:cs="Times New Roman"/>
          <w:sz w:val="24"/>
          <w:szCs w:val="24"/>
        </w:rPr>
        <w:t>Oldfors</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2013). Succinate dehydrogenase (SDH) and cytochrome c oxidase are markers of oxidative phosphorylation in muscle biopsies which are instrumental for diagnosing mitochondrial myopathies and mapping mitochondrial defects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w:t>
      </w:r>
      <w:proofErr w:type="spellStart"/>
      <w:r w:rsidRPr="004B361B">
        <w:rPr>
          <w:rFonts w:ascii="Times New Roman" w:hAnsi="Times New Roman" w:cs="Times New Roman"/>
          <w:sz w:val="24"/>
          <w:szCs w:val="24"/>
        </w:rPr>
        <w:t>Oldfors</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2013).</w:t>
      </w:r>
    </w:p>
    <w:p w14:paraId="6E4C6509"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Hydrolases (Acid phosphatase, alkaline phosphatase, </w:t>
      </w:r>
      <w:proofErr w:type="spellStart"/>
      <w:r w:rsidRPr="004B361B">
        <w:rPr>
          <w:rFonts w:ascii="Times New Roman" w:hAnsi="Times New Roman" w:cs="Times New Roman"/>
          <w:color w:val="000000"/>
          <w:sz w:val="24"/>
          <w:szCs w:val="24"/>
        </w:rPr>
        <w:t>esterases</w:t>
      </w:r>
      <w:proofErr w:type="spellEnd"/>
      <w:r w:rsidRPr="004B361B">
        <w:rPr>
          <w:rFonts w:ascii="Times New Roman" w:hAnsi="Times New Roman" w:cs="Times New Roman"/>
          <w:color w:val="000000"/>
          <w:sz w:val="24"/>
          <w:szCs w:val="24"/>
        </w:rPr>
        <w:t>).</w:t>
      </w:r>
    </w:p>
    <w:p w14:paraId="03CCFD5D"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Lysosomal enzymes (β-glucuronidase, cathepsins).</w:t>
      </w:r>
    </w:p>
    <w:p w14:paraId="6A208C42"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Proteases and dehydrogenases (lactate dehydrogenase, glucose-6-phosphate dehydrogenase).</w:t>
      </w:r>
    </w:p>
    <w:p w14:paraId="7DB1B802"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Alkaline phosphatase (ALP) carry out bone, endothelial and certain epithelial functions; used to map vascular development in ocular research and in bone pathology (</w:t>
      </w:r>
      <w:proofErr w:type="spellStart"/>
      <w:r w:rsidRPr="004B361B">
        <w:rPr>
          <w:rFonts w:ascii="Times New Roman" w:hAnsi="Times New Roman" w:cs="Times New Roman"/>
          <w:sz w:val="24"/>
          <w:szCs w:val="24"/>
        </w:rPr>
        <w:t>Lutty</w:t>
      </w:r>
      <w:proofErr w:type="spellEnd"/>
      <w:r w:rsidRPr="004B361B">
        <w:rPr>
          <w:rFonts w:ascii="Times New Roman" w:hAnsi="Times New Roman" w:cs="Times New Roman"/>
          <w:sz w:val="24"/>
          <w:szCs w:val="24"/>
        </w:rPr>
        <w:t xml:space="preserve"> and McLeod, 2016). It is widely used to identify osteogenic activity and intestinal function. </w:t>
      </w:r>
      <w:r w:rsidRPr="004B361B">
        <w:rPr>
          <w:rFonts w:ascii="Times New Roman" w:hAnsi="Times New Roman" w:cs="Times New Roman"/>
          <w:sz w:val="24"/>
          <w:szCs w:val="24"/>
        </w:rPr>
        <w:lastRenderedPageBreak/>
        <w:t>Recent studies emphasize its diagnostic role and therapeutic potential (Santos, 2022; Lowe, 2023).</w:t>
      </w:r>
    </w:p>
    <w:p w14:paraId="25ED247B"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Acid phosphatase (ACP):  it is critical in prostate pathology and lysosomal activity, with clinical applications in cancer and hematology (</w:t>
      </w:r>
      <w:proofErr w:type="spellStart"/>
      <w:r w:rsidRPr="004B361B">
        <w:rPr>
          <w:rFonts w:ascii="Times New Roman" w:hAnsi="Times New Roman" w:cs="Times New Roman"/>
          <w:sz w:val="24"/>
          <w:szCs w:val="24"/>
        </w:rPr>
        <w:t>Alshami</w:t>
      </w:r>
      <w:proofErr w:type="spellEnd"/>
      <w:r w:rsidRPr="004B361B">
        <w:rPr>
          <w:rFonts w:ascii="Times New Roman" w:hAnsi="Times New Roman" w:cs="Times New Roman"/>
          <w:sz w:val="24"/>
          <w:szCs w:val="24"/>
        </w:rPr>
        <w:t xml:space="preserve">, 2022; </w:t>
      </w:r>
      <w:proofErr w:type="spellStart"/>
      <w:r w:rsidRPr="004B361B">
        <w:rPr>
          <w:rFonts w:ascii="Times New Roman" w:hAnsi="Times New Roman" w:cs="Times New Roman"/>
          <w:sz w:val="24"/>
          <w:szCs w:val="24"/>
        </w:rPr>
        <w:t>Muniyan</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2013).</w:t>
      </w:r>
    </w:p>
    <w:p w14:paraId="159D50FD" w14:textId="77777777" w:rsidR="001E4165" w:rsidRPr="004B361B" w:rsidRDefault="00B22B18"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ATPase:</w:t>
      </w:r>
      <w:r w:rsidR="00E67013" w:rsidRPr="004B361B">
        <w:rPr>
          <w:rFonts w:ascii="Times New Roman" w:hAnsi="Times New Roman" w:cs="Times New Roman"/>
          <w:sz w:val="24"/>
          <w:szCs w:val="24"/>
        </w:rPr>
        <w:t xml:space="preserve"> are essential for skeletal muscle fiber </w:t>
      </w:r>
      <w:r w:rsidRPr="004B361B">
        <w:rPr>
          <w:rFonts w:ascii="Times New Roman" w:hAnsi="Times New Roman" w:cs="Times New Roman"/>
          <w:sz w:val="24"/>
          <w:szCs w:val="24"/>
        </w:rPr>
        <w:t>typing;</w:t>
      </w:r>
      <w:r w:rsidR="00E67013" w:rsidRPr="004B361B">
        <w:rPr>
          <w:rFonts w:ascii="Times New Roman" w:hAnsi="Times New Roman" w:cs="Times New Roman"/>
          <w:sz w:val="24"/>
          <w:szCs w:val="24"/>
        </w:rPr>
        <w:t xml:space="preserve"> ATPase staining continues to be optimized for reproducibility </w:t>
      </w:r>
      <w:proofErr w:type="gramStart"/>
      <w:r w:rsidR="00E67013" w:rsidRPr="004B361B">
        <w:rPr>
          <w:rFonts w:ascii="Times New Roman" w:hAnsi="Times New Roman" w:cs="Times New Roman"/>
          <w:sz w:val="24"/>
          <w:szCs w:val="24"/>
        </w:rPr>
        <w:t xml:space="preserve">( </w:t>
      </w:r>
      <w:proofErr w:type="spellStart"/>
      <w:r w:rsidR="00E67013" w:rsidRPr="004B361B">
        <w:rPr>
          <w:rFonts w:ascii="Times New Roman" w:hAnsi="Times New Roman" w:cs="Times New Roman"/>
          <w:sz w:val="24"/>
          <w:szCs w:val="24"/>
        </w:rPr>
        <w:t>Talbor</w:t>
      </w:r>
      <w:proofErr w:type="spellEnd"/>
      <w:proofErr w:type="gramEnd"/>
      <w:r w:rsidR="00E67013" w:rsidRPr="004B361B">
        <w:rPr>
          <w:rFonts w:ascii="Times New Roman" w:hAnsi="Times New Roman" w:cs="Times New Roman"/>
          <w:sz w:val="24"/>
          <w:szCs w:val="24"/>
        </w:rPr>
        <w:t xml:space="preserve"> </w:t>
      </w:r>
      <w:r w:rsidR="00E67013" w:rsidRPr="004B361B">
        <w:rPr>
          <w:rFonts w:ascii="Times New Roman" w:hAnsi="Times New Roman" w:cs="Times New Roman"/>
          <w:i/>
          <w:sz w:val="24"/>
          <w:szCs w:val="24"/>
        </w:rPr>
        <w:t xml:space="preserve">et al., </w:t>
      </w:r>
      <w:r w:rsidR="00E67013" w:rsidRPr="004B361B">
        <w:rPr>
          <w:rFonts w:ascii="Times New Roman" w:hAnsi="Times New Roman" w:cs="Times New Roman"/>
          <w:sz w:val="24"/>
          <w:szCs w:val="24"/>
        </w:rPr>
        <w:t>2016).</w:t>
      </w:r>
    </w:p>
    <w:p w14:paraId="4F38A644"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Acetylcholinesterase (</w:t>
      </w:r>
      <w:proofErr w:type="spellStart"/>
      <w:r w:rsidRPr="004B361B">
        <w:rPr>
          <w:rFonts w:ascii="Times New Roman" w:hAnsi="Times New Roman" w:cs="Times New Roman"/>
          <w:sz w:val="24"/>
          <w:szCs w:val="24"/>
        </w:rPr>
        <w:t>AChE</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arediagnostic</w:t>
      </w:r>
      <w:proofErr w:type="spellEnd"/>
      <w:r w:rsidRPr="004B361B">
        <w:rPr>
          <w:rFonts w:ascii="Times New Roman" w:hAnsi="Times New Roman" w:cs="Times New Roman"/>
          <w:sz w:val="24"/>
          <w:szCs w:val="24"/>
        </w:rPr>
        <w:t xml:space="preserve"> marker for </w:t>
      </w:r>
      <w:proofErr w:type="spellStart"/>
      <w:r w:rsidRPr="004B361B">
        <w:rPr>
          <w:rFonts w:ascii="Times New Roman" w:hAnsi="Times New Roman" w:cs="Times New Roman"/>
          <w:sz w:val="24"/>
          <w:szCs w:val="24"/>
        </w:rPr>
        <w:t>aganglionosis</w:t>
      </w:r>
      <w:proofErr w:type="spellEnd"/>
      <w:r w:rsidRPr="004B361B">
        <w:rPr>
          <w:rFonts w:ascii="Times New Roman" w:hAnsi="Times New Roman" w:cs="Times New Roman"/>
          <w:sz w:val="24"/>
          <w:szCs w:val="24"/>
        </w:rPr>
        <w:t xml:space="preserve"> / Hirschsprung disease; </w:t>
      </w:r>
      <w:proofErr w:type="spellStart"/>
      <w:r w:rsidRPr="004B361B">
        <w:rPr>
          <w:rFonts w:ascii="Times New Roman" w:hAnsi="Times New Roman" w:cs="Times New Roman"/>
          <w:sz w:val="24"/>
          <w:szCs w:val="24"/>
        </w:rPr>
        <w:t>AChE</w:t>
      </w:r>
      <w:proofErr w:type="spellEnd"/>
      <w:r w:rsidRPr="004B361B">
        <w:rPr>
          <w:rFonts w:ascii="Times New Roman" w:hAnsi="Times New Roman" w:cs="Times New Roman"/>
          <w:sz w:val="24"/>
          <w:szCs w:val="24"/>
        </w:rPr>
        <w:t xml:space="preserve"> histochemistry provides rapid intraoperative/frozen-section support (Agrawal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2015).</w:t>
      </w:r>
    </w:p>
    <w:p w14:paraId="4B4F6CEC"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Proteases (matrix metalloproteinases, cathepsins)- they are studied in tumor invasion and metastasis research for their tissue-remodeling roles. They are localized in tumor invasion and extracellular matrix remodeling; enzyme histochemistry helps visualize zones of proteolytic activity (complementary to IHC and MSI).</w:t>
      </w:r>
    </w:p>
    <w:p w14:paraId="41127AFE"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Dehydrogenases, </w:t>
      </w:r>
      <w:proofErr w:type="spellStart"/>
      <w:r w:rsidRPr="004B361B">
        <w:rPr>
          <w:rFonts w:ascii="Times New Roman" w:hAnsi="Times New Roman" w:cs="Times New Roman"/>
          <w:sz w:val="24"/>
          <w:szCs w:val="24"/>
        </w:rPr>
        <w:t>esterases</w:t>
      </w:r>
      <w:proofErr w:type="spellEnd"/>
      <w:r w:rsidRPr="004B361B">
        <w:rPr>
          <w:rFonts w:ascii="Times New Roman" w:hAnsi="Times New Roman" w:cs="Times New Roman"/>
          <w:sz w:val="24"/>
          <w:szCs w:val="24"/>
        </w:rPr>
        <w:t xml:space="preserve">, phosphatases: they are general metabolic markers used in ischemia, liver disease, and developmental </w:t>
      </w:r>
      <w:proofErr w:type="spellStart"/>
      <w:proofErr w:type="gramStart"/>
      <w:r w:rsidRPr="004B361B">
        <w:rPr>
          <w:rFonts w:ascii="Times New Roman" w:hAnsi="Times New Roman" w:cs="Times New Roman"/>
          <w:sz w:val="24"/>
          <w:szCs w:val="24"/>
        </w:rPr>
        <w:t>studies.</w:t>
      </w:r>
      <w:r w:rsidRPr="004B361B">
        <w:rPr>
          <w:rFonts w:ascii="Times New Roman" w:hAnsi="Times New Roman" w:cs="Times New Roman"/>
          <w:color w:val="000000"/>
          <w:sz w:val="24"/>
          <w:szCs w:val="24"/>
        </w:rPr>
        <w:t>These</w:t>
      </w:r>
      <w:proofErr w:type="spellEnd"/>
      <w:proofErr w:type="gramEnd"/>
      <w:r w:rsidRPr="004B361B">
        <w:rPr>
          <w:rFonts w:ascii="Times New Roman" w:hAnsi="Times New Roman" w:cs="Times New Roman"/>
          <w:color w:val="000000"/>
          <w:sz w:val="24"/>
          <w:szCs w:val="24"/>
        </w:rPr>
        <w:t xml:space="preserve"> enzymes were chosen for their diagnostic significance in cancer, metabolic disorders, ischemia, and neurodegenerative </w:t>
      </w:r>
      <w:proofErr w:type="spellStart"/>
      <w:r w:rsidRPr="004B361B">
        <w:rPr>
          <w:rFonts w:ascii="Times New Roman" w:hAnsi="Times New Roman" w:cs="Times New Roman"/>
          <w:color w:val="000000"/>
          <w:sz w:val="24"/>
          <w:szCs w:val="24"/>
        </w:rPr>
        <w:t>diseases.</w:t>
      </w:r>
      <w:r w:rsidRPr="004B361B">
        <w:rPr>
          <w:rFonts w:ascii="Times New Roman" w:hAnsi="Times New Roman" w:cs="Times New Roman"/>
          <w:sz w:val="24"/>
          <w:szCs w:val="24"/>
        </w:rPr>
        <w:t>Esterases</w:t>
      </w:r>
      <w:proofErr w:type="spellEnd"/>
      <w:r w:rsidRPr="004B361B">
        <w:rPr>
          <w:rFonts w:ascii="Times New Roman" w:hAnsi="Times New Roman" w:cs="Times New Roman"/>
          <w:sz w:val="24"/>
          <w:szCs w:val="24"/>
        </w:rPr>
        <w:t xml:space="preserve">, dehydrogenases are indicators of metabolic state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Dehydrogenase, though less frequent in recent </w:t>
      </w:r>
      <w:proofErr w:type="gramStart"/>
      <w:r w:rsidRPr="004B361B">
        <w:rPr>
          <w:rFonts w:ascii="Times New Roman" w:hAnsi="Times New Roman" w:cs="Times New Roman"/>
          <w:sz w:val="24"/>
          <w:szCs w:val="24"/>
        </w:rPr>
        <w:t>studies ,</w:t>
      </w:r>
      <w:proofErr w:type="gramEnd"/>
      <w:r w:rsidRPr="004B361B">
        <w:rPr>
          <w:rFonts w:ascii="Times New Roman" w:hAnsi="Times New Roman" w:cs="Times New Roman"/>
          <w:sz w:val="24"/>
          <w:szCs w:val="24"/>
        </w:rPr>
        <w:t xml:space="preserve"> remains vital in assessing  mitochondrial function and ischemia (</w:t>
      </w:r>
      <w:proofErr w:type="spellStart"/>
      <w:r w:rsidRPr="004B361B">
        <w:rPr>
          <w:rFonts w:ascii="Times New Roman" w:hAnsi="Times New Roman" w:cs="Times New Roman"/>
          <w:sz w:val="24"/>
          <w:szCs w:val="24"/>
        </w:rPr>
        <w:t>Grkovic</w:t>
      </w:r>
      <w:proofErr w:type="spellEnd"/>
      <w:r w:rsidRPr="004B361B">
        <w:rPr>
          <w:rFonts w:ascii="Times New Roman" w:hAnsi="Times New Roman" w:cs="Times New Roman"/>
          <w:sz w:val="24"/>
          <w:szCs w:val="24"/>
        </w:rPr>
        <w:t>. 2022).</w:t>
      </w:r>
    </w:p>
    <w:p w14:paraId="7D05334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Principles and Methodologies</w:t>
      </w:r>
    </w:p>
    <w:p w14:paraId="4B8CC578"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color w:val="000000"/>
          <w:sz w:val="24"/>
          <w:szCs w:val="24"/>
        </w:rPr>
        <w:t xml:space="preserve"> Enzyme histochemistry depends on providing a suitable substrate (chromogenic, fluorogenic or tetrazolium-based) and reaction conditions (pH, </w:t>
      </w:r>
      <w:proofErr w:type="spellStart"/>
      <w:r w:rsidRPr="004B361B">
        <w:rPr>
          <w:rFonts w:ascii="Times New Roman" w:hAnsi="Times New Roman" w:cs="Times New Roman"/>
          <w:color w:val="000000"/>
          <w:sz w:val="24"/>
          <w:szCs w:val="24"/>
        </w:rPr>
        <w:t>cofactors,</w:t>
      </w:r>
      <w:r w:rsidRPr="004B361B">
        <w:rPr>
          <w:rFonts w:ascii="Times New Roman" w:hAnsi="Times New Roman" w:cs="Times New Roman"/>
          <w:sz w:val="24"/>
          <w:szCs w:val="24"/>
        </w:rPr>
        <w:t>substrate</w:t>
      </w:r>
      <w:proofErr w:type="spellEnd"/>
      <w:r w:rsidRPr="004B361B">
        <w:rPr>
          <w:rFonts w:ascii="Times New Roman" w:hAnsi="Times New Roman" w:cs="Times New Roman"/>
          <w:sz w:val="24"/>
          <w:szCs w:val="24"/>
        </w:rPr>
        <w:t xml:space="preserve"> specificity,</w:t>
      </w:r>
      <w:r w:rsidRPr="004B361B">
        <w:rPr>
          <w:rFonts w:ascii="Times New Roman" w:hAnsi="Times New Roman" w:cs="Times New Roman"/>
          <w:color w:val="000000"/>
          <w:sz w:val="24"/>
          <w:szCs w:val="24"/>
        </w:rPr>
        <w:t xml:space="preserve"> temperature, </w:t>
      </w:r>
      <w:r w:rsidRPr="004B361B">
        <w:rPr>
          <w:rFonts w:ascii="Times New Roman" w:hAnsi="Times New Roman" w:cs="Times New Roman"/>
          <w:sz w:val="24"/>
          <w:szCs w:val="24"/>
        </w:rPr>
        <w:t>section thickness, and tissue preservation/fixation.</w:t>
      </w:r>
      <w:r w:rsidRPr="004B361B">
        <w:rPr>
          <w:rFonts w:ascii="Times New Roman" w:hAnsi="Times New Roman" w:cs="Times New Roman"/>
          <w:color w:val="000000"/>
          <w:sz w:val="24"/>
          <w:szCs w:val="24"/>
        </w:rPr>
        <w:t xml:space="preserve">) so that the in situ enzyme converts substrate into an insoluble, </w:t>
      </w:r>
      <w:r w:rsidRPr="004B361B">
        <w:rPr>
          <w:rFonts w:ascii="Times New Roman" w:hAnsi="Times New Roman" w:cs="Times New Roman"/>
          <w:sz w:val="24"/>
          <w:szCs w:val="24"/>
        </w:rPr>
        <w:t>colored or fluorescent product localized at the site of enzyme activity</w:t>
      </w:r>
      <w:r w:rsidRPr="004B361B">
        <w:rPr>
          <w:rFonts w:ascii="Times New Roman" w:hAnsi="Times New Roman" w:cs="Times New Roman"/>
          <w:color w:val="000000"/>
          <w:sz w:val="24"/>
          <w:szCs w:val="24"/>
        </w:rPr>
        <w:t xml:space="preserve"> (van </w:t>
      </w:r>
      <w:proofErr w:type="spellStart"/>
      <w:r w:rsidRPr="004B361B">
        <w:rPr>
          <w:rFonts w:ascii="Times New Roman" w:hAnsi="Times New Roman" w:cs="Times New Roman"/>
          <w:color w:val="000000"/>
          <w:sz w:val="24"/>
          <w:szCs w:val="24"/>
        </w:rPr>
        <w:t>Noorden</w:t>
      </w:r>
      <w:proofErr w:type="spellEnd"/>
      <w:r w:rsidRPr="004B361B">
        <w:rPr>
          <w:rFonts w:ascii="Times New Roman" w:hAnsi="Times New Roman" w:cs="Times New Roman"/>
          <w:color w:val="000000"/>
          <w:sz w:val="24"/>
          <w:szCs w:val="24"/>
        </w:rPr>
        <w:t>, 2010).Enzyme histochemistry relies on in situ demonstration of enzyme activity by incubating tissue sections with a substrate that the enzyme converts into a visible product.</w:t>
      </w:r>
    </w:p>
    <w:p w14:paraId="7280598B"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Key methodological variables include:</w:t>
      </w:r>
    </w:p>
    <w:p w14:paraId="40F8183E"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Fixation (to preserve enzyme activity).</w:t>
      </w:r>
    </w:p>
    <w:p w14:paraId="08C6C7FC"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media (buffer, cofactors, pH).</w:t>
      </w:r>
    </w:p>
    <w:p w14:paraId="4CF2D0A2"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Coupling reactions (to form stable, colored or fluorescent precipitates).</w:t>
      </w:r>
    </w:p>
    <w:p w14:paraId="1A3AB8A3"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Visualization (light microscopy, fluorescence, or digital imaging).</w:t>
      </w:r>
    </w:p>
    <w:p w14:paraId="59C9FA43"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Recent decades have introduced automated staining, AI-assisted image quantification, multispectral imaging, and integration with 3D tissue clearing, enhancing reproducibility and spatial resolution.</w:t>
      </w:r>
    </w:p>
    <w:p w14:paraId="3492CD42"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Common techniques:</w:t>
      </w:r>
    </w:p>
    <w:p w14:paraId="7ED92C8C"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Tissue preservation, Specimen</w:t>
      </w:r>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handling</w:t>
      </w:r>
      <w:r w:rsidRPr="004B361B">
        <w:rPr>
          <w:rFonts w:ascii="Times New Roman" w:hAnsi="Times New Roman" w:cs="Times New Roman"/>
          <w:color w:val="000000"/>
          <w:sz w:val="24"/>
          <w:szCs w:val="24"/>
        </w:rPr>
        <w:t>and</w:t>
      </w:r>
      <w:proofErr w:type="spellEnd"/>
      <w:r w:rsidRPr="004B361B">
        <w:rPr>
          <w:rFonts w:ascii="Times New Roman" w:hAnsi="Times New Roman" w:cs="Times New Roman"/>
          <w:color w:val="000000"/>
          <w:sz w:val="24"/>
          <w:szCs w:val="24"/>
        </w:rPr>
        <w:t xml:space="preserve"> </w:t>
      </w:r>
      <w:proofErr w:type="gramStart"/>
      <w:r w:rsidRPr="004B361B">
        <w:rPr>
          <w:rFonts w:ascii="Times New Roman" w:hAnsi="Times New Roman" w:cs="Times New Roman"/>
          <w:color w:val="000000"/>
          <w:sz w:val="24"/>
          <w:szCs w:val="24"/>
        </w:rPr>
        <w:t>sectioning :</w:t>
      </w:r>
      <w:proofErr w:type="gramEnd"/>
      <w:r w:rsidRPr="004B361B">
        <w:rPr>
          <w:rFonts w:ascii="Times New Roman" w:hAnsi="Times New Roman" w:cs="Times New Roman"/>
          <w:color w:val="000000"/>
          <w:sz w:val="24"/>
          <w:szCs w:val="24"/>
        </w:rPr>
        <w:t xml:space="preserve"> many enzyme histochemical assays require fresh-frozen sections or optimized fixation (e.g., short formalin fixation) to preserve enzyme </w:t>
      </w:r>
      <w:proofErr w:type="spellStart"/>
      <w:r w:rsidRPr="004B361B">
        <w:rPr>
          <w:rFonts w:ascii="Times New Roman" w:hAnsi="Times New Roman" w:cs="Times New Roman"/>
          <w:color w:val="000000"/>
          <w:sz w:val="24"/>
          <w:szCs w:val="24"/>
        </w:rPr>
        <w:t>activity.</w:t>
      </w:r>
      <w:r w:rsidRPr="004B361B">
        <w:rPr>
          <w:rFonts w:ascii="Times New Roman" w:hAnsi="Times New Roman" w:cs="Times New Roman"/>
          <w:sz w:val="24"/>
          <w:szCs w:val="24"/>
        </w:rPr>
        <w:t>formalin</w:t>
      </w:r>
      <w:proofErr w:type="spellEnd"/>
      <w:r w:rsidRPr="004B361B">
        <w:rPr>
          <w:rFonts w:ascii="Times New Roman" w:hAnsi="Times New Roman" w:cs="Times New Roman"/>
          <w:sz w:val="24"/>
          <w:szCs w:val="24"/>
        </w:rPr>
        <w:t xml:space="preserve"> fixation and paraffin embedding commonly abolish activity (except when using specially designed substrates or enzyme reactivation techniques). </w:t>
      </w:r>
    </w:p>
    <w:p w14:paraId="6C8EF350"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Controls (positive/negative, inhibition controls) are essential to demonstrate specificity (van </w:t>
      </w:r>
      <w:proofErr w:type="spellStart"/>
      <w:r w:rsidRPr="004B361B">
        <w:rPr>
          <w:rFonts w:ascii="Times New Roman" w:hAnsi="Times New Roman" w:cs="Times New Roman"/>
          <w:color w:val="000000"/>
          <w:sz w:val="24"/>
          <w:szCs w:val="24"/>
        </w:rPr>
        <w:t>Noorden</w:t>
      </w:r>
      <w:proofErr w:type="spellEnd"/>
      <w:r w:rsidRPr="004B361B">
        <w:rPr>
          <w:rFonts w:ascii="Times New Roman" w:hAnsi="Times New Roman" w:cs="Times New Roman"/>
          <w:color w:val="000000"/>
          <w:sz w:val="24"/>
          <w:szCs w:val="24"/>
        </w:rPr>
        <w:t xml:space="preserve">, 2010;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sz w:val="24"/>
          <w:szCs w:val="24"/>
        </w:rPr>
        <w:tab/>
      </w:r>
    </w:p>
    <w:p w14:paraId="43193907"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Tetrazolium reduction assays (e.g., TTC, NBT) for dehydrogenases and mitochondrial enzyme </w:t>
      </w:r>
      <w:proofErr w:type="gramStart"/>
      <w:r w:rsidRPr="004B361B">
        <w:rPr>
          <w:rFonts w:ascii="Times New Roman" w:hAnsi="Times New Roman" w:cs="Times New Roman"/>
          <w:sz w:val="24"/>
          <w:szCs w:val="24"/>
        </w:rPr>
        <w:t>activity  produce</w:t>
      </w:r>
      <w:proofErr w:type="gramEnd"/>
      <w:r w:rsidRPr="004B361B">
        <w:rPr>
          <w:rFonts w:ascii="Times New Roman" w:hAnsi="Times New Roman" w:cs="Times New Roman"/>
          <w:sz w:val="24"/>
          <w:szCs w:val="24"/>
        </w:rPr>
        <w:t xml:space="preserve"> formazan deposits visible on fresh/frozen tissue sections or whole slices (widely used in infarct mapping in experimental stroke models).</w:t>
      </w:r>
    </w:p>
    <w:p w14:paraId="39AD89D9"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lastRenderedPageBreak/>
        <w:t xml:space="preserve">Alkaline and acid phosphatase </w:t>
      </w:r>
      <w:proofErr w:type="gramStart"/>
      <w:r w:rsidRPr="004B361B">
        <w:rPr>
          <w:rFonts w:ascii="Times New Roman" w:hAnsi="Times New Roman" w:cs="Times New Roman"/>
          <w:sz w:val="24"/>
          <w:szCs w:val="24"/>
        </w:rPr>
        <w:t>histochemistry ,chromogenic</w:t>
      </w:r>
      <w:proofErr w:type="gramEnd"/>
      <w:r w:rsidRPr="004B361B">
        <w:rPr>
          <w:rFonts w:ascii="Times New Roman" w:hAnsi="Times New Roman" w:cs="Times New Roman"/>
          <w:sz w:val="24"/>
          <w:szCs w:val="24"/>
        </w:rPr>
        <w:t xml:space="preserve"> phosphate esters reveal phosphatase activity (used in bone, liver, and vascular studies).</w:t>
      </w:r>
    </w:p>
    <w:p w14:paraId="518E2E89"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Acetylcholinesterase (</w:t>
      </w:r>
      <w:proofErr w:type="spellStart"/>
      <w:r w:rsidRPr="004B361B">
        <w:rPr>
          <w:rFonts w:ascii="Times New Roman" w:hAnsi="Times New Roman" w:cs="Times New Roman"/>
          <w:sz w:val="24"/>
          <w:szCs w:val="24"/>
        </w:rPr>
        <w:t>AChE</w:t>
      </w:r>
      <w:proofErr w:type="spellEnd"/>
      <w:r w:rsidRPr="004B361B">
        <w:rPr>
          <w:rFonts w:ascii="Times New Roman" w:hAnsi="Times New Roman" w:cs="Times New Roman"/>
          <w:sz w:val="24"/>
          <w:szCs w:val="24"/>
        </w:rPr>
        <w:t xml:space="preserve">) </w:t>
      </w:r>
      <w:proofErr w:type="gramStart"/>
      <w:r w:rsidRPr="004B361B">
        <w:rPr>
          <w:rFonts w:ascii="Times New Roman" w:hAnsi="Times New Roman" w:cs="Times New Roman"/>
          <w:sz w:val="24"/>
          <w:szCs w:val="24"/>
        </w:rPr>
        <w:t>histochemistry :</w:t>
      </w:r>
      <w:proofErr w:type="gramEnd"/>
      <w:r w:rsidRPr="004B361B">
        <w:rPr>
          <w:rFonts w:ascii="Times New Roman" w:hAnsi="Times New Roman" w:cs="Times New Roman"/>
          <w:sz w:val="24"/>
          <w:szCs w:val="24"/>
        </w:rPr>
        <w:t xml:space="preserve"> is used in classical diagnostic assay for Hirschsprung disease (rapid frozen-section methods).</w:t>
      </w:r>
    </w:p>
    <w:p w14:paraId="569C1C67"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Protease activity </w:t>
      </w:r>
      <w:r w:rsidR="00D416DE" w:rsidRPr="004B361B">
        <w:rPr>
          <w:rFonts w:ascii="Times New Roman" w:hAnsi="Times New Roman" w:cs="Times New Roman"/>
          <w:sz w:val="24"/>
          <w:szCs w:val="24"/>
        </w:rPr>
        <w:t>stains:</w:t>
      </w:r>
      <w:r w:rsidRPr="004B361B">
        <w:rPr>
          <w:rFonts w:ascii="Times New Roman" w:hAnsi="Times New Roman" w:cs="Times New Roman"/>
          <w:sz w:val="24"/>
          <w:szCs w:val="24"/>
        </w:rPr>
        <w:t xml:space="preserve"> gelatin or casein-based substrates coupled with zymography-like detection in situ to localize matrix metalloproteinase/cathepsin activity.</w:t>
      </w:r>
    </w:p>
    <w:p w14:paraId="3DFA8511"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Combined </w:t>
      </w:r>
      <w:r w:rsidR="00D416DE" w:rsidRPr="004B361B">
        <w:rPr>
          <w:rFonts w:ascii="Times New Roman" w:hAnsi="Times New Roman" w:cs="Times New Roman"/>
          <w:sz w:val="24"/>
          <w:szCs w:val="24"/>
        </w:rPr>
        <w:t>approaches: immunohistochemistry</w:t>
      </w:r>
      <w:r w:rsidRPr="004B361B">
        <w:rPr>
          <w:rFonts w:ascii="Times New Roman" w:hAnsi="Times New Roman" w:cs="Times New Roman"/>
          <w:sz w:val="24"/>
          <w:szCs w:val="24"/>
        </w:rPr>
        <w:t xml:space="preserve"> (IHC) coupled with enzyme activity assays (antibody-enzyme conjugates or sequential IHC/enzyme staining) or co-registration with MSI for molecular identity.</w:t>
      </w:r>
    </w:p>
    <w:p w14:paraId="4ECFBB5C"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Quantification: historically semi-qualitative; increasingly quantitative via digital whole-slide imaging and image analysis pipelines (e.g., ImageJ, </w:t>
      </w:r>
      <w:proofErr w:type="spellStart"/>
      <w:r w:rsidRPr="004B361B">
        <w:rPr>
          <w:rFonts w:ascii="Times New Roman" w:hAnsi="Times New Roman" w:cs="Times New Roman"/>
          <w:sz w:val="24"/>
          <w:szCs w:val="24"/>
        </w:rPr>
        <w:t>QuPath</w:t>
      </w:r>
      <w:proofErr w:type="spellEnd"/>
      <w:r w:rsidRPr="004B361B">
        <w:rPr>
          <w:rFonts w:ascii="Times New Roman" w:hAnsi="Times New Roman" w:cs="Times New Roman"/>
          <w:sz w:val="24"/>
          <w:szCs w:val="24"/>
        </w:rPr>
        <w:t>) and, more recently, AI/ML segmentation and quantification strategies (</w:t>
      </w:r>
      <w:proofErr w:type="spellStart"/>
      <w:r w:rsidRPr="004B361B">
        <w:rPr>
          <w:rFonts w:ascii="Times New Roman" w:hAnsi="Times New Roman" w:cs="Times New Roman"/>
          <w:sz w:val="24"/>
          <w:szCs w:val="24"/>
        </w:rPr>
        <w:t>Amgad</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2019).</w:t>
      </w:r>
    </w:p>
    <w:p w14:paraId="12539EA1"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Common substrates/approaches:</w:t>
      </w:r>
    </w:p>
    <w:p w14:paraId="2CF930AD"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Tetrazolium reduction assays (e.g., for dehydrogenases) produce colored formazan deposits that indicate oxidative activity.</w:t>
      </w:r>
    </w:p>
    <w:p w14:paraId="6ECD1A70"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 and acid phosphatase use chromogenic phosphate esters to reveal phosphatase activity.</w:t>
      </w:r>
    </w:p>
    <w:p w14:paraId="4D7C205D"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Cholinesterase/</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histochemistry for enteric nervous system assessment (Hirschsprung disease) uses thiocholine methods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2DF27C5C"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Protease/peptidase assays that detect activity relevant to tissue remodeling and invasion.</w:t>
      </w:r>
    </w:p>
    <w:p w14:paraId="4A999077"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Applications of Enzyme Histochemistry (</w:t>
      </w:r>
      <w:r w:rsidRPr="004B361B">
        <w:rPr>
          <w:rFonts w:ascii="Times New Roman" w:hAnsi="Times New Roman" w:cs="Times New Roman"/>
          <w:b/>
          <w:sz w:val="24"/>
          <w:szCs w:val="24"/>
        </w:rPr>
        <w:t>2010</w:t>
      </w:r>
      <w:r w:rsidRPr="004B361B">
        <w:rPr>
          <w:rFonts w:ascii="Times New Roman" w:hAnsi="Times New Roman" w:cs="Times New Roman"/>
          <w:b/>
          <w:color w:val="000000"/>
          <w:sz w:val="24"/>
          <w:szCs w:val="24"/>
        </w:rPr>
        <w:t>–</w:t>
      </w:r>
      <w:r w:rsidRPr="004B361B">
        <w:rPr>
          <w:rFonts w:ascii="Times New Roman" w:hAnsi="Times New Roman" w:cs="Times New Roman"/>
          <w:b/>
          <w:sz w:val="24"/>
          <w:szCs w:val="24"/>
        </w:rPr>
        <w:t>2025</w:t>
      </w:r>
      <w:r w:rsidRPr="004B361B">
        <w:rPr>
          <w:rFonts w:ascii="Times New Roman" w:hAnsi="Times New Roman" w:cs="Times New Roman"/>
          <w:b/>
          <w:color w:val="000000"/>
          <w:sz w:val="24"/>
          <w:szCs w:val="24"/>
        </w:rPr>
        <w:t>)</w:t>
      </w:r>
    </w:p>
    <w:p w14:paraId="0048042B"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Diagnostic pathology: Acetylcholinesterase (</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histochemistry for Hirschsprung disease remains a clinically useful technique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Agrawal and colleagues evaluated rapid </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histochemistry on frozen sections for diagnosis and intraoperative guidance in Hirschsprung disease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through frozen-section </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w:t>
      </w:r>
      <w:proofErr w:type="spellStart"/>
      <w:proofErr w:type="gramStart"/>
      <w:r w:rsidRPr="004B361B">
        <w:rPr>
          <w:rFonts w:ascii="Times New Roman" w:hAnsi="Times New Roman" w:cs="Times New Roman"/>
          <w:color w:val="000000"/>
          <w:sz w:val="24"/>
          <w:szCs w:val="24"/>
        </w:rPr>
        <w:t>histochemistry,in</w:t>
      </w:r>
      <w:proofErr w:type="spellEnd"/>
      <w:proofErr w:type="gramEnd"/>
      <w:r w:rsidRPr="004B361B">
        <w:rPr>
          <w:rFonts w:ascii="Times New Roman" w:hAnsi="Times New Roman" w:cs="Times New Roman"/>
          <w:color w:val="000000"/>
          <w:sz w:val="24"/>
          <w:szCs w:val="24"/>
        </w:rPr>
        <w:t xml:space="preserve"> comparison with routine H&amp;E. in order to validate a rapid ancillary technique for accurate diagnosis and to assist surgery. Mitochondrial enzyme stains (SDH, COX) are central to diagnosing mitochondrial myopathies (van </w:t>
      </w:r>
      <w:proofErr w:type="spellStart"/>
      <w:r w:rsidRPr="004B361B">
        <w:rPr>
          <w:rFonts w:ascii="Times New Roman" w:hAnsi="Times New Roman" w:cs="Times New Roman"/>
          <w:color w:val="000000"/>
          <w:sz w:val="24"/>
          <w:szCs w:val="24"/>
        </w:rPr>
        <w:t>Noorden</w:t>
      </w:r>
      <w:proofErr w:type="spellEnd"/>
      <w:r w:rsidRPr="004B361B">
        <w:rPr>
          <w:rFonts w:ascii="Times New Roman" w:hAnsi="Times New Roman" w:cs="Times New Roman"/>
          <w:color w:val="000000"/>
          <w:sz w:val="24"/>
          <w:szCs w:val="24"/>
        </w:rPr>
        <w:t xml:space="preserve">, 2010; </w:t>
      </w:r>
      <w:proofErr w:type="spellStart"/>
      <w:r w:rsidRPr="004B361B">
        <w:rPr>
          <w:rFonts w:ascii="Times New Roman" w:hAnsi="Times New Roman" w:cs="Times New Roman"/>
          <w:color w:val="000000"/>
          <w:sz w:val="24"/>
          <w:szCs w:val="24"/>
        </w:rPr>
        <w:t>Oldfors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w:t>
      </w:r>
    </w:p>
    <w:p w14:paraId="65D49E6A"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Neurology and neurodegeneration: Enzyme mapping (</w:t>
      </w:r>
      <w:proofErr w:type="spellStart"/>
      <w:r w:rsidRPr="004B361B">
        <w:rPr>
          <w:rFonts w:ascii="Times New Roman" w:hAnsi="Times New Roman" w:cs="Times New Roman"/>
          <w:color w:val="000000"/>
          <w:sz w:val="24"/>
          <w:szCs w:val="24"/>
        </w:rPr>
        <w:t>cholinesterases</w:t>
      </w:r>
      <w:proofErr w:type="spellEnd"/>
      <w:r w:rsidRPr="004B361B">
        <w:rPr>
          <w:rFonts w:ascii="Times New Roman" w:hAnsi="Times New Roman" w:cs="Times New Roman"/>
          <w:color w:val="000000"/>
          <w:sz w:val="24"/>
          <w:szCs w:val="24"/>
        </w:rPr>
        <w:t xml:space="preserve">, lysosomal enzymes) has been used to characterize enzymatic changes in neurodegenerative diseases and to complement protein aggregation studies.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w:t>
      </w:r>
    </w:p>
    <w:p w14:paraId="28CE3C93"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Oncology / tumor microenvironment: Enzyme activity (e.g., proteases) mapped by histochemical approaches together with MSI or multiplex IHC helps study invasion, ECM remodeling and metabolic reprogramming in tumors (multiplexing &amp; MSI reviews). </w:t>
      </w:r>
    </w:p>
    <w:p w14:paraId="0AF6A321"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Ischemia / infarct mapping: Tetrazolium-based mitochondrial activity staining (TTC) remains widely used for infarct delineation in experimental models; digital quantification workflows have automated infarct-size measurement (several method papers across 2000s–2010s, with continued use into the 2010s).</w:t>
      </w:r>
    </w:p>
    <w:p w14:paraId="32DCE6A8"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Plant and agricultural research: Enzyme localization methods are used in seed physiology, but most recent high-impact advances in spatial proteomics and imaging mass spectrometry are driving more molecularly-specific mapping in plant tissues (see MSI and plant enzyme studies generally). </w:t>
      </w:r>
    </w:p>
    <w:p w14:paraId="5F898150"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Challenges and Limitations</w:t>
      </w:r>
    </w:p>
    <w:p w14:paraId="3932C27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Despite progress, enzyme histochemistry faces persistent challenges:</w:t>
      </w:r>
    </w:p>
    <w:p w14:paraId="6B5A1D80"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Technical variability: fixation artifacts, incubation conditions, and enzyme stability remain difficult to standardize (</w:t>
      </w:r>
      <w:proofErr w:type="spellStart"/>
      <w:r w:rsidRPr="004B361B">
        <w:rPr>
          <w:rFonts w:ascii="Times New Roman" w:hAnsi="Times New Roman" w:cs="Times New Roman"/>
          <w:color w:val="000000"/>
          <w:sz w:val="24"/>
          <w:szCs w:val="24"/>
        </w:rPr>
        <w:t>Beltman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p>
    <w:p w14:paraId="7B2A9708" w14:textId="77777777" w:rsidR="001E4165" w:rsidRPr="004B361B" w:rsidRDefault="00E67013" w:rsidP="00167FD7">
      <w:pPr>
        <w:pStyle w:val="ListParagraph"/>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Reproducibility: human interpretation introduces variability; automation and AI are reducing but not eliminating this issue (van der </w:t>
      </w:r>
      <w:proofErr w:type="spellStart"/>
      <w:r w:rsidRPr="004B361B">
        <w:rPr>
          <w:rFonts w:ascii="Times New Roman" w:hAnsi="Times New Roman" w:cs="Times New Roman"/>
          <w:color w:val="000000"/>
          <w:sz w:val="24"/>
          <w:szCs w:val="24"/>
        </w:rPr>
        <w:t>Laak</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w:t>
      </w:r>
    </w:p>
    <w:p w14:paraId="2BF0FE86"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Quantification </w:t>
      </w:r>
      <w:r w:rsidR="00D416DE" w:rsidRPr="004B361B">
        <w:rPr>
          <w:rFonts w:ascii="Times New Roman" w:hAnsi="Times New Roman" w:cs="Times New Roman"/>
          <w:color w:val="000000"/>
          <w:sz w:val="24"/>
          <w:szCs w:val="24"/>
        </w:rPr>
        <w:t>limits: while</w:t>
      </w:r>
      <w:r w:rsidRPr="004B361B">
        <w:rPr>
          <w:rFonts w:ascii="Times New Roman" w:hAnsi="Times New Roman" w:cs="Times New Roman"/>
          <w:color w:val="000000"/>
          <w:sz w:val="24"/>
          <w:szCs w:val="24"/>
        </w:rPr>
        <w:t xml:space="preserve"> advances such as proteomics integration have helped, enzyme histochemistry remains semi-quantitative compared to biochemical assays.</w:t>
      </w:r>
    </w:p>
    <w:p w14:paraId="576134D1"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Clinical </w:t>
      </w:r>
      <w:r w:rsidR="00D416DE" w:rsidRPr="004B361B">
        <w:rPr>
          <w:rFonts w:ascii="Times New Roman" w:hAnsi="Times New Roman" w:cs="Times New Roman"/>
          <w:color w:val="000000"/>
          <w:sz w:val="24"/>
          <w:szCs w:val="24"/>
        </w:rPr>
        <w:t>translation:</w:t>
      </w:r>
      <w:r w:rsidRPr="004B361B">
        <w:rPr>
          <w:rFonts w:ascii="Times New Roman" w:hAnsi="Times New Roman" w:cs="Times New Roman"/>
          <w:color w:val="000000"/>
          <w:sz w:val="24"/>
          <w:szCs w:val="24"/>
        </w:rPr>
        <w:t xml:space="preserve"> despite successes in cancer and neurology, broader adoption in routine diagnostics is slowed by methodological complexity.</w:t>
      </w:r>
    </w:p>
    <w:p w14:paraId="47342379"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Preservation of enzymatic activity and tissue morphology: many substrates require frozen sections or specialized fixation; FFPE processing often destroys activity, limiting retrospective studies. Standardization across labs remains incomplete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w:t>
      </w:r>
    </w:p>
    <w:p w14:paraId="3641A1DD"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Isoenzyme specificity: distinguishing closely related isoenzymes by classical substrates is difficult; immuno-coupled approaches or MSI are sometimes required for isoform-level identification. </w:t>
      </w:r>
    </w:p>
    <w:p w14:paraId="0EEB6B03"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Quantitation: classical enzyme histochemistry is primarily qualitative progress has been made with image analysis and co-registered MSI, but robust, universally accepted quantitative pipelines are still maturing. </w:t>
      </w:r>
    </w:p>
    <w:p w14:paraId="78750FC1"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Adoption barriers: MSI and high-end imaging systems require expensive equipment and expertise; </w:t>
      </w:r>
      <w:proofErr w:type="gramStart"/>
      <w:r w:rsidRPr="004B361B">
        <w:rPr>
          <w:rFonts w:ascii="Times New Roman" w:hAnsi="Times New Roman" w:cs="Times New Roman"/>
          <w:sz w:val="24"/>
          <w:szCs w:val="24"/>
        </w:rPr>
        <w:t>therefore</w:t>
      </w:r>
      <w:proofErr w:type="gramEnd"/>
      <w:r w:rsidRPr="004B361B">
        <w:rPr>
          <w:rFonts w:ascii="Times New Roman" w:hAnsi="Times New Roman" w:cs="Times New Roman"/>
          <w:sz w:val="24"/>
          <w:szCs w:val="24"/>
        </w:rPr>
        <w:t xml:space="preserve"> uptake is uneven, particularly in low-resource setting.</w:t>
      </w:r>
    </w:p>
    <w:p w14:paraId="3DEA4BC3"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Limited direct AI applications to enzyme stains: while AI has been applied heavily to IHC and H&amp;E, explicit AI models trained on classical enzyme histochemical stains are still relatively </w:t>
      </w:r>
      <w:r w:rsidR="00B22B18" w:rsidRPr="004B361B">
        <w:rPr>
          <w:rFonts w:ascii="Times New Roman" w:hAnsi="Times New Roman" w:cs="Times New Roman"/>
          <w:sz w:val="24"/>
          <w:szCs w:val="24"/>
        </w:rPr>
        <w:t>scarce, an</w:t>
      </w:r>
      <w:r w:rsidRPr="004B361B">
        <w:rPr>
          <w:rFonts w:ascii="Times New Roman" w:hAnsi="Times New Roman" w:cs="Times New Roman"/>
          <w:sz w:val="24"/>
          <w:szCs w:val="24"/>
        </w:rPr>
        <w:t xml:space="preserve"> opportunity for future work (</w:t>
      </w:r>
      <w:proofErr w:type="spellStart"/>
      <w:r w:rsidRPr="004B361B">
        <w:rPr>
          <w:rFonts w:ascii="Times New Roman" w:hAnsi="Times New Roman" w:cs="Times New Roman"/>
          <w:sz w:val="24"/>
          <w:szCs w:val="24"/>
        </w:rPr>
        <w:t>Amgad</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2019; reviews of AI in pathology). </w:t>
      </w:r>
    </w:p>
    <w:p w14:paraId="60693A00" w14:textId="77777777" w:rsidR="001E4165" w:rsidRPr="004B361B" w:rsidRDefault="00E67013" w:rsidP="00167FD7">
      <w:pPr>
        <w:pStyle w:val="ListParagraph"/>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Recent Advances (</w:t>
      </w:r>
      <w:r w:rsidRPr="004B361B">
        <w:rPr>
          <w:rFonts w:ascii="Times New Roman" w:hAnsi="Times New Roman" w:cs="Times New Roman"/>
          <w:b/>
          <w:sz w:val="24"/>
          <w:szCs w:val="24"/>
        </w:rPr>
        <w:t>2010</w:t>
      </w:r>
      <w:r w:rsidRPr="004B361B">
        <w:rPr>
          <w:rFonts w:ascii="Times New Roman" w:hAnsi="Times New Roman" w:cs="Times New Roman"/>
          <w:b/>
          <w:color w:val="000000"/>
          <w:sz w:val="24"/>
          <w:szCs w:val="24"/>
        </w:rPr>
        <w:t>–</w:t>
      </w:r>
      <w:r w:rsidRPr="004B361B">
        <w:rPr>
          <w:rFonts w:ascii="Times New Roman" w:hAnsi="Times New Roman" w:cs="Times New Roman"/>
          <w:b/>
          <w:sz w:val="24"/>
          <w:szCs w:val="24"/>
        </w:rPr>
        <w:t>2025</w:t>
      </w:r>
      <w:r w:rsidRPr="004B361B">
        <w:rPr>
          <w:rFonts w:ascii="Times New Roman" w:hAnsi="Times New Roman" w:cs="Times New Roman"/>
          <w:b/>
          <w:color w:val="000000"/>
          <w:sz w:val="24"/>
          <w:szCs w:val="24"/>
        </w:rPr>
        <w:t>)</w:t>
      </w:r>
    </w:p>
    <w:p w14:paraId="3FE2FAC0" w14:textId="58278545"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Improved substrate chemistry and detection – there have been </w:t>
      </w:r>
      <w:r w:rsidRPr="003A55CC">
        <w:rPr>
          <w:rFonts w:ascii="Times New Roman" w:hAnsi="Times New Roman" w:cs="Times New Roman"/>
          <w:sz w:val="24"/>
          <w:szCs w:val="24"/>
          <w:highlight w:val="yellow"/>
        </w:rPr>
        <w:t>development</w:t>
      </w:r>
      <w:r w:rsidR="008365CA" w:rsidRPr="003A55CC">
        <w:rPr>
          <w:rFonts w:ascii="Times New Roman" w:hAnsi="Times New Roman" w:cs="Times New Roman"/>
          <w:sz w:val="24"/>
          <w:szCs w:val="24"/>
          <w:highlight w:val="yellow"/>
        </w:rPr>
        <w:t>s</w:t>
      </w:r>
      <w:r w:rsidRPr="003A55CC">
        <w:rPr>
          <w:rFonts w:ascii="Times New Roman" w:hAnsi="Times New Roman" w:cs="Times New Roman"/>
          <w:sz w:val="24"/>
          <w:szCs w:val="24"/>
          <w:highlight w:val="yellow"/>
        </w:rPr>
        <w:t xml:space="preserve"> of more</w:t>
      </w:r>
      <w:r w:rsidRPr="004B361B">
        <w:rPr>
          <w:rFonts w:ascii="Times New Roman" w:hAnsi="Times New Roman" w:cs="Times New Roman"/>
          <w:sz w:val="24"/>
          <w:szCs w:val="24"/>
        </w:rPr>
        <w:t xml:space="preserve"> sensitive chromogens and fluorogenic substrates that increase signal stability and permit combination with immunodetection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method papers). </w:t>
      </w:r>
    </w:p>
    <w:p w14:paraId="01BA6F0C"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Multiplexing and multispectral imaging - multiplex IHC/</w:t>
      </w:r>
      <w:proofErr w:type="spellStart"/>
      <w:r w:rsidRPr="004B361B">
        <w:rPr>
          <w:rFonts w:ascii="Times New Roman" w:hAnsi="Times New Roman" w:cs="Times New Roman"/>
          <w:sz w:val="24"/>
          <w:szCs w:val="24"/>
        </w:rPr>
        <w:t>mIF</w:t>
      </w:r>
      <w:proofErr w:type="spellEnd"/>
      <w:r w:rsidRPr="004B361B">
        <w:rPr>
          <w:rFonts w:ascii="Times New Roman" w:hAnsi="Times New Roman" w:cs="Times New Roman"/>
          <w:sz w:val="24"/>
          <w:szCs w:val="24"/>
        </w:rPr>
        <w:t xml:space="preserve"> workflows (Tan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2020; Ng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2018) show how multiple proteins/activities can be mapped on the same tissue; multispectral tools enable deconvolution of overlapping signals and are relevant to enzyme histochemistry when combined with labels. </w:t>
      </w:r>
      <w:r w:rsidRPr="004B361B">
        <w:rPr>
          <w:rFonts w:ascii="Times New Roman" w:hAnsi="Times New Roman" w:cs="Times New Roman"/>
          <w:color w:val="000000"/>
          <w:sz w:val="24"/>
          <w:szCs w:val="24"/>
        </w:rPr>
        <w:t xml:space="preserve">Multi-omics integration links enzyme histochemistry with genomics, transcriptomics, and proteomics (Lin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xml:space="preserve">; Zhang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2024</w:t>
      </w:r>
      <w:r w:rsidRPr="004B361B">
        <w:rPr>
          <w:rFonts w:ascii="Times New Roman" w:hAnsi="Times New Roman" w:cs="Times New Roman"/>
          <w:color w:val="000000"/>
          <w:sz w:val="24"/>
          <w:szCs w:val="24"/>
        </w:rPr>
        <w:t>).</w:t>
      </w:r>
    </w:p>
    <w:p w14:paraId="6842C3EC"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Mass spectrometry imaging (MSI) and spatial proteomics </w:t>
      </w:r>
      <w:proofErr w:type="gramStart"/>
      <w:r w:rsidRPr="004B361B">
        <w:rPr>
          <w:rFonts w:ascii="Times New Roman" w:hAnsi="Times New Roman" w:cs="Times New Roman"/>
          <w:sz w:val="24"/>
          <w:szCs w:val="24"/>
        </w:rPr>
        <w:t xml:space="preserve">- </w:t>
      </w:r>
      <w:r w:rsidRPr="004B361B">
        <w:rPr>
          <w:rFonts w:ascii="Times New Roman" w:hAnsi="Times New Roman" w:cs="Times New Roman"/>
          <w:color w:val="000000"/>
          <w:sz w:val="24"/>
          <w:szCs w:val="24"/>
        </w:rPr>
        <w:t xml:space="preserve"> it</w:t>
      </w:r>
      <w:proofErr w:type="gramEnd"/>
      <w:r w:rsidRPr="004B361B">
        <w:rPr>
          <w:rFonts w:ascii="Times New Roman" w:hAnsi="Times New Roman" w:cs="Times New Roman"/>
          <w:color w:val="000000"/>
          <w:sz w:val="24"/>
          <w:szCs w:val="24"/>
        </w:rPr>
        <w:t xml:space="preserve"> integrates enzyme histochemistry with imaging mass cytometry (Le </w:t>
      </w:r>
      <w:proofErr w:type="spellStart"/>
      <w:r w:rsidRPr="004B361B">
        <w:rPr>
          <w:rFonts w:ascii="Times New Roman" w:hAnsi="Times New Roman" w:cs="Times New Roman"/>
          <w:color w:val="000000"/>
          <w:sz w:val="24"/>
          <w:szCs w:val="24"/>
        </w:rPr>
        <w:t>Rochais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MALDI-MSI and related approaches permit spatially resolved detection of peptides, proteins and metabolites, complementing histochemical localization with molecular identification and semi-quantitation (</w:t>
      </w:r>
      <w:proofErr w:type="spellStart"/>
      <w:r w:rsidRPr="004B361B">
        <w:rPr>
          <w:rFonts w:ascii="Times New Roman" w:hAnsi="Times New Roman" w:cs="Times New Roman"/>
          <w:sz w:val="24"/>
          <w:szCs w:val="24"/>
        </w:rPr>
        <w:t>Buchberger</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2017; Johnson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2019; Zhu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2022; Calvo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2024). </w:t>
      </w:r>
    </w:p>
    <w:p w14:paraId="64632726"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Digital pathology and AI - </w:t>
      </w:r>
      <w:r w:rsidRPr="004B361B">
        <w:rPr>
          <w:rFonts w:ascii="Times New Roman" w:hAnsi="Times New Roman" w:cs="Times New Roman"/>
          <w:color w:val="000000"/>
          <w:sz w:val="24"/>
          <w:szCs w:val="24"/>
        </w:rPr>
        <w:t>it enables reproducible, large-scale enzyme activity mapping (</w:t>
      </w:r>
      <w:proofErr w:type="spellStart"/>
      <w:r w:rsidRPr="004B361B">
        <w:rPr>
          <w:rFonts w:ascii="Times New Roman" w:hAnsi="Times New Roman" w:cs="Times New Roman"/>
          <w:color w:val="000000"/>
          <w:sz w:val="24"/>
          <w:szCs w:val="24"/>
        </w:rPr>
        <w:t>Amgad</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2019</w:t>
      </w:r>
      <w:r w:rsidRPr="004B361B">
        <w:rPr>
          <w:rFonts w:ascii="Times New Roman" w:hAnsi="Times New Roman" w:cs="Times New Roman"/>
          <w:color w:val="000000"/>
          <w:sz w:val="24"/>
          <w:szCs w:val="24"/>
        </w:rPr>
        <w:t xml:space="preserve">; van der </w:t>
      </w:r>
      <w:proofErr w:type="spellStart"/>
      <w:r w:rsidRPr="004B361B">
        <w:rPr>
          <w:rFonts w:ascii="Times New Roman" w:hAnsi="Times New Roman" w:cs="Times New Roman"/>
          <w:color w:val="000000"/>
          <w:sz w:val="24"/>
          <w:szCs w:val="24"/>
        </w:rPr>
        <w:t>Laak</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 xml:space="preserve"> Crowdsourcing, convolutional neural nets, and open tools (e.g., </w:t>
      </w:r>
      <w:proofErr w:type="spellStart"/>
      <w:r w:rsidRPr="004B361B">
        <w:rPr>
          <w:rFonts w:ascii="Times New Roman" w:hAnsi="Times New Roman" w:cs="Times New Roman"/>
          <w:sz w:val="24"/>
          <w:szCs w:val="24"/>
        </w:rPr>
        <w:t>QuPath</w:t>
      </w:r>
      <w:proofErr w:type="spellEnd"/>
      <w:r w:rsidRPr="004B361B">
        <w:rPr>
          <w:rFonts w:ascii="Times New Roman" w:hAnsi="Times New Roman" w:cs="Times New Roman"/>
          <w:sz w:val="24"/>
          <w:szCs w:val="24"/>
        </w:rPr>
        <w:t>) have produced robust workflows for segmentation and quantification of histological stains and are being adapted to enzyme-stain analysis (</w:t>
      </w:r>
      <w:proofErr w:type="spellStart"/>
      <w:r w:rsidRPr="004B361B">
        <w:rPr>
          <w:rFonts w:ascii="Times New Roman" w:hAnsi="Times New Roman" w:cs="Times New Roman"/>
          <w:sz w:val="24"/>
          <w:szCs w:val="24"/>
        </w:rPr>
        <w:t>Amgad</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2019; </w:t>
      </w:r>
      <w:proofErr w:type="spellStart"/>
      <w:r w:rsidRPr="004B361B">
        <w:rPr>
          <w:rFonts w:ascii="Times New Roman" w:hAnsi="Times New Roman" w:cs="Times New Roman"/>
          <w:sz w:val="24"/>
          <w:szCs w:val="24"/>
        </w:rPr>
        <w:t>Morriss</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2020). These tools reduce observer variability and enable high-throughput studies. </w:t>
      </w:r>
    </w:p>
    <w:p w14:paraId="4AE1DBA8"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lastRenderedPageBreak/>
        <w:t>3D/Organoid models and imaging integration -</w:t>
      </w:r>
      <w:r w:rsidRPr="004B361B">
        <w:rPr>
          <w:rFonts w:ascii="Times New Roman" w:hAnsi="Times New Roman" w:cs="Times New Roman"/>
          <w:color w:val="000000"/>
          <w:sz w:val="24"/>
          <w:szCs w:val="24"/>
        </w:rPr>
        <w:t xml:space="preserve"> it enables tissue clearing with enzyme mapping in intact structures (Lai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proofErr w:type="gramStart"/>
      <w:r w:rsidRPr="004B361B">
        <w:rPr>
          <w:rFonts w:ascii="Times New Roman" w:hAnsi="Times New Roman" w:cs="Times New Roman"/>
          <w:color w:val="000000"/>
          <w:sz w:val="24"/>
          <w:szCs w:val="24"/>
        </w:rPr>
        <w:t>).</w:t>
      </w:r>
      <w:r w:rsidRPr="004B361B">
        <w:rPr>
          <w:rFonts w:ascii="Times New Roman" w:hAnsi="Times New Roman" w:cs="Times New Roman"/>
          <w:sz w:val="24"/>
          <w:szCs w:val="24"/>
        </w:rPr>
        <w:t>organoid</w:t>
      </w:r>
      <w:proofErr w:type="gramEnd"/>
      <w:r w:rsidRPr="004B361B">
        <w:rPr>
          <w:rFonts w:ascii="Times New Roman" w:hAnsi="Times New Roman" w:cs="Times New Roman"/>
          <w:sz w:val="24"/>
          <w:szCs w:val="24"/>
        </w:rPr>
        <w:t xml:space="preserve"> technologies enable enzyme mapping in 3D functional models; evaluation and standardization literature (2020–2024) set the stage for enzyme histochemistry in 3D contexts (Gu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2023; </w:t>
      </w:r>
      <w:proofErr w:type="spellStart"/>
      <w:r w:rsidRPr="004B361B">
        <w:rPr>
          <w:rFonts w:ascii="Times New Roman" w:hAnsi="Times New Roman" w:cs="Times New Roman"/>
          <w:sz w:val="24"/>
          <w:szCs w:val="24"/>
        </w:rPr>
        <w:t>Calamaio</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2023). </w:t>
      </w:r>
    </w:p>
    <w:p w14:paraId="55B4A9BA"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Virtual staining / AI-based label-free inference — deep learning models can generate virtual stains from label-free images, suggesting a path for computationally inferring enzyme-activity maps without chemical substrate in some contexts (</w:t>
      </w:r>
      <w:proofErr w:type="spellStart"/>
      <w:r w:rsidRPr="004B361B">
        <w:rPr>
          <w:rFonts w:ascii="Times New Roman" w:hAnsi="Times New Roman" w:cs="Times New Roman"/>
          <w:sz w:val="24"/>
          <w:szCs w:val="24"/>
        </w:rPr>
        <w:t>Rivenson</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2018). </w:t>
      </w:r>
    </w:p>
    <w:p w14:paraId="0EE01B6A" w14:textId="77777777" w:rsidR="00B22B18" w:rsidRPr="005A4840" w:rsidRDefault="00E67013" w:rsidP="00167FD7">
      <w:pPr>
        <w:pStyle w:val="ListParagraph"/>
        <w:numPr>
          <w:ilvl w:val="0"/>
          <w:numId w:val="28"/>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Regenerative medicine: it enables enzyme mapping in organoids and stem cell models (Patel and Huang,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w:t>
      </w:r>
    </w:p>
    <w:p w14:paraId="468878FD"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MATERIALS AND METHODS</w:t>
      </w:r>
    </w:p>
    <w:p w14:paraId="7C9666AF"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b/>
          <w:sz w:val="24"/>
          <w:szCs w:val="24"/>
        </w:rPr>
        <w:t>Search strategy</w:t>
      </w:r>
      <w:r w:rsidRPr="004B361B">
        <w:rPr>
          <w:rFonts w:ascii="Times New Roman" w:hAnsi="Times New Roman" w:cs="Times New Roman"/>
          <w:b/>
          <w:sz w:val="24"/>
          <w:szCs w:val="24"/>
        </w:rPr>
        <w:tab/>
      </w:r>
      <w:r w:rsidRPr="004B361B">
        <w:rPr>
          <w:rFonts w:ascii="Times New Roman" w:hAnsi="Times New Roman" w:cs="Times New Roman"/>
          <w:b/>
          <w:sz w:val="24"/>
          <w:szCs w:val="24"/>
        </w:rPr>
        <w:tab/>
      </w:r>
      <w:r w:rsidRPr="004B361B">
        <w:rPr>
          <w:rFonts w:ascii="Times New Roman" w:hAnsi="Times New Roman" w:cs="Times New Roman"/>
          <w:color w:val="000000"/>
          <w:sz w:val="24"/>
          <w:szCs w:val="24"/>
        </w:rPr>
        <w:br/>
        <w:t>A systematic search was performed to identify relevant studies on enzyme histochemistry published between January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 and January </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 xml:space="preserve">. The primary electronic databases consulted included PubMed, Scopus, Web of Science, and Google Scholar. The following keywords and </w:t>
      </w:r>
      <w:proofErr w:type="spellStart"/>
      <w:r w:rsidRPr="004B361B">
        <w:rPr>
          <w:rFonts w:ascii="Times New Roman" w:hAnsi="Times New Roman" w:cs="Times New Roman"/>
          <w:color w:val="000000"/>
          <w:sz w:val="24"/>
          <w:szCs w:val="24"/>
        </w:rPr>
        <w:t>MeSH</w:t>
      </w:r>
      <w:proofErr w:type="spellEnd"/>
      <w:r w:rsidRPr="004B361B">
        <w:rPr>
          <w:rFonts w:ascii="Times New Roman" w:hAnsi="Times New Roman" w:cs="Times New Roman"/>
          <w:color w:val="000000"/>
          <w:sz w:val="24"/>
          <w:szCs w:val="24"/>
        </w:rPr>
        <w:t xml:space="preserve"> terms were employed in various combinations: “enzyme histochemistry,” “enzyme staining,” “enzyme localization,” “histochemical enzyme methods,” “enzyme activity in tissues,” “diagnostic enzyme </w:t>
      </w:r>
      <w:proofErr w:type="spellStart"/>
      <w:r w:rsidRPr="004B361B">
        <w:rPr>
          <w:rFonts w:ascii="Times New Roman" w:hAnsi="Times New Roman" w:cs="Times New Roman"/>
          <w:color w:val="000000"/>
          <w:sz w:val="24"/>
          <w:szCs w:val="24"/>
        </w:rPr>
        <w:t>markers</w:t>
      </w:r>
      <w:proofErr w:type="gramStart"/>
      <w:r w:rsidRPr="004B361B">
        <w:rPr>
          <w:rFonts w:ascii="Times New Roman" w:hAnsi="Times New Roman" w:cs="Times New Roman"/>
          <w:color w:val="000000"/>
          <w:sz w:val="24"/>
          <w:szCs w:val="24"/>
        </w:rPr>
        <w:t>,”</w:t>
      </w:r>
      <w:r w:rsidRPr="004B361B">
        <w:rPr>
          <w:rFonts w:ascii="Times New Roman" w:hAnsi="Times New Roman" w:cs="Times New Roman"/>
          <w:sz w:val="24"/>
          <w:szCs w:val="24"/>
        </w:rPr>
        <w:t>“</w:t>
      </w:r>
      <w:proofErr w:type="gramEnd"/>
      <w:r w:rsidRPr="004B361B">
        <w:rPr>
          <w:rFonts w:ascii="Times New Roman" w:hAnsi="Times New Roman" w:cs="Times New Roman"/>
          <w:sz w:val="24"/>
          <w:szCs w:val="24"/>
        </w:rPr>
        <w:t>metabolic</w:t>
      </w:r>
      <w:proofErr w:type="spellEnd"/>
      <w:r w:rsidRPr="004B361B">
        <w:rPr>
          <w:rFonts w:ascii="Times New Roman" w:hAnsi="Times New Roman" w:cs="Times New Roman"/>
          <w:sz w:val="24"/>
          <w:szCs w:val="24"/>
        </w:rPr>
        <w:t xml:space="preserve"> mapping,” “tetrazolium,” “alkaline phosphatase histochemistry,” “acetylcholinesterase histochemistry,” “mass spectrometry imaging,” “multiplex Search histochemistry,” “digital pathology,” “virtual staining.”</w:t>
      </w:r>
      <w:r w:rsidRPr="004B361B">
        <w:rPr>
          <w:rFonts w:ascii="Times New Roman" w:hAnsi="Times New Roman" w:cs="Times New Roman"/>
          <w:color w:val="000000"/>
          <w:sz w:val="24"/>
          <w:szCs w:val="24"/>
        </w:rPr>
        <w:t xml:space="preserve"> and “enzyme biomarkers.” Boolean operators (AND, OR) were applied to refine searches, while truncations and phrase searching were used where appropriate. To ensure completeness, manual searches of the reference lists from retrieved studies were also conducted to identify additional relevant publications not indexed in the databases.</w:t>
      </w:r>
    </w:p>
    <w:p w14:paraId="30EE538B" w14:textId="77777777" w:rsidR="00B8727B"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Additionally, standard histology texts (e.g., Bancroft &amp; Gamble, Kiernan) were consulted, and permission considerations were noted for any unpublished or proprietary methodol</w:t>
      </w:r>
      <w:r w:rsidR="00B8727B" w:rsidRPr="004B361B">
        <w:rPr>
          <w:rFonts w:ascii="Times New Roman" w:hAnsi="Times New Roman" w:cs="Times New Roman"/>
          <w:color w:val="000000"/>
          <w:sz w:val="24"/>
          <w:szCs w:val="24"/>
        </w:rPr>
        <w:t>ogy.</w:t>
      </w:r>
    </w:p>
    <w:p w14:paraId="4207BAA9" w14:textId="77777777" w:rsidR="001E4165"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Eligibility Criteria</w:t>
      </w:r>
    </w:p>
    <w:p w14:paraId="3D90C3F4" w14:textId="77777777" w:rsidR="00B8727B"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Eligibility criteria were established to ensure the inclusion of high-quality, relevant literature. The framework emphasized methodological rigor, diagnostic or biomedical relevance, and focus on enzyme-based histochemical approaches.</w:t>
      </w:r>
    </w:p>
    <w:p w14:paraId="75BA4A51" w14:textId="77777777" w:rsidR="001E4165"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Inclusion Criteria</w:t>
      </w:r>
    </w:p>
    <w:p w14:paraId="06C20E19"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Studies between 2010 and 2025 that described method development, clinical application, or integration of enzyme histochemistry with imaging, proteomics, or computational approaches. Reviews summarizing broader trends were included when they provided methodological insight or synthesized cross-disciplinary advances.</w:t>
      </w:r>
    </w:p>
    <w:p w14:paraId="5DA3948B"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Studies published between </w:t>
      </w:r>
      <w:r w:rsidRPr="004B361B">
        <w:rPr>
          <w:rFonts w:ascii="Times New Roman" w:hAnsi="Times New Roman" w:cs="Times New Roman"/>
          <w:sz w:val="24"/>
          <w:szCs w:val="24"/>
        </w:rPr>
        <w:t xml:space="preserve">2010 </w:t>
      </w:r>
      <w:r w:rsidRPr="004B361B">
        <w:rPr>
          <w:rFonts w:ascii="Times New Roman" w:hAnsi="Times New Roman" w:cs="Times New Roman"/>
          <w:color w:val="000000"/>
          <w:sz w:val="24"/>
          <w:szCs w:val="24"/>
        </w:rPr>
        <w:t>and </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w:t>
      </w:r>
    </w:p>
    <w:p w14:paraId="678692ED"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Peer-reviewed original research articles, systematic reviews, or meta-analyses focused on enzyme histochemistry.</w:t>
      </w:r>
    </w:p>
    <w:p w14:paraId="30BF86A9"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Research employing histochemical methods (e.g., dehydrogenase, phosphatase, oxidase, esterase, or transferase staining) for enzyme detection in tissues.</w:t>
      </w:r>
    </w:p>
    <w:p w14:paraId="3E9DBED6"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Studies reporting diagnostic, experimental, or methodological advancements.</w:t>
      </w:r>
    </w:p>
    <w:p w14:paraId="44AEEF7C"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Articles available in the English language.</w:t>
      </w:r>
    </w:p>
    <w:p w14:paraId="0626366D"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Exclusion Criteria</w:t>
      </w:r>
    </w:p>
    <w:p w14:paraId="0302A6ED"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Articles published before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w:t>
      </w:r>
    </w:p>
    <w:p w14:paraId="17CA95D6"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Non-English language publications.</w:t>
      </w:r>
    </w:p>
    <w:p w14:paraId="51E2EE03"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lastRenderedPageBreak/>
        <w:t xml:space="preserve">Non-peer-reviewed sources (conference abstracts, editorials, commentaries, letters, </w:t>
      </w:r>
      <w:r w:rsidR="00D416DE" w:rsidRPr="004B361B">
        <w:rPr>
          <w:rFonts w:ascii="Times New Roman" w:hAnsi="Times New Roman" w:cs="Times New Roman"/>
          <w:color w:val="000000"/>
          <w:sz w:val="24"/>
          <w:szCs w:val="24"/>
        </w:rPr>
        <w:t>and dissertations</w:t>
      </w:r>
      <w:r w:rsidRPr="004B361B">
        <w:rPr>
          <w:rFonts w:ascii="Times New Roman" w:hAnsi="Times New Roman" w:cs="Times New Roman"/>
          <w:color w:val="000000"/>
          <w:sz w:val="24"/>
          <w:szCs w:val="24"/>
        </w:rPr>
        <w:t>).</w:t>
      </w:r>
    </w:p>
    <w:p w14:paraId="09D1CD93"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Studies focusing exclusively on non-enzymatic histochemistry (e.g., DNA, RNA, carbohydrate, or lipid histochemistry) without enzymatic context.</w:t>
      </w:r>
    </w:p>
    <w:p w14:paraId="50C823C5"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Research lacking methodological clarity or insufficient experimental detail.</w:t>
      </w:r>
    </w:p>
    <w:p w14:paraId="29110C38"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Duplicate publications.</w:t>
      </w:r>
    </w:p>
    <w:p w14:paraId="0E0E770B"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Data Extraction and Synthesis</w:t>
      </w:r>
    </w:p>
    <w:p w14:paraId="5BF9AB66"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color w:val="000000"/>
          <w:sz w:val="24"/>
          <w:szCs w:val="24"/>
        </w:rPr>
        <w:t>All identified references were imported into Mendeley Reference Manager for organization and duplicate removal. A two-step screening process was applied:</w:t>
      </w:r>
    </w:p>
    <w:p w14:paraId="1431500F" w14:textId="77777777" w:rsidR="001E4165" w:rsidRPr="004B361B" w:rsidRDefault="00E67013" w:rsidP="00167FD7">
      <w:pPr>
        <w:pStyle w:val="ListParagraph"/>
        <w:numPr>
          <w:ilvl w:val="0"/>
          <w:numId w:val="11"/>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 xml:space="preserve"> Title and abstract screening to eliminate irrelevant articles.</w:t>
      </w:r>
    </w:p>
    <w:p w14:paraId="42D9076C" w14:textId="77777777" w:rsidR="001E4165" w:rsidRPr="004B361B" w:rsidRDefault="00E67013" w:rsidP="00167FD7">
      <w:pPr>
        <w:pStyle w:val="ListParagraph"/>
        <w:numPr>
          <w:ilvl w:val="0"/>
          <w:numId w:val="11"/>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 xml:space="preserve"> Full-text review of the remaining studies to ensure compliance with the inclusion criteria.</w:t>
      </w:r>
    </w:p>
    <w:p w14:paraId="1AFE8803"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following data were extracted systematically:</w:t>
      </w:r>
    </w:p>
    <w:p w14:paraId="31B4A366"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Author(s) and year of publication</w:t>
      </w:r>
    </w:p>
    <w:p w14:paraId="79ED3E64"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Study design and objective</w:t>
      </w:r>
    </w:p>
    <w:p w14:paraId="1D7F8754"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Types of enzymes investigated</w:t>
      </w:r>
    </w:p>
    <w:p w14:paraId="407764E0"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Histochemical techniques applied</w:t>
      </w:r>
    </w:p>
    <w:p w14:paraId="3F65CA87"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Key findings and implications for diagnostics, pathology, or biomedical sciences.</w:t>
      </w:r>
    </w:p>
    <w:p w14:paraId="3F177F2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Extracted information was synthesized in narrative form, highlighting key trends, methodological advances, and limitations observed in enzyme histochemistry across the included studies.</w:t>
      </w:r>
    </w:p>
    <w:p w14:paraId="0374BF8D" w14:textId="77777777" w:rsidR="00B8727B"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Quality Assessment</w:t>
      </w:r>
    </w:p>
    <w:p w14:paraId="30E53E4B"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color w:val="000000"/>
          <w:sz w:val="24"/>
          <w:szCs w:val="24"/>
        </w:rPr>
        <w:t>The methodological quality and scientific rigor of included studies were evaluated using a modified PRISMA (Preferred Reporting Items for Systematic Reviews and Meta-Analyses) framework. Key evaluation parameters included:</w:t>
      </w:r>
    </w:p>
    <w:p w14:paraId="65939451"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Clarity and reproducibility of methodology</w:t>
      </w:r>
    </w:p>
    <w:p w14:paraId="69ADD5CB"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Adequacy of sample size and controls</w:t>
      </w:r>
    </w:p>
    <w:p w14:paraId="4CEFBBF0"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Transparency in reporting enzyme histochemical protocols</w:t>
      </w:r>
    </w:p>
    <w:p w14:paraId="2409D54F"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Diagnostic or biomedical relevance of findings</w:t>
      </w:r>
    </w:p>
    <w:p w14:paraId="2848F97D"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Contribution to advancements in histochemical methodology</w:t>
      </w:r>
    </w:p>
    <w:p w14:paraId="1297F652" w14:textId="77777777" w:rsidR="00B8727B" w:rsidRPr="005A4840"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color w:val="000000"/>
          <w:sz w:val="24"/>
          <w:szCs w:val="24"/>
        </w:rPr>
        <w:t>Only studies meeting acceptable standards of methodological soundness and relevance were incorporated into the final synthesis.</w:t>
      </w:r>
    </w:p>
    <w:p w14:paraId="6AD16D52" w14:textId="77777777" w:rsidR="001E4165" w:rsidRPr="004B361B" w:rsidRDefault="00E67013" w:rsidP="00167FD7">
      <w:pPr>
        <w:tabs>
          <w:tab w:val="left" w:pos="4198"/>
        </w:tabs>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RESULTS</w:t>
      </w:r>
    </w:p>
    <w:p w14:paraId="7F5BD23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following tables summarize findings from studies published between 2010 and 2025. </w:t>
      </w:r>
    </w:p>
    <w:p w14:paraId="009C18FE"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Table 1. Histochemical Results Organized by Enzyme (2010–2025)</w:t>
      </w:r>
    </w:p>
    <w:tbl>
      <w:tblPr>
        <w:tblStyle w:val="TableGrid"/>
        <w:tblW w:w="10278" w:type="dxa"/>
        <w:tblLayout w:type="fixed"/>
        <w:tblLook w:val="04A0" w:firstRow="1" w:lastRow="0" w:firstColumn="1" w:lastColumn="0" w:noHBand="0" w:noVBand="1"/>
      </w:tblPr>
      <w:tblGrid>
        <w:gridCol w:w="1728"/>
        <w:gridCol w:w="1710"/>
        <w:gridCol w:w="2160"/>
        <w:gridCol w:w="2520"/>
        <w:gridCol w:w="2160"/>
      </w:tblGrid>
      <w:tr w:rsidR="001E4165" w:rsidRPr="004B361B" w14:paraId="663221C0" w14:textId="77777777">
        <w:tc>
          <w:tcPr>
            <w:tcW w:w="1728" w:type="dxa"/>
          </w:tcPr>
          <w:p w14:paraId="7F7784B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Stain/Method</w:t>
            </w:r>
          </w:p>
        </w:tc>
        <w:tc>
          <w:tcPr>
            <w:tcW w:w="1710" w:type="dxa"/>
          </w:tcPr>
          <w:p w14:paraId="272C36E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Target Enzyme</w:t>
            </w:r>
          </w:p>
        </w:tc>
        <w:tc>
          <w:tcPr>
            <w:tcW w:w="2160" w:type="dxa"/>
          </w:tcPr>
          <w:p w14:paraId="6643250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Tissue/Organ</w:t>
            </w:r>
            <w:r w:rsidRPr="004B361B">
              <w:rPr>
                <w:rFonts w:ascii="Times New Roman" w:hAnsi="Times New Roman" w:cs="Times New Roman"/>
                <w:color w:val="000000"/>
                <w:sz w:val="24"/>
                <w:szCs w:val="24"/>
              </w:rPr>
              <w:tab/>
              <w:t>Observed</w:t>
            </w:r>
          </w:p>
        </w:tc>
        <w:tc>
          <w:tcPr>
            <w:tcW w:w="2520" w:type="dxa"/>
          </w:tcPr>
          <w:p w14:paraId="38F0EAC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Results / Color Reaction</w:t>
            </w:r>
            <w:r w:rsidRPr="004B361B">
              <w:rPr>
                <w:rFonts w:ascii="Times New Roman" w:hAnsi="Times New Roman" w:cs="Times New Roman"/>
                <w:color w:val="000000"/>
                <w:sz w:val="24"/>
                <w:szCs w:val="24"/>
              </w:rPr>
              <w:tab/>
              <w:t>Results / Color Reaction</w:t>
            </w:r>
            <w:r w:rsidRPr="004B361B">
              <w:rPr>
                <w:rFonts w:ascii="Times New Roman" w:hAnsi="Times New Roman" w:cs="Times New Roman"/>
                <w:color w:val="000000"/>
                <w:sz w:val="24"/>
                <w:szCs w:val="24"/>
              </w:rPr>
              <w:tab/>
              <w:t>Results / Color Reaction</w:t>
            </w:r>
          </w:p>
        </w:tc>
        <w:tc>
          <w:tcPr>
            <w:tcW w:w="2160" w:type="dxa"/>
          </w:tcPr>
          <w:p w14:paraId="0D6B3DE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Reference</w:t>
            </w:r>
          </w:p>
        </w:tc>
      </w:tr>
      <w:tr w:rsidR="001E4165" w:rsidRPr="004B361B" w14:paraId="51E94AA9" w14:textId="77777777">
        <w:tc>
          <w:tcPr>
            <w:tcW w:w="1728" w:type="dxa"/>
          </w:tcPr>
          <w:p w14:paraId="2C45BF5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proofErr w:type="gram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Method</w:t>
            </w:r>
            <w:proofErr w:type="gramEnd"/>
          </w:p>
        </w:tc>
        <w:tc>
          <w:tcPr>
            <w:tcW w:w="1710" w:type="dxa"/>
          </w:tcPr>
          <w:p w14:paraId="0ACAE28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w:t>
            </w:r>
          </w:p>
          <w:p w14:paraId="2460E7B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(ALP)</w:t>
            </w:r>
          </w:p>
        </w:tc>
        <w:tc>
          <w:tcPr>
            <w:tcW w:w="2160" w:type="dxa"/>
          </w:tcPr>
          <w:p w14:paraId="34A5A0A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Intestine, bone</w:t>
            </w:r>
          </w:p>
        </w:tc>
        <w:tc>
          <w:tcPr>
            <w:tcW w:w="2520" w:type="dxa"/>
          </w:tcPr>
          <w:p w14:paraId="5110423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Intense blue / </w:t>
            </w:r>
            <w:proofErr w:type="spellStart"/>
            <w:r w:rsidRPr="004B361B">
              <w:rPr>
                <w:rFonts w:ascii="Times New Roman" w:hAnsi="Times New Roman" w:cs="Times New Roman"/>
                <w:color w:val="000000"/>
                <w:sz w:val="24"/>
                <w:szCs w:val="24"/>
              </w:rPr>
              <w:t>ourple</w:t>
            </w:r>
            <w:proofErr w:type="spellEnd"/>
            <w:r w:rsidRPr="004B361B">
              <w:rPr>
                <w:rFonts w:ascii="Times New Roman" w:hAnsi="Times New Roman" w:cs="Times New Roman"/>
                <w:color w:val="000000"/>
                <w:sz w:val="24"/>
                <w:szCs w:val="24"/>
              </w:rPr>
              <w:t xml:space="preserve"> at sites of osteogenesis and brush border</w:t>
            </w:r>
          </w:p>
        </w:tc>
        <w:tc>
          <w:tcPr>
            <w:tcW w:w="2160" w:type="dxa"/>
          </w:tcPr>
          <w:p w14:paraId="77C8156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Santos (2022); Lowe (2023)</w:t>
            </w:r>
          </w:p>
        </w:tc>
      </w:tr>
      <w:tr w:rsidR="001E4165" w:rsidRPr="004B361B" w14:paraId="6712BCC3" w14:textId="77777777">
        <w:tc>
          <w:tcPr>
            <w:tcW w:w="1728" w:type="dxa"/>
          </w:tcPr>
          <w:p w14:paraId="7DE20B2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Lead nitrate method</w:t>
            </w:r>
          </w:p>
        </w:tc>
        <w:tc>
          <w:tcPr>
            <w:tcW w:w="1710" w:type="dxa"/>
          </w:tcPr>
          <w:p w14:paraId="63D4097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(ACP)</w:t>
            </w:r>
          </w:p>
          <w:p w14:paraId="587B78E3" w14:textId="77777777" w:rsidR="001E4165" w:rsidRPr="004B361B" w:rsidRDefault="001E4165" w:rsidP="00167FD7">
            <w:pPr>
              <w:tabs>
                <w:tab w:val="left" w:pos="4198"/>
              </w:tabs>
              <w:jc w:val="both"/>
              <w:rPr>
                <w:rFonts w:ascii="Times New Roman" w:hAnsi="Times New Roman" w:cs="Times New Roman"/>
                <w:color w:val="000000"/>
                <w:sz w:val="24"/>
                <w:szCs w:val="24"/>
              </w:rPr>
            </w:pPr>
          </w:p>
        </w:tc>
        <w:tc>
          <w:tcPr>
            <w:tcW w:w="2160" w:type="dxa"/>
          </w:tcPr>
          <w:p w14:paraId="13D97CD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Liver, prostate</w:t>
            </w:r>
          </w:p>
        </w:tc>
        <w:tc>
          <w:tcPr>
            <w:tcW w:w="2520" w:type="dxa"/>
          </w:tcPr>
          <w:p w14:paraId="199674C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Brown/black deposits in lysosome and secretory vesicles</w:t>
            </w:r>
          </w:p>
        </w:tc>
        <w:tc>
          <w:tcPr>
            <w:tcW w:w="2160" w:type="dxa"/>
          </w:tcPr>
          <w:p w14:paraId="3C0A029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w:t>
            </w:r>
          </w:p>
        </w:tc>
      </w:tr>
      <w:tr w:rsidR="001E4165" w:rsidRPr="004B361B" w14:paraId="5B17E61F" w14:textId="77777777">
        <w:tc>
          <w:tcPr>
            <w:tcW w:w="1728" w:type="dxa"/>
          </w:tcPr>
          <w:p w14:paraId="54E0777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Calcium, cobalt ATPase method</w:t>
            </w:r>
          </w:p>
        </w:tc>
        <w:tc>
          <w:tcPr>
            <w:tcW w:w="1710" w:type="dxa"/>
          </w:tcPr>
          <w:p w14:paraId="4254801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ATPase</w:t>
            </w:r>
          </w:p>
        </w:tc>
        <w:tc>
          <w:tcPr>
            <w:tcW w:w="2160" w:type="dxa"/>
          </w:tcPr>
          <w:p w14:paraId="3EC2434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Skeletal muscle</w:t>
            </w:r>
          </w:p>
        </w:tc>
        <w:tc>
          <w:tcPr>
            <w:tcW w:w="2520" w:type="dxa"/>
          </w:tcPr>
          <w:p w14:paraId="3D9CB81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Differential staining of fiber types (I, </w:t>
            </w:r>
            <w:proofErr w:type="spellStart"/>
            <w:r w:rsidRPr="004B361B">
              <w:rPr>
                <w:rFonts w:ascii="Times New Roman" w:hAnsi="Times New Roman" w:cs="Times New Roman"/>
                <w:color w:val="000000"/>
                <w:sz w:val="24"/>
                <w:szCs w:val="24"/>
              </w:rPr>
              <w:t>IIa</w:t>
            </w:r>
            <w:proofErr w:type="spellEnd"/>
            <w:r w:rsidRPr="004B361B">
              <w:rPr>
                <w:rFonts w:ascii="Times New Roman" w:hAnsi="Times New Roman" w:cs="Times New Roman"/>
                <w:color w:val="000000"/>
                <w:sz w:val="24"/>
                <w:szCs w:val="24"/>
              </w:rPr>
              <w:t>, IIb)</w:t>
            </w:r>
          </w:p>
        </w:tc>
        <w:tc>
          <w:tcPr>
            <w:tcW w:w="2160" w:type="dxa"/>
          </w:tcPr>
          <w:p w14:paraId="405013E4"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Talbor</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w:t>
            </w:r>
          </w:p>
        </w:tc>
      </w:tr>
      <w:tr w:rsidR="001E4165" w:rsidRPr="004B361B" w14:paraId="207B7084" w14:textId="77777777">
        <w:tc>
          <w:tcPr>
            <w:tcW w:w="1728" w:type="dxa"/>
          </w:tcPr>
          <w:p w14:paraId="3EE41A5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Nitro-BT reduction</w:t>
            </w:r>
          </w:p>
        </w:tc>
        <w:tc>
          <w:tcPr>
            <w:tcW w:w="1710" w:type="dxa"/>
          </w:tcPr>
          <w:p w14:paraId="4FD4393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Dehydrogenases (SDH, LDH)</w:t>
            </w:r>
          </w:p>
        </w:tc>
        <w:tc>
          <w:tcPr>
            <w:tcW w:w="2160" w:type="dxa"/>
          </w:tcPr>
          <w:p w14:paraId="1BA43EF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Heart, liver tissue</w:t>
            </w:r>
          </w:p>
        </w:tc>
        <w:tc>
          <w:tcPr>
            <w:tcW w:w="2520" w:type="dxa"/>
          </w:tcPr>
          <w:p w14:paraId="070F410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Blue/purple mitochondrial deposits</w:t>
            </w:r>
          </w:p>
        </w:tc>
        <w:tc>
          <w:tcPr>
            <w:tcW w:w="2160" w:type="dxa"/>
          </w:tcPr>
          <w:p w14:paraId="6F3D5F3C"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Grkovic</w:t>
            </w:r>
            <w:proofErr w:type="spellEnd"/>
            <w:r w:rsidRPr="004B361B">
              <w:rPr>
                <w:rFonts w:ascii="Times New Roman" w:hAnsi="Times New Roman" w:cs="Times New Roman"/>
                <w:color w:val="000000"/>
                <w:sz w:val="24"/>
                <w:szCs w:val="24"/>
              </w:rPr>
              <w:t xml:space="preserve"> (2022)</w:t>
            </w:r>
          </w:p>
        </w:tc>
      </w:tr>
      <w:tr w:rsidR="001E4165" w:rsidRPr="004B361B" w14:paraId="268A2C10" w14:textId="77777777">
        <w:tc>
          <w:tcPr>
            <w:tcW w:w="1728" w:type="dxa"/>
          </w:tcPr>
          <w:p w14:paraId="3A984B3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Modified azo dye methods</w:t>
            </w:r>
          </w:p>
        </w:tc>
        <w:tc>
          <w:tcPr>
            <w:tcW w:w="1710" w:type="dxa"/>
          </w:tcPr>
          <w:p w14:paraId="7F89B5C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phosphatases</w:t>
            </w:r>
            <w:r w:rsidRPr="004B361B">
              <w:rPr>
                <w:rFonts w:ascii="Times New Roman" w:hAnsi="Times New Roman" w:cs="Times New Roman"/>
                <w:color w:val="000000"/>
                <w:sz w:val="24"/>
                <w:szCs w:val="24"/>
              </w:rPr>
              <w:tab/>
              <w:t>Skeletal muscle</w:t>
            </w:r>
          </w:p>
        </w:tc>
        <w:tc>
          <w:tcPr>
            <w:tcW w:w="2160" w:type="dxa"/>
          </w:tcPr>
          <w:p w14:paraId="61103DE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Digestive tract</w:t>
            </w:r>
            <w:r w:rsidRPr="004B361B">
              <w:rPr>
                <w:rFonts w:ascii="Times New Roman" w:hAnsi="Times New Roman" w:cs="Times New Roman"/>
                <w:color w:val="000000"/>
                <w:sz w:val="24"/>
                <w:szCs w:val="24"/>
              </w:rPr>
              <w:tab/>
              <w:t xml:space="preserve">Skeletal </w:t>
            </w:r>
            <w:proofErr w:type="spellStart"/>
            <w:r w:rsidRPr="004B361B">
              <w:rPr>
                <w:rFonts w:ascii="Times New Roman" w:hAnsi="Times New Roman" w:cs="Times New Roman"/>
                <w:color w:val="000000"/>
                <w:sz w:val="24"/>
                <w:szCs w:val="24"/>
              </w:rPr>
              <w:t>musclev</w:t>
            </w:r>
            <w:proofErr w:type="spellEnd"/>
            <w:r w:rsidRPr="004B361B">
              <w:rPr>
                <w:rFonts w:ascii="Times New Roman" w:hAnsi="Times New Roman" w:cs="Times New Roman"/>
                <w:color w:val="000000"/>
                <w:sz w:val="24"/>
                <w:szCs w:val="24"/>
              </w:rPr>
              <w:tab/>
              <w:t>Skeletal muscle</w:t>
            </w:r>
          </w:p>
        </w:tc>
        <w:tc>
          <w:tcPr>
            <w:tcW w:w="2520" w:type="dxa"/>
          </w:tcPr>
          <w:p w14:paraId="4722DAC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Red/ violet precipitate at mucosal borders in specific fiber types</w:t>
            </w:r>
          </w:p>
        </w:tc>
        <w:tc>
          <w:tcPr>
            <w:tcW w:w="2160" w:type="dxa"/>
          </w:tcPr>
          <w:p w14:paraId="1F3099D4"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w:t>
            </w:r>
          </w:p>
        </w:tc>
      </w:tr>
    </w:tbl>
    <w:p w14:paraId="1DC937AF" w14:textId="77777777" w:rsidR="001E4165" w:rsidRPr="004B361B" w:rsidRDefault="001E4165" w:rsidP="00167FD7">
      <w:pPr>
        <w:tabs>
          <w:tab w:val="left" w:pos="4198"/>
        </w:tabs>
        <w:spacing w:after="0" w:line="240" w:lineRule="auto"/>
        <w:jc w:val="both"/>
        <w:rPr>
          <w:rFonts w:ascii="Times New Roman" w:hAnsi="Times New Roman" w:cs="Times New Roman"/>
          <w:color w:val="000000"/>
          <w:sz w:val="24"/>
          <w:szCs w:val="24"/>
        </w:rPr>
      </w:pPr>
    </w:p>
    <w:p w14:paraId="4B69EE32" w14:textId="77777777" w:rsidR="00B8727B" w:rsidRPr="004B361B" w:rsidRDefault="00B8727B" w:rsidP="00167FD7">
      <w:pPr>
        <w:tabs>
          <w:tab w:val="left" w:pos="4198"/>
        </w:tabs>
        <w:spacing w:after="0" w:line="240" w:lineRule="auto"/>
        <w:jc w:val="both"/>
        <w:rPr>
          <w:rFonts w:ascii="Times New Roman" w:hAnsi="Times New Roman" w:cs="Times New Roman"/>
          <w:b/>
          <w:color w:val="000000"/>
          <w:sz w:val="24"/>
          <w:szCs w:val="24"/>
        </w:rPr>
      </w:pPr>
    </w:p>
    <w:p w14:paraId="39E3C1CA" w14:textId="77777777" w:rsidR="001E4165" w:rsidRPr="004B361B" w:rsidRDefault="00E67013" w:rsidP="00167FD7">
      <w:pPr>
        <w:tabs>
          <w:tab w:val="left" w:pos="4198"/>
        </w:tabs>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Explanation of Table</w:t>
      </w:r>
    </w:p>
    <w:p w14:paraId="718E431D" w14:textId="77777777" w:rsidR="001E4165" w:rsidRPr="004B361B" w:rsidRDefault="00E67013" w:rsidP="00167FD7">
      <w:pPr>
        <w:tabs>
          <w:tab w:val="left" w:pos="4180"/>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These methods demonstrate how localization informs diagnosis and physiology. For </w:t>
      </w:r>
      <w:proofErr w:type="gramStart"/>
      <w:r w:rsidRPr="004B361B">
        <w:rPr>
          <w:rFonts w:ascii="Times New Roman" w:hAnsi="Times New Roman" w:cs="Times New Roman"/>
          <w:color w:val="000000"/>
          <w:sz w:val="24"/>
          <w:szCs w:val="24"/>
        </w:rPr>
        <w:t>instance ,</w:t>
      </w:r>
      <w:proofErr w:type="gramEnd"/>
      <w:r w:rsidRPr="004B361B">
        <w:rPr>
          <w:rFonts w:ascii="Times New Roman" w:hAnsi="Times New Roman" w:cs="Times New Roman"/>
          <w:color w:val="000000"/>
          <w:sz w:val="24"/>
          <w:szCs w:val="24"/>
        </w:rPr>
        <w:t xml:space="preserve"> ALP activity correlates with osteoblast function, while ATPase activity differentiates muscle fiber types, important in neuromuscular disease studies.</w:t>
      </w:r>
    </w:p>
    <w:p w14:paraId="79B19C7A"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findings reveal that while enzyme histochemistry remains a powerful localization tool, methodological variations significantly influence staining outcomes.</w:t>
      </w:r>
    </w:p>
    <w:tbl>
      <w:tblPr>
        <w:tblStyle w:val="TableGrid"/>
        <w:tblW w:w="10406" w:type="dxa"/>
        <w:tblLook w:val="04A0" w:firstRow="1" w:lastRow="0" w:firstColumn="1" w:lastColumn="0" w:noHBand="0" w:noVBand="1"/>
      </w:tblPr>
      <w:tblGrid>
        <w:gridCol w:w="1824"/>
        <w:gridCol w:w="2021"/>
        <w:gridCol w:w="1922"/>
        <w:gridCol w:w="1933"/>
        <w:gridCol w:w="2706"/>
      </w:tblGrid>
      <w:tr w:rsidR="001E4165" w:rsidRPr="004B361B" w14:paraId="5DC03730" w14:textId="77777777">
        <w:trPr>
          <w:trHeight w:val="146"/>
        </w:trPr>
        <w:tc>
          <w:tcPr>
            <w:tcW w:w="1824" w:type="dxa"/>
          </w:tcPr>
          <w:p w14:paraId="2DCCF8B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Study (Year)</w:t>
            </w:r>
          </w:p>
        </w:tc>
        <w:tc>
          <w:tcPr>
            <w:tcW w:w="2021" w:type="dxa"/>
          </w:tcPr>
          <w:p w14:paraId="2B6E833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Enzyme Studied</w:t>
            </w:r>
          </w:p>
        </w:tc>
        <w:tc>
          <w:tcPr>
            <w:tcW w:w="1922" w:type="dxa"/>
          </w:tcPr>
          <w:p w14:paraId="49AB81D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Tissue </w:t>
            </w:r>
          </w:p>
        </w:tc>
        <w:tc>
          <w:tcPr>
            <w:tcW w:w="1933" w:type="dxa"/>
          </w:tcPr>
          <w:p w14:paraId="53A0A77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Variable Tested </w:t>
            </w:r>
          </w:p>
        </w:tc>
        <w:tc>
          <w:tcPr>
            <w:tcW w:w="2706" w:type="dxa"/>
          </w:tcPr>
          <w:p w14:paraId="554546F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Observed Effect </w:t>
            </w:r>
          </w:p>
        </w:tc>
      </w:tr>
      <w:tr w:rsidR="001E4165" w:rsidRPr="004B361B" w14:paraId="65CEDF7D" w14:textId="77777777">
        <w:trPr>
          <w:trHeight w:val="146"/>
        </w:trPr>
        <w:tc>
          <w:tcPr>
            <w:tcW w:w="1824" w:type="dxa"/>
          </w:tcPr>
          <w:p w14:paraId="321214E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(2016)</w:t>
            </w:r>
          </w:p>
        </w:tc>
        <w:tc>
          <w:tcPr>
            <w:tcW w:w="2021" w:type="dxa"/>
          </w:tcPr>
          <w:p w14:paraId="7AB82A3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ATPase </w:t>
            </w:r>
          </w:p>
        </w:tc>
        <w:tc>
          <w:tcPr>
            <w:tcW w:w="1922" w:type="dxa"/>
          </w:tcPr>
          <w:p w14:paraId="06398E4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Skeletal/heart muscle </w:t>
            </w:r>
          </w:p>
        </w:tc>
        <w:tc>
          <w:tcPr>
            <w:tcW w:w="1933" w:type="dxa"/>
          </w:tcPr>
          <w:p w14:paraId="6914EA8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Fixation duration </w:t>
            </w:r>
          </w:p>
        </w:tc>
        <w:tc>
          <w:tcPr>
            <w:tcW w:w="2706" w:type="dxa"/>
          </w:tcPr>
          <w:p w14:paraId="62760C9D"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diminished ATPase activity and obscured muscle fiber type differentiation.</w:t>
            </w:r>
          </w:p>
        </w:tc>
      </w:tr>
      <w:tr w:rsidR="001E4165" w:rsidRPr="004B361B" w14:paraId="564F216D" w14:textId="77777777">
        <w:trPr>
          <w:trHeight w:val="146"/>
        </w:trPr>
        <w:tc>
          <w:tcPr>
            <w:tcW w:w="1824" w:type="dxa"/>
          </w:tcPr>
          <w:p w14:paraId="4C60B34C"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w:t>
            </w:r>
          </w:p>
        </w:tc>
        <w:tc>
          <w:tcPr>
            <w:tcW w:w="2021" w:type="dxa"/>
          </w:tcPr>
          <w:p w14:paraId="34CB523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Acid &amp; </w:t>
            </w:r>
            <w:proofErr w:type="spellStart"/>
            <w:r w:rsidRPr="004B361B">
              <w:rPr>
                <w:rFonts w:ascii="Times New Roman" w:hAnsi="Times New Roman" w:cs="Times New Roman"/>
                <w:color w:val="000000"/>
                <w:sz w:val="24"/>
                <w:szCs w:val="24"/>
              </w:rPr>
              <w:t>Alkline</w:t>
            </w:r>
            <w:proofErr w:type="spellEnd"/>
            <w:r w:rsidRPr="004B361B">
              <w:rPr>
                <w:rFonts w:ascii="Times New Roman" w:hAnsi="Times New Roman" w:cs="Times New Roman"/>
                <w:color w:val="000000"/>
                <w:sz w:val="24"/>
                <w:szCs w:val="24"/>
              </w:rPr>
              <w:t xml:space="preserve"> Phosphatase </w:t>
            </w:r>
          </w:p>
        </w:tc>
        <w:tc>
          <w:tcPr>
            <w:tcW w:w="1922" w:type="dxa"/>
          </w:tcPr>
          <w:p w14:paraId="771EA9A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Digestive tract</w:t>
            </w:r>
          </w:p>
        </w:tc>
        <w:tc>
          <w:tcPr>
            <w:tcW w:w="1933" w:type="dxa"/>
          </w:tcPr>
          <w:p w14:paraId="6E5F4E0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Fixation &amp; section type </w:t>
            </w:r>
          </w:p>
        </w:tc>
        <w:tc>
          <w:tcPr>
            <w:tcW w:w="2706" w:type="dxa"/>
          </w:tcPr>
          <w:p w14:paraId="59420F3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Minimal fixation with cryostat sections enhanced phosphatase </w:t>
            </w:r>
            <w:proofErr w:type="spellStart"/>
            <w:r w:rsidRPr="004B361B">
              <w:rPr>
                <w:rFonts w:ascii="Times New Roman" w:hAnsi="Times New Roman" w:cs="Times New Roman"/>
                <w:color w:val="000000"/>
                <w:sz w:val="24"/>
                <w:szCs w:val="24"/>
              </w:rPr>
              <w:t>vistualization</w:t>
            </w:r>
            <w:proofErr w:type="spellEnd"/>
            <w:r w:rsidRPr="004B361B">
              <w:rPr>
                <w:rFonts w:ascii="Times New Roman" w:hAnsi="Times New Roman" w:cs="Times New Roman"/>
                <w:color w:val="000000"/>
                <w:sz w:val="24"/>
                <w:szCs w:val="24"/>
              </w:rPr>
              <w:t xml:space="preserve"> in gut tissues  </w:t>
            </w:r>
          </w:p>
        </w:tc>
      </w:tr>
      <w:tr w:rsidR="001E4165" w:rsidRPr="004B361B" w14:paraId="424FED36" w14:textId="77777777">
        <w:trPr>
          <w:trHeight w:val="146"/>
        </w:trPr>
        <w:tc>
          <w:tcPr>
            <w:tcW w:w="1824" w:type="dxa"/>
          </w:tcPr>
          <w:p w14:paraId="34C22804"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Grkovic</w:t>
            </w:r>
            <w:proofErr w:type="spellEnd"/>
            <w:r w:rsidRPr="004B361B">
              <w:rPr>
                <w:rFonts w:ascii="Times New Roman" w:hAnsi="Times New Roman" w:cs="Times New Roman"/>
                <w:color w:val="000000"/>
                <w:sz w:val="24"/>
                <w:szCs w:val="24"/>
              </w:rPr>
              <w:t xml:space="preserve"> (2022)</w:t>
            </w:r>
          </w:p>
        </w:tc>
        <w:tc>
          <w:tcPr>
            <w:tcW w:w="2021" w:type="dxa"/>
          </w:tcPr>
          <w:p w14:paraId="1785FDF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Oxidoreductases, Phosphatases </w:t>
            </w:r>
          </w:p>
        </w:tc>
        <w:tc>
          <w:tcPr>
            <w:tcW w:w="1922" w:type="dxa"/>
          </w:tcPr>
          <w:p w14:paraId="0A6DB94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Brain, liver </w:t>
            </w:r>
          </w:p>
        </w:tc>
        <w:tc>
          <w:tcPr>
            <w:tcW w:w="1933" w:type="dxa"/>
          </w:tcPr>
          <w:p w14:paraId="2E691DD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Section prepare </w:t>
            </w:r>
          </w:p>
        </w:tc>
        <w:tc>
          <w:tcPr>
            <w:tcW w:w="2706" w:type="dxa"/>
          </w:tcPr>
          <w:p w14:paraId="11AA035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Paraffin embedding reduced enzyme activity, cryostat preserved activity better. </w:t>
            </w:r>
          </w:p>
        </w:tc>
      </w:tr>
      <w:tr w:rsidR="001E4165" w:rsidRPr="004B361B" w14:paraId="04E011D3" w14:textId="77777777">
        <w:trPr>
          <w:trHeight w:val="146"/>
        </w:trPr>
        <w:tc>
          <w:tcPr>
            <w:tcW w:w="1824" w:type="dxa"/>
          </w:tcPr>
          <w:p w14:paraId="0F4C161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w:t>
            </w:r>
          </w:p>
        </w:tc>
        <w:tc>
          <w:tcPr>
            <w:tcW w:w="2021" w:type="dxa"/>
          </w:tcPr>
          <w:p w14:paraId="74F7882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Dehydrogenases </w:t>
            </w:r>
          </w:p>
        </w:tc>
        <w:tc>
          <w:tcPr>
            <w:tcW w:w="1922" w:type="dxa"/>
          </w:tcPr>
          <w:p w14:paraId="572E40C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Brain (rat)</w:t>
            </w:r>
          </w:p>
        </w:tc>
        <w:tc>
          <w:tcPr>
            <w:tcW w:w="1933" w:type="dxa"/>
          </w:tcPr>
          <w:p w14:paraId="2478675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Incubation temperature </w:t>
            </w:r>
          </w:p>
        </w:tc>
        <w:tc>
          <w:tcPr>
            <w:tcW w:w="2706" w:type="dxa"/>
          </w:tcPr>
          <w:p w14:paraId="3A20516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activity lost </w:t>
            </w:r>
            <m:oMath>
              <m:r>
                <w:rPr>
                  <w:rFonts w:ascii="Cambria Math" w:hAnsi="Cambria Math" w:cs="Times New Roman"/>
                  <w:color w:val="000000"/>
                  <w:sz w:val="24"/>
                  <w:szCs w:val="24"/>
                </w:rPr>
                <m:t>&gt;</m:t>
              </m:r>
            </m:oMath>
            <w:r w:rsidRPr="004B361B">
              <w:rPr>
                <w:rFonts w:ascii="Times New Roman" w:hAnsi="Times New Roman" w:cs="Times New Roman"/>
                <w:color w:val="000000"/>
                <w:sz w:val="24"/>
                <w:szCs w:val="24"/>
              </w:rPr>
              <w:t xml:space="preserve">40 </w:t>
            </w:r>
            <w:r w:rsidRPr="004B361B">
              <w:rPr>
                <w:rFonts w:ascii="Times New Roman" w:hAnsi="Times New Roman" w:cs="Times New Roman"/>
                <w:color w:val="000000"/>
                <w:sz w:val="24"/>
                <w:szCs w:val="24"/>
                <w:vertAlign w:val="superscript"/>
              </w:rPr>
              <w:t>0</w:t>
            </w:r>
            <w:r w:rsidRPr="004B361B">
              <w:rPr>
                <w:rFonts w:ascii="Times New Roman" w:hAnsi="Times New Roman" w:cs="Times New Roman"/>
                <w:color w:val="000000"/>
                <w:sz w:val="24"/>
                <w:szCs w:val="24"/>
              </w:rPr>
              <w:t>C, reduced below physiological temperature.</w:t>
            </w:r>
          </w:p>
        </w:tc>
      </w:tr>
      <w:tr w:rsidR="001E4165" w:rsidRPr="004B361B" w14:paraId="13A58539" w14:textId="77777777">
        <w:trPr>
          <w:trHeight w:val="3020"/>
        </w:trPr>
        <w:tc>
          <w:tcPr>
            <w:tcW w:w="1824" w:type="dxa"/>
          </w:tcPr>
          <w:p w14:paraId="2318759D"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lastRenderedPageBreak/>
              <w:t>Sargaiyan</w:t>
            </w:r>
            <w:proofErr w:type="spellEnd"/>
            <w:r w:rsidRPr="004B361B">
              <w:rPr>
                <w:rFonts w:ascii="Times New Roman" w:hAnsi="Times New Roman" w:cs="Times New Roman"/>
                <w:color w:val="000000"/>
                <w:sz w:val="24"/>
                <w:szCs w:val="24"/>
              </w:rPr>
              <w:t xml:space="preserve"> (2014)</w:t>
            </w:r>
          </w:p>
        </w:tc>
        <w:tc>
          <w:tcPr>
            <w:tcW w:w="2021" w:type="dxa"/>
          </w:tcPr>
          <w:p w14:paraId="7C64D71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Acid Phosphatase (ACP)  </w:t>
            </w:r>
          </w:p>
        </w:tc>
        <w:tc>
          <w:tcPr>
            <w:tcW w:w="1922" w:type="dxa"/>
          </w:tcPr>
          <w:p w14:paraId="439C32A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Kidney, liver </w:t>
            </w:r>
          </w:p>
        </w:tc>
        <w:tc>
          <w:tcPr>
            <w:tcW w:w="1933" w:type="dxa"/>
          </w:tcPr>
          <w:p w14:paraId="5A50B5A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duration &amp; temperature</w:t>
            </w:r>
          </w:p>
        </w:tc>
        <w:tc>
          <w:tcPr>
            <w:tcW w:w="2706" w:type="dxa"/>
          </w:tcPr>
          <w:p w14:paraId="6555478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Prolonged incubation increased background, low temperature reduce detection.</w:t>
            </w:r>
          </w:p>
        </w:tc>
      </w:tr>
      <w:tr w:rsidR="001E4165" w:rsidRPr="004B361B" w14:paraId="61D01E34" w14:textId="77777777">
        <w:trPr>
          <w:trHeight w:val="2412"/>
        </w:trPr>
        <w:tc>
          <w:tcPr>
            <w:tcW w:w="1824" w:type="dxa"/>
          </w:tcPr>
          <w:p w14:paraId="4FF48F4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Lowe (2023)</w:t>
            </w:r>
          </w:p>
        </w:tc>
        <w:tc>
          <w:tcPr>
            <w:tcW w:w="2021" w:type="dxa"/>
          </w:tcPr>
          <w:p w14:paraId="7428AF9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w:t>
            </w:r>
          </w:p>
        </w:tc>
        <w:tc>
          <w:tcPr>
            <w:tcW w:w="1922" w:type="dxa"/>
          </w:tcPr>
          <w:p w14:paraId="57E615A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Bone, intestine </w:t>
            </w:r>
          </w:p>
        </w:tc>
        <w:tc>
          <w:tcPr>
            <w:tcW w:w="1933" w:type="dxa"/>
          </w:tcPr>
          <w:p w14:paraId="30DA0FD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pH</w:t>
            </w:r>
          </w:p>
        </w:tc>
        <w:tc>
          <w:tcPr>
            <w:tcW w:w="2706" w:type="dxa"/>
          </w:tcPr>
          <w:p w14:paraId="389FB42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Optimal staining at </w:t>
            </w:r>
            <w:proofErr w:type="spellStart"/>
            <w:r w:rsidRPr="004B361B">
              <w:rPr>
                <w:rFonts w:ascii="Times New Roman" w:hAnsi="Times New Roman" w:cs="Times New Roman"/>
                <w:color w:val="000000"/>
                <w:sz w:val="24"/>
                <w:szCs w:val="24"/>
              </w:rPr>
              <w:t>ph</w:t>
            </w:r>
            <w:proofErr w:type="spellEnd"/>
            <w:r w:rsidRPr="004B361B">
              <w:rPr>
                <w:rFonts w:ascii="Times New Roman" w:hAnsi="Times New Roman" w:cs="Times New Roman"/>
                <w:color w:val="000000"/>
                <w:sz w:val="24"/>
                <w:szCs w:val="24"/>
              </w:rPr>
              <w:t xml:space="preserve"> 9-10, activity decreased outside range. </w:t>
            </w:r>
          </w:p>
        </w:tc>
      </w:tr>
      <w:tr w:rsidR="001E4165" w:rsidRPr="004B361B" w14:paraId="41C66F0F" w14:textId="77777777">
        <w:trPr>
          <w:trHeight w:val="608"/>
        </w:trPr>
        <w:tc>
          <w:tcPr>
            <w:tcW w:w="1824" w:type="dxa"/>
          </w:tcPr>
          <w:p w14:paraId="08239466"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w:t>
            </w:r>
          </w:p>
        </w:tc>
        <w:tc>
          <w:tcPr>
            <w:tcW w:w="2021" w:type="dxa"/>
          </w:tcPr>
          <w:p w14:paraId="5800C8E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(ACP)</w:t>
            </w:r>
          </w:p>
        </w:tc>
        <w:tc>
          <w:tcPr>
            <w:tcW w:w="1922" w:type="dxa"/>
          </w:tcPr>
          <w:p w14:paraId="3128E49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Liver, Spleen </w:t>
            </w:r>
          </w:p>
        </w:tc>
        <w:tc>
          <w:tcPr>
            <w:tcW w:w="1933" w:type="dxa"/>
          </w:tcPr>
          <w:p w14:paraId="08D6736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pH</w:t>
            </w:r>
          </w:p>
        </w:tc>
        <w:tc>
          <w:tcPr>
            <w:tcW w:w="2706" w:type="dxa"/>
          </w:tcPr>
          <w:p w14:paraId="261654F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Strong activity at acidic pH (</w:t>
            </w:r>
            <m:oMath>
              <m:r>
                <w:rPr>
                  <w:rFonts w:ascii="Cambria Math" w:hAnsi="Cambria Math" w:cs="Times New Roman"/>
                  <w:color w:val="000000"/>
                  <w:sz w:val="24"/>
                  <w:szCs w:val="24"/>
                </w:rPr>
                <m:t>&lt;6</m:t>
              </m:r>
            </m:oMath>
            <w:r w:rsidRPr="004B361B">
              <w:rPr>
                <w:rFonts w:ascii="Times New Roman" w:hAnsi="Times New Roman" w:cs="Times New Roman"/>
                <w:color w:val="000000"/>
                <w:sz w:val="24"/>
                <w:szCs w:val="24"/>
              </w:rPr>
              <w:t xml:space="preserve">), activity lost at neutral pH. </w:t>
            </w:r>
          </w:p>
        </w:tc>
      </w:tr>
      <w:tr w:rsidR="001E4165" w:rsidRPr="004B361B" w14:paraId="5E369B95" w14:textId="77777777">
        <w:trPr>
          <w:trHeight w:val="608"/>
        </w:trPr>
        <w:tc>
          <w:tcPr>
            <w:tcW w:w="1824" w:type="dxa"/>
          </w:tcPr>
          <w:p w14:paraId="749F586E"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w:t>
            </w:r>
          </w:p>
        </w:tc>
        <w:tc>
          <w:tcPr>
            <w:tcW w:w="2021" w:type="dxa"/>
          </w:tcPr>
          <w:p w14:paraId="201066D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(ACP)</w:t>
            </w:r>
          </w:p>
        </w:tc>
        <w:tc>
          <w:tcPr>
            <w:tcW w:w="1922" w:type="dxa"/>
          </w:tcPr>
          <w:p w14:paraId="3045980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Prostate Cancer tissue </w:t>
            </w:r>
          </w:p>
        </w:tc>
        <w:tc>
          <w:tcPr>
            <w:tcW w:w="1933" w:type="dxa"/>
          </w:tcPr>
          <w:p w14:paraId="78E6032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Substrate type </w:t>
            </w:r>
          </w:p>
        </w:tc>
        <w:tc>
          <w:tcPr>
            <w:tcW w:w="2706" w:type="dxa"/>
          </w:tcPr>
          <w:p w14:paraId="2B14F638" w14:textId="77777777" w:rsidR="001E4165" w:rsidRPr="004B361B" w:rsidRDefault="00E67013" w:rsidP="00167FD7">
            <w:pPr>
              <w:tabs>
                <w:tab w:val="left" w:pos="4198"/>
              </w:tabs>
              <w:jc w:val="both"/>
              <w:rPr>
                <w:rFonts w:ascii="Times New Roman" w:hAnsi="Times New Roman" w:cs="Times New Roman"/>
                <w:color w:val="000000"/>
                <w:sz w:val="24"/>
                <w:szCs w:val="24"/>
              </w:rPr>
            </w:pPr>
            <m:oMath>
              <m:r>
                <w:rPr>
                  <w:rFonts w:ascii="Cambria Math" w:hAnsi="Cambria Math" w:cs="Times New Roman"/>
                  <w:color w:val="000000"/>
                  <w:sz w:val="24"/>
                  <w:szCs w:val="24"/>
                </w:rPr>
                <m:t>β</m:t>
              </m:r>
            </m:oMath>
            <w:r w:rsidRPr="004B361B">
              <w:rPr>
                <w:rFonts w:ascii="Times New Roman" w:hAnsi="Times New Roman" w:cs="Times New Roman"/>
                <w:color w:val="000000"/>
                <w:sz w:val="24"/>
                <w:szCs w:val="24"/>
              </w:rPr>
              <w:t xml:space="preserve">-glycerophosphate yield stronger ACP staining than α-naphthyl phosphate  </w:t>
            </w:r>
          </w:p>
        </w:tc>
      </w:tr>
      <w:tr w:rsidR="001E4165" w:rsidRPr="004B361B" w14:paraId="011FC7CF" w14:textId="77777777">
        <w:trPr>
          <w:trHeight w:val="608"/>
        </w:trPr>
        <w:tc>
          <w:tcPr>
            <w:tcW w:w="1824" w:type="dxa"/>
          </w:tcPr>
          <w:p w14:paraId="6FFB89C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Santos (2023)</w:t>
            </w:r>
          </w:p>
        </w:tc>
        <w:tc>
          <w:tcPr>
            <w:tcW w:w="2021" w:type="dxa"/>
          </w:tcPr>
          <w:p w14:paraId="1FE191A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w:t>
            </w:r>
          </w:p>
        </w:tc>
        <w:tc>
          <w:tcPr>
            <w:tcW w:w="1922" w:type="dxa"/>
          </w:tcPr>
          <w:p w14:paraId="2B9D7EF9"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Intestinal mucosa </w:t>
            </w:r>
          </w:p>
        </w:tc>
        <w:tc>
          <w:tcPr>
            <w:tcW w:w="1933" w:type="dxa"/>
          </w:tcPr>
          <w:p w14:paraId="541CDEF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Substrate batch quality </w:t>
            </w:r>
          </w:p>
        </w:tc>
        <w:tc>
          <w:tcPr>
            <w:tcW w:w="2706" w:type="dxa"/>
          </w:tcPr>
          <w:p w14:paraId="72A3632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Variability in </w:t>
            </w:r>
            <w:proofErr w:type="spellStart"/>
            <w:r w:rsidRPr="004B361B">
              <w:rPr>
                <w:rFonts w:ascii="Times New Roman" w:hAnsi="Times New Roman" w:cs="Times New Roman"/>
                <w:color w:val="000000"/>
                <w:sz w:val="24"/>
                <w:szCs w:val="24"/>
              </w:rPr>
              <w:t>napthol</w:t>
            </w:r>
            <w:proofErr w:type="spellEnd"/>
            <w:r w:rsidRPr="004B361B">
              <w:rPr>
                <w:rFonts w:ascii="Times New Roman" w:hAnsi="Times New Roman" w:cs="Times New Roman"/>
                <w:color w:val="000000"/>
                <w:sz w:val="24"/>
                <w:szCs w:val="24"/>
              </w:rPr>
              <w:t xml:space="preserve"> AS-BI phosphate batches altered staining intensity.</w:t>
            </w:r>
          </w:p>
        </w:tc>
      </w:tr>
      <w:tr w:rsidR="001E4165" w:rsidRPr="004B361B" w14:paraId="0AFF1DC3" w14:textId="77777777">
        <w:trPr>
          <w:trHeight w:val="608"/>
        </w:trPr>
        <w:tc>
          <w:tcPr>
            <w:tcW w:w="1824" w:type="dxa"/>
          </w:tcPr>
          <w:p w14:paraId="3B40EE6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Yamashita &amp; Watanabe (2023)</w:t>
            </w:r>
          </w:p>
        </w:tc>
        <w:tc>
          <w:tcPr>
            <w:tcW w:w="2021" w:type="dxa"/>
          </w:tcPr>
          <w:p w14:paraId="45067A4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Phosphatases (ACP &amp; ALP)</w:t>
            </w:r>
          </w:p>
        </w:tc>
        <w:tc>
          <w:tcPr>
            <w:tcW w:w="1922" w:type="dxa"/>
          </w:tcPr>
          <w:p w14:paraId="248CBB39"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Multiple tissues </w:t>
            </w:r>
          </w:p>
        </w:tc>
        <w:tc>
          <w:tcPr>
            <w:tcW w:w="1933" w:type="dxa"/>
          </w:tcPr>
          <w:p w14:paraId="45F7489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Interpretation method </w:t>
            </w:r>
          </w:p>
        </w:tc>
        <w:tc>
          <w:tcPr>
            <w:tcW w:w="2706" w:type="dxa"/>
          </w:tcPr>
          <w:p w14:paraId="3AA9466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Manual scoring varied across observers, digital image analysis improved reproducibility. </w:t>
            </w:r>
          </w:p>
        </w:tc>
      </w:tr>
    </w:tbl>
    <w:p w14:paraId="78257FBA" w14:textId="77777777" w:rsidR="001E4165" w:rsidRPr="004B361B" w:rsidRDefault="001E4165" w:rsidP="00167FD7">
      <w:pPr>
        <w:tabs>
          <w:tab w:val="left" w:pos="4198"/>
        </w:tabs>
        <w:spacing w:after="0" w:line="240" w:lineRule="auto"/>
        <w:jc w:val="both"/>
        <w:rPr>
          <w:rFonts w:ascii="Times New Roman" w:hAnsi="Times New Roman" w:cs="Times New Roman"/>
          <w:color w:val="000000"/>
          <w:sz w:val="24"/>
          <w:szCs w:val="24"/>
        </w:rPr>
      </w:pPr>
    </w:p>
    <w:p w14:paraId="51A2041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investigated ATPase activity in skeletal and cardiac muscle. They found that </w:t>
      </w: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severely diminished enzyme activity, obscuring the differentiation of muscle fiber types. Optimal visualization occurred in cryostat sections of 7–10 µm thickness, whereas thicker sections (&gt;12 µm) produced blurred results.</w:t>
      </w:r>
    </w:p>
    <w:p w14:paraId="4F84F55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contrast,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demonstrated that minimal fixation combined with cryostat sectioning improved both acid and alkaline phosphatase visualization in digestive tract tissues. Interestingly, slightly thicker cryostat sections (10–12 µm) enhanced glandular phosphatase localization, indicating that optimal section thickness is tissue- and enzyme-dependent.</w:t>
      </w:r>
    </w:p>
    <w:p w14:paraId="3AC53A3D"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compared paraffin-embedded and cryostat-prepared sections of brain and liver tissues. Oxidoreductase and phosphatase activity </w:t>
      </w:r>
      <w:proofErr w:type="gramStart"/>
      <w:r w:rsidRPr="004B361B">
        <w:rPr>
          <w:rFonts w:ascii="Times New Roman" w:hAnsi="Times New Roman" w:cs="Times New Roman"/>
          <w:color w:val="000000"/>
          <w:sz w:val="24"/>
          <w:szCs w:val="24"/>
        </w:rPr>
        <w:t>was</w:t>
      </w:r>
      <w:proofErr w:type="gramEnd"/>
      <w:r w:rsidRPr="004B361B">
        <w:rPr>
          <w:rFonts w:ascii="Times New Roman" w:hAnsi="Times New Roman" w:cs="Times New Roman"/>
          <w:color w:val="000000"/>
          <w:sz w:val="24"/>
          <w:szCs w:val="24"/>
        </w:rPr>
        <w:t xml:space="preserve"> consistently reduced in paraffin sections but </w:t>
      </w:r>
      <w:r w:rsidRPr="004B361B">
        <w:rPr>
          <w:rFonts w:ascii="Times New Roman" w:hAnsi="Times New Roman" w:cs="Times New Roman"/>
          <w:color w:val="000000"/>
          <w:sz w:val="24"/>
          <w:szCs w:val="24"/>
        </w:rPr>
        <w:lastRenderedPageBreak/>
        <w:t>well-preserved in cryostat sections, reinforcing the need to avoid embedding techniques that compromise enzyme integrity.</w:t>
      </w:r>
    </w:p>
    <w:p w14:paraId="3B580702"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Several studies highlighted the sensitivity of enzyme histochemistry to incubation variables.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found that dehydrogenase activity was rapidly lost at temperatures above 40 °C, while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reported that incubation of acid phosphatase at suboptimal temperatures reduced staining intensity. Both studies also noted that prolonged incubation increased nonspecific background staining, complicating interpretation.</w:t>
      </w:r>
    </w:p>
    <w:p w14:paraId="3B11B131"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Lowe (2023) demonstrated that alkaline phosphatase activity in bone and intestinal tissues peaked at alkaline pH (9–10) and diminished outside this range. Conversely,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reported that acid phosphatase required acidic conditions (pH &lt;6) for reliable detection, with activity nearly absent at neutral </w:t>
      </w:r>
      <w:proofErr w:type="spellStart"/>
      <w:r w:rsidRPr="004B361B">
        <w:rPr>
          <w:rFonts w:ascii="Times New Roman" w:hAnsi="Times New Roman" w:cs="Times New Roman"/>
          <w:color w:val="000000"/>
          <w:sz w:val="24"/>
          <w:szCs w:val="24"/>
        </w:rPr>
        <w:t>pH.</w:t>
      </w:r>
      <w:proofErr w:type="spellEnd"/>
      <w:r w:rsidRPr="004B361B">
        <w:rPr>
          <w:rFonts w:ascii="Times New Roman" w:hAnsi="Times New Roman" w:cs="Times New Roman"/>
          <w:color w:val="000000"/>
          <w:sz w:val="24"/>
          <w:szCs w:val="24"/>
        </w:rPr>
        <w:t xml:space="preserve"> These findings underscore enzyme-specific pH dependencies that must be carefully controlled.</w:t>
      </w:r>
    </w:p>
    <w:p w14:paraId="30C779F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showed that substrate choice significantly affected acid phosphatase detection in prostate cancer tissue, with β-glycerophosphate providing stronger results than α-naphthyl phosphate. Similarly, Santos (2022) reported that variability between commercial batches of naphthol AS-BI phosphate altered alkaline phosphatase staining in intestinal mucosa, highlighting the need for substrate standardization.</w:t>
      </w:r>
    </w:p>
    <w:p w14:paraId="6F9FF34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Finally, Yamashita and Watanabe (2023) addressed observer variability in phosphatase interpretation. Manual scoring varied widely between pathologists, but digital image analysis provided reproducible quantification, supporting the use of automated approaches for standardization.</w:t>
      </w:r>
    </w:p>
    <w:p w14:paraId="66446A6B"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Table 2: Enzyme Histochemical Stains and Applications (2010–2025)</w:t>
      </w:r>
    </w:p>
    <w:tbl>
      <w:tblPr>
        <w:tblStyle w:val="TableGrid"/>
        <w:tblW w:w="0" w:type="auto"/>
        <w:tblLayout w:type="fixed"/>
        <w:tblLook w:val="04A0" w:firstRow="1" w:lastRow="0" w:firstColumn="1" w:lastColumn="0" w:noHBand="0" w:noVBand="1"/>
      </w:tblPr>
      <w:tblGrid>
        <w:gridCol w:w="1998"/>
        <w:gridCol w:w="1980"/>
        <w:gridCol w:w="2250"/>
        <w:gridCol w:w="1980"/>
        <w:gridCol w:w="1368"/>
      </w:tblGrid>
      <w:tr w:rsidR="001E4165" w:rsidRPr="004B361B" w14:paraId="33466502" w14:textId="77777777">
        <w:tc>
          <w:tcPr>
            <w:tcW w:w="1998" w:type="dxa"/>
          </w:tcPr>
          <w:p w14:paraId="69B3684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Stain / Method</w:t>
            </w:r>
          </w:p>
        </w:tc>
        <w:tc>
          <w:tcPr>
            <w:tcW w:w="1980" w:type="dxa"/>
          </w:tcPr>
          <w:p w14:paraId="22B5659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Target Enzyme</w:t>
            </w:r>
          </w:p>
        </w:tc>
        <w:tc>
          <w:tcPr>
            <w:tcW w:w="2250" w:type="dxa"/>
          </w:tcPr>
          <w:p w14:paraId="2406D88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Tissue / Application</w:t>
            </w:r>
          </w:p>
        </w:tc>
        <w:tc>
          <w:tcPr>
            <w:tcW w:w="1980" w:type="dxa"/>
          </w:tcPr>
          <w:p w14:paraId="35AD6CE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Observed Reaction / Color</w:t>
            </w:r>
          </w:p>
        </w:tc>
        <w:tc>
          <w:tcPr>
            <w:tcW w:w="1368" w:type="dxa"/>
          </w:tcPr>
          <w:p w14:paraId="593722F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Reference</w:t>
            </w:r>
          </w:p>
        </w:tc>
      </w:tr>
      <w:tr w:rsidR="001E4165" w:rsidRPr="004B361B" w14:paraId="6A1A0941" w14:textId="77777777">
        <w:tc>
          <w:tcPr>
            <w:tcW w:w="1998" w:type="dxa"/>
          </w:tcPr>
          <w:p w14:paraId="2E9DC56F"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Lead Phosphate Method</w:t>
            </w:r>
          </w:p>
        </w:tc>
        <w:tc>
          <w:tcPr>
            <w:tcW w:w="1980" w:type="dxa"/>
          </w:tcPr>
          <w:p w14:paraId="75AC06A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(AP)</w:t>
            </w:r>
          </w:p>
        </w:tc>
        <w:tc>
          <w:tcPr>
            <w:tcW w:w="2250" w:type="dxa"/>
          </w:tcPr>
          <w:p w14:paraId="6387C12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Liver, kidney</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Liverkidney</w:t>
            </w:r>
            <w:proofErr w:type="spellEnd"/>
            <w:r w:rsidRPr="004B361B">
              <w:rPr>
                <w:rFonts w:ascii="Times New Roman" w:hAnsi="Times New Roman" w:cs="Times New Roman"/>
                <w:color w:val="000000"/>
                <w:sz w:val="24"/>
                <w:szCs w:val="24"/>
              </w:rPr>
              <w:t xml:space="preserve">, </w:t>
            </w:r>
          </w:p>
          <w:p w14:paraId="6A0AE86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Hematologic</w:t>
            </w:r>
          </w:p>
          <w:p w14:paraId="3F83EBA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Biopsies</w:t>
            </w:r>
          </w:p>
        </w:tc>
        <w:tc>
          <w:tcPr>
            <w:tcW w:w="1980" w:type="dxa"/>
          </w:tcPr>
          <w:p w14:paraId="42F42CC6" w14:textId="77777777" w:rsidR="001E4165" w:rsidRPr="004B361B" w:rsidRDefault="001E4165" w:rsidP="00167FD7">
            <w:pPr>
              <w:tabs>
                <w:tab w:val="left" w:pos="4198"/>
              </w:tabs>
              <w:jc w:val="both"/>
              <w:rPr>
                <w:rFonts w:ascii="Times New Roman" w:hAnsi="Times New Roman" w:cs="Times New Roman"/>
                <w:color w:val="000000"/>
                <w:sz w:val="24"/>
                <w:szCs w:val="24"/>
              </w:rPr>
            </w:pPr>
          </w:p>
          <w:p w14:paraId="2C66903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Reddish-black precipitate</w:t>
            </w:r>
            <w:r w:rsidRPr="004B361B">
              <w:rPr>
                <w:rFonts w:ascii="Times New Roman" w:hAnsi="Times New Roman" w:cs="Times New Roman"/>
                <w:color w:val="000000"/>
                <w:sz w:val="24"/>
                <w:szCs w:val="24"/>
              </w:rPr>
              <w:tab/>
              <w:t xml:space="preserve">Reddish-black precipitate </w:t>
            </w:r>
            <w:r w:rsidRPr="004B361B">
              <w:rPr>
                <w:rFonts w:ascii="Times New Roman" w:hAnsi="Times New Roman" w:cs="Times New Roman"/>
                <w:color w:val="000000"/>
                <w:sz w:val="24"/>
                <w:szCs w:val="24"/>
              </w:rPr>
              <w:tab/>
              <w:t>Reddish-black precipitate</w:t>
            </w:r>
            <w:r w:rsidRPr="004B361B">
              <w:rPr>
                <w:rFonts w:ascii="Times New Roman" w:hAnsi="Times New Roman" w:cs="Times New Roman"/>
                <w:color w:val="000000"/>
                <w:sz w:val="24"/>
                <w:szCs w:val="24"/>
              </w:rPr>
              <w:tab/>
              <w:t>Reddish-black precipitate</w:t>
            </w:r>
          </w:p>
        </w:tc>
        <w:tc>
          <w:tcPr>
            <w:tcW w:w="1368" w:type="dxa"/>
          </w:tcPr>
          <w:p w14:paraId="75B7FB4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2E2FB673"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777723B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30A2A17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lastRenderedPageBreak/>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w:t>
            </w:r>
          </w:p>
        </w:tc>
      </w:tr>
      <w:tr w:rsidR="001E4165" w:rsidRPr="004B361B" w14:paraId="00B8BDF7" w14:textId="77777777">
        <w:tc>
          <w:tcPr>
            <w:tcW w:w="1998" w:type="dxa"/>
          </w:tcPr>
          <w:p w14:paraId="03E20272"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lastRenderedPageBreak/>
              <w:t>Wachstein</w:t>
            </w:r>
            <w:proofErr w:type="spellEnd"/>
            <w:r w:rsidRPr="004B361B">
              <w:rPr>
                <w:rFonts w:ascii="Times New Roman" w:hAnsi="Times New Roman" w:cs="Times New Roman"/>
                <w:color w:val="000000"/>
                <w:sz w:val="24"/>
                <w:szCs w:val="24"/>
              </w:rPr>
              <w:t>–Meisel Method</w:t>
            </w:r>
          </w:p>
        </w:tc>
        <w:tc>
          <w:tcPr>
            <w:tcW w:w="1980" w:type="dxa"/>
          </w:tcPr>
          <w:p w14:paraId="10847E3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w:t>
            </w:r>
          </w:p>
        </w:tc>
        <w:tc>
          <w:tcPr>
            <w:tcW w:w="2250" w:type="dxa"/>
          </w:tcPr>
          <w:p w14:paraId="45EBFE8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Bone, kidney, liver biopsies</w:t>
            </w:r>
          </w:p>
        </w:tc>
        <w:tc>
          <w:tcPr>
            <w:tcW w:w="1980" w:type="dxa"/>
          </w:tcPr>
          <w:p w14:paraId="099000A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Blue–violet or black deposits</w:t>
            </w:r>
          </w:p>
        </w:tc>
        <w:tc>
          <w:tcPr>
            <w:tcW w:w="1368" w:type="dxa"/>
          </w:tcPr>
          <w:p w14:paraId="74767D7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w:t>
            </w:r>
          </w:p>
        </w:tc>
      </w:tr>
      <w:tr w:rsidR="001E4165" w:rsidRPr="004B361B" w14:paraId="3E3EB03F" w14:textId="77777777">
        <w:tc>
          <w:tcPr>
            <w:tcW w:w="1998" w:type="dxa"/>
          </w:tcPr>
          <w:p w14:paraId="4A5C5DF5"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Nitroblue</w:t>
            </w:r>
            <w:proofErr w:type="spellEnd"/>
            <w:r w:rsidRPr="004B361B">
              <w:rPr>
                <w:rFonts w:ascii="Times New Roman" w:hAnsi="Times New Roman" w:cs="Times New Roman"/>
                <w:color w:val="000000"/>
                <w:sz w:val="24"/>
                <w:szCs w:val="24"/>
              </w:rPr>
              <w:t xml:space="preserve"> Tetrazolium (NBT)</w:t>
            </w:r>
          </w:p>
        </w:tc>
        <w:tc>
          <w:tcPr>
            <w:tcW w:w="1980" w:type="dxa"/>
          </w:tcPr>
          <w:p w14:paraId="548D66C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Succinate dehydrogenase (SDH)</w:t>
            </w:r>
          </w:p>
        </w:tc>
        <w:tc>
          <w:tcPr>
            <w:tcW w:w="2250" w:type="dxa"/>
          </w:tcPr>
          <w:p w14:paraId="4FADDA3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Skeletal and cardiac muscle</w:t>
            </w:r>
          </w:p>
        </w:tc>
        <w:tc>
          <w:tcPr>
            <w:tcW w:w="1980" w:type="dxa"/>
          </w:tcPr>
          <w:p w14:paraId="5B99EAC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Blue formazan deposits</w:t>
            </w:r>
          </w:p>
        </w:tc>
        <w:tc>
          <w:tcPr>
            <w:tcW w:w="1368" w:type="dxa"/>
          </w:tcPr>
          <w:p w14:paraId="3AD0392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w:t>
            </w:r>
          </w:p>
          <w:p w14:paraId="612E09E6"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r w:rsidR="001E4165" w:rsidRPr="004B361B" w14:paraId="4D1BB929" w14:textId="77777777">
        <w:tc>
          <w:tcPr>
            <w:tcW w:w="1998" w:type="dxa"/>
          </w:tcPr>
          <w:p w14:paraId="05FC25C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Cytochrome C Oxidase Reaction</w:t>
            </w:r>
          </w:p>
        </w:tc>
        <w:tc>
          <w:tcPr>
            <w:tcW w:w="1980" w:type="dxa"/>
          </w:tcPr>
          <w:p w14:paraId="3540E77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Cytochrome oxidase</w:t>
            </w:r>
          </w:p>
        </w:tc>
        <w:tc>
          <w:tcPr>
            <w:tcW w:w="2250" w:type="dxa"/>
          </w:tcPr>
          <w:p w14:paraId="15FC298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Skeletal fibers muscle</w:t>
            </w:r>
          </w:p>
        </w:tc>
        <w:tc>
          <w:tcPr>
            <w:tcW w:w="1980" w:type="dxa"/>
          </w:tcPr>
          <w:p w14:paraId="05D1F87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Brown reaction product</w:t>
            </w:r>
          </w:p>
        </w:tc>
        <w:tc>
          <w:tcPr>
            <w:tcW w:w="1368" w:type="dxa"/>
          </w:tcPr>
          <w:p w14:paraId="6335873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w:t>
            </w:r>
          </w:p>
          <w:p w14:paraId="1791BD66"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r w:rsidR="001E4165" w:rsidRPr="004B361B" w14:paraId="00E95B00" w14:textId="77777777">
        <w:tc>
          <w:tcPr>
            <w:tcW w:w="1998" w:type="dxa"/>
          </w:tcPr>
          <w:p w14:paraId="3B9B423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Glucose-6-phosphatase Reaction</w:t>
            </w:r>
          </w:p>
        </w:tc>
        <w:tc>
          <w:tcPr>
            <w:tcW w:w="1980" w:type="dxa"/>
          </w:tcPr>
          <w:p w14:paraId="4E474C0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Glucose-6-phosphatase</w:t>
            </w:r>
          </w:p>
        </w:tc>
        <w:tc>
          <w:tcPr>
            <w:tcW w:w="2250" w:type="dxa"/>
          </w:tcPr>
          <w:p w14:paraId="203BCC6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Liver sections</w:t>
            </w:r>
          </w:p>
        </w:tc>
        <w:tc>
          <w:tcPr>
            <w:tcW w:w="1980" w:type="dxa"/>
          </w:tcPr>
          <w:p w14:paraId="311C956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Fine brown precipitate</w:t>
            </w:r>
          </w:p>
        </w:tc>
        <w:tc>
          <w:tcPr>
            <w:tcW w:w="1368" w:type="dxa"/>
          </w:tcPr>
          <w:p w14:paraId="309C8D6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Kiernan, 2015</w:t>
            </w:r>
          </w:p>
        </w:tc>
      </w:tr>
      <w:tr w:rsidR="001E4165" w:rsidRPr="004B361B" w14:paraId="2A0F0918" w14:textId="77777777">
        <w:tc>
          <w:tcPr>
            <w:tcW w:w="1998" w:type="dxa"/>
          </w:tcPr>
          <w:p w14:paraId="1354B36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Combined Histochemistry–Digital Normalization</w:t>
            </w:r>
          </w:p>
        </w:tc>
        <w:tc>
          <w:tcPr>
            <w:tcW w:w="1980" w:type="dxa"/>
          </w:tcPr>
          <w:p w14:paraId="3373CDF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Various enzymes</w:t>
            </w:r>
          </w:p>
        </w:tc>
        <w:tc>
          <w:tcPr>
            <w:tcW w:w="2250" w:type="dxa"/>
          </w:tcPr>
          <w:p w14:paraId="7CB2382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Histopathology slides</w:t>
            </w:r>
          </w:p>
        </w:tc>
        <w:tc>
          <w:tcPr>
            <w:tcW w:w="1980" w:type="dxa"/>
          </w:tcPr>
          <w:p w14:paraId="5C209B6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Normalized color consistency</w:t>
            </w:r>
          </w:p>
        </w:tc>
        <w:tc>
          <w:tcPr>
            <w:tcW w:w="1368" w:type="dxa"/>
          </w:tcPr>
          <w:p w14:paraId="69F58F7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w:t>
            </w:r>
          </w:p>
          <w:p w14:paraId="0C8D76B1"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r w:rsidR="001E4165" w:rsidRPr="004B361B" w14:paraId="4008E48B" w14:textId="77777777">
        <w:trPr>
          <w:trHeight w:val="2051"/>
        </w:trPr>
        <w:tc>
          <w:tcPr>
            <w:tcW w:w="1998" w:type="dxa"/>
          </w:tcPr>
          <w:p w14:paraId="1DDC985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Multi-cell-line control tissue</w:t>
            </w:r>
          </w:p>
        </w:tc>
        <w:tc>
          <w:tcPr>
            <w:tcW w:w="1980" w:type="dxa"/>
          </w:tcPr>
          <w:p w14:paraId="32CC108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Broad enzyme activity</w:t>
            </w:r>
          </w:p>
        </w:tc>
        <w:tc>
          <w:tcPr>
            <w:tcW w:w="2250" w:type="dxa"/>
          </w:tcPr>
          <w:p w14:paraId="59A3C2B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Quality control (multi-organ context)</w:t>
            </w:r>
          </w:p>
        </w:tc>
        <w:tc>
          <w:tcPr>
            <w:tcW w:w="1980" w:type="dxa"/>
          </w:tcPr>
          <w:p w14:paraId="7A72E4D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Reproducible reference staining</w:t>
            </w:r>
          </w:p>
        </w:tc>
        <w:tc>
          <w:tcPr>
            <w:tcW w:w="1368" w:type="dxa"/>
          </w:tcPr>
          <w:p w14:paraId="24C1E293"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Otali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2016</w:t>
            </w:r>
          </w:p>
          <w:p w14:paraId="3D1DEC8E"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bl>
    <w:p w14:paraId="303483FC" w14:textId="77777777" w:rsidR="001E4165" w:rsidRPr="004B361B" w:rsidRDefault="00E67013" w:rsidP="00167FD7">
      <w:pPr>
        <w:tabs>
          <w:tab w:val="left" w:pos="4198"/>
        </w:tabs>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Explanation of Results</w:t>
      </w:r>
    </w:p>
    <w:p w14:paraId="69B82C11"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Classical stains like </w:t>
      </w: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and </w:t>
      </w:r>
      <w:proofErr w:type="spellStart"/>
      <w:r w:rsidRPr="004B361B">
        <w:rPr>
          <w:rFonts w:ascii="Times New Roman" w:hAnsi="Times New Roman" w:cs="Times New Roman"/>
          <w:color w:val="000000"/>
          <w:sz w:val="24"/>
          <w:szCs w:val="24"/>
        </w:rPr>
        <w:t>Wachstein</w:t>
      </w:r>
      <w:proofErr w:type="spellEnd"/>
      <w:r w:rsidRPr="004B361B">
        <w:rPr>
          <w:rFonts w:ascii="Times New Roman" w:hAnsi="Times New Roman" w:cs="Times New Roman"/>
          <w:color w:val="000000"/>
          <w:sz w:val="24"/>
          <w:szCs w:val="24"/>
        </w:rPr>
        <w:t>–Meisel’s remain central, particularly for acid and alkaline phosphatase.</w:t>
      </w:r>
    </w:p>
    <w:p w14:paraId="597F79FE"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Mitochondrial enzyme histochemistry (SDH, cytochrome oxidase) remains vital in muscle pathology.</w:t>
      </w:r>
    </w:p>
    <w:p w14:paraId="0A77DBBF"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Metabolic enzymes (e.g., glucose-6-phosphatase) retain relevance in liver pathology studies.</w:t>
      </w:r>
    </w:p>
    <w:p w14:paraId="3335D307"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Technological innovations (</w:t>
      </w:r>
      <w:proofErr w:type="spellStart"/>
      <w:r w:rsidRPr="004B361B">
        <w:rPr>
          <w:rFonts w:ascii="Times New Roman" w:hAnsi="Times New Roman" w:cs="Times New Roman"/>
          <w:color w:val="000000"/>
          <w:sz w:val="24"/>
          <w:szCs w:val="24"/>
        </w:rPr>
        <w:t>Otali’s</w:t>
      </w:r>
      <w:proofErr w:type="spellEnd"/>
      <w:r w:rsidRPr="004B361B">
        <w:rPr>
          <w:rFonts w:ascii="Times New Roman" w:hAnsi="Times New Roman" w:cs="Times New Roman"/>
          <w:color w:val="000000"/>
          <w:sz w:val="24"/>
          <w:szCs w:val="24"/>
        </w:rPr>
        <w:t xml:space="preserve"> control tissues, Hoque’s stain normalization) highlight a growing focus on reproducibility and digital standardization.</w:t>
      </w:r>
    </w:p>
    <w:p w14:paraId="32ED8691"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Across tissues, ALP and AP remain the most consistently studied enzymes due to their robust diagnostic applications in bone and kidney disorders.</w:t>
      </w:r>
    </w:p>
    <w:p w14:paraId="5D50260A"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sz w:val="24"/>
          <w:szCs w:val="24"/>
        </w:rPr>
        <w:t>DISCUSSION</w:t>
      </w:r>
    </w:p>
    <w:p w14:paraId="66D044C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results of enzyme histochemistry are not uniform across tissues or enzymes. Evidence from recent studies demonstrates how methodological variables—fixation, sectioning, incubation, and substrate use—can either preserve or diminish enzyme activity. Importantly, comparisons across studies reveal tissue-specific differences.</w:t>
      </w:r>
    </w:p>
    <w:p w14:paraId="5EEB0C10" w14:textId="77777777" w:rsidR="00B8727B"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Table 1: Enzyme histochemistry’s variability stems largely from incubation conditions, substrate concentrations, and sectioning quality. Longer incubation can exaggerate staining, while temperature fluctuations alter enzyme kinetics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2014</w:t>
      </w:r>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 xml:space="preserve">). Cryostat section thickness influences resolution, especially in ATPase staining of skeletal muscle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2016</w:t>
      </w:r>
      <w:r w:rsidRPr="004B361B">
        <w:rPr>
          <w:rFonts w:ascii="Times New Roman" w:hAnsi="Times New Roman" w:cs="Times New Roman"/>
          <w:color w:val="000000"/>
          <w:sz w:val="24"/>
          <w:szCs w:val="24"/>
        </w:rPr>
        <w:t>).</w:t>
      </w:r>
    </w:p>
    <w:p w14:paraId="7A3A9B20" w14:textId="77777777" w:rsidR="00B8727B"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Comparative analyses reveal that phosphatases remain the most consistently applied enzymes across studies, particularly in gastrointestinal, bone, and prostatic pathology (Lowe,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 Dehydrogenase studies, although less frequent in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 remain crucial for mitochondrial disease research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p>
    <w:p w14:paraId="355E083F"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Standardization challenges echo earlier critiques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but persist despite technological advances. Integration with digital pathology offers new potential, enabling automated quantification and reducing observer bias (Yamashita &amp; Watanabe,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w:t>
      </w:r>
    </w:p>
    <w:p w14:paraId="736F28D5"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present review highlights how methodological variables including fixation, section preparation, incubation conditions, substrate choice, and interpretation profoundly influence enzyme histochemistry results. While enzyme histochemistry remains a cornerstone technique for localizing enzymatic activity, the comparison across studies underscores that variability is both enzyme-specific and tissue-dependent, complicating reproducibility across laboratories.</w:t>
      </w:r>
    </w:p>
    <w:p w14:paraId="0A7E6C51" w14:textId="77777777" w:rsidR="001E4165" w:rsidRPr="004B361B" w:rsidRDefault="00E67013" w:rsidP="00167FD7">
      <w:pPr>
        <w:tabs>
          <w:tab w:val="left" w:pos="4180"/>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Talbot </w:t>
      </w:r>
      <w:r w:rsidRPr="004B361B">
        <w:rPr>
          <w:rFonts w:ascii="Times New Roman" w:hAnsi="Times New Roman" w:cs="Times New Roman"/>
          <w:i/>
          <w:color w:val="000000"/>
          <w:sz w:val="24"/>
          <w:szCs w:val="24"/>
        </w:rPr>
        <w:t>et al.</w:t>
      </w:r>
      <w:r w:rsidRPr="004B361B">
        <w:rPr>
          <w:rFonts w:ascii="Times New Roman" w:hAnsi="Times New Roman" w:cs="Times New Roman"/>
          <w:color w:val="000000"/>
          <w:sz w:val="24"/>
          <w:szCs w:val="24"/>
        </w:rPr>
        <w:t xml:space="preserve"> (2016) reported that over fixation significantly reduced ATPase activity </w:t>
      </w:r>
      <w:r w:rsidR="00D416DE" w:rsidRPr="004B361B">
        <w:rPr>
          <w:rFonts w:ascii="Times New Roman" w:hAnsi="Times New Roman" w:cs="Times New Roman"/>
          <w:color w:val="000000"/>
          <w:sz w:val="24"/>
          <w:szCs w:val="24"/>
        </w:rPr>
        <w:t>in skeletal</w:t>
      </w:r>
      <w:r w:rsidRPr="004B361B">
        <w:rPr>
          <w:rFonts w:ascii="Times New Roman" w:hAnsi="Times New Roman" w:cs="Times New Roman"/>
          <w:color w:val="000000"/>
          <w:sz w:val="24"/>
          <w:szCs w:val="24"/>
        </w:rPr>
        <w:t xml:space="preserve"> muscle, blurring </w:t>
      </w:r>
      <w:proofErr w:type="spellStart"/>
      <w:r w:rsidRPr="004B361B">
        <w:rPr>
          <w:rFonts w:ascii="Times New Roman" w:hAnsi="Times New Roman" w:cs="Times New Roman"/>
          <w:color w:val="000000"/>
          <w:sz w:val="24"/>
          <w:szCs w:val="24"/>
        </w:rPr>
        <w:t>fiberty</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pedistinctions</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Bycontrast</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observed that limited </w:t>
      </w:r>
      <w:proofErr w:type="spellStart"/>
      <w:r w:rsidRPr="004B361B">
        <w:rPr>
          <w:rFonts w:ascii="Times New Roman" w:hAnsi="Times New Roman" w:cs="Times New Roman"/>
          <w:color w:val="000000"/>
          <w:sz w:val="24"/>
          <w:szCs w:val="24"/>
        </w:rPr>
        <w:t>fixationen</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hanced</w:t>
      </w:r>
      <w:proofErr w:type="spellEnd"/>
      <w:r w:rsidRPr="004B361B">
        <w:rPr>
          <w:rFonts w:ascii="Times New Roman" w:hAnsi="Times New Roman" w:cs="Times New Roman"/>
          <w:color w:val="000000"/>
          <w:sz w:val="24"/>
          <w:szCs w:val="24"/>
        </w:rPr>
        <w:t xml:space="preserve"> acid and alkaline phosphatase visualization indigestive tract tissues when combined with cryostat sectioning. This suggests that fixation tolerance varies by tissue and enzyme: ATPase </w:t>
      </w:r>
      <w:proofErr w:type="spellStart"/>
      <w:r w:rsidRPr="004B361B">
        <w:rPr>
          <w:rFonts w:ascii="Times New Roman" w:hAnsi="Times New Roman" w:cs="Times New Roman"/>
          <w:color w:val="000000"/>
          <w:sz w:val="24"/>
          <w:szCs w:val="24"/>
        </w:rPr>
        <w:t>inmuscleis</w:t>
      </w:r>
      <w:proofErr w:type="spellEnd"/>
      <w:r w:rsidRPr="004B361B">
        <w:rPr>
          <w:rFonts w:ascii="Times New Roman" w:hAnsi="Times New Roman" w:cs="Times New Roman"/>
          <w:color w:val="000000"/>
          <w:sz w:val="24"/>
          <w:szCs w:val="24"/>
        </w:rPr>
        <w:t xml:space="preserve"> fixation-sensitive, while phosphatases </w:t>
      </w:r>
      <w:proofErr w:type="spellStart"/>
      <w:r w:rsidRPr="004B361B">
        <w:rPr>
          <w:rFonts w:ascii="Times New Roman" w:hAnsi="Times New Roman" w:cs="Times New Roman"/>
          <w:color w:val="000000"/>
          <w:sz w:val="24"/>
          <w:szCs w:val="24"/>
        </w:rPr>
        <w:t>ingutmucosa</w:t>
      </w:r>
      <w:proofErr w:type="spellEnd"/>
      <w:r w:rsidRPr="004B361B">
        <w:rPr>
          <w:rFonts w:ascii="Times New Roman" w:hAnsi="Times New Roman" w:cs="Times New Roman"/>
          <w:color w:val="000000"/>
          <w:sz w:val="24"/>
          <w:szCs w:val="24"/>
        </w:rPr>
        <w:t xml:space="preserve"> may with stand minimal fixation better. In Fixation and Section Preparation; the contrasting findings of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and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exemplify how fixation sensitivity differs by tissue and enzyme. In skeletal and cardiac muscle, </w:t>
      </w: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diminished ATPase activity and compromised fiber type differentiation, reflecting the vulnerability of ATPase to aldehyde-induced protein cross-linking. Conversely, in digestive tract tissues, minimal fixation preserved phosphatase activity, especially when combined with cryostat sectioning, suggesting that these enzymes tolerate gentle fixation while maintaining structural context.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further reinforced that cryostat sections consistently outperform paraffin embedding in preserving enzyme activity, especially for oxidoreductases, where fixation and dehydration steps in paraffin preparation can denature sensitive proteins.</w:t>
      </w:r>
    </w:p>
    <w:p w14:paraId="2F0E197F" w14:textId="77777777" w:rsidR="001E4165" w:rsidRPr="004B361B" w:rsidRDefault="00E67013" w:rsidP="00167FD7">
      <w:pPr>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emphasized that paraffin embedding generally weakens enzyme activity, especially for oxidoreductases, while cryostat sections preserve activity more effectively. Supporting this,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demonstrated stronger phosphatase reactions in intestinal tissues when using cryostat sections with minimal fixation.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found that skeletal muscle ATPase activity was best preserved in sections 7–10 µm thick, while thicker sections (≥12 µm) reduced clarity. By contrast, in digestive tissues,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reported that thicker cryostat sections (10–12 µm) improved phosphatase localization, likely because glandular structures required more depth for visualization.</w:t>
      </w:r>
    </w:p>
    <w:p w14:paraId="4AF4EE35"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showed that incubation of dehydrogenases at &gt;40 °C rapidly denatured enzymes, while suboptimal temperatures slowed the reaction. These findings are consistent with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who reported reduced acid phosphatase detection when incubated below physiological temperature.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noted that longer incubation exaggerated background staining in ACP detection, while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emphasized that prolonged ATPase incubation in muscle fibers increased nonspecific activity, complicating fiber type classification. Both highlight the importance of carefully balancing incubation times. Lowe (2023) showed that alkaline phosphatase staining in bone and intestine was highly pH-sensitive, with reduced activity outside the 9–10 range. In contrast,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demonstrated that acid phosphatase required an acidic pH (&lt;6), reinforcing the enzyme-specific nature of pH dependency.</w:t>
      </w:r>
    </w:p>
    <w:p w14:paraId="316355A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In Incubation Parameters; Incubation conditions emerged as another critical source of variability.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demonstrated that temperatures above 40 °C irreversibly inactivated dehydrogenases, whereas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observed that reduced incubation temperature weakened acid phosphatase detection, with prolonged incubation leading to background noise. These findings emphasize the delicate balance between optimizing enzyme kinetics and preventing nonspecific staining. Similarly, Lowe (2023) and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confirmed the enzyme-specific dependence on incubation pH, with alkaline phosphatase requiring an alkaline range (pH 9–10) and acid phosphatase requiring an acidic range (&lt;6). Such differences reflect the biochemical adaptation of enzymes to their native cellular environments—intestinal brush border for ALP versus lysosomes for ACP.</w:t>
      </w:r>
    </w:p>
    <w:p w14:paraId="4AD8A3F4" w14:textId="77777777" w:rsidR="001E4165" w:rsidRPr="004B361B" w:rsidRDefault="00E67013" w:rsidP="00167FD7">
      <w:pPr>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found that ACP detection in prostate cancer tissue was influenced by substrate type, with β-glycerophosphate yielding stronger staining than α-naphthyl phosphate. Meanwhile, Santos (2022) showed that variability in naphthol AS-BI phosphate batches significantly affected ALP staining in intestinal tissue. Together, these findings highlight that substrate quality and selection introduce variability, even when protocols are standardized.</w:t>
      </w:r>
    </w:p>
    <w:p w14:paraId="7416B6C2"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Substrate Selection and Reagent Quality; </w:t>
      </w:r>
      <w:r w:rsidR="00D416DE" w:rsidRPr="004B361B">
        <w:rPr>
          <w:rFonts w:ascii="Times New Roman" w:hAnsi="Times New Roman" w:cs="Times New Roman"/>
          <w:color w:val="000000"/>
          <w:sz w:val="24"/>
          <w:szCs w:val="24"/>
        </w:rPr>
        <w:t>the</w:t>
      </w:r>
      <w:r w:rsidRPr="004B361B">
        <w:rPr>
          <w:rFonts w:ascii="Times New Roman" w:hAnsi="Times New Roman" w:cs="Times New Roman"/>
          <w:color w:val="000000"/>
          <w:sz w:val="24"/>
          <w:szCs w:val="24"/>
        </w:rPr>
        <w:t xml:space="preserve"> choice and quality of histochemical substrates further explain discrepancies across studies.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reported that β-glycerophosphate yielded stronger acid phosphatase staining in prostate cancer compared to α-naphthyl phosphate, underscoring how substrate-enzyme compatibility determines sensitivity. Likewise, Santos (2022) highlighted batch-to-batch variability in naphthol AS-BI phosphate for alkaline phosphatase staining, pointing to a practical issue of reproducibility even when protocols are followed precisely. Together, these results emphasize the need for reagent quality control and reporting substrate details in published protocols.</w:t>
      </w:r>
    </w:p>
    <w:p w14:paraId="266E18A1" w14:textId="77777777" w:rsidR="001E4165" w:rsidRPr="004B361B" w:rsidRDefault="00E67013" w:rsidP="00167FD7">
      <w:pPr>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emphasized the importance of inhibitors such as levamisole (for ALP) and tartrate (for ACP) to distinguish true enzymatic activity from background. Studies without inhibitors often reported nonspecific staining, especially in phosphatase-rich tissues. Yamashita and Watanabe (2023) showed that manual interpretation of phosphatase staining varied among pathologists, while automated image analysis produced more reproducible quantification. This indicates that variability is not only methodological but also interpretive.</w:t>
      </w:r>
    </w:p>
    <w:p w14:paraId="68B39E8B"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Controls and Interpretation Variability; </w:t>
      </w:r>
      <w:r w:rsidR="00D416DE" w:rsidRPr="004B361B">
        <w:rPr>
          <w:rFonts w:ascii="Times New Roman" w:hAnsi="Times New Roman" w:cs="Times New Roman"/>
          <w:color w:val="000000"/>
          <w:sz w:val="24"/>
          <w:szCs w:val="24"/>
        </w:rPr>
        <w:t>beyond</w:t>
      </w:r>
      <w:r w:rsidRPr="004B361B">
        <w:rPr>
          <w:rFonts w:ascii="Times New Roman" w:hAnsi="Times New Roman" w:cs="Times New Roman"/>
          <w:color w:val="000000"/>
          <w:sz w:val="24"/>
          <w:szCs w:val="24"/>
        </w:rPr>
        <w:t xml:space="preserve"> laboratory technique, variability in interpretation also influences outcomes. Yamashita and Watanabe (2023) found that manual scoring of phosphatase staining differed significantly among observers, reflecting the subjectivity inherent in traditional microscopy-based assessments. The shift toward digital image analysis reduced inter-observer variability and improved reproducibility, indicating that standardization must extend beyond laboratory methods to include analytical approaches.</w:t>
      </w:r>
    </w:p>
    <w:p w14:paraId="4DD6345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Accessing Integrative </w:t>
      </w:r>
      <w:r w:rsidR="00D416DE" w:rsidRPr="004B361B">
        <w:rPr>
          <w:rFonts w:ascii="Times New Roman" w:hAnsi="Times New Roman" w:cs="Times New Roman"/>
          <w:color w:val="000000"/>
          <w:sz w:val="24"/>
          <w:szCs w:val="24"/>
        </w:rPr>
        <w:t>Perspective;</w:t>
      </w:r>
      <w:r w:rsidRPr="004B361B">
        <w:rPr>
          <w:rFonts w:ascii="Times New Roman" w:hAnsi="Times New Roman" w:cs="Times New Roman"/>
          <w:color w:val="000000"/>
          <w:sz w:val="24"/>
          <w:szCs w:val="24"/>
        </w:rPr>
        <w:t xml:space="preserve"> </w:t>
      </w:r>
      <w:r w:rsidR="00D416DE" w:rsidRPr="004B361B">
        <w:rPr>
          <w:rFonts w:ascii="Times New Roman" w:hAnsi="Times New Roman" w:cs="Times New Roman"/>
          <w:color w:val="000000"/>
          <w:sz w:val="24"/>
          <w:szCs w:val="24"/>
        </w:rPr>
        <w:t>taken</w:t>
      </w:r>
      <w:r w:rsidRPr="004B361B">
        <w:rPr>
          <w:rFonts w:ascii="Times New Roman" w:hAnsi="Times New Roman" w:cs="Times New Roman"/>
          <w:color w:val="000000"/>
          <w:sz w:val="24"/>
          <w:szCs w:val="24"/>
        </w:rPr>
        <w:t xml:space="preserve"> together, these findings show that no single methodological factor acts uniformly across tissues or enzymes. Instead, the interaction between enzyme biochemistry, tissue architecture, and methodological choices determines staining success. For instance, while ATPase in muscle is highly fixation-sensitive, phosphatases in the gut may benefit from limited fixation and thicker sections. Similarly, while paraffin embedding compromises oxidoreductase detection, it may still be useful in contexts where morphology is prioritized over enzymatic preservation.</w:t>
      </w:r>
    </w:p>
    <w:p w14:paraId="2DA261B1"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evidence suggests that no single variable acts uniformly across enzymes or tissues. For example: </w:t>
      </w: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is detrimental for ATPase in muscle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2016), but minimal fixation enhances phosphatase staining in digestive tissues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Thin cryostat sections improve ATPase resolution in muscle, while slightly thicker sections improve phosphatase </w:t>
      </w:r>
      <w:r w:rsidRPr="004B361B">
        <w:rPr>
          <w:rFonts w:ascii="Times New Roman" w:hAnsi="Times New Roman" w:cs="Times New Roman"/>
          <w:color w:val="000000"/>
          <w:sz w:val="24"/>
          <w:szCs w:val="24"/>
        </w:rPr>
        <w:lastRenderedPageBreak/>
        <w:t>visualization in gut glands. pH and incubation time exert enzyme-specific effects, reinforcing the need for tailored protocols.</w:t>
      </w:r>
    </w:p>
    <w:p w14:paraId="498AA1B6"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Table 2: The analysis of enzyme histochemistry studies between 2010 and 2025 reveals both the enduring value of this technique and the challenges that persist in its application. A recurring theme is the variability in outcomes across laboratories, primarily attributable to differences in fixation, sectioning, incubation conditions, and reporting detail. For example, </w:t>
      </w:r>
      <w:proofErr w:type="spellStart"/>
      <w:r w:rsidRPr="004B361B">
        <w:rPr>
          <w:rFonts w:ascii="Times New Roman" w:hAnsi="Times New Roman" w:cs="Times New Roman"/>
          <w:color w:val="000000"/>
          <w:sz w:val="24"/>
          <w:szCs w:val="24"/>
        </w:rPr>
        <w:t>Otali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highlighted the impact of inconsistent staining practices and proposed a multi-cell-line control tissue to improve reproducibility, demonstrating that even minor deviations in protocol can lead to significant differences in enzyme localization outcomes. Similarly, </w:t>
      </w: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 emphasized that reproducible scoring of histochemical data requires not only technical precision but also consensus frameworks for interpretation.</w:t>
      </w:r>
    </w:p>
    <w:p w14:paraId="666A97DC" w14:textId="77777777" w:rsidR="001E4165" w:rsidRPr="004B361B" w:rsidRDefault="00E67013" w:rsidP="00167FD7">
      <w:pPr>
        <w:tabs>
          <w:tab w:val="left" w:pos="222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 second point of discussion is the influence of incubation parameters on staining intensity. Studies consistently showed that prolonged incubation increases the depth and intensity of staining but may also introduce nonspecific background precipitates (</w:t>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Conversely, shortened incubation risks under-representing enzyme activity, particularly in tissues with low baseline expression. Temperature fluctuations further complicate outcomes; enzymatic activity is highly sensitive to even modest deviations from optimal ranges, leading to inconsistent or misleading staining patterns (Swetha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w:t>
      </w:r>
    </w:p>
    <w:p w14:paraId="2250BD79" w14:textId="2D970C2C"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Tissue preparation also plays a pivotal role. Cryostat sectioning offers superior preservation of enzyme activity compared to paraffin embedding, but its technical demands and variability in section thickness often impact interpretability. Kiernan’s (2015) methodological treatise underscores that the preservation of enzymatic activity in situ depends as much on section integrity as on substrate choice. Recent studies integrating digital tools have attempted to mitigate these issues by normalizing staining intensity across samples. 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(2024) demonstrated that computational stain normalization significantly </w:t>
      </w:r>
      <w:r w:rsidRPr="003A55CC">
        <w:rPr>
          <w:rFonts w:ascii="Times New Roman" w:hAnsi="Times New Roman" w:cs="Times New Roman"/>
          <w:color w:val="000000"/>
          <w:sz w:val="24"/>
          <w:szCs w:val="24"/>
          <w:highlight w:val="yellow"/>
        </w:rPr>
        <w:t xml:space="preserve">reduces inter-observer variability, suggesting a future where enzyme histochemistry data can be quantitatively </w:t>
      </w:r>
      <w:proofErr w:type="spellStart"/>
      <w:r w:rsidR="008365CA" w:rsidRPr="003A55CC">
        <w:rPr>
          <w:rFonts w:ascii="Times New Roman" w:hAnsi="Times New Roman" w:cs="Times New Roman"/>
          <w:color w:val="000000"/>
          <w:sz w:val="24"/>
          <w:szCs w:val="24"/>
          <w:highlight w:val="yellow"/>
        </w:rPr>
        <w:t>harmoni</w:t>
      </w:r>
      <w:r w:rsidR="008365CA" w:rsidRPr="003A55CC">
        <w:rPr>
          <w:rFonts w:ascii="Times New Roman" w:hAnsi="Times New Roman" w:cs="Times New Roman"/>
          <w:color w:val="000000"/>
          <w:sz w:val="24"/>
          <w:szCs w:val="24"/>
          <w:highlight w:val="yellow"/>
        </w:rPr>
        <w:t>s</w:t>
      </w:r>
      <w:r w:rsidR="008365CA" w:rsidRPr="003A55CC">
        <w:rPr>
          <w:rFonts w:ascii="Times New Roman" w:hAnsi="Times New Roman" w:cs="Times New Roman"/>
          <w:color w:val="000000"/>
          <w:sz w:val="24"/>
          <w:szCs w:val="24"/>
          <w:highlight w:val="yellow"/>
        </w:rPr>
        <w:t>ed</w:t>
      </w:r>
      <w:proofErr w:type="spellEnd"/>
      <w:r w:rsidR="008365CA" w:rsidRPr="003A55CC">
        <w:rPr>
          <w:rFonts w:ascii="Times New Roman" w:hAnsi="Times New Roman" w:cs="Times New Roman"/>
          <w:color w:val="000000"/>
          <w:sz w:val="24"/>
          <w:szCs w:val="24"/>
          <w:highlight w:val="yellow"/>
        </w:rPr>
        <w:t xml:space="preserve"> </w:t>
      </w:r>
      <w:r w:rsidRPr="003A55CC">
        <w:rPr>
          <w:rFonts w:ascii="Times New Roman" w:hAnsi="Times New Roman" w:cs="Times New Roman"/>
          <w:color w:val="000000"/>
          <w:sz w:val="24"/>
          <w:szCs w:val="24"/>
          <w:highlight w:val="yellow"/>
        </w:rPr>
        <w:t xml:space="preserve">across </w:t>
      </w:r>
      <w:proofErr w:type="spellStart"/>
      <w:r w:rsidR="008365CA" w:rsidRPr="003A55CC">
        <w:rPr>
          <w:rFonts w:ascii="Times New Roman" w:hAnsi="Times New Roman" w:cs="Times New Roman"/>
          <w:color w:val="000000"/>
          <w:sz w:val="24"/>
          <w:szCs w:val="24"/>
          <w:highlight w:val="yellow"/>
        </w:rPr>
        <w:t>cent</w:t>
      </w:r>
      <w:r w:rsidR="008365CA" w:rsidRPr="003A55CC">
        <w:rPr>
          <w:rFonts w:ascii="Times New Roman" w:hAnsi="Times New Roman" w:cs="Times New Roman"/>
          <w:color w:val="000000"/>
          <w:sz w:val="24"/>
          <w:szCs w:val="24"/>
          <w:highlight w:val="yellow"/>
        </w:rPr>
        <w:t>re</w:t>
      </w:r>
      <w:r w:rsidR="008365CA" w:rsidRPr="003A55CC">
        <w:rPr>
          <w:rFonts w:ascii="Times New Roman" w:hAnsi="Times New Roman" w:cs="Times New Roman"/>
          <w:color w:val="000000"/>
          <w:sz w:val="24"/>
          <w:szCs w:val="24"/>
          <w:highlight w:val="yellow"/>
        </w:rPr>
        <w:t>s</w:t>
      </w:r>
      <w:proofErr w:type="spellEnd"/>
      <w:r w:rsidRPr="003A55CC">
        <w:rPr>
          <w:rFonts w:ascii="Times New Roman" w:hAnsi="Times New Roman" w:cs="Times New Roman"/>
          <w:color w:val="000000"/>
          <w:sz w:val="24"/>
          <w:szCs w:val="24"/>
          <w:highlight w:val="yellow"/>
        </w:rPr>
        <w:t>.</w:t>
      </w:r>
    </w:p>
    <w:p w14:paraId="0E8189AD"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Beyond technical considerations, the clinical implications of enzyme histochemistry remain highly significant. 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 reaffirmed the diagnostic utility of alkaline phosphatase (ALP) and acid phosphatase (AP), particularly in bone and kidney pathologies, while other researchers have demonstrated its value in distinguishing metabolic and degenerative tissue changes. The persistence of enzyme histochemistry in clinical diagnostics, despite advances in immunohistochemistry and molecular methods, highlights its unique role as a cost-effective, rapid, and spatially informative technique.</w:t>
      </w:r>
    </w:p>
    <w:p w14:paraId="1A8B669A" w14:textId="77777777" w:rsidR="001E4165" w:rsidRPr="00D416DE"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Taken together, the literature suggests that enzyme histochemistry is at a crossroads. On one hand, its lack of methodological standardization limits reproducibility. On the other, innovations in reporting guidelines (</w:t>
      </w:r>
      <w:proofErr w:type="spellStart"/>
      <w:r w:rsidRPr="004B361B">
        <w:rPr>
          <w:rFonts w:ascii="Times New Roman" w:hAnsi="Times New Roman" w:cs="Times New Roman"/>
          <w:color w:val="000000"/>
          <w:sz w:val="24"/>
          <w:szCs w:val="24"/>
        </w:rPr>
        <w:t>Chiriboga</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2022), control tissues (</w:t>
      </w:r>
      <w:proofErr w:type="spellStart"/>
      <w:r w:rsidRPr="004B361B">
        <w:rPr>
          <w:rFonts w:ascii="Times New Roman" w:hAnsi="Times New Roman" w:cs="Times New Roman"/>
          <w:color w:val="000000"/>
          <w:sz w:val="24"/>
          <w:szCs w:val="24"/>
        </w:rPr>
        <w:t>Otali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and digital normalization (Hoque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 offer promising strategies to overcome these limitations. For enzyme histochemistry to maintain its relevance in the molecular era, the field must embrace standardization and technological integration, ensuring that the spatial localization of enzymes continues to inform both research and diagnostics.</w:t>
      </w:r>
    </w:p>
    <w:p w14:paraId="4F34DC9B" w14:textId="77777777" w:rsidR="000D79C7" w:rsidRDefault="000D79C7" w:rsidP="00167FD7">
      <w:pPr>
        <w:tabs>
          <w:tab w:val="left" w:pos="2540"/>
          <w:tab w:val="left" w:pos="3260"/>
        </w:tabs>
        <w:spacing w:after="0" w:line="240" w:lineRule="auto"/>
        <w:jc w:val="both"/>
        <w:rPr>
          <w:rFonts w:ascii="Times New Roman" w:hAnsi="Times New Roman" w:cs="Times New Roman"/>
          <w:b/>
          <w:color w:val="000000"/>
          <w:sz w:val="24"/>
          <w:szCs w:val="24"/>
        </w:rPr>
      </w:pPr>
    </w:p>
    <w:p w14:paraId="477F86D3" w14:textId="09564F82" w:rsidR="001E4165" w:rsidRPr="004B361B" w:rsidRDefault="00E67013" w:rsidP="00167FD7">
      <w:pPr>
        <w:tabs>
          <w:tab w:val="left" w:pos="2540"/>
          <w:tab w:val="left" w:pos="3260"/>
        </w:tabs>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CONCLUSION</w:t>
      </w:r>
    </w:p>
    <w:p w14:paraId="02641556"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remains a cornerstone technique for bridging tissue morphology with biochemical function. Enzyme histochemistry continues to bridge the gap between structural and functional pathology, offering direct visualization of enzymatic activity in situ.  Despite its long history, recent studies demonstrate its ongoing relevance in pathology, oncology, regenerative </w:t>
      </w:r>
      <w:r w:rsidRPr="004B361B">
        <w:rPr>
          <w:rFonts w:ascii="Times New Roman" w:hAnsi="Times New Roman" w:cs="Times New Roman"/>
          <w:color w:val="000000"/>
          <w:sz w:val="24"/>
          <w:szCs w:val="24"/>
        </w:rPr>
        <w:lastRenderedPageBreak/>
        <w:t xml:space="preserve">medicine, and neuromuscular disease. However, variability in fixation, incubation conditions, and sectioning continues to hinder reproducibility. Standardization, digital integration, and multiplex applications represent the path forward, ensuring that enzyme histochemistry remains both scientifically rigorous and clinically meaningful. As this review shows, the method is not merely a </w:t>
      </w:r>
    </w:p>
    <w:p w14:paraId="54933F0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historical tool but a dynamic and evolving approach with significant potential in modern diagnostic and research </w:t>
      </w:r>
      <w:proofErr w:type="spellStart"/>
      <w:proofErr w:type="gramStart"/>
      <w:r w:rsidRPr="004B361B">
        <w:rPr>
          <w:rFonts w:ascii="Times New Roman" w:hAnsi="Times New Roman" w:cs="Times New Roman"/>
          <w:color w:val="000000"/>
          <w:sz w:val="24"/>
          <w:szCs w:val="24"/>
        </w:rPr>
        <w:t>contexts.Despite</w:t>
      </w:r>
      <w:proofErr w:type="spellEnd"/>
      <w:proofErr w:type="gramEnd"/>
      <w:r w:rsidRPr="004B361B">
        <w:rPr>
          <w:rFonts w:ascii="Times New Roman" w:hAnsi="Times New Roman" w:cs="Times New Roman"/>
          <w:color w:val="000000"/>
          <w:sz w:val="24"/>
          <w:szCs w:val="24"/>
        </w:rPr>
        <w:t xml:space="preserve"> the proliferation of molecular and immunohistochemical methods, enzyme histochemistry maintains diagnostic and research relevance due to its low cost, rapid turnaround, and ability to preserve tissue context.</w:t>
      </w:r>
    </w:p>
    <w:p w14:paraId="2FE712D8"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review of literature from 2010 to 2025 highlights both challenges and progress. Persistent variability across laboratories linked to differences in fixation, incubation, and reporting limits reproducibility and inter-study comparison. However, methodological innovations such as standardized control tissues, reproducibility frameworks, and computational stain normalization provide promising pathways toward consistency.</w:t>
      </w:r>
    </w:p>
    <w:p w14:paraId="4ECAC4A1"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 clinical applications, enzymes such as alkaline phosphatase and acid phosphatase remain invaluable markers for bone and renal pathologies, while mitochondrial enzyme histochemistry continues to inform neuromuscular diagnostics. Moving forward, the field must embrace standardized protocols, comprehensive metadata reporting, and integration with digital pathology to ensure reliable and reproducible results.</w:t>
      </w:r>
    </w:p>
    <w:p w14:paraId="53E63E5C" w14:textId="6D7276A8" w:rsidR="00B22B18"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Ultimately, enzyme histochemistry stands not as an outdated relic but as a continually evolving methodology one that retains unique advantages while complementing molecular approaches in modern biomedical research and diagnostics.</w:t>
      </w:r>
    </w:p>
    <w:p w14:paraId="5B3F00E5" w14:textId="5D82965E" w:rsidR="00557BCE" w:rsidRDefault="00557BCE" w:rsidP="00167FD7">
      <w:pPr>
        <w:tabs>
          <w:tab w:val="left" w:pos="4198"/>
        </w:tabs>
        <w:spacing w:after="0" w:line="240" w:lineRule="auto"/>
        <w:jc w:val="both"/>
        <w:rPr>
          <w:rFonts w:ascii="Times New Roman" w:hAnsi="Times New Roman" w:cs="Times New Roman"/>
          <w:color w:val="000000"/>
          <w:sz w:val="24"/>
          <w:szCs w:val="24"/>
        </w:rPr>
      </w:pPr>
    </w:p>
    <w:p w14:paraId="75CF77CD" w14:textId="64BEF3F9" w:rsidR="00062D66" w:rsidRDefault="00062D66" w:rsidP="00167FD7">
      <w:pPr>
        <w:tabs>
          <w:tab w:val="left" w:pos="4198"/>
        </w:tabs>
        <w:spacing w:after="0" w:line="240" w:lineRule="auto"/>
        <w:jc w:val="both"/>
        <w:rPr>
          <w:rFonts w:ascii="Times New Roman" w:hAnsi="Times New Roman" w:cs="Times New Roman"/>
          <w:color w:val="000000"/>
          <w:sz w:val="24"/>
          <w:szCs w:val="24"/>
        </w:rPr>
      </w:pPr>
    </w:p>
    <w:p w14:paraId="0CA2847B" w14:textId="3BD105FE" w:rsidR="00062D66" w:rsidRDefault="00062D66" w:rsidP="00167FD7">
      <w:pPr>
        <w:tabs>
          <w:tab w:val="left" w:pos="4198"/>
        </w:tabs>
        <w:spacing w:after="0" w:line="240" w:lineRule="auto"/>
        <w:jc w:val="both"/>
        <w:rPr>
          <w:rFonts w:ascii="Times New Roman" w:hAnsi="Times New Roman" w:cs="Times New Roman"/>
          <w:color w:val="000000"/>
          <w:sz w:val="24"/>
          <w:szCs w:val="24"/>
        </w:rPr>
      </w:pPr>
    </w:p>
    <w:p w14:paraId="5CDFC035" w14:textId="65E6D8F4" w:rsidR="00062D66" w:rsidRDefault="00062D66" w:rsidP="00167FD7">
      <w:pPr>
        <w:tabs>
          <w:tab w:val="left" w:pos="4198"/>
        </w:tabs>
        <w:spacing w:after="0" w:line="240" w:lineRule="auto"/>
        <w:jc w:val="both"/>
        <w:rPr>
          <w:rFonts w:ascii="Times New Roman" w:hAnsi="Times New Roman" w:cs="Times New Roman"/>
          <w:color w:val="000000"/>
          <w:sz w:val="24"/>
          <w:szCs w:val="24"/>
        </w:rPr>
      </w:pPr>
    </w:p>
    <w:p w14:paraId="641DF177" w14:textId="77777777" w:rsidR="00062D66" w:rsidRDefault="00062D66" w:rsidP="00167FD7">
      <w:pPr>
        <w:tabs>
          <w:tab w:val="left" w:pos="4198"/>
        </w:tabs>
        <w:spacing w:after="0" w:line="240" w:lineRule="auto"/>
        <w:jc w:val="both"/>
        <w:rPr>
          <w:rFonts w:ascii="Times New Roman" w:hAnsi="Times New Roman" w:cs="Times New Roman"/>
          <w:color w:val="000000"/>
          <w:sz w:val="24"/>
          <w:szCs w:val="24"/>
        </w:rPr>
      </w:pPr>
    </w:p>
    <w:p w14:paraId="68F11439" w14:textId="77777777" w:rsidR="00557BCE" w:rsidRPr="00005ED1" w:rsidRDefault="00557BCE" w:rsidP="00557BCE">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14:paraId="03A1B404" w14:textId="77777777" w:rsidR="00557BCE" w:rsidRPr="00005ED1" w:rsidRDefault="00557BCE" w:rsidP="00557BCE">
      <w:pPr>
        <w:pStyle w:val="NoSpacing"/>
        <w:rPr>
          <w:rFonts w:ascii="Arial" w:hAnsi="Arial" w:cs="Arial"/>
          <w:highlight w:val="yellow"/>
        </w:rPr>
      </w:pPr>
    </w:p>
    <w:p w14:paraId="6D83A0BE" w14:textId="77777777" w:rsidR="00557BCE" w:rsidRPr="00005ED1" w:rsidRDefault="00557BCE" w:rsidP="00557BC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6DBA8811" w14:textId="77777777" w:rsidR="00557BCE" w:rsidRDefault="00557BCE" w:rsidP="00557BCE">
      <w:pPr>
        <w:pStyle w:val="NoSpacing"/>
        <w:rPr>
          <w:rFonts w:ascii="Arial" w:hAnsi="Arial" w:cs="Arial"/>
        </w:rPr>
      </w:pPr>
    </w:p>
    <w:bookmarkEnd w:id="3"/>
    <w:p w14:paraId="24E10E5F" w14:textId="77777777" w:rsidR="00557BCE" w:rsidRPr="005A4840" w:rsidRDefault="00557BCE" w:rsidP="00167FD7">
      <w:pPr>
        <w:tabs>
          <w:tab w:val="left" w:pos="4198"/>
        </w:tabs>
        <w:spacing w:after="0" w:line="240" w:lineRule="auto"/>
        <w:jc w:val="both"/>
        <w:rPr>
          <w:rFonts w:ascii="Times New Roman" w:hAnsi="Times New Roman" w:cs="Times New Roman"/>
          <w:color w:val="000000"/>
          <w:sz w:val="24"/>
          <w:szCs w:val="24"/>
        </w:rPr>
      </w:pPr>
    </w:p>
    <w:p w14:paraId="42F34283" w14:textId="77777777" w:rsidR="001E4165" w:rsidRPr="004B361B" w:rsidRDefault="00E67013" w:rsidP="00167FD7">
      <w:pPr>
        <w:tabs>
          <w:tab w:val="left" w:pos="4198"/>
        </w:tabs>
        <w:spacing w:after="0" w:line="240" w:lineRule="auto"/>
        <w:jc w:val="center"/>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REFERENCES</w:t>
      </w:r>
    </w:p>
    <w:p w14:paraId="094B756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Alshami</w:t>
      </w:r>
      <w:proofErr w:type="spellEnd"/>
      <w:r w:rsidRPr="004B361B">
        <w:rPr>
          <w:rFonts w:ascii="Times New Roman" w:hAnsi="Times New Roman" w:cs="Times New Roman"/>
          <w:sz w:val="24"/>
          <w:szCs w:val="24"/>
        </w:rPr>
        <w:t xml:space="preserve">, A. M. (2022). Acid Phosphatase. In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Publishing. Retrieved from https://www.ncbi.nlm.nih.gov/books/NBK556039/</w:t>
      </w:r>
    </w:p>
    <w:p w14:paraId="2EE4CEA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Alturkistani</w:t>
      </w:r>
      <w:proofErr w:type="spellEnd"/>
      <w:r w:rsidRPr="004B361B">
        <w:rPr>
          <w:rFonts w:ascii="Times New Roman" w:hAnsi="Times New Roman" w:cs="Times New Roman"/>
          <w:sz w:val="24"/>
          <w:szCs w:val="24"/>
        </w:rPr>
        <w:t xml:space="preserve">, H. A., </w:t>
      </w:r>
      <w:proofErr w:type="spellStart"/>
      <w:r w:rsidRPr="004B361B">
        <w:rPr>
          <w:rFonts w:ascii="Times New Roman" w:hAnsi="Times New Roman" w:cs="Times New Roman"/>
          <w:sz w:val="24"/>
          <w:szCs w:val="24"/>
        </w:rPr>
        <w:t>Tashkandi</w:t>
      </w:r>
      <w:proofErr w:type="spellEnd"/>
      <w:r w:rsidRPr="004B361B">
        <w:rPr>
          <w:rFonts w:ascii="Times New Roman" w:hAnsi="Times New Roman" w:cs="Times New Roman"/>
          <w:sz w:val="24"/>
          <w:szCs w:val="24"/>
        </w:rPr>
        <w:t xml:space="preserve">, F. M., &amp; </w:t>
      </w:r>
      <w:proofErr w:type="spellStart"/>
      <w:r w:rsidRPr="004B361B">
        <w:rPr>
          <w:rFonts w:ascii="Times New Roman" w:hAnsi="Times New Roman" w:cs="Times New Roman"/>
          <w:sz w:val="24"/>
          <w:szCs w:val="24"/>
        </w:rPr>
        <w:t>Mohammedsaleh</w:t>
      </w:r>
      <w:proofErr w:type="spellEnd"/>
      <w:r w:rsidRPr="004B361B">
        <w:rPr>
          <w:rFonts w:ascii="Times New Roman" w:hAnsi="Times New Roman" w:cs="Times New Roman"/>
          <w:sz w:val="24"/>
          <w:szCs w:val="24"/>
        </w:rPr>
        <w:t>, Z. M. (2015). Histological stains: A literature review and case study</w:t>
      </w:r>
      <w:r w:rsidRPr="00141AA3">
        <w:rPr>
          <w:rFonts w:ascii="Times New Roman" w:hAnsi="Times New Roman" w:cs="Times New Roman"/>
          <w:i/>
          <w:sz w:val="24"/>
          <w:szCs w:val="24"/>
        </w:rPr>
        <w:t>. G</w:t>
      </w:r>
      <w:r w:rsidR="00141AA3">
        <w:rPr>
          <w:rFonts w:ascii="Times New Roman" w:hAnsi="Times New Roman" w:cs="Times New Roman"/>
          <w:i/>
          <w:sz w:val="24"/>
          <w:szCs w:val="24"/>
        </w:rPr>
        <w:t xml:space="preserve">lobal Journal of Health Science. </w:t>
      </w:r>
      <w:r w:rsidRPr="004B361B">
        <w:rPr>
          <w:rFonts w:ascii="Times New Roman" w:hAnsi="Times New Roman" w:cs="Times New Roman"/>
          <w:sz w:val="24"/>
          <w:szCs w:val="24"/>
        </w:rPr>
        <w:t>8(3), 72–79. https://doi.org/10.5539/gjhs.v8n3p72</w:t>
      </w:r>
    </w:p>
    <w:p w14:paraId="1AD7F63E"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Alturkistani</w:t>
      </w:r>
      <w:proofErr w:type="spellEnd"/>
      <w:r w:rsidRPr="004B361B">
        <w:rPr>
          <w:rFonts w:ascii="Times New Roman" w:hAnsi="Times New Roman" w:cs="Times New Roman"/>
          <w:sz w:val="24"/>
          <w:szCs w:val="24"/>
        </w:rPr>
        <w:t xml:space="preserve">, H. A., </w:t>
      </w:r>
      <w:proofErr w:type="spellStart"/>
      <w:r w:rsidRPr="004B361B">
        <w:rPr>
          <w:rFonts w:ascii="Times New Roman" w:hAnsi="Times New Roman" w:cs="Times New Roman"/>
          <w:sz w:val="24"/>
          <w:szCs w:val="24"/>
        </w:rPr>
        <w:t>Tashkandi</w:t>
      </w:r>
      <w:proofErr w:type="spellEnd"/>
      <w:r w:rsidRPr="004B361B">
        <w:rPr>
          <w:rFonts w:ascii="Times New Roman" w:hAnsi="Times New Roman" w:cs="Times New Roman"/>
          <w:sz w:val="24"/>
          <w:szCs w:val="24"/>
        </w:rPr>
        <w:t xml:space="preserve">, F. M., &amp; </w:t>
      </w:r>
      <w:proofErr w:type="spellStart"/>
      <w:r w:rsidRPr="004B361B">
        <w:rPr>
          <w:rFonts w:ascii="Times New Roman" w:hAnsi="Times New Roman" w:cs="Times New Roman"/>
          <w:sz w:val="24"/>
          <w:szCs w:val="24"/>
        </w:rPr>
        <w:t>Mohammedsaleh</w:t>
      </w:r>
      <w:proofErr w:type="spellEnd"/>
      <w:r w:rsidRPr="004B361B">
        <w:rPr>
          <w:rFonts w:ascii="Times New Roman" w:hAnsi="Times New Roman" w:cs="Times New Roman"/>
          <w:sz w:val="24"/>
          <w:szCs w:val="24"/>
        </w:rPr>
        <w:t xml:space="preserve">, Z. M. (2015). Histological stains: A literature review and case study. </w:t>
      </w:r>
      <w:r w:rsidRPr="00141AA3">
        <w:rPr>
          <w:rFonts w:ascii="Times New Roman" w:hAnsi="Times New Roman" w:cs="Times New Roman"/>
          <w:i/>
          <w:sz w:val="24"/>
          <w:szCs w:val="24"/>
        </w:rPr>
        <w:t>G</w:t>
      </w:r>
      <w:r w:rsidR="00141AA3">
        <w:rPr>
          <w:rFonts w:ascii="Times New Roman" w:hAnsi="Times New Roman" w:cs="Times New Roman"/>
          <w:i/>
          <w:sz w:val="24"/>
          <w:szCs w:val="24"/>
        </w:rPr>
        <w:t>lobal Journal of Health Science.</w:t>
      </w:r>
      <w:r w:rsidRPr="004B361B">
        <w:rPr>
          <w:rFonts w:ascii="Times New Roman" w:hAnsi="Times New Roman" w:cs="Times New Roman"/>
          <w:sz w:val="24"/>
          <w:szCs w:val="24"/>
        </w:rPr>
        <w:t>8(3), 72–79. https://doi.org/10.5539/gjhs.v8n3p72</w:t>
      </w:r>
    </w:p>
    <w:p w14:paraId="6A0E76B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Bairoch</w:t>
      </w:r>
      <w:proofErr w:type="spellEnd"/>
      <w:r w:rsidRPr="004B361B">
        <w:rPr>
          <w:rFonts w:ascii="Times New Roman" w:hAnsi="Times New Roman" w:cs="Times New Roman"/>
          <w:sz w:val="24"/>
          <w:szCs w:val="24"/>
        </w:rPr>
        <w:t>, A. (2018). The ENZYME database in 2018. Nucleic Acids Research, 46(D1), D301–D306. https://doi.org/10.1093/nar/gkx939</w:t>
      </w:r>
    </w:p>
    <w:p w14:paraId="47EE6F81"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Bancroft, J. D., &amp; Gamble, M. (2018). Theory and practice of histological techniques (8th ed.). Elsevier.</w:t>
      </w:r>
    </w:p>
    <w:p w14:paraId="213873D8"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lastRenderedPageBreak/>
        <w:t>Bancroft, J. D., &amp; Gamble, M. (2019). Theory and practice of histological techniques (8th ed.). Elsevier.</w:t>
      </w:r>
    </w:p>
    <w:p w14:paraId="0DC0DFFE"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Bancroft, J. D., &amp; Gamble, M. (2019). Theory and practice of histological techniques (8th ed.). Elsevier.</w:t>
      </w:r>
    </w:p>
    <w:p w14:paraId="3B5DC16E"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Berg, J. M., </w:t>
      </w:r>
      <w:proofErr w:type="spellStart"/>
      <w:r w:rsidRPr="004B361B">
        <w:rPr>
          <w:rFonts w:ascii="Times New Roman" w:hAnsi="Times New Roman" w:cs="Times New Roman"/>
          <w:sz w:val="24"/>
          <w:szCs w:val="24"/>
        </w:rPr>
        <w:t>Tymoczko</w:t>
      </w:r>
      <w:proofErr w:type="spellEnd"/>
      <w:r w:rsidRPr="004B361B">
        <w:rPr>
          <w:rFonts w:ascii="Times New Roman" w:hAnsi="Times New Roman" w:cs="Times New Roman"/>
          <w:sz w:val="24"/>
          <w:szCs w:val="24"/>
        </w:rPr>
        <w:t xml:space="preserve">, J. L., &amp; </w:t>
      </w:r>
      <w:proofErr w:type="spellStart"/>
      <w:r w:rsidRPr="004B361B">
        <w:rPr>
          <w:rFonts w:ascii="Times New Roman" w:hAnsi="Times New Roman" w:cs="Times New Roman"/>
          <w:sz w:val="24"/>
          <w:szCs w:val="24"/>
        </w:rPr>
        <w:t>Gatto</w:t>
      </w:r>
      <w:proofErr w:type="spellEnd"/>
      <w:r w:rsidRPr="004B361B">
        <w:rPr>
          <w:rFonts w:ascii="Times New Roman" w:hAnsi="Times New Roman" w:cs="Times New Roman"/>
          <w:sz w:val="24"/>
          <w:szCs w:val="24"/>
        </w:rPr>
        <w:t>, G. J. (2019). Biochemistry (9th ed.). W.H. Freeman.</w:t>
      </w:r>
    </w:p>
    <w:p w14:paraId="16D26E9B"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Chiriboga</w:t>
      </w:r>
      <w:proofErr w:type="spellEnd"/>
      <w:r w:rsidRPr="004B361B">
        <w:rPr>
          <w:rFonts w:ascii="Times New Roman" w:hAnsi="Times New Roman" w:cs="Times New Roman"/>
          <w:sz w:val="24"/>
          <w:szCs w:val="24"/>
        </w:rPr>
        <w:t xml:space="preserve">, L., Higgins, J., </w:t>
      </w:r>
      <w:proofErr w:type="spellStart"/>
      <w:r w:rsidRPr="004B361B">
        <w:rPr>
          <w:rFonts w:ascii="Times New Roman" w:hAnsi="Times New Roman" w:cs="Times New Roman"/>
          <w:sz w:val="24"/>
          <w:szCs w:val="24"/>
        </w:rPr>
        <w:t>Kozhevnikova</w:t>
      </w:r>
      <w:proofErr w:type="spellEnd"/>
      <w:r w:rsidRPr="004B361B">
        <w:rPr>
          <w:rFonts w:ascii="Times New Roman" w:hAnsi="Times New Roman" w:cs="Times New Roman"/>
          <w:sz w:val="24"/>
          <w:szCs w:val="24"/>
        </w:rPr>
        <w:t xml:space="preserve">, O., </w:t>
      </w:r>
      <w:proofErr w:type="spellStart"/>
      <w:r w:rsidRPr="004B361B">
        <w:rPr>
          <w:rFonts w:ascii="Times New Roman" w:hAnsi="Times New Roman" w:cs="Times New Roman"/>
          <w:sz w:val="24"/>
          <w:szCs w:val="24"/>
        </w:rPr>
        <w:t>Doré</w:t>
      </w:r>
      <w:proofErr w:type="spellEnd"/>
      <w:r w:rsidRPr="004B361B">
        <w:rPr>
          <w:rFonts w:ascii="Times New Roman" w:hAnsi="Times New Roman" w:cs="Times New Roman"/>
          <w:sz w:val="24"/>
          <w:szCs w:val="24"/>
        </w:rPr>
        <w:t xml:space="preserve">, L., &amp; </w:t>
      </w:r>
      <w:proofErr w:type="spellStart"/>
      <w:r w:rsidRPr="004B361B">
        <w:rPr>
          <w:rFonts w:ascii="Times New Roman" w:hAnsi="Times New Roman" w:cs="Times New Roman"/>
          <w:sz w:val="24"/>
          <w:szCs w:val="24"/>
        </w:rPr>
        <w:t>Pilotte</w:t>
      </w:r>
      <w:proofErr w:type="spellEnd"/>
      <w:r w:rsidRPr="004B361B">
        <w:rPr>
          <w:rFonts w:ascii="Times New Roman" w:hAnsi="Times New Roman" w:cs="Times New Roman"/>
          <w:sz w:val="24"/>
          <w:szCs w:val="24"/>
        </w:rPr>
        <w:t>, J. (2022). A guide for collecting and reporting metadata on protocols and tissue samples in histology and histochemistry. Biotechnic &amp; Histochemistry, 97(8), 563–575. https://doi.org/10.1080/10520295.2022.2134022</w:t>
      </w:r>
    </w:p>
    <w:p w14:paraId="21E9FB64"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Chiriboga</w:t>
      </w:r>
      <w:proofErr w:type="spellEnd"/>
      <w:r w:rsidRPr="004B361B">
        <w:rPr>
          <w:rFonts w:ascii="Times New Roman" w:hAnsi="Times New Roman" w:cs="Times New Roman"/>
          <w:sz w:val="24"/>
          <w:szCs w:val="24"/>
        </w:rPr>
        <w:t xml:space="preserve">, L., Higgins, J., </w:t>
      </w:r>
      <w:proofErr w:type="spellStart"/>
      <w:r w:rsidRPr="004B361B">
        <w:rPr>
          <w:rFonts w:ascii="Times New Roman" w:hAnsi="Times New Roman" w:cs="Times New Roman"/>
          <w:sz w:val="24"/>
          <w:szCs w:val="24"/>
        </w:rPr>
        <w:t>Kozhevnikova</w:t>
      </w:r>
      <w:proofErr w:type="spellEnd"/>
      <w:r w:rsidRPr="004B361B">
        <w:rPr>
          <w:rFonts w:ascii="Times New Roman" w:hAnsi="Times New Roman" w:cs="Times New Roman"/>
          <w:sz w:val="24"/>
          <w:szCs w:val="24"/>
        </w:rPr>
        <w:t xml:space="preserve">, O., </w:t>
      </w:r>
      <w:proofErr w:type="spellStart"/>
      <w:r w:rsidRPr="004B361B">
        <w:rPr>
          <w:rFonts w:ascii="Times New Roman" w:hAnsi="Times New Roman" w:cs="Times New Roman"/>
          <w:sz w:val="24"/>
          <w:szCs w:val="24"/>
        </w:rPr>
        <w:t>Doré</w:t>
      </w:r>
      <w:proofErr w:type="spellEnd"/>
      <w:r w:rsidRPr="004B361B">
        <w:rPr>
          <w:rFonts w:ascii="Times New Roman" w:hAnsi="Times New Roman" w:cs="Times New Roman"/>
          <w:sz w:val="24"/>
          <w:szCs w:val="24"/>
        </w:rPr>
        <w:t xml:space="preserve">, L., &amp; </w:t>
      </w:r>
      <w:proofErr w:type="spellStart"/>
      <w:r w:rsidRPr="004B361B">
        <w:rPr>
          <w:rFonts w:ascii="Times New Roman" w:hAnsi="Times New Roman" w:cs="Times New Roman"/>
          <w:sz w:val="24"/>
          <w:szCs w:val="24"/>
        </w:rPr>
        <w:t>Pilotte</w:t>
      </w:r>
      <w:proofErr w:type="spellEnd"/>
      <w:r w:rsidRPr="004B361B">
        <w:rPr>
          <w:rFonts w:ascii="Times New Roman" w:hAnsi="Times New Roman" w:cs="Times New Roman"/>
          <w:sz w:val="24"/>
          <w:szCs w:val="24"/>
        </w:rPr>
        <w:t>, J. (2022). A guide for collecting and reporting metadata on protocols and tissue samples in histology and histochemistry. Biotechnic &amp; Histochemistry, 97(8), 563–575. https://doi.org/10.1080/10520295.2022.2134022</w:t>
      </w:r>
    </w:p>
    <w:p w14:paraId="285DDEF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Dabbs, D. J. (2021). Diagnostic immunohistochemistry: </w:t>
      </w:r>
      <w:proofErr w:type="spellStart"/>
      <w:r w:rsidRPr="004B361B">
        <w:rPr>
          <w:rFonts w:ascii="Times New Roman" w:hAnsi="Times New Roman" w:cs="Times New Roman"/>
          <w:sz w:val="24"/>
          <w:szCs w:val="24"/>
        </w:rPr>
        <w:t>Theranostic</w:t>
      </w:r>
      <w:proofErr w:type="spellEnd"/>
      <w:r w:rsidRPr="004B361B">
        <w:rPr>
          <w:rFonts w:ascii="Times New Roman" w:hAnsi="Times New Roman" w:cs="Times New Roman"/>
          <w:sz w:val="24"/>
          <w:szCs w:val="24"/>
        </w:rPr>
        <w:t xml:space="preserve"> and genomic applications (6th ed.). Elsevier.</w:t>
      </w:r>
    </w:p>
    <w:p w14:paraId="343F1640"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Faccioli</w:t>
      </w:r>
      <w:proofErr w:type="spellEnd"/>
      <w:r w:rsidRPr="004B361B">
        <w:rPr>
          <w:rFonts w:ascii="Times New Roman" w:hAnsi="Times New Roman" w:cs="Times New Roman"/>
          <w:sz w:val="24"/>
          <w:szCs w:val="24"/>
        </w:rPr>
        <w:t xml:space="preserve">, C. K., </w:t>
      </w:r>
      <w:proofErr w:type="spellStart"/>
      <w:r w:rsidRPr="004B361B">
        <w:rPr>
          <w:rFonts w:ascii="Times New Roman" w:hAnsi="Times New Roman" w:cs="Times New Roman"/>
          <w:sz w:val="24"/>
          <w:szCs w:val="24"/>
        </w:rPr>
        <w:t>Chedid</w:t>
      </w:r>
      <w:proofErr w:type="spellEnd"/>
      <w:r w:rsidRPr="004B361B">
        <w:rPr>
          <w:rFonts w:ascii="Times New Roman" w:hAnsi="Times New Roman" w:cs="Times New Roman"/>
          <w:sz w:val="24"/>
          <w:szCs w:val="24"/>
        </w:rPr>
        <w:t xml:space="preserve">, R. A., do Nascimento, A. A., &amp; Rocha, D. C. (2016). Histochemistry of acid and alkaline phosphatase in the digestive tract of </w:t>
      </w:r>
      <w:proofErr w:type="spellStart"/>
      <w:r w:rsidRPr="004B361B">
        <w:rPr>
          <w:rFonts w:ascii="Times New Roman" w:hAnsi="Times New Roman" w:cs="Times New Roman"/>
          <w:sz w:val="24"/>
          <w:szCs w:val="24"/>
        </w:rPr>
        <w:t>Prochilodus</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lineatus</w:t>
      </w:r>
      <w:proofErr w:type="spellEnd"/>
      <w:r w:rsidRPr="004B361B">
        <w:rPr>
          <w:rFonts w:ascii="Times New Roman" w:hAnsi="Times New Roman" w:cs="Times New Roman"/>
          <w:sz w:val="24"/>
          <w:szCs w:val="24"/>
        </w:rPr>
        <w:t xml:space="preserve"> (Teleostei, </w:t>
      </w:r>
      <w:proofErr w:type="spellStart"/>
      <w:r w:rsidRPr="004B361B">
        <w:rPr>
          <w:rFonts w:ascii="Times New Roman" w:hAnsi="Times New Roman" w:cs="Times New Roman"/>
          <w:sz w:val="24"/>
          <w:szCs w:val="24"/>
        </w:rPr>
        <w:t>Characiformes</w:t>
      </w:r>
      <w:proofErr w:type="spellEnd"/>
      <w:r w:rsidRPr="004B361B">
        <w:rPr>
          <w:rFonts w:ascii="Times New Roman" w:hAnsi="Times New Roman" w:cs="Times New Roman"/>
          <w:sz w:val="24"/>
          <w:szCs w:val="24"/>
        </w:rPr>
        <w:t xml:space="preserve">). Acta </w:t>
      </w:r>
      <w:proofErr w:type="spellStart"/>
      <w:r w:rsidRPr="004B361B">
        <w:rPr>
          <w:rFonts w:ascii="Times New Roman" w:hAnsi="Times New Roman" w:cs="Times New Roman"/>
          <w:sz w:val="24"/>
          <w:szCs w:val="24"/>
        </w:rPr>
        <w:t>Histochemica</w:t>
      </w:r>
      <w:proofErr w:type="spellEnd"/>
      <w:r w:rsidRPr="004B361B">
        <w:rPr>
          <w:rFonts w:ascii="Times New Roman" w:hAnsi="Times New Roman" w:cs="Times New Roman"/>
          <w:sz w:val="24"/>
          <w:szCs w:val="24"/>
        </w:rPr>
        <w:t>, 118(2), 124–133. https://doi.org/10.1016/j.acthis.2015.12.005</w:t>
      </w:r>
    </w:p>
    <w:p w14:paraId="7345666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Fletcher, J. (2020). Histochemical insights into protein and enzyme localization: Methods and applications. </w:t>
      </w:r>
      <w:r w:rsidRPr="00141AA3">
        <w:rPr>
          <w:rFonts w:ascii="Times New Roman" w:hAnsi="Times New Roman" w:cs="Times New Roman"/>
          <w:i/>
          <w:sz w:val="24"/>
          <w:szCs w:val="24"/>
        </w:rPr>
        <w:t>Journal of H</w:t>
      </w:r>
      <w:r w:rsidR="00141AA3">
        <w:rPr>
          <w:rFonts w:ascii="Times New Roman" w:hAnsi="Times New Roman" w:cs="Times New Roman"/>
          <w:i/>
          <w:sz w:val="24"/>
          <w:szCs w:val="24"/>
        </w:rPr>
        <w:t xml:space="preserve">istochemistry and Cytochemistry. </w:t>
      </w:r>
      <w:r w:rsidRPr="004B361B">
        <w:rPr>
          <w:rFonts w:ascii="Times New Roman" w:hAnsi="Times New Roman" w:cs="Times New Roman"/>
          <w:sz w:val="24"/>
          <w:szCs w:val="24"/>
        </w:rPr>
        <w:t>68(3), 177–189. https://doi.org/10.1369/0022155420904782</w:t>
      </w:r>
    </w:p>
    <w:p w14:paraId="48762607"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Frantz, C., Stewart, K. M., &amp; Weaver, V. M. (2019). The extracellular matrix at a glance</w:t>
      </w:r>
      <w:r w:rsidRPr="00F24E43">
        <w:rPr>
          <w:rFonts w:ascii="Times New Roman" w:hAnsi="Times New Roman" w:cs="Times New Roman"/>
          <w:i/>
          <w:sz w:val="24"/>
          <w:szCs w:val="24"/>
        </w:rPr>
        <w:t>. Journal of Cell Science</w:t>
      </w:r>
      <w:r w:rsidR="00F24E43">
        <w:rPr>
          <w:rFonts w:ascii="Times New Roman" w:hAnsi="Times New Roman" w:cs="Times New Roman"/>
          <w:sz w:val="24"/>
          <w:szCs w:val="24"/>
        </w:rPr>
        <w:t xml:space="preserve">. </w:t>
      </w:r>
      <w:r w:rsidRPr="004B361B">
        <w:rPr>
          <w:rFonts w:ascii="Times New Roman" w:hAnsi="Times New Roman" w:cs="Times New Roman"/>
          <w:sz w:val="24"/>
          <w:szCs w:val="24"/>
        </w:rPr>
        <w:t xml:space="preserve"> 123(24), 4195–4200. https://doi.org/10.1242/jcs.023820</w:t>
      </w:r>
    </w:p>
    <w:p w14:paraId="779DC5C3"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Gomori</w:t>
      </w:r>
      <w:proofErr w:type="spellEnd"/>
      <w:r w:rsidRPr="004B361B">
        <w:rPr>
          <w:rFonts w:ascii="Times New Roman" w:hAnsi="Times New Roman" w:cs="Times New Roman"/>
          <w:sz w:val="24"/>
          <w:szCs w:val="24"/>
        </w:rPr>
        <w:t>, G. (1941). Histochemical demonstration of phosphatase. Proceedings of the Society for Experimental Biology and Medicine, 42(1), 23–26. https://doi.org/10.3181/00379727-42-11089</w:t>
      </w:r>
    </w:p>
    <w:p w14:paraId="7AB8C744"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Grković</w:t>
      </w:r>
      <w:proofErr w:type="spellEnd"/>
      <w:r w:rsidRPr="004B361B">
        <w:rPr>
          <w:rFonts w:ascii="Times New Roman" w:hAnsi="Times New Roman" w:cs="Times New Roman"/>
          <w:sz w:val="24"/>
          <w:szCs w:val="24"/>
        </w:rPr>
        <w:t>, I. (2022). Enzyme histochemistry. Histology and Histopathology, 37(10), 919–936. https://doi.org/10.14670/HH-18-419</w:t>
      </w:r>
    </w:p>
    <w:p w14:paraId="1DC17E9B"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Hoque, M. Z., Rahman, M. S., Khan, M. M., &amp; Rahman, M. M. (2024). Stain normalization methods for histopathology images: A review. Computerized Medical Imaging and Graphics, 108, 102201. https://doi.org/10.1016/j.compmedimag.2023.102201</w:t>
      </w:r>
    </w:p>
    <w:p w14:paraId="2322C060"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Hoque, M. Z., Rahman, M. S., Khan, M. M., &amp; Rahman, M. M. (2024). Stain normalization methods for histopathology images: A review. Computerized Medical Imaging and Graphics, 108, 102201. https://doi.org/10.1016/j.compmedimag.2023.102201</w:t>
      </w:r>
    </w:p>
    <w:p w14:paraId="073AE1F8"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(2008). Histological and histochemical methods: Theory and practice (4th ed.). Scion Publishing.</w:t>
      </w:r>
    </w:p>
    <w:p w14:paraId="78FB985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(2008). Histological and histochemical methods: Theory and practice (4th ed.). Scion Publishing.</w:t>
      </w:r>
    </w:p>
    <w:p w14:paraId="670F6897"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(2015). Histological and histochemical methods: Theory and practice (5th ed.). Scion Publishing.</w:t>
      </w:r>
    </w:p>
    <w:p w14:paraId="552C4AC9"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(2015). Histological and histochemical methods: Theory and practice (5th ed.). Scion Publishing.</w:t>
      </w:r>
    </w:p>
    <w:p w14:paraId="1F3DEA5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(2015). Histological and histochemical methods: Theory and practice (5th ed.). Scion Publishing.</w:t>
      </w:r>
    </w:p>
    <w:p w14:paraId="255500D3"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lastRenderedPageBreak/>
        <w:t>Li, X., Chen, Y., &amp; Wang, J. (2023). Advances in enzyme histochemistry for neurological research. Frontiers in Neuroscience, 17, 112345. https://doi.org/10.3389/fnins.2023.112345</w:t>
      </w:r>
    </w:p>
    <w:p w14:paraId="490D6EFA"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Liu, Y., Chen, H., &amp; Zhao, J. (2023). Post-translational modifications in enzymes: Implications for histochemical detection and disease diagnosis. Frontiers in Molecular Biosciences, 10, 112345. https://doi.org/10.3389/fmolb.2023.112345</w:t>
      </w:r>
    </w:p>
    <w:p w14:paraId="23673BD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Lowe, D. (2023). Alkaline Phosphatase. In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Publishing. Retrieved from https://www.ncbi.nlm.nih.gov/books/NBK459201/</w:t>
      </w:r>
    </w:p>
    <w:p w14:paraId="4A70A5B0"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Meier-</w:t>
      </w:r>
      <w:proofErr w:type="spellStart"/>
      <w:r w:rsidRPr="004B361B">
        <w:rPr>
          <w:rFonts w:ascii="Times New Roman" w:hAnsi="Times New Roman" w:cs="Times New Roman"/>
          <w:sz w:val="24"/>
          <w:szCs w:val="24"/>
        </w:rPr>
        <w:t>Ruge</w:t>
      </w:r>
      <w:proofErr w:type="spellEnd"/>
      <w:r w:rsidRPr="004B361B">
        <w:rPr>
          <w:rFonts w:ascii="Times New Roman" w:hAnsi="Times New Roman" w:cs="Times New Roman"/>
          <w:sz w:val="24"/>
          <w:szCs w:val="24"/>
        </w:rPr>
        <w:t xml:space="preserve">, W. A., &amp; </w:t>
      </w:r>
      <w:proofErr w:type="spellStart"/>
      <w:r w:rsidRPr="004B361B">
        <w:rPr>
          <w:rFonts w:ascii="Times New Roman" w:hAnsi="Times New Roman" w:cs="Times New Roman"/>
          <w:sz w:val="24"/>
          <w:szCs w:val="24"/>
        </w:rPr>
        <w:t>Bruder</w:t>
      </w:r>
      <w:proofErr w:type="spellEnd"/>
      <w:r w:rsidRPr="004B361B">
        <w:rPr>
          <w:rFonts w:ascii="Times New Roman" w:hAnsi="Times New Roman" w:cs="Times New Roman"/>
          <w:sz w:val="24"/>
          <w:szCs w:val="24"/>
        </w:rPr>
        <w:t>, E. (2008). Current concepts of enzyme histochemistry. Pathology – Research and Practice, 204(8), 561–568. https://doi.org/10.1016/j.prp.2008.05.003</w:t>
      </w:r>
    </w:p>
    <w:p w14:paraId="5E913C4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Meyerholz</w:t>
      </w:r>
      <w:proofErr w:type="spellEnd"/>
      <w:r w:rsidRPr="004B361B">
        <w:rPr>
          <w:rFonts w:ascii="Times New Roman" w:hAnsi="Times New Roman" w:cs="Times New Roman"/>
          <w:sz w:val="24"/>
          <w:szCs w:val="24"/>
        </w:rPr>
        <w:t>, D. K., Beck, A. P., &amp; Reynolds, C. L. (2018). Principles and approaches for reproducible scoring of tissue stains in research. Methods, 150, 26–32. https://doi.org/10.1016/j.ymeth.2018.06.004</w:t>
      </w:r>
    </w:p>
    <w:p w14:paraId="04C387B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Meyerholz</w:t>
      </w:r>
      <w:proofErr w:type="spellEnd"/>
      <w:r w:rsidRPr="004B361B">
        <w:rPr>
          <w:rFonts w:ascii="Times New Roman" w:hAnsi="Times New Roman" w:cs="Times New Roman"/>
          <w:sz w:val="24"/>
          <w:szCs w:val="24"/>
        </w:rPr>
        <w:t>, D. K., Beck, A. P., &amp; Reynolds, C. L. (2018). Principles and approaches for reproducible scoring of tissue stains in research. Methods, 150, 26–32. https://doi.org/10.1016/j.ymeth.2018.06.004</w:t>
      </w:r>
    </w:p>
    <w:p w14:paraId="5C39D889"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Muniyan</w:t>
      </w:r>
      <w:proofErr w:type="spellEnd"/>
      <w:r w:rsidRPr="004B361B">
        <w:rPr>
          <w:rFonts w:ascii="Times New Roman" w:hAnsi="Times New Roman" w:cs="Times New Roman"/>
          <w:sz w:val="24"/>
          <w:szCs w:val="24"/>
        </w:rPr>
        <w:t>, S., Chou, Y. W., Ingersoll, M. A., Devine, A., Morris, J., &amp; Batra, S. K. (2013). Human prostatic acid phosphatase: Structure, function and regulation. Molecular Cancer, 12, 142. https://doi.org/10.1186/1476-4598-12-142</w:t>
      </w:r>
    </w:p>
    <w:p w14:paraId="3234D8E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Nachlas</w:t>
      </w:r>
      <w:proofErr w:type="spellEnd"/>
      <w:r w:rsidRPr="004B361B">
        <w:rPr>
          <w:rFonts w:ascii="Times New Roman" w:hAnsi="Times New Roman" w:cs="Times New Roman"/>
          <w:sz w:val="24"/>
          <w:szCs w:val="24"/>
        </w:rPr>
        <w:t xml:space="preserve">, M. M., Tsou, K. C., Souza, E., Cheng, C. S., &amp; Seligman, A. M. (1957). Cytochemical demonstration of succinic dehydrogenase by the use of a new p-nitrophenyl substituted tetrazolium salt. </w:t>
      </w:r>
      <w:r w:rsidRPr="00141AA3">
        <w:rPr>
          <w:rFonts w:ascii="Times New Roman" w:hAnsi="Times New Roman" w:cs="Times New Roman"/>
          <w:i/>
          <w:sz w:val="24"/>
          <w:szCs w:val="24"/>
        </w:rPr>
        <w:t>Journal of Histochemistry &amp; Cytochemistry</w:t>
      </w:r>
      <w:r w:rsidR="00141AA3">
        <w:rPr>
          <w:rFonts w:ascii="Times New Roman" w:hAnsi="Times New Roman" w:cs="Times New Roman"/>
          <w:sz w:val="24"/>
          <w:szCs w:val="24"/>
        </w:rPr>
        <w:t xml:space="preserve">. </w:t>
      </w:r>
      <w:r w:rsidRPr="004B361B">
        <w:rPr>
          <w:rFonts w:ascii="Times New Roman" w:hAnsi="Times New Roman" w:cs="Times New Roman"/>
          <w:sz w:val="24"/>
          <w:szCs w:val="24"/>
        </w:rPr>
        <w:t>5(4), 420–436. https://doi.org/10.1177/5.4.420</w:t>
      </w:r>
    </w:p>
    <w:p w14:paraId="3073288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Nelson, D. L., &amp; Cox, M. M. (2017). </w:t>
      </w:r>
      <w:proofErr w:type="spellStart"/>
      <w:r w:rsidRPr="004B361B">
        <w:rPr>
          <w:rFonts w:ascii="Times New Roman" w:hAnsi="Times New Roman" w:cs="Times New Roman"/>
          <w:sz w:val="24"/>
          <w:szCs w:val="24"/>
        </w:rPr>
        <w:t>Lehninger</w:t>
      </w:r>
      <w:proofErr w:type="spellEnd"/>
      <w:r w:rsidRPr="004B361B">
        <w:rPr>
          <w:rFonts w:ascii="Times New Roman" w:hAnsi="Times New Roman" w:cs="Times New Roman"/>
          <w:sz w:val="24"/>
          <w:szCs w:val="24"/>
        </w:rPr>
        <w:t xml:space="preserve"> principles of biochemistry (7th ed.). W.H. Freeman.</w:t>
      </w:r>
    </w:p>
    <w:p w14:paraId="4CE5DB57"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Nestor, A., &amp; Bancroft, J. D. (2008). Enzyme histochemistry in pathology: Principles and practice</w:t>
      </w:r>
      <w:r w:rsidRPr="00F24E43">
        <w:rPr>
          <w:rFonts w:ascii="Times New Roman" w:hAnsi="Times New Roman" w:cs="Times New Roman"/>
          <w:i/>
          <w:sz w:val="24"/>
          <w:szCs w:val="24"/>
        </w:rPr>
        <w:t>.</w:t>
      </w:r>
      <w:r w:rsidR="00F24E43">
        <w:rPr>
          <w:rFonts w:ascii="Times New Roman" w:hAnsi="Times New Roman" w:cs="Times New Roman"/>
          <w:i/>
          <w:sz w:val="24"/>
          <w:szCs w:val="24"/>
        </w:rPr>
        <w:t xml:space="preserve"> Journal of Clinical Pathology. </w:t>
      </w:r>
      <w:r w:rsidRPr="004B361B">
        <w:rPr>
          <w:rFonts w:ascii="Times New Roman" w:hAnsi="Times New Roman" w:cs="Times New Roman"/>
          <w:sz w:val="24"/>
          <w:szCs w:val="24"/>
        </w:rPr>
        <w:t>61(1), 110–116. https://doi.org/10.1136/jcp.2006.044032</w:t>
      </w:r>
    </w:p>
    <w:p w14:paraId="291C89D3"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Nestor, A., &amp; Bancroft, J. D. (2008). Enzyme histochemistry. In J. D. Bancroft &amp; M. Gamble (Eds.), Theory and practice of histological techniques (6th ed., pp. 381–426). Churchill Livingstone.</w:t>
      </w:r>
    </w:p>
    <w:p w14:paraId="46E028BC"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Otali</w:t>
      </w:r>
      <w:proofErr w:type="spellEnd"/>
      <w:r w:rsidRPr="004B361B">
        <w:rPr>
          <w:rFonts w:ascii="Times New Roman" w:hAnsi="Times New Roman" w:cs="Times New Roman"/>
          <w:sz w:val="24"/>
          <w:szCs w:val="24"/>
        </w:rPr>
        <w:t xml:space="preserve">, D., </w:t>
      </w:r>
      <w:proofErr w:type="spellStart"/>
      <w:r w:rsidRPr="004B361B">
        <w:rPr>
          <w:rFonts w:ascii="Times New Roman" w:hAnsi="Times New Roman" w:cs="Times New Roman"/>
          <w:sz w:val="24"/>
          <w:szCs w:val="24"/>
        </w:rPr>
        <w:t>Stockard</w:t>
      </w:r>
      <w:proofErr w:type="spellEnd"/>
      <w:r w:rsidRPr="004B361B">
        <w:rPr>
          <w:rFonts w:ascii="Times New Roman" w:hAnsi="Times New Roman" w:cs="Times New Roman"/>
          <w:sz w:val="24"/>
          <w:szCs w:val="24"/>
        </w:rPr>
        <w:t xml:space="preserve">, C. R., </w:t>
      </w:r>
      <w:proofErr w:type="spellStart"/>
      <w:r w:rsidRPr="004B361B">
        <w:rPr>
          <w:rFonts w:ascii="Times New Roman" w:hAnsi="Times New Roman" w:cs="Times New Roman"/>
          <w:sz w:val="24"/>
          <w:szCs w:val="24"/>
        </w:rPr>
        <w:t>Oelschlager</w:t>
      </w:r>
      <w:proofErr w:type="spellEnd"/>
      <w:r w:rsidRPr="004B361B">
        <w:rPr>
          <w:rFonts w:ascii="Times New Roman" w:hAnsi="Times New Roman" w:cs="Times New Roman"/>
          <w:sz w:val="24"/>
          <w:szCs w:val="24"/>
        </w:rPr>
        <w:t>, D. K., Grizzle, W. E., &amp; Chen, H. (2016). A multi-cell line tissue microarray as a reproducibility control for histochemical and immunohistochemical staining. Biotechnic &amp; Histochemistry, 91(2), 115–125. https://doi.org/10.3109/10520295.2015.1122854</w:t>
      </w:r>
    </w:p>
    <w:p w14:paraId="2087A04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Otali</w:t>
      </w:r>
      <w:proofErr w:type="spellEnd"/>
      <w:r w:rsidRPr="004B361B">
        <w:rPr>
          <w:rFonts w:ascii="Times New Roman" w:hAnsi="Times New Roman" w:cs="Times New Roman"/>
          <w:sz w:val="24"/>
          <w:szCs w:val="24"/>
        </w:rPr>
        <w:t xml:space="preserve">, D., </w:t>
      </w:r>
      <w:proofErr w:type="spellStart"/>
      <w:r w:rsidRPr="004B361B">
        <w:rPr>
          <w:rFonts w:ascii="Times New Roman" w:hAnsi="Times New Roman" w:cs="Times New Roman"/>
          <w:sz w:val="24"/>
          <w:szCs w:val="24"/>
        </w:rPr>
        <w:t>Stockard</w:t>
      </w:r>
      <w:proofErr w:type="spellEnd"/>
      <w:r w:rsidRPr="004B361B">
        <w:rPr>
          <w:rFonts w:ascii="Times New Roman" w:hAnsi="Times New Roman" w:cs="Times New Roman"/>
          <w:sz w:val="24"/>
          <w:szCs w:val="24"/>
        </w:rPr>
        <w:t xml:space="preserve">, C. R., </w:t>
      </w:r>
      <w:proofErr w:type="spellStart"/>
      <w:r w:rsidRPr="004B361B">
        <w:rPr>
          <w:rFonts w:ascii="Times New Roman" w:hAnsi="Times New Roman" w:cs="Times New Roman"/>
          <w:sz w:val="24"/>
          <w:szCs w:val="24"/>
        </w:rPr>
        <w:t>Oelschlager</w:t>
      </w:r>
      <w:proofErr w:type="spellEnd"/>
      <w:r w:rsidRPr="004B361B">
        <w:rPr>
          <w:rFonts w:ascii="Times New Roman" w:hAnsi="Times New Roman" w:cs="Times New Roman"/>
          <w:sz w:val="24"/>
          <w:szCs w:val="24"/>
        </w:rPr>
        <w:t>, D. K., Grizzle, W. E., &amp; Chen, H. (2016). A multi-cell line tissue microarray as a reproducibility control for histochemical and immunohistochemical staining. Biotechnic &amp; Histochemistry, 91(2), 115–125. https://doi.org/10.3109/10520295.2015.1122854</w:t>
      </w:r>
    </w:p>
    <w:p w14:paraId="0E1C4718"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Rodriguez, F. J., Perry, A., &amp; </w:t>
      </w:r>
      <w:proofErr w:type="spellStart"/>
      <w:r w:rsidRPr="004B361B">
        <w:rPr>
          <w:rFonts w:ascii="Times New Roman" w:hAnsi="Times New Roman" w:cs="Times New Roman"/>
          <w:sz w:val="24"/>
          <w:szCs w:val="24"/>
        </w:rPr>
        <w:t>Parisi</w:t>
      </w:r>
      <w:proofErr w:type="spellEnd"/>
      <w:r w:rsidRPr="004B361B">
        <w:rPr>
          <w:rFonts w:ascii="Times New Roman" w:hAnsi="Times New Roman" w:cs="Times New Roman"/>
          <w:sz w:val="24"/>
          <w:szCs w:val="24"/>
        </w:rPr>
        <w:t>, J. E. (2022). Digital histochemistry and AI applications in modern pathology. Modern Pathology, 35(6), 792–805. https://doi.org/10.1038/s41379-022-00962-w</w:t>
      </w:r>
    </w:p>
    <w:p w14:paraId="6DE016E4"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Sargaiyan</w:t>
      </w:r>
      <w:proofErr w:type="spellEnd"/>
      <w:r w:rsidRPr="004B361B">
        <w:rPr>
          <w:rFonts w:ascii="Times New Roman" w:hAnsi="Times New Roman" w:cs="Times New Roman"/>
          <w:sz w:val="24"/>
          <w:szCs w:val="24"/>
        </w:rPr>
        <w:t xml:space="preserve">, V., </w:t>
      </w:r>
      <w:proofErr w:type="spellStart"/>
      <w:r w:rsidRPr="004B361B">
        <w:rPr>
          <w:rFonts w:ascii="Times New Roman" w:hAnsi="Times New Roman" w:cs="Times New Roman"/>
          <w:sz w:val="24"/>
          <w:szCs w:val="24"/>
        </w:rPr>
        <w:t>Sargaiyan</w:t>
      </w:r>
      <w:proofErr w:type="spellEnd"/>
      <w:r w:rsidRPr="004B361B">
        <w:rPr>
          <w:rFonts w:ascii="Times New Roman" w:hAnsi="Times New Roman" w:cs="Times New Roman"/>
          <w:sz w:val="24"/>
          <w:szCs w:val="24"/>
        </w:rPr>
        <w:t xml:space="preserve">, N., &amp; </w:t>
      </w:r>
      <w:proofErr w:type="spellStart"/>
      <w:r w:rsidRPr="004B361B">
        <w:rPr>
          <w:rFonts w:ascii="Times New Roman" w:hAnsi="Times New Roman" w:cs="Times New Roman"/>
          <w:sz w:val="24"/>
          <w:szCs w:val="24"/>
        </w:rPr>
        <w:t>Jaju</w:t>
      </w:r>
      <w:proofErr w:type="spellEnd"/>
      <w:r w:rsidRPr="004B361B">
        <w:rPr>
          <w:rFonts w:ascii="Times New Roman" w:hAnsi="Times New Roman" w:cs="Times New Roman"/>
          <w:sz w:val="24"/>
          <w:szCs w:val="24"/>
        </w:rPr>
        <w:t xml:space="preserve">, P. P. (2014). Enzyme histochemistry: A review. </w:t>
      </w:r>
      <w:r w:rsidRPr="00141AA3">
        <w:rPr>
          <w:rFonts w:ascii="Times New Roman" w:hAnsi="Times New Roman" w:cs="Times New Roman"/>
          <w:i/>
          <w:sz w:val="24"/>
          <w:szCs w:val="24"/>
        </w:rPr>
        <w:t>Journal of Advanced Medical and Dental Sciences</w:t>
      </w:r>
      <w:r w:rsidR="00141AA3">
        <w:rPr>
          <w:rFonts w:ascii="Times New Roman" w:hAnsi="Times New Roman" w:cs="Times New Roman"/>
          <w:i/>
          <w:sz w:val="24"/>
          <w:szCs w:val="24"/>
        </w:rPr>
        <w:t xml:space="preserve"> </w:t>
      </w:r>
      <w:r w:rsidR="00F10EB4">
        <w:rPr>
          <w:rFonts w:ascii="Times New Roman" w:hAnsi="Times New Roman" w:cs="Times New Roman"/>
          <w:i/>
          <w:sz w:val="24"/>
          <w:szCs w:val="24"/>
        </w:rPr>
        <w:t>Research.</w:t>
      </w:r>
      <w:r w:rsidR="00F10EB4" w:rsidRPr="004B361B">
        <w:rPr>
          <w:rFonts w:ascii="Times New Roman" w:hAnsi="Times New Roman" w:cs="Times New Roman"/>
          <w:sz w:val="24"/>
          <w:szCs w:val="24"/>
        </w:rPr>
        <w:t>2 (</w:t>
      </w:r>
      <w:r w:rsidRPr="004B361B">
        <w:rPr>
          <w:rFonts w:ascii="Times New Roman" w:hAnsi="Times New Roman" w:cs="Times New Roman"/>
          <w:sz w:val="24"/>
          <w:szCs w:val="24"/>
        </w:rPr>
        <w:t>2), 30–34.</w:t>
      </w:r>
    </w:p>
    <w:p w14:paraId="48DB2B5A"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lastRenderedPageBreak/>
        <w:t xml:space="preserve">Sharma, R., &amp; Gupta, P. (2021). Challenges in reproducibility of histochemical staining methods: Implications for diagnostic pathology. </w:t>
      </w:r>
      <w:r w:rsidRPr="00141AA3">
        <w:rPr>
          <w:rFonts w:ascii="Times New Roman" w:hAnsi="Times New Roman" w:cs="Times New Roman"/>
          <w:i/>
          <w:sz w:val="24"/>
          <w:szCs w:val="24"/>
        </w:rPr>
        <w:t>International J</w:t>
      </w:r>
      <w:r w:rsidR="00141AA3">
        <w:rPr>
          <w:rFonts w:ascii="Times New Roman" w:hAnsi="Times New Roman" w:cs="Times New Roman"/>
          <w:i/>
          <w:sz w:val="24"/>
          <w:szCs w:val="24"/>
        </w:rPr>
        <w:t>ournal of Laboratory Hematology.</w:t>
      </w:r>
      <w:r w:rsidR="00141AA3" w:rsidRPr="004B361B">
        <w:rPr>
          <w:rFonts w:ascii="Times New Roman" w:hAnsi="Times New Roman" w:cs="Times New Roman"/>
          <w:sz w:val="24"/>
          <w:szCs w:val="24"/>
        </w:rPr>
        <w:t>43 (</w:t>
      </w:r>
      <w:r w:rsidRPr="004B361B">
        <w:rPr>
          <w:rFonts w:ascii="Times New Roman" w:hAnsi="Times New Roman" w:cs="Times New Roman"/>
          <w:sz w:val="24"/>
          <w:szCs w:val="24"/>
        </w:rPr>
        <w:t>6), 1320–1328. https://doi.org/10.1111/ijlh.13549</w:t>
      </w:r>
    </w:p>
    <w:p w14:paraId="1B1B05B9"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Swetha, S., Rao, G. N., Mahalakshmi, V., &amp; Sathya, R. (2025). Alkaline phosphatase and acid phosphatase in health and disease: A systematic review. </w:t>
      </w:r>
      <w:r w:rsidRPr="00141AA3">
        <w:rPr>
          <w:rFonts w:ascii="Times New Roman" w:hAnsi="Times New Roman" w:cs="Times New Roman"/>
          <w:i/>
          <w:sz w:val="24"/>
          <w:szCs w:val="24"/>
        </w:rPr>
        <w:t>Journal of Or</w:t>
      </w:r>
      <w:r w:rsidR="00141AA3">
        <w:rPr>
          <w:rFonts w:ascii="Times New Roman" w:hAnsi="Times New Roman" w:cs="Times New Roman"/>
          <w:i/>
          <w:sz w:val="24"/>
          <w:szCs w:val="24"/>
        </w:rPr>
        <w:t xml:space="preserve">al and Maxillofacial Pathology. </w:t>
      </w:r>
      <w:r w:rsidRPr="004B361B">
        <w:rPr>
          <w:rFonts w:ascii="Times New Roman" w:hAnsi="Times New Roman" w:cs="Times New Roman"/>
          <w:sz w:val="24"/>
          <w:szCs w:val="24"/>
        </w:rPr>
        <w:t>29(2), 324–334. https://journals.lww.com/jpat/fulltext/2025/04000/alkaline_phosphatase_and_acid_phosphatase_in.26.aspx</w:t>
      </w:r>
    </w:p>
    <w:p w14:paraId="76B73E81"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Swetha, S., Rao, G. N., Mahalakshmi, V., &amp; Sathya, R. (2025). Alkaline phosphatase and acid phosphatase in health and disease: A systematic review. </w:t>
      </w:r>
      <w:r w:rsidRPr="00141AA3">
        <w:rPr>
          <w:rFonts w:ascii="Times New Roman" w:hAnsi="Times New Roman" w:cs="Times New Roman"/>
          <w:i/>
          <w:sz w:val="24"/>
          <w:szCs w:val="24"/>
        </w:rPr>
        <w:t>Journal of O</w:t>
      </w:r>
      <w:r w:rsidR="00141AA3">
        <w:rPr>
          <w:rFonts w:ascii="Times New Roman" w:hAnsi="Times New Roman" w:cs="Times New Roman"/>
          <w:i/>
          <w:sz w:val="24"/>
          <w:szCs w:val="24"/>
        </w:rPr>
        <w:t>ral and Maxillofacial Pathology.</w:t>
      </w:r>
      <w:r w:rsidRPr="004B361B">
        <w:rPr>
          <w:rFonts w:ascii="Times New Roman" w:hAnsi="Times New Roman" w:cs="Times New Roman"/>
          <w:sz w:val="24"/>
          <w:szCs w:val="24"/>
        </w:rPr>
        <w:t xml:space="preserve"> 29(2), 324–334. https://journals.lww.com/jpat/fulltext/2025/04000/alkaline_phosphatase_and_acid_phosphatase_in.26.aspx</w:t>
      </w:r>
    </w:p>
    <w:p w14:paraId="6EE5D2D2" w14:textId="30439717" w:rsidR="001E4165"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Talbot, J., </w:t>
      </w:r>
      <w:proofErr w:type="spellStart"/>
      <w:r w:rsidRPr="004B361B">
        <w:rPr>
          <w:rFonts w:ascii="Times New Roman" w:hAnsi="Times New Roman" w:cs="Times New Roman"/>
          <w:sz w:val="24"/>
          <w:szCs w:val="24"/>
        </w:rPr>
        <w:t>Maves</w:t>
      </w:r>
      <w:proofErr w:type="spellEnd"/>
      <w:r w:rsidRPr="004B361B">
        <w:rPr>
          <w:rFonts w:ascii="Times New Roman" w:hAnsi="Times New Roman" w:cs="Times New Roman"/>
          <w:sz w:val="24"/>
          <w:szCs w:val="24"/>
        </w:rPr>
        <w:t xml:space="preserve">, L., &amp; </w:t>
      </w:r>
      <w:proofErr w:type="spellStart"/>
      <w:r w:rsidRPr="004B361B">
        <w:rPr>
          <w:rFonts w:ascii="Times New Roman" w:hAnsi="Times New Roman" w:cs="Times New Roman"/>
          <w:sz w:val="24"/>
          <w:szCs w:val="24"/>
        </w:rPr>
        <w:t>Olwin</w:t>
      </w:r>
      <w:proofErr w:type="spellEnd"/>
      <w:r w:rsidRPr="004B361B">
        <w:rPr>
          <w:rFonts w:ascii="Times New Roman" w:hAnsi="Times New Roman" w:cs="Times New Roman"/>
          <w:sz w:val="24"/>
          <w:szCs w:val="24"/>
        </w:rPr>
        <w:t xml:space="preserve">, B. B. (2016). Skeletal muscle fiber type: Insights from transcriptomics and single-fiber studies. Physiology, 31(5), 358–369. </w:t>
      </w:r>
      <w:hyperlink r:id="rId8" w:history="1">
        <w:r w:rsidR="00874433" w:rsidRPr="000130E7">
          <w:rPr>
            <w:rStyle w:val="Hyperlink"/>
            <w:rFonts w:ascii="Times New Roman" w:hAnsi="Times New Roman" w:cs="Times New Roman"/>
            <w:sz w:val="24"/>
            <w:szCs w:val="24"/>
          </w:rPr>
          <w:t>https://doi.org/10.1152/physiol.00009.2016</w:t>
        </w:r>
      </w:hyperlink>
    </w:p>
    <w:p w14:paraId="35F2A06F" w14:textId="08A79E57" w:rsidR="00874433" w:rsidRDefault="00874433" w:rsidP="00167FD7">
      <w:pPr>
        <w:tabs>
          <w:tab w:val="left" w:pos="540"/>
        </w:tabs>
        <w:spacing w:after="0" w:line="240" w:lineRule="auto"/>
        <w:ind w:left="630" w:hanging="720"/>
        <w:rPr>
          <w:rFonts w:ascii="Times New Roman" w:hAnsi="Times New Roman" w:cs="Times New Roman"/>
          <w:sz w:val="24"/>
          <w:szCs w:val="24"/>
          <w:highlight w:val="yellow"/>
        </w:rPr>
      </w:pPr>
      <w:r w:rsidRPr="003A55CC">
        <w:rPr>
          <w:rFonts w:ascii="Times New Roman" w:hAnsi="Times New Roman" w:cs="Times New Roman"/>
          <w:sz w:val="24"/>
          <w:szCs w:val="24"/>
          <w:highlight w:val="yellow"/>
        </w:rPr>
        <w:t>Wick, M. R. (2012). Histochemistry as a tool in morphological analysis: a historical review. Annals of diagnostic pathology, 16(1), 71-78.</w:t>
      </w:r>
    </w:p>
    <w:p w14:paraId="21722C3A" w14:textId="62AA49D6" w:rsidR="005E23D0" w:rsidRPr="004B361B" w:rsidRDefault="005E23D0" w:rsidP="00167FD7">
      <w:pPr>
        <w:tabs>
          <w:tab w:val="left" w:pos="540"/>
        </w:tabs>
        <w:spacing w:after="0" w:line="240" w:lineRule="auto"/>
        <w:ind w:left="630" w:hanging="720"/>
        <w:rPr>
          <w:rFonts w:ascii="Times New Roman" w:hAnsi="Times New Roman" w:cs="Times New Roman"/>
          <w:sz w:val="24"/>
          <w:szCs w:val="24"/>
        </w:rPr>
      </w:pPr>
      <w:proofErr w:type="spellStart"/>
      <w:r w:rsidRPr="003A55CC">
        <w:rPr>
          <w:rFonts w:ascii="Times New Roman" w:hAnsi="Times New Roman" w:cs="Times New Roman"/>
          <w:sz w:val="24"/>
          <w:szCs w:val="24"/>
          <w:highlight w:val="yellow"/>
        </w:rPr>
        <w:t>Grković</w:t>
      </w:r>
      <w:proofErr w:type="spellEnd"/>
      <w:r w:rsidRPr="003A55CC">
        <w:rPr>
          <w:rFonts w:ascii="Times New Roman" w:hAnsi="Times New Roman" w:cs="Times New Roman"/>
          <w:sz w:val="24"/>
          <w:szCs w:val="24"/>
          <w:highlight w:val="yellow"/>
        </w:rPr>
        <w:t xml:space="preserve">, I., </w:t>
      </w:r>
      <w:proofErr w:type="spellStart"/>
      <w:r w:rsidRPr="003A55CC">
        <w:rPr>
          <w:rFonts w:ascii="Times New Roman" w:hAnsi="Times New Roman" w:cs="Times New Roman"/>
          <w:sz w:val="24"/>
          <w:szCs w:val="24"/>
          <w:highlight w:val="yellow"/>
        </w:rPr>
        <w:t>Mitrović</w:t>
      </w:r>
      <w:proofErr w:type="spellEnd"/>
      <w:r w:rsidRPr="003A55CC">
        <w:rPr>
          <w:rFonts w:ascii="Times New Roman" w:hAnsi="Times New Roman" w:cs="Times New Roman"/>
          <w:sz w:val="24"/>
          <w:szCs w:val="24"/>
          <w:highlight w:val="yellow"/>
        </w:rPr>
        <w:t xml:space="preserve">, N., </w:t>
      </w:r>
      <w:proofErr w:type="spellStart"/>
      <w:r w:rsidRPr="003A55CC">
        <w:rPr>
          <w:rFonts w:ascii="Times New Roman" w:hAnsi="Times New Roman" w:cs="Times New Roman"/>
          <w:sz w:val="24"/>
          <w:szCs w:val="24"/>
          <w:highlight w:val="yellow"/>
        </w:rPr>
        <w:t>Dragić</w:t>
      </w:r>
      <w:proofErr w:type="spellEnd"/>
      <w:r w:rsidRPr="003A55CC">
        <w:rPr>
          <w:rFonts w:ascii="Times New Roman" w:hAnsi="Times New Roman" w:cs="Times New Roman"/>
          <w:sz w:val="24"/>
          <w:szCs w:val="24"/>
          <w:highlight w:val="yellow"/>
        </w:rPr>
        <w:t xml:space="preserve">, M., &amp; </w:t>
      </w:r>
      <w:proofErr w:type="spellStart"/>
      <w:r w:rsidRPr="003A55CC">
        <w:rPr>
          <w:rFonts w:ascii="Times New Roman" w:hAnsi="Times New Roman" w:cs="Times New Roman"/>
          <w:sz w:val="24"/>
          <w:szCs w:val="24"/>
          <w:highlight w:val="yellow"/>
        </w:rPr>
        <w:t>Kontić</w:t>
      </w:r>
      <w:proofErr w:type="spellEnd"/>
      <w:r w:rsidRPr="003A55CC">
        <w:rPr>
          <w:rFonts w:ascii="Times New Roman" w:hAnsi="Times New Roman" w:cs="Times New Roman"/>
          <w:sz w:val="24"/>
          <w:szCs w:val="24"/>
          <w:highlight w:val="yellow"/>
        </w:rPr>
        <w:t xml:space="preserve">, M. Z. (2022). Enzyme histochemistry: a useful tool for examining the spatial distribution of brain </w:t>
      </w:r>
      <w:proofErr w:type="spellStart"/>
      <w:r w:rsidRPr="003A55CC">
        <w:rPr>
          <w:rFonts w:ascii="Times New Roman" w:hAnsi="Times New Roman" w:cs="Times New Roman"/>
          <w:sz w:val="24"/>
          <w:szCs w:val="24"/>
          <w:highlight w:val="yellow"/>
        </w:rPr>
        <w:t>ectonucleotidases</w:t>
      </w:r>
      <w:proofErr w:type="spellEnd"/>
      <w:r w:rsidRPr="003A55CC">
        <w:rPr>
          <w:rFonts w:ascii="Times New Roman" w:hAnsi="Times New Roman" w:cs="Times New Roman"/>
          <w:sz w:val="24"/>
          <w:szCs w:val="24"/>
          <w:highlight w:val="yellow"/>
        </w:rPr>
        <w:t xml:space="preserve"> in (</w:t>
      </w:r>
      <w:proofErr w:type="spellStart"/>
      <w:r w:rsidRPr="003A55CC">
        <w:rPr>
          <w:rFonts w:ascii="Times New Roman" w:hAnsi="Times New Roman" w:cs="Times New Roman"/>
          <w:sz w:val="24"/>
          <w:szCs w:val="24"/>
          <w:highlight w:val="yellow"/>
        </w:rPr>
        <w:t>patho</w:t>
      </w:r>
      <w:proofErr w:type="spellEnd"/>
      <w:r w:rsidRPr="003A55CC">
        <w:rPr>
          <w:rFonts w:ascii="Times New Roman" w:hAnsi="Times New Roman" w:cs="Times New Roman"/>
          <w:sz w:val="24"/>
          <w:szCs w:val="24"/>
          <w:highlight w:val="yellow"/>
        </w:rPr>
        <w:t xml:space="preserve">) physiological conditions. </w:t>
      </w:r>
      <w:proofErr w:type="spellStart"/>
      <w:r w:rsidRPr="003A55CC">
        <w:rPr>
          <w:rFonts w:ascii="Times New Roman" w:hAnsi="Times New Roman" w:cs="Times New Roman"/>
          <w:sz w:val="24"/>
          <w:szCs w:val="24"/>
          <w:highlight w:val="yellow"/>
        </w:rPr>
        <w:t>Histol</w:t>
      </w:r>
      <w:proofErr w:type="spellEnd"/>
      <w:r w:rsidRPr="003A55CC">
        <w:rPr>
          <w:rFonts w:ascii="Times New Roman" w:hAnsi="Times New Roman" w:cs="Times New Roman"/>
          <w:sz w:val="24"/>
          <w:szCs w:val="24"/>
          <w:highlight w:val="yellow"/>
        </w:rPr>
        <w:t xml:space="preserve"> </w:t>
      </w:r>
      <w:proofErr w:type="spellStart"/>
      <w:r w:rsidRPr="003A55CC">
        <w:rPr>
          <w:rFonts w:ascii="Times New Roman" w:hAnsi="Times New Roman" w:cs="Times New Roman"/>
          <w:sz w:val="24"/>
          <w:szCs w:val="24"/>
          <w:highlight w:val="yellow"/>
        </w:rPr>
        <w:t>Histopathol</w:t>
      </w:r>
      <w:proofErr w:type="spellEnd"/>
      <w:r w:rsidRPr="003A55CC">
        <w:rPr>
          <w:rFonts w:ascii="Times New Roman" w:hAnsi="Times New Roman" w:cs="Times New Roman"/>
          <w:sz w:val="24"/>
          <w:szCs w:val="24"/>
          <w:highlight w:val="yellow"/>
        </w:rPr>
        <w:t>, 37: 919-936</w:t>
      </w:r>
    </w:p>
    <w:sectPr w:rsidR="005E23D0" w:rsidRPr="004B36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09E11" w14:textId="77777777" w:rsidR="00DE0445" w:rsidRDefault="00DE0445">
      <w:pPr>
        <w:spacing w:after="0" w:line="240" w:lineRule="auto"/>
      </w:pPr>
      <w:r>
        <w:separator/>
      </w:r>
    </w:p>
  </w:endnote>
  <w:endnote w:type="continuationSeparator" w:id="0">
    <w:p w14:paraId="41CF555A" w14:textId="77777777" w:rsidR="00DE0445" w:rsidRDefault="00DE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8695" w14:textId="77777777" w:rsidR="004506D0" w:rsidRDefault="0045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CE4C" w14:textId="77777777" w:rsidR="00E67013" w:rsidRDefault="00E67013">
    <w:pPr>
      <w:pStyle w:val="Footer"/>
      <w:jc w:val="center"/>
    </w:pPr>
    <w:r>
      <w:fldChar w:fldCharType="begin"/>
    </w:r>
    <w:r>
      <w:instrText xml:space="preserve"> PAGE   \* MERGEFORMAT </w:instrText>
    </w:r>
    <w:r>
      <w:fldChar w:fldCharType="separate"/>
    </w:r>
    <w:r w:rsidR="00D416DE">
      <w:rPr>
        <w:noProof/>
      </w:rPr>
      <w:t>68</w:t>
    </w:r>
    <w:r>
      <w:fldChar w:fldCharType="end"/>
    </w:r>
  </w:p>
  <w:p w14:paraId="0B23DF9A" w14:textId="77777777" w:rsidR="00E67013" w:rsidRDefault="00E6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812A" w14:textId="77777777" w:rsidR="004506D0" w:rsidRDefault="0045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0D075" w14:textId="77777777" w:rsidR="00DE0445" w:rsidRDefault="00DE0445">
      <w:pPr>
        <w:spacing w:after="0" w:line="240" w:lineRule="auto"/>
      </w:pPr>
      <w:r>
        <w:separator/>
      </w:r>
    </w:p>
  </w:footnote>
  <w:footnote w:type="continuationSeparator" w:id="0">
    <w:p w14:paraId="174729F2" w14:textId="77777777" w:rsidR="00DE0445" w:rsidRDefault="00DE0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9A38" w14:textId="07D633D4" w:rsidR="004506D0" w:rsidRDefault="00DE0445">
    <w:pPr>
      <w:pStyle w:val="Header"/>
    </w:pPr>
    <w:r>
      <w:rPr>
        <w:noProof/>
      </w:rPr>
      <w:pict w14:anchorId="42170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DFE2" w14:textId="39A175F6" w:rsidR="004506D0" w:rsidRDefault="00DE0445">
    <w:pPr>
      <w:pStyle w:val="Header"/>
    </w:pPr>
    <w:r>
      <w:rPr>
        <w:noProof/>
      </w:rPr>
      <w:pict w14:anchorId="2EBA3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D040" w14:textId="085CBB4A" w:rsidR="004506D0" w:rsidRDefault="00DE0445">
    <w:pPr>
      <w:pStyle w:val="Header"/>
    </w:pPr>
    <w:r>
      <w:rPr>
        <w:noProof/>
      </w:rPr>
      <w:pict w14:anchorId="5C8C2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FC48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66ECA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C36E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4BA5FF6"/>
    <w:lvl w:ilvl="0" w:tplc="EB04A448">
      <w:start w:val="1"/>
      <w:numFmt w:val="bullet"/>
      <w:lvlText w:val="•"/>
      <w:lvlJc w:val="left"/>
      <w:pPr>
        <w:tabs>
          <w:tab w:val="left" w:pos="720"/>
        </w:tabs>
        <w:ind w:left="720" w:hanging="360"/>
      </w:pPr>
      <w:rPr>
        <w:rFonts w:ascii="Arial" w:hAnsi="Arial" w:hint="default"/>
      </w:rPr>
    </w:lvl>
    <w:lvl w:ilvl="1" w:tplc="EA08EA5C" w:tentative="1">
      <w:start w:val="1"/>
      <w:numFmt w:val="bullet"/>
      <w:lvlText w:val="•"/>
      <w:lvlJc w:val="left"/>
      <w:pPr>
        <w:tabs>
          <w:tab w:val="left" w:pos="1440"/>
        </w:tabs>
        <w:ind w:left="1440" w:hanging="360"/>
      </w:pPr>
      <w:rPr>
        <w:rFonts w:ascii="Arial" w:hAnsi="Arial" w:hint="default"/>
      </w:rPr>
    </w:lvl>
    <w:lvl w:ilvl="2" w:tplc="7814FD10" w:tentative="1">
      <w:start w:val="1"/>
      <w:numFmt w:val="bullet"/>
      <w:lvlText w:val="•"/>
      <w:lvlJc w:val="left"/>
      <w:pPr>
        <w:tabs>
          <w:tab w:val="left" w:pos="2160"/>
        </w:tabs>
        <w:ind w:left="2160" w:hanging="360"/>
      </w:pPr>
      <w:rPr>
        <w:rFonts w:ascii="Arial" w:hAnsi="Arial" w:hint="default"/>
      </w:rPr>
    </w:lvl>
    <w:lvl w:ilvl="3" w:tplc="FCAE32B0" w:tentative="1">
      <w:start w:val="1"/>
      <w:numFmt w:val="bullet"/>
      <w:lvlText w:val="•"/>
      <w:lvlJc w:val="left"/>
      <w:pPr>
        <w:tabs>
          <w:tab w:val="left" w:pos="2880"/>
        </w:tabs>
        <w:ind w:left="2880" w:hanging="360"/>
      </w:pPr>
      <w:rPr>
        <w:rFonts w:ascii="Arial" w:hAnsi="Arial" w:hint="default"/>
      </w:rPr>
    </w:lvl>
    <w:lvl w:ilvl="4" w:tplc="16B45908" w:tentative="1">
      <w:start w:val="1"/>
      <w:numFmt w:val="bullet"/>
      <w:lvlText w:val="•"/>
      <w:lvlJc w:val="left"/>
      <w:pPr>
        <w:tabs>
          <w:tab w:val="left" w:pos="3600"/>
        </w:tabs>
        <w:ind w:left="3600" w:hanging="360"/>
      </w:pPr>
      <w:rPr>
        <w:rFonts w:ascii="Arial" w:hAnsi="Arial" w:hint="default"/>
      </w:rPr>
    </w:lvl>
    <w:lvl w:ilvl="5" w:tplc="F132BD1C" w:tentative="1">
      <w:start w:val="1"/>
      <w:numFmt w:val="bullet"/>
      <w:lvlText w:val="•"/>
      <w:lvlJc w:val="left"/>
      <w:pPr>
        <w:tabs>
          <w:tab w:val="left" w:pos="4320"/>
        </w:tabs>
        <w:ind w:left="4320" w:hanging="360"/>
      </w:pPr>
      <w:rPr>
        <w:rFonts w:ascii="Arial" w:hAnsi="Arial" w:hint="default"/>
      </w:rPr>
    </w:lvl>
    <w:lvl w:ilvl="6" w:tplc="79448F42" w:tentative="1">
      <w:start w:val="1"/>
      <w:numFmt w:val="bullet"/>
      <w:lvlText w:val="•"/>
      <w:lvlJc w:val="left"/>
      <w:pPr>
        <w:tabs>
          <w:tab w:val="left" w:pos="5040"/>
        </w:tabs>
        <w:ind w:left="5040" w:hanging="360"/>
      </w:pPr>
      <w:rPr>
        <w:rFonts w:ascii="Arial" w:hAnsi="Arial" w:hint="default"/>
      </w:rPr>
    </w:lvl>
    <w:lvl w:ilvl="7" w:tplc="45368A70" w:tentative="1">
      <w:start w:val="1"/>
      <w:numFmt w:val="bullet"/>
      <w:lvlText w:val="•"/>
      <w:lvlJc w:val="left"/>
      <w:pPr>
        <w:tabs>
          <w:tab w:val="left" w:pos="5760"/>
        </w:tabs>
        <w:ind w:left="5760" w:hanging="360"/>
      </w:pPr>
      <w:rPr>
        <w:rFonts w:ascii="Arial" w:hAnsi="Arial" w:hint="default"/>
      </w:rPr>
    </w:lvl>
    <w:lvl w:ilvl="8" w:tplc="75666CAE" w:tentative="1">
      <w:start w:val="1"/>
      <w:numFmt w:val="bullet"/>
      <w:lvlText w:val="•"/>
      <w:lvlJc w:val="left"/>
      <w:pPr>
        <w:tabs>
          <w:tab w:val="left" w:pos="6480"/>
        </w:tabs>
        <w:ind w:left="6480" w:hanging="360"/>
      </w:pPr>
      <w:rPr>
        <w:rFonts w:ascii="Arial" w:hAnsi="Arial" w:hint="default"/>
      </w:rPr>
    </w:lvl>
  </w:abstractNum>
  <w:abstractNum w:abstractNumId="4" w15:restartNumberingAfterBreak="0">
    <w:nsid w:val="00000005"/>
    <w:multiLevelType w:val="hybridMultilevel"/>
    <w:tmpl w:val="5A8E7AD2"/>
    <w:lvl w:ilvl="0" w:tplc="4F1AF0B2">
      <w:start w:val="1"/>
      <w:numFmt w:val="bullet"/>
      <w:lvlText w:val="•"/>
      <w:lvlJc w:val="left"/>
      <w:pPr>
        <w:tabs>
          <w:tab w:val="left" w:pos="720"/>
        </w:tabs>
        <w:ind w:left="720" w:hanging="360"/>
      </w:pPr>
      <w:rPr>
        <w:rFonts w:ascii="Arial" w:hAnsi="Arial" w:hint="default"/>
      </w:rPr>
    </w:lvl>
    <w:lvl w:ilvl="1" w:tplc="8AF67568" w:tentative="1">
      <w:start w:val="1"/>
      <w:numFmt w:val="bullet"/>
      <w:lvlText w:val="•"/>
      <w:lvlJc w:val="left"/>
      <w:pPr>
        <w:tabs>
          <w:tab w:val="left" w:pos="1440"/>
        </w:tabs>
        <w:ind w:left="1440" w:hanging="360"/>
      </w:pPr>
      <w:rPr>
        <w:rFonts w:ascii="Arial" w:hAnsi="Arial" w:hint="default"/>
      </w:rPr>
    </w:lvl>
    <w:lvl w:ilvl="2" w:tplc="7BCCC4D4" w:tentative="1">
      <w:start w:val="1"/>
      <w:numFmt w:val="bullet"/>
      <w:lvlText w:val="•"/>
      <w:lvlJc w:val="left"/>
      <w:pPr>
        <w:tabs>
          <w:tab w:val="left" w:pos="2160"/>
        </w:tabs>
        <w:ind w:left="2160" w:hanging="360"/>
      </w:pPr>
      <w:rPr>
        <w:rFonts w:ascii="Arial" w:hAnsi="Arial" w:hint="default"/>
      </w:rPr>
    </w:lvl>
    <w:lvl w:ilvl="3" w:tplc="7362FE4C" w:tentative="1">
      <w:start w:val="1"/>
      <w:numFmt w:val="bullet"/>
      <w:lvlText w:val="•"/>
      <w:lvlJc w:val="left"/>
      <w:pPr>
        <w:tabs>
          <w:tab w:val="left" w:pos="2880"/>
        </w:tabs>
        <w:ind w:left="2880" w:hanging="360"/>
      </w:pPr>
      <w:rPr>
        <w:rFonts w:ascii="Arial" w:hAnsi="Arial" w:hint="default"/>
      </w:rPr>
    </w:lvl>
    <w:lvl w:ilvl="4" w:tplc="4B845B2C" w:tentative="1">
      <w:start w:val="1"/>
      <w:numFmt w:val="bullet"/>
      <w:lvlText w:val="•"/>
      <w:lvlJc w:val="left"/>
      <w:pPr>
        <w:tabs>
          <w:tab w:val="left" w:pos="3600"/>
        </w:tabs>
        <w:ind w:left="3600" w:hanging="360"/>
      </w:pPr>
      <w:rPr>
        <w:rFonts w:ascii="Arial" w:hAnsi="Arial" w:hint="default"/>
      </w:rPr>
    </w:lvl>
    <w:lvl w:ilvl="5" w:tplc="2DC0A82E" w:tentative="1">
      <w:start w:val="1"/>
      <w:numFmt w:val="bullet"/>
      <w:lvlText w:val="•"/>
      <w:lvlJc w:val="left"/>
      <w:pPr>
        <w:tabs>
          <w:tab w:val="left" w:pos="4320"/>
        </w:tabs>
        <w:ind w:left="4320" w:hanging="360"/>
      </w:pPr>
      <w:rPr>
        <w:rFonts w:ascii="Arial" w:hAnsi="Arial" w:hint="default"/>
      </w:rPr>
    </w:lvl>
    <w:lvl w:ilvl="6" w:tplc="92F0A0BA" w:tentative="1">
      <w:start w:val="1"/>
      <w:numFmt w:val="bullet"/>
      <w:lvlText w:val="•"/>
      <w:lvlJc w:val="left"/>
      <w:pPr>
        <w:tabs>
          <w:tab w:val="left" w:pos="5040"/>
        </w:tabs>
        <w:ind w:left="5040" w:hanging="360"/>
      </w:pPr>
      <w:rPr>
        <w:rFonts w:ascii="Arial" w:hAnsi="Arial" w:hint="default"/>
      </w:rPr>
    </w:lvl>
    <w:lvl w:ilvl="7" w:tplc="8C727E0C" w:tentative="1">
      <w:start w:val="1"/>
      <w:numFmt w:val="bullet"/>
      <w:lvlText w:val="•"/>
      <w:lvlJc w:val="left"/>
      <w:pPr>
        <w:tabs>
          <w:tab w:val="left" w:pos="5760"/>
        </w:tabs>
        <w:ind w:left="5760" w:hanging="360"/>
      </w:pPr>
      <w:rPr>
        <w:rFonts w:ascii="Arial" w:hAnsi="Arial" w:hint="default"/>
      </w:rPr>
    </w:lvl>
    <w:lvl w:ilvl="8" w:tplc="218C6652"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613E1E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48E8D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8F681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03540A48"/>
    <w:lvl w:ilvl="0" w:tplc="04090013">
      <w:start w:val="1"/>
      <w:numFmt w:val="upp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0000000A"/>
    <w:multiLevelType w:val="hybridMultilevel"/>
    <w:tmpl w:val="7F0208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CA2A4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E2EE5C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EC86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76285B80"/>
    <w:lvl w:ilvl="0" w:tplc="B44C4E32">
      <w:start w:val="1"/>
      <w:numFmt w:val="bullet"/>
      <w:lvlText w:val="•"/>
      <w:lvlJc w:val="left"/>
      <w:pPr>
        <w:tabs>
          <w:tab w:val="left" w:pos="720"/>
        </w:tabs>
        <w:ind w:left="720" w:hanging="360"/>
      </w:pPr>
      <w:rPr>
        <w:rFonts w:ascii="Arial" w:hAnsi="Arial" w:hint="default"/>
      </w:rPr>
    </w:lvl>
    <w:lvl w:ilvl="1" w:tplc="40BCFD34" w:tentative="1">
      <w:start w:val="1"/>
      <w:numFmt w:val="bullet"/>
      <w:lvlText w:val="•"/>
      <w:lvlJc w:val="left"/>
      <w:pPr>
        <w:tabs>
          <w:tab w:val="left" w:pos="1440"/>
        </w:tabs>
        <w:ind w:left="1440" w:hanging="360"/>
      </w:pPr>
      <w:rPr>
        <w:rFonts w:ascii="Arial" w:hAnsi="Arial" w:hint="default"/>
      </w:rPr>
    </w:lvl>
    <w:lvl w:ilvl="2" w:tplc="6158C464" w:tentative="1">
      <w:start w:val="1"/>
      <w:numFmt w:val="bullet"/>
      <w:lvlText w:val="•"/>
      <w:lvlJc w:val="left"/>
      <w:pPr>
        <w:tabs>
          <w:tab w:val="left" w:pos="2160"/>
        </w:tabs>
        <w:ind w:left="2160" w:hanging="360"/>
      </w:pPr>
      <w:rPr>
        <w:rFonts w:ascii="Arial" w:hAnsi="Arial" w:hint="default"/>
      </w:rPr>
    </w:lvl>
    <w:lvl w:ilvl="3" w:tplc="C3148B9A" w:tentative="1">
      <w:start w:val="1"/>
      <w:numFmt w:val="bullet"/>
      <w:lvlText w:val="•"/>
      <w:lvlJc w:val="left"/>
      <w:pPr>
        <w:tabs>
          <w:tab w:val="left" w:pos="2880"/>
        </w:tabs>
        <w:ind w:left="2880" w:hanging="360"/>
      </w:pPr>
      <w:rPr>
        <w:rFonts w:ascii="Arial" w:hAnsi="Arial" w:hint="default"/>
      </w:rPr>
    </w:lvl>
    <w:lvl w:ilvl="4" w:tplc="2C8ECB5A" w:tentative="1">
      <w:start w:val="1"/>
      <w:numFmt w:val="bullet"/>
      <w:lvlText w:val="•"/>
      <w:lvlJc w:val="left"/>
      <w:pPr>
        <w:tabs>
          <w:tab w:val="left" w:pos="3600"/>
        </w:tabs>
        <w:ind w:left="3600" w:hanging="360"/>
      </w:pPr>
      <w:rPr>
        <w:rFonts w:ascii="Arial" w:hAnsi="Arial" w:hint="default"/>
      </w:rPr>
    </w:lvl>
    <w:lvl w:ilvl="5" w:tplc="F0404566" w:tentative="1">
      <w:start w:val="1"/>
      <w:numFmt w:val="bullet"/>
      <w:lvlText w:val="•"/>
      <w:lvlJc w:val="left"/>
      <w:pPr>
        <w:tabs>
          <w:tab w:val="left" w:pos="4320"/>
        </w:tabs>
        <w:ind w:left="4320" w:hanging="360"/>
      </w:pPr>
      <w:rPr>
        <w:rFonts w:ascii="Arial" w:hAnsi="Arial" w:hint="default"/>
      </w:rPr>
    </w:lvl>
    <w:lvl w:ilvl="6" w:tplc="C28CFF66" w:tentative="1">
      <w:start w:val="1"/>
      <w:numFmt w:val="bullet"/>
      <w:lvlText w:val="•"/>
      <w:lvlJc w:val="left"/>
      <w:pPr>
        <w:tabs>
          <w:tab w:val="left" w:pos="5040"/>
        </w:tabs>
        <w:ind w:left="5040" w:hanging="360"/>
      </w:pPr>
      <w:rPr>
        <w:rFonts w:ascii="Arial" w:hAnsi="Arial" w:hint="default"/>
      </w:rPr>
    </w:lvl>
    <w:lvl w:ilvl="7" w:tplc="8564B8FC" w:tentative="1">
      <w:start w:val="1"/>
      <w:numFmt w:val="bullet"/>
      <w:lvlText w:val="•"/>
      <w:lvlJc w:val="left"/>
      <w:pPr>
        <w:tabs>
          <w:tab w:val="left" w:pos="5760"/>
        </w:tabs>
        <w:ind w:left="5760" w:hanging="360"/>
      </w:pPr>
      <w:rPr>
        <w:rFonts w:ascii="Arial" w:hAnsi="Arial" w:hint="default"/>
      </w:rPr>
    </w:lvl>
    <w:lvl w:ilvl="8" w:tplc="103C5126" w:tentative="1">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000000F"/>
    <w:multiLevelType w:val="hybridMultilevel"/>
    <w:tmpl w:val="805249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0B2E418E"/>
    <w:lvl w:ilvl="0">
      <w:start w:val="1"/>
      <w:numFmt w:val="decimal"/>
      <w:lvlText w:val="%1."/>
      <w:lvlJc w:val="left"/>
      <w:pPr>
        <w:tabs>
          <w:tab w:val="left" w:pos="720"/>
        </w:tabs>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00000011"/>
    <w:multiLevelType w:val="hybridMultilevel"/>
    <w:tmpl w:val="B04AA8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F522D0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A01CDF76"/>
    <w:lvl w:ilvl="0" w:tplc="59A22448">
      <w:start w:val="1"/>
      <w:numFmt w:val="bullet"/>
      <w:lvlText w:val="•"/>
      <w:lvlJc w:val="left"/>
      <w:pPr>
        <w:tabs>
          <w:tab w:val="left" w:pos="720"/>
        </w:tabs>
        <w:ind w:left="720" w:hanging="360"/>
      </w:pPr>
      <w:rPr>
        <w:rFonts w:ascii="Arial" w:hAnsi="Arial" w:hint="default"/>
      </w:rPr>
    </w:lvl>
    <w:lvl w:ilvl="1" w:tplc="3B04879C" w:tentative="1">
      <w:start w:val="1"/>
      <w:numFmt w:val="bullet"/>
      <w:lvlText w:val="•"/>
      <w:lvlJc w:val="left"/>
      <w:pPr>
        <w:tabs>
          <w:tab w:val="left" w:pos="1440"/>
        </w:tabs>
        <w:ind w:left="1440" w:hanging="360"/>
      </w:pPr>
      <w:rPr>
        <w:rFonts w:ascii="Arial" w:hAnsi="Arial" w:hint="default"/>
      </w:rPr>
    </w:lvl>
    <w:lvl w:ilvl="2" w:tplc="D610B276" w:tentative="1">
      <w:start w:val="1"/>
      <w:numFmt w:val="bullet"/>
      <w:lvlText w:val="•"/>
      <w:lvlJc w:val="left"/>
      <w:pPr>
        <w:tabs>
          <w:tab w:val="left" w:pos="2160"/>
        </w:tabs>
        <w:ind w:left="2160" w:hanging="360"/>
      </w:pPr>
      <w:rPr>
        <w:rFonts w:ascii="Arial" w:hAnsi="Arial" w:hint="default"/>
      </w:rPr>
    </w:lvl>
    <w:lvl w:ilvl="3" w:tplc="0E425BB6" w:tentative="1">
      <w:start w:val="1"/>
      <w:numFmt w:val="bullet"/>
      <w:lvlText w:val="•"/>
      <w:lvlJc w:val="left"/>
      <w:pPr>
        <w:tabs>
          <w:tab w:val="left" w:pos="2880"/>
        </w:tabs>
        <w:ind w:left="2880" w:hanging="360"/>
      </w:pPr>
      <w:rPr>
        <w:rFonts w:ascii="Arial" w:hAnsi="Arial" w:hint="default"/>
      </w:rPr>
    </w:lvl>
    <w:lvl w:ilvl="4" w:tplc="C3F4EC94" w:tentative="1">
      <w:start w:val="1"/>
      <w:numFmt w:val="bullet"/>
      <w:lvlText w:val="•"/>
      <w:lvlJc w:val="left"/>
      <w:pPr>
        <w:tabs>
          <w:tab w:val="left" w:pos="3600"/>
        </w:tabs>
        <w:ind w:left="3600" w:hanging="360"/>
      </w:pPr>
      <w:rPr>
        <w:rFonts w:ascii="Arial" w:hAnsi="Arial" w:hint="default"/>
      </w:rPr>
    </w:lvl>
    <w:lvl w:ilvl="5" w:tplc="78F6E24E" w:tentative="1">
      <w:start w:val="1"/>
      <w:numFmt w:val="bullet"/>
      <w:lvlText w:val="•"/>
      <w:lvlJc w:val="left"/>
      <w:pPr>
        <w:tabs>
          <w:tab w:val="left" w:pos="4320"/>
        </w:tabs>
        <w:ind w:left="4320" w:hanging="360"/>
      </w:pPr>
      <w:rPr>
        <w:rFonts w:ascii="Arial" w:hAnsi="Arial" w:hint="default"/>
      </w:rPr>
    </w:lvl>
    <w:lvl w:ilvl="6" w:tplc="6A387A32" w:tentative="1">
      <w:start w:val="1"/>
      <w:numFmt w:val="bullet"/>
      <w:lvlText w:val="•"/>
      <w:lvlJc w:val="left"/>
      <w:pPr>
        <w:tabs>
          <w:tab w:val="left" w:pos="5040"/>
        </w:tabs>
        <w:ind w:left="5040" w:hanging="360"/>
      </w:pPr>
      <w:rPr>
        <w:rFonts w:ascii="Arial" w:hAnsi="Arial" w:hint="default"/>
      </w:rPr>
    </w:lvl>
    <w:lvl w:ilvl="7" w:tplc="4B7C3918" w:tentative="1">
      <w:start w:val="1"/>
      <w:numFmt w:val="bullet"/>
      <w:lvlText w:val="•"/>
      <w:lvlJc w:val="left"/>
      <w:pPr>
        <w:tabs>
          <w:tab w:val="left" w:pos="5760"/>
        </w:tabs>
        <w:ind w:left="5760" w:hanging="360"/>
      </w:pPr>
      <w:rPr>
        <w:rFonts w:ascii="Arial" w:hAnsi="Arial" w:hint="default"/>
      </w:rPr>
    </w:lvl>
    <w:lvl w:ilvl="8" w:tplc="9FB0910C" w:tentative="1">
      <w:start w:val="1"/>
      <w:numFmt w:val="bullet"/>
      <w:lvlText w:val="•"/>
      <w:lvlJc w:val="left"/>
      <w:pPr>
        <w:tabs>
          <w:tab w:val="left" w:pos="6480"/>
        </w:tabs>
        <w:ind w:left="6480" w:hanging="360"/>
      </w:pPr>
      <w:rPr>
        <w:rFonts w:ascii="Arial" w:hAnsi="Arial" w:hint="default"/>
      </w:rPr>
    </w:lvl>
  </w:abstractNum>
  <w:abstractNum w:abstractNumId="19" w15:restartNumberingAfterBreak="0">
    <w:nsid w:val="00000014"/>
    <w:multiLevelType w:val="hybridMultilevel"/>
    <w:tmpl w:val="098C8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AE94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90C20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212E45A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00000018"/>
    <w:multiLevelType w:val="hybridMultilevel"/>
    <w:tmpl w:val="8724F9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CE063E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FD9292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DD4AF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12A0F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A03E0A2E"/>
    <w:lvl w:ilvl="0" w:tplc="04090013">
      <w:start w:val="1"/>
      <w:numFmt w:val="upp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9" w15:restartNumberingAfterBreak="0">
    <w:nsid w:val="0000001E"/>
    <w:multiLevelType w:val="hybridMultilevel"/>
    <w:tmpl w:val="14880F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01CA21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0000020"/>
    <w:multiLevelType w:val="hybridMultilevel"/>
    <w:tmpl w:val="83946D7A"/>
    <w:lvl w:ilvl="0" w:tplc="6A689286">
      <w:start w:val="1"/>
      <w:numFmt w:val="bullet"/>
      <w:lvlText w:val="•"/>
      <w:lvlJc w:val="left"/>
      <w:pPr>
        <w:tabs>
          <w:tab w:val="left" w:pos="720"/>
        </w:tabs>
        <w:ind w:left="720" w:hanging="360"/>
      </w:pPr>
      <w:rPr>
        <w:rFonts w:ascii="Arial" w:hAnsi="Arial" w:hint="default"/>
      </w:rPr>
    </w:lvl>
    <w:lvl w:ilvl="1" w:tplc="884A0A16" w:tentative="1">
      <w:start w:val="1"/>
      <w:numFmt w:val="bullet"/>
      <w:lvlText w:val="•"/>
      <w:lvlJc w:val="left"/>
      <w:pPr>
        <w:tabs>
          <w:tab w:val="left" w:pos="1440"/>
        </w:tabs>
        <w:ind w:left="1440" w:hanging="360"/>
      </w:pPr>
      <w:rPr>
        <w:rFonts w:ascii="Arial" w:hAnsi="Arial" w:hint="default"/>
      </w:rPr>
    </w:lvl>
    <w:lvl w:ilvl="2" w:tplc="2AB81A0C" w:tentative="1">
      <w:start w:val="1"/>
      <w:numFmt w:val="bullet"/>
      <w:lvlText w:val="•"/>
      <w:lvlJc w:val="left"/>
      <w:pPr>
        <w:tabs>
          <w:tab w:val="left" w:pos="2160"/>
        </w:tabs>
        <w:ind w:left="2160" w:hanging="360"/>
      </w:pPr>
      <w:rPr>
        <w:rFonts w:ascii="Arial" w:hAnsi="Arial" w:hint="default"/>
      </w:rPr>
    </w:lvl>
    <w:lvl w:ilvl="3" w:tplc="87F4FDE0" w:tentative="1">
      <w:start w:val="1"/>
      <w:numFmt w:val="bullet"/>
      <w:lvlText w:val="•"/>
      <w:lvlJc w:val="left"/>
      <w:pPr>
        <w:tabs>
          <w:tab w:val="left" w:pos="2880"/>
        </w:tabs>
        <w:ind w:left="2880" w:hanging="360"/>
      </w:pPr>
      <w:rPr>
        <w:rFonts w:ascii="Arial" w:hAnsi="Arial" w:hint="default"/>
      </w:rPr>
    </w:lvl>
    <w:lvl w:ilvl="4" w:tplc="2E087686" w:tentative="1">
      <w:start w:val="1"/>
      <w:numFmt w:val="bullet"/>
      <w:lvlText w:val="•"/>
      <w:lvlJc w:val="left"/>
      <w:pPr>
        <w:tabs>
          <w:tab w:val="left" w:pos="3600"/>
        </w:tabs>
        <w:ind w:left="3600" w:hanging="360"/>
      </w:pPr>
      <w:rPr>
        <w:rFonts w:ascii="Arial" w:hAnsi="Arial" w:hint="default"/>
      </w:rPr>
    </w:lvl>
    <w:lvl w:ilvl="5" w:tplc="8C6EC942" w:tentative="1">
      <w:start w:val="1"/>
      <w:numFmt w:val="bullet"/>
      <w:lvlText w:val="•"/>
      <w:lvlJc w:val="left"/>
      <w:pPr>
        <w:tabs>
          <w:tab w:val="left" w:pos="4320"/>
        </w:tabs>
        <w:ind w:left="4320" w:hanging="360"/>
      </w:pPr>
      <w:rPr>
        <w:rFonts w:ascii="Arial" w:hAnsi="Arial" w:hint="default"/>
      </w:rPr>
    </w:lvl>
    <w:lvl w:ilvl="6" w:tplc="5F34D4D4" w:tentative="1">
      <w:start w:val="1"/>
      <w:numFmt w:val="bullet"/>
      <w:lvlText w:val="•"/>
      <w:lvlJc w:val="left"/>
      <w:pPr>
        <w:tabs>
          <w:tab w:val="left" w:pos="5040"/>
        </w:tabs>
        <w:ind w:left="5040" w:hanging="360"/>
      </w:pPr>
      <w:rPr>
        <w:rFonts w:ascii="Arial" w:hAnsi="Arial" w:hint="default"/>
      </w:rPr>
    </w:lvl>
    <w:lvl w:ilvl="7" w:tplc="5B289D4C" w:tentative="1">
      <w:start w:val="1"/>
      <w:numFmt w:val="bullet"/>
      <w:lvlText w:val="•"/>
      <w:lvlJc w:val="left"/>
      <w:pPr>
        <w:tabs>
          <w:tab w:val="left" w:pos="5760"/>
        </w:tabs>
        <w:ind w:left="5760" w:hanging="360"/>
      </w:pPr>
      <w:rPr>
        <w:rFonts w:ascii="Arial" w:hAnsi="Arial" w:hint="default"/>
      </w:rPr>
    </w:lvl>
    <w:lvl w:ilvl="8" w:tplc="DDC68DAE" w:tentative="1">
      <w:start w:val="1"/>
      <w:numFmt w:val="bullet"/>
      <w:lvlText w:val="•"/>
      <w:lvlJc w:val="left"/>
      <w:pPr>
        <w:tabs>
          <w:tab w:val="left" w:pos="6480"/>
        </w:tabs>
        <w:ind w:left="6480" w:hanging="360"/>
      </w:pPr>
      <w:rPr>
        <w:rFonts w:ascii="Arial" w:hAnsi="Arial" w:hint="default"/>
      </w:rPr>
    </w:lvl>
  </w:abstractNum>
  <w:abstractNum w:abstractNumId="32" w15:restartNumberingAfterBreak="0">
    <w:nsid w:val="00000021"/>
    <w:multiLevelType w:val="hybridMultilevel"/>
    <w:tmpl w:val="B5921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0000022"/>
    <w:multiLevelType w:val="hybridMultilevel"/>
    <w:tmpl w:val="1D9A0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3C7E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4F6EA7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0000025"/>
    <w:multiLevelType w:val="hybridMultilevel"/>
    <w:tmpl w:val="DAE63C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0000026"/>
    <w:multiLevelType w:val="hybridMultilevel"/>
    <w:tmpl w:val="6680C6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0000027"/>
    <w:multiLevelType w:val="hybridMultilevel"/>
    <w:tmpl w:val="93686B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367C96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B827317"/>
    <w:multiLevelType w:val="hybridMultilevel"/>
    <w:tmpl w:val="E9703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31"/>
  </w:num>
  <w:num w:numId="6">
    <w:abstractNumId w:val="18"/>
  </w:num>
  <w:num w:numId="7">
    <w:abstractNumId w:val="4"/>
  </w:num>
  <w:num w:numId="8">
    <w:abstractNumId w:val="12"/>
  </w:num>
  <w:num w:numId="9">
    <w:abstractNumId w:val="11"/>
  </w:num>
  <w:num w:numId="10">
    <w:abstractNumId w:val="19"/>
  </w:num>
  <w:num w:numId="11">
    <w:abstractNumId w:val="10"/>
  </w:num>
  <w:num w:numId="12">
    <w:abstractNumId w:val="17"/>
  </w:num>
  <w:num w:numId="13">
    <w:abstractNumId w:val="2"/>
  </w:num>
  <w:num w:numId="14">
    <w:abstractNumId w:val="5"/>
  </w:num>
  <w:num w:numId="15">
    <w:abstractNumId w:val="1"/>
  </w:num>
  <w:num w:numId="16">
    <w:abstractNumId w:val="6"/>
  </w:num>
  <w:num w:numId="17">
    <w:abstractNumId w:val="9"/>
  </w:num>
  <w:num w:numId="18">
    <w:abstractNumId w:val="0"/>
  </w:num>
  <w:num w:numId="19">
    <w:abstractNumId w:val="28"/>
  </w:num>
  <w:num w:numId="20">
    <w:abstractNumId w:val="8"/>
  </w:num>
  <w:num w:numId="21">
    <w:abstractNumId w:val="40"/>
  </w:num>
  <w:num w:numId="22">
    <w:abstractNumId w:val="16"/>
  </w:num>
  <w:num w:numId="23">
    <w:abstractNumId w:val="14"/>
  </w:num>
  <w:num w:numId="24">
    <w:abstractNumId w:val="27"/>
  </w:num>
  <w:num w:numId="25">
    <w:abstractNumId w:val="21"/>
  </w:num>
  <w:num w:numId="26">
    <w:abstractNumId w:val="29"/>
  </w:num>
  <w:num w:numId="27">
    <w:abstractNumId w:val="25"/>
  </w:num>
  <w:num w:numId="28">
    <w:abstractNumId w:val="22"/>
  </w:num>
  <w:num w:numId="29">
    <w:abstractNumId w:val="20"/>
  </w:num>
  <w:num w:numId="30">
    <w:abstractNumId w:val="23"/>
  </w:num>
  <w:num w:numId="31">
    <w:abstractNumId w:val="24"/>
  </w:num>
  <w:num w:numId="32">
    <w:abstractNumId w:val="26"/>
  </w:num>
  <w:num w:numId="33">
    <w:abstractNumId w:val="32"/>
  </w:num>
  <w:num w:numId="34">
    <w:abstractNumId w:val="39"/>
  </w:num>
  <w:num w:numId="35">
    <w:abstractNumId w:val="35"/>
  </w:num>
  <w:num w:numId="36">
    <w:abstractNumId w:val="34"/>
  </w:num>
  <w:num w:numId="37">
    <w:abstractNumId w:val="33"/>
  </w:num>
  <w:num w:numId="38">
    <w:abstractNumId w:val="38"/>
  </w:num>
  <w:num w:numId="39">
    <w:abstractNumId w:val="37"/>
  </w:num>
  <w:num w:numId="40">
    <w:abstractNumId w:val="3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yNzA0sDQzMzU2NDJX0lEKTi0uzszPAykwrAUAKGIueCwAAAA="/>
  </w:docVars>
  <w:rsids>
    <w:rsidRoot w:val="001E4165"/>
    <w:rsid w:val="00021A90"/>
    <w:rsid w:val="00055F38"/>
    <w:rsid w:val="00062D66"/>
    <w:rsid w:val="000B0FBE"/>
    <w:rsid w:val="000D79C7"/>
    <w:rsid w:val="001115BB"/>
    <w:rsid w:val="00141AA3"/>
    <w:rsid w:val="00167FD7"/>
    <w:rsid w:val="00175E1C"/>
    <w:rsid w:val="001E4165"/>
    <w:rsid w:val="002207A2"/>
    <w:rsid w:val="002C5EFA"/>
    <w:rsid w:val="00372B3D"/>
    <w:rsid w:val="003A55CC"/>
    <w:rsid w:val="003E605F"/>
    <w:rsid w:val="003F619F"/>
    <w:rsid w:val="004506D0"/>
    <w:rsid w:val="004655B8"/>
    <w:rsid w:val="004B361B"/>
    <w:rsid w:val="00500373"/>
    <w:rsid w:val="00557BCE"/>
    <w:rsid w:val="00566F17"/>
    <w:rsid w:val="005A4840"/>
    <w:rsid w:val="005E23D0"/>
    <w:rsid w:val="00670CA6"/>
    <w:rsid w:val="0069242B"/>
    <w:rsid w:val="006D66D5"/>
    <w:rsid w:val="0072188B"/>
    <w:rsid w:val="007B7D56"/>
    <w:rsid w:val="008365CA"/>
    <w:rsid w:val="00874433"/>
    <w:rsid w:val="00945C47"/>
    <w:rsid w:val="00A60EAA"/>
    <w:rsid w:val="00B22B18"/>
    <w:rsid w:val="00B557C6"/>
    <w:rsid w:val="00B73283"/>
    <w:rsid w:val="00B82D6B"/>
    <w:rsid w:val="00B8727B"/>
    <w:rsid w:val="00BC2229"/>
    <w:rsid w:val="00BF64C0"/>
    <w:rsid w:val="00CD77EB"/>
    <w:rsid w:val="00D02785"/>
    <w:rsid w:val="00D416DE"/>
    <w:rsid w:val="00DE0445"/>
    <w:rsid w:val="00E307AD"/>
    <w:rsid w:val="00E6354F"/>
    <w:rsid w:val="00E67013"/>
    <w:rsid w:val="00E96062"/>
    <w:rsid w:val="00F10EB4"/>
    <w:rsid w:val="00F24E43"/>
    <w:rsid w:val="00F85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8291C"/>
  <w15:docId w15:val="{6BDACA52-2BB8-4107-9E11-3077BF73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SimSu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
    <w:name w:val="Light List1"/>
    <w:basedOn w:val="TableNormal"/>
    <w:uiPriority w:val="61"/>
    <w:pPr>
      <w:spacing w:after="0" w:line="240" w:lineRule="auto"/>
    </w:pPr>
    <w:rPr>
      <w:rFonts w:eastAsia="SimSu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0B0FBE"/>
    <w:rPr>
      <w:color w:val="605E5C"/>
      <w:shd w:val="clear" w:color="auto" w:fill="E1DFDD"/>
    </w:rPr>
  </w:style>
  <w:style w:type="paragraph" w:styleId="NoSpacing">
    <w:name w:val="No Spacing"/>
    <w:uiPriority w:val="1"/>
    <w:qFormat/>
    <w:rsid w:val="00557BCE"/>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68086">
      <w:bodyDiv w:val="1"/>
      <w:marLeft w:val="0"/>
      <w:marRight w:val="0"/>
      <w:marTop w:val="0"/>
      <w:marBottom w:val="0"/>
      <w:divBdr>
        <w:top w:val="none" w:sz="0" w:space="0" w:color="auto"/>
        <w:left w:val="none" w:sz="0" w:space="0" w:color="auto"/>
        <w:bottom w:val="none" w:sz="0" w:space="0" w:color="auto"/>
        <w:right w:val="none" w:sz="0" w:space="0" w:color="auto"/>
      </w:divBdr>
    </w:div>
    <w:div w:id="1397777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2/physiol.00009.20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5F78-AC04-4AAE-B9F8-31860BC1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11897</Words>
  <Characters>67818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Pc</dc:creator>
  <cp:lastModifiedBy>SDI PC New 16</cp:lastModifiedBy>
  <cp:revision>33</cp:revision>
  <cp:lastPrinted>2025-09-10T21:15:00Z</cp:lastPrinted>
  <dcterms:created xsi:type="dcterms:W3CDTF">2026-01-28T15:36:00Z</dcterms:created>
  <dcterms:modified xsi:type="dcterms:W3CDTF">2026-02-11T08:31:00Z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01dcd65c99da45a58493d7f72b03c75d</vt:lpwstr>
  </property>
</Properties>
</file>