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23453" w14:textId="77777777" w:rsidR="002E31C9" w:rsidRPr="00BA2513" w:rsidRDefault="002E31C9" w:rsidP="00BA2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color w:val="1F1F1F"/>
          <w:sz w:val="24"/>
          <w:szCs w:val="24"/>
          <w:lang w:val="en" w:eastAsia="fr-FR"/>
        </w:rPr>
      </w:pPr>
    </w:p>
    <w:p w14:paraId="1EECE86D" w14:textId="7A80C508" w:rsidR="008716FB" w:rsidRPr="00D61A01" w:rsidRDefault="008716FB"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eastAsia="fr-FR"/>
        </w:rPr>
      </w:pPr>
      <w:r w:rsidRPr="00D61A01">
        <w:rPr>
          <w:rFonts w:ascii="Arial" w:hAnsi="Arial" w:cs="Arial"/>
          <w:b/>
          <w:bCs/>
          <w:sz w:val="24"/>
          <w:szCs w:val="24"/>
        </w:rPr>
        <w:t xml:space="preserve">Auditing HIV-Related Deaths Using the Three-Delay </w:t>
      </w:r>
      <w:proofErr w:type="gramStart"/>
      <w:r w:rsidRPr="00D61A01">
        <w:rPr>
          <w:rFonts w:ascii="Arial" w:hAnsi="Arial" w:cs="Arial"/>
          <w:b/>
          <w:bCs/>
          <w:sz w:val="24"/>
          <w:szCs w:val="24"/>
        </w:rPr>
        <w:t>Framework:</w:t>
      </w:r>
      <w:proofErr w:type="gramEnd"/>
      <w:r w:rsidRPr="00D61A01">
        <w:rPr>
          <w:rFonts w:ascii="Arial" w:hAnsi="Arial" w:cs="Arial"/>
          <w:b/>
          <w:bCs/>
          <w:sz w:val="24"/>
          <w:szCs w:val="24"/>
        </w:rPr>
        <w:t xml:space="preserve"> Evidence from Lubumbashi</w:t>
      </w:r>
      <w:r w:rsidRPr="00D61A01">
        <w:rPr>
          <w:rFonts w:ascii="Arial" w:eastAsia="Times New Roman" w:hAnsi="Arial" w:cs="Arial"/>
          <w:b/>
          <w:sz w:val="24"/>
          <w:szCs w:val="24"/>
          <w:lang w:val="en" w:eastAsia="fr-FR"/>
        </w:rPr>
        <w:t>, in Democratic Republic of Congo</w:t>
      </w:r>
      <w:r w:rsidRPr="00D61A01">
        <w:rPr>
          <w:rFonts w:ascii="Arial" w:hAnsi="Arial" w:cs="Arial"/>
          <w:b/>
          <w:bCs/>
          <w:sz w:val="24"/>
          <w:szCs w:val="24"/>
        </w:rPr>
        <w:t xml:space="preserve"> </w:t>
      </w:r>
    </w:p>
    <w:p w14:paraId="0738DBAA" w14:textId="77777777" w:rsidR="00F91803" w:rsidRPr="00D61A01" w:rsidRDefault="00F91803" w:rsidP="00D61A01">
      <w:pPr>
        <w:spacing w:after="200" w:line="360" w:lineRule="auto"/>
        <w:jc w:val="both"/>
        <w:rPr>
          <w:rFonts w:ascii="Arial" w:eastAsia="Calibri" w:hAnsi="Arial" w:cs="Arial"/>
          <w:b/>
          <w:sz w:val="24"/>
          <w:szCs w:val="24"/>
          <w:lang w:val="en-US"/>
        </w:rPr>
      </w:pPr>
      <w:bookmarkStart w:id="0" w:name="_GoBack"/>
      <w:bookmarkEnd w:id="0"/>
    </w:p>
    <w:p w14:paraId="2F035C3C" w14:textId="108AFEA6" w:rsidR="000544DD" w:rsidRPr="00D61A01" w:rsidRDefault="000544DD" w:rsidP="00D61A01">
      <w:pPr>
        <w:spacing w:after="200" w:line="360" w:lineRule="auto"/>
        <w:jc w:val="both"/>
        <w:rPr>
          <w:rFonts w:ascii="Arial" w:eastAsia="Calibri" w:hAnsi="Arial" w:cs="Arial"/>
          <w:b/>
          <w:sz w:val="24"/>
          <w:szCs w:val="24"/>
          <w:lang w:val="en-US"/>
        </w:rPr>
      </w:pPr>
      <w:r w:rsidRPr="00D61A01">
        <w:rPr>
          <w:rFonts w:ascii="Arial" w:eastAsia="Calibri" w:hAnsi="Arial" w:cs="Arial"/>
          <w:b/>
          <w:sz w:val="24"/>
          <w:szCs w:val="24"/>
          <w:lang w:val="en-US"/>
        </w:rPr>
        <w:t>Abstract</w:t>
      </w:r>
    </w:p>
    <w:p w14:paraId="61E72DE8" w14:textId="1731B0EE" w:rsidR="00595B04" w:rsidRPr="00D61A01" w:rsidRDefault="000544DD" w:rsidP="00D61A01">
      <w:pPr>
        <w:spacing w:line="360" w:lineRule="auto"/>
        <w:jc w:val="both"/>
        <w:rPr>
          <w:rFonts w:ascii="Arial" w:hAnsi="Arial" w:cs="Arial"/>
          <w:sz w:val="24"/>
          <w:szCs w:val="24"/>
        </w:rPr>
      </w:pPr>
      <w:proofErr w:type="gramStart"/>
      <w:r w:rsidRPr="00D61A01">
        <w:rPr>
          <w:rFonts w:ascii="Arial" w:hAnsi="Arial" w:cs="Arial"/>
          <w:b/>
          <w:bCs/>
          <w:sz w:val="24"/>
          <w:szCs w:val="24"/>
        </w:rPr>
        <w:t>Background:</w:t>
      </w:r>
      <w:proofErr w:type="gramEnd"/>
      <w:r w:rsidRPr="00D61A01">
        <w:rPr>
          <w:rFonts w:ascii="Arial" w:hAnsi="Arial" w:cs="Arial"/>
          <w:b/>
          <w:bCs/>
          <w:sz w:val="24"/>
          <w:szCs w:val="24"/>
        </w:rPr>
        <w:t xml:space="preserve"> </w:t>
      </w:r>
      <w:r w:rsidRPr="00D61A01">
        <w:rPr>
          <w:rFonts w:ascii="Arial" w:hAnsi="Arial" w:cs="Arial"/>
          <w:sz w:val="24"/>
          <w:szCs w:val="24"/>
        </w:rPr>
        <w:t>HIV-related mortality remains high in sub-Saharan Africa despite expanded access to antiretroviral therapy. This study aimed to audit HIV-related deaths using the three-delay model and assess its impact on achieving UNAIDS “95-95-95” and WHO mortality targets.</w:t>
      </w:r>
      <w:r w:rsidRPr="00D61A01">
        <w:rPr>
          <w:rFonts w:ascii="Arial" w:hAnsi="Arial" w:cs="Arial"/>
          <w:sz w:val="24"/>
          <w:szCs w:val="24"/>
        </w:rPr>
        <w:br/>
      </w:r>
      <w:proofErr w:type="gramStart"/>
      <w:r w:rsidRPr="00D61A01">
        <w:rPr>
          <w:rFonts w:ascii="Arial" w:hAnsi="Arial" w:cs="Arial"/>
          <w:b/>
          <w:bCs/>
          <w:sz w:val="24"/>
          <w:szCs w:val="24"/>
        </w:rPr>
        <w:t>Methods:</w:t>
      </w:r>
      <w:proofErr w:type="gramEnd"/>
      <w:r w:rsidRPr="00D61A01">
        <w:rPr>
          <w:rFonts w:ascii="Arial" w:hAnsi="Arial" w:cs="Arial"/>
          <w:b/>
          <w:bCs/>
          <w:sz w:val="24"/>
          <w:szCs w:val="24"/>
        </w:rPr>
        <w:t xml:space="preserve"> </w:t>
      </w:r>
      <w:r w:rsidRPr="00D61A01">
        <w:rPr>
          <w:rFonts w:ascii="Arial" w:hAnsi="Arial" w:cs="Arial"/>
          <w:sz w:val="24"/>
          <w:szCs w:val="24"/>
        </w:rPr>
        <w:t>We conducted a retrospective descriptive audit of 159 hospitalized adults living with HIV at Jason Sendwe Provincial Hospital, Lubumbashi, from January to December 2024. Data were analyzed to identify delays in care and their association with mortality</w:t>
      </w:r>
      <w:r w:rsidRPr="00D61A01">
        <w:rPr>
          <w:rFonts w:ascii="Arial" w:hAnsi="Arial" w:cs="Arial"/>
          <w:b/>
          <w:bCs/>
          <w:sz w:val="24"/>
          <w:szCs w:val="24"/>
        </w:rPr>
        <w:t>.</w:t>
      </w:r>
      <w:r w:rsidRPr="00D61A01">
        <w:rPr>
          <w:rFonts w:ascii="Arial" w:hAnsi="Arial" w:cs="Arial"/>
          <w:b/>
          <w:bCs/>
          <w:sz w:val="24"/>
          <w:szCs w:val="24"/>
        </w:rPr>
        <w:br/>
      </w:r>
      <w:proofErr w:type="gramStart"/>
      <w:r w:rsidRPr="00D61A01">
        <w:rPr>
          <w:rFonts w:ascii="Arial" w:hAnsi="Arial" w:cs="Arial"/>
          <w:b/>
          <w:bCs/>
          <w:sz w:val="24"/>
          <w:szCs w:val="24"/>
        </w:rPr>
        <w:t>Results:</w:t>
      </w:r>
      <w:proofErr w:type="gramEnd"/>
      <w:r w:rsidRPr="00D61A01">
        <w:rPr>
          <w:rFonts w:ascii="Arial" w:hAnsi="Arial" w:cs="Arial"/>
          <w:b/>
          <w:bCs/>
          <w:sz w:val="24"/>
          <w:szCs w:val="24"/>
        </w:rPr>
        <w:t xml:space="preserve"> </w:t>
      </w:r>
      <w:r w:rsidRPr="00D61A01">
        <w:rPr>
          <w:rFonts w:ascii="Arial" w:hAnsi="Arial" w:cs="Arial"/>
          <w:sz w:val="24"/>
          <w:szCs w:val="24"/>
        </w:rPr>
        <w:t>In-hospital mortality was 33.3%. The first delay (care-seeking) and third delay (treatment interruption and unsuppressed viral load) were strongly associated with death (PR = 6.8 and PR = 5.5, respectively). Over half of the deceased patients had unsuppressed viral load, and 22.5% had interrupted ART, undermining UNAIDS targets.</w:t>
      </w:r>
      <w:r w:rsidRPr="00D61A01">
        <w:rPr>
          <w:rFonts w:ascii="Arial" w:hAnsi="Arial" w:cs="Arial"/>
          <w:sz w:val="24"/>
          <w:szCs w:val="24"/>
        </w:rPr>
        <w:br/>
      </w:r>
      <w:proofErr w:type="gramStart"/>
      <w:r w:rsidRPr="00D61A01">
        <w:rPr>
          <w:rFonts w:ascii="Arial" w:hAnsi="Arial" w:cs="Arial"/>
          <w:b/>
          <w:bCs/>
          <w:sz w:val="24"/>
          <w:szCs w:val="24"/>
        </w:rPr>
        <w:t>Conclusion:</w:t>
      </w:r>
      <w:proofErr w:type="gramEnd"/>
      <w:r w:rsidRPr="00D61A01">
        <w:rPr>
          <w:rFonts w:ascii="Arial" w:hAnsi="Arial" w:cs="Arial"/>
          <w:b/>
          <w:bCs/>
          <w:sz w:val="24"/>
          <w:szCs w:val="24"/>
        </w:rPr>
        <w:t xml:space="preserve"> </w:t>
      </w:r>
      <w:r w:rsidRPr="00D61A01">
        <w:rPr>
          <w:rFonts w:ascii="Arial" w:hAnsi="Arial" w:cs="Arial"/>
          <w:sz w:val="24"/>
          <w:szCs w:val="24"/>
        </w:rPr>
        <w:t>Addressing delays in care, particularly treatment continuity, is essential to reducing HIV-related mortality and achieving global targets in resource-limited settings.</w:t>
      </w:r>
    </w:p>
    <w:p w14:paraId="7CD9019B" w14:textId="7AF74956" w:rsidR="00595B04" w:rsidRPr="00D61A01" w:rsidRDefault="00595B04" w:rsidP="00D61A01">
      <w:pPr>
        <w:spacing w:after="100" w:afterAutospacing="1" w:line="360" w:lineRule="auto"/>
        <w:jc w:val="both"/>
        <w:rPr>
          <w:rFonts w:ascii="Arial" w:eastAsia="Times New Roman" w:hAnsi="Arial" w:cs="Arial"/>
          <w:sz w:val="24"/>
          <w:szCs w:val="24"/>
          <w:lang w:val="fr-CD" w:eastAsia="fr-CD"/>
        </w:rPr>
      </w:pPr>
      <w:proofErr w:type="gramStart"/>
      <w:r w:rsidRPr="00D61A01">
        <w:rPr>
          <w:rFonts w:ascii="Arial" w:eastAsia="Times New Roman" w:hAnsi="Arial" w:cs="Arial"/>
          <w:b/>
          <w:bCs/>
          <w:sz w:val="24"/>
          <w:szCs w:val="24"/>
          <w:lang w:val="fr-CD" w:eastAsia="fr-CD"/>
        </w:rPr>
        <w:t>Keywords:</w:t>
      </w:r>
      <w:proofErr w:type="gramEnd"/>
      <w:r w:rsidRPr="00D61A01">
        <w:rPr>
          <w:rFonts w:ascii="Arial" w:eastAsia="Times New Roman" w:hAnsi="Arial" w:cs="Arial"/>
          <w:sz w:val="24"/>
          <w:szCs w:val="24"/>
          <w:lang w:val="fr-CD" w:eastAsia="fr-CD"/>
        </w:rPr>
        <w:t xml:space="preserve"> HIV</w:t>
      </w:r>
      <w:r w:rsidR="0035600B" w:rsidRPr="00D61A01">
        <w:rPr>
          <w:rFonts w:ascii="Arial" w:eastAsia="Times New Roman" w:hAnsi="Arial" w:cs="Arial"/>
          <w:sz w:val="24"/>
          <w:szCs w:val="24"/>
          <w:lang w:val="fr-CD" w:eastAsia="fr-CD"/>
        </w:rPr>
        <w:t>/AIDS,</w:t>
      </w:r>
      <w:r w:rsidRPr="00D61A01">
        <w:rPr>
          <w:rFonts w:ascii="Arial" w:eastAsia="Times New Roman" w:hAnsi="Arial" w:cs="Arial"/>
          <w:sz w:val="24"/>
          <w:szCs w:val="24"/>
          <w:lang w:val="fr-CD" w:eastAsia="fr-CD"/>
        </w:rPr>
        <w:t xml:space="preserve"> mortality</w:t>
      </w:r>
      <w:r w:rsidR="0035600B" w:rsidRPr="00D61A01">
        <w:rPr>
          <w:rFonts w:ascii="Arial" w:eastAsia="Times New Roman" w:hAnsi="Arial" w:cs="Arial"/>
          <w:sz w:val="24"/>
          <w:szCs w:val="24"/>
          <w:lang w:val="fr-CD" w:eastAsia="fr-CD"/>
        </w:rPr>
        <w:t xml:space="preserve"> inpatient , Hospitalization , </w:t>
      </w:r>
      <w:r w:rsidRPr="00D61A01">
        <w:rPr>
          <w:rFonts w:ascii="Arial" w:eastAsia="Times New Roman" w:hAnsi="Arial" w:cs="Arial"/>
          <w:sz w:val="24"/>
          <w:szCs w:val="24"/>
          <w:lang w:val="fr-CD" w:eastAsia="fr-CD"/>
        </w:rPr>
        <w:t>Three Delays model; contributing factors; UNAIDS 95-95-95 targets; Lubumbashi; DR Congo</w:t>
      </w:r>
    </w:p>
    <w:p w14:paraId="6FCCB577" w14:textId="77777777" w:rsidR="005D4B46" w:rsidRPr="00D61A01" w:rsidRDefault="005D4B46"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3D53523D" w14:textId="77777777" w:rsidR="000544DD" w:rsidRPr="00D61A01" w:rsidRDefault="000544DD"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68DDE98F" w14:textId="77777777" w:rsidR="002E5492" w:rsidRPr="00D61A01" w:rsidRDefault="002E5492"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2455FDE0" w14:textId="115A6D92" w:rsidR="00F91803" w:rsidRPr="00D61A01" w:rsidRDefault="00F91803" w:rsidP="00D61A01">
      <w:pPr>
        <w:pStyle w:val="ListParagraph"/>
        <w:spacing w:after="200" w:line="360" w:lineRule="auto"/>
        <w:jc w:val="both"/>
        <w:rPr>
          <w:rFonts w:ascii="Arial" w:hAnsi="Arial" w:cs="Arial"/>
          <w:b/>
          <w:sz w:val="24"/>
          <w:szCs w:val="24"/>
          <w:lang w:val="en-US"/>
        </w:rPr>
      </w:pPr>
      <w:r w:rsidRPr="00D61A01">
        <w:rPr>
          <w:rFonts w:ascii="Arial" w:hAnsi="Arial" w:cs="Arial"/>
          <w:b/>
          <w:sz w:val="24"/>
          <w:szCs w:val="24"/>
          <w:lang w:val="en-US"/>
        </w:rPr>
        <w:t>I</w:t>
      </w:r>
      <w:r w:rsidR="00B63B9E" w:rsidRPr="00D61A01">
        <w:rPr>
          <w:rFonts w:ascii="Arial" w:hAnsi="Arial" w:cs="Arial"/>
          <w:b/>
          <w:sz w:val="24"/>
          <w:szCs w:val="24"/>
          <w:lang w:val="en-US"/>
        </w:rPr>
        <w:t>ntroduction</w:t>
      </w:r>
    </w:p>
    <w:p w14:paraId="315F8409" w14:textId="7BD4BB77" w:rsidR="006D5EAF" w:rsidRPr="00D61A01" w:rsidRDefault="00A51B93" w:rsidP="00D61A01">
      <w:pPr>
        <w:shd w:val="clear" w:color="auto" w:fill="FFFFFF"/>
        <w:spacing w:before="225" w:after="100" w:afterAutospacing="1" w:line="360" w:lineRule="auto"/>
        <w:jc w:val="both"/>
        <w:rPr>
          <w:rFonts w:ascii="Arial" w:eastAsia="Times New Roman" w:hAnsi="Arial" w:cs="Arial"/>
          <w:color w:val="1B1B1B"/>
          <w:sz w:val="24"/>
          <w:szCs w:val="24"/>
          <w:lang w:val="fr-CD" w:eastAsia="fr-CD"/>
        </w:rPr>
      </w:pPr>
      <w:r w:rsidRPr="00D61A01">
        <w:rPr>
          <w:rFonts w:ascii="Arial" w:hAnsi="Arial" w:cs="Arial"/>
          <w:sz w:val="24"/>
          <w:szCs w:val="24"/>
        </w:rPr>
        <w:t xml:space="preserve">Death audits are essential for understanding the sequence of events and underlying causes of mortality. They allow clinicians to look beyond mere rates and ratios, </w:t>
      </w:r>
      <w:r w:rsidRPr="00D61A01">
        <w:rPr>
          <w:rFonts w:ascii="Arial" w:hAnsi="Arial" w:cs="Arial"/>
          <w:sz w:val="24"/>
          <w:szCs w:val="24"/>
        </w:rPr>
        <w:lastRenderedPageBreak/>
        <w:t>identifying inciting factors and establishing targeted interventions to prevent future avoidable deaths</w:t>
      </w:r>
      <w:r w:rsidR="00EC1801" w:rsidRPr="00D61A01">
        <w:rPr>
          <w:rFonts w:ascii="Arial" w:hAnsi="Arial" w:cs="Arial"/>
          <w:sz w:val="24"/>
          <w:szCs w:val="24"/>
        </w:rPr>
        <w:t xml:space="preserve"> </w:t>
      </w:r>
      <w:r w:rsidR="00626915"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{"citationID":"a9osvee83d","properties":{"formattedCitation":"[1]","plainCitation":"[1]","noteIndex":0},"citationItems":[{"id":2,"uris":["http://zotero.org/users/local/IPVPMshl/items/FLEC4J43"],"itemData":{"id":2,"type":"document","title":". WHO, South Asian regional consultation on monitoring and evaluation of maternal and neonatal health : Guidelines for investigating maternal mortality. Bangkok: World Health Organization,2002. - Recherche Google","URL":"https://www.google.com/search?q=.+WHO%2C+South+Asian+regional+consultation+on+monitoring+and+evaluation+of+maternal+and+neonatal+health+%3A+Guidelines+for+investigating+maternal+mortality.+Bangkok%3A+World+Health+Organization%2C2002.&amp;oq=.+WHO%2C+South+Asian+regional+consultation+on+monitoring+and+evaluation+of+maternal+and+neonatal+health+%3A+Guidelines+for+investigating+maternal+mortality.+Bangkok%3A+World+Health+Organization%2C2002.+&amp;gs_lcrp=EgZjaHJvbWUyBggAEEUYOdIBCTM1MjJqMGoxNagCDLACAfEFzfkucD6zA7DxBc35LnA-swOw&amp;sourceid=chrome&amp;ie=UTF-8","accessed":{"date-parts":[["2026",1,19]]}}}],"schema":"https://github.com/citation-style-language/schema/raw/master/csl-citation.json"} </w:instrText>
      </w:r>
      <w:r w:rsidR="00626915" w:rsidRPr="00D61A01">
        <w:rPr>
          <w:rFonts w:ascii="Arial" w:hAnsi="Arial" w:cs="Arial"/>
          <w:sz w:val="24"/>
          <w:szCs w:val="24"/>
        </w:rPr>
        <w:fldChar w:fldCharType="separate"/>
      </w:r>
      <w:r w:rsidR="00EC1801" w:rsidRPr="00D61A01">
        <w:rPr>
          <w:rFonts w:ascii="Arial" w:hAnsi="Arial" w:cs="Arial"/>
          <w:sz w:val="24"/>
          <w:szCs w:val="24"/>
        </w:rPr>
        <w:t>[1]</w:t>
      </w:r>
      <w:r w:rsidR="00626915" w:rsidRPr="00D61A01">
        <w:rPr>
          <w:rFonts w:ascii="Arial" w:hAnsi="Arial" w:cs="Arial"/>
          <w:sz w:val="24"/>
          <w:szCs w:val="24"/>
        </w:rPr>
        <w:fldChar w:fldCharType="end"/>
      </w:r>
      <w:r w:rsidR="00EC1801" w:rsidRPr="00D61A01">
        <w:rPr>
          <w:rFonts w:ascii="Arial" w:hAnsi="Arial" w:cs="Arial"/>
          <w:sz w:val="24"/>
          <w:szCs w:val="24"/>
        </w:rPr>
        <w:t>.</w:t>
      </w:r>
    </w:p>
    <w:p w14:paraId="452A9FB3" w14:textId="5389F441" w:rsidR="00753B36" w:rsidRPr="00D61A01" w:rsidRDefault="00A51B93" w:rsidP="00D61A01">
      <w:pPr>
        <w:spacing w:after="200" w:line="360" w:lineRule="auto"/>
        <w:jc w:val="both"/>
        <w:rPr>
          <w:rFonts w:ascii="Arial" w:hAnsi="Arial" w:cs="Arial"/>
          <w:sz w:val="24"/>
          <w:szCs w:val="24"/>
        </w:rPr>
      </w:pPr>
      <w:r w:rsidRPr="00D61A01">
        <w:rPr>
          <w:rFonts w:ascii="Arial" w:hAnsi="Arial" w:cs="Arial"/>
          <w:sz w:val="24"/>
          <w:szCs w:val="24"/>
        </w:rPr>
        <w:t>A morbidity and mortality (M&amp;M) review is a specialized audit designed to analyze adverse events and unfavorable clinical outcomes</w:t>
      </w:r>
      <w:r w:rsidR="00626915"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{"citationID":"akmcs3mavd","properties":{"formattedCitation":"[2]","plainCitation":"[2]","noteIndex":0},"citationItems":[{"id":3,"uris":["http://zotero.org/users/local/IPVPMshl/items/5JGLB8CI"],"itemData":{"id":3,"type":"article-journal","container-title":"Quality and Safety in Health Care","issue":"4","page":"358–364","publisher":"BMJ Publishing Group Ltd","source":"Google Scholar","title":"Research methods used in developing and applying quality indicators in primary care","volume":"11","author":[{"family":"Campbell","given":"Stephen M."},{"family":"Braspenning","given":"J.","dropping-particle":"al"},{"family":"Hutchinson","given":"A."},{"family":"Marshall","given":"M."}],"issued":{"date-parts":[["2002"]]}}}],"schema":"https://github.com/citation-style-language/schema/raw/master/csl-citation.json"} </w:instrText>
      </w:r>
      <w:r w:rsidR="00626915" w:rsidRPr="00D61A01">
        <w:rPr>
          <w:rFonts w:ascii="Arial" w:hAnsi="Arial" w:cs="Arial"/>
          <w:sz w:val="24"/>
          <w:szCs w:val="24"/>
        </w:rPr>
        <w:fldChar w:fldCharType="separate"/>
      </w:r>
      <w:r w:rsidR="00EC1801" w:rsidRPr="00D61A01">
        <w:rPr>
          <w:rFonts w:ascii="Arial" w:hAnsi="Arial" w:cs="Arial"/>
          <w:sz w:val="24"/>
          <w:szCs w:val="24"/>
        </w:rPr>
        <w:t>[2]</w:t>
      </w:r>
      <w:r w:rsidR="00626915" w:rsidRPr="00D61A01">
        <w:rPr>
          <w:rFonts w:ascii="Arial" w:hAnsi="Arial" w:cs="Arial"/>
          <w:sz w:val="24"/>
          <w:szCs w:val="24"/>
        </w:rPr>
        <w:fldChar w:fldCharType="end"/>
      </w:r>
      <w:r w:rsidR="00EC1801" w:rsidRPr="00D61A01">
        <w:rPr>
          <w:rFonts w:ascii="Arial" w:hAnsi="Arial" w:cs="Arial"/>
          <w:sz w:val="24"/>
          <w:szCs w:val="24"/>
        </w:rPr>
        <w:t>.</w:t>
      </w:r>
    </w:p>
    <w:p w14:paraId="11F93592" w14:textId="4B6409A8" w:rsidR="00F91803" w:rsidRPr="00D61A01" w:rsidRDefault="00F91803"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sz w:val="24"/>
          <w:szCs w:val="24"/>
          <w:lang w:val="en-US" w:eastAsia="fr-FR"/>
        </w:rPr>
      </w:pPr>
      <w:r w:rsidRPr="00D61A01">
        <w:rPr>
          <w:rFonts w:ascii="Arial" w:eastAsia="Times New Roman" w:hAnsi="Arial" w:cs="Arial"/>
          <w:color w:val="1F1F1F"/>
          <w:sz w:val="24"/>
          <w:szCs w:val="24"/>
          <w:lang w:val="en" w:eastAsia="fr-FR"/>
        </w:rPr>
        <w:t xml:space="preserve">HIV has always been associated with high morbidity and mortality, but has declined significantly since the introduction of highly active antiretroviral therapy (HAART) </w:t>
      </w:r>
      <w:r w:rsidR="00626915" w:rsidRPr="00D61A01">
        <w:rPr>
          <w:rFonts w:ascii="Arial" w:eastAsia="Times New Roman" w:hAnsi="Arial" w:cs="Arial"/>
          <w:sz w:val="24"/>
          <w:szCs w:val="24"/>
          <w:lang w:eastAsia="fr-FR"/>
        </w:rPr>
        <w:fldChar w:fldCharType="begin"/>
      </w:r>
      <w:r w:rsidR="00EC1801" w:rsidRPr="00D61A01">
        <w:rPr>
          <w:rFonts w:ascii="Arial" w:eastAsia="Times New Roman" w:hAnsi="Arial" w:cs="Arial"/>
          <w:sz w:val="24"/>
          <w:szCs w:val="24"/>
          <w:lang w:eastAsia="fr-FR"/>
        </w:rPr>
        <w:instrText xml:space="preserve"> ADDIN ZOTERO_ITEM CSL_CITATION {"citationID":"a1ndijjj5as","properties":{"formattedCitation":"[3]","plainCitation":"[3]","noteIndex":0},"citationItems":[{"id":28,"uris":["http://zotero.org/users/local/IPVPMshl/items/TBR4LAE2"],"itemData":{"id":28,"type":"article-journal","abstract":"Objective\n              We aimed to describe the morbidity and mortality patterns in HIV</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positive adults hospitalized in West Africa.\n            \n            \n              Method\n              We conducted a six</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month prospective multicentre survey within the IeDEA West Africa collaboration in six adult medical wards of teaching hospitals in Abidjan, Ouagadougou, Cotonou, Dakar and Bamako. From April to October 2010, all newly hospitalized HIV</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positive patients were eligible. Baseline and follow</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up information until hospital discharge was recorded using standardized forms. Diagnoses were reviewed by a local event validation committee using reference definitions. Factors associated with in</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hospital mortality were studied with a logistic regression model.\n            \n            \n              Results\n              \n                Among 823 hospitalized HIV</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positive adults (median age 40 years, 58% women), 24% discovered their HIV infection during the hospitalization, median CD4 count was 75/mm\n                3\n                (IQR: 25–177) and 48% had previously received antiretroviral treatment (ART). The underlying causes of hospitalization were AIDS</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defining conditions (54%), other infections (32%), other diseases (8%) and non</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specific illness (6%). The most frequent diseases diagnosed were: tuberculosis (29%), pneumonia (15%), malaria (10%) and cerebral toxoplasmosis (10%). Overall, 315 (38%) patients died during hospitalization and the underlying cause of death was AIDS (63%), non</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AIDS</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defining infections (26%), other diseases (7%) and non</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specific illness or unknown cause (4%). Among them, the most frequent fatal diseases were: tuberculosis (36%), cerebral toxoplasmosis (10%), cryptococcosis (9%) and sepsis (7%). Older age, clinical WHO stage 3 and 4, low CD4 count, and AIDS</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defining infectious diagnoses were associated with hospital fatality.\n              \n            \n            \n              Conclusions\n              AIDS</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defining conditions, primarily tuberculosis, and bacterial infections were the most frequent causes of hospitalization in HIV</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positive adults in West Africa and resulted in high in</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hospital fatality. Sustained efforts are needed to integrate care of these disease conditions and optimize earlier diagnosis of HIV infection and initiation of ART.","container-title":"Journal of the International AIDS Society","DOI":"10.7448/IAS.17.1.18797","ISSN":"1758-2652, 1758-2652","issue":"1","journalAbbreviation":"Journal of the International AIDS Society","language":"en","page":"18797","source":"DOI.org (Crossref)","title":"Disease patterns and causes of death of hospitalized HIV</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positive adults in West Africa: a multicountry survey in the antiretroviral treatment era","title-short":"Disease patterns and causes of death of hospitalized HIV</w:instrText>
      </w:r>
      <w:r w:rsidR="00EC1801" w:rsidRPr="00D61A01">
        <w:rPr>
          <w:rFonts w:ascii="Cambria Math" w:eastAsia="Times New Roman" w:hAnsi="Cambria Math" w:cs="Cambria Math"/>
          <w:sz w:val="24"/>
          <w:szCs w:val="24"/>
          <w:lang w:eastAsia="fr-FR"/>
        </w:rPr>
        <w:instrText>‐</w:instrText>
      </w:r>
      <w:r w:rsidR="00EC1801" w:rsidRPr="00D61A01">
        <w:rPr>
          <w:rFonts w:ascii="Arial" w:eastAsia="Times New Roman" w:hAnsi="Arial" w:cs="Arial"/>
          <w:sz w:val="24"/>
          <w:szCs w:val="24"/>
          <w:lang w:eastAsia="fr-FR"/>
        </w:rPr>
        <w:instrText xml:space="preserve">positive adults in West Africa","volume":"17","author":[{"family":"Lewden","given":"Charlotte"},{"family":"Drabo","given":"Youssoufou J"},{"family":"Zannou","given":"Djimon M"},{"family":"Maiga","given":"Moussa Y"},{"family":"Minta","given":"Daouda K"},{"family":"Sow","given":"Papa S"},{"family":"Akakpo","given":"Jocelyn"},{"family":"Dabis","given":"François"},{"family":"Eholié","given":"Serge P"},{"literal":"The IeDEA West Africa Collaboration"}],"issued":{"date-parts":[["2014",1]]}}}],"schema":"https://github.com/citation-style-language/schema/raw/master/csl-citation.json"} </w:instrText>
      </w:r>
      <w:r w:rsidR="00626915" w:rsidRPr="00D61A01">
        <w:rPr>
          <w:rFonts w:ascii="Arial" w:eastAsia="Times New Roman" w:hAnsi="Arial" w:cs="Arial"/>
          <w:sz w:val="24"/>
          <w:szCs w:val="24"/>
          <w:lang w:eastAsia="fr-FR"/>
        </w:rPr>
        <w:fldChar w:fldCharType="separate"/>
      </w:r>
      <w:r w:rsidR="00EC1801" w:rsidRPr="00D61A01">
        <w:rPr>
          <w:rFonts w:ascii="Arial" w:hAnsi="Arial" w:cs="Arial"/>
          <w:sz w:val="24"/>
          <w:szCs w:val="24"/>
        </w:rPr>
        <w:t>[3]</w:t>
      </w:r>
      <w:r w:rsidR="00626915" w:rsidRPr="00D61A01">
        <w:rPr>
          <w:rFonts w:ascii="Arial" w:eastAsia="Times New Roman" w:hAnsi="Arial" w:cs="Arial"/>
          <w:sz w:val="24"/>
          <w:szCs w:val="24"/>
          <w:lang w:eastAsia="fr-FR"/>
        </w:rPr>
        <w:fldChar w:fldCharType="end"/>
      </w:r>
      <w:r w:rsidRPr="00D61A01">
        <w:rPr>
          <w:rFonts w:ascii="Arial" w:eastAsia="Times New Roman" w:hAnsi="Arial" w:cs="Arial"/>
          <w:b/>
          <w:bCs/>
          <w:color w:val="2E2E2E"/>
          <w:kern w:val="36"/>
          <w:sz w:val="24"/>
          <w:szCs w:val="24"/>
          <w:lang w:eastAsia="fr-FR"/>
        </w:rPr>
        <w:t xml:space="preserve"> .</w:t>
      </w:r>
    </w:p>
    <w:p w14:paraId="2088E88D" w14:textId="77777777" w:rsidR="00F91803" w:rsidRPr="00D61A01" w:rsidRDefault="00F91803"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p>
    <w:p w14:paraId="3F4E19C7" w14:textId="3E5306E7" w:rsidR="00F91803" w:rsidRPr="00D61A01" w:rsidRDefault="00F91803"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r w:rsidRPr="00D61A01">
        <w:rPr>
          <w:rFonts w:ascii="Arial" w:eastAsia="Times New Roman" w:hAnsi="Arial" w:cs="Arial"/>
          <w:color w:val="1F1F1F"/>
          <w:sz w:val="24"/>
          <w:szCs w:val="24"/>
          <w:lang w:val="en" w:eastAsia="fr-FR"/>
        </w:rPr>
        <w:t xml:space="preserve">Despite improved access to antiretroviral therapy, 630,000 HIV-related deaths were reported worldwide in 2022, including three out of five deaths in Africa </w:t>
      </w:r>
      <w:r w:rsidRPr="00D61A01">
        <w:rPr>
          <w:rFonts w:ascii="Arial" w:eastAsia="Times New Roman" w:hAnsi="Arial" w:cs="Arial"/>
          <w:color w:val="1F1F1F"/>
          <w:sz w:val="24"/>
          <w:szCs w:val="24"/>
          <w:lang w:eastAsia="fr-FR"/>
        </w:rPr>
        <w:t xml:space="preserve"> </w:t>
      </w:r>
      <w:r w:rsidR="00626915" w:rsidRPr="00D61A01">
        <w:rPr>
          <w:rFonts w:ascii="Arial" w:eastAsia="Times New Roman" w:hAnsi="Arial" w:cs="Arial"/>
          <w:color w:val="1F1F1F"/>
          <w:sz w:val="24"/>
          <w:szCs w:val="24"/>
          <w:lang w:eastAsia="fr-FR"/>
        </w:rPr>
        <w:fldChar w:fldCharType="begin"/>
      </w:r>
      <w:r w:rsidR="00EC1801" w:rsidRPr="00D61A01">
        <w:rPr>
          <w:rFonts w:ascii="Arial" w:eastAsia="Times New Roman" w:hAnsi="Arial" w:cs="Arial"/>
          <w:color w:val="1F1F1F"/>
          <w:sz w:val="24"/>
          <w:szCs w:val="24"/>
          <w:lang w:eastAsia="fr-FR"/>
        </w:rPr>
        <w:instrText xml:space="preserve"> ADDIN ZOTERO_ITEM CSL_CITATION {"citationID":"2FBUcDdq","properties":{"formattedCitation":"[4]","plainCitation":"[4]","noteIndex":0},"citationItems":[{"id":"l9kwFuml/yDEhOTFE","uris":["http://zotero.org/users/local/1kHDhTWn/items/SSQPK4XZ"],"itemData":{"id":8666,"type":"webpage","title":"Global HIV &amp; AIDS statistics — Fact sheet | UNAIDS","URL":"https://www.unaids.org/en/resources/fact-sheet","accessed":{"date-parts":[["2025",4,28]]}}}],"schema":"https://github.com/citation-style-language/schema/raw/master/csl-citation.json"} </w:instrText>
      </w:r>
      <w:r w:rsidR="00626915" w:rsidRPr="00D61A01">
        <w:rPr>
          <w:rFonts w:ascii="Arial" w:eastAsia="Times New Roman" w:hAnsi="Arial" w:cs="Arial"/>
          <w:color w:val="1F1F1F"/>
          <w:sz w:val="24"/>
          <w:szCs w:val="24"/>
          <w:lang w:eastAsia="fr-FR"/>
        </w:rPr>
        <w:fldChar w:fldCharType="separate"/>
      </w:r>
      <w:r w:rsidR="00EC1801" w:rsidRPr="00D61A01">
        <w:rPr>
          <w:rFonts w:ascii="Arial" w:hAnsi="Arial" w:cs="Arial"/>
          <w:sz w:val="24"/>
          <w:szCs w:val="24"/>
        </w:rPr>
        <w:t>[4]</w:t>
      </w:r>
      <w:r w:rsidR="00626915" w:rsidRPr="00D61A01">
        <w:rPr>
          <w:rFonts w:ascii="Arial" w:eastAsia="Times New Roman" w:hAnsi="Arial" w:cs="Arial"/>
          <w:color w:val="1F1F1F"/>
          <w:sz w:val="24"/>
          <w:szCs w:val="24"/>
          <w:lang w:eastAsia="fr-FR"/>
        </w:rPr>
        <w:fldChar w:fldCharType="end"/>
      </w:r>
      <w:r w:rsidRPr="00D61A01">
        <w:rPr>
          <w:rFonts w:ascii="Arial" w:eastAsia="Times New Roman" w:hAnsi="Arial" w:cs="Arial"/>
          <w:color w:val="1F1F1F"/>
          <w:sz w:val="24"/>
          <w:szCs w:val="24"/>
          <w:lang w:eastAsia="fr-FR"/>
        </w:rPr>
        <w:t>.</w:t>
      </w:r>
      <w:r w:rsidRPr="00D61A01">
        <w:rPr>
          <w:rFonts w:ascii="Arial" w:eastAsia="Times New Roman" w:hAnsi="Arial" w:cs="Arial"/>
          <w:color w:val="1F1F1F"/>
          <w:sz w:val="24"/>
          <w:szCs w:val="24"/>
          <w:lang w:val="en" w:eastAsia="fr-FR"/>
        </w:rPr>
        <w:t xml:space="preserve"> HIV-related mortality among hospitalized PLHIV in Africa is high, ranging from 13.6% to 38% </w:t>
      </w:r>
      <w:r w:rsidRPr="00D61A01">
        <w:rPr>
          <w:rFonts w:ascii="Arial" w:eastAsia="Times New Roman" w:hAnsi="Arial" w:cs="Arial"/>
          <w:color w:val="1F1F1F"/>
          <w:sz w:val="24"/>
          <w:szCs w:val="24"/>
          <w:lang w:eastAsia="fr-FR"/>
        </w:rPr>
        <w:t xml:space="preserve"> </w:t>
      </w:r>
      <w:r w:rsidR="00626915" w:rsidRPr="00D61A01">
        <w:rPr>
          <w:rFonts w:ascii="Arial" w:eastAsia="Times New Roman" w:hAnsi="Arial" w:cs="Arial"/>
          <w:color w:val="1F1F1F"/>
          <w:sz w:val="24"/>
          <w:szCs w:val="24"/>
          <w:lang w:eastAsia="fr-FR"/>
        </w:rPr>
        <w:fldChar w:fldCharType="begin"/>
      </w:r>
      <w:r w:rsidR="00EC1801" w:rsidRPr="00D61A01">
        <w:rPr>
          <w:rFonts w:ascii="Arial" w:eastAsia="Times New Roman" w:hAnsi="Arial" w:cs="Arial"/>
          <w:color w:val="1F1F1F"/>
          <w:sz w:val="24"/>
          <w:szCs w:val="24"/>
          <w:lang w:eastAsia="fr-FR"/>
        </w:rPr>
        <w:instrText xml:space="preserve"> ADDIN ZOTERO_ITEM CSL_CITATION {"citationID":"kqwiyQ8j","properties":{"formattedCitation":"[5\\uc0\\u8211{}7]","plainCitation":"[5–7]","noteIndex":0},"citationItems":[{"id":"l9kwFuml/o9x7AFL8","uris":["http://zotero.org/users/local/1kHDhTWn/items/92N6TBQC"],"itemData":{"id":8652,"type":"article-journal","abstract":"Objective\nWe aimed to describe the morbidity and mortality patterns in HIV-positive adults hospitalized in West Africa.\n\nMethod\nWe conducted a six-month prospective multicentre survey within the IeDEA West Africa collaboration in six adult medical wards of teaching hospitals in Abidjan, Ouagadougou, Cotonou, Dakar and Bamako. From April to October 2010, all newly hospitalized HIV-positive patients were eligible. Baseline and follow-up information until hospital discharge was recorded using standardized forms. Diagnoses were reviewed by a local event validation committee using reference definitions. Factors associated with in-hospital mortality were studied with a logistic regression model.\n\nResults\nAmong 823 hospitalized HIV-positive adults (median age 40 years, 58% women), 24% discovered their HIV infection during the hospitalization, median CD4 count was 75/mm3 (IQR: 25–177) and 48% had previously received antiretroviral treatment (ART). The underlying causes of hospitalization were AIDS-defining conditions (54%), other infections (32%), other diseases (8%) and non-specific illness (6%). The most frequent diseases diagnosed were: tuberculosis (29%), pneumonia (15%), malaria (10%) and cerebral toxoplasmosis (10%). Overall, 315 (38%) patients died during hospitalization and the underlying cause of death was AIDS (63%), non-AIDS-defining infections (26%), other diseases (7%) and non-specific illness or unknown cause (4%). Among them, the most frequent fatal diseases were: tuberculosis (36%), cerebral toxoplasmosis (10%), cryptococcosis (9%) and sepsis (7%). Older age, clinical WHO stage 3 and 4, low CD4 count, and AIDS-defining infectious diagnoses were associated with hospital fatality.\n\nConclusions\nAIDS-defining conditions, primarily tuberculosis, and bacterial infections were the most frequent causes of hospitalization in HIV-positive adults in West Africa and resulted in high in-hospital fatality. Sustained efforts are needed to integrate care of these disease conditions and optimize earlier diagnosis of HIV infection and initiation of ART.","container-title":"Journal of the International AIDS Society","DOI":"10.7448/IAS.17.1.18797","ISSN":"1758-2652","issue":"1","journalAbbreviation":"J Int AIDS Soc","note":"PMID: 24713375\nPMCID: PMC3980465","page":"18797","source":"PubMed Central","title":"Disease patterns and causes of death of hospitalized HIV-positive adults in West Africa: a multicountry survey in the antiretroviral treatment era","title-short":"Disease patterns and causes of death of hospitalized HIV-positive adults in West Africa","URL":"https://www.ncbi.nlm.nih.gov/pmc/articles/PMC3980465/","volume":"17","author":[{"family":"Lewden","given":"Charlotte"},{"family":"Drabo","given":"Youssoufou J"},{"family":"Zannou","given":"Djimon M"},{"family":"Maiga","given":"Moussa Y"},{"family":"Minta","given":"Daouda K"},{"family":"Sow","given":"Papa S"},{"family":"Akakpo","given":"Jocelyn"},{"family":"Dabis","given":"François"},{"family":"Eholié","given":"Serge P"}],"accessed":{"date-parts":[["2025",4,28]]},"issued":{"date-parts":[["2014",4,7]]}},"label":"page"},{"id":"l9kwFuml/Z4b8GzUQ","uris":["http://zotero.org/users/local/1kHDhTWn/items/7KG8ZCDE"],"itemData":{"id":8649,"type":"article-journal","abstract":"Background\nHIV infection is a growing public health problem in Sierra Leone and the wider West Africa region. The countrywide HIV prevalence was estimated at 1.7% (67,000 people), with less than 30% receiving life-saving ART in 2016. Thus, HIV-infected patients tend to present to health facilities late, with high mortality risk.\n\nMethods\nWe conducted a prospective study of HIV inpatients aged ≥15 years at Connaught Hospital in Freetown—the main referral hospital in Sierra Leone—from July through September 2017, to assess associated factors and predictors of HIV-related mortality.\n\nResults\nOne hundred seventy-three HIV inpatients were included, accounting for 14.2% (173/1221) of all hospital admissions during the study period. The majority were female (59.5%, 70/173), median age was 34 years, with 51.4% (89/173) of them diagnosed with HIV infection for the first time during the current hospitalization. The most common admitting diagnoses were anemia (48%, 84/173), tuberculosis (24.3%, 42/173), pneumonia (17.3%, 30/173) and diarrheal illness (15.0%, 26/173). CD4 count was obtained in 64.7% (112/173) of patients, with median value of 87 cells/μL (IQR 25–266), and was further staged as severe immunosuppression: CD4 &lt; 100 cells/μL (50%, 56/112); AIDS: CD4 &lt; 200 cells/μL (69.6%, 78/112); and late-stage HIV disease: CD4 &lt; 350 cells/μL (83%, 93/112). Fifty-two patients (30.1%, 52/173) died during hospitalization, 23% (12/52) of them within the first week. The leading causes of death were anemia (23.1%, 12/52), pneumonia (19.2%, 10/52), diarrheal illness (15.4%, 8/52) and tuberculosis (13.6%, 7/52). Neurological symptoms, i.e., loss of consciousness (p = 0.04) and focal limb weakness (p = 0.04); alcohol use (p = 0.01); jaundice (p = 0.02); cerebral toxoplasmosis (p = 0.01); and tuberculosis (p = 0.04) were significantly associated with mortality; however, only jaundice (AOR 0.11, 95% CI [0.02–0.65]; p = 0.01) emerged as an independent predictor of mortality.\n\nConclusion\nHIV-infected patients account for a substantial proportion of admissions at Connaught Hospital, with a high morbidity and in-hospital mortality burden. These findings necessitate the implementation of specific measures to enhance early HIV diagnosis and expand treatment access to all HIV-infected patients in Sierra Leone.","container-title":"BMC Public Health","DOI":"10.1186/s12889-019-7614-3","ISSN":"1471-2458","journalAbbreviation":"BMC Public Health","note":"PMID: 31638941\nPMCID: PMC6805411","page":"1320","source":"PubMed Central","title":"Causes of hospitalization and predictors of HIV-associated mortality at the main referral hospital in Sierra Leone: a prospective study","title-short":"Causes of hospitalization and predictors of HIV-associated mortality at the main referral hospital in Sierra Leone","URL":"https://www.ncbi.nlm.nih.gov/pmc/articles/PMC6805411/","volume":"19","author":[{"family":"Lakoh","given":"Sulaiman"},{"family":"Jiba","given":"Darlinda F."},{"family":"Kanu","given":"Joseph E."},{"family":"Poveda","given":"Eva"},{"family":"Salgado-Barreira","given":"Angel"},{"family":"Sahr","given":"Foday"},{"family":"Sesay","given":"Momodu"},{"family":"Deen","given":"Gibrilla F."},{"family":"Sesay","given":"Tom"},{"family":"Gashau","given":"Wadzani"},{"family":"Salata","given":"Robert A."},{"family":"Yendewa","given":"George A."}],"accessed":{"date-parts":[["2025",4,28]]},"issued":{"date-parts":[["2019",10,21]]}},"label":"page"},{"id":"l9kwFuml/hkv5WtI6","uris":["http://zotero.org/users/local/1kHDhTWn/items/2R6E8CQ8"],"itemData":{"id":8647,"type":"webpage","title":"Laher: Predictors of in</w:instrText>
      </w:r>
      <w:r w:rsidR="00EC1801" w:rsidRPr="00D61A01">
        <w:rPr>
          <w:rFonts w:ascii="Cambria Math" w:eastAsia="Times New Roman" w:hAnsi="Cambria Math" w:cs="Cambria Math"/>
          <w:color w:val="1F1F1F"/>
          <w:sz w:val="24"/>
          <w:szCs w:val="24"/>
          <w:lang w:eastAsia="fr-FR"/>
        </w:rPr>
        <w:instrText>‐</w:instrText>
      </w:r>
      <w:r w:rsidR="00EC1801" w:rsidRPr="00D61A01">
        <w:rPr>
          <w:rFonts w:ascii="Arial" w:eastAsia="Times New Roman" w:hAnsi="Arial" w:cs="Arial"/>
          <w:color w:val="1F1F1F"/>
          <w:sz w:val="24"/>
          <w:szCs w:val="24"/>
          <w:lang w:eastAsia="fr-FR"/>
        </w:rPr>
        <w:instrText xml:space="preserve">hospital mortality among... - Google Scholar","URL":"https://scholar.google.com/scholar_lookup?journal=HIV%20Med&amp;title=Predictors%20of%20in-hospital%20mortality%20among%20HIV-positive%20patients%20presenting%20with%20an%20acute%20illness%20to%20the%20emergency%20department&amp;author=AE%20Laher&amp;author=F%20Paruk&amp;author=WDF%20Venter&amp;author=OA%20Ayeni&amp;author=GA%20Richards&amp;volume=22&amp;issue=7&amp;publication_year=2021&amp;pages=557-66&amp;pmid=33792151&amp;doi=10.1111/hiv.13097&amp;","accessed":{"date-parts":[["2025",4,28]]}},"label":"page"}],"schema":"https://github.com/citation-style-language/schema/raw/master/csl-citation.json"} </w:instrText>
      </w:r>
      <w:r w:rsidR="00626915" w:rsidRPr="00D61A01">
        <w:rPr>
          <w:rFonts w:ascii="Arial" w:eastAsia="Times New Roman" w:hAnsi="Arial" w:cs="Arial"/>
          <w:color w:val="1F1F1F"/>
          <w:sz w:val="24"/>
          <w:szCs w:val="24"/>
          <w:lang w:eastAsia="fr-FR"/>
        </w:rPr>
        <w:fldChar w:fldCharType="separate"/>
      </w:r>
      <w:r w:rsidR="00EC1801" w:rsidRPr="00D61A01">
        <w:rPr>
          <w:rFonts w:ascii="Arial" w:hAnsi="Arial" w:cs="Arial"/>
          <w:sz w:val="24"/>
          <w:szCs w:val="24"/>
        </w:rPr>
        <w:t>[5–7]</w:t>
      </w:r>
      <w:r w:rsidR="00626915" w:rsidRPr="00D61A01">
        <w:rPr>
          <w:rFonts w:ascii="Arial" w:eastAsia="Times New Roman" w:hAnsi="Arial" w:cs="Arial"/>
          <w:color w:val="1F1F1F"/>
          <w:sz w:val="24"/>
          <w:szCs w:val="24"/>
          <w:lang w:eastAsia="fr-FR"/>
        </w:rPr>
        <w:fldChar w:fldCharType="end"/>
      </w:r>
      <w:r w:rsidRPr="00D61A01">
        <w:rPr>
          <w:rFonts w:ascii="Arial" w:eastAsia="Times New Roman" w:hAnsi="Arial" w:cs="Arial"/>
          <w:color w:val="1F1F1F"/>
          <w:sz w:val="24"/>
          <w:szCs w:val="24"/>
          <w:lang w:eastAsia="fr-FR"/>
        </w:rPr>
        <w:t>.</w:t>
      </w:r>
    </w:p>
    <w:p w14:paraId="323FB5BE" w14:textId="77777777" w:rsidR="00F91803" w:rsidRPr="00D61A01" w:rsidRDefault="00F91803"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p>
    <w:p w14:paraId="512C1AAE" w14:textId="0DB19157" w:rsidR="00F91803" w:rsidRPr="00D61A01" w:rsidRDefault="00F91803"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r w:rsidRPr="00D61A01">
        <w:rPr>
          <w:rFonts w:ascii="Arial" w:eastAsia="Times New Roman" w:hAnsi="Arial" w:cs="Arial"/>
          <w:color w:val="1F1F1F"/>
          <w:sz w:val="24"/>
          <w:szCs w:val="24"/>
          <w:lang w:val="en" w:eastAsia="fr-FR"/>
        </w:rPr>
        <w:t xml:space="preserve">It is noteworthy that the proportion of deaths reported in the World Health Organization (WHO) West and Central Africa region was particularly striking. Although countries in this WHO region have consistently reported low HIV seroprevalence rates for many years (generally &lt;4%) </w:t>
      </w:r>
      <w:r w:rsidR="00626915" w:rsidRPr="00D61A01">
        <w:rPr>
          <w:rFonts w:ascii="Arial" w:eastAsia="Times New Roman" w:hAnsi="Arial" w:cs="Arial"/>
          <w:color w:val="1F1F1F"/>
          <w:sz w:val="24"/>
          <w:szCs w:val="24"/>
          <w:lang w:eastAsia="fr-FR"/>
        </w:rPr>
        <w:fldChar w:fldCharType="begin"/>
      </w:r>
      <w:r w:rsidR="00EC1801" w:rsidRPr="00D61A01">
        <w:rPr>
          <w:rFonts w:ascii="Arial" w:eastAsia="Times New Roman" w:hAnsi="Arial" w:cs="Arial"/>
          <w:color w:val="1F1F1F"/>
          <w:sz w:val="24"/>
          <w:szCs w:val="24"/>
          <w:lang w:eastAsia="fr-FR"/>
        </w:rPr>
        <w:instrText xml:space="preserve"> ADDIN ZOTERO_ITEM CSL_CITATION {"citationID":"F0szUdJC","properties":{"formattedCitation":"[8]","plainCitation":"[8]","noteIndex":0},"citationItems":[{"id":"l9kwFuml/VtLfjaSH","uris":["http://zotero.org/users/local/1kHDhTWn/items/X66FRGHU"],"itemData":{"id":8667,"type":"webpage","title":"UNAIDS . Region: west and Central Africa. 2018. [Google Scholar] - Recherche Google","URL":"https://www.google.com/search?q=UNAIDS+.+Region%3A+west+and+Central+Africa.+2018.+%5BGoogle+Scholar%5D&amp;sca_esv=3470b58f8723632d&amp;sxsrf=AHTn8zqjYG6a6EUXu6K8Om6YgtRjfvopuQ%3A1745847778099&amp;ei=4oUPaN_rBZ-Mxc8P58DaiAc&amp;ved=0ahUKEwjf5JTl7fqMAxUfRvEDHWegFnEQ4dUDCBA&amp;uact=5&amp;oq=UNAIDS+.+Region%3A+west+and+Central+Africa.+2018.+%5BGoogle+Scholar%5D&amp;gs_lp=Egxnd3Mtd2l6LXNlcnAiQFVOQUlEUyAuIFJlZ2lvbjogd2VzdCBhbmQgQ2VudHJhbCBBZnJpY2EuIDIwMTguIFtHb29nbGUgU2Nob2xhcl0yBxAjGCcY6gIyBxAjGCcY6gIyBxAjGCcY6gIyBxAjGCcY6gIyBxAjGCcY6gIyBxAjGCcY6gIyBxAjGCcY6gIyBxAjGCcY6gIyBxAjGCcY6gIyBxAjGCcY6gJIiypQAFieInABeACQAQCYAQCgAQCqAQC4AQPIAQD4AQH4AQKYAgGgAhmoAgqYAxnxBQyhkNRgVd6ekgcBMaAHALIHALgHAA&amp;sclient=gws-wiz-serp","accessed":{"date-parts":[["2025",4,28]]}}}],"schema":"https://github.com/citation-style-language/schema/raw/master/csl-citation.json"} </w:instrText>
      </w:r>
      <w:r w:rsidR="00626915" w:rsidRPr="00D61A01">
        <w:rPr>
          <w:rFonts w:ascii="Arial" w:eastAsia="Times New Roman" w:hAnsi="Arial" w:cs="Arial"/>
          <w:color w:val="1F1F1F"/>
          <w:sz w:val="24"/>
          <w:szCs w:val="24"/>
          <w:lang w:eastAsia="fr-FR"/>
        </w:rPr>
        <w:fldChar w:fldCharType="separate"/>
      </w:r>
      <w:r w:rsidR="00EC1801" w:rsidRPr="00D61A01">
        <w:rPr>
          <w:rFonts w:ascii="Arial" w:hAnsi="Arial" w:cs="Arial"/>
          <w:sz w:val="24"/>
          <w:szCs w:val="24"/>
        </w:rPr>
        <w:t>[8]</w:t>
      </w:r>
      <w:r w:rsidR="00626915" w:rsidRPr="00D61A01">
        <w:rPr>
          <w:rFonts w:ascii="Arial" w:eastAsia="Times New Roman" w:hAnsi="Arial" w:cs="Arial"/>
          <w:color w:val="1F1F1F"/>
          <w:sz w:val="24"/>
          <w:szCs w:val="24"/>
          <w:lang w:eastAsia="fr-FR"/>
        </w:rPr>
        <w:fldChar w:fldCharType="end"/>
      </w:r>
      <w:r w:rsidRPr="00D61A01">
        <w:rPr>
          <w:rFonts w:ascii="Arial" w:eastAsia="Times New Roman" w:hAnsi="Arial" w:cs="Arial"/>
          <w:color w:val="1F1F1F"/>
          <w:sz w:val="24"/>
          <w:szCs w:val="24"/>
          <w:lang w:eastAsia="fr-FR"/>
        </w:rPr>
        <w:t xml:space="preserve">, </w:t>
      </w:r>
      <w:r w:rsidRPr="00D61A01">
        <w:rPr>
          <w:rFonts w:ascii="Arial" w:eastAsia="Times New Roman" w:hAnsi="Arial" w:cs="Arial"/>
          <w:color w:val="1F1F1F"/>
          <w:sz w:val="24"/>
          <w:szCs w:val="24"/>
          <w:lang w:val="en" w:eastAsia="fr-FR"/>
        </w:rPr>
        <w:t xml:space="preserve"> , West and Central Africa accounted for 30% (280,000) of global mortality in 2017 </w:t>
      </w:r>
      <w:r w:rsidRPr="00D61A01">
        <w:rPr>
          <w:rFonts w:ascii="Arial" w:eastAsia="Times New Roman" w:hAnsi="Arial" w:cs="Arial"/>
          <w:color w:val="1F1F1F"/>
          <w:sz w:val="24"/>
          <w:szCs w:val="24"/>
          <w:lang w:eastAsia="fr-FR"/>
        </w:rPr>
        <w:t xml:space="preserve"> </w:t>
      </w:r>
      <w:r w:rsidR="00626915" w:rsidRPr="00D61A01">
        <w:rPr>
          <w:rFonts w:ascii="Arial" w:eastAsia="Times New Roman" w:hAnsi="Arial" w:cs="Arial"/>
          <w:color w:val="1F1F1F"/>
          <w:sz w:val="24"/>
          <w:szCs w:val="24"/>
          <w:lang w:eastAsia="fr-FR"/>
        </w:rPr>
        <w:fldChar w:fldCharType="begin"/>
      </w:r>
      <w:r w:rsidR="00EC1801" w:rsidRPr="00D61A01">
        <w:rPr>
          <w:rFonts w:ascii="Arial" w:eastAsia="Times New Roman" w:hAnsi="Arial" w:cs="Arial"/>
          <w:color w:val="1F1F1F"/>
          <w:sz w:val="24"/>
          <w:szCs w:val="24"/>
          <w:lang w:eastAsia="fr-FR"/>
        </w:rPr>
        <w:instrText xml:space="preserve"> ADDIN ZOTERO_ITEM CSL_CITATION {"citationID":"a7vpCWqK","properties":{"formattedCitation":"[4]","plainCitation":"[4]","noteIndex":0},"citationItems":[{"id":"l9kwFuml/yDEhOTFE","uris":["http://zotero.org/users/local/1kHDhTWn/items/SSQPK4XZ"],"itemData":{"id":8666,"type":"webpage","title":"Global HIV &amp; AIDS statistics — Fact sheet | UNAIDS","URL":"https://www.unaids.org/en/resources/fact-sheet","accessed":{"date-parts":[["2025",4,28]]}}}],"schema":"https://github.com/citation-style-language/schema/raw/master/csl-citation.json"} </w:instrText>
      </w:r>
      <w:r w:rsidR="00626915" w:rsidRPr="00D61A01">
        <w:rPr>
          <w:rFonts w:ascii="Arial" w:eastAsia="Times New Roman" w:hAnsi="Arial" w:cs="Arial"/>
          <w:color w:val="1F1F1F"/>
          <w:sz w:val="24"/>
          <w:szCs w:val="24"/>
          <w:lang w:eastAsia="fr-FR"/>
        </w:rPr>
        <w:fldChar w:fldCharType="separate"/>
      </w:r>
      <w:r w:rsidR="00EC1801" w:rsidRPr="00D61A01">
        <w:rPr>
          <w:rFonts w:ascii="Arial" w:hAnsi="Arial" w:cs="Arial"/>
          <w:sz w:val="24"/>
          <w:szCs w:val="24"/>
        </w:rPr>
        <w:t>[4]</w:t>
      </w:r>
      <w:r w:rsidR="00626915" w:rsidRPr="00D61A01">
        <w:rPr>
          <w:rFonts w:ascii="Arial" w:eastAsia="Times New Roman" w:hAnsi="Arial" w:cs="Arial"/>
          <w:color w:val="1F1F1F"/>
          <w:sz w:val="24"/>
          <w:szCs w:val="24"/>
          <w:lang w:eastAsia="fr-FR"/>
        </w:rPr>
        <w:fldChar w:fldCharType="end"/>
      </w:r>
      <w:r w:rsidRPr="00D61A01">
        <w:rPr>
          <w:rFonts w:ascii="Arial" w:eastAsia="Times New Roman" w:hAnsi="Arial" w:cs="Arial"/>
          <w:color w:val="1F1F1F"/>
          <w:sz w:val="24"/>
          <w:szCs w:val="24"/>
          <w:lang w:eastAsia="fr-FR"/>
        </w:rPr>
        <w:t>.</w:t>
      </w:r>
      <w:r w:rsidRPr="00D61A01">
        <w:rPr>
          <w:rFonts w:ascii="Arial" w:eastAsia="Times New Roman" w:hAnsi="Arial" w:cs="Arial"/>
          <w:color w:val="1F1F1F"/>
          <w:sz w:val="24"/>
          <w:szCs w:val="24"/>
          <w:lang w:val="en" w:eastAsia="fr-FR"/>
        </w:rPr>
        <w:t xml:space="preserve"> </w:t>
      </w:r>
    </w:p>
    <w:p w14:paraId="22D72F3F" w14:textId="77777777" w:rsidR="00854451" w:rsidRPr="00D61A01" w:rsidRDefault="00854451"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p>
    <w:p w14:paraId="24086B31" w14:textId="341E20D0" w:rsidR="000F4C3D" w:rsidRPr="00D61A01" w:rsidRDefault="006D5EAF"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r w:rsidRPr="00D61A01">
        <w:rPr>
          <w:rFonts w:ascii="Arial" w:hAnsi="Arial" w:cs="Arial"/>
          <w:sz w:val="24"/>
          <w:szCs w:val="24"/>
        </w:rPr>
        <w:t>The rigor of morbidity and mortality audits can vary significantly. To foster physician engagement and commitment, audit frameworks should align with the specific goals, expertise, and time constraints of the participants. Often, the most impactful practical learning stems from straightforward, well-defined projects.</w:t>
      </w:r>
      <w:r w:rsidR="00FA02B3"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{"citationID":"a56enu1blv","properties":{"formattedCitation":"[9]","plainCitation":"[9]","noteIndex":0},"citationItems":[{"id":4,"uris":["http://zotero.org/users/local/IPVPMshl/items/S3Q9C9WC"],"itemData":{"id":4,"type":"webpage","title":"Can Fam Physician . 2005 Feb 10;51(2):234–239. Show available content in • English • French Morbidity and mortality audits “How to” for family practice Mark J Yaffe </w:instrText>
      </w:r>
      <w:r w:rsidR="00EC1801" w:rsidRPr="00D61A01">
        <w:rPr>
          <w:rFonts w:ascii="Segoe UI Symbol" w:hAnsi="Segoe UI Symbol" w:cs="Segoe UI Symbol"/>
          <w:sz w:val="24"/>
          <w:szCs w:val="24"/>
        </w:rPr>
        <w:instrText>✉</w:instrText>
      </w:r>
      <w:r w:rsidR="00EC1801" w:rsidRPr="00D61A01">
        <w:rPr>
          <w:rFonts w:ascii="Arial" w:hAnsi="Arial" w:cs="Arial"/>
          <w:sz w:val="24"/>
          <w:szCs w:val="24"/>
        </w:rPr>
        <w:instrText xml:space="preserve">, Geeta Gupta, Susan Still, Miriam Boillat, Balbina Russillo, Benjamin Schiff, Donald Sproule - Recherche Google","URL":"https://www.google.com/search?hl=fr&amp;q=Can+Fam+Physician+.+2005+Feb+10%3B51(2):234%E2%80%93239.+Show+available+content+in+%E2%80%A2%09English+%E2%80%A2%09French+Morbidity+and+mortality+audits+%E2%80%9CHow+to%E2%80%9D+for+family+practice+Mark+J+Yaffe+%E2%9C%89,+Geeta+Gupta,+Susan+Still,+Miriam+Boillat,+Balbina+Russillo,+Benjamin+Schiff,+Donald+Sproule","accessed":{"date-parts":[["2026",1,19]]}}}],"schema":"https://github.com/citation-style-language/schema/raw/master/csl-citation.json"} </w:instrText>
      </w:r>
      <w:r w:rsidR="00FA02B3" w:rsidRPr="00D61A01">
        <w:rPr>
          <w:rFonts w:ascii="Arial" w:hAnsi="Arial" w:cs="Arial"/>
          <w:sz w:val="24"/>
          <w:szCs w:val="24"/>
        </w:rPr>
        <w:fldChar w:fldCharType="separate"/>
      </w:r>
      <w:r w:rsidR="00EC1801" w:rsidRPr="00D61A01">
        <w:rPr>
          <w:rFonts w:ascii="Arial" w:hAnsi="Arial" w:cs="Arial"/>
          <w:sz w:val="24"/>
          <w:szCs w:val="24"/>
        </w:rPr>
        <w:t>[9]</w:t>
      </w:r>
      <w:r w:rsidR="00FA02B3" w:rsidRPr="00D61A01">
        <w:rPr>
          <w:rFonts w:ascii="Arial" w:hAnsi="Arial" w:cs="Arial"/>
          <w:sz w:val="24"/>
          <w:szCs w:val="24"/>
        </w:rPr>
        <w:fldChar w:fldCharType="end"/>
      </w:r>
    </w:p>
    <w:p w14:paraId="64B3B049" w14:textId="77777777" w:rsidR="00753B36" w:rsidRPr="00D61A01" w:rsidRDefault="00753B36"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p>
    <w:p w14:paraId="093B197F" w14:textId="77777777" w:rsidR="00753B36" w:rsidRPr="00D61A01" w:rsidRDefault="00753B36"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p>
    <w:p w14:paraId="55948D0A" w14:textId="77777777" w:rsidR="00EC1801" w:rsidRPr="00D61A01" w:rsidRDefault="00EC1801"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1F1F1F"/>
          <w:sz w:val="24"/>
          <w:szCs w:val="24"/>
          <w:lang w:val="en" w:eastAsia="fr-FR"/>
        </w:rPr>
      </w:pPr>
    </w:p>
    <w:p w14:paraId="1E9AFFC8" w14:textId="2A1A42A5" w:rsidR="00F91803" w:rsidRPr="00D61A01" w:rsidRDefault="00EC1801" w:rsidP="00D6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fr-FR"/>
        </w:rPr>
      </w:pPr>
      <w:r w:rsidRPr="00D61A01">
        <w:rPr>
          <w:rFonts w:ascii="Arial" w:hAnsi="Arial" w:cs="Arial"/>
          <w:sz w:val="24"/>
          <w:szCs w:val="24"/>
        </w:rPr>
        <w:t>Within the DRC—and particularly in Lubumbashi—the proportional mortality ratio is elevated (65%). Data indicate that tuberculosis and cryptococcosis, alongside various lung diseases and wasting syndrome, represent the primary causes of death</w:t>
      </w:r>
      <w:r w:rsidR="00F91803" w:rsidRPr="00D61A01">
        <w:rPr>
          <w:rFonts w:ascii="Arial" w:eastAsia="Times New Roman" w:hAnsi="Arial" w:cs="Arial"/>
          <w:sz w:val="24"/>
          <w:szCs w:val="24"/>
          <w:lang w:eastAsia="fr-FR"/>
        </w:rPr>
        <w:t xml:space="preserve"> </w:t>
      </w:r>
      <w:r w:rsidR="00626915" w:rsidRPr="00D61A01">
        <w:rPr>
          <w:rFonts w:ascii="Arial" w:eastAsia="Times New Roman" w:hAnsi="Arial" w:cs="Arial"/>
          <w:sz w:val="24"/>
          <w:szCs w:val="24"/>
          <w:lang w:eastAsia="fr-FR"/>
        </w:rPr>
        <w:fldChar w:fldCharType="begin"/>
      </w:r>
      <w:r w:rsidRPr="00D61A01">
        <w:rPr>
          <w:rFonts w:ascii="Arial" w:eastAsia="Times New Roman" w:hAnsi="Arial" w:cs="Arial"/>
          <w:sz w:val="24"/>
          <w:szCs w:val="24"/>
          <w:lang w:eastAsia="fr-FR"/>
        </w:rPr>
        <w:instrText xml:space="preserve"> ADDIN ZOTERO_ITEM CSL_CITATION {"citationID":"cJGTwylG","properties":{"formattedCitation":"[10]","plainCitation":"[10]","noteIndex":0},"citationItems":[{"id":"l9kwFuml/0YyahDhL","uris":["http://zotero.org/users/local/1kHDhTWn/items/52I98VPQ"],"itemData":{"id":8672,"type":"article-journal","abstract":"Background: The inadequacy, lack of suitable equipment in our specialty infrastructure and lack of monthly deaths in people living with human immunodeficiency virus increase the number of deaths and undetermined diagnosis in the internal medicine department of Sendwe referral hospital. The purpose of this study was to determine the biographical characteristics, proportional mortality from infection with the human immunodeficiency virus and the map of the morbidity and mortality of diseases related to this infection.\nMethods: This is a retrospective cross sectional study running the period from January 1, 2012 to Jun 15, 2016 concerned hospitalized adults HIV-infected in internal medicine at Jason Sendwe referral hospital. Interpretation of the results was performed by frequencies, central tendency and dispersion parameters. Proportional mortality was calculated to divide the number of death from HIV-infected on global mortality-years. The global mortality was calculated to divide the number of death on study population-years\nResults: The median age was 41 years and male was predominant (57%). Proportional mortality was 65%.The frequencies causes were: Tuberculosis (29%), cryptococcal meningitis (26%) and pneumopathy (12%). The diabetes comorbidity was found in 3%. The associated conditions of death were dominated by respiratory distress (21%), and anemia (14%). Patients (92%) were accessing care clinical stage 3and 4 of the WHO2006. The undetermined diagnosis was 30%.\nConclusion: Proportional mortality is interpellator and suggests strengthening technical platform and regular audit of deaths to improve medical practices and reverse trends in mortality. The main challenge would be to establish the share of comorbidities in the occurrence of death in persons living with HIV from under equipped country.","language":"en","source":"Zotero","title":"HIGH PROPORTIONAL MORTALITY AMONG ADULTS HOSPITALIZED HIV-INFECTED: STRENGTHS TECHNICAL PLATFORM AT JASON SENDWE PROVINCIAL REFERRAL HOSPITAL, LUBUMBASHI, DEMOCRATIC REPUBLIC OF CONGO","author":[{"family":"Lukasu","given":"Mbayo"},{"family":"Kambola","given":"Kakoma"},{"family":"Ilunga","given":"Kasamba"},{"family":"Mukendi","given":"Manda"},{"family":"Kambote","given":"Kalumba"},{"family":"Kasongo","given":"Mudingwe"},{"family":"Muamba","given":"Tshikamba"},{"family":"Nday","given":"Tshikala"},{"family":"Luamba","given":"Kandja"},{"family":"Kadiebwe","given":"Mulumba"}]}}],"schema":"https://github.com/citation-style-language/schema/raw/master/csl-citation.json"} </w:instrText>
      </w:r>
      <w:r w:rsidR="00626915" w:rsidRPr="00D61A01">
        <w:rPr>
          <w:rFonts w:ascii="Arial" w:eastAsia="Times New Roman" w:hAnsi="Arial" w:cs="Arial"/>
          <w:sz w:val="24"/>
          <w:szCs w:val="24"/>
          <w:lang w:eastAsia="fr-FR"/>
        </w:rPr>
        <w:fldChar w:fldCharType="separate"/>
      </w:r>
      <w:r w:rsidRPr="00D61A01">
        <w:rPr>
          <w:rFonts w:ascii="Arial" w:hAnsi="Arial" w:cs="Arial"/>
          <w:sz w:val="24"/>
          <w:szCs w:val="24"/>
        </w:rPr>
        <w:t>[10]</w:t>
      </w:r>
      <w:r w:rsidR="00626915" w:rsidRPr="00D61A01">
        <w:rPr>
          <w:rFonts w:ascii="Arial" w:eastAsia="Times New Roman" w:hAnsi="Arial" w:cs="Arial"/>
          <w:sz w:val="24"/>
          <w:szCs w:val="24"/>
          <w:lang w:eastAsia="fr-FR"/>
        </w:rPr>
        <w:fldChar w:fldCharType="end"/>
      </w:r>
      <w:r w:rsidR="00F91803" w:rsidRPr="00D61A01">
        <w:rPr>
          <w:rFonts w:ascii="Arial" w:eastAsia="Times New Roman" w:hAnsi="Arial" w:cs="Arial"/>
          <w:sz w:val="24"/>
          <w:szCs w:val="24"/>
          <w:lang w:eastAsia="fr-FR"/>
        </w:rPr>
        <w:t xml:space="preserve">. </w:t>
      </w:r>
      <w:r w:rsidR="00F91803" w:rsidRPr="00D61A01">
        <w:rPr>
          <w:rFonts w:ascii="Arial" w:eastAsia="Times New Roman" w:hAnsi="Arial" w:cs="Arial"/>
          <w:color w:val="1F1F1F"/>
          <w:sz w:val="24"/>
          <w:szCs w:val="24"/>
          <w:lang w:val="en" w:eastAsia="fr-FR"/>
        </w:rPr>
        <w:t>Furthermore, no study has evaluated</w:t>
      </w:r>
      <w:r w:rsidRPr="00D61A01">
        <w:rPr>
          <w:rFonts w:ascii="Arial" w:eastAsia="Times New Roman" w:hAnsi="Arial" w:cs="Arial"/>
          <w:color w:val="1F1F1F"/>
          <w:sz w:val="24"/>
          <w:szCs w:val="24"/>
          <w:lang w:val="en" w:eastAsia="fr-FR"/>
        </w:rPr>
        <w:t xml:space="preserve"> HIV’</w:t>
      </w:r>
      <w:r w:rsidR="00F91803" w:rsidRPr="00D61A01">
        <w:rPr>
          <w:rFonts w:ascii="Arial" w:eastAsia="Times New Roman" w:hAnsi="Arial" w:cs="Arial"/>
          <w:color w:val="1F1F1F"/>
          <w:sz w:val="24"/>
          <w:szCs w:val="24"/>
          <w:lang w:val="en" w:eastAsia="fr-FR"/>
        </w:rPr>
        <w:t xml:space="preserve"> death according to the three-delay method formerly carried out in obstetrics to audit maternal deaths</w:t>
      </w:r>
      <w:r w:rsidRPr="00D61A01">
        <w:rPr>
          <w:rFonts w:ascii="Arial" w:eastAsia="Times New Roman" w:hAnsi="Arial" w:cs="Arial"/>
          <w:color w:val="1F1F1F"/>
          <w:sz w:val="24"/>
          <w:szCs w:val="24"/>
          <w:lang w:val="en" w:eastAsia="fr-FR"/>
        </w:rPr>
        <w:t xml:space="preserve"> </w:t>
      </w:r>
      <w:r w:rsidR="00626915" w:rsidRPr="00D61A01">
        <w:rPr>
          <w:rFonts w:ascii="Arial" w:eastAsia="Times New Roman" w:hAnsi="Arial" w:cs="Arial"/>
          <w:sz w:val="24"/>
          <w:szCs w:val="24"/>
          <w:lang w:val="en" w:eastAsia="fr-FR"/>
        </w:rPr>
        <w:fldChar w:fldCharType="begin"/>
      </w:r>
      <w:r w:rsidRPr="00D61A01">
        <w:rPr>
          <w:rFonts w:ascii="Arial" w:eastAsia="Times New Roman" w:hAnsi="Arial" w:cs="Arial"/>
          <w:sz w:val="24"/>
          <w:szCs w:val="24"/>
          <w:lang w:val="en" w:eastAsia="fr-FR"/>
        </w:rPr>
        <w:instrText xml:space="preserve"> ADDIN ZOTERO_ITEM CSL_CITATION {"citationID":"abehub1in3","properties":{"formattedCitation":"[11]","plainCitation":"[11]","noteIndex":0},"citationItems":[{"id":"l9kwFuml/5ywO1cOw","uris":["http://zotero.org/users/local/1kHDhTWn/items/WJECE3UM"],"itemData":{"id":8594,"type":"webpage","title":"Thaddeus S, Maine D. Too far to walk: maternal mortality in context.Soc Sci Med. 1994;38(8):1091–10. - Recherche Google","URL":"https://www.google.com/search?q=Thaddeus+S%2C+Maine+D.+Too+far+to+walk%3A+maternal+mortality+in+context.Soc+Sci+Med.+1994%3B38(8)%3A1091%E2%80%9310.&amp;oq=Thaddeus+S%2C+Maine+D.+Too+far+to+walk%3A+maternal+mortality+in+context.Soc+Sci+Med.+1994%3B38(8)%3A1091%E2%80%9310.&amp;gs_lcrp=EgZjaHJvbWUyBggAEEUYOdIBCTM2MTZqMGoxNagCCLACAfEFS4Ud58BVjU4&amp;sourceid=chrome&amp;ie=UTF-8","accessed":{"date-parts":[["2025",4,26]]}}}],"schema":"https://github.com/citation-style-language/schema/raw/master/csl-citation.json"} </w:instrText>
      </w:r>
      <w:r w:rsidR="00626915" w:rsidRPr="00D61A01">
        <w:rPr>
          <w:rFonts w:ascii="Arial" w:eastAsia="Times New Roman" w:hAnsi="Arial" w:cs="Arial"/>
          <w:sz w:val="24"/>
          <w:szCs w:val="24"/>
          <w:lang w:val="en" w:eastAsia="fr-FR"/>
        </w:rPr>
        <w:fldChar w:fldCharType="separate"/>
      </w:r>
      <w:r w:rsidRPr="00D61A01">
        <w:rPr>
          <w:rFonts w:ascii="Arial" w:hAnsi="Arial" w:cs="Arial"/>
          <w:sz w:val="24"/>
          <w:szCs w:val="24"/>
        </w:rPr>
        <w:t>[11]</w:t>
      </w:r>
      <w:r w:rsidR="00626915" w:rsidRPr="00D61A01">
        <w:rPr>
          <w:rFonts w:ascii="Arial" w:eastAsia="Times New Roman" w:hAnsi="Arial" w:cs="Arial"/>
          <w:sz w:val="24"/>
          <w:szCs w:val="24"/>
          <w:lang w:val="en" w:eastAsia="fr-FR"/>
        </w:rPr>
        <w:fldChar w:fldCharType="end"/>
      </w:r>
      <w:r w:rsidR="00F91803" w:rsidRPr="00D61A01">
        <w:rPr>
          <w:rFonts w:ascii="Arial" w:eastAsia="Times New Roman" w:hAnsi="Arial" w:cs="Arial"/>
          <w:sz w:val="24"/>
          <w:szCs w:val="24"/>
          <w:lang w:val="en" w:eastAsia="fr-FR"/>
        </w:rPr>
        <w:t>.</w:t>
      </w:r>
    </w:p>
    <w:p w14:paraId="3B534CF6" w14:textId="77777777"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color w:val="5B9BD5"/>
          <w:sz w:val="24"/>
          <w:szCs w:val="24"/>
          <w:shd w:val="clear" w:color="auto" w:fill="FFFFFF"/>
        </w:rPr>
      </w:pPr>
    </w:p>
    <w:p w14:paraId="05BC40C7" w14:textId="08BE162F" w:rsidR="00F91803" w:rsidRPr="00D61A01" w:rsidRDefault="00EC180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color w:val="5B9BD5"/>
          <w:sz w:val="24"/>
          <w:szCs w:val="24"/>
          <w:shd w:val="clear" w:color="auto" w:fill="FFFFFF"/>
        </w:rPr>
      </w:pPr>
      <w:r w:rsidRPr="00D61A01">
        <w:rPr>
          <w:rFonts w:ascii="Arial" w:hAnsi="Arial" w:cs="Arial"/>
          <w:sz w:val="24"/>
          <w:szCs w:val="24"/>
        </w:rPr>
        <w:lastRenderedPageBreak/>
        <w:t>The objective of this study was to evaluate in-hospital mortality and its contributing factors among PLWHIV at Jason Sendwe Provincial Hospital. Additionally, the study analyzed the impact of the third delay on accelerating the response to UNAIDS '95-95-95' objectives</w:t>
      </w:r>
      <w:r w:rsidR="00F91803" w:rsidRPr="00D61A01">
        <w:rPr>
          <w:rFonts w:ascii="Arial" w:eastAsia="Times New Roman" w:hAnsi="Arial" w:cs="Arial"/>
          <w:color w:val="222222"/>
          <w:sz w:val="24"/>
          <w:szCs w:val="24"/>
          <w:lang w:val="en" w:eastAsia="fr-FR"/>
        </w:rPr>
        <w:t xml:space="preserve"> </w:t>
      </w:r>
      <w:r w:rsidR="00626915" w:rsidRPr="00D61A01">
        <w:rPr>
          <w:rFonts w:ascii="Arial" w:eastAsia="Times New Roman" w:hAnsi="Arial" w:cs="Arial"/>
          <w:color w:val="222222"/>
          <w:sz w:val="24"/>
          <w:szCs w:val="24"/>
          <w:lang w:val="en" w:eastAsia="fr-FR"/>
        </w:rPr>
        <w:fldChar w:fldCharType="begin"/>
      </w:r>
      <w:r w:rsidRPr="00D61A01">
        <w:rPr>
          <w:rFonts w:ascii="Arial" w:eastAsia="Times New Roman" w:hAnsi="Arial" w:cs="Arial"/>
          <w:color w:val="222222"/>
          <w:sz w:val="24"/>
          <w:szCs w:val="24"/>
          <w:lang w:val="en" w:eastAsia="fr-FR"/>
        </w:rPr>
        <w:instrText xml:space="preserve"> ADDIN ZOTERO_ITEM CSL_CITATION {"citationID":"JybGiVrx","properties":{"formattedCitation":"[12]","plainCitation":"[12]","noteIndex":0},"citationItems":[{"id":"l9kwFuml/sIN9lba1","uris":["http://zotero.org/users/local/1kHDhTWn/items/7ZDCE7BM"],"itemData":{"id":8669,"type":"webpage","title":"ONUSIDA, Consultation TDR sur 90-90-90 régionale Avec les implémenteurs en Afrique de l’Ouest et du Centre, Dakar, novembre - Recherche Google","URL":"https://www.google.com/search?q=ONUSIDA%2C+Consultation+TDR+sur+90-90-90+r%C3%A9gionale+Avec+les+impl%C3%A9menteurs+en+Afrique+de+l%E2%80%99Ouest+et+du+Centre%2C+Dakar%2C+novembre&amp;sca_esv=3470b58f8723632d&amp;sxsrf=AHTn8zqxJg_JCsGTO2qT0FUGjdMKUt0l0A%3A1745849012859&amp;ei=tIoPaKWcNI6Qxc8PxMCnkAI&amp;ved=0ahUKEwilxvix8vqMAxUOSPEDHUTgCSIQ4dUDCBA&amp;uact=5&amp;oq=ONUSIDA%2C+Consultation+TDR+sur+90-90-90+r%C3%A9gionale+Avec+les+impl%C3%A9menteurs+en+Afrique+de+l%E2%80%99Ouest+et+du+Centre%2C+Dakar%2C+novembre&amp;gs_lp=Egxnd3Mtd2l6LXNlcnAif09OVVNJREEsIENvbnN1bHRhdGlvbiBURFIgc3VyIDkwLTkwLTkwIHLDqWdpb25hbGUgQXZlYyBsZXMgaW1wbMOpbWVudGV1cnMgZW4gQWZyaXF1ZSBkZSBs4oCZT3Vlc3QgZXQgZHUgQ2VudHJlLCBEYWthciwgbm92ZW1icmUyBxAjGCcY6gIyBxAjGCcY6gIyBxAjGCcY6gIyBxAjGCcY6gIyBxAjGCcY6gIyBxAjGCcY6gIyBxAjGCcY6gIyBxAjGCcY6gIyBxAjGCcY6gIyBxAjGCcY6gJIkilQAFiWInABeAGQAQCYAQCgAQCqAQC4AQPIAQD4AQH4AQKYAgGgAhaoAgqYAxbxBRyyqQq-Q6J3kgcBMaAHALIHALgHAA&amp;sclient=gws-wiz-serp","accessed":{"date-parts":[["2025",4,28]]}}}],"schema":"https://github.com/citation-style-language/schema/raw/master/csl-citation.json"} </w:instrText>
      </w:r>
      <w:r w:rsidR="00626915" w:rsidRPr="00D61A01">
        <w:rPr>
          <w:rFonts w:ascii="Arial" w:eastAsia="Times New Roman" w:hAnsi="Arial" w:cs="Arial"/>
          <w:color w:val="222222"/>
          <w:sz w:val="24"/>
          <w:szCs w:val="24"/>
          <w:lang w:val="en" w:eastAsia="fr-FR"/>
        </w:rPr>
        <w:fldChar w:fldCharType="separate"/>
      </w:r>
      <w:r w:rsidRPr="00D61A01">
        <w:rPr>
          <w:rFonts w:ascii="Arial" w:hAnsi="Arial" w:cs="Arial"/>
          <w:sz w:val="24"/>
          <w:szCs w:val="24"/>
        </w:rPr>
        <w:t>[12]</w:t>
      </w:r>
      <w:r w:rsidR="00626915" w:rsidRPr="00D61A01">
        <w:rPr>
          <w:rFonts w:ascii="Arial" w:eastAsia="Times New Roman" w:hAnsi="Arial" w:cs="Arial"/>
          <w:color w:val="222222"/>
          <w:sz w:val="24"/>
          <w:szCs w:val="24"/>
          <w:lang w:val="en" w:eastAsia="fr-FR"/>
        </w:rPr>
        <w:fldChar w:fldCharType="end"/>
      </w:r>
      <w:r w:rsidR="00F91803" w:rsidRPr="00D61A01">
        <w:rPr>
          <w:rFonts w:ascii="Arial" w:eastAsia="Times New Roman" w:hAnsi="Arial" w:cs="Arial"/>
          <w:color w:val="222222"/>
          <w:sz w:val="24"/>
          <w:szCs w:val="24"/>
          <w:lang w:val="en" w:eastAsia="fr-FR"/>
        </w:rPr>
        <w:t>.</w:t>
      </w:r>
    </w:p>
    <w:p w14:paraId="06014163" w14:textId="77777777" w:rsidR="002920B6" w:rsidRPr="00D61A01" w:rsidRDefault="002920B6"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sz w:val="24"/>
          <w:szCs w:val="24"/>
          <w:lang w:val="en-US"/>
        </w:rPr>
      </w:pPr>
    </w:p>
    <w:p w14:paraId="793631C0" w14:textId="145E0709" w:rsidR="00A537F7" w:rsidRPr="00D61A01" w:rsidRDefault="004D043C"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sz w:val="24"/>
          <w:szCs w:val="24"/>
          <w:lang w:val="en-US"/>
        </w:rPr>
      </w:pPr>
      <w:r w:rsidRPr="00D61A01">
        <w:rPr>
          <w:rFonts w:ascii="Arial" w:hAnsi="Arial" w:cs="Arial"/>
          <w:sz w:val="24"/>
          <w:szCs w:val="24"/>
        </w:rPr>
        <w:t>Understanding the risk factors for suboptimal outcomes can help clinicians develop supplementary treatments and provide closer surveillance for high-risk individuals.</w:t>
      </w:r>
    </w:p>
    <w:p w14:paraId="40FE9158" w14:textId="366FA28F" w:rsidR="003A673F" w:rsidRPr="00D61A01" w:rsidRDefault="003A673F"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color w:val="FF0000"/>
          <w:sz w:val="24"/>
          <w:szCs w:val="24"/>
        </w:rPr>
      </w:pPr>
    </w:p>
    <w:p w14:paraId="3CB81F6F" w14:textId="77777777" w:rsidR="00FA2FF6" w:rsidRPr="00D61A01" w:rsidRDefault="00FA2FF6" w:rsidP="00D61A01">
      <w:pPr>
        <w:spacing w:after="100" w:afterAutospacing="1" w:line="360" w:lineRule="auto"/>
        <w:jc w:val="both"/>
        <w:outlineLvl w:val="2"/>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Methods</w:t>
      </w:r>
    </w:p>
    <w:p w14:paraId="7E9AAF6D" w14:textId="77777777"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Study Area</w:t>
      </w:r>
    </w:p>
    <w:p w14:paraId="0F48DB17" w14:textId="77777777" w:rsidR="00FA2FF6" w:rsidRPr="00D61A01" w:rsidRDefault="00FA2FF6" w:rsidP="00D61A01">
      <w:p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This study was conducted in the Internal Medicine Department of the Jason Sendwe Provincial Tertiary Referral Hospital. This facility is the second-largest hospital in the Democratic Republic of Congo, with a capacity of 95 beds in internal medicine, serving patients from the Lubumbashi medical district and surrounding regions. The hospital operates in synergy with the University of Lubumbashi’s HIV/AIDS Center of Excellence, located within the same compound, which manages an active cohort of over 4,500 people living with HIV (PLHIV).</w:t>
      </w:r>
    </w:p>
    <w:p w14:paraId="021C35F1" w14:textId="77777777" w:rsidR="00CD15D6" w:rsidRPr="00D61A01" w:rsidRDefault="00CD15D6" w:rsidP="00D61A01">
      <w:pPr>
        <w:spacing w:after="100" w:afterAutospacing="1" w:line="360" w:lineRule="auto"/>
        <w:jc w:val="both"/>
        <w:outlineLvl w:val="3"/>
        <w:rPr>
          <w:rFonts w:ascii="Arial" w:eastAsia="Times New Roman" w:hAnsi="Arial" w:cs="Arial"/>
          <w:b/>
          <w:bCs/>
          <w:sz w:val="24"/>
          <w:szCs w:val="24"/>
          <w:lang w:val="fr-CD" w:eastAsia="fr-CD"/>
        </w:rPr>
      </w:pPr>
    </w:p>
    <w:p w14:paraId="7909C9CF" w14:textId="189408A4"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Study Design and Period</w:t>
      </w:r>
    </w:p>
    <w:p w14:paraId="078FFCD8" w14:textId="41AA718F" w:rsidR="00FA2FF6" w:rsidRPr="00D61A01" w:rsidRDefault="00FA2FF6" w:rsidP="00D61A01">
      <w:p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We conducted a cross-sectional, comparative descriptive study using a clinical audit approach. The study compared mortality-related factors between two groups over the period from January 1 to December 20,2024</w:t>
      </w:r>
      <w:r w:rsidR="00CD15D6" w:rsidRPr="00D61A01">
        <w:rPr>
          <w:rFonts w:ascii="Arial" w:eastAsia="Times New Roman" w:hAnsi="Arial" w:cs="Arial"/>
          <w:sz w:val="24"/>
          <w:szCs w:val="24"/>
          <w:lang w:val="fr-CD" w:eastAsia="fr-CD"/>
        </w:rPr>
        <w:t xml:space="preserve"> </w:t>
      </w:r>
      <w:r w:rsidRPr="00D61A01">
        <w:rPr>
          <w:rFonts w:ascii="Arial" w:eastAsia="Times New Roman" w:hAnsi="Arial" w:cs="Arial"/>
          <w:sz w:val="24"/>
          <w:szCs w:val="24"/>
          <w:lang w:val="fr-CD" w:eastAsia="fr-CD"/>
        </w:rPr>
        <w:t>:</w:t>
      </w:r>
    </w:p>
    <w:p w14:paraId="39E39AA6" w14:textId="0BB42249" w:rsidR="00FA2FF6" w:rsidRPr="00D61A01" w:rsidRDefault="00FA2FF6" w:rsidP="00D61A01">
      <w:pPr>
        <w:numPr>
          <w:ilvl w:val="0"/>
          <w:numId w:val="24"/>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Case Group</w:t>
      </w:r>
      <w:r w:rsidR="00CD15D6" w:rsidRPr="00D61A01">
        <w:rPr>
          <w:rFonts w:ascii="Arial" w:eastAsia="Times New Roman" w:hAnsi="Arial" w:cs="Arial"/>
          <w:sz w:val="24"/>
          <w:szCs w:val="24"/>
          <w:lang w:val="fr-CD" w:eastAsia="fr-CD"/>
        </w:rPr>
        <w:t xml:space="preserve"> </w:t>
      </w:r>
      <w:r w:rsidRPr="00D61A01">
        <w:rPr>
          <w:rFonts w:ascii="Arial" w:eastAsia="Times New Roman" w:hAnsi="Arial" w:cs="Arial"/>
          <w:sz w:val="24"/>
          <w:szCs w:val="24"/>
          <w:lang w:val="fr-CD" w:eastAsia="fr-CD"/>
        </w:rPr>
        <w:t>: 53 medical records of PLHIV who died in the internal medicine department.</w:t>
      </w:r>
    </w:p>
    <w:p w14:paraId="6BB0A446" w14:textId="02121B76" w:rsidR="00FA2FF6" w:rsidRPr="00D61A01" w:rsidRDefault="00FA2FF6" w:rsidP="00D61A01">
      <w:pPr>
        <w:numPr>
          <w:ilvl w:val="0"/>
          <w:numId w:val="24"/>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Comparison Group</w:t>
      </w:r>
      <w:r w:rsidR="00CD15D6" w:rsidRPr="00D61A01">
        <w:rPr>
          <w:rFonts w:ascii="Arial" w:eastAsia="Times New Roman" w:hAnsi="Arial" w:cs="Arial"/>
          <w:sz w:val="24"/>
          <w:szCs w:val="24"/>
          <w:lang w:val="fr-CD" w:eastAsia="fr-CD"/>
        </w:rPr>
        <w:t xml:space="preserve"> </w:t>
      </w:r>
      <w:r w:rsidRPr="00D61A01">
        <w:rPr>
          <w:rFonts w:ascii="Arial" w:eastAsia="Times New Roman" w:hAnsi="Arial" w:cs="Arial"/>
          <w:sz w:val="24"/>
          <w:szCs w:val="24"/>
          <w:lang w:val="fr-CD" w:eastAsia="fr-CD"/>
        </w:rPr>
        <w:t>:108 medical records of PLHIV who survived hospitalization.</w:t>
      </w:r>
    </w:p>
    <w:p w14:paraId="729B06B1" w14:textId="77777777"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Inclusion and Exclusion Criteria</w:t>
      </w:r>
    </w:p>
    <w:p w14:paraId="405C987B" w14:textId="0148C985" w:rsidR="00FA2FF6" w:rsidRPr="00D61A01" w:rsidRDefault="00FA2FF6" w:rsidP="00D61A01">
      <w:pPr>
        <w:numPr>
          <w:ilvl w:val="0"/>
          <w:numId w:val="25"/>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lastRenderedPageBreak/>
        <w:t xml:space="preserve">Inclusion </w:t>
      </w:r>
      <w:proofErr w:type="gramStart"/>
      <w:r w:rsidRPr="00D61A01">
        <w:rPr>
          <w:rFonts w:ascii="Arial" w:eastAsia="Times New Roman" w:hAnsi="Arial" w:cs="Arial"/>
          <w:b/>
          <w:bCs/>
          <w:sz w:val="24"/>
          <w:szCs w:val="24"/>
          <w:lang w:val="fr-CD" w:eastAsia="fr-CD"/>
        </w:rPr>
        <w:t>Criteria:</w:t>
      </w:r>
      <w:proofErr w:type="gramEnd"/>
      <w:r w:rsidRPr="00D61A01">
        <w:rPr>
          <w:rFonts w:ascii="Arial" w:eastAsia="Times New Roman" w:hAnsi="Arial" w:cs="Arial"/>
          <w:sz w:val="24"/>
          <w:szCs w:val="24"/>
          <w:lang w:val="fr-CD" w:eastAsia="fr-CD"/>
        </w:rPr>
        <w:t xml:space="preserve"> All hospitalized patients aged5 years in the internal medicine department during the study period.</w:t>
      </w:r>
    </w:p>
    <w:p w14:paraId="3B527AFB" w14:textId="77777777" w:rsidR="00FA2FF6" w:rsidRPr="00D61A01" w:rsidRDefault="00FA2FF6" w:rsidP="00D61A01">
      <w:pPr>
        <w:numPr>
          <w:ilvl w:val="0"/>
          <w:numId w:val="25"/>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t xml:space="preserve">Exclusion </w:t>
      </w:r>
      <w:proofErr w:type="gramStart"/>
      <w:r w:rsidRPr="00D61A01">
        <w:rPr>
          <w:rFonts w:ascii="Arial" w:eastAsia="Times New Roman" w:hAnsi="Arial" w:cs="Arial"/>
          <w:b/>
          <w:bCs/>
          <w:sz w:val="24"/>
          <w:szCs w:val="24"/>
          <w:lang w:val="fr-CD" w:eastAsia="fr-CD"/>
        </w:rPr>
        <w:t>Criteria:</w:t>
      </w:r>
      <w:proofErr w:type="gramEnd"/>
      <w:r w:rsidRPr="00D61A01">
        <w:rPr>
          <w:rFonts w:ascii="Arial" w:eastAsia="Times New Roman" w:hAnsi="Arial" w:cs="Arial"/>
          <w:sz w:val="24"/>
          <w:szCs w:val="24"/>
          <w:lang w:val="fr-CD" w:eastAsia="fr-CD"/>
        </w:rPr>
        <w:t xml:space="preserve"> Patients under 15 years of age and incomplete medical records that lacked essential data for the study variables.</w:t>
      </w:r>
    </w:p>
    <w:p w14:paraId="6644AFEB" w14:textId="77777777"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Sample Size Determination</w:t>
      </w:r>
    </w:p>
    <w:p w14:paraId="741DC82C" w14:textId="77777777" w:rsidR="00FA2FF6" w:rsidRPr="00D61A01" w:rsidRDefault="00FA2FF6" w:rsidP="00D61A01">
      <w:p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A purposive sampling method was used, including all medical records that met the inclusion criteria during the specified study period.</w:t>
      </w:r>
    </w:p>
    <w:p w14:paraId="35953F37" w14:textId="77777777"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Data Collection Methods and Tools</w:t>
      </w:r>
    </w:p>
    <w:p w14:paraId="39A6E4F1" w14:textId="4A65FB89" w:rsidR="00FA2FF6" w:rsidRPr="00D61A01" w:rsidRDefault="00FA2FF6" w:rsidP="00D61A01">
      <w:p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A standardized data collection sheet was used to extract information from medical and hospitalization records. Variables included age, gender, admission method (direct or referral), history of antiretroviral therapy (ART) discontinuation, viral load, and history of home-based symptom management. Socioeconomic status was assessed based on household levels</w:t>
      </w:r>
      <w:r w:rsidR="00854451" w:rsidRPr="00D61A01">
        <w:rPr>
          <w:rFonts w:ascii="Arial" w:eastAsia="Times New Roman" w:hAnsi="Arial" w:cs="Arial"/>
          <w:sz w:val="24"/>
          <w:szCs w:val="24"/>
          <w:lang w:val="fr-CD" w:eastAsia="fr-CD"/>
        </w:rPr>
        <w:t xml:space="preserve"> </w:t>
      </w:r>
      <w:r w:rsidR="00854451" w:rsidRPr="00D61A01">
        <w:rPr>
          <w:rFonts w:ascii="Arial" w:eastAsia="Times New Roman" w:hAnsi="Arial" w:cs="Arial"/>
          <w:sz w:val="24"/>
          <w:szCs w:val="24"/>
          <w:lang w:val="fr-CD" w:eastAsia="fr-CD"/>
        </w:rPr>
        <w:fldChar w:fldCharType="begin"/>
      </w:r>
      <w:r w:rsidR="00EC1801" w:rsidRPr="00D61A01">
        <w:rPr>
          <w:rFonts w:ascii="Arial" w:eastAsia="Times New Roman" w:hAnsi="Arial" w:cs="Arial"/>
          <w:sz w:val="24"/>
          <w:szCs w:val="24"/>
          <w:lang w:val="fr-CD" w:eastAsia="fr-CD"/>
        </w:rPr>
        <w:instrText xml:space="preserve"> ADDIN ZOTERO_ITEM CSL_CITATION {"citationID":"abesua6d84","properties":{"formattedCitation":"[13]","plainCitation":"[13]","noteIndex":0},"citationItems":[{"id":42,"uris":["http://zotero.org/users/local/IPVPMshl/items/WD8P5RNU"],"itemData":{"id":42,"type":"article-journal","container-title":"Rev. Epidemiol. Sante Publique","issue":"Suppl 1","page":"114–15","source":"Google Scholar","title":"Construction d’un indice synthétique de niveau économique des ménages dans les enquêtes nutritionnelles. Exemples d’application au Congo","volume":"45","author":[{"family":"Traissac","given":"P."},{"family":"Delpeuch","given":"F."},{"family":"Maire","given":"B."},{"family":"Martin-Prével","given":"Y."},{"family":"Cornu","given":"A."},{"family":"Trèche","given":"S."}],"issued":{"date-parts":[["1997"]]}}}],"schema":"https://github.com/citation-style-language/schema/raw/master/csl-citation.json"} </w:instrText>
      </w:r>
      <w:r w:rsidR="00854451" w:rsidRPr="00D61A01">
        <w:rPr>
          <w:rFonts w:ascii="Arial" w:eastAsia="Times New Roman" w:hAnsi="Arial" w:cs="Arial"/>
          <w:sz w:val="24"/>
          <w:szCs w:val="24"/>
          <w:lang w:val="fr-CD" w:eastAsia="fr-CD"/>
        </w:rPr>
        <w:fldChar w:fldCharType="separate"/>
      </w:r>
      <w:r w:rsidR="00EC1801" w:rsidRPr="00D61A01">
        <w:rPr>
          <w:rFonts w:ascii="Arial" w:hAnsi="Arial" w:cs="Arial"/>
          <w:sz w:val="24"/>
          <w:szCs w:val="24"/>
        </w:rPr>
        <w:t>[13]</w:t>
      </w:r>
      <w:r w:rsidR="00854451" w:rsidRPr="00D61A01">
        <w:rPr>
          <w:rFonts w:ascii="Arial" w:eastAsia="Times New Roman" w:hAnsi="Arial" w:cs="Arial"/>
          <w:sz w:val="24"/>
          <w:szCs w:val="24"/>
          <w:lang w:val="fr-CD" w:eastAsia="fr-CD"/>
        </w:rPr>
        <w:fldChar w:fldCharType="end"/>
      </w:r>
      <w:r w:rsidRPr="00D61A01">
        <w:rPr>
          <w:rFonts w:ascii="Arial" w:eastAsia="Times New Roman" w:hAnsi="Arial" w:cs="Arial"/>
          <w:sz w:val="24"/>
          <w:szCs w:val="24"/>
          <w:lang w:val="fr-CD" w:eastAsia="fr-CD"/>
        </w:rPr>
        <w:t xml:space="preserve"> .</w:t>
      </w:r>
    </w:p>
    <w:p w14:paraId="52A9C1B9" w14:textId="7BF813A2" w:rsidR="00FA2FF6" w:rsidRPr="00D61A01" w:rsidRDefault="00FA2FF6" w:rsidP="00D61A01">
      <w:p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The audit of HIV-related deaths was based on the Thaddeus and Maine Three-Delay Model</w:t>
      </w:r>
      <w:r w:rsidR="00CD15D6" w:rsidRPr="00D61A01">
        <w:rPr>
          <w:rFonts w:ascii="Arial" w:eastAsia="Times New Roman" w:hAnsi="Arial" w:cs="Arial"/>
          <w:b/>
          <w:bCs/>
          <w:sz w:val="24"/>
          <w:szCs w:val="24"/>
          <w:lang w:val="fr-CD" w:eastAsia="fr-CD"/>
        </w:rPr>
        <w:fldChar w:fldCharType="begin"/>
      </w:r>
      <w:r w:rsidR="00EC1801" w:rsidRPr="00D61A01">
        <w:rPr>
          <w:rFonts w:ascii="Arial" w:eastAsia="Times New Roman" w:hAnsi="Arial" w:cs="Arial"/>
          <w:b/>
          <w:bCs/>
          <w:sz w:val="24"/>
          <w:szCs w:val="24"/>
          <w:lang w:val="fr-CD" w:eastAsia="fr-CD"/>
        </w:rPr>
        <w:instrText xml:space="preserve"> ADDIN ZOTERO_ITEM CSL_CITATION {"citationID":"a1mel1775gp","properties":{"formattedCitation":"[14]","plainCitation":"[14]","noteIndex":0},"citationItems":[{"id":38,"uris":["http://zotero.org/users/local/IPVPMshl/items/UN9P6AZX"],"itemData":{"id":38,"type":"article-journal","container-title":"Social science &amp; medicine","issue":"8","page":"1091–1110","publisher":"Elsevier","source":"Google Scholar","title":"Too far to walk: maternal mortality in context","title-short":"Too far to walk","volume":"38","author":[{"family":"Thaddeus","given":"Sereen"},{"family":"Maine","given":"Deborah"}],"issued":{"date-parts":[["1994"]]}}}],"schema":"https://github.com/citation-style-language/schema/raw/master/csl-citation.json"} </w:instrText>
      </w:r>
      <w:r w:rsidR="00CD15D6" w:rsidRPr="00D61A01">
        <w:rPr>
          <w:rFonts w:ascii="Arial" w:eastAsia="Times New Roman" w:hAnsi="Arial" w:cs="Arial"/>
          <w:b/>
          <w:bCs/>
          <w:sz w:val="24"/>
          <w:szCs w:val="24"/>
          <w:lang w:val="fr-CD" w:eastAsia="fr-CD"/>
        </w:rPr>
        <w:fldChar w:fldCharType="separate"/>
      </w:r>
      <w:r w:rsidR="00EC1801" w:rsidRPr="00D61A01">
        <w:rPr>
          <w:rFonts w:ascii="Arial" w:hAnsi="Arial" w:cs="Arial"/>
          <w:sz w:val="24"/>
          <w:szCs w:val="24"/>
        </w:rPr>
        <w:t>[14]</w:t>
      </w:r>
      <w:r w:rsidR="00CD15D6" w:rsidRPr="00D61A01">
        <w:rPr>
          <w:rFonts w:ascii="Arial" w:eastAsia="Times New Roman" w:hAnsi="Arial" w:cs="Arial"/>
          <w:b/>
          <w:bCs/>
          <w:sz w:val="24"/>
          <w:szCs w:val="24"/>
          <w:lang w:val="fr-CD" w:eastAsia="fr-CD"/>
        </w:rPr>
        <w:fldChar w:fldCharType="end"/>
      </w:r>
      <w:r w:rsidRPr="00D61A01">
        <w:rPr>
          <w:rFonts w:ascii="Arial" w:eastAsia="Times New Roman" w:hAnsi="Arial" w:cs="Arial"/>
          <w:sz w:val="24"/>
          <w:szCs w:val="24"/>
          <w:lang w:val="fr-CD" w:eastAsia="fr-CD"/>
        </w:rPr>
        <w:t xml:space="preserve"> , adapted for the HIV/AIDS context:</w:t>
      </w:r>
    </w:p>
    <w:p w14:paraId="5579BDAF" w14:textId="77777777" w:rsidR="00FA2FF6" w:rsidRPr="00D61A01" w:rsidRDefault="00FA2FF6" w:rsidP="00D61A01">
      <w:pPr>
        <w:numPr>
          <w:ilvl w:val="0"/>
          <w:numId w:val="26"/>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t xml:space="preserve">First </w:t>
      </w:r>
      <w:proofErr w:type="gramStart"/>
      <w:r w:rsidRPr="00D61A01">
        <w:rPr>
          <w:rFonts w:ascii="Arial" w:eastAsia="Times New Roman" w:hAnsi="Arial" w:cs="Arial"/>
          <w:b/>
          <w:bCs/>
          <w:sz w:val="24"/>
          <w:szCs w:val="24"/>
          <w:lang w:val="fr-CD" w:eastAsia="fr-CD"/>
        </w:rPr>
        <w:t>Delay:</w:t>
      </w:r>
      <w:proofErr w:type="gramEnd"/>
      <w:r w:rsidRPr="00D61A01">
        <w:rPr>
          <w:rFonts w:ascii="Arial" w:eastAsia="Times New Roman" w:hAnsi="Arial" w:cs="Arial"/>
          <w:sz w:val="24"/>
          <w:szCs w:val="24"/>
          <w:lang w:val="fr-CD" w:eastAsia="fr-CD"/>
        </w:rPr>
        <w:t xml:space="preserve"> Delay in the decision to seek care (proxied by self-medication).</w:t>
      </w:r>
    </w:p>
    <w:p w14:paraId="3A6EB67F" w14:textId="77777777" w:rsidR="00FA2FF6" w:rsidRPr="00D61A01" w:rsidRDefault="00FA2FF6" w:rsidP="00D61A01">
      <w:pPr>
        <w:numPr>
          <w:ilvl w:val="0"/>
          <w:numId w:val="26"/>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t xml:space="preserve">Second </w:t>
      </w:r>
      <w:proofErr w:type="gramStart"/>
      <w:r w:rsidRPr="00D61A01">
        <w:rPr>
          <w:rFonts w:ascii="Arial" w:eastAsia="Times New Roman" w:hAnsi="Arial" w:cs="Arial"/>
          <w:b/>
          <w:bCs/>
          <w:sz w:val="24"/>
          <w:szCs w:val="24"/>
          <w:lang w:val="fr-CD" w:eastAsia="fr-CD"/>
        </w:rPr>
        <w:t>Delay:</w:t>
      </w:r>
      <w:proofErr w:type="gramEnd"/>
      <w:r w:rsidRPr="00D61A01">
        <w:rPr>
          <w:rFonts w:ascii="Arial" w:eastAsia="Times New Roman" w:hAnsi="Arial" w:cs="Arial"/>
          <w:sz w:val="24"/>
          <w:szCs w:val="24"/>
          <w:lang w:val="fr-CD" w:eastAsia="fr-CD"/>
        </w:rPr>
        <w:t xml:space="preserve"> Delay in reaching the health facility (proxied by socioeconom</w:t>
      </w:r>
      <w:r w:rsidRPr="00D61A01">
        <w:rPr>
          <w:rFonts w:ascii="Arial" w:eastAsia="Times New Roman" w:hAnsi="Arial" w:cs="Arial"/>
          <w:b/>
          <w:bCs/>
          <w:sz w:val="24"/>
          <w:szCs w:val="24"/>
          <w:lang w:val="fr-CD" w:eastAsia="fr-CD"/>
        </w:rPr>
        <w:t>ic status</w:t>
      </w:r>
      <w:r w:rsidRPr="00D61A01">
        <w:rPr>
          <w:rFonts w:ascii="Arial" w:eastAsia="Times New Roman" w:hAnsi="Arial" w:cs="Arial"/>
          <w:sz w:val="24"/>
          <w:szCs w:val="24"/>
          <w:lang w:val="fr-CD" w:eastAsia="fr-CD"/>
        </w:rPr>
        <w:t xml:space="preserve"> and </w:t>
      </w:r>
      <w:r w:rsidRPr="00D61A01">
        <w:rPr>
          <w:rFonts w:ascii="Arial" w:eastAsia="Times New Roman" w:hAnsi="Arial" w:cs="Arial"/>
          <w:b/>
          <w:bCs/>
          <w:sz w:val="24"/>
          <w:szCs w:val="24"/>
          <w:lang w:val="fr-CD" w:eastAsia="fr-CD"/>
        </w:rPr>
        <w:t>referral</w:t>
      </w:r>
      <w:r w:rsidRPr="00D61A01">
        <w:rPr>
          <w:rFonts w:ascii="Arial" w:eastAsia="Times New Roman" w:hAnsi="Arial" w:cs="Arial"/>
          <w:sz w:val="24"/>
          <w:szCs w:val="24"/>
          <w:lang w:val="fr-CD" w:eastAsia="fr-CD"/>
        </w:rPr>
        <w:t xml:space="preserve"> from peripheral health centers).</w:t>
      </w:r>
    </w:p>
    <w:p w14:paraId="445BEA65" w14:textId="77777777" w:rsidR="00FA2FF6" w:rsidRPr="00D61A01" w:rsidRDefault="00FA2FF6" w:rsidP="00D61A01">
      <w:pPr>
        <w:numPr>
          <w:ilvl w:val="0"/>
          <w:numId w:val="26"/>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t xml:space="preserve">Third </w:t>
      </w:r>
      <w:proofErr w:type="gramStart"/>
      <w:r w:rsidRPr="00D61A01">
        <w:rPr>
          <w:rFonts w:ascii="Arial" w:eastAsia="Times New Roman" w:hAnsi="Arial" w:cs="Arial"/>
          <w:b/>
          <w:bCs/>
          <w:sz w:val="24"/>
          <w:szCs w:val="24"/>
          <w:lang w:val="fr-CD" w:eastAsia="fr-CD"/>
        </w:rPr>
        <w:t>Delay:</w:t>
      </w:r>
      <w:proofErr w:type="gramEnd"/>
      <w:r w:rsidRPr="00D61A01">
        <w:rPr>
          <w:rFonts w:ascii="Arial" w:eastAsia="Times New Roman" w:hAnsi="Arial" w:cs="Arial"/>
          <w:sz w:val="24"/>
          <w:szCs w:val="24"/>
          <w:lang w:val="fr-CD" w:eastAsia="fr-CD"/>
        </w:rPr>
        <w:t xml:space="preserve"> Delay in receiving appropriate clinical care (proxied by ART interruption and detectable viral load).</w:t>
      </w:r>
    </w:p>
    <w:p w14:paraId="153C10BE" w14:textId="77777777"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 xml:space="preserve">Study </w:t>
      </w:r>
      <w:proofErr w:type="gramStart"/>
      <w:r w:rsidRPr="00D61A01">
        <w:rPr>
          <w:rFonts w:ascii="Arial" w:eastAsia="Times New Roman" w:hAnsi="Arial" w:cs="Arial"/>
          <w:b/>
          <w:bCs/>
          <w:sz w:val="24"/>
          <w:szCs w:val="24"/>
          <w:lang w:val="fr-CD" w:eastAsia="fr-CD"/>
        </w:rPr>
        <w:t>Variables:</w:t>
      </w:r>
      <w:proofErr w:type="gramEnd"/>
      <w:r w:rsidRPr="00D61A01">
        <w:rPr>
          <w:rFonts w:ascii="Arial" w:eastAsia="Times New Roman" w:hAnsi="Arial" w:cs="Arial"/>
          <w:b/>
          <w:bCs/>
          <w:sz w:val="24"/>
          <w:szCs w:val="24"/>
          <w:lang w:val="fr-CD" w:eastAsia="fr-CD"/>
        </w:rPr>
        <w:t xml:space="preserve"> Operational Definitions</w:t>
      </w:r>
    </w:p>
    <w:p w14:paraId="3C5AF9A7" w14:textId="59AA4A00" w:rsidR="00FA2FF6" w:rsidRPr="00D61A01" w:rsidRDefault="00FA2FF6" w:rsidP="00D61A01">
      <w:pPr>
        <w:numPr>
          <w:ilvl w:val="0"/>
          <w:numId w:val="27"/>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t>Viral Suppression:</w:t>
      </w:r>
      <w:r w:rsidRPr="00D61A01">
        <w:rPr>
          <w:rFonts w:ascii="Arial" w:eastAsia="Times New Roman" w:hAnsi="Arial" w:cs="Arial"/>
          <w:sz w:val="24"/>
          <w:szCs w:val="24"/>
          <w:lang w:val="fr-CD" w:eastAsia="fr-CD"/>
        </w:rPr>
        <w:t xml:space="preserve"> Defined according to the UNAIDS "95-95-95" targets (formerly 90-90-90) as achieving a suppressed viral load in patients on ART </w:t>
      </w:r>
      <w:r w:rsidR="00854451" w:rsidRPr="00D61A01">
        <w:rPr>
          <w:rFonts w:ascii="Arial" w:eastAsia="Times New Roman" w:hAnsi="Arial" w:cs="Arial"/>
          <w:sz w:val="24"/>
          <w:szCs w:val="24"/>
          <w:lang w:val="fr-CD" w:eastAsia="fr-CD"/>
        </w:rPr>
        <w:fldChar w:fldCharType="begin"/>
      </w:r>
      <w:r w:rsidR="00EC1801" w:rsidRPr="00D61A01">
        <w:rPr>
          <w:rFonts w:ascii="Arial" w:eastAsia="Times New Roman" w:hAnsi="Arial" w:cs="Arial"/>
          <w:sz w:val="24"/>
          <w:szCs w:val="24"/>
          <w:lang w:val="fr-CD" w:eastAsia="fr-CD"/>
        </w:rPr>
        <w:instrText xml:space="preserve"> ADDIN ZOTERO_ITEM CSL_CITATION {"citationID":"a240ndrms5l","properties":{"formattedCitation":"[15]","plainCitation":"[15]","noteIndex":0},"citationItems":[{"id":43,"uris":["http://zotero.org/users/local/IPVPMshl/items/424FVHAF"],"itemData":{"id":43,"type":"webpage","title":"RDC : TRAITEMENT DU VIH DANS LE CADRE DES OBJECTIFS 90-90-90 – Programme National Multisectoriel de Lutte contre le Sida [Internet]. 2024 [cité 28 avr 2025]. Disponible sur: https://www.pnmls.cd/traitement-du-vih-dans-le-cadre-des-objectifs-90-90-90/ - Recherche Google","URL":"https://www.google.com/search?q=RDC+%3A+TRAITEMENT+DU+VIH+DANS+LE+CADRE+DES+OBJECTIFS+90-90-90+%E2%80%93+Programme+National+Multisectoriel+de+Lutte+contre+le+Sida+%5BInternet%5D.+2024+%5Bcit%C3%A9+28+avr+2025%5D.+Disponible+sur%3A+https%3A%2F%2Fwww.pnmls.cd%2Ftraitement-du-vih-dans-le-cadre-des-objectifs-90-90-90%2F&amp;oq=RDC%E2%80%AF%3A+TRAITEMENT+DU+VIH+DANS+LE+CADRE+DES+OBJECTIFS+90-90-90+%E2%80%93+Programme+National+Multisectoriel+de+Lutte+contre+le+Sida+%5BInternet%5D.+2024+%5Bcit%C3%A9+28+avr+2025%5D.+Disponible+sur%3A+https%3A%2F%2Fwww.pnmls.cd%2Ftraitement-du-vih-dans-le-cadre-des-objectifs-90-90-90%2F&amp;gs_lcrp=EgZjaHJvbWUyBggAEEUYOdIBCTM3NTNqMGoxNagCCLACAfEFnoo0EThK8WnxBZ6KNBE4SvFp&amp;sourceid=chrome&amp;ie=UTF-8","accessed":{"date-parts":[["2026",1,19]]}}}],"schema":"https://github.com/citation-style-language/schema/raw/master/csl-citation.json"} </w:instrText>
      </w:r>
      <w:r w:rsidR="00854451" w:rsidRPr="00D61A01">
        <w:rPr>
          <w:rFonts w:ascii="Arial" w:eastAsia="Times New Roman" w:hAnsi="Arial" w:cs="Arial"/>
          <w:sz w:val="24"/>
          <w:szCs w:val="24"/>
          <w:lang w:val="fr-CD" w:eastAsia="fr-CD"/>
        </w:rPr>
        <w:fldChar w:fldCharType="separate"/>
      </w:r>
      <w:r w:rsidR="00EC1801" w:rsidRPr="00D61A01">
        <w:rPr>
          <w:rFonts w:ascii="Arial" w:hAnsi="Arial" w:cs="Arial"/>
          <w:sz w:val="24"/>
          <w:szCs w:val="24"/>
        </w:rPr>
        <w:t>[15]</w:t>
      </w:r>
      <w:r w:rsidR="00854451" w:rsidRPr="00D61A01">
        <w:rPr>
          <w:rFonts w:ascii="Arial" w:eastAsia="Times New Roman" w:hAnsi="Arial" w:cs="Arial"/>
          <w:sz w:val="24"/>
          <w:szCs w:val="24"/>
          <w:lang w:val="fr-CD" w:eastAsia="fr-CD"/>
        </w:rPr>
        <w:fldChar w:fldCharType="end"/>
      </w:r>
      <w:r w:rsidRPr="00D61A01">
        <w:rPr>
          <w:rFonts w:ascii="Arial" w:eastAsia="Times New Roman" w:hAnsi="Arial" w:cs="Arial"/>
          <w:sz w:val="24"/>
          <w:szCs w:val="24"/>
          <w:lang w:val="fr-CD" w:eastAsia="fr-CD"/>
        </w:rPr>
        <w:t>.</w:t>
      </w:r>
    </w:p>
    <w:p w14:paraId="09285117" w14:textId="15D4CE53" w:rsidR="00FA2FF6" w:rsidRPr="00D61A01" w:rsidRDefault="00FA2FF6" w:rsidP="00D61A01">
      <w:pPr>
        <w:numPr>
          <w:ilvl w:val="0"/>
          <w:numId w:val="27"/>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t>ART Interruption:</w:t>
      </w:r>
      <w:r w:rsidRPr="00D61A01">
        <w:rPr>
          <w:rFonts w:ascii="Arial" w:eastAsia="Times New Roman" w:hAnsi="Arial" w:cs="Arial"/>
          <w:sz w:val="24"/>
          <w:szCs w:val="24"/>
          <w:lang w:val="fr-CD" w:eastAsia="fr-CD"/>
        </w:rPr>
        <w:t xml:space="preserve"> Classified as patients on ART at admission who had previously discontinued therapy for more than five consecutive days </w:t>
      </w:r>
      <w:r w:rsidR="00854451" w:rsidRPr="00D61A01">
        <w:rPr>
          <w:rFonts w:ascii="Arial" w:eastAsia="Times New Roman" w:hAnsi="Arial" w:cs="Arial"/>
          <w:sz w:val="24"/>
          <w:szCs w:val="24"/>
          <w:lang w:val="fr-CD" w:eastAsia="fr-CD"/>
        </w:rPr>
        <w:fldChar w:fldCharType="begin"/>
      </w:r>
      <w:r w:rsidR="00EC1801" w:rsidRPr="00D61A01">
        <w:rPr>
          <w:rFonts w:ascii="Arial" w:eastAsia="Times New Roman" w:hAnsi="Arial" w:cs="Arial"/>
          <w:sz w:val="24"/>
          <w:szCs w:val="24"/>
          <w:lang w:val="fr-CD" w:eastAsia="fr-CD"/>
        </w:rPr>
        <w:instrText xml:space="preserve"> ADDIN ZOTERO_ITEM CSL_CITATION {"citationID":"a1861l4012c","properties":{"formattedCitation":"[16]","plainCitation":"[16]","noteIndex":0},"citationItems":[{"id":45,"uris":["http://zotero.org/users/local/IPVPMshl/items/82EN3TVN"],"itemData":{"id":45,"type":"webpage","title":"UNAIDS. Unaids.org/southafrica [Internet]. [cited 14 March 2018]. Available from: https://www.unaids.org/en/ regionscountries/countries/southafrica. - Recherche Google [Internet]. [cité 2 juin 2025]. Disponible sur: https://www.google.com/search?q=1.+UNAIDS.+Unaids.org%2Fsouthafrica+%5BInter - Recherche Google","URL":"https://www.google.com/search?q=UNAIDS.+Unaids.org%2Fsouthafrica+%5BInternet%5D.+%5Bcited+14+March+2018%5D.+Available+from%3A+https%3A%2F%2Fwww.unaids.org%2Fen%2F+regionscountries%2Fcountries%2Fsouthafrica.+-+Recherche+Google+%5BInternet%5D.+%5Bcit%C3%A9+2+juin+2025%5D.+Disponible+sur%3A+https%3A%2F%2Fwww.google.com%2Fsearch%3Fq%3D1.%2BUNAIDS.%2BUnaids.org%252Fsouthafrica%2B%255BInter&amp;sca_esv=df7509ffe88df6d2&amp;sxsrf=ANbL-n5LQ6bt-asEr8WhN7s1TVg7_EdV-Q%3A1768822762503&amp;ei=6hduaeLHHYmihbIP-5um0AM&amp;biw=1536&amp;bih=695&amp;aic=0&amp;ved=0ahUKEwji5LajwpeSAxUJUUEAHfuNCToQ4dUDCBE&amp;uact=5&amp;oq=UNAIDS.+Unaids.org%2Fsouthafrica+%5BInternet%5D.+%5Bcited+14+March+2018%5D.+Available+from%3A+https%3A%2F%2Fwww.unaids.org%2Fen%2F+regionscountries%2Fcountries%2Fsouthafrica.+-+Recherche+Google+%5BInternet%5D.+%5Bcit%C3%A9+2+juin+2025%5D.+Disponible+sur%3A+https%3A%2F%2Fwww.google.com%2Fsearch%3Fq%3D1.%2BUNAIDS.%2BUnaids.org%252Fsouthafrica%2B%255BInter&amp;gs_lp=Egxnd3Mtd2l6LXNlcnAipQJVTkFJRFMuIFVuYWlkcy5vcmcvc291dGhhZnJpY2EgW0ludGVybmV0XS4gW2NpdGVkIDE0IE1hcmNoIDIwMThdLiBBdmFpbGFibGUgZnJvbTogaHR0cHM6Ly93d3cudW5haWRzLm9yZy9lbi8gcmVnaW9uc2NvdW50cmllcy9jb3VudHJpZXMvc291dGhhZnJpY2EuIC0gUmVjaGVyY2hlIEdvb2dsZSBbSW50ZXJuZXRdLiBbY2l0w6kgMiBqdWluIDIwMjVdLiBEaXNwb25pYmxlIHN1cjogaHR0cHM6Ly93d3cuZ29vZ2xlLmNvbS9zZWFyY2g_cT0xLitVTkFJRFMuK1VuYWlkcy5vcmclMkZzb3V0aGFmcmljYSslNUJJbnRlcjIHECMYJxjqAjIHECMYJxjqAjIHECMYJxjqAjIHECMYJxjqAjIHECMYJxjqAjIHECMYJxjqAjIHECMYJxjqAjIHECMYJxjqAjIHECMYJxjqAjIHECMYJxjqAjIQEAAYAxi0AhjqAhiPAdgBATIQEAAYAxi0AhjqAhiPAdgBATIQEAAYAxi0AhjqAhiPAdgBATIQEAAYAxi0AhjqAhiPAdgBATIQEAAYAxi0AhjqAhiPAdgBATIQEAAYAxi0AhjqAhiPAdgBATIQEAAYAxi0AhjqAhiPAdgBATIQEAAYAxi0AhjqAhiPAdgBATIQEAAYAxi0AhjqAhiPAdgBATIQEAAYAxi0AhjqAhiPAdgBAUiDJ1AAWPkfcAF4AJABAJgBAKABAKoBALgBA8gBAPgBAfgBApgCAaACDKgCFJgDDPEF7beXvR72-gO6BgYIARABGAqSBwExoAcAsgcAuAcAwgcDMy0xyAcLgAgA&amp;sclient=gws-wiz-serp","accessed":{"date-parts":[["2026",1,19]]}}}],"schema":"https://github.com/citation-style-language/schema/raw/master/csl-citation.json"} </w:instrText>
      </w:r>
      <w:r w:rsidR="00854451" w:rsidRPr="00D61A01">
        <w:rPr>
          <w:rFonts w:ascii="Arial" w:eastAsia="Times New Roman" w:hAnsi="Arial" w:cs="Arial"/>
          <w:sz w:val="24"/>
          <w:szCs w:val="24"/>
          <w:lang w:val="fr-CD" w:eastAsia="fr-CD"/>
        </w:rPr>
        <w:fldChar w:fldCharType="separate"/>
      </w:r>
      <w:r w:rsidR="00EC1801" w:rsidRPr="00D61A01">
        <w:rPr>
          <w:rFonts w:ascii="Arial" w:hAnsi="Arial" w:cs="Arial"/>
          <w:sz w:val="24"/>
          <w:szCs w:val="24"/>
        </w:rPr>
        <w:t>[16]</w:t>
      </w:r>
      <w:r w:rsidR="00854451" w:rsidRPr="00D61A01">
        <w:rPr>
          <w:rFonts w:ascii="Arial" w:eastAsia="Times New Roman" w:hAnsi="Arial" w:cs="Arial"/>
          <w:sz w:val="24"/>
          <w:szCs w:val="24"/>
          <w:lang w:val="fr-CD" w:eastAsia="fr-CD"/>
        </w:rPr>
        <w:fldChar w:fldCharType="end"/>
      </w:r>
      <w:r w:rsidRPr="00D61A01">
        <w:rPr>
          <w:rFonts w:ascii="Arial" w:eastAsia="Times New Roman" w:hAnsi="Arial" w:cs="Arial"/>
          <w:sz w:val="24"/>
          <w:szCs w:val="24"/>
          <w:lang w:val="fr-CD" w:eastAsia="fr-CD"/>
        </w:rPr>
        <w:t>.</w:t>
      </w:r>
    </w:p>
    <w:p w14:paraId="6ABB9587" w14:textId="3C964340" w:rsidR="00FA2FF6" w:rsidRPr="00D61A01" w:rsidRDefault="00FA2FF6" w:rsidP="00D61A01">
      <w:pPr>
        <w:numPr>
          <w:ilvl w:val="0"/>
          <w:numId w:val="27"/>
        </w:num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b/>
          <w:bCs/>
          <w:sz w:val="24"/>
          <w:szCs w:val="24"/>
          <w:lang w:val="fr-CD" w:eastAsia="fr-CD"/>
        </w:rPr>
        <w:t>Virological Failure:</w:t>
      </w:r>
      <w:r w:rsidRPr="00D61A01">
        <w:rPr>
          <w:rFonts w:ascii="Arial" w:eastAsia="Times New Roman" w:hAnsi="Arial" w:cs="Arial"/>
          <w:sz w:val="24"/>
          <w:szCs w:val="24"/>
          <w:lang w:val="fr-CD" w:eastAsia="fr-CD"/>
        </w:rPr>
        <w:t xml:space="preserve"> While the WHO defines this as a plasma viral load &gt;1,000</w:t>
      </w:r>
      <w:r w:rsidR="00FC734D" w:rsidRPr="00D61A01">
        <w:rPr>
          <w:rFonts w:ascii="Arial" w:eastAsia="Times New Roman" w:hAnsi="Arial" w:cs="Arial"/>
          <w:sz w:val="24"/>
          <w:szCs w:val="24"/>
          <w:lang w:val="fr-CD" w:eastAsia="fr-CD"/>
        </w:rPr>
        <w:t xml:space="preserve"> </w:t>
      </w:r>
      <w:r w:rsidRPr="00D61A01">
        <w:rPr>
          <w:rFonts w:ascii="Arial" w:eastAsia="Times New Roman" w:hAnsi="Arial" w:cs="Arial"/>
          <w:sz w:val="24"/>
          <w:szCs w:val="24"/>
          <w:lang w:val="fr-CD" w:eastAsia="fr-CD"/>
        </w:rPr>
        <w:t>copies/mL on two consecutive occasions [</w:t>
      </w:r>
      <w:r w:rsidR="00FC734D" w:rsidRPr="00D61A01">
        <w:rPr>
          <w:rFonts w:ascii="Arial" w:eastAsia="Times New Roman" w:hAnsi="Arial" w:cs="Arial"/>
          <w:sz w:val="24"/>
          <w:szCs w:val="24"/>
          <w:lang w:val="fr-CD" w:eastAsia="fr-CD"/>
        </w:rPr>
        <w:t xml:space="preserve"> </w:t>
      </w:r>
      <w:r w:rsidR="00FC734D" w:rsidRPr="00D61A01">
        <w:rPr>
          <w:rFonts w:ascii="Arial" w:eastAsia="Times New Roman" w:hAnsi="Arial" w:cs="Arial"/>
          <w:sz w:val="24"/>
          <w:szCs w:val="24"/>
          <w:lang w:val="fr-CD" w:eastAsia="fr-CD"/>
        </w:rPr>
        <w:fldChar w:fldCharType="begin"/>
      </w:r>
      <w:r w:rsidR="00EC1801" w:rsidRPr="00D61A01">
        <w:rPr>
          <w:rFonts w:ascii="Arial" w:eastAsia="Times New Roman" w:hAnsi="Arial" w:cs="Arial"/>
          <w:sz w:val="24"/>
          <w:szCs w:val="24"/>
          <w:lang w:val="fr-CD" w:eastAsia="fr-CD"/>
        </w:rPr>
        <w:instrText xml:space="preserve"> ADDIN ZOTERO_ITEM CSL_CITATION {"citationID":"atmk5cv3as","properties":{"formattedCitation":"[17]","plainCitation":"[17]","noteIndex":0},"citationItems":[{"id":48,"uris":["http://zotero.org/users/local/IPVPMshl/items/7FBK6EBF"],"itemData":{"id":48,"type":"document","title":"World Health Organization. Who.int. 2018[Internet] [cited 30 January 2018]. Available from: HYPERLINK “http:// www.who.int/hiv/pub/guidelines/arv2013/art/WHO_CG_.15.pdf.&amp;gs_lcrp=EgZjaHJvbWUyBggAEEUYOdIBCTMzMjNqMGoxNagCC7ACAfEFNmFrr8NzHBDxBTZha6_DcxwQ&amp;sourceid=chrome&amp;ie=UTF-8 - Recherche Google","URL":"https://www.google.com/search?q=World+Health+Organization.+Who.int.+2018%5BInternet%5D+%5Bcited+30+January+2018%5D.+Available+from%3A+HYPERLINK+%E2%80%9Chttp%3A%2F%2F+www.who.int%2Fhiv%2Fpub%2Fguidelines%2Farv2013%2Fart%2FWHO_CG_.15.pdf.%26gs_lcrp%3DEgZjaHJvbWUyBggAEEUYOdIBCTMzMjNqMGoxNagCC7ACAfEFNmFrr8NzHBDxBTZha6_DcxwQ%26sourceid%3Dchrome%26ie%3DUTF-8&amp;sca_esv=4e4b8a2bf4a3d9a0&amp;biw=1536&amp;bih=695&amp;aic=0&amp;sxsrf=ANbL-n6irgzepkgEP0b9ypg7gi9-F7biQg%3A1768822628580&amp;ei=ZBduaeePI422hbIPsKS9oQ0&amp;ved=0ahUKEwjn0cnjwZeSAxUNW0EAHTBSL9QQ4dUDCBE&amp;uact=5&amp;oq=World+Health+Organization.+Who.int.+2018%5BInternet%5D+%5Bcited+30+January+2018%5D.+Available+from%3A+HYPERLINK+%E2%80%9Chttp%3A%2F%2F+www.who.int%2Fhiv%2Fpub%2Fguidelines%2Farv2013%2Fart%2FWHO_CG_.15.pdf.%26gs_lcrp%3DEgZjaHJvbWUyBggAEEUYOdIBCTMzMjNqMGoxNagCC7ACAfEFNmFrr8NzHBDxBTZha6_DcxwQ%26sourceid%3Dchrome%26ie%3DUTF-8&amp;gs_lp=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-AEB-AECmAIBoAIPqAIUmAMP8QV5ZkRaZIyqtroGBggBEAEYCpIHATGgBwCyBwC4BwDCBwMzLTHIBwyACAA&amp;sclient=gws-wiz-serp","accessed":{"date-parts":[["2026",1,19]]}}}],"schema":"https://github.com/citation-style-language/schema/raw/master/csl-citation.json"} </w:instrText>
      </w:r>
      <w:r w:rsidR="00FC734D" w:rsidRPr="00D61A01">
        <w:rPr>
          <w:rFonts w:ascii="Arial" w:eastAsia="Times New Roman" w:hAnsi="Arial" w:cs="Arial"/>
          <w:sz w:val="24"/>
          <w:szCs w:val="24"/>
          <w:lang w:val="fr-CD" w:eastAsia="fr-CD"/>
        </w:rPr>
        <w:fldChar w:fldCharType="separate"/>
      </w:r>
      <w:r w:rsidR="00EC1801" w:rsidRPr="00D61A01">
        <w:rPr>
          <w:rFonts w:ascii="Arial" w:hAnsi="Arial" w:cs="Arial"/>
          <w:sz w:val="24"/>
          <w:szCs w:val="24"/>
        </w:rPr>
        <w:t>[17]</w:t>
      </w:r>
      <w:r w:rsidR="00FC734D" w:rsidRPr="00D61A01">
        <w:rPr>
          <w:rFonts w:ascii="Arial" w:eastAsia="Times New Roman" w:hAnsi="Arial" w:cs="Arial"/>
          <w:sz w:val="24"/>
          <w:szCs w:val="24"/>
          <w:lang w:val="fr-CD" w:eastAsia="fr-CD"/>
        </w:rPr>
        <w:fldChar w:fldCharType="end"/>
      </w:r>
      <w:r w:rsidRPr="00D61A01">
        <w:rPr>
          <w:rFonts w:ascii="Arial" w:eastAsia="Times New Roman" w:hAnsi="Arial" w:cs="Arial"/>
          <w:sz w:val="24"/>
          <w:szCs w:val="24"/>
          <w:lang w:val="fr-CD" w:eastAsia="fr-CD"/>
        </w:rPr>
        <w:t xml:space="preserve">, for the purpose of this study, </w:t>
      </w:r>
      <w:r w:rsidRPr="00D61A01">
        <w:rPr>
          <w:rFonts w:ascii="Arial" w:eastAsia="Times New Roman" w:hAnsi="Arial" w:cs="Arial"/>
          <w:sz w:val="24"/>
          <w:szCs w:val="24"/>
          <w:lang w:val="fr-CD" w:eastAsia="fr-CD"/>
        </w:rPr>
        <w:lastRenderedPageBreak/>
        <w:t>failure was defined as a single viral load measurement &gt;1,000 copies/mL at the time of admission.</w:t>
      </w:r>
    </w:p>
    <w:p w14:paraId="39644265" w14:textId="77777777"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Data Quality Control</w:t>
      </w:r>
    </w:p>
    <w:p w14:paraId="5653FB2D" w14:textId="77777777" w:rsidR="00FA2FF6" w:rsidRPr="00D61A01" w:rsidRDefault="00FA2FF6" w:rsidP="00D61A01">
      <w:p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To ensure data integrity, a two-day training session was provided to data collectors (trainee doctors and nurses) and supervisors, focusing on the tools and ethical conduct. The Principal Investigator (PI) and supervisors monitored the process daily for completeness and consistency. A pre-test of the checklist was conducted to resolve ambiguities, and double data entry was performed to ensure accuracy.</w:t>
      </w:r>
    </w:p>
    <w:p w14:paraId="6ED7C90F" w14:textId="77777777" w:rsidR="00FA2FF6" w:rsidRPr="00D61A01" w:rsidRDefault="00FA2FF6" w:rsidP="00D61A01">
      <w:pPr>
        <w:spacing w:after="100" w:afterAutospacing="1" w:line="360" w:lineRule="auto"/>
        <w:jc w:val="both"/>
        <w:outlineLvl w:val="3"/>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Data Analysis</w:t>
      </w:r>
    </w:p>
    <w:p w14:paraId="67492AE0" w14:textId="7E363C37" w:rsidR="00FA2FF6" w:rsidRPr="00D61A01" w:rsidRDefault="00FA2FF6" w:rsidP="00D61A01">
      <w:pPr>
        <w:spacing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 xml:space="preserve">Data were encoded using Epi Data and analyzed using SPSS version 25. Descriptive statistics were expressed as mean standard </w:t>
      </w:r>
      <w:proofErr w:type="gramStart"/>
      <w:r w:rsidRPr="00D61A01">
        <w:rPr>
          <w:rFonts w:ascii="Arial" w:eastAsia="Times New Roman" w:hAnsi="Arial" w:cs="Arial"/>
          <w:sz w:val="24"/>
          <w:szCs w:val="24"/>
          <w:lang w:val="fr-CD" w:eastAsia="fr-CD"/>
        </w:rPr>
        <w:t>deviation  for</w:t>
      </w:r>
      <w:proofErr w:type="gramEnd"/>
      <w:r w:rsidRPr="00D61A01">
        <w:rPr>
          <w:rFonts w:ascii="Arial" w:eastAsia="Times New Roman" w:hAnsi="Arial" w:cs="Arial"/>
          <w:sz w:val="24"/>
          <w:szCs w:val="24"/>
          <w:lang w:val="fr-CD" w:eastAsia="fr-CD"/>
        </w:rPr>
        <w:t xml:space="preserve"> continuous variables, and frequencies/percentages for categorical variables. Bivariate analyses were performed to compare the "Three Delays" between deceased and surviving patients. Prevalence Ratios (PR) with 95% Confidence Intervals (95% CI) were calculated. The Chi-square test was used to determine statistical significance at p &lt; 0.05.</w:t>
      </w:r>
    </w:p>
    <w:p w14:paraId="6BF73609" w14:textId="77777777" w:rsidR="00413192" w:rsidRPr="00D61A01" w:rsidRDefault="00413192" w:rsidP="00D61A01">
      <w:pPr>
        <w:spacing w:after="0" w:line="360" w:lineRule="auto"/>
        <w:jc w:val="both"/>
        <w:rPr>
          <w:rFonts w:ascii="Arial" w:eastAsia="Calibri" w:hAnsi="Arial" w:cs="Arial"/>
          <w:b/>
          <w:sz w:val="24"/>
          <w:szCs w:val="24"/>
        </w:rPr>
      </w:pPr>
    </w:p>
    <w:p w14:paraId="392F9B77" w14:textId="77777777" w:rsidR="009E5A2F" w:rsidRPr="00D61A01" w:rsidRDefault="009E5A2F" w:rsidP="00D61A01">
      <w:pPr>
        <w:tabs>
          <w:tab w:val="left" w:pos="2055"/>
        </w:tabs>
        <w:spacing w:line="360" w:lineRule="auto"/>
        <w:jc w:val="both"/>
        <w:rPr>
          <w:rFonts w:ascii="Arial" w:hAnsi="Arial" w:cs="Arial"/>
          <w:b/>
          <w:sz w:val="24"/>
          <w:szCs w:val="24"/>
          <w:highlight w:val="yellow"/>
        </w:rPr>
      </w:pPr>
    </w:p>
    <w:p w14:paraId="5EC7DA27" w14:textId="77777777" w:rsidR="00CD15D6" w:rsidRPr="00D61A01" w:rsidRDefault="00CD15D6" w:rsidP="00D61A01">
      <w:pPr>
        <w:tabs>
          <w:tab w:val="left" w:pos="2055"/>
        </w:tabs>
        <w:spacing w:line="360" w:lineRule="auto"/>
        <w:jc w:val="both"/>
        <w:rPr>
          <w:rFonts w:ascii="Arial" w:hAnsi="Arial" w:cs="Arial"/>
          <w:b/>
          <w:sz w:val="24"/>
          <w:szCs w:val="24"/>
          <w:highlight w:val="yellow"/>
        </w:rPr>
      </w:pPr>
    </w:p>
    <w:p w14:paraId="58C17F15" w14:textId="77777777" w:rsidR="00CD15D6" w:rsidRPr="00D61A01" w:rsidRDefault="00CD15D6" w:rsidP="00D61A01">
      <w:pPr>
        <w:tabs>
          <w:tab w:val="left" w:pos="2055"/>
        </w:tabs>
        <w:spacing w:line="360" w:lineRule="auto"/>
        <w:jc w:val="both"/>
        <w:rPr>
          <w:rFonts w:ascii="Arial" w:hAnsi="Arial" w:cs="Arial"/>
          <w:b/>
          <w:sz w:val="24"/>
          <w:szCs w:val="24"/>
          <w:highlight w:val="yellow"/>
        </w:rPr>
      </w:pPr>
    </w:p>
    <w:p w14:paraId="1CD9B75C" w14:textId="77777777" w:rsidR="00CD15D6" w:rsidRPr="00D61A01" w:rsidRDefault="00CD15D6" w:rsidP="00D61A01">
      <w:pPr>
        <w:tabs>
          <w:tab w:val="left" w:pos="2055"/>
        </w:tabs>
        <w:spacing w:line="360" w:lineRule="auto"/>
        <w:jc w:val="both"/>
        <w:rPr>
          <w:rFonts w:ascii="Arial" w:hAnsi="Arial" w:cs="Arial"/>
          <w:b/>
          <w:sz w:val="24"/>
          <w:szCs w:val="24"/>
          <w:highlight w:val="yellow"/>
        </w:rPr>
      </w:pPr>
    </w:p>
    <w:p w14:paraId="52B730E2" w14:textId="77777777" w:rsidR="00CD15D6" w:rsidRPr="00D61A01" w:rsidRDefault="00CD15D6" w:rsidP="00D61A01">
      <w:pPr>
        <w:tabs>
          <w:tab w:val="left" w:pos="2055"/>
        </w:tabs>
        <w:spacing w:line="360" w:lineRule="auto"/>
        <w:jc w:val="both"/>
        <w:rPr>
          <w:rFonts w:ascii="Arial" w:hAnsi="Arial" w:cs="Arial"/>
          <w:b/>
          <w:sz w:val="24"/>
          <w:szCs w:val="24"/>
          <w:highlight w:val="yellow"/>
        </w:rPr>
      </w:pPr>
    </w:p>
    <w:p w14:paraId="05E0E2A5" w14:textId="6FB70E77" w:rsidR="009F6664" w:rsidRPr="00D61A01" w:rsidRDefault="009F6664" w:rsidP="00D61A01">
      <w:pPr>
        <w:tabs>
          <w:tab w:val="left" w:pos="2055"/>
        </w:tabs>
        <w:spacing w:line="360" w:lineRule="auto"/>
        <w:jc w:val="both"/>
        <w:rPr>
          <w:rFonts w:ascii="Arial" w:hAnsi="Arial" w:cs="Arial"/>
          <w:b/>
          <w:sz w:val="24"/>
          <w:szCs w:val="24"/>
        </w:rPr>
      </w:pPr>
      <w:r w:rsidRPr="00D61A01">
        <w:rPr>
          <w:rFonts w:ascii="Arial" w:hAnsi="Arial" w:cs="Arial"/>
          <w:b/>
          <w:sz w:val="24"/>
          <w:szCs w:val="24"/>
        </w:rPr>
        <w:t>Ethical Statement</w:t>
      </w:r>
    </w:p>
    <w:p w14:paraId="74A66940" w14:textId="77777777" w:rsidR="00AC0C98" w:rsidRPr="00D61A01" w:rsidRDefault="00AC0C98" w:rsidP="00D61A01">
      <w:pPr>
        <w:spacing w:after="0" w:line="360" w:lineRule="auto"/>
        <w:jc w:val="both"/>
        <w:rPr>
          <w:rFonts w:ascii="Arial" w:hAnsi="Arial" w:cs="Arial"/>
          <w:sz w:val="24"/>
          <w:szCs w:val="24"/>
        </w:rPr>
      </w:pPr>
    </w:p>
    <w:p w14:paraId="51C1CB4F" w14:textId="36AB9670" w:rsidR="002920B6" w:rsidRPr="00D61A01" w:rsidRDefault="0066587E" w:rsidP="00D61A01">
      <w:pPr>
        <w:spacing w:after="0" w:line="360" w:lineRule="auto"/>
        <w:jc w:val="both"/>
        <w:rPr>
          <w:rFonts w:ascii="Arial" w:eastAsia="Calibri" w:hAnsi="Arial" w:cs="Arial"/>
          <w:b/>
          <w:sz w:val="24"/>
          <w:szCs w:val="24"/>
        </w:rPr>
      </w:pPr>
      <w:r w:rsidRPr="00D61A01">
        <w:rPr>
          <w:rFonts w:ascii="Arial" w:hAnsi="Arial" w:cs="Arial"/>
          <w:sz w:val="24"/>
          <w:szCs w:val="24"/>
        </w:rPr>
        <w:t>The study protocol complied with the ethical guidelines of the Declaration of Helsinki. An ethics waiver was obtained based on the study’s retrospective nature. To ensure confidentiality, all data were de-identified, and no patient-specific labels were used during collection. The authors have no conflicts of interest to disclose.</w:t>
      </w:r>
    </w:p>
    <w:p w14:paraId="4F8E6D91" w14:textId="77777777" w:rsidR="007A7982" w:rsidRPr="00D61A01" w:rsidRDefault="007A7982" w:rsidP="00D61A01">
      <w:pPr>
        <w:spacing w:after="0" w:line="360" w:lineRule="auto"/>
        <w:jc w:val="both"/>
        <w:rPr>
          <w:rFonts w:ascii="Arial" w:eastAsia="Calibri" w:hAnsi="Arial" w:cs="Arial"/>
          <w:b/>
          <w:sz w:val="24"/>
          <w:szCs w:val="24"/>
          <w:lang w:val="en-US"/>
        </w:rPr>
      </w:pPr>
    </w:p>
    <w:p w14:paraId="0825FBF1" w14:textId="77777777" w:rsidR="007A7982" w:rsidRPr="00D61A01" w:rsidRDefault="007A7982" w:rsidP="00D61A01">
      <w:pPr>
        <w:spacing w:after="0" w:line="360" w:lineRule="auto"/>
        <w:jc w:val="both"/>
        <w:rPr>
          <w:rFonts w:ascii="Arial" w:eastAsia="Calibri" w:hAnsi="Arial" w:cs="Arial"/>
          <w:b/>
          <w:sz w:val="24"/>
          <w:szCs w:val="24"/>
          <w:lang w:val="en-US"/>
        </w:rPr>
      </w:pPr>
    </w:p>
    <w:p w14:paraId="6E58B094" w14:textId="77777777" w:rsidR="007A7982" w:rsidRPr="00D61A01" w:rsidRDefault="007A7982" w:rsidP="00D61A01">
      <w:pPr>
        <w:spacing w:after="0" w:line="360" w:lineRule="auto"/>
        <w:jc w:val="both"/>
        <w:rPr>
          <w:rFonts w:ascii="Arial" w:eastAsia="Calibri" w:hAnsi="Arial" w:cs="Arial"/>
          <w:b/>
          <w:sz w:val="24"/>
          <w:szCs w:val="24"/>
          <w:lang w:val="en-US"/>
        </w:rPr>
      </w:pPr>
    </w:p>
    <w:p w14:paraId="18DE3706" w14:textId="77777777" w:rsidR="007A7982" w:rsidRPr="00D61A01" w:rsidRDefault="007A7982" w:rsidP="00D61A01">
      <w:pPr>
        <w:spacing w:after="0" w:line="360" w:lineRule="auto"/>
        <w:jc w:val="both"/>
        <w:rPr>
          <w:rFonts w:ascii="Arial" w:eastAsia="Calibri" w:hAnsi="Arial" w:cs="Arial"/>
          <w:b/>
          <w:sz w:val="24"/>
          <w:szCs w:val="24"/>
          <w:lang w:val="en-US"/>
        </w:rPr>
      </w:pPr>
    </w:p>
    <w:p w14:paraId="12A16D98" w14:textId="5B7B00E5" w:rsidR="00F91803" w:rsidRPr="00D61A01" w:rsidRDefault="00413192" w:rsidP="00D61A01">
      <w:pPr>
        <w:spacing w:after="0" w:line="360" w:lineRule="auto"/>
        <w:jc w:val="both"/>
        <w:rPr>
          <w:rFonts w:ascii="Arial" w:eastAsia="Calibri" w:hAnsi="Arial" w:cs="Arial"/>
          <w:b/>
          <w:sz w:val="24"/>
          <w:szCs w:val="24"/>
        </w:rPr>
      </w:pPr>
      <w:r w:rsidRPr="00D61A01">
        <w:rPr>
          <w:rFonts w:ascii="Arial" w:eastAsia="Calibri" w:hAnsi="Arial" w:cs="Arial"/>
          <w:b/>
          <w:sz w:val="24"/>
          <w:szCs w:val="24"/>
        </w:rPr>
        <w:t>Results</w:t>
      </w:r>
    </w:p>
    <w:p w14:paraId="2166464A" w14:textId="0171BFC6" w:rsidR="00FA2FF6" w:rsidRPr="00D61A01" w:rsidRDefault="00FA2FF6" w:rsidP="00D61A01">
      <w:pPr>
        <w:spacing w:before="100" w:beforeAutospacing="1" w:after="100" w:afterAutospacing="1" w:line="360" w:lineRule="auto"/>
        <w:jc w:val="both"/>
        <w:outlineLvl w:val="2"/>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 xml:space="preserve"> Baseline </w:t>
      </w:r>
      <w:r w:rsidR="00CD15D6" w:rsidRPr="00D61A01">
        <w:rPr>
          <w:rFonts w:ascii="Arial" w:eastAsia="Times New Roman" w:hAnsi="Arial" w:cs="Arial"/>
          <w:b/>
          <w:bCs/>
          <w:sz w:val="24"/>
          <w:szCs w:val="24"/>
          <w:lang w:val="fr-CD" w:eastAsia="fr-CD"/>
        </w:rPr>
        <w:t>c</w:t>
      </w:r>
      <w:r w:rsidRPr="00D61A01">
        <w:rPr>
          <w:rFonts w:ascii="Arial" w:eastAsia="Times New Roman" w:hAnsi="Arial" w:cs="Arial"/>
          <w:b/>
          <w:bCs/>
          <w:sz w:val="24"/>
          <w:szCs w:val="24"/>
          <w:lang w:val="fr-CD" w:eastAsia="fr-CD"/>
        </w:rPr>
        <w:t>haracteristics</w:t>
      </w:r>
    </w:p>
    <w:p w14:paraId="6BA33775" w14:textId="77777777" w:rsidR="00FA2FF6" w:rsidRPr="00D61A01" w:rsidRDefault="00FA2FF6" w:rsidP="00D61A01">
      <w:pPr>
        <w:spacing w:before="100" w:beforeAutospacing="1"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Among the 159 patients living with HIV/AIDS hospitalized during the study period, the in-hospital mortality rate was 33.3% (n = 53), while 66.7% (n = 106) survived to discharge. Within the deceased group (n = 53), 53% (n = 28) were male and 47% (n = 25) were female. The mean age at the time of death was 39 ± 5 years.</w:t>
      </w:r>
    </w:p>
    <w:p w14:paraId="6F9374A5" w14:textId="77777777" w:rsidR="00FA2FF6" w:rsidRPr="00D61A01" w:rsidRDefault="00FA2FF6" w:rsidP="00D61A01">
      <w:pPr>
        <w:spacing w:before="100" w:beforeAutospacing="1"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Regarding socioeconomic status, a low socioeconomic level was identified in 43 cases (35%), while a middle socioeconomic level was found in 10 cases (27.8%). Analysis of the admission mode revealed that 19.6% (n = 22) were direct admissions, whereas 66% (n = 31) were referred from other facilities.</w:t>
      </w:r>
    </w:p>
    <w:p w14:paraId="06EEC293" w14:textId="7A52AB2A" w:rsidR="00FA2FF6" w:rsidRPr="00D61A01" w:rsidRDefault="00FA2FF6" w:rsidP="00D61A01">
      <w:pPr>
        <w:spacing w:before="100" w:beforeAutospacing="1" w:after="100" w:afterAutospacing="1" w:line="360" w:lineRule="auto"/>
        <w:jc w:val="both"/>
        <w:outlineLvl w:val="2"/>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 xml:space="preserve"> Clinical, Virological, and Therapeutic Characteristics by the Three Delays</w:t>
      </w:r>
    </w:p>
    <w:p w14:paraId="10AB32C9" w14:textId="77777777" w:rsidR="00FA2FF6" w:rsidRPr="00D61A01" w:rsidRDefault="00FA2FF6" w:rsidP="00D61A01">
      <w:pPr>
        <w:spacing w:before="100" w:beforeAutospacing="1"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The primary symptoms managed at home (prior to hospital admission) included headache (54.5%, n = 12), cough (31.8%, n = 7), fever (13.6%, n = 3), and enteritis (13.6%, n = 3).</w:t>
      </w:r>
    </w:p>
    <w:p w14:paraId="12C7F109" w14:textId="77777777" w:rsidR="00FA2FF6" w:rsidRPr="00D61A01" w:rsidRDefault="00FA2FF6" w:rsidP="00D61A01">
      <w:pPr>
        <w:spacing w:before="100" w:beforeAutospacing="1"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In terms of virological outcomes, viral suppression was achieved in only 16% (n = 13) of the study group, compared to 84% (n = 68) in the comparison population. Furthermore, uninterrupted Antiretroviral Therapy (ART) was reported in 22.5% (n = 25) of cases, compared to 77.5% (n = 86) in the comparison group. These figures highlight significant gaps in achieving the UNAIDS "95-95-95" targets for 2020, as illustrated in Figure 1.</w:t>
      </w:r>
    </w:p>
    <w:p w14:paraId="2946F6C6" w14:textId="77777777" w:rsidR="00CF50D9" w:rsidRPr="00D61A01" w:rsidRDefault="00CF50D9" w:rsidP="00D61A01">
      <w:pPr>
        <w:spacing w:after="0" w:line="360" w:lineRule="auto"/>
        <w:jc w:val="both"/>
        <w:rPr>
          <w:rFonts w:ascii="Arial" w:eastAsia="Times New Roman" w:hAnsi="Arial" w:cs="Arial"/>
          <w:color w:val="222222"/>
          <w:sz w:val="24"/>
          <w:szCs w:val="24"/>
          <w:lang w:val="en" w:eastAsia="fr-FR"/>
        </w:rPr>
      </w:pPr>
    </w:p>
    <w:p w14:paraId="2275DE27" w14:textId="77777777" w:rsidR="00CF50D9" w:rsidRPr="00D61A01" w:rsidRDefault="00CF50D9" w:rsidP="00D61A01">
      <w:pPr>
        <w:spacing w:after="0" w:line="360" w:lineRule="auto"/>
        <w:jc w:val="both"/>
        <w:rPr>
          <w:rFonts w:ascii="Arial" w:eastAsia="Calibri" w:hAnsi="Arial" w:cs="Arial"/>
          <w:b/>
          <w:sz w:val="24"/>
          <w:szCs w:val="24"/>
          <w:lang w:val="en-US"/>
        </w:rPr>
      </w:pPr>
      <w:r w:rsidRPr="00D61A01">
        <w:rPr>
          <w:rFonts w:ascii="Arial" w:eastAsia="Calibri" w:hAnsi="Arial" w:cs="Arial"/>
          <w:noProof/>
          <w:sz w:val="24"/>
          <w:szCs w:val="24"/>
          <w:lang w:eastAsia="fr-FR"/>
        </w:rPr>
        <w:lastRenderedPageBreak/>
        <w:drawing>
          <wp:inline distT="0" distB="0" distL="0" distR="0" wp14:anchorId="4E448E8A" wp14:editId="371D28B0">
            <wp:extent cx="4648200" cy="2714625"/>
            <wp:effectExtent l="0" t="0" r="0" b="0"/>
            <wp:docPr id="4"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D837F1" w14:textId="4BF86724" w:rsidR="00CF50D9" w:rsidRPr="00D61A01" w:rsidRDefault="00CF50D9" w:rsidP="00D61A01">
      <w:pPr>
        <w:spacing w:after="0" w:line="360" w:lineRule="auto"/>
        <w:jc w:val="both"/>
        <w:rPr>
          <w:rFonts w:ascii="Arial" w:eastAsia="Times New Roman" w:hAnsi="Arial" w:cs="Arial"/>
          <w:color w:val="222222"/>
          <w:sz w:val="24"/>
          <w:szCs w:val="24"/>
          <w:lang w:val="en" w:eastAsia="fr-FR"/>
        </w:rPr>
      </w:pPr>
      <w:r w:rsidRPr="00D61A01">
        <w:rPr>
          <w:rFonts w:ascii="Arial" w:eastAsia="Times New Roman" w:hAnsi="Arial" w:cs="Arial"/>
          <w:color w:val="222222"/>
          <w:sz w:val="24"/>
          <w:szCs w:val="24"/>
          <w:lang w:val="en" w:eastAsia="fr-FR"/>
        </w:rPr>
        <w:t>Figure1: Impact of third delay to according to the second and th</w:t>
      </w:r>
      <w:r w:rsidR="00073842" w:rsidRPr="00D61A01">
        <w:rPr>
          <w:rFonts w:ascii="Arial" w:eastAsia="Times New Roman" w:hAnsi="Arial" w:cs="Arial"/>
          <w:color w:val="222222"/>
          <w:sz w:val="24"/>
          <w:szCs w:val="24"/>
          <w:lang w:val="en" w:eastAsia="fr-FR"/>
        </w:rPr>
        <w:t>e third of UNAIDS2020 "95-95-95</w:t>
      </w:r>
      <w:r w:rsidRPr="00D61A01">
        <w:rPr>
          <w:rFonts w:ascii="Arial" w:eastAsia="Times New Roman" w:hAnsi="Arial" w:cs="Arial"/>
          <w:color w:val="222222"/>
          <w:sz w:val="24"/>
          <w:szCs w:val="24"/>
          <w:lang w:val="en" w:eastAsia="fr-FR"/>
        </w:rPr>
        <w:t>"</w:t>
      </w:r>
      <w:r w:rsidR="0012575F" w:rsidRPr="00D61A01">
        <w:rPr>
          <w:rFonts w:ascii="Arial" w:eastAsia="Times New Roman" w:hAnsi="Arial" w:cs="Arial"/>
          <w:color w:val="222222"/>
          <w:sz w:val="24"/>
          <w:szCs w:val="24"/>
          <w:lang w:val="en" w:eastAsia="fr-FR"/>
        </w:rPr>
        <w:t xml:space="preserve"> target</w:t>
      </w:r>
    </w:p>
    <w:p w14:paraId="67E6CDBF" w14:textId="77777777" w:rsidR="00F91803" w:rsidRPr="00D61A01" w:rsidRDefault="00F91803" w:rsidP="00D61A01">
      <w:pPr>
        <w:shd w:val="clear" w:color="auto" w:fill="FFFFFF"/>
        <w:spacing w:after="0" w:line="360" w:lineRule="auto"/>
        <w:jc w:val="both"/>
        <w:rPr>
          <w:rFonts w:ascii="Arial" w:eastAsia="Times New Roman" w:hAnsi="Arial" w:cs="Arial"/>
          <w:color w:val="222222"/>
          <w:sz w:val="24"/>
          <w:szCs w:val="24"/>
          <w:lang w:val="fr-CD" w:eastAsia="fr-FR"/>
        </w:rPr>
      </w:pPr>
    </w:p>
    <w:p w14:paraId="76B4E466" w14:textId="77777777" w:rsidR="004A1DA1" w:rsidRPr="00D61A01" w:rsidRDefault="004A1DA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7EC8FAC4" w14:textId="091E2DCA" w:rsidR="00FA2FF6" w:rsidRPr="00D61A01" w:rsidRDefault="00FA2FF6" w:rsidP="00D61A01">
      <w:pPr>
        <w:spacing w:before="100" w:beforeAutospacing="1"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In the bivariate analysis, all factors examined within the three-delay framework remained independently and significantly associated with mortality among hospitalized PLHIV.The first delay (delay in seeking care) was significantly associated with a higher risk of death (64.4</w:t>
      </w:r>
      <w:proofErr w:type="gramStart"/>
      <w:r w:rsidRPr="00D61A01">
        <w:rPr>
          <w:rFonts w:ascii="Arial" w:eastAsia="Times New Roman" w:hAnsi="Arial" w:cs="Arial"/>
          <w:sz w:val="24"/>
          <w:szCs w:val="24"/>
          <w:lang w:val="fr-CD" w:eastAsia="fr-CD"/>
        </w:rPr>
        <w:t>%;</w:t>
      </w:r>
      <w:proofErr w:type="gramEnd"/>
      <w:r w:rsidRPr="00D61A01">
        <w:rPr>
          <w:rFonts w:ascii="Arial" w:eastAsia="Times New Roman" w:hAnsi="Arial" w:cs="Arial"/>
          <w:sz w:val="24"/>
          <w:szCs w:val="24"/>
          <w:lang w:val="fr-CD" w:eastAsia="fr-CD"/>
        </w:rPr>
        <w:t xml:space="preserve"> PR = 6.80; 95% CI: 3.18–14.51; p &lt; 0.001), as detailed in Table I.</w:t>
      </w:r>
    </w:p>
    <w:p w14:paraId="5289503E" w14:textId="77777777" w:rsidR="00CC7C71" w:rsidRPr="00D61A01" w:rsidRDefault="00CC7C7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19A5823A" w14:textId="77777777" w:rsidR="00CC7C71" w:rsidRPr="00D61A01" w:rsidRDefault="00CC7C7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726C9E5B" w14:textId="77777777" w:rsidR="00CC7C71" w:rsidRPr="00D61A01" w:rsidRDefault="00CC7C7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4D7D53C8" w14:textId="77777777" w:rsidR="00CC7C71" w:rsidRPr="00D61A01" w:rsidRDefault="00CC7C7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08B52BD2" w14:textId="77777777" w:rsidR="00D7014B" w:rsidRPr="00D61A01" w:rsidRDefault="00D7014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370B168E" w14:textId="77777777" w:rsidR="00D7014B" w:rsidRPr="00D61A01" w:rsidRDefault="00D7014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5544EDD5" w14:textId="77777777" w:rsidR="00D7014B" w:rsidRPr="00D61A01" w:rsidRDefault="00D7014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4BB8D8F8" w14:textId="77777777" w:rsidR="00D7014B" w:rsidRPr="00D61A01" w:rsidRDefault="00D7014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7BB239A4" w14:textId="77777777" w:rsidR="00D7014B" w:rsidRPr="00D61A01" w:rsidRDefault="00D7014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 w:eastAsia="fr-FR"/>
        </w:rPr>
      </w:pPr>
    </w:p>
    <w:p w14:paraId="14AB0AE7" w14:textId="3B418780"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color w:val="222222"/>
          <w:sz w:val="24"/>
          <w:szCs w:val="24"/>
          <w:lang w:val="en-US" w:eastAsia="fr-FR"/>
        </w:rPr>
      </w:pPr>
      <w:r w:rsidRPr="00D61A01">
        <w:rPr>
          <w:rFonts w:ascii="Arial" w:eastAsia="Times New Roman" w:hAnsi="Arial" w:cs="Arial"/>
          <w:color w:val="222222"/>
          <w:sz w:val="24"/>
          <w:szCs w:val="24"/>
          <w:lang w:val="en" w:eastAsia="fr-FR"/>
        </w:rPr>
        <w:t>Table I: Analysis of deaths according three delays (N = 53dieds and N = 106alives)</w:t>
      </w:r>
    </w:p>
    <w:tbl>
      <w:tblPr>
        <w:tblW w:w="9761" w:type="dxa"/>
        <w:tblCellMar>
          <w:left w:w="70" w:type="dxa"/>
          <w:right w:w="70" w:type="dxa"/>
        </w:tblCellMar>
        <w:tblLook w:val="04A0" w:firstRow="1" w:lastRow="0" w:firstColumn="1" w:lastColumn="0" w:noHBand="0" w:noVBand="1"/>
      </w:tblPr>
      <w:tblGrid>
        <w:gridCol w:w="1840"/>
        <w:gridCol w:w="2227"/>
        <w:gridCol w:w="2776"/>
        <w:gridCol w:w="2077"/>
        <w:gridCol w:w="1008"/>
      </w:tblGrid>
      <w:tr w:rsidR="00F91803" w:rsidRPr="00D61A01" w14:paraId="79A8A838" w14:textId="77777777" w:rsidTr="00C42802">
        <w:trPr>
          <w:trHeight w:val="300"/>
        </w:trPr>
        <w:tc>
          <w:tcPr>
            <w:tcW w:w="9761" w:type="dxa"/>
            <w:gridSpan w:val="5"/>
            <w:tcBorders>
              <w:top w:val="nil"/>
              <w:left w:val="nil"/>
              <w:bottom w:val="single" w:sz="4" w:space="0" w:color="auto"/>
              <w:right w:val="nil"/>
            </w:tcBorders>
            <w:noWrap/>
            <w:vAlign w:val="bottom"/>
            <w:hideMark/>
          </w:tcPr>
          <w:p w14:paraId="00CDFE7D"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p>
        </w:tc>
      </w:tr>
      <w:tr w:rsidR="00F91803" w:rsidRPr="00D61A01" w14:paraId="00B74E33" w14:textId="77777777" w:rsidTr="00C42802">
        <w:trPr>
          <w:trHeight w:val="300"/>
        </w:trPr>
        <w:tc>
          <w:tcPr>
            <w:tcW w:w="9761" w:type="dxa"/>
            <w:gridSpan w:val="5"/>
            <w:tcBorders>
              <w:top w:val="single" w:sz="4" w:space="0" w:color="auto"/>
              <w:left w:val="nil"/>
              <w:bottom w:val="nil"/>
              <w:right w:val="nil"/>
            </w:tcBorders>
            <w:noWrap/>
            <w:vAlign w:val="bottom"/>
          </w:tcPr>
          <w:p w14:paraId="564A6FFE"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p>
        </w:tc>
      </w:tr>
      <w:tr w:rsidR="00F91803" w:rsidRPr="00D61A01" w14:paraId="18E2E9BE" w14:textId="77777777" w:rsidTr="00C42802">
        <w:trPr>
          <w:trHeight w:val="300"/>
        </w:trPr>
        <w:tc>
          <w:tcPr>
            <w:tcW w:w="1840" w:type="dxa"/>
            <w:noWrap/>
            <w:vAlign w:val="bottom"/>
            <w:hideMark/>
          </w:tcPr>
          <w:p w14:paraId="133FB5B9"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Factors</w:t>
            </w:r>
          </w:p>
        </w:tc>
        <w:tc>
          <w:tcPr>
            <w:tcW w:w="5003" w:type="dxa"/>
            <w:gridSpan w:val="2"/>
            <w:noWrap/>
            <w:vAlign w:val="bottom"/>
            <w:hideMark/>
          </w:tcPr>
          <w:p w14:paraId="0E2B40B8"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Outcomes</w:t>
            </w:r>
          </w:p>
        </w:tc>
        <w:tc>
          <w:tcPr>
            <w:tcW w:w="2077" w:type="dxa"/>
            <w:noWrap/>
            <w:vAlign w:val="bottom"/>
            <w:hideMark/>
          </w:tcPr>
          <w:p w14:paraId="2C5E8EE6"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noWrap/>
            <w:vAlign w:val="bottom"/>
            <w:hideMark/>
          </w:tcPr>
          <w:p w14:paraId="429CEAA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4FE9CF7A" w14:textId="77777777" w:rsidTr="00C42802">
        <w:trPr>
          <w:trHeight w:val="300"/>
        </w:trPr>
        <w:tc>
          <w:tcPr>
            <w:tcW w:w="1840" w:type="dxa"/>
            <w:vMerge w:val="restart"/>
            <w:tcBorders>
              <w:top w:val="nil"/>
              <w:left w:val="nil"/>
              <w:bottom w:val="single" w:sz="4" w:space="0" w:color="auto"/>
              <w:right w:val="nil"/>
            </w:tcBorders>
            <w:noWrap/>
            <w:vAlign w:val="bottom"/>
            <w:hideMark/>
          </w:tcPr>
          <w:p w14:paraId="542DCA61" w14:textId="77777777" w:rsidR="00F91803" w:rsidRPr="00D61A01" w:rsidRDefault="00F91803" w:rsidP="00D61A01">
            <w:pPr>
              <w:spacing w:after="144" w:line="360" w:lineRule="auto"/>
              <w:jc w:val="both"/>
              <w:rPr>
                <w:rFonts w:ascii="Arial" w:eastAsia="Times New Roman" w:hAnsi="Arial" w:cs="Arial"/>
                <w:color w:val="000000"/>
                <w:sz w:val="24"/>
                <w:szCs w:val="24"/>
                <w:lang w:eastAsia="fr-FR"/>
              </w:rPr>
            </w:pPr>
          </w:p>
        </w:tc>
        <w:tc>
          <w:tcPr>
            <w:tcW w:w="2227" w:type="dxa"/>
            <w:noWrap/>
            <w:vAlign w:val="bottom"/>
            <w:hideMark/>
          </w:tcPr>
          <w:p w14:paraId="7BB9D974"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Died (n = 53)</w:t>
            </w:r>
          </w:p>
        </w:tc>
        <w:tc>
          <w:tcPr>
            <w:tcW w:w="2776" w:type="dxa"/>
            <w:noWrap/>
            <w:vAlign w:val="bottom"/>
            <w:hideMark/>
          </w:tcPr>
          <w:p w14:paraId="23D83EC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proofErr w:type="gramStart"/>
            <w:r w:rsidRPr="00D61A01">
              <w:rPr>
                <w:rFonts w:ascii="Arial" w:eastAsia="Times New Roman" w:hAnsi="Arial" w:cs="Arial"/>
                <w:color w:val="000000"/>
                <w:sz w:val="24"/>
                <w:szCs w:val="24"/>
                <w:lang w:eastAsia="fr-FR"/>
              </w:rPr>
              <w:t>Alive(</w:t>
            </w:r>
            <w:proofErr w:type="gramEnd"/>
            <w:r w:rsidRPr="00D61A01">
              <w:rPr>
                <w:rFonts w:ascii="Arial" w:eastAsia="Times New Roman" w:hAnsi="Arial" w:cs="Arial"/>
                <w:color w:val="000000"/>
                <w:sz w:val="24"/>
                <w:szCs w:val="24"/>
                <w:lang w:eastAsia="fr-FR"/>
              </w:rPr>
              <w:t>n = 106)</w:t>
            </w:r>
          </w:p>
        </w:tc>
        <w:tc>
          <w:tcPr>
            <w:tcW w:w="2077" w:type="dxa"/>
            <w:noWrap/>
            <w:vAlign w:val="bottom"/>
            <w:hideMark/>
          </w:tcPr>
          <w:p w14:paraId="39EC8FFD"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xml:space="preserve">PR </w:t>
            </w:r>
          </w:p>
          <w:p w14:paraId="435CABE2"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(CI 95%)</w:t>
            </w:r>
          </w:p>
        </w:tc>
        <w:tc>
          <w:tcPr>
            <w:tcW w:w="841" w:type="dxa"/>
            <w:noWrap/>
            <w:vAlign w:val="bottom"/>
            <w:hideMark/>
          </w:tcPr>
          <w:p w14:paraId="553AE82C"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P .value</w:t>
            </w:r>
          </w:p>
        </w:tc>
      </w:tr>
      <w:tr w:rsidR="00F91803" w:rsidRPr="00D61A01" w14:paraId="01AD8A7E" w14:textId="77777777" w:rsidTr="00C42802">
        <w:trPr>
          <w:trHeight w:val="300"/>
        </w:trPr>
        <w:tc>
          <w:tcPr>
            <w:tcW w:w="0" w:type="auto"/>
            <w:vMerge/>
            <w:tcBorders>
              <w:top w:val="nil"/>
              <w:left w:val="nil"/>
              <w:bottom w:val="single" w:sz="4" w:space="0" w:color="auto"/>
              <w:right w:val="nil"/>
            </w:tcBorders>
            <w:vAlign w:val="center"/>
            <w:hideMark/>
          </w:tcPr>
          <w:p w14:paraId="57C95FF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p>
        </w:tc>
        <w:tc>
          <w:tcPr>
            <w:tcW w:w="2227" w:type="dxa"/>
            <w:tcBorders>
              <w:top w:val="nil"/>
              <w:left w:val="nil"/>
              <w:bottom w:val="single" w:sz="4" w:space="0" w:color="auto"/>
              <w:right w:val="nil"/>
            </w:tcBorders>
            <w:noWrap/>
            <w:vAlign w:val="bottom"/>
            <w:hideMark/>
          </w:tcPr>
          <w:p w14:paraId="6372C4F1"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2776" w:type="dxa"/>
            <w:tcBorders>
              <w:top w:val="nil"/>
              <w:left w:val="nil"/>
              <w:bottom w:val="single" w:sz="4" w:space="0" w:color="auto"/>
              <w:right w:val="nil"/>
            </w:tcBorders>
            <w:noWrap/>
            <w:vAlign w:val="bottom"/>
            <w:hideMark/>
          </w:tcPr>
          <w:p w14:paraId="44FA3F52"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2077" w:type="dxa"/>
            <w:tcBorders>
              <w:top w:val="nil"/>
              <w:left w:val="nil"/>
              <w:bottom w:val="single" w:sz="4" w:space="0" w:color="auto"/>
              <w:right w:val="nil"/>
            </w:tcBorders>
            <w:noWrap/>
            <w:vAlign w:val="bottom"/>
            <w:hideMark/>
          </w:tcPr>
          <w:p w14:paraId="4F5C0A99"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tcBorders>
              <w:top w:val="nil"/>
              <w:left w:val="nil"/>
              <w:bottom w:val="single" w:sz="4" w:space="0" w:color="auto"/>
              <w:right w:val="nil"/>
            </w:tcBorders>
            <w:noWrap/>
            <w:vAlign w:val="bottom"/>
            <w:hideMark/>
          </w:tcPr>
          <w:p w14:paraId="190F794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12FE9ADD" w14:textId="77777777" w:rsidTr="00C42802">
        <w:trPr>
          <w:trHeight w:val="300"/>
        </w:trPr>
        <w:tc>
          <w:tcPr>
            <w:tcW w:w="1840" w:type="dxa"/>
            <w:vMerge w:val="restart"/>
            <w:tcBorders>
              <w:top w:val="single" w:sz="4" w:space="0" w:color="auto"/>
              <w:left w:val="nil"/>
              <w:bottom w:val="nil"/>
              <w:right w:val="nil"/>
            </w:tcBorders>
            <w:vAlign w:val="center"/>
            <w:hideMark/>
          </w:tcPr>
          <w:p w14:paraId="79A6BF7D" w14:textId="77777777" w:rsidR="00F91803" w:rsidRPr="00D61A01" w:rsidRDefault="00FC4A41"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Y</w:t>
            </w:r>
            <w:r w:rsidR="00F91803" w:rsidRPr="00D61A01">
              <w:rPr>
                <w:rFonts w:ascii="Arial" w:eastAsia="Times New Roman" w:hAnsi="Arial" w:cs="Arial"/>
                <w:color w:val="000000"/>
                <w:sz w:val="24"/>
                <w:szCs w:val="24"/>
                <w:lang w:eastAsia="fr-FR"/>
              </w:rPr>
              <w:t>es</w:t>
            </w:r>
          </w:p>
        </w:tc>
        <w:tc>
          <w:tcPr>
            <w:tcW w:w="5003" w:type="dxa"/>
            <w:gridSpan w:val="2"/>
            <w:noWrap/>
            <w:vAlign w:val="bottom"/>
            <w:hideMark/>
          </w:tcPr>
          <w:p w14:paraId="0D0D15B4"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House treatment (1</w:t>
            </w:r>
            <w:r w:rsidRPr="00D61A01">
              <w:rPr>
                <w:rFonts w:ascii="Arial" w:eastAsia="Times New Roman" w:hAnsi="Arial" w:cs="Arial"/>
                <w:color w:val="000000"/>
                <w:sz w:val="24"/>
                <w:szCs w:val="24"/>
                <w:vertAlign w:val="superscript"/>
                <w:lang w:eastAsia="fr-FR"/>
              </w:rPr>
              <w:t>st</w:t>
            </w:r>
            <w:r w:rsidRPr="00D61A01">
              <w:rPr>
                <w:rFonts w:ascii="Arial" w:eastAsia="Times New Roman" w:hAnsi="Arial" w:cs="Arial"/>
                <w:color w:val="000000"/>
                <w:sz w:val="24"/>
                <w:szCs w:val="24"/>
                <w:lang w:eastAsia="fr-FR"/>
              </w:rPr>
              <w:t xml:space="preserve"> delay)</w:t>
            </w:r>
          </w:p>
        </w:tc>
        <w:tc>
          <w:tcPr>
            <w:tcW w:w="2077" w:type="dxa"/>
            <w:tcBorders>
              <w:top w:val="single" w:sz="4" w:space="0" w:color="auto"/>
              <w:left w:val="nil"/>
              <w:bottom w:val="nil"/>
              <w:right w:val="nil"/>
            </w:tcBorders>
            <w:noWrap/>
            <w:vAlign w:val="bottom"/>
            <w:hideMark/>
          </w:tcPr>
          <w:p w14:paraId="4A06452D"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tcBorders>
              <w:top w:val="single" w:sz="4" w:space="0" w:color="auto"/>
              <w:left w:val="nil"/>
              <w:bottom w:val="nil"/>
              <w:right w:val="nil"/>
            </w:tcBorders>
            <w:noWrap/>
            <w:vAlign w:val="bottom"/>
            <w:hideMark/>
          </w:tcPr>
          <w:p w14:paraId="6D989E52"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0036EF25" w14:textId="77777777" w:rsidTr="00C42802">
        <w:trPr>
          <w:trHeight w:val="1080"/>
        </w:trPr>
        <w:tc>
          <w:tcPr>
            <w:tcW w:w="0" w:type="auto"/>
            <w:vMerge/>
            <w:tcBorders>
              <w:top w:val="single" w:sz="4" w:space="0" w:color="auto"/>
              <w:left w:val="nil"/>
              <w:bottom w:val="nil"/>
              <w:right w:val="nil"/>
            </w:tcBorders>
            <w:vAlign w:val="center"/>
            <w:hideMark/>
          </w:tcPr>
          <w:p w14:paraId="4C87D97D"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p>
        </w:tc>
        <w:tc>
          <w:tcPr>
            <w:tcW w:w="2227" w:type="dxa"/>
            <w:vAlign w:val="bottom"/>
            <w:hideMark/>
          </w:tcPr>
          <w:p w14:paraId="12AF7C0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29</w:t>
            </w:r>
            <w:r w:rsidRPr="00D61A01">
              <w:rPr>
                <w:rFonts w:ascii="Arial" w:eastAsia="Times New Roman" w:hAnsi="Arial" w:cs="Arial"/>
                <w:color w:val="000000"/>
                <w:sz w:val="24"/>
                <w:szCs w:val="24"/>
                <w:lang w:eastAsia="fr-FR"/>
              </w:rPr>
              <w:br/>
              <w:t>(64, 4%)</w:t>
            </w:r>
          </w:p>
        </w:tc>
        <w:tc>
          <w:tcPr>
            <w:tcW w:w="2776" w:type="dxa"/>
            <w:vAlign w:val="bottom"/>
            <w:hideMark/>
          </w:tcPr>
          <w:p w14:paraId="71352C45"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16</w:t>
            </w:r>
            <w:r w:rsidRPr="00D61A01">
              <w:rPr>
                <w:rFonts w:ascii="Arial" w:eastAsia="Times New Roman" w:hAnsi="Arial" w:cs="Arial"/>
                <w:color w:val="000000"/>
                <w:sz w:val="24"/>
                <w:szCs w:val="24"/>
                <w:lang w:eastAsia="fr-FR"/>
              </w:rPr>
              <w:br/>
              <w:t>(35, 6%)</w:t>
            </w:r>
          </w:p>
        </w:tc>
        <w:tc>
          <w:tcPr>
            <w:tcW w:w="2077" w:type="dxa"/>
            <w:vAlign w:val="bottom"/>
            <w:hideMark/>
          </w:tcPr>
          <w:p w14:paraId="1FF0413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6, 797</w:t>
            </w:r>
            <w:r w:rsidRPr="00D61A01">
              <w:rPr>
                <w:rFonts w:ascii="Arial" w:eastAsia="Times New Roman" w:hAnsi="Arial" w:cs="Arial"/>
                <w:color w:val="000000"/>
                <w:sz w:val="24"/>
                <w:szCs w:val="24"/>
                <w:lang w:eastAsia="fr-FR"/>
              </w:rPr>
              <w:br/>
              <w:t>(3, 183 - 14, 542)</w:t>
            </w:r>
          </w:p>
        </w:tc>
        <w:tc>
          <w:tcPr>
            <w:tcW w:w="841" w:type="dxa"/>
            <w:noWrap/>
            <w:vAlign w:val="bottom"/>
            <w:hideMark/>
          </w:tcPr>
          <w:p w14:paraId="5F028F0E"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0 .000</w:t>
            </w:r>
          </w:p>
        </w:tc>
      </w:tr>
      <w:tr w:rsidR="00F91803" w:rsidRPr="00D61A01" w14:paraId="385B4610" w14:textId="77777777" w:rsidTr="00C42802">
        <w:trPr>
          <w:trHeight w:val="600"/>
        </w:trPr>
        <w:tc>
          <w:tcPr>
            <w:tcW w:w="1840" w:type="dxa"/>
            <w:noWrap/>
            <w:vAlign w:val="bottom"/>
            <w:hideMark/>
          </w:tcPr>
          <w:p w14:paraId="568116DD"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Non</w:t>
            </w:r>
          </w:p>
        </w:tc>
        <w:tc>
          <w:tcPr>
            <w:tcW w:w="2227" w:type="dxa"/>
            <w:vAlign w:val="bottom"/>
            <w:hideMark/>
          </w:tcPr>
          <w:p w14:paraId="3156ED8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24</w:t>
            </w:r>
            <w:r w:rsidRPr="00D61A01">
              <w:rPr>
                <w:rFonts w:ascii="Arial" w:eastAsia="Times New Roman" w:hAnsi="Arial" w:cs="Arial"/>
                <w:color w:val="000000"/>
                <w:sz w:val="24"/>
                <w:szCs w:val="24"/>
                <w:lang w:eastAsia="fr-FR"/>
              </w:rPr>
              <w:br/>
              <w:t>(21,1%)</w:t>
            </w:r>
          </w:p>
        </w:tc>
        <w:tc>
          <w:tcPr>
            <w:tcW w:w="2776" w:type="dxa"/>
            <w:vAlign w:val="bottom"/>
            <w:hideMark/>
          </w:tcPr>
          <w:p w14:paraId="6EE2788E"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90</w:t>
            </w:r>
            <w:r w:rsidRPr="00D61A01">
              <w:rPr>
                <w:rFonts w:ascii="Arial" w:eastAsia="Times New Roman" w:hAnsi="Arial" w:cs="Arial"/>
                <w:color w:val="000000"/>
                <w:sz w:val="24"/>
                <w:szCs w:val="24"/>
                <w:lang w:eastAsia="fr-FR"/>
              </w:rPr>
              <w:br/>
              <w:t>(78,9%)</w:t>
            </w:r>
          </w:p>
        </w:tc>
        <w:tc>
          <w:tcPr>
            <w:tcW w:w="2077" w:type="dxa"/>
            <w:noWrap/>
            <w:vAlign w:val="bottom"/>
            <w:hideMark/>
          </w:tcPr>
          <w:p w14:paraId="0137C1B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noWrap/>
            <w:vAlign w:val="bottom"/>
            <w:hideMark/>
          </w:tcPr>
          <w:p w14:paraId="53106E10"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495138A7" w14:textId="77777777" w:rsidTr="00C42802">
        <w:trPr>
          <w:trHeight w:val="300"/>
        </w:trPr>
        <w:tc>
          <w:tcPr>
            <w:tcW w:w="1840" w:type="dxa"/>
            <w:noWrap/>
            <w:vAlign w:val="bottom"/>
            <w:hideMark/>
          </w:tcPr>
          <w:p w14:paraId="209BA87C"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5003" w:type="dxa"/>
            <w:gridSpan w:val="2"/>
            <w:vAlign w:val="bottom"/>
            <w:hideMark/>
          </w:tcPr>
          <w:p w14:paraId="0E9B5A44"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r w:rsidRPr="00D61A01">
              <w:rPr>
                <w:rFonts w:ascii="Arial" w:eastAsia="Times New Roman" w:hAnsi="Arial" w:cs="Arial"/>
                <w:color w:val="000000"/>
                <w:sz w:val="24"/>
                <w:szCs w:val="24"/>
                <w:lang w:val="en-US" w:eastAsia="fr-FR"/>
              </w:rPr>
              <w:t>Socio-economic status (2</w:t>
            </w:r>
            <w:r w:rsidRPr="00D61A01">
              <w:rPr>
                <w:rFonts w:ascii="Arial" w:eastAsia="Times New Roman" w:hAnsi="Arial" w:cs="Arial"/>
                <w:color w:val="000000"/>
                <w:sz w:val="24"/>
                <w:szCs w:val="24"/>
                <w:vertAlign w:val="superscript"/>
                <w:lang w:val="en-US" w:eastAsia="fr-FR"/>
              </w:rPr>
              <w:t xml:space="preserve">sd </w:t>
            </w:r>
            <w:r w:rsidRPr="00D61A01">
              <w:rPr>
                <w:rFonts w:ascii="Arial" w:eastAsia="Times New Roman" w:hAnsi="Arial" w:cs="Arial"/>
                <w:color w:val="000000"/>
                <w:sz w:val="24"/>
                <w:szCs w:val="24"/>
                <w:lang w:val="en-US" w:eastAsia="fr-FR"/>
              </w:rPr>
              <w:t>delay)</w:t>
            </w:r>
          </w:p>
        </w:tc>
        <w:tc>
          <w:tcPr>
            <w:tcW w:w="2077" w:type="dxa"/>
            <w:noWrap/>
            <w:vAlign w:val="bottom"/>
            <w:hideMark/>
          </w:tcPr>
          <w:p w14:paraId="78E2A589"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r w:rsidRPr="00D61A01">
              <w:rPr>
                <w:rFonts w:ascii="Arial" w:eastAsia="Times New Roman" w:hAnsi="Arial" w:cs="Arial"/>
                <w:color w:val="000000"/>
                <w:sz w:val="24"/>
                <w:szCs w:val="24"/>
                <w:lang w:val="en-US" w:eastAsia="fr-FR"/>
              </w:rPr>
              <w:t> </w:t>
            </w:r>
          </w:p>
        </w:tc>
        <w:tc>
          <w:tcPr>
            <w:tcW w:w="841" w:type="dxa"/>
            <w:noWrap/>
            <w:vAlign w:val="bottom"/>
            <w:hideMark/>
          </w:tcPr>
          <w:p w14:paraId="29F579DF"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r w:rsidRPr="00D61A01">
              <w:rPr>
                <w:rFonts w:ascii="Arial" w:eastAsia="Times New Roman" w:hAnsi="Arial" w:cs="Arial"/>
                <w:color w:val="000000"/>
                <w:sz w:val="24"/>
                <w:szCs w:val="24"/>
                <w:lang w:val="en-US" w:eastAsia="fr-FR"/>
              </w:rPr>
              <w:t> </w:t>
            </w:r>
          </w:p>
        </w:tc>
      </w:tr>
      <w:tr w:rsidR="00F91803" w:rsidRPr="00D61A01" w14:paraId="68BBABEF" w14:textId="77777777" w:rsidTr="00C42802">
        <w:trPr>
          <w:trHeight w:val="600"/>
        </w:trPr>
        <w:tc>
          <w:tcPr>
            <w:tcW w:w="1840" w:type="dxa"/>
            <w:noWrap/>
            <w:vAlign w:val="bottom"/>
            <w:hideMark/>
          </w:tcPr>
          <w:p w14:paraId="4BF733F0"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Low</w:t>
            </w:r>
          </w:p>
        </w:tc>
        <w:tc>
          <w:tcPr>
            <w:tcW w:w="2227" w:type="dxa"/>
            <w:vAlign w:val="bottom"/>
            <w:hideMark/>
          </w:tcPr>
          <w:p w14:paraId="65904CC9"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43</w:t>
            </w:r>
            <w:r w:rsidRPr="00D61A01">
              <w:rPr>
                <w:rFonts w:ascii="Arial" w:eastAsia="Times New Roman" w:hAnsi="Arial" w:cs="Arial"/>
                <w:color w:val="000000"/>
                <w:sz w:val="24"/>
                <w:szCs w:val="24"/>
                <w:lang w:eastAsia="fr-FR"/>
              </w:rPr>
              <w:br/>
              <w:t>(35,5%)</w:t>
            </w:r>
          </w:p>
        </w:tc>
        <w:tc>
          <w:tcPr>
            <w:tcW w:w="2776" w:type="dxa"/>
            <w:vAlign w:val="bottom"/>
            <w:hideMark/>
          </w:tcPr>
          <w:p w14:paraId="6BDEA99D"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80</w:t>
            </w:r>
            <w:r w:rsidRPr="00D61A01">
              <w:rPr>
                <w:rFonts w:ascii="Arial" w:eastAsia="Times New Roman" w:hAnsi="Arial" w:cs="Arial"/>
                <w:color w:val="000000"/>
                <w:sz w:val="24"/>
                <w:szCs w:val="24"/>
                <w:lang w:eastAsia="fr-FR"/>
              </w:rPr>
              <w:br/>
              <w:t>(65,0%)</w:t>
            </w:r>
          </w:p>
        </w:tc>
        <w:tc>
          <w:tcPr>
            <w:tcW w:w="2077" w:type="dxa"/>
            <w:vAlign w:val="bottom"/>
            <w:hideMark/>
          </w:tcPr>
          <w:p w14:paraId="581DC9C5"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1,398</w:t>
            </w:r>
            <w:r w:rsidRPr="00D61A01">
              <w:rPr>
                <w:rFonts w:ascii="Arial" w:eastAsia="Times New Roman" w:hAnsi="Arial" w:cs="Arial"/>
                <w:color w:val="000000"/>
                <w:sz w:val="24"/>
                <w:szCs w:val="24"/>
                <w:lang w:eastAsia="fr-FR"/>
              </w:rPr>
              <w:br/>
              <w:t>(0,617 - 3,167)</w:t>
            </w:r>
          </w:p>
        </w:tc>
        <w:tc>
          <w:tcPr>
            <w:tcW w:w="841" w:type="dxa"/>
            <w:noWrap/>
            <w:vAlign w:val="bottom"/>
            <w:hideMark/>
          </w:tcPr>
          <w:p w14:paraId="09D26D6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0.04</w:t>
            </w:r>
          </w:p>
        </w:tc>
      </w:tr>
      <w:tr w:rsidR="00F91803" w:rsidRPr="00D61A01" w14:paraId="5EF88D24" w14:textId="77777777" w:rsidTr="00C42802">
        <w:trPr>
          <w:trHeight w:val="600"/>
        </w:trPr>
        <w:tc>
          <w:tcPr>
            <w:tcW w:w="1840" w:type="dxa"/>
            <w:noWrap/>
            <w:vAlign w:val="bottom"/>
            <w:hideMark/>
          </w:tcPr>
          <w:p w14:paraId="02BFCD6A"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Midlle</w:t>
            </w:r>
          </w:p>
        </w:tc>
        <w:tc>
          <w:tcPr>
            <w:tcW w:w="2227" w:type="dxa"/>
            <w:vAlign w:val="bottom"/>
            <w:hideMark/>
          </w:tcPr>
          <w:p w14:paraId="133809F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10</w:t>
            </w:r>
            <w:r w:rsidRPr="00D61A01">
              <w:rPr>
                <w:rFonts w:ascii="Arial" w:eastAsia="Times New Roman" w:hAnsi="Arial" w:cs="Arial"/>
                <w:color w:val="000000"/>
                <w:sz w:val="24"/>
                <w:szCs w:val="24"/>
                <w:lang w:eastAsia="fr-FR"/>
              </w:rPr>
              <w:br/>
              <w:t>(27,8%)</w:t>
            </w:r>
          </w:p>
        </w:tc>
        <w:tc>
          <w:tcPr>
            <w:tcW w:w="2776" w:type="dxa"/>
            <w:vAlign w:val="bottom"/>
            <w:hideMark/>
          </w:tcPr>
          <w:p w14:paraId="67E313E2"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26</w:t>
            </w:r>
            <w:r w:rsidRPr="00D61A01">
              <w:rPr>
                <w:rFonts w:ascii="Arial" w:eastAsia="Times New Roman" w:hAnsi="Arial" w:cs="Arial"/>
                <w:color w:val="000000"/>
                <w:sz w:val="24"/>
                <w:szCs w:val="24"/>
                <w:lang w:eastAsia="fr-FR"/>
              </w:rPr>
              <w:br/>
              <w:t>(72,2%)</w:t>
            </w:r>
          </w:p>
        </w:tc>
        <w:tc>
          <w:tcPr>
            <w:tcW w:w="2077" w:type="dxa"/>
            <w:noWrap/>
            <w:vAlign w:val="bottom"/>
            <w:hideMark/>
          </w:tcPr>
          <w:p w14:paraId="0D7EBD11"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noWrap/>
            <w:vAlign w:val="bottom"/>
            <w:hideMark/>
          </w:tcPr>
          <w:p w14:paraId="5227E13C"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7AA5086E" w14:textId="77777777" w:rsidTr="00C42802">
        <w:trPr>
          <w:trHeight w:val="300"/>
        </w:trPr>
        <w:tc>
          <w:tcPr>
            <w:tcW w:w="1840" w:type="dxa"/>
            <w:noWrap/>
            <w:vAlign w:val="bottom"/>
            <w:hideMark/>
          </w:tcPr>
          <w:p w14:paraId="004B8FD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5003" w:type="dxa"/>
            <w:gridSpan w:val="2"/>
            <w:noWrap/>
            <w:vAlign w:val="bottom"/>
            <w:hideMark/>
          </w:tcPr>
          <w:p w14:paraId="6DD93AC9"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r w:rsidRPr="00D61A01">
              <w:rPr>
                <w:rFonts w:ascii="Arial" w:eastAsia="Times New Roman" w:hAnsi="Arial" w:cs="Arial"/>
                <w:color w:val="000000"/>
                <w:sz w:val="24"/>
                <w:szCs w:val="24"/>
                <w:lang w:val="en-US" w:eastAsia="fr-FR"/>
              </w:rPr>
              <w:t>Mode of entry (2</w:t>
            </w:r>
            <w:r w:rsidRPr="00D61A01">
              <w:rPr>
                <w:rFonts w:ascii="Arial" w:eastAsia="Times New Roman" w:hAnsi="Arial" w:cs="Arial"/>
                <w:color w:val="000000"/>
                <w:sz w:val="24"/>
                <w:szCs w:val="24"/>
                <w:vertAlign w:val="superscript"/>
                <w:lang w:val="en-US" w:eastAsia="fr-FR"/>
              </w:rPr>
              <w:t>sd</w:t>
            </w:r>
            <w:r w:rsidRPr="00D61A01">
              <w:rPr>
                <w:rFonts w:ascii="Arial" w:eastAsia="Times New Roman" w:hAnsi="Arial" w:cs="Arial"/>
                <w:color w:val="000000"/>
                <w:sz w:val="24"/>
                <w:szCs w:val="24"/>
                <w:lang w:val="en-US" w:eastAsia="fr-FR"/>
              </w:rPr>
              <w:t xml:space="preserve"> delay)</w:t>
            </w:r>
          </w:p>
        </w:tc>
        <w:tc>
          <w:tcPr>
            <w:tcW w:w="2077" w:type="dxa"/>
            <w:noWrap/>
            <w:vAlign w:val="bottom"/>
            <w:hideMark/>
          </w:tcPr>
          <w:p w14:paraId="41B12682"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r w:rsidRPr="00D61A01">
              <w:rPr>
                <w:rFonts w:ascii="Arial" w:eastAsia="Times New Roman" w:hAnsi="Arial" w:cs="Arial"/>
                <w:color w:val="000000"/>
                <w:sz w:val="24"/>
                <w:szCs w:val="24"/>
                <w:lang w:val="en-US" w:eastAsia="fr-FR"/>
              </w:rPr>
              <w:t> </w:t>
            </w:r>
          </w:p>
        </w:tc>
        <w:tc>
          <w:tcPr>
            <w:tcW w:w="841" w:type="dxa"/>
            <w:noWrap/>
            <w:vAlign w:val="bottom"/>
            <w:hideMark/>
          </w:tcPr>
          <w:p w14:paraId="441F2A42" w14:textId="77777777" w:rsidR="00F91803" w:rsidRPr="00D61A01" w:rsidRDefault="00F91803" w:rsidP="00D61A01">
            <w:pPr>
              <w:spacing w:after="0" w:line="360" w:lineRule="auto"/>
              <w:jc w:val="both"/>
              <w:rPr>
                <w:rFonts w:ascii="Arial" w:eastAsia="Times New Roman" w:hAnsi="Arial" w:cs="Arial"/>
                <w:color w:val="000000"/>
                <w:sz w:val="24"/>
                <w:szCs w:val="24"/>
                <w:lang w:val="en-US" w:eastAsia="fr-FR"/>
              </w:rPr>
            </w:pPr>
            <w:r w:rsidRPr="00D61A01">
              <w:rPr>
                <w:rFonts w:ascii="Arial" w:eastAsia="Times New Roman" w:hAnsi="Arial" w:cs="Arial"/>
                <w:color w:val="000000"/>
                <w:sz w:val="24"/>
                <w:szCs w:val="24"/>
                <w:lang w:val="en-US" w:eastAsia="fr-FR"/>
              </w:rPr>
              <w:t> </w:t>
            </w:r>
          </w:p>
        </w:tc>
      </w:tr>
      <w:tr w:rsidR="00F91803" w:rsidRPr="00D61A01" w14:paraId="365B999D" w14:textId="77777777" w:rsidTr="00C42802">
        <w:trPr>
          <w:trHeight w:val="600"/>
        </w:trPr>
        <w:tc>
          <w:tcPr>
            <w:tcW w:w="1840" w:type="dxa"/>
            <w:noWrap/>
            <w:vAlign w:val="bottom"/>
            <w:hideMark/>
          </w:tcPr>
          <w:p w14:paraId="284157BA"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Direct</w:t>
            </w:r>
          </w:p>
        </w:tc>
        <w:tc>
          <w:tcPr>
            <w:tcW w:w="2227" w:type="dxa"/>
            <w:vAlign w:val="bottom"/>
            <w:hideMark/>
          </w:tcPr>
          <w:p w14:paraId="6DCF4678"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22</w:t>
            </w:r>
            <w:r w:rsidRPr="00D61A01">
              <w:rPr>
                <w:rFonts w:ascii="Arial" w:eastAsia="Times New Roman" w:hAnsi="Arial" w:cs="Arial"/>
                <w:color w:val="000000"/>
                <w:sz w:val="24"/>
                <w:szCs w:val="24"/>
                <w:lang w:eastAsia="fr-FR"/>
              </w:rPr>
              <w:br/>
              <w:t>(19,6%)</w:t>
            </w:r>
          </w:p>
        </w:tc>
        <w:tc>
          <w:tcPr>
            <w:tcW w:w="2776" w:type="dxa"/>
            <w:vAlign w:val="bottom"/>
            <w:hideMark/>
          </w:tcPr>
          <w:p w14:paraId="43CF69D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90</w:t>
            </w:r>
            <w:r w:rsidRPr="00D61A01">
              <w:rPr>
                <w:rFonts w:ascii="Arial" w:eastAsia="Times New Roman" w:hAnsi="Arial" w:cs="Arial"/>
                <w:color w:val="000000"/>
                <w:sz w:val="24"/>
                <w:szCs w:val="24"/>
                <w:lang w:eastAsia="fr-FR"/>
              </w:rPr>
              <w:br/>
              <w:t>(80,4%)</w:t>
            </w:r>
          </w:p>
        </w:tc>
        <w:tc>
          <w:tcPr>
            <w:tcW w:w="2077" w:type="dxa"/>
            <w:noWrap/>
            <w:vAlign w:val="bottom"/>
            <w:hideMark/>
          </w:tcPr>
          <w:p w14:paraId="071D68A8"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p>
          <w:p w14:paraId="0E44A3F1"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0,126</w:t>
            </w:r>
          </w:p>
        </w:tc>
        <w:tc>
          <w:tcPr>
            <w:tcW w:w="841" w:type="dxa"/>
            <w:noWrap/>
            <w:vAlign w:val="bottom"/>
            <w:hideMark/>
          </w:tcPr>
          <w:p w14:paraId="7A51FCC9"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0.000</w:t>
            </w:r>
          </w:p>
        </w:tc>
      </w:tr>
      <w:tr w:rsidR="00F91803" w:rsidRPr="00D61A01" w14:paraId="610E4CEB" w14:textId="77777777" w:rsidTr="00C42802">
        <w:trPr>
          <w:trHeight w:val="600"/>
        </w:trPr>
        <w:tc>
          <w:tcPr>
            <w:tcW w:w="1840" w:type="dxa"/>
            <w:noWrap/>
            <w:vAlign w:val="bottom"/>
            <w:hideMark/>
          </w:tcPr>
          <w:p w14:paraId="7320F9C5"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Referred</w:t>
            </w:r>
          </w:p>
        </w:tc>
        <w:tc>
          <w:tcPr>
            <w:tcW w:w="2227" w:type="dxa"/>
            <w:vAlign w:val="bottom"/>
            <w:hideMark/>
          </w:tcPr>
          <w:p w14:paraId="531ADD52"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31</w:t>
            </w:r>
            <w:r w:rsidRPr="00D61A01">
              <w:rPr>
                <w:rFonts w:ascii="Arial" w:eastAsia="Times New Roman" w:hAnsi="Arial" w:cs="Arial"/>
                <w:color w:val="000000"/>
                <w:sz w:val="24"/>
                <w:szCs w:val="24"/>
                <w:lang w:eastAsia="fr-FR"/>
              </w:rPr>
              <w:br/>
              <w:t>(66,0%)</w:t>
            </w:r>
          </w:p>
        </w:tc>
        <w:tc>
          <w:tcPr>
            <w:tcW w:w="2776" w:type="dxa"/>
            <w:vAlign w:val="bottom"/>
            <w:hideMark/>
          </w:tcPr>
          <w:p w14:paraId="48A97C3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16</w:t>
            </w:r>
            <w:r w:rsidRPr="00D61A01">
              <w:rPr>
                <w:rFonts w:ascii="Arial" w:eastAsia="Times New Roman" w:hAnsi="Arial" w:cs="Arial"/>
                <w:color w:val="000000"/>
                <w:sz w:val="24"/>
                <w:szCs w:val="24"/>
                <w:lang w:eastAsia="fr-FR"/>
              </w:rPr>
              <w:br/>
              <w:t>(34,0%)</w:t>
            </w:r>
          </w:p>
        </w:tc>
        <w:tc>
          <w:tcPr>
            <w:tcW w:w="2077" w:type="dxa"/>
            <w:noWrap/>
            <w:vAlign w:val="bottom"/>
            <w:hideMark/>
          </w:tcPr>
          <w:p w14:paraId="290F134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xml:space="preserve">(0,059 - 0,270)             </w:t>
            </w:r>
          </w:p>
        </w:tc>
        <w:tc>
          <w:tcPr>
            <w:tcW w:w="841" w:type="dxa"/>
            <w:noWrap/>
            <w:vAlign w:val="bottom"/>
            <w:hideMark/>
          </w:tcPr>
          <w:p w14:paraId="4262BD8B"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7F407768" w14:textId="77777777" w:rsidTr="00C42802">
        <w:trPr>
          <w:trHeight w:val="300"/>
        </w:trPr>
        <w:tc>
          <w:tcPr>
            <w:tcW w:w="1840" w:type="dxa"/>
            <w:noWrap/>
            <w:vAlign w:val="bottom"/>
            <w:hideMark/>
          </w:tcPr>
          <w:p w14:paraId="7CA9C1E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5003" w:type="dxa"/>
            <w:gridSpan w:val="2"/>
            <w:noWrap/>
            <w:vAlign w:val="bottom"/>
            <w:hideMark/>
          </w:tcPr>
          <w:p w14:paraId="17801E99"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Viral Load (3</w:t>
            </w:r>
            <w:r w:rsidRPr="00D61A01">
              <w:rPr>
                <w:rFonts w:ascii="Arial" w:eastAsia="Times New Roman" w:hAnsi="Arial" w:cs="Arial"/>
                <w:color w:val="000000"/>
                <w:sz w:val="24"/>
                <w:szCs w:val="24"/>
                <w:vertAlign w:val="superscript"/>
                <w:lang w:eastAsia="fr-FR"/>
              </w:rPr>
              <w:t>th</w:t>
            </w:r>
            <w:r w:rsidRPr="00D61A01">
              <w:rPr>
                <w:rFonts w:ascii="Arial" w:eastAsia="Times New Roman" w:hAnsi="Arial" w:cs="Arial"/>
                <w:color w:val="000000"/>
                <w:sz w:val="24"/>
                <w:szCs w:val="24"/>
                <w:lang w:eastAsia="fr-FR"/>
              </w:rPr>
              <w:t xml:space="preserve"> delay)</w:t>
            </w:r>
          </w:p>
        </w:tc>
        <w:tc>
          <w:tcPr>
            <w:tcW w:w="2077" w:type="dxa"/>
            <w:noWrap/>
            <w:vAlign w:val="bottom"/>
            <w:hideMark/>
          </w:tcPr>
          <w:p w14:paraId="2922943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noWrap/>
            <w:vAlign w:val="bottom"/>
            <w:hideMark/>
          </w:tcPr>
          <w:p w14:paraId="2E9E055C"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50582D35" w14:textId="77777777" w:rsidTr="00C42802">
        <w:trPr>
          <w:trHeight w:val="600"/>
        </w:trPr>
        <w:tc>
          <w:tcPr>
            <w:tcW w:w="1840" w:type="dxa"/>
            <w:noWrap/>
            <w:vAlign w:val="bottom"/>
            <w:hideMark/>
          </w:tcPr>
          <w:p w14:paraId="6731BA94"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Non Suppressed</w:t>
            </w:r>
          </w:p>
        </w:tc>
        <w:tc>
          <w:tcPr>
            <w:tcW w:w="2227" w:type="dxa"/>
            <w:vAlign w:val="bottom"/>
            <w:hideMark/>
          </w:tcPr>
          <w:p w14:paraId="79CFABE2"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40</w:t>
            </w:r>
            <w:r w:rsidRPr="00D61A01">
              <w:rPr>
                <w:rFonts w:ascii="Arial" w:eastAsia="Times New Roman" w:hAnsi="Arial" w:cs="Arial"/>
                <w:color w:val="000000"/>
                <w:sz w:val="24"/>
                <w:szCs w:val="24"/>
                <w:lang w:eastAsia="fr-FR"/>
              </w:rPr>
              <w:br/>
              <w:t>(51,3%)</w:t>
            </w:r>
          </w:p>
        </w:tc>
        <w:tc>
          <w:tcPr>
            <w:tcW w:w="2776" w:type="dxa"/>
            <w:vAlign w:val="bottom"/>
            <w:hideMark/>
          </w:tcPr>
          <w:p w14:paraId="2F02016D"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38</w:t>
            </w:r>
            <w:r w:rsidRPr="00D61A01">
              <w:rPr>
                <w:rFonts w:ascii="Arial" w:eastAsia="Times New Roman" w:hAnsi="Arial" w:cs="Arial"/>
                <w:color w:val="000000"/>
                <w:sz w:val="24"/>
                <w:szCs w:val="24"/>
                <w:lang w:eastAsia="fr-FR"/>
              </w:rPr>
              <w:br/>
              <w:t>(48,7%)</w:t>
            </w:r>
          </w:p>
        </w:tc>
        <w:tc>
          <w:tcPr>
            <w:tcW w:w="2077" w:type="dxa"/>
            <w:vAlign w:val="bottom"/>
            <w:hideMark/>
          </w:tcPr>
          <w:p w14:paraId="7AFD840B"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5,5</w:t>
            </w:r>
            <w:r w:rsidRPr="00D61A01">
              <w:rPr>
                <w:rFonts w:ascii="Arial" w:eastAsia="Times New Roman" w:hAnsi="Arial" w:cs="Arial"/>
                <w:color w:val="000000"/>
                <w:sz w:val="24"/>
                <w:szCs w:val="24"/>
                <w:lang w:eastAsia="fr-FR"/>
              </w:rPr>
              <w:br/>
              <w:t>(2,625 - 11,55)</w:t>
            </w:r>
          </w:p>
        </w:tc>
        <w:tc>
          <w:tcPr>
            <w:tcW w:w="841" w:type="dxa"/>
            <w:noWrap/>
            <w:vAlign w:val="bottom"/>
            <w:hideMark/>
          </w:tcPr>
          <w:p w14:paraId="6ABF84D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0.000</w:t>
            </w:r>
          </w:p>
        </w:tc>
      </w:tr>
      <w:tr w:rsidR="00F91803" w:rsidRPr="00D61A01" w14:paraId="66738DD0" w14:textId="77777777" w:rsidTr="00C42802">
        <w:trPr>
          <w:trHeight w:val="600"/>
        </w:trPr>
        <w:tc>
          <w:tcPr>
            <w:tcW w:w="1840" w:type="dxa"/>
            <w:noWrap/>
            <w:vAlign w:val="bottom"/>
            <w:hideMark/>
          </w:tcPr>
          <w:p w14:paraId="61CB22D1"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Suppressed</w:t>
            </w:r>
          </w:p>
        </w:tc>
        <w:tc>
          <w:tcPr>
            <w:tcW w:w="2227" w:type="dxa"/>
            <w:vAlign w:val="bottom"/>
            <w:hideMark/>
          </w:tcPr>
          <w:p w14:paraId="4903A09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13</w:t>
            </w:r>
            <w:r w:rsidRPr="00D61A01">
              <w:rPr>
                <w:rFonts w:ascii="Arial" w:eastAsia="Times New Roman" w:hAnsi="Arial" w:cs="Arial"/>
                <w:color w:val="000000"/>
                <w:sz w:val="24"/>
                <w:szCs w:val="24"/>
                <w:lang w:eastAsia="fr-FR"/>
              </w:rPr>
              <w:br/>
              <w:t>(16,0%)</w:t>
            </w:r>
          </w:p>
        </w:tc>
        <w:tc>
          <w:tcPr>
            <w:tcW w:w="2776" w:type="dxa"/>
            <w:vAlign w:val="bottom"/>
            <w:hideMark/>
          </w:tcPr>
          <w:p w14:paraId="2B349394"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68</w:t>
            </w:r>
            <w:r w:rsidRPr="00D61A01">
              <w:rPr>
                <w:rFonts w:ascii="Arial" w:eastAsia="Times New Roman" w:hAnsi="Arial" w:cs="Arial"/>
                <w:color w:val="000000"/>
                <w:sz w:val="24"/>
                <w:szCs w:val="24"/>
                <w:lang w:eastAsia="fr-FR"/>
              </w:rPr>
              <w:br/>
              <w:t>(84,0%)</w:t>
            </w:r>
          </w:p>
        </w:tc>
        <w:tc>
          <w:tcPr>
            <w:tcW w:w="2077" w:type="dxa"/>
            <w:noWrap/>
            <w:vAlign w:val="bottom"/>
            <w:hideMark/>
          </w:tcPr>
          <w:p w14:paraId="1B0E5CA0"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noWrap/>
            <w:vAlign w:val="bottom"/>
            <w:hideMark/>
          </w:tcPr>
          <w:p w14:paraId="11042106"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72CF6684" w14:textId="77777777" w:rsidTr="00C42802">
        <w:trPr>
          <w:trHeight w:val="300"/>
        </w:trPr>
        <w:tc>
          <w:tcPr>
            <w:tcW w:w="1840" w:type="dxa"/>
            <w:noWrap/>
            <w:vAlign w:val="bottom"/>
            <w:hideMark/>
          </w:tcPr>
          <w:p w14:paraId="7A144BF6"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2227" w:type="dxa"/>
            <w:noWrap/>
            <w:vAlign w:val="bottom"/>
            <w:hideMark/>
          </w:tcPr>
          <w:p w14:paraId="77B30FAE"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2776" w:type="dxa"/>
            <w:noWrap/>
            <w:vAlign w:val="bottom"/>
            <w:hideMark/>
          </w:tcPr>
          <w:p w14:paraId="2B6D7508"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2077" w:type="dxa"/>
            <w:noWrap/>
            <w:vAlign w:val="bottom"/>
            <w:hideMark/>
          </w:tcPr>
          <w:p w14:paraId="212F804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noWrap/>
            <w:vAlign w:val="bottom"/>
            <w:hideMark/>
          </w:tcPr>
          <w:p w14:paraId="3658415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6F0F28FD" w14:textId="77777777" w:rsidTr="00C42802">
        <w:trPr>
          <w:trHeight w:val="300"/>
        </w:trPr>
        <w:tc>
          <w:tcPr>
            <w:tcW w:w="1840" w:type="dxa"/>
            <w:noWrap/>
            <w:vAlign w:val="bottom"/>
            <w:hideMark/>
          </w:tcPr>
          <w:p w14:paraId="199CD3D6"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5003" w:type="dxa"/>
            <w:gridSpan w:val="2"/>
            <w:noWrap/>
            <w:vAlign w:val="bottom"/>
            <w:hideMark/>
          </w:tcPr>
          <w:p w14:paraId="30777237"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sz w:val="24"/>
                <w:szCs w:val="24"/>
                <w:lang w:eastAsia="fr-FR"/>
              </w:rPr>
              <w:t>Interruption ART (3</w:t>
            </w:r>
            <w:r w:rsidRPr="00D61A01">
              <w:rPr>
                <w:rFonts w:ascii="Arial" w:eastAsia="Times New Roman" w:hAnsi="Arial" w:cs="Arial"/>
                <w:sz w:val="24"/>
                <w:szCs w:val="24"/>
                <w:vertAlign w:val="superscript"/>
                <w:lang w:eastAsia="fr-FR"/>
              </w:rPr>
              <w:t>th</w:t>
            </w:r>
            <w:r w:rsidRPr="00D61A01">
              <w:rPr>
                <w:rFonts w:ascii="Arial" w:eastAsia="Times New Roman" w:hAnsi="Arial" w:cs="Arial"/>
                <w:sz w:val="24"/>
                <w:szCs w:val="24"/>
                <w:lang w:eastAsia="fr-FR"/>
              </w:rPr>
              <w:t xml:space="preserve"> delay)</w:t>
            </w:r>
          </w:p>
        </w:tc>
        <w:tc>
          <w:tcPr>
            <w:tcW w:w="2077" w:type="dxa"/>
            <w:noWrap/>
            <w:vAlign w:val="bottom"/>
            <w:hideMark/>
          </w:tcPr>
          <w:p w14:paraId="716567AB"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noWrap/>
            <w:vAlign w:val="bottom"/>
            <w:hideMark/>
          </w:tcPr>
          <w:p w14:paraId="5A46F418"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r w:rsidR="00F91803" w:rsidRPr="00D61A01" w14:paraId="38DC1235" w14:textId="77777777" w:rsidTr="00C42802">
        <w:trPr>
          <w:trHeight w:val="600"/>
        </w:trPr>
        <w:tc>
          <w:tcPr>
            <w:tcW w:w="1840" w:type="dxa"/>
            <w:noWrap/>
            <w:vAlign w:val="bottom"/>
            <w:hideMark/>
          </w:tcPr>
          <w:p w14:paraId="33A45DC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lastRenderedPageBreak/>
              <w:t>Yes</w:t>
            </w:r>
          </w:p>
        </w:tc>
        <w:tc>
          <w:tcPr>
            <w:tcW w:w="2227" w:type="dxa"/>
            <w:vAlign w:val="bottom"/>
            <w:hideMark/>
          </w:tcPr>
          <w:p w14:paraId="43AF9741"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28</w:t>
            </w:r>
            <w:r w:rsidRPr="00D61A01">
              <w:rPr>
                <w:rFonts w:ascii="Arial" w:eastAsia="Times New Roman" w:hAnsi="Arial" w:cs="Arial"/>
                <w:color w:val="000000"/>
                <w:sz w:val="24"/>
                <w:szCs w:val="24"/>
                <w:lang w:eastAsia="fr-FR"/>
              </w:rPr>
              <w:br/>
              <w:t>(58,3%)</w:t>
            </w:r>
          </w:p>
        </w:tc>
        <w:tc>
          <w:tcPr>
            <w:tcW w:w="2776" w:type="dxa"/>
            <w:vAlign w:val="bottom"/>
            <w:hideMark/>
          </w:tcPr>
          <w:p w14:paraId="424A7646"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20</w:t>
            </w:r>
            <w:r w:rsidRPr="00D61A01">
              <w:rPr>
                <w:rFonts w:ascii="Arial" w:eastAsia="Times New Roman" w:hAnsi="Arial" w:cs="Arial"/>
                <w:color w:val="000000"/>
                <w:sz w:val="24"/>
                <w:szCs w:val="24"/>
                <w:lang w:eastAsia="fr-FR"/>
              </w:rPr>
              <w:br/>
              <w:t>(41,7%)</w:t>
            </w:r>
          </w:p>
        </w:tc>
        <w:tc>
          <w:tcPr>
            <w:tcW w:w="2077" w:type="dxa"/>
            <w:vAlign w:val="bottom"/>
            <w:hideMark/>
          </w:tcPr>
          <w:p w14:paraId="3DA83738"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4,816</w:t>
            </w:r>
            <w:r w:rsidRPr="00D61A01">
              <w:rPr>
                <w:rFonts w:ascii="Arial" w:eastAsia="Times New Roman" w:hAnsi="Arial" w:cs="Arial"/>
                <w:color w:val="000000"/>
                <w:sz w:val="24"/>
                <w:szCs w:val="24"/>
                <w:lang w:eastAsia="fr-FR"/>
              </w:rPr>
              <w:br/>
              <w:t>(2,329 - 9,957)</w:t>
            </w:r>
          </w:p>
        </w:tc>
        <w:tc>
          <w:tcPr>
            <w:tcW w:w="841" w:type="dxa"/>
            <w:noWrap/>
            <w:vAlign w:val="bottom"/>
            <w:hideMark/>
          </w:tcPr>
          <w:p w14:paraId="795B265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0.000</w:t>
            </w:r>
          </w:p>
        </w:tc>
      </w:tr>
      <w:tr w:rsidR="00F91803" w:rsidRPr="00D61A01" w14:paraId="4A37769E" w14:textId="77777777" w:rsidTr="00C42802">
        <w:trPr>
          <w:trHeight w:val="600"/>
        </w:trPr>
        <w:tc>
          <w:tcPr>
            <w:tcW w:w="1840" w:type="dxa"/>
            <w:tcBorders>
              <w:top w:val="nil"/>
              <w:left w:val="nil"/>
              <w:bottom w:val="single" w:sz="4" w:space="0" w:color="auto"/>
              <w:right w:val="nil"/>
            </w:tcBorders>
            <w:noWrap/>
            <w:vAlign w:val="bottom"/>
            <w:hideMark/>
          </w:tcPr>
          <w:p w14:paraId="6DB3534B"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No</w:t>
            </w:r>
          </w:p>
        </w:tc>
        <w:tc>
          <w:tcPr>
            <w:tcW w:w="2227" w:type="dxa"/>
            <w:tcBorders>
              <w:top w:val="nil"/>
              <w:left w:val="nil"/>
              <w:bottom w:val="single" w:sz="4" w:space="0" w:color="auto"/>
              <w:right w:val="nil"/>
            </w:tcBorders>
            <w:vAlign w:val="bottom"/>
            <w:hideMark/>
          </w:tcPr>
          <w:p w14:paraId="138F4E7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25</w:t>
            </w:r>
            <w:r w:rsidRPr="00D61A01">
              <w:rPr>
                <w:rFonts w:ascii="Arial" w:eastAsia="Times New Roman" w:hAnsi="Arial" w:cs="Arial"/>
                <w:color w:val="000000"/>
                <w:sz w:val="24"/>
                <w:szCs w:val="24"/>
                <w:lang w:eastAsia="fr-FR"/>
              </w:rPr>
              <w:br/>
              <w:t>(22,5%)</w:t>
            </w:r>
          </w:p>
        </w:tc>
        <w:tc>
          <w:tcPr>
            <w:tcW w:w="2776" w:type="dxa"/>
            <w:tcBorders>
              <w:top w:val="nil"/>
              <w:left w:val="nil"/>
              <w:bottom w:val="single" w:sz="4" w:space="0" w:color="auto"/>
              <w:right w:val="nil"/>
            </w:tcBorders>
            <w:vAlign w:val="bottom"/>
            <w:hideMark/>
          </w:tcPr>
          <w:p w14:paraId="7BC3277D"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86</w:t>
            </w:r>
            <w:r w:rsidRPr="00D61A01">
              <w:rPr>
                <w:rFonts w:ascii="Arial" w:eastAsia="Times New Roman" w:hAnsi="Arial" w:cs="Arial"/>
                <w:color w:val="000000"/>
                <w:sz w:val="24"/>
                <w:szCs w:val="24"/>
                <w:lang w:eastAsia="fr-FR"/>
              </w:rPr>
              <w:br/>
              <w:t>(77,5%)</w:t>
            </w:r>
          </w:p>
        </w:tc>
        <w:tc>
          <w:tcPr>
            <w:tcW w:w="2077" w:type="dxa"/>
            <w:tcBorders>
              <w:top w:val="nil"/>
              <w:left w:val="nil"/>
              <w:bottom w:val="single" w:sz="4" w:space="0" w:color="auto"/>
              <w:right w:val="nil"/>
            </w:tcBorders>
            <w:noWrap/>
            <w:vAlign w:val="bottom"/>
            <w:hideMark/>
          </w:tcPr>
          <w:p w14:paraId="08CEDFF3"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c>
          <w:tcPr>
            <w:tcW w:w="841" w:type="dxa"/>
            <w:tcBorders>
              <w:top w:val="nil"/>
              <w:left w:val="nil"/>
              <w:bottom w:val="single" w:sz="4" w:space="0" w:color="auto"/>
              <w:right w:val="nil"/>
            </w:tcBorders>
            <w:noWrap/>
            <w:vAlign w:val="bottom"/>
            <w:hideMark/>
          </w:tcPr>
          <w:p w14:paraId="0372125F" w14:textId="77777777" w:rsidR="00F91803" w:rsidRPr="00D61A01" w:rsidRDefault="00F91803" w:rsidP="00D61A01">
            <w:pPr>
              <w:spacing w:after="0" w:line="360" w:lineRule="auto"/>
              <w:jc w:val="both"/>
              <w:rPr>
                <w:rFonts w:ascii="Arial" w:eastAsia="Times New Roman" w:hAnsi="Arial" w:cs="Arial"/>
                <w:color w:val="000000"/>
                <w:sz w:val="24"/>
                <w:szCs w:val="24"/>
                <w:lang w:eastAsia="fr-FR"/>
              </w:rPr>
            </w:pPr>
            <w:r w:rsidRPr="00D61A01">
              <w:rPr>
                <w:rFonts w:ascii="Arial" w:eastAsia="Times New Roman" w:hAnsi="Arial" w:cs="Arial"/>
                <w:color w:val="000000"/>
                <w:sz w:val="24"/>
                <w:szCs w:val="24"/>
                <w:lang w:eastAsia="fr-FR"/>
              </w:rPr>
              <w:t> </w:t>
            </w:r>
          </w:p>
        </w:tc>
      </w:tr>
    </w:tbl>
    <w:p w14:paraId="6EBD7712" w14:textId="77777777" w:rsidR="00780571" w:rsidRPr="00D61A01" w:rsidRDefault="0078057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sz w:val="24"/>
          <w:szCs w:val="24"/>
          <w:lang w:val="en-US"/>
        </w:rPr>
      </w:pPr>
    </w:p>
    <w:p w14:paraId="60428B37" w14:textId="77777777" w:rsidR="00780571" w:rsidRPr="00D61A01" w:rsidRDefault="0078057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Calibri" w:hAnsi="Arial" w:cs="Arial"/>
          <w:b/>
          <w:sz w:val="24"/>
          <w:szCs w:val="24"/>
          <w:lang w:val="en-US"/>
        </w:rPr>
      </w:pPr>
    </w:p>
    <w:p w14:paraId="3415300B" w14:textId="7FDB2867" w:rsidR="00F91803" w:rsidRPr="00D61A01" w:rsidRDefault="00254E4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Calibri" w:hAnsi="Arial" w:cs="Arial"/>
          <w:b/>
          <w:sz w:val="24"/>
          <w:szCs w:val="24"/>
          <w:lang w:val="en-US"/>
        </w:rPr>
        <w:t xml:space="preserve"> </w:t>
      </w:r>
      <w:r w:rsidR="00751D41" w:rsidRPr="00D61A01">
        <w:rPr>
          <w:rFonts w:ascii="Arial" w:eastAsia="Times New Roman" w:hAnsi="Arial" w:cs="Arial"/>
          <w:b/>
          <w:color w:val="222222"/>
          <w:sz w:val="24"/>
          <w:szCs w:val="24"/>
          <w:lang w:val="en" w:eastAsia="fr-FR"/>
        </w:rPr>
        <w:t>Discussion</w:t>
      </w:r>
    </w:p>
    <w:p w14:paraId="2BE0DA8F" w14:textId="77777777"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230E60F3" w14:textId="6F70A894" w:rsidR="00F91803" w:rsidRPr="00D61A01" w:rsidRDefault="008F4BA6" w:rsidP="00D61A01">
      <w:pPr>
        <w:shd w:val="clear" w:color="auto" w:fill="FFFFFF"/>
        <w:tabs>
          <w:tab w:val="left" w:pos="474"/>
        </w:tabs>
        <w:spacing w:after="200" w:line="360" w:lineRule="auto"/>
        <w:jc w:val="both"/>
        <w:rPr>
          <w:rFonts w:ascii="Arial" w:eastAsia="Times New Roman" w:hAnsi="Arial" w:cs="Arial"/>
          <w:color w:val="222222"/>
          <w:sz w:val="24"/>
          <w:szCs w:val="24"/>
          <w:lang w:val="en" w:eastAsia="fr-FR"/>
        </w:rPr>
      </w:pPr>
      <w:r w:rsidRPr="00D61A01">
        <w:rPr>
          <w:rFonts w:ascii="Arial" w:hAnsi="Arial" w:cs="Arial"/>
          <w:sz w:val="24"/>
          <w:szCs w:val="24"/>
        </w:rPr>
        <w:t>Medical auditing is a multifaceted tool designed to improve the quality of patient care</w:t>
      </w:r>
      <w:r w:rsidR="000B4F1A"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{"citationID":"a17h8c3eg9h","properties":{"formattedCitation":"[18]","plainCitation":"[18]","noteIndex":0},"citationItems":[{"id":49,"uris":["http://zotero.org/users/local/IPVPMshl/items/KELTUG7E"],"itemData":{"id":49,"type":"article-journal","container-title":"British journal of hospital medicine","issue":"3-4","page":"182–185","source":"Google Scholar","title":"Towards good audit.","volume":"48","author":[{"family":"Crombie","given":"I. K."},{"family":"Davies","given":"H. T."}],"issued":{"date-parts":[["1992"]]}}}],"schema":"https://github.com/citation-style-language/schema/raw/master/csl-citation.json"} </w:instrText>
      </w:r>
      <w:r w:rsidR="000B4F1A" w:rsidRPr="00D61A01">
        <w:rPr>
          <w:rFonts w:ascii="Arial" w:hAnsi="Arial" w:cs="Arial"/>
          <w:sz w:val="24"/>
          <w:szCs w:val="24"/>
        </w:rPr>
        <w:fldChar w:fldCharType="separate"/>
      </w:r>
      <w:r w:rsidR="00EC1801" w:rsidRPr="00D61A01">
        <w:rPr>
          <w:rFonts w:ascii="Arial" w:hAnsi="Arial" w:cs="Arial"/>
          <w:sz w:val="24"/>
          <w:szCs w:val="24"/>
        </w:rPr>
        <w:t>[18]</w:t>
      </w:r>
      <w:r w:rsidR="000B4F1A" w:rsidRPr="00D61A01">
        <w:rPr>
          <w:rFonts w:ascii="Arial" w:hAnsi="Arial" w:cs="Arial"/>
          <w:sz w:val="24"/>
          <w:szCs w:val="24"/>
        </w:rPr>
        <w:fldChar w:fldCharType="end"/>
      </w:r>
      <w:r w:rsidRPr="00D61A01">
        <w:rPr>
          <w:rFonts w:ascii="Arial" w:hAnsi="Arial" w:cs="Arial"/>
          <w:sz w:val="24"/>
          <w:szCs w:val="24"/>
        </w:rPr>
        <w:t xml:space="preserve"> . Although the three-delay model was originally developed by Thaddeus and Maine in 1994 </w:t>
      </w:r>
      <w:r w:rsidR="000B4F1A"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{"citationID":"a1f9klfabrp","properties":{"formattedCitation":"[14]","plainCitation":"[14]","noteIndex":0},"citationItems":[{"id":38,"uris":["http://zotero.org/users/local/IPVPMshl/items/UN9P6AZX"],"itemData":{"id":38,"type":"article-journal","container-title":"Social science &amp; medicine","issue":"8","page":"1091–1110","publisher":"Elsevier","source":"Google Scholar","title":"Too far to walk: maternal mortality in context","title-short":"Too far to walk","volume":"38","author":[{"family":"Thaddeus","given":"Sereen"},{"family":"Maine","given":"Deborah"}],"issued":{"date-parts":[["1994"]]}}}],"schema":"https://github.com/citation-style-language/schema/raw/master/csl-citation.json"} </w:instrText>
      </w:r>
      <w:r w:rsidR="000B4F1A" w:rsidRPr="00D61A01">
        <w:rPr>
          <w:rFonts w:ascii="Arial" w:hAnsi="Arial" w:cs="Arial"/>
          <w:sz w:val="24"/>
          <w:szCs w:val="24"/>
        </w:rPr>
        <w:fldChar w:fldCharType="separate"/>
      </w:r>
      <w:r w:rsidR="00EC1801" w:rsidRPr="00D61A01">
        <w:rPr>
          <w:rFonts w:ascii="Arial" w:hAnsi="Arial" w:cs="Arial"/>
          <w:sz w:val="24"/>
          <w:szCs w:val="24"/>
        </w:rPr>
        <w:t>[14]</w:t>
      </w:r>
      <w:r w:rsidR="000B4F1A" w:rsidRPr="00D61A01">
        <w:rPr>
          <w:rFonts w:ascii="Arial" w:hAnsi="Arial" w:cs="Arial"/>
          <w:sz w:val="24"/>
          <w:szCs w:val="24"/>
        </w:rPr>
        <w:fldChar w:fldCharType="end"/>
      </w:r>
      <w:r w:rsidRPr="00D61A01">
        <w:rPr>
          <w:rFonts w:ascii="Arial" w:hAnsi="Arial" w:cs="Arial"/>
          <w:sz w:val="24"/>
          <w:szCs w:val="24"/>
        </w:rPr>
        <w:t xml:space="preserve"> to audit maternal and neonatal mortality in Africa</w:t>
      </w:r>
      <w:r w:rsidR="000B4F1A"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68fis0smg","properties":{"formattedCitation":"[19\\uc0\\u8211{}21]","plainCitation":"[19–21]","noteIndex":0},"citationItems":[{"id":50,"uris":["http://zotero.org/users/local/IPVPMshl/items/S4M3DASF"],"itemData":{"id":50,"type":"article-journal","container-title":"Ethiopian Journal of Health Development","issue":"2","source":"Google Scholar","title":"Health facility-based maternal death audit in Tigray, Ethiopia","URL":"https://www.ajol.info/index.php/ejhd/article/view/53226","volume":"23","author":[{"family":"Hailu","given":"Samuel"},{"family":"Enqueselassie","given":"Fikre"},{"family":"Berhane","given":"Yemane"}],"accessed":{"date-parts":[["2026",1,19]]},"issued":{"date-parts":[["2009"]]}},"label":"page"},{"id":52,"uris":["http://zotero.org/users/local/IPVPMshl/items/5REMGLSG"],"itemData":{"id":52,"type":"article-journal","container-title":"Tropical Medicine &amp; International Health","DOI":"10.1111/j.1365-3156.2010.02557.x","ISSN":"13602276, 13653156","issue":"8","language":"en","license":"http://doi.wiley.com/10.1002/tdm_license_1.1","page":"964-972","source":"DOI.org (Crossref)","title":"Using the three delays model to understand why newborn babies die in eastern Uganda: Why newborn babies die in eastern Uganda","title-short":"Using the three delays model to understand why newborn babies die in eastern Uganda","volume":"15","author":[{"family":"Waiswa","given":"Peter"},{"family":"Kallander","given":"Karin"},{"family":"Peterson","given":"Stefan"},{"family":"Tomson","given":"Goran"},{"family":"Pariyo","given":"George W."}],"issued":{"date-parts":[["2010",7,14]]}},"label":"page"},{"id":54,"uris":["http://zotero.org/users/local/IPVPMshl/items/C9UDTCTN"],"itemData":{"id":54,"type":"article-journal","container-title":"BMC Pregnancy and Childbirth","DOI":"10.1186/s12884-017-1406-5","ISSN":"1471-2393","issue":"1","journalAbbreviation":"BMC Pregnancy Childbirth","language":"en","page":"219","source":"DOI.org (Crossref)","title":"Factors associated with maternal mortality in Malawi: application of the three delays model","title-short":"Factors associated with maternal mortality in Malawi","volume":"17","author":[{"family":"Mgawadere","given":"Florence"},{"family":"Unkels","given":"Regine"},{"family":"Kazembe","given":"Abigail"},{"family":"Van Den Broek","given":"Nynke"}],"issued":{"date-parts":[["2017",12]]}},"label":"page"}],"schema":"https://github.com/citation-style-language/schema/raw/master/csl-citation.json"} </w:instrText>
      </w:r>
      <w:r w:rsidR="000B4F1A" w:rsidRPr="00D61A01">
        <w:rPr>
          <w:rFonts w:ascii="Arial" w:hAnsi="Arial" w:cs="Arial"/>
          <w:sz w:val="24"/>
          <w:szCs w:val="24"/>
        </w:rPr>
        <w:fldChar w:fldCharType="separate"/>
      </w:r>
      <w:r w:rsidR="00EC1801" w:rsidRPr="00D61A01">
        <w:rPr>
          <w:rFonts w:ascii="Arial" w:hAnsi="Arial" w:cs="Arial"/>
          <w:sz w:val="24"/>
          <w:szCs w:val="24"/>
        </w:rPr>
        <w:t>[19–21]</w:t>
      </w:r>
      <w:r w:rsidR="000B4F1A" w:rsidRPr="00D61A01">
        <w:rPr>
          <w:rFonts w:ascii="Arial" w:hAnsi="Arial" w:cs="Arial"/>
          <w:sz w:val="24"/>
          <w:szCs w:val="24"/>
        </w:rPr>
        <w:fldChar w:fldCharType="end"/>
      </w:r>
      <w:r w:rsidR="00780571" w:rsidRPr="00D61A01">
        <w:rPr>
          <w:rFonts w:ascii="Arial" w:hAnsi="Arial" w:cs="Arial"/>
          <w:sz w:val="24"/>
          <w:szCs w:val="24"/>
        </w:rPr>
        <w:t xml:space="preserve"> </w:t>
      </w:r>
      <w:r w:rsidRPr="00D61A01">
        <w:rPr>
          <w:rFonts w:ascii="Arial" w:hAnsi="Arial" w:cs="Arial"/>
          <w:sz w:val="24"/>
          <w:szCs w:val="24"/>
        </w:rPr>
        <w:t>, it is applied in this study to analyze deaths among PLHIV in internal medicine departments. This approach examines the continuum of care, from the community level to clinical support structures. Utilizing this framework allowed us to quantify the impact of each stage—the delay in seeking care, the delay in reaching the health facility, and the delay in receiving appropriate treatment—on patient mortality. The following discussion focuses on these findings within the context of Sub-Saharan Africa.</w:t>
      </w:r>
      <w:r w:rsidR="00F91803" w:rsidRPr="00D61A01">
        <w:rPr>
          <w:rFonts w:ascii="Arial" w:eastAsia="Times New Roman" w:hAnsi="Arial" w:cs="Arial"/>
          <w:color w:val="222222"/>
          <w:sz w:val="24"/>
          <w:szCs w:val="24"/>
          <w:lang w:val="en" w:eastAsia="fr-FR"/>
        </w:rPr>
        <w:tab/>
      </w:r>
    </w:p>
    <w:p w14:paraId="0ECB297D" w14:textId="0A97A332" w:rsidR="00F91803" w:rsidRPr="00D61A01" w:rsidRDefault="00F91803" w:rsidP="00D61A01">
      <w:pPr>
        <w:spacing w:after="200" w:line="360" w:lineRule="auto"/>
        <w:jc w:val="both"/>
        <w:rPr>
          <w:rFonts w:ascii="Arial" w:eastAsia="Times New Roman" w:hAnsi="Arial" w:cs="Arial"/>
          <w:color w:val="222222"/>
          <w:sz w:val="24"/>
          <w:szCs w:val="24"/>
          <w:lang w:val="en" w:eastAsia="fr-FR"/>
        </w:rPr>
      </w:pPr>
    </w:p>
    <w:p w14:paraId="29421D32" w14:textId="77777777" w:rsidR="008F4BA6" w:rsidRPr="00D61A01" w:rsidRDefault="008F4BA6" w:rsidP="00D61A01">
      <w:pPr>
        <w:spacing w:before="100" w:beforeAutospacing="1" w:after="100" w:afterAutospacing="1" w:line="360" w:lineRule="auto"/>
        <w:jc w:val="both"/>
        <w:outlineLvl w:val="2"/>
        <w:rPr>
          <w:rFonts w:ascii="Arial" w:eastAsia="Times New Roman" w:hAnsi="Arial" w:cs="Arial"/>
          <w:b/>
          <w:bCs/>
          <w:sz w:val="24"/>
          <w:szCs w:val="24"/>
          <w:lang w:val="fr-CD" w:eastAsia="fr-CD"/>
        </w:rPr>
      </w:pPr>
      <w:r w:rsidRPr="00D61A01">
        <w:rPr>
          <w:rFonts w:ascii="Arial" w:eastAsia="Times New Roman" w:hAnsi="Arial" w:cs="Arial"/>
          <w:b/>
          <w:bCs/>
          <w:sz w:val="24"/>
          <w:szCs w:val="24"/>
          <w:lang w:val="fr-CD" w:eastAsia="fr-CD"/>
        </w:rPr>
        <w:t>Mortality Rates</w:t>
      </w:r>
    </w:p>
    <w:p w14:paraId="1081C289" w14:textId="3C395AE3" w:rsidR="008F4BA6" w:rsidRPr="00D61A01" w:rsidRDefault="008F4BA6" w:rsidP="00D61A01">
      <w:pPr>
        <w:spacing w:before="100" w:beforeAutospacing="1"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 xml:space="preserve">Data from the internal medicine departments indicated that the in-hospital HIV/AIDS mortality rate over a 12-month period was 33.3%. These results differ slightly from those reported at the Kabinda Hospital Center in Kinshasa, DRC (37%), an institution supported by Doctors Without Borders </w:t>
      </w:r>
      <w:r w:rsidR="00331B95" w:rsidRPr="00D61A01">
        <w:rPr>
          <w:rFonts w:ascii="Arial" w:eastAsia="Times New Roman" w:hAnsi="Arial" w:cs="Arial"/>
          <w:sz w:val="24"/>
          <w:szCs w:val="24"/>
          <w:lang w:val="fr-CD" w:eastAsia="fr-CD"/>
        </w:rPr>
        <w:fldChar w:fldCharType="begin"/>
      </w:r>
      <w:r w:rsidR="00EC1801" w:rsidRPr="00D61A01">
        <w:rPr>
          <w:rFonts w:ascii="Arial" w:eastAsia="Times New Roman" w:hAnsi="Arial" w:cs="Arial"/>
          <w:sz w:val="24"/>
          <w:szCs w:val="24"/>
          <w:lang w:val="fr-CD" w:eastAsia="fr-CD"/>
        </w:rPr>
        <w:instrText xml:space="preserve"> ADDIN ZOTERO_ITEM CSL_CITATION {"citationID":"a1ace6eu099","properties":{"formattedCitation":"[22]","plainCitation":"[22]","noteIndex":0},"citationItems":[{"id":76,"uris":["http://zotero.org/users/local/IPVPMshl/items/CYJH5JD4"],"itemData":{"id":76,"type":"webpage","title":"2016_04_hiv_full_report_fr_link_low.pdf [Internet]. [cité 28 avr 2025]. Disponible sur: https://www.msf.fr/sites/default/files/2016_04_hiv_full_report_fr_link_low.pdf - Recherche Google","URL":"https://www.google.com/search?q=2016_04_hiv_full_report_fr_link_low.pdf+%5BInternet%5D.+%5Bcit%C3%A9+28+avr+2025%5D.+Disponible+sur%3A+https%3A%2F%2Fwww.msf.fr%2Fsites%2Fdefault%2Ffiles%2F2016_04_hiv_full_report_fr_link_low.pdf&amp;sca_esv=df7509ffe88df6d2&amp;biw=1536&amp;bih=695&amp;aic=0&amp;sxsrf=ANbL-n73IXfkHnfvDNR00mM5yN99HAwvkA%3A1768823258812&amp;ei=2hluadGnMeDrhbIPqpSj6A0&amp;ved=0ahUKEwjR_IuQxJeSAxXgdUEAHSrKCN0Q4dUDCBE&amp;uact=5&amp;oq=2016_04_hiv_full_report_fr_link_low.pdf+%5BInternet%5D.+%5Bcit%C3%A9+28+avr+2025%5D.+Disponible+sur%3A+https%3A%2F%2Fwww.msf.fr%2Fsites%2Fdefault%2Ffiles%2F2016_04_hiv_full_report_fr_link_low.pdf&amp;gs_lp=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-QCwgcFMi0xLjLIBxiACAA&amp;sclient=gws-wiz-serp","accessed":{"date-parts":[["2026",1,19]]}}}],"schema":"https://github.com/citation-style-language/schema/raw/master/csl-citation.json"} </w:instrText>
      </w:r>
      <w:r w:rsidR="00331B95" w:rsidRPr="00D61A01">
        <w:rPr>
          <w:rFonts w:ascii="Arial" w:eastAsia="Times New Roman" w:hAnsi="Arial" w:cs="Arial"/>
          <w:sz w:val="24"/>
          <w:szCs w:val="24"/>
          <w:lang w:val="fr-CD" w:eastAsia="fr-CD"/>
        </w:rPr>
        <w:fldChar w:fldCharType="separate"/>
      </w:r>
      <w:r w:rsidR="00EC1801" w:rsidRPr="00D61A01">
        <w:rPr>
          <w:rFonts w:ascii="Arial" w:hAnsi="Arial" w:cs="Arial"/>
          <w:sz w:val="24"/>
          <w:szCs w:val="24"/>
        </w:rPr>
        <w:t>[22]</w:t>
      </w:r>
      <w:r w:rsidR="00331B95" w:rsidRPr="00D61A01">
        <w:rPr>
          <w:rFonts w:ascii="Arial" w:eastAsia="Times New Roman" w:hAnsi="Arial" w:cs="Arial"/>
          <w:sz w:val="24"/>
          <w:szCs w:val="24"/>
          <w:lang w:val="fr-CD" w:eastAsia="fr-CD"/>
        </w:rPr>
        <w:fldChar w:fldCharType="end"/>
      </w:r>
      <w:r w:rsidRPr="00D61A01">
        <w:rPr>
          <w:rFonts w:ascii="Arial" w:eastAsia="Times New Roman" w:hAnsi="Arial" w:cs="Arial"/>
          <w:sz w:val="24"/>
          <w:szCs w:val="24"/>
          <w:lang w:val="fr-CD" w:eastAsia="fr-CD"/>
        </w:rPr>
        <w:t>. Our findings also fall within the range observed in several West and Central African (WCA) and East African countries, where in-hospital mortality rates have been reported at 30% in Uganda, 26% in Sierra Leone, and 37% in Tanzania</w:t>
      </w:r>
      <w:r w:rsidR="0030348D" w:rsidRPr="00D61A01">
        <w:rPr>
          <w:rFonts w:ascii="Arial" w:eastAsia="Times New Roman" w:hAnsi="Arial" w:cs="Arial"/>
          <w:sz w:val="24"/>
          <w:szCs w:val="24"/>
          <w:lang w:val="fr-CD" w:eastAsia="fr-CD"/>
        </w:rPr>
        <w:t xml:space="preserve"> </w:t>
      </w:r>
      <w:r w:rsidR="0030348D" w:rsidRPr="00D61A01">
        <w:rPr>
          <w:rFonts w:ascii="Arial" w:eastAsia="Times New Roman" w:hAnsi="Arial" w:cs="Arial"/>
          <w:sz w:val="24"/>
          <w:szCs w:val="24"/>
          <w:lang w:val="fr-CD" w:eastAsia="fr-CD"/>
        </w:rPr>
        <w:fldChar w:fldCharType="begin"/>
      </w:r>
      <w:r w:rsidR="00EC1801" w:rsidRPr="00D61A01">
        <w:rPr>
          <w:rFonts w:ascii="Arial" w:eastAsia="Times New Roman" w:hAnsi="Arial" w:cs="Arial"/>
          <w:sz w:val="24"/>
          <w:szCs w:val="24"/>
          <w:lang w:val="fr-CD" w:eastAsia="fr-CD"/>
        </w:rPr>
        <w:instrText xml:space="preserve"> ADDIN ZOTERO_ITEM CSL_CITATION {"citationID":"a2c5a2mfac6","properties":{"formattedCitation":"[23\\uc0\\u8211{}25]","plainCitation":"[23–25]","noteIndex":0},"citationItems":[{"id":30,"uris":["http://zotero.org/users/local/IPVPMshl/items/EX7K58CK"],"itemData":{"id":30,"type":"article-journal","abstract":"Abstract\n            \n              Background\n              HIV infection is a growing public health problem in Sierra Leone and the wider West Africa region. The countrywide HIV prevalence was estimated at 1.7% (67,000 people), with less than 30% receiving life-saving ART in 2016. Thus, HIV-infected patients tend to present to health facilities late, with high mortality risk.\n            \n            \n              Methods\n              We conducted a prospective study of HIV inpatients aged ≥15 years at Connaught Hospital in Freetown—the main referral hospital in Sierra Leone—from July through September 2017, to assess associated factors and predictors of HIV-related mortality.\n            \n            \n              Results\n              \n                One hundred seventy-three HIV inpatients were included, accounting for 14.2% (173/1221) of all hospital admissions during the study period. The majority were female (59.5%, 70/173), median age was 34 years, with 51.4% (89/173) of them diagnosed with HIV infection for the first time during the current hospitalization. The most common admitting diagnoses were anemia (48%, 84/173), tuberculosis (24.3%, 42/173), pneumonia (17.3%, 30/173) and diarrheal illness (15.0%, 26/173). CD4 count was obtained in 64.7% (112/173) of patients, with median value of 87 cells/μL (IQR 25–266), and was further staged as severe immunosuppression: CD4 &lt; 100 cells/μL (50%, 56/112); AIDS: CD4 &lt; 200 cells/μL (69.6%, 78/112); and late-stage HIV disease: CD4 &lt; 350 cells/μL (83%, 93/112). Fifty-two patients (30.1%, 52/173) died during hospitalization, 23% (12/52) of them within the first week. The leading causes of death were anemia (23.1%, 12/52), pneumonia (19.2%, 10/52), diarrheal illness (15.4%, 8/52) and tuberculosis (13.6%, 7/52). Neurological symptoms, i.e., loss of consciousness (\n                p\n                 = 0.04) and focal limb weakness (\n                p\n                 = 0.04); alcohol use (\n                p\n                 = 0.01); jaundice (\n                p\n                 = 0.02); cerebral toxoplasmosis (\n                p\n                 = 0.01); and tuberculosis (\n                p\n                 = 0.04) were significantly associated with mortality; however, only jaundice (AOR 0.11, 95% CI [0.02–0.65];\n                p\n                 = 0.01) emerged as an independent predictor of mortality.\n              \n            \n            \n              Conclusion\n              HIV-infected patients account for a substantial proportion of admissions at Connaught Hospital, with a high morbidity and in-hospital mortality burden. These findings necessitate the implementation of specific measures to enhance early HIV diagnosis and expand treatment access to all HIV-infected patients in Sierra Leone.","container-title":"BMC Public Health","DOI":"10.1186/s12889-019-7614-3","ISSN":"1471-2458","issue":"1","journalAbbreviation":"BMC Public Health","language":"en","page":"1320","source":"DOI.org (Crossref)","title":"Causes of hospitalization and predictors of HIV-associated mortality at the main referral hospital in Sierra Leone: a prospective study","title-short":"Causes of hospitalization and predictors of HIV-associated mortality at the main referral hospital in Sierra Leone","volume":"19","author":[{"family":"Lakoh","given":"Sulaiman"},{"family":"Jiba","given":"Darlinda F."},{"family":"Kanu","given":"Joseph E."},{"family":"Poveda","given":"Eva"},{"family":"Salgado-Barreira","given":"Angel"},{"family":"Sahr","given":"Foday"},{"family":"Sesay","given":"Momodu"},{"family":"Deen","given":"Gibrilla F."},{"family":"Sesay","given":"Tom"},{"family":"Gashau","given":"Wadzani"},{"family":"Salata","given":"Robert A."},{"family":"Yendewa","given":"George A."}],"issued":{"date-parts":[["2019",12]]}},"label":"page"},{"id":15,"uris":["http://zotero.org/users/local/IPVPMshl/items/4FMH7AR3"],"itemData":{"id":15,"type":"article-journal","abstract":"Abstract\n            \n              Background\n              Hospital admission outcomes for people living with HIV (PLHIV) in resource-limited settings are understudied. We describe in-hospital mortality and associated clinical-demographic factors among PLHIV admitted at a tertiary-level public hospital in Uganda.\n            \n            \n              Methods\n              We performed a cross-sectional analysis of routinely collected data for PLHIV admitted at Kiruddu National Referral Hospital between March 2020 and March 2023. We estimated the proportion of PLHIV who had died during hospitalization and performed logistic regression modelling to identify predictors of mortality.\n            \n            \n              Results\n              \n                Of the 5,827 hospitalized PLHIV, the median age was 39 years (interquartile range [IQR] 31–49) and 3,293 (56.51%) were female. The median CD4 + cell count was 109 cells/µL (IQR 25–343). At admission, 3,710 (63.67%) were active on antiretroviral therapy (ART); 1,144 (19.63%) had interrupted ART &gt; 3 months and 973 (16.70%) were ART naïve. In-hospital mortality was 26% (1,524) with a median time-to-death of 3 days (IQR 1–7). Factors associated with mortality (with adjusted odds ratios) included ART interruption, 1.33, 95% confidence intervals (CI) 1.13–1.57,\n                p\n                0.001; CD4 + counts ≤ 200 cells/µL 1.59, 95%CI 1.33–1.91,\n                p\n                 &lt; 0.001; undocumented CD4 + cell count status 2.08, 95%CI 1.73–2.50,\n                p\n                 &lt; 0.001; impaired function status 7.35, 95%CI 6.42–8.41,\n                p\n                 &lt; 0.001; COVID-19 1.70, 95%CI 1.22–2.37,\n                p\n                0.002; liver disease 1.77, 95%CI 1.36–2.30,\n                p\n                 &lt; 0.001; co-infections 1.53, 95%CI 1.32–1.78,\n                p\n                 &lt; 0.001; home address &gt; 20 km from hospital 1.23, 95%CI 1.04–1.46,\n                p\n                0.014; hospital readmission 0.7, 95%CI 0.56–0.88,\n                p\n                0.002; chronic lung disease 0.62, 95%CI 0.41–0.92,\n                p\n                0.019; and neurologic disease 0.46, 95%CI 0.32–0.68,\n                p\n                 &lt; 0.001.\n              \n            \n            \n              Conclusion\n              One in four admitted PLHIV die during hospitalization. Identification of risk factors (such as ART interruption, function impairment, low/undocumented CD4 + cell count), early diagnosis and treatment of co-infections and liver disease could improve outcomes.","container-title":"BMC Infectious Diseases","DOI":"10.1186/s12879-024-09112-7","ISSN":"1471-2334","issue":"1","journalAbbreviation":"BMC Infect Dis","language":"en","page":"239","source":"DOI.org (Crossref)","title":"Mortality and associated factors among people living with HIV admitted at a tertiary-care hospital in Uganda: a cross-sectional study","title-short":"Mortality and associated factors among people living with HIV admitted at a tertiary-care hospital in Uganda","volume":"24","author":[{"family":"Owachi","given":"Darius"},{"family":"Akatukunda","given":"Praise"},{"family":"Nanyanzi","given":"Diana Sarah"},{"family":"Katwesigye","given":"Rogers"},{"family":"Wanyina","given":"Shardrack"},{"family":"Muddu","given":"Martin"},{"family":"Kawuma","given":"Samuel"},{"family":"Kalema","given":"Nelson"},{"family":"Kabugo","given":"Charles"},{"family":"Semitala","given":"Fred C."}],"issued":{"date-parts":[["2024",2,22]]}},"label":"page"},{"id":78,"uris":["http://zotero.org/users/local/IPVPMshl/items/R3AV5QJD"],"itemData":{"id":78,"type":"webpage","title":"MOHSW. Global AIDS Response Country Progress Report. 2014: Dar es salaam, Tanzania - Recherche Google [Internet]. [cité 28 avr 2025]. Disponible sur: https://www.google.com/search?q=MOHSW.+Global+AIDS+Response+Country+Progress+Report.+2014%3A+Dar+es+salaam%2C+Tanzania&amp;oq=MOHSW.+Global+AIDS+Response+Country+Progress+Report.+2014%3A+Dar+es+salaam%2C+Tanzania&amp;gs_lcrp=EgZjaHJvbWUyBggAEEUYOdIBCjE3NDE2ajBqMTWoAgCwAgA&amp;sourceid=chrome&amp;ie=UTF-8 - Recherche Google","URL":"https://www.google.com/search?q=MOHSW.+Global+AIDS+Response+Country+Progress+Report.+2014%3A+Dar+es+salaam%2C+Tanzania+-+Recherche+Google+%5BInternet%5D.+%5Bcit%C3%A9+28+avr+2025%5D.+Disponible+sur%3A+https%3A%2F%2Fwww.google.com%2Fsearch%3Fq%3DMOHSW.%2BGlobal%2BAIDS%2BResponse%2BCountry%2BProgress%2BReport.%2B2014%253A%2BDar%2Bes%2Bsalaam%252C%2BTanzania%26oq%3DMOHSW.%2BGlobal%2BAIDS%2BResponse%2BCountry%2BProgress%2BReport.%2B2014%253A%2BDar%2Bes%2Bsalaam%252C%2BTanzania%26gs_lcrp%3DEgZjaHJvbWUyBggAEEUYOdIBCjE3NDE2ajBqMTWoAgCwAgA%26sourceid%3Dchrome%26ie%3DUTF-8&amp;sca_esv=df7509ffe88df6d2&amp;biw=1536&amp;bih=695&amp;aic=0&amp;sxsrf=ANbL-n6T9THDho97uPTyHao1tIo7K3cKfw%3A1768824803291&amp;ei=4x9uac6qEY64hbIP8-3X0QU&amp;ved=0ahUKEwiOqMfwyZeSAxUOXEEAHfP2NVoQ4dUDCBE&amp;uact=5&amp;oq=MOHSW.+Global+AIDS+Response+Country+Progress+Report.+2014%3A+Dar+es+salaam%2C+Tanzania+-+Recherche+Google+%5BInternet%5D.+%5Bcit%C3%A9+28+avr+2025%5D.+Disponible+sur%3A+https%3A%2F%2Fwww.google.com%2Fsearch%3Fq%3DMOHSW.%2BGlobal%2BAIDS%2BResponse%2BCountry%2BProgress%2BReport.%2B2014%253A%2BDar%2Bes%2Bsalaam%252C%2BTanzania%26oq%3DMOHSW.%2BGlobal%2BAIDS%2BResponse%2BCountry%2BProgress%2BReport.%2B2014%253A%2BDar%2Bes%2Bsalaam%252C%2BTanzania%26gs_lcrp%3DEgZjaHJvbWUyBggAEEUYOdIBCjE3NDE2ajBqMTWoAgCwAgA%26sourceid%3Dchrome%26ie%3DUTF-8&amp;gs_lp=Egxnd3Mtd2l6LXNlcnAiuANNT0hTVy4gR2xvYmFsIEFJRFMgUmVzcG9uc2UgQ291bnRyeSBQcm9ncmVzcyBSZXBvcnQuIDIwMTQ6IERhciBlcyBzYWxhYW0sIFRhbnphbmlhIC0gUmVjaGVyY2hlIEdvb2dsZSBbSW50ZXJuZXRdLiBbY2l0w6kgMjggYXZyIDIwMjVdLiBEaXNwb25pYmxlIHN1cjogaHR0cHM6Ly93d3cuZ29vZ2xlLmNvbS9zZWFyY2g_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-weoAhTCAgoQABiABBhDGIoFwgINEAAYgAQYsQMYQxiKBcICChAAGIAEGBQYhwLCAggQABiABBixA8ICBRAAGIAEwgIOEAAYgAQYsQMYgwEYigXCAgwQIxiABBgTGCcYigXCAgoQIxiABBgnGIoFwgIKEC4YgAQYQxiKBcICCxAAGIAEGLEDGIMBwgIIEC4YgAQYsQPCAgQQIxgnwgIEEAAYA8ICCxAuGIAEGLEDGIMBwgIREC4YgAQYsQMY0QMYgwEYxwGYAwzxBQAv8K-iY-HzugYGCAEQARgKkgcFMS4zLTOgB8JBsgcDMy0zuAfvB8IHBTItMS4zyAckgAgA&amp;sclient=gws-wiz-serp","accessed":{"date-parts":[["2026",1,19]]}},"label":"page"}],"schema":"https://github.com/citation-style-language/schema/raw/master/csl-citation.json"} </w:instrText>
      </w:r>
      <w:r w:rsidR="0030348D" w:rsidRPr="00D61A01">
        <w:rPr>
          <w:rFonts w:ascii="Arial" w:eastAsia="Times New Roman" w:hAnsi="Arial" w:cs="Arial"/>
          <w:sz w:val="24"/>
          <w:szCs w:val="24"/>
          <w:lang w:val="fr-CD" w:eastAsia="fr-CD"/>
        </w:rPr>
        <w:fldChar w:fldCharType="separate"/>
      </w:r>
      <w:r w:rsidR="00EC1801" w:rsidRPr="00D61A01">
        <w:rPr>
          <w:rFonts w:ascii="Arial" w:hAnsi="Arial" w:cs="Arial"/>
          <w:sz w:val="24"/>
          <w:szCs w:val="24"/>
        </w:rPr>
        <w:t>[23–25]</w:t>
      </w:r>
      <w:r w:rsidR="0030348D" w:rsidRPr="00D61A01">
        <w:rPr>
          <w:rFonts w:ascii="Arial" w:eastAsia="Times New Roman" w:hAnsi="Arial" w:cs="Arial"/>
          <w:sz w:val="24"/>
          <w:szCs w:val="24"/>
          <w:lang w:val="fr-CD" w:eastAsia="fr-CD"/>
        </w:rPr>
        <w:fldChar w:fldCharType="end"/>
      </w:r>
      <w:r w:rsidRPr="00D61A01">
        <w:rPr>
          <w:rFonts w:ascii="Arial" w:eastAsia="Times New Roman" w:hAnsi="Arial" w:cs="Arial"/>
          <w:sz w:val="24"/>
          <w:szCs w:val="24"/>
          <w:lang w:val="fr-CD" w:eastAsia="fr-CD"/>
        </w:rPr>
        <w:t xml:space="preserve"> .</w:t>
      </w:r>
      <w:r w:rsidR="00626915" w:rsidRPr="00D61A01">
        <w:rPr>
          <w:rFonts w:ascii="Arial" w:eastAsia="Times New Roman" w:hAnsi="Arial" w:cs="Arial"/>
          <w:sz w:val="24"/>
          <w:szCs w:val="24"/>
          <w:lang w:val="fr-CD" w:eastAsia="fr-CD"/>
        </w:rPr>
        <w:t xml:space="preserve"> The low frequency is reported in south africa with 14,5%</w:t>
      </w:r>
      <w:r w:rsidR="00626915"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{"citationID":"agq78c003f","properties":{"formattedCitation":"[26]","plainCitation":"[26]","noteIndex":0},"citationItems":[{"id":6,"uris":["http://zotero.org/users/local/IPVPMshl/items/GIRANNDL"],"itemData":{"id":6,"type":"article-journal","container-title":"Southern African Journal of HIV Medicine","issue":"1","source":"Google Scholar","title":"Effect of HIV on mortality among hospitalised patients in South Africa","URL":"https://www.ajol.info/index.php/sajhivm/article/view/263986","volume":"24","author":[{"family":"Lamprecht","given":"Dirk J."},{"family":"Martinson","given":"Neil"},{"family":"Variava","given":"Ebrahim"}],"accessed":{"date-parts":[["2026",1,19]]},"issued":{"date-parts":[["2023"]]}}}],"schema":"https://github.com/citation-style-language/schema/raw/master/csl-citation.json"} </w:instrText>
      </w:r>
      <w:r w:rsidR="00626915" w:rsidRPr="00D61A01">
        <w:rPr>
          <w:rFonts w:ascii="Arial" w:hAnsi="Arial" w:cs="Arial"/>
          <w:sz w:val="24"/>
          <w:szCs w:val="24"/>
        </w:rPr>
        <w:fldChar w:fldCharType="separate"/>
      </w:r>
      <w:r w:rsidR="00EC1801" w:rsidRPr="00D61A01">
        <w:rPr>
          <w:rFonts w:ascii="Arial" w:hAnsi="Arial" w:cs="Arial"/>
          <w:sz w:val="24"/>
          <w:szCs w:val="24"/>
        </w:rPr>
        <w:t>[26]</w:t>
      </w:r>
      <w:r w:rsidR="00626915" w:rsidRPr="00D61A01">
        <w:rPr>
          <w:rFonts w:ascii="Arial" w:hAnsi="Arial" w:cs="Arial"/>
          <w:sz w:val="24"/>
          <w:szCs w:val="24"/>
        </w:rPr>
        <w:fldChar w:fldCharType="end"/>
      </w:r>
    </w:p>
    <w:p w14:paraId="64231850" w14:textId="449EF1E1" w:rsidR="0066587E" w:rsidRPr="00D61A01" w:rsidRDefault="0066587E" w:rsidP="00D61A01">
      <w:pPr>
        <w:spacing w:after="200" w:line="360" w:lineRule="auto"/>
        <w:jc w:val="both"/>
        <w:rPr>
          <w:rFonts w:ascii="Arial" w:eastAsia="Times New Roman" w:hAnsi="Arial" w:cs="Arial"/>
          <w:color w:val="222222"/>
          <w:sz w:val="24"/>
          <w:szCs w:val="24"/>
          <w:lang w:val="en" w:eastAsia="fr-FR"/>
        </w:rPr>
      </w:pPr>
      <w:r w:rsidRPr="00D61A01">
        <w:rPr>
          <w:rFonts w:ascii="Arial" w:hAnsi="Arial" w:cs="Arial"/>
          <w:sz w:val="24"/>
          <w:szCs w:val="24"/>
        </w:rPr>
        <w:t>The findings of this study suggest that delayed entry into care, a high prevalence of unsuppressed viral loads, and discontinuation of antiretroviral therapy are the primary drivers of the observed mortality rate.</w:t>
      </w:r>
    </w:p>
    <w:p w14:paraId="1A1C9F7B" w14:textId="77777777" w:rsidR="0033529B" w:rsidRPr="00D61A01" w:rsidRDefault="0033529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b/>
          <w:bCs/>
          <w:sz w:val="24"/>
          <w:szCs w:val="24"/>
        </w:rPr>
      </w:pPr>
    </w:p>
    <w:p w14:paraId="59EAC94E" w14:textId="77777777" w:rsidR="0033529B" w:rsidRPr="00D61A01" w:rsidRDefault="0033529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b/>
          <w:bCs/>
          <w:sz w:val="24"/>
          <w:szCs w:val="24"/>
        </w:rPr>
      </w:pPr>
    </w:p>
    <w:p w14:paraId="7D5C0CD8" w14:textId="77777777" w:rsidR="0033529B" w:rsidRPr="00D61A01" w:rsidRDefault="0033529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b/>
          <w:bCs/>
          <w:sz w:val="24"/>
          <w:szCs w:val="24"/>
        </w:rPr>
      </w:pPr>
    </w:p>
    <w:p w14:paraId="20559A63" w14:textId="1F39897C" w:rsidR="00ED0917" w:rsidRPr="00D61A01" w:rsidRDefault="0011320F"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Times New Roman" w:hAnsi="Arial" w:cs="Arial"/>
          <w:b/>
          <w:bCs/>
          <w:color w:val="222222"/>
          <w:sz w:val="24"/>
          <w:szCs w:val="24"/>
          <w:lang w:val="en" w:eastAsia="fr-FR"/>
        </w:rPr>
      </w:pPr>
      <w:r w:rsidRPr="00D61A01">
        <w:rPr>
          <w:rFonts w:ascii="Arial" w:hAnsi="Arial" w:cs="Arial"/>
          <w:b/>
          <w:bCs/>
          <w:sz w:val="24"/>
          <w:szCs w:val="24"/>
        </w:rPr>
        <w:t>Analysis of the Three Delays in PLHIV Mortality</w:t>
      </w:r>
    </w:p>
    <w:p w14:paraId="682C1692" w14:textId="77777777" w:rsidR="0033529B" w:rsidRPr="00D61A01" w:rsidRDefault="0033529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p>
    <w:p w14:paraId="6020B773" w14:textId="77777777" w:rsidR="0033529B" w:rsidRPr="00D61A01" w:rsidRDefault="0033529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p>
    <w:p w14:paraId="0EB6BACB" w14:textId="7E6ABEA5" w:rsidR="00D245D1" w:rsidRPr="00D61A01" w:rsidRDefault="0011320F"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4"/>
          <w:szCs w:val="24"/>
          <w:lang w:val="en" w:eastAsia="fr-FR"/>
        </w:rPr>
      </w:pPr>
      <w:r w:rsidRPr="00D61A01">
        <w:rPr>
          <w:rFonts w:ascii="Arial" w:hAnsi="Arial" w:cs="Arial"/>
          <w:sz w:val="24"/>
          <w:szCs w:val="24"/>
        </w:rPr>
        <w:t xml:space="preserve">Mortality among PLHIV results from a combination of factors, many of which are preventable or mitigatable. The clinical audit conducted in this study indicates that the first delay (the decision to seek care) was most strongly associated with a high risk of death (PR = 6.80). This was followed by the third delay (receiving adequate care at the </w:t>
      </w:r>
      <w:proofErr w:type="gramStart"/>
      <w:r w:rsidRPr="00D61A01">
        <w:rPr>
          <w:rFonts w:ascii="Arial" w:hAnsi="Arial" w:cs="Arial"/>
          <w:sz w:val="24"/>
          <w:szCs w:val="24"/>
        </w:rPr>
        <w:t>facility;</w:t>
      </w:r>
      <w:proofErr w:type="gramEnd"/>
      <w:r w:rsidRPr="00D61A01">
        <w:rPr>
          <w:rFonts w:ascii="Arial" w:hAnsi="Arial" w:cs="Arial"/>
          <w:sz w:val="24"/>
          <w:szCs w:val="24"/>
        </w:rPr>
        <w:t xml:space="preserve"> PR = 5.51 and 4.82) and the second delay (reaching the health facility; PR = 1.30 and 0.13).</w:t>
      </w:r>
    </w:p>
    <w:p w14:paraId="46577FF6" w14:textId="77777777" w:rsidR="009B2471" w:rsidRPr="00D61A01" w:rsidRDefault="009B247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1328AEFA" w14:textId="41146445"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Times New Roman" w:hAnsi="Arial" w:cs="Arial"/>
          <w:b/>
          <w:color w:val="222222"/>
          <w:sz w:val="24"/>
          <w:szCs w:val="24"/>
          <w:lang w:val="en" w:eastAsia="fr-FR"/>
        </w:rPr>
        <w:t>The first delay</w:t>
      </w:r>
    </w:p>
    <w:p w14:paraId="09746362" w14:textId="77777777" w:rsidR="00FE1A5A" w:rsidRPr="00D61A01" w:rsidRDefault="00FE1A5A"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4"/>
          <w:szCs w:val="24"/>
          <w:lang w:val="en" w:eastAsia="fr-FR"/>
        </w:rPr>
      </w:pPr>
    </w:p>
    <w:p w14:paraId="55E55EE8" w14:textId="4AFEF150" w:rsidR="002532CA" w:rsidRPr="00D61A01" w:rsidRDefault="00FE1A5A"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4"/>
          <w:szCs w:val="24"/>
          <w:lang w:val="en" w:eastAsia="fr-FR"/>
        </w:rPr>
      </w:pPr>
      <w:r w:rsidRPr="00D61A01">
        <w:rPr>
          <w:rFonts w:ascii="Arial" w:hAnsi="Arial" w:cs="Arial"/>
          <w:sz w:val="24"/>
          <w:szCs w:val="24"/>
        </w:rPr>
        <w:t xml:space="preserve">Self-medication with modern pharmaceuticals is the primary therapeutic recourse for over half of the residents of Lubumbashi (54.6%) </w:t>
      </w:r>
      <w:r w:rsidR="00780571"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{"citationID":"apogrc7584","properties":{"formattedCitation":"[27]","plainCitation":"[27]","noteIndex":0},"citationItems":[{"id":59,"uris":["http://zotero.org/users/local/IPVPMshl/items/VUPTGAUX"],"itemData":{"id":59,"type":"book","publisher":"ITGPress","source":"Google Scholar","title":"De la nécessité d'adapter le modèle de district sanitaire au contexte urbain: exemple de la ville de Lubumbashi en RD Congo","title-short":"De la nécessité d'adapter le modèle de district sanitaire au contexte urbain","author":[{"family":"Chenge Mukalenge","given":"F."}],"issued":{"date-parts":[["2013"]]}}}],"schema":"https://github.com/citation-style-language/schema/raw/master/csl-citation.json"} </w:instrText>
      </w:r>
      <w:r w:rsidR="00780571" w:rsidRPr="00D61A01">
        <w:rPr>
          <w:rFonts w:ascii="Arial" w:hAnsi="Arial" w:cs="Arial"/>
          <w:sz w:val="24"/>
          <w:szCs w:val="24"/>
        </w:rPr>
        <w:fldChar w:fldCharType="separate"/>
      </w:r>
      <w:r w:rsidR="00EC1801" w:rsidRPr="00D61A01">
        <w:rPr>
          <w:rFonts w:ascii="Arial" w:hAnsi="Arial" w:cs="Arial"/>
          <w:sz w:val="24"/>
          <w:szCs w:val="24"/>
        </w:rPr>
        <w:t>[27]</w:t>
      </w:r>
      <w:r w:rsidR="00780571" w:rsidRPr="00D61A01">
        <w:rPr>
          <w:rFonts w:ascii="Arial" w:hAnsi="Arial" w:cs="Arial"/>
          <w:sz w:val="24"/>
          <w:szCs w:val="24"/>
        </w:rPr>
        <w:fldChar w:fldCharType="end"/>
      </w:r>
      <w:r w:rsidRPr="00D61A01">
        <w:rPr>
          <w:rFonts w:ascii="Arial" w:hAnsi="Arial" w:cs="Arial"/>
          <w:sz w:val="24"/>
          <w:szCs w:val="24"/>
        </w:rPr>
        <w:t xml:space="preserve">. Similar trends have been observed elsewhere, with rates of 55.6% in Ouagadougou </w:t>
      </w:r>
      <w:r w:rsidR="007A7982"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{"citationID":"a1vp971m7aj","properties":{"formattedCitation":"[28]","plainCitation":"[28]","noteIndex":0},"citationItems":[{"id":90,"uris":["http://zotero.org/users/local/IPVPMshl/items/D4QQK36B"],"itemData":{"id":90,"type":"article-journal","container-title":"Social Science &amp; Medicine","issue":"11","page":"1611–1619","publisher":"Elsevier","source":"Google Scholar","title":"Utilization of health care in an African urban area: results from a household survey in Ouagadougou, Burkina-Faso","title-short":"Utilization of health care in an African urban area","volume":"43","author":[{"family":"Develay","given":"Aude"},{"family":"Sauerborn","given":"Rainer"},{"family":"Diesfeld","given":"Hans J."}],"issued":{"date-parts":[["1996"]]}}}],"schema":"https://github.com/citation-style-language/schema/raw/master/csl-citation.json"} </w:instrText>
      </w:r>
      <w:r w:rsidR="007A7982" w:rsidRPr="00D61A01">
        <w:rPr>
          <w:rFonts w:ascii="Arial" w:hAnsi="Arial" w:cs="Arial"/>
          <w:sz w:val="24"/>
          <w:szCs w:val="24"/>
        </w:rPr>
        <w:fldChar w:fldCharType="separate"/>
      </w:r>
      <w:r w:rsidR="00EC1801" w:rsidRPr="00D61A01">
        <w:rPr>
          <w:rFonts w:ascii="Arial" w:hAnsi="Arial" w:cs="Arial"/>
          <w:sz w:val="24"/>
          <w:szCs w:val="24"/>
        </w:rPr>
        <w:t>[28]</w:t>
      </w:r>
      <w:r w:rsidR="007A7982" w:rsidRPr="00D61A01">
        <w:rPr>
          <w:rFonts w:ascii="Arial" w:hAnsi="Arial" w:cs="Arial"/>
          <w:sz w:val="24"/>
          <w:szCs w:val="24"/>
        </w:rPr>
        <w:fldChar w:fldCharType="end"/>
      </w:r>
      <w:r w:rsidRPr="00D61A01">
        <w:rPr>
          <w:rFonts w:ascii="Arial" w:hAnsi="Arial" w:cs="Arial"/>
          <w:sz w:val="24"/>
          <w:szCs w:val="24"/>
        </w:rPr>
        <w:t xml:space="preserve"> </w:t>
      </w:r>
      <w:r w:rsidR="00B90C32" w:rsidRPr="00D61A01">
        <w:rPr>
          <w:rFonts w:ascii="Arial" w:hAnsi="Arial" w:cs="Arial"/>
          <w:sz w:val="24"/>
          <w:szCs w:val="24"/>
        </w:rPr>
        <w:t xml:space="preserve"> </w:t>
      </w:r>
      <w:r w:rsidRPr="00D61A01">
        <w:rPr>
          <w:rFonts w:ascii="Arial" w:hAnsi="Arial" w:cs="Arial"/>
          <w:sz w:val="24"/>
          <w:szCs w:val="24"/>
        </w:rPr>
        <w:t xml:space="preserve">and 58.5% in Cotonou </w:t>
      </w:r>
      <w:r w:rsidR="007A7982"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{"citationID":"a2mk7c1nvo9","properties":{"formattedCitation":"[29]","plainCitation":"[29]","noteIndex":0},"citationItems":[{"id":88,"uris":["http://zotero.org/users/local/IPVPMshl/items/7FBGESF6"],"itemData":{"id":88,"type":"article-journal","abstract":"Households in Contonou show a clear preference for modern medicine. Self-medication is the first choice, followed by use of private practices, which are growing in importance in Benin as treatment options. This preference for private medicine seems to meet a demand that is not covered by the public services, which occupy the third place among treatment options. The hospital and the practitioner of traditional medicine are the last resort where the other choices have not produced the expected outcome. The choice of self-medication is determined by the patient's assessment that the illness is not serious, by the habit of using a certain treatment in response to a familiar symptomatology, and by the desire to avoid the expense of a consultation. The recourse to other options is connected with the geographical accessibility of the places of consultation, the cost of care and treatment, the reception accorded to patients at the place of consultation, the seriousness of the illness and, to a lesser degree, the relations of kinship with the health personnel in the services visited. The choice between the available health services lies principally between private clinics and public health centres. There is therefore a need to consider the operation of public health centres and the quality of the care they provide since this would enable those responsible for health service organization and planning to make better informed choices. At the same time, the state should encourage its research bodies to study the operation of the private sector in the light of the importance of this type of care in the treatment chosen by households.","container-title":"Bulletin of the World Health Organization","ISSN":"0042-9686","issue":"2","journalAbbreviation":"Bull World Health Organ","language":"fre","page":"195-201","PMID":"9648361","PMCID":"PMC2305641","source":"PubMed","title":"[What determines the choice of health care treatment in the town of Contonou (Benin)?]","title-short":"[What determines the choice of health care treatment in the town of Contonou (Benin)?","volume":"76","author":[{"family":"Gomes do Espirito Santo","given":"E."},{"family":"Floury","given":"B."},{"family":"Cissé","given":"M."}],"issued":{"date-parts":[["1998"]]}}}],"schema":"https://github.com/citation-style-language/schema/raw/master/csl-citation.json"} </w:instrText>
      </w:r>
      <w:r w:rsidR="007A7982" w:rsidRPr="00D61A01">
        <w:rPr>
          <w:rFonts w:ascii="Arial" w:hAnsi="Arial" w:cs="Arial"/>
          <w:sz w:val="24"/>
          <w:szCs w:val="24"/>
        </w:rPr>
        <w:fldChar w:fldCharType="separate"/>
      </w:r>
      <w:r w:rsidR="00EC1801" w:rsidRPr="00D61A01">
        <w:rPr>
          <w:rFonts w:ascii="Arial" w:hAnsi="Arial" w:cs="Arial"/>
          <w:sz w:val="24"/>
          <w:szCs w:val="24"/>
        </w:rPr>
        <w:t>[29]</w:t>
      </w:r>
      <w:r w:rsidR="007A7982" w:rsidRPr="00D61A01">
        <w:rPr>
          <w:rFonts w:ascii="Arial" w:hAnsi="Arial" w:cs="Arial"/>
          <w:sz w:val="24"/>
          <w:szCs w:val="24"/>
        </w:rPr>
        <w:fldChar w:fldCharType="end"/>
      </w:r>
      <w:r w:rsidRPr="00D61A01">
        <w:rPr>
          <w:rFonts w:ascii="Arial" w:hAnsi="Arial" w:cs="Arial"/>
          <w:sz w:val="24"/>
          <w:szCs w:val="24"/>
        </w:rPr>
        <w:t xml:space="preserve">. In the present study, this 'first delay'—the time taken to seek formal </w:t>
      </w:r>
      <w:proofErr w:type="gramStart"/>
      <w:r w:rsidRPr="00D61A01">
        <w:rPr>
          <w:rFonts w:ascii="Arial" w:hAnsi="Arial" w:cs="Arial"/>
          <w:sz w:val="24"/>
          <w:szCs w:val="24"/>
        </w:rPr>
        <w:t>ca</w:t>
      </w:r>
      <w:proofErr w:type="gramEnd"/>
      <w:r w:rsidR="00B90C32" w:rsidRPr="00D61A01">
        <w:rPr>
          <w:rFonts w:ascii="Arial" w:eastAsia="Times New Roman" w:hAnsi="Arial" w:cs="Arial"/>
          <w:color w:val="222222"/>
          <w:sz w:val="24"/>
          <w:szCs w:val="24"/>
          <w:lang w:val="en" w:eastAsia="fr-FR"/>
        </w:rPr>
        <w:t xml:space="preserve"> </w:t>
      </w:r>
      <w:r w:rsidRPr="00D61A01">
        <w:rPr>
          <w:rFonts w:ascii="Arial" w:hAnsi="Arial" w:cs="Arial"/>
          <w:sz w:val="24"/>
          <w:szCs w:val="24"/>
        </w:rPr>
        <w:t>reis significantly associated with a high risk of mortality. This suggests a lack of awareness regarding clinical danger signs among both patients and their families, as well as the detrimental impact of self-medication, which was linked to 64.4% of deaths. Consequently, it is essential to educate people living with HIV (PLHIV) on warning signs and risk factors during therapeutic education sessions to discourage self-medication when symptoms arise.</w:t>
      </w:r>
    </w:p>
    <w:p w14:paraId="4AC451E5" w14:textId="77777777" w:rsidR="00DE374A" w:rsidRPr="00D61A01" w:rsidRDefault="00DE374A"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08E8D9D8" w14:textId="77777777" w:rsidR="00CD15D6" w:rsidRPr="00D61A01" w:rsidRDefault="00CD15D6"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7B486A9F" w14:textId="77777777" w:rsidR="00CD15D6" w:rsidRPr="00D61A01" w:rsidRDefault="00CD15D6"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487A459C" w14:textId="77777777" w:rsidR="00CD15D6" w:rsidRPr="00D61A01" w:rsidRDefault="00CD15D6"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5B76D3A1" w14:textId="242F5FC8"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Times New Roman" w:hAnsi="Arial" w:cs="Arial"/>
          <w:b/>
          <w:color w:val="222222"/>
          <w:sz w:val="24"/>
          <w:szCs w:val="24"/>
          <w:lang w:val="en" w:eastAsia="fr-FR"/>
        </w:rPr>
        <w:t>The third delay</w:t>
      </w:r>
    </w:p>
    <w:p w14:paraId="11057F46" w14:textId="77777777" w:rsidR="002610C1" w:rsidRPr="00D61A01" w:rsidRDefault="002610C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highlight w:val="yellow"/>
          <w:lang w:val="en" w:eastAsia="fr-FR"/>
        </w:rPr>
      </w:pPr>
    </w:p>
    <w:p w14:paraId="2855FA44" w14:textId="7325ED17" w:rsidR="00C90A3A" w:rsidRPr="00D61A01" w:rsidRDefault="00C90A3A"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Times New Roman" w:hAnsi="Arial" w:cs="Arial"/>
          <w:b/>
          <w:color w:val="222222"/>
          <w:sz w:val="24"/>
          <w:szCs w:val="24"/>
          <w:lang w:val="en" w:eastAsia="fr-FR"/>
        </w:rPr>
        <w:lastRenderedPageBreak/>
        <w:t>Interruption ART</w:t>
      </w:r>
    </w:p>
    <w:p w14:paraId="1E07E95F" w14:textId="77777777" w:rsidR="007329C6" w:rsidRPr="00D61A01" w:rsidRDefault="007329C6"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sz w:val="24"/>
          <w:szCs w:val="24"/>
        </w:rPr>
      </w:pPr>
    </w:p>
    <w:p w14:paraId="140614D2" w14:textId="40419454" w:rsidR="000603EE" w:rsidRPr="00D61A01" w:rsidRDefault="002610C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Calibri" w:hAnsi="Arial" w:cs="Arial"/>
          <w:sz w:val="24"/>
          <w:szCs w:val="24"/>
        </w:rPr>
      </w:pPr>
      <w:r w:rsidRPr="00D61A01">
        <w:rPr>
          <w:rFonts w:ascii="Arial" w:hAnsi="Arial" w:cs="Arial"/>
          <w:sz w:val="24"/>
          <w:szCs w:val="24"/>
        </w:rPr>
        <w:t>Several authors have emphasized the benefits of retention in care for clinical follow-up, monitoring Antiretroviral Therapy (ART) response, and preventing HIV-related complications</w:t>
      </w:r>
      <w:r w:rsidR="005E4E04" w:rsidRPr="00D61A01">
        <w:rPr>
          <w:rFonts w:ascii="Arial" w:hAnsi="Arial" w:cs="Arial"/>
          <w:sz w:val="24"/>
          <w:szCs w:val="24"/>
        </w:rPr>
        <w:t xml:space="preserve"> </w:t>
      </w:r>
      <w:r w:rsidR="005E4E04"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{"citationID":"a2eorog0qmh","properties":{"formattedCitation":"[24,30,31]","plainCitation":"[24,30,31]","noteIndex":0},"citationItems":[{"id":15,"uris":["http://zotero.org/users/local/IPVPMshl/items/4FMH7AR3"],"itemData":{"id":15,"type":"article-journal","abstract":"Abstract\n            \n              Background\n              Hospital admission outcomes for people living with HIV (PLHIV) in resource-limited settings are understudied. We describe in-hospital mortality and associated clinical-demographic factors among PLHIV admitted at a tertiary-level public hospital in Uganda.\n            \n            \n              Methods\n              We performed a cross-sectional analysis of routinely collected data for PLHIV admitted at Kiruddu National Referral Hospital between March 2020 and March 2023. We estimated the proportion of PLHIV who had died during hospitalization and performed logistic regression modelling to identify predictors of mortality.\n            \n            \n              Results\n              \n                Of the 5,827 hospitalized PLHIV, the median age was 39 years (interquartile range [IQR] 31–49) and 3,293 (56.51%) were female. The median CD4 + cell count was 109 cells/µL (IQR 25–343). At admission, 3,710 (63.67%) were active on antiretroviral therapy (ART); 1,144 (19.63%) had interrupted ART &gt; 3 months and 973 (16.70%) were ART naïve. In-hospital mortality was 26% (1,524) with a median time-to-death of 3 days (IQR 1–7). Factors associated with mortality (with adjusted odds ratios) included ART interruption, 1.33, 95% confidence intervals (CI) 1.13–1.57,\n                p\n                0.001; CD4 + counts ≤ 200 cells/µL 1.59, 95%CI 1.33–1.91,\n                p\n                 &lt; 0.001; undocumented CD4 + cell count status 2.08, 95%CI 1.73–2.50,\n                p\n                 &lt; 0.001; impaired function status 7.35, 95%CI 6.42–8.41,\n                p\n                 &lt; 0.001; COVID-19 1.70, 95%CI 1.22–2.37,\n                p\n                0.002; liver disease 1.77, 95%CI 1.36–2.30,\n                p\n                 &lt; 0.001; co-infections 1.53, 95%CI 1.32–1.78,\n                p\n                 &lt; 0.001; home address &gt; 20 km from hospital 1.23, 95%CI 1.04–1.46,\n                p\n                0.014; hospital readmission 0.7, 95%CI 0.56–0.88,\n                p\n                0.002; chronic lung disease 0.62, 95%CI 0.41–0.92,\n                p\n                0.019; and neurologic disease 0.46, 95%CI 0.32–0.68,\n                p\n                 &lt; 0.001.\n              \n            \n            \n              Conclusion\n              One in four admitted PLHIV die during hospitalization. Identification of risk factors (such as ART interruption, function impairment, low/undocumented CD4 + cell count), early diagnosis and treatment of co-infections and liver disease could improve outcomes.","container-title":"BMC Infectious Diseases","DOI":"10.1186/s12879-024-09112-7","ISSN":"1471-2334","issue":"1","journalAbbreviation":"BMC Infect Dis","language":"en","page":"239","source":"DOI.org (Crossref)","title":"Mortality and associated factors among people living with HIV admitted at a tertiary-care hospital in Uganda: a cross-sectional study","title-short":"Mortality and associated factors among people living with HIV admitted at a tertiary-care hospital in Uganda","volume":"24","author":[{"family":"Owachi","given":"Darius"},{"family":"Akatukunda","given":"Praise"},{"family":"Nanyanzi","given":"Diana Sarah"},{"family":"Katwesigye","given":"Rogers"},{"family":"Wanyina","given":"Shardrack"},{"family":"Muddu","given":"Martin"},{"family":"Kawuma","given":"Samuel"},{"family":"Kalema","given":"Nelson"},{"family":"Kabugo","given":"Charles"},{"family":"Semitala","given":"Fred C."}],"issued":{"date-parts":[["2024",2,22]]}},"label":"page"},{"id":70,"uris":["http://zotero.org/users/local/IPVPMshl/items/FCIE2SD2"],"itemData":{"id":70,"type":"article-journal","container-title":"BMC Infectious Diseases","DOI":"10.1186/s12879-015-0990-0","ISSN":"1471-2334","issue":"1","journalAbbreviation":"BMC Infect Dis","language":"en","page":"246","source":"DOI.org (Crossref)","title":"Barriers and facilitators to patient retention in HIV care","volume":"15","author":[{"family":"Yehia","given":"Baligh R."},{"family":"Stewart","given":"Leslie"},{"family":"Momplaisir","given":"Florence"},{"family":"Mody","given":"Aaloke"},{"family":"Holtzman","given":"Carol W."},{"family":"Jacobs","given":"Lisa M."},{"family":"Hines","given":"Janet"},{"family":"Mounzer","given":"Karam"},{"family":"Glanz","given":"Karen"},{"family":"Metlay","given":"Joshua P."},{"family":"Shea","given":"Judy A."}],"issued":{"date-parts":[["2015",12]]}},"label":"page"},{"id":69,"uris":["http://zotero.org/users/local/IPVPMshl/items/WIAVAJI3"],"itemData":{"id":69,"type":"article-journal","container-title":"Clinical Infectious Diseases","issue":"6","page":"965–972","publisher":"The University of Chicago Press","source":"Google Scholar","title":"Cause-specific mortality and the contribution of immune reconstitution inflammatory syndrome in the first 3 years after antiretroviral therapy initiation in an urban African cohort","volume":"49","author":[{"family":"Castelnuovo","given":"Barbara"},{"family":"Manabe","given":"Yukari C."},{"family":"Kiragga","given":"Agnes"},{"family":"Kamya","given":"Moses"},{"family":"Easterbrook","given":"Philippa"},{"family":"Kambugu","given":"Andrew"}],"issued":{"date-parts":[["2009"]]}},"label":"page"}],"schema":"https://github.com/citation-style-language/schema/raw/master/csl-citation.json"} </w:instrText>
      </w:r>
      <w:r w:rsidR="005E4E04" w:rsidRPr="00D61A01">
        <w:rPr>
          <w:rFonts w:ascii="Arial" w:hAnsi="Arial" w:cs="Arial"/>
          <w:sz w:val="24"/>
          <w:szCs w:val="24"/>
        </w:rPr>
        <w:fldChar w:fldCharType="separate"/>
      </w:r>
      <w:r w:rsidR="00EC1801" w:rsidRPr="00D61A01">
        <w:rPr>
          <w:rFonts w:ascii="Arial" w:hAnsi="Arial" w:cs="Arial"/>
          <w:sz w:val="24"/>
          <w:szCs w:val="24"/>
        </w:rPr>
        <w:t>[24,30,31]</w:t>
      </w:r>
      <w:r w:rsidR="005E4E04" w:rsidRPr="00D61A01">
        <w:rPr>
          <w:rFonts w:ascii="Arial" w:hAnsi="Arial" w:cs="Arial"/>
          <w:sz w:val="24"/>
          <w:szCs w:val="24"/>
        </w:rPr>
        <w:fldChar w:fldCharType="end"/>
      </w:r>
      <w:r w:rsidRPr="00D61A01">
        <w:rPr>
          <w:rFonts w:ascii="Arial" w:hAnsi="Arial" w:cs="Arial"/>
          <w:sz w:val="24"/>
          <w:szCs w:val="24"/>
        </w:rPr>
        <w:t xml:space="preserve"> . Effective retention is critical to the continuum of </w:t>
      </w:r>
      <w:proofErr w:type="gramStart"/>
      <w:r w:rsidRPr="00D61A01">
        <w:rPr>
          <w:rFonts w:ascii="Arial" w:hAnsi="Arial" w:cs="Arial"/>
          <w:sz w:val="24"/>
          <w:szCs w:val="24"/>
        </w:rPr>
        <w:t>care;</w:t>
      </w:r>
      <w:proofErr w:type="gramEnd"/>
      <w:r w:rsidRPr="00D61A01">
        <w:rPr>
          <w:rFonts w:ascii="Arial" w:hAnsi="Arial" w:cs="Arial"/>
          <w:sz w:val="24"/>
          <w:szCs w:val="24"/>
        </w:rPr>
        <w:t xml:space="preserve"> conversely, poor retention is associated with approximately two-thirds of deaths in internal medicine departments. Such delays are often caused by ART interruption, which accounted for 58.3% of deaths (28 cases) at the Kabinda Hospital Center—where 48% of patients who interrupted ART ultimately died [18]</w:t>
      </w:r>
      <w:r w:rsidR="005E4E04"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pqcmnotdf","properties":{"formattedCitation":"[22]","plainCitation":"[22]","noteIndex":0},"citationItems":[{"id":76,"uris":["http://zotero.org/users/local/IPVPMshl/items/CYJH5JD4"],"itemData":{"id":76,"type":"webpage","title":"2016_04_hiv_full_report_fr_link_low.pdf [Internet]. [cité 28 avr 2025]. Disponible sur: https://www.msf.fr/sites/default/files/2016_04_hiv_full_report_fr_link_low.pdf - Recherche Google","URL":"https://www.google.com/search?q=2016_04_hiv_full_report_fr_link_low.pdf+%5BInternet%5D.+%5Bcit%C3%A9+28+avr+2025%5D.+Disponible+sur%3A+https%3A%2F%2Fwww.msf.fr%2Fsites%2Fdefault%2Ffiles%2F2016_04_hiv_full_report_fr_link_low.pdf&amp;sca_esv=df7509ffe88df6d2&amp;biw=1536&amp;bih=695&amp;aic=0&amp;sxsrf=ANbL-n73IXfkHnfvDNR00mM5yN99HAwvkA%3A1768823258812&amp;ei=2hluadGnMeDrhbIPqpSj6A0&amp;ved=0ahUKEwjR_IuQxJeSAxXgdUEAHSrKCN0Q4dUDCBE&amp;uact=5&amp;oq=2016_04_hiv_full_report_fr_link_low.pdf+%5BInternet%5D.+%5Bcit%C3%A9+28+avr+2025%5D.+Disponible+sur%3A+https%3A%2F%2Fwww.msf.fr%2Fsites%2Fdefault%2Ffiles%2F2016_04_hiv_full_report_fr_link_low.pdf&amp;gs_lp=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-QCwgcFMi0xLjLIBxiACAA&amp;sclient=gws-wiz-serp","accessed":{"date-parts":[["2026",1,19]]}}}],"schema":"https://github.com/citation-style-language/schema/raw/master/csl-citation.json"} </w:instrText>
      </w:r>
      <w:r w:rsidR="005E4E04" w:rsidRPr="00D61A01">
        <w:rPr>
          <w:rFonts w:ascii="Arial" w:hAnsi="Arial" w:cs="Arial"/>
          <w:sz w:val="24"/>
          <w:szCs w:val="24"/>
        </w:rPr>
        <w:fldChar w:fldCharType="separate"/>
      </w:r>
      <w:r w:rsidR="00EC1801" w:rsidRPr="00D61A01">
        <w:rPr>
          <w:rFonts w:ascii="Arial" w:hAnsi="Arial" w:cs="Arial"/>
          <w:sz w:val="24"/>
          <w:szCs w:val="24"/>
        </w:rPr>
        <w:t>[22]</w:t>
      </w:r>
      <w:r w:rsidR="005E4E04" w:rsidRPr="00D61A01">
        <w:rPr>
          <w:rFonts w:ascii="Arial" w:hAnsi="Arial" w:cs="Arial"/>
          <w:sz w:val="24"/>
          <w:szCs w:val="24"/>
        </w:rPr>
        <w:fldChar w:fldCharType="end"/>
      </w:r>
      <w:r w:rsidRPr="00D61A01">
        <w:rPr>
          <w:rFonts w:ascii="Arial" w:hAnsi="Arial" w:cs="Arial"/>
          <w:sz w:val="24"/>
          <w:szCs w:val="24"/>
        </w:rPr>
        <w:t xml:space="preserve">. These findings are consistent with results reported in other series </w:t>
      </w:r>
      <w:r w:rsidR="005E4E04" w:rsidRPr="00D61A01">
        <w:rPr>
          <w:rFonts w:ascii="Arial" w:hAnsi="Arial" w:cs="Arial"/>
          <w:sz w:val="24"/>
          <w:szCs w:val="24"/>
        </w:rPr>
        <w:t xml:space="preserve"> </w:t>
      </w:r>
      <w:r w:rsidR="005E4E04"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{"citationID":"a1p3l3n5hi1","properties":{"formattedCitation":"[32\\uc0\\u8211{}35]","plainCitation":"[32–35]","noteIndex":0},"citationItems":[{"id":60,"uris":["http://zotero.org/users/local/IPVPMshl/items/YTMMVHVR"],"itemData":{"id":60,"type":"webpage","title":"The Ten Consequences of AIDS Treatment Delayed, Deferred, or Denied | MSF Access","URL":"https://msfaccess.org/ten-consequences-aids-treatment-delayed-deferred-or-denied","accessed":{"date-parts":[["2026",1,19]]}},"label":"page"},{"id":62,"uris":["http://zotero.org/users/local/IPVPMshl/items/69JFK83A"],"itemData":{"id":62,"type":"webpage","abstract":"HIV.gov is the US Government’s gateway to federal HIV policies, programs, and resources to end the HIV epidemic.","container-title":"HIV.gov","language":"en-us","title":"Starting antiretroviral treatment early improves outcomes for HIV-infected individuals","URL":"https://www.hiv.gov/blog/starting-antiretroviral-treatment-early-improves-outcomes-for-hiv-infected-individuals","accessed":{"date-parts":[["2026",1,19]]}},"label":"page"},{"id":64,"uris":["http://zotero.org/users/local/IPVPMshl/items/KQS3XNY3"],"itemData":{"id":64,"type":"article-journal","abstract":"BACKGROUND: The scale-up of HIV treatment programs has resulted in a reduction in HIV-related morbidity and mortality. However, retention of patients in these programs remains a challenge in sub-Saharan Africa. Understanding factors associated with loss to follow-up (LTFU) and mortality outcomes is therefore important to inform targeted program interventions.\nMETHODS: A retrospective multi-cohort analysis of 23,890 adult patients on ART over 36 months of follow-up in Kenya was done. Multivariate logistic regression analysis was done to assess for factors associated with LTFU and mortality at 6, 12, 24, and 36 months of follow-up.\nRESULTS: Majority, 67.7%, were female. At 36 months, 27.2% were LTFU and 13.5% had died. Factors associated with mortality at 36 months included older age (51 years and above) using 20-35 years as reference [(adjusted odds ratio [aOR], 1.51, 95% confidence interval (CI) 1.23-1.86, p &lt; 0.001], being male (aOR, 1.59, 95% CI 1.39-1.83, p &lt; 0.001), divorced using married as reference (aOR, 1.86, 95% CI 1.56-2.22, p &lt; 0.001), having a body mass index (BMI) score of less than 18.5 kg/m2 using 18.5-24.9 kg/m2 as reference (aOR = 1.79, 95% CI 1.52-2.11, p &lt; 0.001), and, World Health Organization stage III and IV using stage I as the reference (aOR, 1.94, 95% CI 1.43-2.63 and aOR, 4.24, 95% CI 3.06-5.87, p &lt; 0.001 respectively). Factors associated with LTFU at 36 months included being young between 20 and 35 years (aOR, 1.49, 95% CI 1.40-1.59, p &lt; 0.001) using 36-50 years as reference, being male (aOR, 1.19, 95% CI 1.12-1.27, p &lt; 0.001), and being single or divorced using married as reference (aOR, 1.34, 95% CI 1.23-1.45 and aOR, 1.25, 95% CI 1.15-1.36, p &lt; 0.001 respectively). Patients with baseline BMI of less than 18.5 kg/m2 using normal BMI as reference (aOR, 1.68, 95% CI 1.39-2.02, p &lt; 0.001) were also likely to be LTFU.\nCONCLUSIONS: Factors associated with LTFU and mortality were generally similar over time. Implementation of programs in similar settings should be tailored to gender, age profiles, nutritional, and, marital status of patients to address LTFU. In addition, programs should focus on the care of older patients to reduce the risk of mortality.","container-title":"BMC public health","DOI":"10.1186/s12889-020-8426-1","ISSN":"1471-2458","issue":"1","journalAbbreviation":"BMC Public Health","language":"eng","page":"328","PMID":"32171279","PMCID":"PMC7071670","source":"PubMed","title":"Factors associated with 36-month loss to follow-up and mortality outcomes among HIV-infected adults on antiretroviral therapy in Central Kenya","volume":"20","author":[{"family":"Wekesa","given":"Paul"},{"family":"McLigeyo","given":"Angela"},{"family":"Owuor","given":"Kevin"},{"family":"Mwangi","given":"Jonathan"},{"family":"Nganga","given":"Evelyne"},{"family":"Masamaro","given":"Kenneth"}],"issued":{"date-parts":[["2020",3,14]]}},"label":"page"},{"id":67,"uris":["http://zotero.org/users/local/IPVPMshl/items/4MX5GEWP"],"itemData":{"id":67,"type":"article-journal","container-title":"AIDS Care","DOI":"10.1080/09540121.2019.1699642","ISSN":"0954-0121, 1360-0451","issue":"1","journalAbbreviation":"AIDS Care","language":"en","page":"47-53","source":"DOI.org (Crossref)","title":"Tracing-corrected estimates of disengagement from HIV care and mortality among patients enrolling in HIV care without overt immunosuppression in Tanzania","volume":"33","author":[{"family":"Tymejczyk","given":"Olga"},{"family":"Vo","given":"Quynh"},{"family":"Kulkarni","given":"Sarah Gorrell"},{"family":"Antelman","given":"Gretchen"},{"family":"Boshe","given":"Judith"},{"family":"Reidy","given":"William"},{"family":"Parcesepe","given":"Angela"},{"family":"Nash","given":"Denis"},{"family":"Elul","given":"Batya"}],"issued":{"date-parts":[["2021",1,2]]}},"label":"page"}],"schema":"https://github.com/citation-style-language/schema/raw/master/csl-citation.json"} </w:instrText>
      </w:r>
      <w:r w:rsidR="005E4E04" w:rsidRPr="00D61A01">
        <w:rPr>
          <w:rFonts w:ascii="Arial" w:hAnsi="Arial" w:cs="Arial"/>
          <w:sz w:val="24"/>
          <w:szCs w:val="24"/>
        </w:rPr>
        <w:fldChar w:fldCharType="separate"/>
      </w:r>
      <w:r w:rsidR="00EC1801" w:rsidRPr="00D61A01">
        <w:rPr>
          <w:rFonts w:ascii="Arial" w:hAnsi="Arial" w:cs="Arial"/>
          <w:sz w:val="24"/>
          <w:szCs w:val="24"/>
        </w:rPr>
        <w:t>[32–35]</w:t>
      </w:r>
      <w:r w:rsidR="005E4E04" w:rsidRPr="00D61A01">
        <w:rPr>
          <w:rFonts w:ascii="Arial" w:hAnsi="Arial" w:cs="Arial"/>
          <w:sz w:val="24"/>
          <w:szCs w:val="24"/>
        </w:rPr>
        <w:fldChar w:fldCharType="end"/>
      </w:r>
      <w:r w:rsidRPr="00D61A01">
        <w:rPr>
          <w:rFonts w:ascii="Arial" w:hAnsi="Arial" w:cs="Arial"/>
          <w:sz w:val="24"/>
          <w:szCs w:val="24"/>
        </w:rPr>
        <w:t>.</w:t>
      </w:r>
    </w:p>
    <w:p w14:paraId="43263CDA" w14:textId="77777777" w:rsidR="0030348D" w:rsidRPr="00D61A01" w:rsidRDefault="0030348D"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Calibri" w:hAnsi="Arial" w:cs="Arial"/>
          <w:b/>
          <w:bCs/>
          <w:sz w:val="24"/>
          <w:szCs w:val="24"/>
        </w:rPr>
      </w:pPr>
    </w:p>
    <w:p w14:paraId="6DF00B94" w14:textId="5A38767B" w:rsidR="007D6368" w:rsidRPr="00D61A01" w:rsidRDefault="00C90A3A"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Calibri" w:hAnsi="Arial" w:cs="Arial"/>
          <w:b/>
          <w:bCs/>
          <w:sz w:val="24"/>
          <w:szCs w:val="24"/>
        </w:rPr>
      </w:pPr>
      <w:r w:rsidRPr="00D61A01">
        <w:rPr>
          <w:rFonts w:ascii="Arial" w:eastAsia="Calibri" w:hAnsi="Arial" w:cs="Arial"/>
          <w:b/>
          <w:bCs/>
          <w:sz w:val="24"/>
          <w:szCs w:val="24"/>
        </w:rPr>
        <w:t>Viral load</w:t>
      </w:r>
    </w:p>
    <w:p w14:paraId="4EFE8314" w14:textId="77777777" w:rsidR="00D56EE2" w:rsidRPr="00D61A01" w:rsidRDefault="00D56EE2"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Calibri" w:hAnsi="Arial" w:cs="Arial"/>
          <w:b/>
          <w:bCs/>
          <w:sz w:val="24"/>
          <w:szCs w:val="24"/>
        </w:rPr>
      </w:pPr>
    </w:p>
    <w:p w14:paraId="5FC9A1E6" w14:textId="02AEB456" w:rsidR="009B2471" w:rsidRPr="00D61A01" w:rsidRDefault="0033529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eastAsia="Calibri" w:hAnsi="Arial" w:cs="Arial"/>
          <w:b/>
          <w:bCs/>
          <w:sz w:val="24"/>
          <w:szCs w:val="24"/>
        </w:rPr>
      </w:pPr>
      <w:r w:rsidRPr="00D61A01">
        <w:rPr>
          <w:rFonts w:ascii="Arial" w:hAnsi="Arial" w:cs="Arial"/>
          <w:sz w:val="24"/>
          <w:szCs w:val="24"/>
        </w:rPr>
        <w:t>Although HAART has transformed the prognosis for those living with HIV/AIDS, its effectiveness is often undermined by poor adherence and other systemic issues. Consequently, therapy failure persists, driving up morbidity and mortality among PLWHA</w:t>
      </w:r>
      <w:r w:rsidR="00B53BB8"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{"citationID":"a2le33stjnq","properties":{"formattedCitation":"[36]","plainCitation":"[36]","noteIndex":0},"citationItems":[{"id":10,"uris":["http://zotero.org/users/local/IPVPMshl/items/F5RTIKHL"],"itemData":{"id":10,"type":"article-journal","container-title":"The Brazilian Journal of Infectious Diseases","issue":"3","page":"160–163","publisher":"Elsevier","source":"Google Scholar","title":"Factors associated with mortality in HIV patients failing antiretroviral therapy, in Salvador, Brazil","volume":"23","author":[{"family":"Haguihara","given":"Tatiana"},{"family":"Oliveira Silva","given":"Márcio","non-dropping-particle":"da"},{"family":"Rebouças","given":"Monaliza Cardozo"},{"family":"Netto","given":"Eduardo Martins"},{"family":"Brites","given":"Carlos"}],"issued":{"date-parts":[["2019"]]}}}],"schema":"https://github.com/citation-style-language/schema/raw/master/csl-citation.json"} </w:instrText>
      </w:r>
      <w:r w:rsidR="00B53BB8" w:rsidRPr="00D61A01">
        <w:rPr>
          <w:rFonts w:ascii="Arial" w:hAnsi="Arial" w:cs="Arial"/>
          <w:sz w:val="24"/>
          <w:szCs w:val="24"/>
        </w:rPr>
        <w:fldChar w:fldCharType="separate"/>
      </w:r>
      <w:r w:rsidR="00EC1801" w:rsidRPr="00D61A01">
        <w:rPr>
          <w:rFonts w:ascii="Arial" w:hAnsi="Arial" w:cs="Arial"/>
          <w:sz w:val="24"/>
          <w:szCs w:val="24"/>
        </w:rPr>
        <w:t>[36]</w:t>
      </w:r>
      <w:r w:rsidR="00B53BB8" w:rsidRPr="00D61A01">
        <w:rPr>
          <w:rFonts w:ascii="Arial" w:hAnsi="Arial" w:cs="Arial"/>
          <w:sz w:val="24"/>
          <w:szCs w:val="24"/>
        </w:rPr>
        <w:fldChar w:fldCharType="end"/>
      </w:r>
      <w:r w:rsidR="00B53BB8" w:rsidRPr="00D61A01">
        <w:rPr>
          <w:rFonts w:ascii="Arial" w:hAnsi="Arial" w:cs="Arial"/>
          <w:sz w:val="24"/>
          <w:szCs w:val="24"/>
        </w:rPr>
        <w:t>. In this study, viral load faillure is associated 51,3% of death. Ceci est en accord avec plusieurs series</w:t>
      </w:r>
      <w:r w:rsidR="005E4E04" w:rsidRPr="00D61A01">
        <w:rPr>
          <w:rFonts w:ascii="Arial" w:hAnsi="Arial" w:cs="Arial"/>
          <w:sz w:val="24"/>
          <w:szCs w:val="24"/>
        </w:rPr>
        <w:t xml:space="preserve"> </w:t>
      </w:r>
      <w:r w:rsidR="00B53BB8" w:rsidRPr="00D61A01">
        <w:rPr>
          <w:rFonts w:ascii="Arial" w:hAnsi="Arial" w:cs="Arial"/>
          <w:sz w:val="24"/>
          <w:szCs w:val="24"/>
        </w:rPr>
        <w:fldChar w:fldCharType="begin"/>
      </w:r>
      <w:r w:rsidR="00EC1801" w:rsidRPr="00D61A01">
        <w:rPr>
          <w:rFonts w:ascii="Arial" w:hAnsi="Arial" w:cs="Arial"/>
          <w:sz w:val="24"/>
          <w:szCs w:val="24"/>
        </w:rPr>
        <w:instrText xml:space="preserve"> ADDIN ZOTERO_ITEM CSL_CITATION {"citationID":"aiqhir9dg2","properties":{"formattedCitation":"[36\\uc0\\u8211{}40]","plainCitation":"[36–40]","noteIndex":0},"citationItems":[{"id":10,"uris":["http://zotero.org/users/local/IPVPMshl/items/F5RTIKHL"],"itemData":{"id":10,"type":"article-journal","container-title":"The Brazilian Journal of Infectious Diseases","issue":"3","page":"160–163","publisher":"Elsevier","source":"Google Scholar","title":"Factors associated with mortality in HIV patients failing antiretroviral therapy, in Salvador, Brazil","volume":"23","author":[{"family":"Haguihara","given":"Tatiana"},{"family":"Oliveira Silva","given":"Márcio","non-dropping-particle":"da"},{"family":"Rebouças","given":"Monaliza Cardozo"},{"family":"Netto","given":"Eduardo Martins"},{"family":"Brites","given":"Carlos"}],"issued":{"date-parts":[["2019"]]}},"label":"page"},{"id":11,"uris":["http://zotero.org/users/local/IPVPMshl/items/TFRVC6ZQ"],"itemData":{"id":11,"type":"article-journal","container-title":"Frontiers in Public Health","page":"800839","publisher":"Frontiers Media SA","source":"Google Scholar","title":"Higher risk of mortality and Virologic failure in HIV-infected patients with high viral load at antiretroviral therapy initiation: An observational cohort study in Chongqing, China","title-short":"Higher risk of mortality and Virologic failure in HIV-infected patients with high viral load at antiretroviral therapy initiation","volume":"10","author":[{"family":"Zhou","given":"Chao"},{"family":"Zhang","given":"Wei"},{"family":"Lu","given":"Rongrong"},{"family":"Ouyang","given":"Lin"},{"family":"Xing","given":"Hui"},{"family":"Shao","given":"Yiming"},{"family":"Wu","given":"Guohui"},{"family":"Ruan","given":"Yuhua"}],"issued":{"date-parts":[["2022"]]}},"label":"page"},{"id":56,"uris":["http://zotero.org/users/local/IPVPMshl/items/J53G8C3K"],"itemData":{"id":56,"type":"article-journal","abstract":"Abstract\n            \n              Background\n              Hospital admission outcomes for people living with HIV (PLHIV) in resource-limited settings are understudied. We describe in-hospital mortality and associated clinical-demographic factors among PLHIV admitted at a tertiary-level public hospital in Uganda.\n            \n            \n              Methods\n              We performed a cross-sectional analysis of routinely collected data for PLHIV admitted at Kiruddu National Referral Hospital between March 2020 and March 2023. We estimated the proportion of PLHIV who had died during hospitalization and performed logistic regression modelling to identify predictors of mortality.\n            \n            \n              Results\n              \n                Of the 5,827 hospitalized PLHIV, the median age was 39 years (interquartile range [IQR] 31–49) and 3,293 (56.51%) were female. The median CD4 + cell count was 109 cells/µL (IQR 25–343). At admission, 3,710 (63.67%) were active on antiretroviral therapy (ART); 1,144 (19.63%) had interrupted ART &gt; 3 months and 973 (16.70%) were ART naïve. In-hospital mortality was 26% (1,524) with a median time-to-death of 3 days (IQR 1–7). Factors associated with mortality (with adjusted odds ratios) included ART interruption, 1.33, 95% confidence intervals (CI) 1.13–1.57,\n                p\n                0.001; CD4 + counts ≤ 200 cells/µL 1.59, 95%CI 1.33–1.91,\n                p\n                 &lt; 0.001; undocumented CD4 + cell count status 2.08, 95%CI 1.73–2.50,\n                p\n                 &lt; 0.001; impaired function status 7.35, 95%CI 6.42–8.41,\n                p\n                 &lt; 0.001; COVID-19 1.70, 95%CI 1.22–2.37,\n                p\n                0.002; liver disease 1.77, 95%CI 1.36–2.30,\n                p\n                 &lt; 0.001; co-infections 1.53, 95%CI 1.32–1.78,\n                p\n                 &lt; 0.001; home address &gt; 20 km from hospital 1.23, 95%CI 1.04–1.46,\n                p\n                0.014; hospital readmission 0.7, 95%CI 0.56–0.88,\n                p\n                0.002; chronic lung disease 0.62, 95%CI 0.41–0.92,\n                p\n                0.019; and neurologic disease 0.46, 95%CI 0.32–0.68,\n                p\n                 &lt; 0.001.\n              \n            \n            \n              Conclusion\n              One in four admitted PLHIV die during hospitalization. Identification of risk factors (such as ART interruption, function impairment, low/undocumented CD4 + cell count), early diagnosis and treatment of co-infections and liver disease could improve outcomes.","container-title":"BMC Infectious Diseases","DOI":"10.1186/s12879-024-09112-7","ISSN":"1471-2334","issue":"1","journalAbbreviation":"BMC Infect Dis","language":"en","page":"239","source":"DOI.org (Crossref)","title":"Mortality and associated factors among people living with HIV admitted at a tertiary-care hospital in Uganda: a cross-sectional study","title-short":"Mortality and associated factors among people living with HIV admitted at a tertiary-care hospital in Uganda","volume":"24","author":[{"family":"Owachi","given":"Darius"},{"family":"Akatukunda","given":"Praise"},{"family":"Nanyanzi","given":"Diana Sarah"},{"family":"Katwesigye","given":"Rogers"},{"family":"Wanyina","given":"Shardrack"},{"family":"Muddu","given":"Martin"},{"family":"Kawuma","given":"Samuel"},{"family":"Kalema","given":"Nelson"},{"family":"Kabugo","given":"Charles"},{"family":"Semitala","given":"Fred C."}],"issued":{"date-parts":[["2024",2,22]]}},"label":"page"},{"id":13,"uris":["http://zotero.org/users/local/IPVPMshl/items/EDCJL3YW"],"itemData":{"id":13,"type":"article-journal","container-title":"BMJ open","issue":"7","page":"e003210","publisher":"British Medical Journal Publishing Group","source":"Google Scholar","title":"Mortality and its determinants among patients infected with HIV-1 on antiretroviral therapy in a referral centre in Yaounde, Cameroon: a retrospective cohort study","title-short":"Mortality and its determinants among patients infected with HIV-1 on antiretroviral therapy in a referral centre in Yaounde, Cameroon","volume":"3","author":[{"family":"Poka-Mayap","given":"Virginie"},{"family":"Pefura-Yone","given":"Eric Walter"},{"family":"Kengne","given":"André Pascal"},{"family":"Kuaban","given":"Christopher"}],"issued":{"date-parts":[["2013"]]}},"label":"page"},{"id":8,"uris":["http://zotero.org/users/local/IPVPMshl/items/C3PFILDP"],"itemData":{"id":8,"type":"article-journal","container-title":"Southern African Journal of HIV Medicine","issue":"1","source":"Google Scholar","title":"Effect of HIV on mortality among hospitalised patients in South Africa","URL":"https://www.ajol.info/index.php/sajhivm/article/view/263986","volume":"24","author":[{"family":"Lamprecht","given":"Dirk J."},{"family":"Martinson","given":"Neil"},{"family":"Variava","given":"Ebrahim"}],"accessed":{"date-parts":[["2026",1,19]]},"issued":{"date-parts":[["2023"]]}},"label":"page"}],"schema":"https://github.com/citation-style-language/schema/raw/master/csl-citation.json"} </w:instrText>
      </w:r>
      <w:r w:rsidR="00B53BB8" w:rsidRPr="00D61A01">
        <w:rPr>
          <w:rFonts w:ascii="Arial" w:hAnsi="Arial" w:cs="Arial"/>
          <w:sz w:val="24"/>
          <w:szCs w:val="24"/>
        </w:rPr>
        <w:fldChar w:fldCharType="separate"/>
      </w:r>
      <w:r w:rsidR="00EC1801" w:rsidRPr="00D61A01">
        <w:rPr>
          <w:rFonts w:ascii="Arial" w:hAnsi="Arial" w:cs="Arial"/>
          <w:sz w:val="24"/>
          <w:szCs w:val="24"/>
        </w:rPr>
        <w:t>[36–</w:t>
      </w:r>
      <w:r w:rsidR="006B7435" w:rsidRPr="00D61A01">
        <w:rPr>
          <w:rFonts w:ascii="Arial" w:hAnsi="Arial" w:cs="Arial"/>
          <w:sz w:val="24"/>
          <w:szCs w:val="24"/>
        </w:rPr>
        <w:t>39</w:t>
      </w:r>
      <w:r w:rsidR="00EC1801" w:rsidRPr="00D61A01">
        <w:rPr>
          <w:rFonts w:ascii="Arial" w:hAnsi="Arial" w:cs="Arial"/>
          <w:sz w:val="24"/>
          <w:szCs w:val="24"/>
        </w:rPr>
        <w:t>]</w:t>
      </w:r>
      <w:r w:rsidR="00B53BB8" w:rsidRPr="00D61A01">
        <w:rPr>
          <w:rFonts w:ascii="Arial" w:hAnsi="Arial" w:cs="Arial"/>
          <w:sz w:val="24"/>
          <w:szCs w:val="24"/>
        </w:rPr>
        <w:fldChar w:fldCharType="end"/>
      </w:r>
      <w:r w:rsidR="00995872" w:rsidRPr="00D61A01">
        <w:rPr>
          <w:rFonts w:ascii="Arial" w:eastAsia="Calibri" w:hAnsi="Arial" w:cs="Arial"/>
          <w:b/>
          <w:bCs/>
          <w:sz w:val="24"/>
          <w:szCs w:val="24"/>
        </w:rPr>
        <w:t xml:space="preserve"> .</w:t>
      </w:r>
      <w:r w:rsidR="00995872" w:rsidRPr="00D61A01">
        <w:rPr>
          <w:rFonts w:ascii="Arial" w:hAnsi="Arial" w:cs="Arial"/>
          <w:sz w:val="24"/>
          <w:szCs w:val="24"/>
        </w:rPr>
        <w:t>Findings indicate that robust clinical and virological surveillance plays a critical role in enhancing patient retention, thereby lowering mortality rates among the local HIV-positive population.</w:t>
      </w:r>
    </w:p>
    <w:p w14:paraId="6B55224B" w14:textId="77777777" w:rsidR="00650759" w:rsidRDefault="00650759"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791B4334" w14:textId="66371CB4"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Times New Roman" w:hAnsi="Arial" w:cs="Arial"/>
          <w:b/>
          <w:color w:val="222222"/>
          <w:sz w:val="24"/>
          <w:szCs w:val="24"/>
          <w:lang w:val="en" w:eastAsia="fr-FR"/>
        </w:rPr>
        <w:t>The second delay</w:t>
      </w:r>
    </w:p>
    <w:p w14:paraId="37C4175E" w14:textId="77777777" w:rsidR="000603EE" w:rsidRPr="00D61A01" w:rsidRDefault="000603EE"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2BE7CC41" w14:textId="54FCBA1E" w:rsidR="000603EE" w:rsidRPr="00D61A01" w:rsidRDefault="000603EE"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Times New Roman" w:hAnsi="Arial" w:cs="Arial"/>
          <w:b/>
          <w:color w:val="222222"/>
          <w:sz w:val="24"/>
          <w:szCs w:val="24"/>
          <w:lang w:val="en" w:eastAsia="fr-FR"/>
        </w:rPr>
        <w:t>Mode of entry</w:t>
      </w:r>
    </w:p>
    <w:p w14:paraId="71089BB4" w14:textId="70985124" w:rsidR="00B35DCA" w:rsidRPr="00D61A01" w:rsidRDefault="006C36D0" w:rsidP="00D61A01">
      <w:pPr>
        <w:pStyle w:val="HTMLPreformatted"/>
        <w:spacing w:line="360" w:lineRule="auto"/>
        <w:jc w:val="both"/>
        <w:rPr>
          <w:rFonts w:ascii="Arial" w:hAnsi="Arial" w:cs="Arial"/>
          <w:color w:val="1F1F1F"/>
          <w:sz w:val="24"/>
          <w:szCs w:val="24"/>
          <w:lang w:val="fr-CD" w:eastAsia="fr-CD"/>
        </w:rPr>
      </w:pPr>
      <w:r w:rsidRPr="00D61A01">
        <w:rPr>
          <w:rFonts w:ascii="Arial" w:hAnsi="Arial" w:cs="Arial"/>
          <w:color w:val="222222"/>
          <w:sz w:val="24"/>
          <w:szCs w:val="24"/>
          <w:lang w:val="en"/>
        </w:rPr>
        <w:t xml:space="preserve">In DRC ,  the care of HIV-infected patients is decentralized  </w:t>
      </w:r>
      <w:r w:rsidR="00626915" w:rsidRPr="00D61A01">
        <w:rPr>
          <w:rFonts w:ascii="Arial" w:hAnsi="Arial" w:cs="Arial"/>
          <w:color w:val="FF0000"/>
          <w:sz w:val="24"/>
          <w:szCs w:val="24"/>
          <w:lang w:val="en"/>
        </w:rPr>
        <w:fldChar w:fldCharType="begin"/>
      </w:r>
      <w:r w:rsidR="00EC1801" w:rsidRPr="00D61A01">
        <w:rPr>
          <w:rFonts w:ascii="Arial" w:hAnsi="Arial" w:cs="Arial"/>
          <w:color w:val="FF0000"/>
          <w:sz w:val="24"/>
          <w:szCs w:val="24"/>
          <w:lang w:val="en"/>
        </w:rPr>
        <w:instrText xml:space="preserve"> ADDIN ZOTERO_ITEM CSL_CITATION {"citationID":"zuiabBV8","properties":{"formattedCitation":"[41]","plainCitation":"[41]","noteIndex":0},"citationItems":[{"id":"l9kwFuml/hOXAjRu7","uris":["http://zotero.org/users/local/1kHDhTWn/items/WU5PR9RQ"],"itemData":{"id":8562,"type":"webpage","title":"Ministery of health pnls operational plan of delivery services differencies in Democratic Republic OF Congo MAI 2018 - Recherche Google","URL":"https://www.google.com/search?sca_esv=b5608bee10f15177&amp;sxsrf=AHTn8zq4iuUxKMUx5MF5yw43x3oyrJsM5A:1745668405733&amp;q=Ministery+of+health+pnls+operational+plan+of+delivery+services+differencies+in+Democratic+Republic+OF+Congo+MAI+2018&amp;nfpr=1&amp;sa=X&amp;ved=2ahUKEwiVruDJ0fWMAxWy87sIHZX4IEcQvgUoAXoECAwQAg&amp;biw=780&amp;bih=368&amp;dpr=1.75","accessed":{"date-parts":[["2025",4,26]]}}}],"schema":"https://github.com/citation-style-language/schema/raw/master/csl-citation.json"} </w:instrText>
      </w:r>
      <w:r w:rsidR="00626915" w:rsidRPr="00D61A01">
        <w:rPr>
          <w:rFonts w:ascii="Arial" w:hAnsi="Arial" w:cs="Arial"/>
          <w:color w:val="FF0000"/>
          <w:sz w:val="24"/>
          <w:szCs w:val="24"/>
          <w:lang w:val="en"/>
        </w:rPr>
        <w:fldChar w:fldCharType="separate"/>
      </w:r>
      <w:r w:rsidR="00EC1801" w:rsidRPr="00D61A01">
        <w:rPr>
          <w:rFonts w:ascii="Arial" w:hAnsi="Arial" w:cs="Arial"/>
          <w:sz w:val="24"/>
          <w:szCs w:val="24"/>
        </w:rPr>
        <w:t>[41]</w:t>
      </w:r>
      <w:r w:rsidR="00626915" w:rsidRPr="00D61A01">
        <w:rPr>
          <w:rFonts w:ascii="Arial" w:hAnsi="Arial" w:cs="Arial"/>
          <w:color w:val="FF0000"/>
          <w:sz w:val="24"/>
          <w:szCs w:val="24"/>
          <w:lang w:val="en"/>
        </w:rPr>
        <w:fldChar w:fldCharType="end"/>
      </w:r>
      <w:r w:rsidRPr="00D61A01">
        <w:rPr>
          <w:rFonts w:ascii="Arial" w:hAnsi="Arial" w:cs="Arial"/>
          <w:color w:val="222222"/>
          <w:sz w:val="24"/>
          <w:szCs w:val="24"/>
          <w:lang w:val="en"/>
        </w:rPr>
        <w:t>.</w:t>
      </w:r>
      <w:r w:rsidR="00F91803" w:rsidRPr="00D61A01">
        <w:rPr>
          <w:rFonts w:ascii="Arial" w:hAnsi="Arial" w:cs="Arial"/>
          <w:color w:val="222222"/>
          <w:sz w:val="24"/>
          <w:szCs w:val="24"/>
          <w:lang w:val="en"/>
        </w:rPr>
        <w:t xml:space="preserve">This delay indicates that 31 (66.06%) of deaths were </w:t>
      </w:r>
      <w:r w:rsidR="00F91803" w:rsidRPr="00D61A01">
        <w:rPr>
          <w:rFonts w:ascii="Arial" w:hAnsi="Arial" w:cs="Arial"/>
          <w:sz w:val="24"/>
          <w:szCs w:val="24"/>
          <w:lang w:val="en"/>
        </w:rPr>
        <w:t xml:space="preserve">referred </w:t>
      </w:r>
      <w:r w:rsidRPr="00D61A01">
        <w:rPr>
          <w:rFonts w:ascii="Arial" w:hAnsi="Arial" w:cs="Arial"/>
          <w:sz w:val="24"/>
          <w:szCs w:val="24"/>
          <w:lang w:val="en"/>
        </w:rPr>
        <w:t>.</w:t>
      </w:r>
      <w:r w:rsidR="00610ECA" w:rsidRPr="00D61A01">
        <w:rPr>
          <w:rFonts w:ascii="Arial" w:hAnsi="Arial" w:cs="Arial"/>
          <w:sz w:val="24"/>
          <w:szCs w:val="24"/>
          <w:lang w:val="en"/>
        </w:rPr>
        <w:t xml:space="preserve">  </w:t>
      </w:r>
      <w:r w:rsidR="00B35DCA" w:rsidRPr="00D61A01">
        <w:rPr>
          <w:rFonts w:ascii="Arial" w:hAnsi="Arial" w:cs="Arial"/>
          <w:sz w:val="24"/>
          <w:szCs w:val="24"/>
        </w:rPr>
        <w:t>These findings are consistent with previous research</w:t>
      </w:r>
      <w:r w:rsidR="00610ECA" w:rsidRPr="00D61A01">
        <w:rPr>
          <w:rFonts w:ascii="Arial" w:hAnsi="Arial" w:cs="Arial"/>
          <w:color w:val="EE0000"/>
          <w:sz w:val="24"/>
          <w:szCs w:val="24"/>
          <w:lang w:val="en"/>
        </w:rPr>
        <w:t xml:space="preserve">  </w:t>
      </w:r>
      <w:r w:rsidR="005E4E04" w:rsidRPr="00D61A01">
        <w:rPr>
          <w:rFonts w:ascii="Arial" w:hAnsi="Arial" w:cs="Arial"/>
          <w:color w:val="EE0000"/>
          <w:sz w:val="24"/>
          <w:szCs w:val="24"/>
          <w:lang w:val="en"/>
        </w:rPr>
        <w:t xml:space="preserve"> </w:t>
      </w:r>
      <w:r w:rsidR="005E4E04" w:rsidRPr="00D61A01">
        <w:rPr>
          <w:rFonts w:ascii="Arial" w:hAnsi="Arial" w:cs="Arial"/>
          <w:color w:val="222222"/>
          <w:sz w:val="24"/>
          <w:szCs w:val="24"/>
          <w:lang w:val="en"/>
        </w:rPr>
        <w:fldChar w:fldCharType="begin"/>
      </w:r>
      <w:r w:rsidR="00EC1801" w:rsidRPr="00D61A01">
        <w:rPr>
          <w:rFonts w:ascii="Arial" w:hAnsi="Arial" w:cs="Arial"/>
          <w:color w:val="222222"/>
          <w:sz w:val="24"/>
          <w:szCs w:val="24"/>
          <w:lang w:val="en"/>
        </w:rPr>
        <w:instrText xml:space="preserve"> ADDIN ZOTERO_ITEM CSL_CITATION {"citationID":"ar80a4k6es","properties":{"formattedCitation":"[42,43]","plainCitation":"[42,43]","noteIndex":0},"citationItems":[{"id":19,"uris":["http://zotero.org/users/local/IPVPMshl/items/NQSW3BRR"],"itemData":{"id":19,"type":"article-journal","container-title":"AIDS Research and Human Retroviruses","DOI":"10.1089/aid.2014.0007","ISSN":"0889-2229, 1931-8405","issue":"2","journalAbbreviation":"AIDS Research and Human Retroviruses","language":"en","page":"198-207","source":"DOI.org (Crossref)","title":"Two-Year Death and Loss to Follow-Up Outcomes by Source of Referral to HIV Care for HIV-Infected Patients Initiating Antiretroviral Therapy in Rural Mozambique","volume":"31","author":[{"family":"Blevins","given":"Meridith"},{"family":"José","given":"Eurico"},{"family":"Bilhete","given":"Fernandes R."},{"family":"Vaz","given":"Lara M.E."},{"family":"Shepherd","given":"Bryan E."},{"family":"Audet","given":"Carolyn M."},{"family":"Vermund","given":"Sten H."},{"family":"Moon","given":"Troy D."}],"issued":{"date-parts":[["2015",2]]}},"label":"page"},{"id":17,"uris":["http://zotero.org/users/local/IPVPMshl/items/M566VTH8"],"itemData":{"id":17,"type":"paper-conference","container-title":"Open forum infectious diseases","issue":"1","page":"ofu011","publisher":"Oxford University Press","source":"Google Scholar","title":"High mortality among human immunodeficiency virus (HIV)-infected individuals before accessing or linking to HIV care: a missing outcome in the cascade of care?","title-short":"High mortality among human immunodeficiency virus (HIV)-infected individuals before accessing or linking to HIV care","URL":"https://academic.oup.com/ofid/article-abstract/1/1/ofu011/2280602","volume":"1","author":[{"family":"Krentz","given":"Hartmut B."},{"family":"MacDonald","given":"Judy"},{"family":"John Gill","given":"M."}],"accessed":{"date-parts":[["2026",1,19]]},"issued":{"date-parts":[["2014"]]}},"label":"page"}],"schema":"https://github.com/citation-style-language/schema/raw/master/csl-citation.json"} </w:instrText>
      </w:r>
      <w:r w:rsidR="005E4E04" w:rsidRPr="00D61A01">
        <w:rPr>
          <w:rFonts w:ascii="Arial" w:hAnsi="Arial" w:cs="Arial"/>
          <w:color w:val="222222"/>
          <w:sz w:val="24"/>
          <w:szCs w:val="24"/>
          <w:lang w:val="en"/>
        </w:rPr>
        <w:fldChar w:fldCharType="separate"/>
      </w:r>
      <w:r w:rsidR="00EC1801" w:rsidRPr="00D61A01">
        <w:rPr>
          <w:rFonts w:ascii="Arial" w:hAnsi="Arial" w:cs="Arial"/>
          <w:sz w:val="24"/>
          <w:szCs w:val="24"/>
        </w:rPr>
        <w:t>[42,43]</w:t>
      </w:r>
      <w:r w:rsidR="005E4E04" w:rsidRPr="00D61A01">
        <w:rPr>
          <w:rFonts w:ascii="Arial" w:hAnsi="Arial" w:cs="Arial"/>
          <w:color w:val="222222"/>
          <w:sz w:val="24"/>
          <w:szCs w:val="24"/>
          <w:lang w:val="en"/>
        </w:rPr>
        <w:fldChar w:fldCharType="end"/>
      </w:r>
      <w:r w:rsidR="00562624" w:rsidRPr="00D61A01">
        <w:rPr>
          <w:rFonts w:ascii="Arial" w:hAnsi="Arial" w:cs="Arial"/>
          <w:color w:val="222222"/>
          <w:sz w:val="24"/>
          <w:szCs w:val="24"/>
          <w:lang w:val="en"/>
        </w:rPr>
        <w:t xml:space="preserve"> </w:t>
      </w:r>
      <w:r w:rsidR="00165384" w:rsidRPr="00D61A01">
        <w:rPr>
          <w:rFonts w:ascii="Arial" w:hAnsi="Arial" w:cs="Arial"/>
          <w:color w:val="1F1F1F"/>
          <w:sz w:val="24"/>
          <w:szCs w:val="24"/>
          <w:lang w:val="en" w:eastAsia="fr-CD"/>
        </w:rPr>
        <w:t>.</w:t>
      </w:r>
      <w:r w:rsidR="00B35DCA" w:rsidRPr="00D61A01">
        <w:rPr>
          <w:rFonts w:ascii="Arial" w:hAnsi="Arial" w:cs="Arial"/>
          <w:sz w:val="24"/>
          <w:szCs w:val="24"/>
        </w:rPr>
        <w:t>Our findings underscore the importance of recognizing warning signs in patients on antiretroviral therapy and ensuring rapid referral to specialized services to improve survival outcomes.</w:t>
      </w:r>
    </w:p>
    <w:p w14:paraId="6DEB0F23" w14:textId="77777777" w:rsidR="00B35DCA" w:rsidRPr="00D61A01" w:rsidRDefault="00B35DCA" w:rsidP="00D61A01">
      <w:pPr>
        <w:spacing w:after="200" w:line="360" w:lineRule="auto"/>
        <w:jc w:val="both"/>
        <w:rPr>
          <w:rFonts w:ascii="Arial" w:eastAsia="Times New Roman" w:hAnsi="Arial" w:cs="Arial"/>
          <w:b/>
          <w:bCs/>
          <w:color w:val="222222"/>
          <w:sz w:val="24"/>
          <w:szCs w:val="24"/>
          <w:lang w:val="en" w:eastAsia="fr-FR"/>
        </w:rPr>
      </w:pPr>
    </w:p>
    <w:p w14:paraId="333CA640" w14:textId="2EBB990B" w:rsidR="006C36D0" w:rsidRPr="00D61A01" w:rsidRDefault="006C36D0" w:rsidP="00D61A01">
      <w:pPr>
        <w:spacing w:after="200" w:line="360" w:lineRule="auto"/>
        <w:jc w:val="both"/>
        <w:rPr>
          <w:rFonts w:ascii="Arial" w:eastAsia="Times New Roman" w:hAnsi="Arial" w:cs="Arial"/>
          <w:b/>
          <w:bCs/>
          <w:color w:val="222222"/>
          <w:sz w:val="24"/>
          <w:szCs w:val="24"/>
          <w:lang w:val="en" w:eastAsia="fr-FR"/>
        </w:rPr>
      </w:pPr>
      <w:r w:rsidRPr="00D61A01">
        <w:rPr>
          <w:rFonts w:ascii="Arial" w:eastAsia="Times New Roman" w:hAnsi="Arial" w:cs="Arial"/>
          <w:b/>
          <w:bCs/>
          <w:color w:val="222222"/>
          <w:sz w:val="24"/>
          <w:szCs w:val="24"/>
          <w:lang w:val="en" w:eastAsia="fr-FR"/>
        </w:rPr>
        <w:lastRenderedPageBreak/>
        <w:t>Socioeconomic</w:t>
      </w:r>
    </w:p>
    <w:p w14:paraId="33B84435" w14:textId="547D9D2C" w:rsidR="006F05CF" w:rsidRPr="00D61A01" w:rsidRDefault="000965B6" w:rsidP="00D61A01">
      <w:pPr>
        <w:pStyle w:val="HTMLPreformatted"/>
        <w:spacing w:line="360" w:lineRule="auto"/>
        <w:jc w:val="both"/>
        <w:rPr>
          <w:rFonts w:ascii="Arial" w:hAnsi="Arial" w:cs="Arial"/>
          <w:color w:val="1F1F1F"/>
          <w:sz w:val="24"/>
          <w:szCs w:val="24"/>
          <w:lang w:val="fr-CD" w:eastAsia="fr-CD"/>
        </w:rPr>
      </w:pPr>
      <w:r w:rsidRPr="00D61A01">
        <w:rPr>
          <w:rFonts w:ascii="Arial" w:hAnsi="Arial" w:cs="Arial"/>
          <w:color w:val="212121"/>
          <w:sz w:val="24"/>
          <w:szCs w:val="24"/>
          <w:shd w:val="clear" w:color="auto" w:fill="FFFFFF"/>
        </w:rPr>
        <w:t> </w:t>
      </w:r>
      <w:r w:rsidR="004F7ADB" w:rsidRPr="00D61A01">
        <w:rPr>
          <w:rFonts w:ascii="Arial" w:hAnsi="Arial" w:cs="Arial"/>
          <w:color w:val="212121"/>
          <w:sz w:val="24"/>
          <w:szCs w:val="24"/>
          <w:shd w:val="clear" w:color="auto" w:fill="FFFFFF"/>
        </w:rPr>
        <w:t>Ethiopan study suggest</w:t>
      </w:r>
      <w:r w:rsidRPr="00D61A01">
        <w:rPr>
          <w:rFonts w:ascii="Arial" w:hAnsi="Arial" w:cs="Arial"/>
          <w:color w:val="212121"/>
          <w:sz w:val="24"/>
          <w:szCs w:val="24"/>
          <w:shd w:val="clear" w:color="auto" w:fill="FFFFFF"/>
        </w:rPr>
        <w:t xml:space="preserve"> poor households are more likely to experience an AIDS death and in turn are more vulnerable to the socioeconomic impact of death. Therefore, it is justifiable to target HIV-impact mitigation programs on poorer households</w:t>
      </w:r>
      <w:r w:rsidR="00562624" w:rsidRPr="00D61A01">
        <w:rPr>
          <w:rFonts w:ascii="Arial" w:hAnsi="Arial" w:cs="Arial"/>
          <w:color w:val="212121"/>
          <w:sz w:val="24"/>
          <w:szCs w:val="24"/>
          <w:shd w:val="clear" w:color="auto" w:fill="FFFFFF"/>
        </w:rPr>
        <w:t xml:space="preserve"> </w:t>
      </w:r>
      <w:r w:rsidR="004F7ADB" w:rsidRPr="00D61A01">
        <w:rPr>
          <w:rFonts w:ascii="Arial" w:hAnsi="Arial" w:cs="Arial"/>
          <w:color w:val="212121"/>
          <w:sz w:val="24"/>
          <w:szCs w:val="24"/>
          <w:shd w:val="clear" w:color="auto" w:fill="FFFFFF"/>
        </w:rPr>
        <w:fldChar w:fldCharType="begin"/>
      </w:r>
      <w:r w:rsidR="00EC1801" w:rsidRPr="00D61A01">
        <w:rPr>
          <w:rFonts w:ascii="Arial" w:hAnsi="Arial" w:cs="Arial"/>
          <w:color w:val="212121"/>
          <w:sz w:val="24"/>
          <w:szCs w:val="24"/>
          <w:shd w:val="clear" w:color="auto" w:fill="FFFFFF"/>
        </w:rPr>
        <w:instrText xml:space="preserve"> ADDIN ZOTERO_ITEM CSL_CITATION {"citationID":"a3jfgj7mrg","properties":{"formattedCitation":"[44]","plainCitation":"[44]","noteIndex":0},"citationItems":[{"id":21,"uris":["http://zotero.org/users/local/IPVPMshl/items/URWZCDTY"],"itemData":{"id":21,"type":"article-journal","container-title":"AIDS Care","DOI":"10.1080/09540120701777256","ISSN":"0954-0121, 1360-0451","issue":"8","journalAbbreviation":"AIDS Care","language":"en","page":"995-1001","source":"DOI.org (Crossref)","title":"The economic impact of HIV/AIDS morbidity and mortality on households in Addis Ababa, Ethiopia","volume":"20","author":[{"family":"Tekola","given":"F."},{"family":"Reniers","given":"G."},{"family":"Haile Mariam","given":"D."},{"family":"Araya","given":"T."},{"family":"Davey","given":"G."}],"issued":{"date-parts":[["2008",9]]}}}],"schema":"https://github.com/citation-style-language/schema/raw/master/csl-citation.json"} </w:instrText>
      </w:r>
      <w:r w:rsidR="004F7ADB" w:rsidRPr="00D61A01">
        <w:rPr>
          <w:rFonts w:ascii="Arial" w:hAnsi="Arial" w:cs="Arial"/>
          <w:color w:val="212121"/>
          <w:sz w:val="24"/>
          <w:szCs w:val="24"/>
          <w:shd w:val="clear" w:color="auto" w:fill="FFFFFF"/>
        </w:rPr>
        <w:fldChar w:fldCharType="separate"/>
      </w:r>
      <w:r w:rsidR="00EC1801" w:rsidRPr="00D61A01">
        <w:rPr>
          <w:rFonts w:ascii="Arial" w:hAnsi="Arial" w:cs="Arial"/>
          <w:sz w:val="24"/>
          <w:szCs w:val="24"/>
        </w:rPr>
        <w:t>[44]</w:t>
      </w:r>
      <w:r w:rsidR="004F7ADB" w:rsidRPr="00D61A01">
        <w:rPr>
          <w:rFonts w:ascii="Arial" w:hAnsi="Arial" w:cs="Arial"/>
          <w:color w:val="212121"/>
          <w:sz w:val="24"/>
          <w:szCs w:val="24"/>
          <w:shd w:val="clear" w:color="auto" w:fill="FFFFFF"/>
        </w:rPr>
        <w:fldChar w:fldCharType="end"/>
      </w:r>
      <w:r w:rsidR="004F7ADB" w:rsidRPr="00D61A01">
        <w:rPr>
          <w:rFonts w:ascii="Arial" w:hAnsi="Arial" w:cs="Arial"/>
          <w:color w:val="212121"/>
          <w:sz w:val="24"/>
          <w:szCs w:val="24"/>
          <w:shd w:val="clear" w:color="auto" w:fill="FFFFFF"/>
        </w:rPr>
        <w:t xml:space="preserve"> </w:t>
      </w:r>
      <w:r w:rsidR="00562624" w:rsidRPr="00D61A01">
        <w:rPr>
          <w:rFonts w:ascii="Arial" w:hAnsi="Arial" w:cs="Arial"/>
          <w:color w:val="212121"/>
          <w:sz w:val="24"/>
          <w:szCs w:val="24"/>
          <w:shd w:val="clear" w:color="auto" w:fill="FFFFFF"/>
        </w:rPr>
        <w:t>.</w:t>
      </w:r>
      <w:r w:rsidR="006C36D0" w:rsidRPr="00D61A01">
        <w:rPr>
          <w:rFonts w:ascii="Arial" w:hAnsi="Arial" w:cs="Arial"/>
          <w:color w:val="222222"/>
          <w:sz w:val="24"/>
          <w:szCs w:val="24"/>
          <w:lang w:val="en"/>
        </w:rPr>
        <w:t xml:space="preserve">This study suggest </w:t>
      </w:r>
      <w:r w:rsidR="00F91803" w:rsidRPr="00D61A01">
        <w:rPr>
          <w:rFonts w:ascii="Arial" w:hAnsi="Arial" w:cs="Arial"/>
          <w:color w:val="222222"/>
          <w:sz w:val="24"/>
          <w:szCs w:val="24"/>
          <w:lang w:val="en"/>
        </w:rPr>
        <w:t xml:space="preserve"> 43 (35.0%) of deaths at low economic level.</w:t>
      </w:r>
      <w:r w:rsidR="00562624" w:rsidRPr="00D61A01">
        <w:rPr>
          <w:rFonts w:ascii="Arial" w:hAnsi="Arial" w:cs="Arial"/>
          <w:color w:val="222222"/>
          <w:sz w:val="24"/>
          <w:szCs w:val="24"/>
          <w:lang w:val="en"/>
        </w:rPr>
        <w:t xml:space="preserve"> O</w:t>
      </w:r>
      <w:r w:rsidR="004F7ADB" w:rsidRPr="00D61A01">
        <w:rPr>
          <w:rFonts w:ascii="Arial" w:hAnsi="Arial" w:cs="Arial"/>
          <w:color w:val="222222"/>
          <w:sz w:val="24"/>
          <w:szCs w:val="24"/>
          <w:lang w:val="en"/>
        </w:rPr>
        <w:t>ther aut</w:t>
      </w:r>
      <w:r w:rsidR="00562624" w:rsidRPr="00D61A01">
        <w:rPr>
          <w:rFonts w:ascii="Arial" w:hAnsi="Arial" w:cs="Arial"/>
          <w:color w:val="222222"/>
          <w:sz w:val="24"/>
          <w:szCs w:val="24"/>
          <w:lang w:val="en"/>
        </w:rPr>
        <w:t>h</w:t>
      </w:r>
      <w:r w:rsidR="004F7ADB" w:rsidRPr="00D61A01">
        <w:rPr>
          <w:rFonts w:ascii="Arial" w:hAnsi="Arial" w:cs="Arial"/>
          <w:color w:val="222222"/>
          <w:sz w:val="24"/>
          <w:szCs w:val="24"/>
          <w:lang w:val="en"/>
        </w:rPr>
        <w:t>or</w:t>
      </w:r>
      <w:r w:rsidR="00562624" w:rsidRPr="00D61A01">
        <w:rPr>
          <w:rFonts w:ascii="Arial" w:hAnsi="Arial" w:cs="Arial"/>
          <w:color w:val="222222"/>
          <w:sz w:val="24"/>
          <w:szCs w:val="24"/>
          <w:lang w:val="en"/>
        </w:rPr>
        <w:t>s</w:t>
      </w:r>
      <w:r w:rsidR="004F7ADB" w:rsidRPr="00D61A01">
        <w:rPr>
          <w:rFonts w:ascii="Arial" w:hAnsi="Arial" w:cs="Arial"/>
          <w:color w:val="222222"/>
          <w:sz w:val="24"/>
          <w:szCs w:val="24"/>
          <w:lang w:val="en"/>
        </w:rPr>
        <w:t xml:space="preserve"> confirm this assertion</w:t>
      </w:r>
      <w:r w:rsidR="004F7ADB" w:rsidRPr="00D61A01">
        <w:rPr>
          <w:rFonts w:ascii="Arial" w:hAnsi="Arial" w:cs="Arial"/>
          <w:color w:val="222222"/>
          <w:sz w:val="24"/>
          <w:szCs w:val="24"/>
          <w:lang w:val="en"/>
        </w:rPr>
        <w:fldChar w:fldCharType="begin"/>
      </w:r>
      <w:r w:rsidR="00EC1801" w:rsidRPr="00D61A01">
        <w:rPr>
          <w:rFonts w:ascii="Arial" w:hAnsi="Arial" w:cs="Arial"/>
          <w:color w:val="222222"/>
          <w:sz w:val="24"/>
          <w:szCs w:val="24"/>
          <w:lang w:val="en"/>
        </w:rPr>
        <w:instrText xml:space="preserve"> ADDIN ZOTERO_ITEM CSL_CITATION {"citationID":"a27rn683c2u","properties":{"formattedCitation":"[45\\uc0\\u8211{}47]","plainCitation":"[45–47]","noteIndex":0},"citationItems":[{"id":80,"uris":["http://zotero.org/users/local/IPVPMshl/items/J8LA6QP2"],"itemData":{"id":80,"type":"article-journal","abstract":"INTRODUCTION: In countries with limited health-care resources, achieving the fourth Millennium Development Goal recommended by the WHO requires the reduction of neonatal mortality. Interventions at different levels of the community and the health-care system are needed, including in district hospitals.\nMETHOD: This was a descriptive study in the neonatal unit of the District Hospital of Bonassama/Douala in Cameroon that analyzed neonatal mortality and morbidity to discover possible intervention levers. The clinical, sociodemographic, and outcome data of hospitalized newborns were recorded from November 2009 to May 2012. The analysis was performed anonymously.\nRESULTS: During 29 months, 813 infants were hospitalized; 71% were delivered naturally and 16% by cesarean section. Globally, 20% were premature, 55% were male, and 24% had a birth weight of less than 2500 g. At admission, 35% of the infants had hyperthermia and 29% hypothermia. The most common diagnoses were early infection (77%), late infection (22%), jaundice (17%), early adaptation disorders (18%), and hypoxic-ischemic encephalopathy (2.2%). The hospital mortality rate was 8% and the main diagnoses associated with death were: low birth weight, prematurity, hypothermia, and early adaptation disorders with and without encephalopathy. No excess mortality was found for neonates treated for infection.\nCONCLUSION: In developing sub-Saharan countries, the main causes of neonatal mortality must be taken care of by hospitals at a peripheral district level. Epidemiological knowledge of neonatal diseases at the peripheral level (district) allows for an estimation of the requirements in terms of competence and equipment. Specific needs for transfer to a superior care unit can be estimated but the high transfer risk and the limited resources of the referral center should be taken into account.","container-title":"Archives De Pediatrie: Organe Officiel De La Societe Francaise De Pediatrie","DOI":"10.1016/j.arcped.2013.11.014","ISSN":"1769-664X","issue":"2","journalAbbreviation":"Arch Pediatr","language":"fre","page":"147-156","PMID":"24388337","source":"PubMed","title":"[Neonatal morbidity and mortality in a low-resource urban district hospital of Douala, Cameroon]","volume":"21","author":[{"family":"Kedy Koum","given":"D."},{"family":"Exhenry","given":"C."},{"family":"Penda","given":"C.-I."},{"family":"Nzima Nzima","given":"V."},{"family":"Pfister","given":"R. E."}],"issued":{"date-parts":[["2014",2]]}},"label":"page"},{"id":82,"uris":["http://zotero.org/users/local/IPVPMshl/items/99KGHECN"],"itemData":{"id":82,"type":"article-journal","abstract":"BACKGROUND: Human immunodeficiency virus/acquired immunodeficiency disease syndrome-associated mortality contributes considerably to overall mortality rates among adults in the United States. The purpose of this review is to systematically examine conceptual approaches that have been used to evaluate the association between socioeconomic status of people infected with human immunodeficiency virus and their survival and summarize existing evidence regarding the association between socioeconomic status and mortality due to human immunodeficiency virus/acquired immunodeficiency disease syndrome.\nMETHODS: We systematically retrieved neighborhood and individual-level studies of acquired immunodeficiency disease syndrome-related or all-cause mortality among patients diagnosed with human immunodeficiency virus that reported original data and analyzed socioeconomic status as a predictor of mortality.\nRESULTS: We included 21 studies (19 cohort and 2 case-control studies). Heterogeneity in both the conceptual approaches to socioeconomic status measurements and selection of variables for the adjustment of the measure of association precluded meta-analysis of the results. Six studies observing populations before the introduction of highly active antiretroviral therapy found that socioeconomic status was not associated with human immunodeficiency virus/acquired immunodeficiency disease syndrome mortality. In the post- highly active antiretroviral therapy period socioeconomic status was inconsistently associated with Human immunodeficiency virus/acquired immunodeficiency disease syndrome mortality risk in studies adjusting for highly active antiretroviral therapy use.\nCONCLUSION: Further studies considering multilevel socioeconomic status measurements and controlling for treatment and clinical variables are needed to enhance understanding of the role of socioeconomic gradients on human immunodeficiency virus outcomes.","container-title":"Journal of AIDS &amp; clinical research","DOI":"10.4172/2155-6113.1000163","ISSN":"2155-6113","issue":"6","journalAbbreviation":"J AIDS Clin Res","language":"eng","page":"1000163","PMID":"24575328","PMCID":"PMC3933225","source":"PubMed","title":"Socioeconomic Status and Survival of People with Human Immunodeficiency Virus Infection before and after the Introduction of Highly Active Antiretroviral Therapy: A Systematic Literature Review","title-short":"Socioeconomic Status and Survival of People with Human Immunodeficiency Virus Infection before and after the Introduction of Highly Active Antiretroviral Therapy","volume":"3","author":[{"family":"Pavlova-McCalla","given":"Elena"},{"family":"Trepka","given":"Mary Jo"},{"family":"Ramirez","given":"Gilbert"},{"family":"Niyonsenga","given":"Theophile"}],"issued":{"date-parts":[["2012",7,20]]}},"label":"page"},{"id":85,"uris":["http://zotero.org/users/local/IPVPMshl/items/VZPIMMB9"],"itemData":{"id":85,"type":"article-journal","abstract":"BACKGROUND: Understanding the effects of socioeconomic disparities in health outcomes is important to implement specific preventive actions. We assessed socioeconomic disparities in mortality indicators in a rural South African population over the period 2001-13.\nMETHODS: We used data from 21 villages of the Agincourt Health and socio-Demographic Surveillance System (HDSS). We calculated the probabilities of death from birth to age 5 years and from age 15 to 60 years, life expectancy at birth, and cause-specific and age-specific mortality by sex (not in children &lt;5 years), time period, and socioeconomic status (household wealth) quintile for HIV/AIDS and tuberculosis, other communicable diseases (excluding HIV/AIDS and tuberculosis) and maternal, perinatal, and nutritional causes, non-communicable diseases, and injury. We also quantified differences with relative risk ratios and relative and slope indices of inequality.\nFINDINGS: Between 2001 and 2013, 10 414 deaths were registered over 1 058 538 person-years of follow-up, meaning the overall crude mortality was 9·8 deaths per 1000 person-years. We found significant socioecomonic status gradients for mortality and life expectancy at birth, with outcomes improving with increasing socioeconomic status. An inverse relation was seen for HIV/AIDS and tuberculosis mortality and socioeconomic status that persisted from 2001 to 2013. Deaths from non-communicable diseases increased over time in both sexes, and injury was an important cause of death in men and boys. Neither of these causes of death, however, showed consistent significant associations with household socioeconomic status.\nINTERPRETATION: The poorest people in the population continue to bear a high burden of HIV/AIDS and tuberculosis mortality, despite free antiretroviral therapy being made available from public health facilities. Associations between socioeconomic status and increasing burden of mortality from non-communicable diseases is likely to become prominent. Integrated strategies are needed to improve access to and uptake of HIV testing, care, and treatment, and management of non-communicable diseases in the poorest populations.\nFUNDING: Wellcome Trust, South African Medical Research Council, and University of the Witwatersrand, South Africa.","container-title":"The Lancet. Global Health","DOI":"10.1016/S2214-109X(17)30297-8","ISSN":"2214-109X","issue":"9","journalAbbreviation":"Lancet Glob Health","language":"eng","page":"e924-e935","PMID":"28807190","PMCID":"PMC5559644","source":"PubMed","title":"Socioeconomic differences in mortality in the antiretroviral therapy era in Agincourt, rural South Africa, 2001-13: a population surveillance analysis","title-short":"Socioeconomic differences in mortality in the antiretroviral therapy era in Agincourt, rural South Africa, 2001-13","volume":"5","author":[{"family":"Kabudula","given":"Chodziwadziwa W."},{"family":"Houle","given":"Brian"},{"family":"Collinson","given":"Mark A."},{"family":"Kahn","given":"Kathleen"},{"family":"Gómez-Olivé","given":"Francesc Xavier"},{"family":"Tollman","given":"Stephen"},{"family":"Clark","given":"Samuel J."}],"issued":{"date-parts":[["2017",9]]}},"label":"page"}],"schema":"https://github.com/citation-style-language/schema/raw/master/csl-citation.json"} </w:instrText>
      </w:r>
      <w:r w:rsidR="004F7ADB" w:rsidRPr="00D61A01">
        <w:rPr>
          <w:rFonts w:ascii="Arial" w:hAnsi="Arial" w:cs="Arial"/>
          <w:color w:val="222222"/>
          <w:sz w:val="24"/>
          <w:szCs w:val="24"/>
          <w:lang w:val="en"/>
        </w:rPr>
        <w:fldChar w:fldCharType="separate"/>
      </w:r>
      <w:r w:rsidR="00EC1801" w:rsidRPr="00D61A01">
        <w:rPr>
          <w:rFonts w:ascii="Arial" w:hAnsi="Arial" w:cs="Arial"/>
          <w:sz w:val="24"/>
          <w:szCs w:val="24"/>
        </w:rPr>
        <w:t>[45–47]</w:t>
      </w:r>
      <w:r w:rsidR="004F7ADB" w:rsidRPr="00D61A01">
        <w:rPr>
          <w:rFonts w:ascii="Arial" w:hAnsi="Arial" w:cs="Arial"/>
          <w:color w:val="222222"/>
          <w:sz w:val="24"/>
          <w:szCs w:val="24"/>
          <w:lang w:val="en"/>
        </w:rPr>
        <w:fldChar w:fldCharType="end"/>
      </w:r>
      <w:r w:rsidR="00562624" w:rsidRPr="00D61A01">
        <w:rPr>
          <w:rFonts w:ascii="Arial" w:hAnsi="Arial" w:cs="Arial"/>
          <w:color w:val="222222"/>
          <w:sz w:val="24"/>
          <w:szCs w:val="24"/>
          <w:lang w:val="en"/>
        </w:rPr>
        <w:t xml:space="preserve"> . </w:t>
      </w:r>
      <w:r w:rsidR="00B35DCA" w:rsidRPr="00D61A01">
        <w:rPr>
          <w:rFonts w:ascii="Arial" w:hAnsi="Arial" w:cs="Arial"/>
          <w:sz w:val="24"/>
          <w:szCs w:val="24"/>
        </w:rPr>
        <w:t>The results of this study suggest that improving socioeconomic status would significantly reduce mortality rates within this context</w:t>
      </w:r>
    </w:p>
    <w:p w14:paraId="155583BC" w14:textId="3F1D6E02" w:rsidR="006C36D0" w:rsidRPr="00D61A01" w:rsidRDefault="006C36D0" w:rsidP="00D61A01">
      <w:pPr>
        <w:spacing w:after="200" w:line="360" w:lineRule="auto"/>
        <w:jc w:val="both"/>
        <w:rPr>
          <w:rFonts w:ascii="Arial" w:eastAsia="Times New Roman" w:hAnsi="Arial" w:cs="Arial"/>
          <w:color w:val="222222"/>
          <w:sz w:val="24"/>
          <w:szCs w:val="24"/>
          <w:lang w:val="en" w:eastAsia="fr-FR"/>
        </w:rPr>
      </w:pPr>
    </w:p>
    <w:p w14:paraId="0FA7BF9F" w14:textId="77777777" w:rsidR="00CC5164" w:rsidRPr="00D61A01" w:rsidRDefault="00CC5164"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0861C939" w14:textId="77777777" w:rsidR="00CC5164" w:rsidRPr="00D61A01" w:rsidRDefault="00CC5164"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2F4B9F18" w14:textId="3C133714"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Times New Roman" w:hAnsi="Arial" w:cs="Arial"/>
          <w:b/>
          <w:color w:val="222222"/>
          <w:sz w:val="24"/>
          <w:szCs w:val="24"/>
          <w:lang w:val="en" w:eastAsia="fr-FR"/>
        </w:rPr>
        <w:t>Strengths and limitations of this study</w:t>
      </w:r>
    </w:p>
    <w:p w14:paraId="30E5D53D" w14:textId="77777777" w:rsidR="0033529B" w:rsidRPr="00D61A01" w:rsidRDefault="0033529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p>
    <w:p w14:paraId="0323236E" w14:textId="4E6FC503" w:rsidR="00F91803" w:rsidRPr="00D61A01" w:rsidRDefault="0078587E"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color w:val="222222"/>
          <w:sz w:val="24"/>
          <w:szCs w:val="24"/>
          <w:lang w:val="en" w:eastAsia="fr-FR"/>
        </w:rPr>
      </w:pPr>
      <w:r w:rsidRPr="00D61A01">
        <w:rPr>
          <w:rFonts w:ascii="Arial" w:eastAsia="Times New Roman" w:hAnsi="Arial" w:cs="Arial"/>
          <w:b/>
          <w:color w:val="222222"/>
          <w:sz w:val="24"/>
          <w:szCs w:val="24"/>
          <w:lang w:val="en" w:eastAsia="fr-FR"/>
        </w:rPr>
        <w:t>Strengths</w:t>
      </w:r>
    </w:p>
    <w:p w14:paraId="7612DFEA" w14:textId="77777777" w:rsidR="00AE5B84" w:rsidRPr="00D61A01" w:rsidRDefault="00AE5B84"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Cs/>
          <w:color w:val="222222"/>
          <w:sz w:val="24"/>
          <w:szCs w:val="24"/>
          <w:lang w:val="en" w:eastAsia="fr-FR"/>
        </w:rPr>
      </w:pPr>
    </w:p>
    <w:p w14:paraId="7078E7C5" w14:textId="77777777" w:rsidR="00631448" w:rsidRPr="00D61A01" w:rsidRDefault="00631448" w:rsidP="00D61A01">
      <w:pPr>
        <w:spacing w:before="100" w:beforeAutospacing="1" w:after="100" w:afterAutospacing="1" w:line="360" w:lineRule="auto"/>
        <w:jc w:val="both"/>
        <w:rPr>
          <w:rFonts w:ascii="Arial" w:eastAsia="Times New Roman" w:hAnsi="Arial" w:cs="Arial"/>
          <w:bCs/>
          <w:sz w:val="24"/>
          <w:szCs w:val="24"/>
          <w:lang w:val="fr-CD" w:eastAsia="fr-CD"/>
        </w:rPr>
      </w:pPr>
      <w:r w:rsidRPr="00D61A01">
        <w:rPr>
          <w:rFonts w:ascii="Arial" w:eastAsia="Times New Roman" w:hAnsi="Arial" w:cs="Arial"/>
          <w:bCs/>
          <w:sz w:val="24"/>
          <w:szCs w:val="24"/>
          <w:lang w:val="fr-CD" w:eastAsia="fr-CD"/>
        </w:rPr>
        <w:t>A key strength of this study is its use of data from the Jason Sendwe Provincial Referral Hospital, which operates in synergy with the Center of Excellence for HIV/AIDS Care. This collaboration ensures the inclusion of high-quality clinical data from a specialized environment.</w:t>
      </w:r>
    </w:p>
    <w:p w14:paraId="696063F4" w14:textId="77777777" w:rsidR="00631448" w:rsidRPr="00D61A01" w:rsidRDefault="00631448" w:rsidP="00D61A01">
      <w:pPr>
        <w:spacing w:before="100" w:beforeAutospacing="1" w:after="100" w:afterAutospacing="1" w:line="360" w:lineRule="auto"/>
        <w:jc w:val="both"/>
        <w:outlineLvl w:val="2"/>
        <w:rPr>
          <w:rFonts w:ascii="Arial" w:eastAsia="Times New Roman" w:hAnsi="Arial" w:cs="Arial"/>
          <w:b/>
          <w:sz w:val="24"/>
          <w:szCs w:val="24"/>
          <w:lang w:val="fr-CD" w:eastAsia="fr-CD"/>
        </w:rPr>
      </w:pPr>
      <w:r w:rsidRPr="00D61A01">
        <w:rPr>
          <w:rFonts w:ascii="Arial" w:eastAsia="Times New Roman" w:hAnsi="Arial" w:cs="Arial"/>
          <w:b/>
          <w:sz w:val="24"/>
          <w:szCs w:val="24"/>
          <w:lang w:val="fr-CD" w:eastAsia="fr-CD"/>
        </w:rPr>
        <w:t>Limitations</w:t>
      </w:r>
    </w:p>
    <w:p w14:paraId="31E77D5B" w14:textId="31D2876D" w:rsidR="00631448" w:rsidRPr="00D61A01" w:rsidRDefault="00631448" w:rsidP="00D61A01">
      <w:pPr>
        <w:spacing w:before="100" w:beforeAutospacing="1" w:after="100" w:afterAutospacing="1" w:line="360" w:lineRule="auto"/>
        <w:jc w:val="both"/>
        <w:rPr>
          <w:rFonts w:ascii="Arial" w:eastAsia="Times New Roman" w:hAnsi="Arial" w:cs="Arial"/>
          <w:bCs/>
          <w:sz w:val="24"/>
          <w:szCs w:val="24"/>
          <w:lang w:val="fr-CD" w:eastAsia="fr-CD"/>
        </w:rPr>
      </w:pPr>
      <w:r w:rsidRPr="00D61A01">
        <w:rPr>
          <w:rFonts w:ascii="Arial" w:eastAsia="Times New Roman" w:hAnsi="Arial" w:cs="Arial"/>
          <w:bCs/>
          <w:sz w:val="24"/>
          <w:szCs w:val="24"/>
          <w:lang w:val="fr-CD" w:eastAsia="fr-CD"/>
        </w:rPr>
        <w:t xml:space="preserve">This study has several limitations. First, its retrospective nature resulted in some missing data, as the researchers relied on historical records. Second, due to financial and time constraints, the study utilized a convenience sample of 159 patients over a single year at a single </w:t>
      </w:r>
      <w:r w:rsidR="0033529B" w:rsidRPr="00D61A01">
        <w:rPr>
          <w:rFonts w:ascii="Arial" w:eastAsia="Times New Roman" w:hAnsi="Arial" w:cs="Arial"/>
          <w:bCs/>
          <w:sz w:val="24"/>
          <w:szCs w:val="24"/>
          <w:lang w:val="fr-CD" w:eastAsia="fr-CD"/>
        </w:rPr>
        <w:t>C</w:t>
      </w:r>
      <w:r w:rsidRPr="00D61A01">
        <w:rPr>
          <w:rFonts w:ascii="Arial" w:eastAsia="Times New Roman" w:hAnsi="Arial" w:cs="Arial"/>
          <w:bCs/>
          <w:sz w:val="24"/>
          <w:szCs w:val="24"/>
          <w:lang w:val="fr-CD" w:eastAsia="fr-CD"/>
        </w:rPr>
        <w:t xml:space="preserve">enter. Consequently, the results may not be generalizable to other regions. Future research encompassing multiple referral hospitals and </w:t>
      </w:r>
      <w:proofErr w:type="gramStart"/>
      <w:r w:rsidRPr="00D61A01">
        <w:rPr>
          <w:rFonts w:ascii="Arial" w:eastAsia="Times New Roman" w:hAnsi="Arial" w:cs="Arial"/>
          <w:bCs/>
          <w:sz w:val="24"/>
          <w:szCs w:val="24"/>
          <w:lang w:val="fr-CD" w:eastAsia="fr-CD"/>
        </w:rPr>
        <w:t>a</w:t>
      </w:r>
      <w:proofErr w:type="gramEnd"/>
      <w:r w:rsidRPr="00D61A01">
        <w:rPr>
          <w:rFonts w:ascii="Arial" w:eastAsia="Times New Roman" w:hAnsi="Arial" w:cs="Arial"/>
          <w:bCs/>
          <w:sz w:val="24"/>
          <w:szCs w:val="24"/>
          <w:lang w:val="fr-CD" w:eastAsia="fr-CD"/>
        </w:rPr>
        <w:t xml:space="preserve"> longer study period is needed to provide a more comprehensive overview.</w:t>
      </w:r>
    </w:p>
    <w:p w14:paraId="69D025C9" w14:textId="6D30DC25" w:rsidR="00FC028B" w:rsidRPr="00D61A01" w:rsidRDefault="007C1201"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4"/>
          <w:szCs w:val="24"/>
          <w:lang w:val="en" w:eastAsia="fr-FR"/>
        </w:rPr>
      </w:pPr>
      <w:r w:rsidRPr="00D61A01">
        <w:rPr>
          <w:rFonts w:ascii="Arial" w:hAnsi="Arial" w:cs="Arial"/>
          <w:sz w:val="24"/>
          <w:szCs w:val="24"/>
        </w:rPr>
        <w:t>From a statistical standpoint, this study employed bivariate analyses to identify the specific independent variables for inclusion in the final three-delay mo</w:t>
      </w:r>
      <w:r w:rsidR="0033529B" w:rsidRPr="00D61A01">
        <w:rPr>
          <w:rFonts w:ascii="Arial" w:hAnsi="Arial" w:cs="Arial"/>
          <w:sz w:val="24"/>
          <w:szCs w:val="24"/>
        </w:rPr>
        <w:t>del</w:t>
      </w:r>
    </w:p>
    <w:p w14:paraId="3624056A" w14:textId="77777777" w:rsidR="00FC028B" w:rsidRPr="00D61A01" w:rsidRDefault="00FC028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22222"/>
          <w:sz w:val="24"/>
          <w:szCs w:val="24"/>
          <w:lang w:val="en" w:eastAsia="fr-FR"/>
        </w:rPr>
      </w:pPr>
    </w:p>
    <w:p w14:paraId="24EE97D1" w14:textId="77777777" w:rsidR="00F91803" w:rsidRPr="00D61A01" w:rsidRDefault="00F91803"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b/>
          <w:bCs/>
          <w:color w:val="222222"/>
          <w:sz w:val="24"/>
          <w:szCs w:val="24"/>
          <w:lang w:val="en" w:eastAsia="fr-FR"/>
        </w:rPr>
      </w:pPr>
      <w:r w:rsidRPr="00D61A01">
        <w:rPr>
          <w:rFonts w:ascii="Arial" w:eastAsia="Times New Roman" w:hAnsi="Arial" w:cs="Arial"/>
          <w:b/>
          <w:bCs/>
          <w:color w:val="222222"/>
          <w:sz w:val="24"/>
          <w:szCs w:val="24"/>
          <w:lang w:val="en" w:eastAsia="fr-FR"/>
        </w:rPr>
        <w:t>Implications for further research</w:t>
      </w:r>
    </w:p>
    <w:p w14:paraId="1F13F751" w14:textId="77777777" w:rsidR="00E02A24" w:rsidRPr="00D61A01" w:rsidRDefault="00E02A24" w:rsidP="00D61A01">
      <w:pPr>
        <w:spacing w:after="200" w:line="360" w:lineRule="auto"/>
        <w:jc w:val="both"/>
        <w:rPr>
          <w:rFonts w:ascii="Arial" w:hAnsi="Arial" w:cs="Arial"/>
          <w:sz w:val="24"/>
          <w:szCs w:val="24"/>
        </w:rPr>
      </w:pPr>
    </w:p>
    <w:p w14:paraId="2876AE03" w14:textId="54F66179" w:rsidR="00E02A24" w:rsidRPr="00D61A01" w:rsidRDefault="00622213" w:rsidP="00D61A01">
      <w:pPr>
        <w:spacing w:after="200" w:line="360" w:lineRule="auto"/>
        <w:jc w:val="both"/>
        <w:rPr>
          <w:rFonts w:ascii="Arial" w:eastAsia="Times New Roman" w:hAnsi="Arial" w:cs="Arial"/>
          <w:color w:val="222222"/>
          <w:sz w:val="24"/>
          <w:szCs w:val="24"/>
          <w:lang w:eastAsia="fr-FR"/>
        </w:rPr>
      </w:pPr>
      <w:r w:rsidRPr="00D61A01">
        <w:rPr>
          <w:rFonts w:ascii="Arial" w:hAnsi="Arial" w:cs="Arial"/>
          <w:sz w:val="24"/>
          <w:szCs w:val="24"/>
        </w:rPr>
        <w:t xml:space="preserve">The findings of this study highlight research questions that merit further investigation among post-admission HIV survivors. Their experiences are essential to understanding how the three delays contribute to increased morbidity and mortality among PLHIV in our context. Furthermore, these results suggest the need for a larger-scale </w:t>
      </w:r>
      <w:r w:rsidR="0033529B" w:rsidRPr="00D61A01">
        <w:rPr>
          <w:rFonts w:ascii="Arial" w:hAnsi="Arial" w:cs="Arial"/>
          <w:sz w:val="24"/>
          <w:szCs w:val="24"/>
        </w:rPr>
        <w:t xml:space="preserve">cohort </w:t>
      </w:r>
      <w:r w:rsidRPr="00D61A01">
        <w:rPr>
          <w:rFonts w:ascii="Arial" w:hAnsi="Arial" w:cs="Arial"/>
          <w:sz w:val="24"/>
          <w:szCs w:val="24"/>
        </w:rPr>
        <w:t>study to identify the regional determinants of these delays.</w:t>
      </w:r>
    </w:p>
    <w:p w14:paraId="2E783EEC" w14:textId="75A3D030" w:rsidR="00B20CA2" w:rsidRPr="00D61A01" w:rsidRDefault="00903838" w:rsidP="00D61A01">
      <w:pPr>
        <w:spacing w:after="200" w:line="360" w:lineRule="auto"/>
        <w:jc w:val="both"/>
        <w:rPr>
          <w:rFonts w:ascii="Arial" w:eastAsia="Times New Roman" w:hAnsi="Arial" w:cs="Arial"/>
          <w:b/>
          <w:color w:val="222222"/>
          <w:sz w:val="24"/>
          <w:szCs w:val="24"/>
          <w:lang w:eastAsia="fr-FR"/>
        </w:rPr>
      </w:pPr>
      <w:r w:rsidRPr="00D61A01">
        <w:rPr>
          <w:rFonts w:ascii="Arial" w:eastAsia="Times New Roman" w:hAnsi="Arial" w:cs="Arial"/>
          <w:b/>
          <w:color w:val="222222"/>
          <w:sz w:val="24"/>
          <w:szCs w:val="24"/>
          <w:lang w:eastAsia="fr-FR"/>
        </w:rPr>
        <w:t>Conclusion</w:t>
      </w:r>
    </w:p>
    <w:p w14:paraId="5612C1FE" w14:textId="77777777" w:rsidR="00B20CA2" w:rsidRPr="00D61A01" w:rsidRDefault="00B20CA2"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sidRPr="00D61A01">
        <w:rPr>
          <w:rFonts w:ascii="Arial" w:hAnsi="Arial" w:cs="Arial"/>
          <w:sz w:val="24"/>
          <w:szCs w:val="24"/>
          <w:lang w:val="en-GB"/>
        </w:rPr>
        <w:t>This study provides critical insights into the systemic and behavioral factors contributing to HIV-related in-hospital mortality in resource-limited settings, using the innovative three-delay model. Its findings offer actionable evidence to improve care continuity and support global targets like UNAIDS’ “95-95-95,” making it highly relevant for clinicians, policymakers, and researchers.</w:t>
      </w:r>
    </w:p>
    <w:p w14:paraId="371BF00C" w14:textId="77777777" w:rsidR="004F2688" w:rsidRPr="00D61A01" w:rsidRDefault="004F2688" w:rsidP="00D61A01">
      <w:pPr>
        <w:spacing w:after="200" w:line="360" w:lineRule="auto"/>
        <w:jc w:val="both"/>
        <w:rPr>
          <w:rFonts w:ascii="Arial" w:eastAsia="Times New Roman" w:hAnsi="Arial" w:cs="Arial"/>
          <w:b/>
          <w:color w:val="222222"/>
          <w:sz w:val="24"/>
          <w:szCs w:val="24"/>
          <w:lang w:eastAsia="fr-FR"/>
        </w:rPr>
      </w:pPr>
    </w:p>
    <w:p w14:paraId="531B0988" w14:textId="77777777" w:rsidR="00903838" w:rsidRPr="00D61A01" w:rsidRDefault="00903838" w:rsidP="00D61A01">
      <w:pPr>
        <w:tabs>
          <w:tab w:val="left" w:pos="2055"/>
        </w:tabs>
        <w:spacing w:line="360" w:lineRule="auto"/>
        <w:jc w:val="both"/>
        <w:rPr>
          <w:rFonts w:ascii="Arial" w:hAnsi="Arial" w:cs="Arial"/>
          <w:b/>
          <w:sz w:val="24"/>
          <w:szCs w:val="24"/>
        </w:rPr>
      </w:pPr>
    </w:p>
    <w:p w14:paraId="11178E08" w14:textId="514A753E" w:rsidR="002409F9" w:rsidRPr="00D61A01" w:rsidRDefault="00903838" w:rsidP="00D61A01">
      <w:pPr>
        <w:tabs>
          <w:tab w:val="left" w:pos="2055"/>
        </w:tabs>
        <w:spacing w:line="360" w:lineRule="auto"/>
        <w:jc w:val="both"/>
        <w:rPr>
          <w:rFonts w:ascii="Arial" w:hAnsi="Arial" w:cs="Arial"/>
          <w:b/>
          <w:sz w:val="24"/>
          <w:szCs w:val="24"/>
        </w:rPr>
      </w:pPr>
      <w:r w:rsidRPr="00D61A01">
        <w:rPr>
          <w:rFonts w:ascii="Arial" w:hAnsi="Arial" w:cs="Arial"/>
          <w:b/>
          <w:sz w:val="24"/>
          <w:szCs w:val="24"/>
        </w:rPr>
        <w:t xml:space="preserve">Acknowledgement </w:t>
      </w:r>
    </w:p>
    <w:p w14:paraId="4FB07C75" w14:textId="77777777" w:rsidR="004F2688" w:rsidRPr="00D61A01" w:rsidRDefault="004F2688" w:rsidP="00D61A01">
      <w:pPr>
        <w:tabs>
          <w:tab w:val="left" w:pos="2055"/>
        </w:tabs>
        <w:spacing w:line="360" w:lineRule="auto"/>
        <w:jc w:val="both"/>
        <w:rPr>
          <w:rFonts w:ascii="Arial" w:hAnsi="Arial" w:cs="Arial"/>
          <w:sz w:val="24"/>
          <w:szCs w:val="24"/>
        </w:rPr>
      </w:pPr>
    </w:p>
    <w:p w14:paraId="2FEE1CA2" w14:textId="04EC3931" w:rsidR="0076796A" w:rsidRPr="00D61A01" w:rsidRDefault="0076796A" w:rsidP="00D61A01">
      <w:pPr>
        <w:spacing w:before="100" w:beforeAutospacing="1" w:after="100" w:afterAutospacing="1" w:line="360" w:lineRule="auto"/>
        <w:jc w:val="both"/>
        <w:rPr>
          <w:rFonts w:ascii="Arial" w:eastAsia="Times New Roman" w:hAnsi="Arial" w:cs="Arial"/>
          <w:sz w:val="24"/>
          <w:szCs w:val="24"/>
          <w:lang w:val="fr-CD" w:eastAsia="fr-CD"/>
        </w:rPr>
      </w:pPr>
      <w:r w:rsidRPr="00D61A01">
        <w:rPr>
          <w:rFonts w:ascii="Arial" w:eastAsia="Times New Roman" w:hAnsi="Arial" w:cs="Arial"/>
          <w:sz w:val="24"/>
          <w:szCs w:val="24"/>
          <w:lang w:val="fr-CD" w:eastAsia="fr-CD"/>
        </w:rPr>
        <w:t>The authors would like to thank the head nurses and medical interns for their assistance in data collection. We also extend our gratitude to Professors Jean Baptiste Kakoma, Abel Ntambue, and Albert Mwembo for their guidance in Clinical Research and Evidence-Based Medicine. Additionally, we thank Dr. Raoul Ngoy from UNAIDS Katanga for his/her support in translating this manuscript into English.</w:t>
      </w:r>
    </w:p>
    <w:p w14:paraId="6D8C5F7F" w14:textId="77777777" w:rsidR="00855956" w:rsidRPr="00D61A01" w:rsidRDefault="00855956" w:rsidP="00D61A01">
      <w:pPr>
        <w:spacing w:line="360" w:lineRule="auto"/>
        <w:jc w:val="both"/>
        <w:rPr>
          <w:rFonts w:ascii="Arial" w:eastAsia="Calibri" w:hAnsi="Arial" w:cs="Arial"/>
          <w:kern w:val="2"/>
          <w:sz w:val="24"/>
          <w:szCs w:val="24"/>
          <w:highlight w:val="yellow"/>
          <w:lang w:val="en-US"/>
        </w:rPr>
      </w:pPr>
    </w:p>
    <w:p w14:paraId="3D3885CB" w14:textId="77777777" w:rsidR="00855956" w:rsidRPr="00D61A01" w:rsidRDefault="00855956" w:rsidP="00D61A01">
      <w:pPr>
        <w:pStyle w:val="NoSpacing"/>
        <w:spacing w:line="360" w:lineRule="auto"/>
        <w:jc w:val="both"/>
        <w:rPr>
          <w:rFonts w:ascii="Arial" w:hAnsi="Arial" w:cs="Arial"/>
          <w:sz w:val="24"/>
          <w:szCs w:val="24"/>
        </w:rPr>
      </w:pPr>
      <w:bookmarkStart w:id="1" w:name="_Hlk198031404"/>
      <w:r w:rsidRPr="00D61A01">
        <w:rPr>
          <w:rFonts w:ascii="Arial" w:hAnsi="Arial" w:cs="Arial"/>
          <w:sz w:val="24"/>
          <w:szCs w:val="24"/>
        </w:rPr>
        <w:t>Disclaimer (Artificial intelligence)</w:t>
      </w:r>
    </w:p>
    <w:bookmarkEnd w:id="1"/>
    <w:p w14:paraId="7A88CF79" w14:textId="77777777" w:rsidR="00855956" w:rsidRPr="00D61A01" w:rsidRDefault="00855956" w:rsidP="00D61A01">
      <w:pPr>
        <w:spacing w:after="200" w:line="360" w:lineRule="auto"/>
        <w:jc w:val="both"/>
        <w:rPr>
          <w:rFonts w:ascii="Arial" w:eastAsia="Calibri" w:hAnsi="Arial" w:cs="Arial"/>
          <w:b/>
          <w:sz w:val="24"/>
          <w:szCs w:val="24"/>
          <w:lang w:val="en-US"/>
        </w:rPr>
      </w:pPr>
    </w:p>
    <w:p w14:paraId="4C03AEDE" w14:textId="1CB17DFD" w:rsidR="007F5D79" w:rsidRPr="00D61A01" w:rsidRDefault="007F5D79" w:rsidP="00D61A01">
      <w:pPr>
        <w:spacing w:after="200" w:line="360" w:lineRule="auto"/>
        <w:jc w:val="both"/>
        <w:rPr>
          <w:rFonts w:ascii="Arial" w:eastAsia="Calibri" w:hAnsi="Arial" w:cs="Arial"/>
          <w:bCs/>
          <w:sz w:val="24"/>
          <w:szCs w:val="24"/>
          <w:lang w:val="en-US"/>
        </w:rPr>
      </w:pPr>
      <w:r w:rsidRPr="00D61A01">
        <w:rPr>
          <w:rFonts w:ascii="Arial" w:eastAsia="Calibri" w:hAnsi="Arial" w:cs="Arial"/>
          <w:bCs/>
          <w:sz w:val="24"/>
          <w:szCs w:val="24"/>
          <w:lang w:val="en-US"/>
        </w:rPr>
        <w:t>Author hereby that generative AI to improve english in this paper</w:t>
      </w:r>
    </w:p>
    <w:p w14:paraId="3912846F" w14:textId="77777777" w:rsidR="007F5D79" w:rsidRPr="00D61A01" w:rsidRDefault="007F5D79" w:rsidP="00D61A01">
      <w:pPr>
        <w:spacing w:after="200" w:line="360" w:lineRule="auto"/>
        <w:jc w:val="both"/>
        <w:rPr>
          <w:rFonts w:ascii="Arial" w:eastAsia="Calibri" w:hAnsi="Arial" w:cs="Arial"/>
          <w:b/>
          <w:sz w:val="24"/>
          <w:szCs w:val="24"/>
          <w:lang w:val="en-US"/>
        </w:rPr>
      </w:pPr>
    </w:p>
    <w:p w14:paraId="5666B7D8" w14:textId="77777777" w:rsidR="00AE6C98" w:rsidRPr="00D61A01" w:rsidRDefault="00AE6C98" w:rsidP="00D61A01">
      <w:pPr>
        <w:tabs>
          <w:tab w:val="left" w:pos="2055"/>
        </w:tabs>
        <w:spacing w:line="360" w:lineRule="auto"/>
        <w:jc w:val="both"/>
        <w:rPr>
          <w:rFonts w:ascii="Arial" w:hAnsi="Arial" w:cs="Arial"/>
          <w:sz w:val="24"/>
          <w:szCs w:val="24"/>
        </w:rPr>
      </w:pPr>
      <w:r w:rsidRPr="00D61A01">
        <w:rPr>
          <w:rFonts w:ascii="Arial" w:hAnsi="Arial" w:cs="Arial"/>
          <w:b/>
          <w:sz w:val="24"/>
          <w:szCs w:val="24"/>
        </w:rPr>
        <w:lastRenderedPageBreak/>
        <w:t xml:space="preserve">Competing Interest </w:t>
      </w:r>
      <w:r w:rsidRPr="00D61A01">
        <w:rPr>
          <w:rFonts w:ascii="Arial" w:hAnsi="Arial" w:cs="Arial"/>
          <w:sz w:val="24"/>
          <w:szCs w:val="24"/>
        </w:rPr>
        <w:t xml:space="preserve">: There are no competing interests to report in the present research </w:t>
      </w:r>
    </w:p>
    <w:p w14:paraId="3DA7BEB3" w14:textId="77777777" w:rsidR="00AE6C98" w:rsidRPr="00D61A01" w:rsidRDefault="00AE6C98" w:rsidP="00D61A01">
      <w:pPr>
        <w:tabs>
          <w:tab w:val="left" w:pos="2055"/>
        </w:tabs>
        <w:spacing w:line="360" w:lineRule="auto"/>
        <w:jc w:val="both"/>
        <w:rPr>
          <w:rFonts w:ascii="Arial" w:hAnsi="Arial" w:cs="Arial"/>
          <w:sz w:val="24"/>
          <w:szCs w:val="24"/>
        </w:rPr>
      </w:pPr>
      <w:r w:rsidRPr="00D61A01">
        <w:rPr>
          <w:rFonts w:ascii="Arial" w:hAnsi="Arial" w:cs="Arial"/>
          <w:b/>
          <w:sz w:val="24"/>
          <w:szCs w:val="24"/>
        </w:rPr>
        <w:t>Financing :</w:t>
      </w:r>
      <w:r w:rsidRPr="00D61A01">
        <w:rPr>
          <w:rFonts w:ascii="Arial" w:hAnsi="Arial" w:cs="Arial"/>
          <w:sz w:val="24"/>
          <w:szCs w:val="24"/>
        </w:rPr>
        <w:t xml:space="preserve"> No funding was received for this survey </w:t>
      </w:r>
    </w:p>
    <w:p w14:paraId="674B9BB6" w14:textId="77777777" w:rsidR="00AE6C98" w:rsidRPr="00D61A01" w:rsidRDefault="00AE6C98" w:rsidP="00D61A01">
      <w:pPr>
        <w:spacing w:after="200" w:line="360" w:lineRule="auto"/>
        <w:jc w:val="both"/>
        <w:rPr>
          <w:rFonts w:ascii="Arial" w:eastAsia="Calibri" w:hAnsi="Arial" w:cs="Arial"/>
          <w:sz w:val="24"/>
          <w:szCs w:val="24"/>
        </w:rPr>
      </w:pPr>
    </w:p>
    <w:p w14:paraId="5AA18848" w14:textId="77777777" w:rsidR="00AE6C98" w:rsidRPr="00D61A01" w:rsidRDefault="00AE6C98" w:rsidP="00D61A01">
      <w:pPr>
        <w:spacing w:after="200" w:line="360" w:lineRule="auto"/>
        <w:jc w:val="both"/>
        <w:rPr>
          <w:rFonts w:ascii="Arial" w:eastAsia="Calibri" w:hAnsi="Arial" w:cs="Arial"/>
          <w:sz w:val="24"/>
          <w:szCs w:val="24"/>
        </w:rPr>
      </w:pPr>
    </w:p>
    <w:p w14:paraId="01F612F8" w14:textId="77777777" w:rsidR="00AE6C98" w:rsidRPr="00D61A01" w:rsidRDefault="00AE6C98" w:rsidP="00D61A01">
      <w:pPr>
        <w:spacing w:after="200" w:line="360" w:lineRule="auto"/>
        <w:jc w:val="both"/>
        <w:rPr>
          <w:rFonts w:ascii="Arial" w:eastAsia="Calibri" w:hAnsi="Arial" w:cs="Arial"/>
          <w:b/>
          <w:sz w:val="24"/>
          <w:szCs w:val="24"/>
          <w:lang w:val="en-US"/>
        </w:rPr>
      </w:pPr>
      <w:r w:rsidRPr="00D61A01">
        <w:rPr>
          <w:rFonts w:ascii="Arial" w:eastAsia="Calibri" w:hAnsi="Arial" w:cs="Arial"/>
          <w:sz w:val="24"/>
          <w:szCs w:val="24"/>
        </w:rPr>
        <w:tab/>
      </w:r>
      <w:r w:rsidRPr="00D61A01">
        <w:rPr>
          <w:rFonts w:ascii="Arial" w:eastAsia="Calibri" w:hAnsi="Arial" w:cs="Arial"/>
          <w:b/>
          <w:sz w:val="24"/>
          <w:szCs w:val="24"/>
          <w:lang w:val="en-US"/>
        </w:rPr>
        <w:t>Supplementary information</w:t>
      </w:r>
    </w:p>
    <w:p w14:paraId="58425B48" w14:textId="77777777" w:rsidR="00AE6C98" w:rsidRPr="00D61A01" w:rsidRDefault="00AE6C98" w:rsidP="00D61A01">
      <w:pPr>
        <w:spacing w:after="200" w:line="360" w:lineRule="auto"/>
        <w:jc w:val="both"/>
        <w:rPr>
          <w:rFonts w:ascii="Arial" w:eastAsia="Calibri" w:hAnsi="Arial" w:cs="Arial"/>
          <w:b/>
          <w:sz w:val="24"/>
          <w:szCs w:val="24"/>
          <w:lang w:val="en-US"/>
        </w:rPr>
      </w:pPr>
    </w:p>
    <w:p w14:paraId="04B4B2ED" w14:textId="3F7C9048" w:rsidR="00AE6C98" w:rsidRPr="00D61A01" w:rsidRDefault="006A1420" w:rsidP="00D61A01">
      <w:pPr>
        <w:spacing w:after="200" w:line="360" w:lineRule="auto"/>
        <w:jc w:val="both"/>
        <w:rPr>
          <w:rFonts w:ascii="Arial" w:eastAsia="Calibri" w:hAnsi="Arial" w:cs="Arial"/>
          <w:b/>
          <w:sz w:val="24"/>
          <w:szCs w:val="24"/>
          <w:lang w:val="en-US"/>
        </w:rPr>
      </w:pPr>
      <w:r w:rsidRPr="00D61A01">
        <w:rPr>
          <w:rFonts w:ascii="Arial" w:eastAsia="Calibri" w:hAnsi="Arial" w:cs="Arial"/>
          <w:b/>
          <w:sz w:val="24"/>
          <w:szCs w:val="24"/>
          <w:lang w:val="en-US"/>
        </w:rPr>
        <w:t>Abreviation</w:t>
      </w:r>
    </w:p>
    <w:p w14:paraId="2340E971" w14:textId="77777777" w:rsidR="00AE6C98" w:rsidRPr="00D61A01" w:rsidRDefault="00AE6C98" w:rsidP="00D61A01">
      <w:pPr>
        <w:spacing w:after="200" w:line="360" w:lineRule="auto"/>
        <w:jc w:val="both"/>
        <w:rPr>
          <w:rFonts w:ascii="Arial" w:eastAsia="Calibri" w:hAnsi="Arial" w:cs="Arial"/>
          <w:b/>
          <w:sz w:val="24"/>
          <w:szCs w:val="24"/>
          <w:lang w:val="en-US"/>
        </w:rPr>
      </w:pPr>
      <w:r w:rsidRPr="00D61A01">
        <w:rPr>
          <w:rFonts w:ascii="Arial" w:eastAsia="Calibri" w:hAnsi="Arial" w:cs="Arial"/>
          <w:sz w:val="24"/>
          <w:szCs w:val="24"/>
          <w:lang w:val="en-US"/>
        </w:rPr>
        <w:t>CAO</w:t>
      </w:r>
      <w:r w:rsidRPr="00D61A01">
        <w:rPr>
          <w:rFonts w:ascii="Arial" w:eastAsia="Calibri" w:hAnsi="Arial" w:cs="Arial"/>
          <w:b/>
          <w:sz w:val="24"/>
          <w:szCs w:val="24"/>
          <w:lang w:val="en-US"/>
        </w:rPr>
        <w:t xml:space="preserve">: </w:t>
      </w:r>
      <w:r w:rsidRPr="00D61A01">
        <w:rPr>
          <w:rFonts w:ascii="Arial" w:eastAsia="Calibri" w:hAnsi="Arial" w:cs="Arial"/>
          <w:sz w:val="24"/>
          <w:szCs w:val="24"/>
          <w:lang w:val="en-US"/>
        </w:rPr>
        <w:t>Central Africa and West</w:t>
      </w:r>
    </w:p>
    <w:p w14:paraId="0C486880"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DRC: Democratic Republic of Congo;</w:t>
      </w:r>
    </w:p>
    <w:p w14:paraId="50DD9ED0"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 xml:space="preserve"> HIV: Human </w:t>
      </w:r>
      <w:proofErr w:type="gramStart"/>
      <w:r w:rsidRPr="00D61A01">
        <w:rPr>
          <w:rFonts w:ascii="Arial" w:eastAsia="Calibri" w:hAnsi="Arial" w:cs="Arial"/>
          <w:sz w:val="24"/>
          <w:szCs w:val="24"/>
          <w:lang w:val="en-US"/>
        </w:rPr>
        <w:t>Immunodeficiency  Virus</w:t>
      </w:r>
      <w:proofErr w:type="gramEnd"/>
      <w:r w:rsidRPr="00D61A01">
        <w:rPr>
          <w:rFonts w:ascii="Arial" w:eastAsia="Calibri" w:hAnsi="Arial" w:cs="Arial"/>
          <w:sz w:val="24"/>
          <w:szCs w:val="24"/>
          <w:lang w:val="en-US"/>
        </w:rPr>
        <w:t>;</w:t>
      </w:r>
    </w:p>
    <w:p w14:paraId="612260C3"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 xml:space="preserve">WHO: World Health </w:t>
      </w:r>
      <w:proofErr w:type="gramStart"/>
      <w:r w:rsidRPr="00D61A01">
        <w:rPr>
          <w:rFonts w:ascii="Arial" w:eastAsia="Calibri" w:hAnsi="Arial" w:cs="Arial"/>
          <w:sz w:val="24"/>
          <w:szCs w:val="24"/>
          <w:lang w:val="en-US"/>
        </w:rPr>
        <w:t>Organization ;</w:t>
      </w:r>
      <w:proofErr w:type="gramEnd"/>
    </w:p>
    <w:p w14:paraId="7EE6F273"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 xml:space="preserve">UNAIDS: United National Acquired Immunodeficiency </w:t>
      </w:r>
      <w:proofErr w:type="gramStart"/>
      <w:r w:rsidRPr="00D61A01">
        <w:rPr>
          <w:rFonts w:ascii="Arial" w:eastAsia="Calibri" w:hAnsi="Arial" w:cs="Arial"/>
          <w:sz w:val="24"/>
          <w:szCs w:val="24"/>
          <w:lang w:val="en-US"/>
        </w:rPr>
        <w:t>Syndrome ;</w:t>
      </w:r>
      <w:proofErr w:type="gramEnd"/>
    </w:p>
    <w:p w14:paraId="7CF02F44"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 xml:space="preserve">AIDS: Acquired immunodeficiency </w:t>
      </w:r>
      <w:proofErr w:type="gramStart"/>
      <w:r w:rsidRPr="00D61A01">
        <w:rPr>
          <w:rFonts w:ascii="Arial" w:eastAsia="Calibri" w:hAnsi="Arial" w:cs="Arial"/>
          <w:sz w:val="24"/>
          <w:szCs w:val="24"/>
          <w:lang w:val="en-US"/>
        </w:rPr>
        <w:t>Syndrom ;</w:t>
      </w:r>
      <w:proofErr w:type="gramEnd"/>
    </w:p>
    <w:p w14:paraId="25524FE5"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 xml:space="preserve">PLHIV: Person Living with Human </w:t>
      </w:r>
      <w:proofErr w:type="gramStart"/>
      <w:r w:rsidRPr="00D61A01">
        <w:rPr>
          <w:rFonts w:ascii="Arial" w:eastAsia="Calibri" w:hAnsi="Arial" w:cs="Arial"/>
          <w:sz w:val="24"/>
          <w:szCs w:val="24"/>
          <w:lang w:val="en-US"/>
        </w:rPr>
        <w:t>Immunodeficiency  Virus</w:t>
      </w:r>
      <w:proofErr w:type="gramEnd"/>
      <w:r w:rsidRPr="00D61A01">
        <w:rPr>
          <w:rFonts w:ascii="Arial" w:eastAsia="Calibri" w:hAnsi="Arial" w:cs="Arial"/>
          <w:sz w:val="24"/>
          <w:szCs w:val="24"/>
          <w:lang w:val="en-US"/>
        </w:rPr>
        <w:t xml:space="preserve"> ;</w:t>
      </w:r>
    </w:p>
    <w:p w14:paraId="61CFD856"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 xml:space="preserve">ART: Antiretroviral </w:t>
      </w:r>
      <w:proofErr w:type="gramStart"/>
      <w:r w:rsidRPr="00D61A01">
        <w:rPr>
          <w:rFonts w:ascii="Arial" w:eastAsia="Calibri" w:hAnsi="Arial" w:cs="Arial"/>
          <w:sz w:val="24"/>
          <w:szCs w:val="24"/>
          <w:lang w:val="en-US"/>
        </w:rPr>
        <w:t>Treatment ;</w:t>
      </w:r>
      <w:proofErr w:type="gramEnd"/>
    </w:p>
    <w:p w14:paraId="7DAB3467" w14:textId="77777777" w:rsidR="00AE6C98" w:rsidRPr="00D61A01" w:rsidRDefault="00AE6C98" w:rsidP="00D61A01">
      <w:pPr>
        <w:spacing w:after="200" w:line="360" w:lineRule="auto"/>
        <w:jc w:val="both"/>
        <w:rPr>
          <w:rFonts w:ascii="Arial" w:eastAsia="Calibri" w:hAnsi="Arial" w:cs="Arial"/>
          <w:sz w:val="24"/>
          <w:szCs w:val="24"/>
          <w:lang w:val="en-US"/>
        </w:rPr>
      </w:pPr>
      <w:proofErr w:type="gramStart"/>
      <w:r w:rsidRPr="00D61A01">
        <w:rPr>
          <w:rFonts w:ascii="Arial" w:eastAsia="Calibri" w:hAnsi="Arial" w:cs="Arial"/>
          <w:sz w:val="24"/>
          <w:szCs w:val="24"/>
          <w:lang w:val="en-US"/>
        </w:rPr>
        <w:t>SSA :Sub</w:t>
      </w:r>
      <w:proofErr w:type="gramEnd"/>
      <w:r w:rsidRPr="00D61A01">
        <w:rPr>
          <w:rFonts w:ascii="Arial" w:eastAsia="Calibri" w:hAnsi="Arial" w:cs="Arial"/>
          <w:sz w:val="24"/>
          <w:szCs w:val="24"/>
          <w:lang w:val="en-US"/>
        </w:rPr>
        <w:t xml:space="preserve"> Saharan Africa</w:t>
      </w:r>
    </w:p>
    <w:p w14:paraId="2C065977" w14:textId="77777777" w:rsidR="00AE6C98" w:rsidRPr="00D61A01" w:rsidRDefault="00AE6C98" w:rsidP="00D61A01">
      <w:pPr>
        <w:spacing w:after="200" w:line="360" w:lineRule="auto"/>
        <w:jc w:val="both"/>
        <w:rPr>
          <w:rFonts w:ascii="Arial" w:eastAsia="Calibri" w:hAnsi="Arial" w:cs="Arial"/>
          <w:b/>
          <w:sz w:val="24"/>
          <w:szCs w:val="24"/>
          <w:lang w:val="en-US"/>
        </w:rPr>
      </w:pPr>
    </w:p>
    <w:p w14:paraId="0AA3026D" w14:textId="1452BCC3" w:rsidR="00AE6C98" w:rsidRPr="00D61A01" w:rsidRDefault="006A1420" w:rsidP="00D61A01">
      <w:pPr>
        <w:spacing w:after="200" w:line="360" w:lineRule="auto"/>
        <w:jc w:val="both"/>
        <w:rPr>
          <w:rFonts w:ascii="Arial" w:eastAsia="Calibri" w:hAnsi="Arial" w:cs="Arial"/>
          <w:b/>
          <w:sz w:val="24"/>
          <w:szCs w:val="24"/>
          <w:lang w:val="en-US"/>
        </w:rPr>
      </w:pPr>
      <w:r w:rsidRPr="00D61A01">
        <w:rPr>
          <w:rFonts w:ascii="Arial" w:eastAsia="Calibri" w:hAnsi="Arial" w:cs="Arial"/>
          <w:b/>
          <w:sz w:val="24"/>
          <w:szCs w:val="24"/>
          <w:lang w:val="en-US"/>
        </w:rPr>
        <w:t>Author’s contribution</w:t>
      </w:r>
    </w:p>
    <w:p w14:paraId="0F7B5D6E" w14:textId="7A0FB091"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All authors read and approved the final manuscript</w:t>
      </w:r>
    </w:p>
    <w:p w14:paraId="0ABBF179" w14:textId="77777777" w:rsidR="00AE6C98" w:rsidRPr="00D61A01" w:rsidRDefault="00AE6C98" w:rsidP="00D61A01">
      <w:pPr>
        <w:spacing w:after="200" w:line="360" w:lineRule="auto"/>
        <w:jc w:val="both"/>
        <w:rPr>
          <w:rFonts w:ascii="Arial" w:eastAsia="Calibri" w:hAnsi="Arial" w:cs="Arial"/>
          <w:b/>
          <w:sz w:val="24"/>
          <w:szCs w:val="24"/>
          <w:lang w:val="en-US"/>
        </w:rPr>
      </w:pPr>
      <w:r w:rsidRPr="00D61A01">
        <w:rPr>
          <w:rFonts w:ascii="Arial" w:eastAsia="Calibri" w:hAnsi="Arial" w:cs="Arial"/>
          <w:b/>
          <w:sz w:val="24"/>
          <w:szCs w:val="24"/>
          <w:lang w:val="en-US"/>
        </w:rPr>
        <w:t>Ethic approval and consent to participate</w:t>
      </w:r>
    </w:p>
    <w:p w14:paraId="672B5E62"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t xml:space="preserve">      Not applicable</w:t>
      </w:r>
    </w:p>
    <w:p w14:paraId="05D0D4FC" w14:textId="77777777" w:rsidR="00AE6C98" w:rsidRPr="00D61A01" w:rsidRDefault="00AE6C98" w:rsidP="00D61A01">
      <w:pPr>
        <w:spacing w:after="200" w:line="360" w:lineRule="auto"/>
        <w:jc w:val="both"/>
        <w:rPr>
          <w:rFonts w:ascii="Arial" w:eastAsia="Calibri" w:hAnsi="Arial" w:cs="Arial"/>
          <w:b/>
          <w:sz w:val="24"/>
          <w:szCs w:val="24"/>
          <w:lang w:val="en-US"/>
        </w:rPr>
      </w:pPr>
      <w:r w:rsidRPr="00D61A01">
        <w:rPr>
          <w:rFonts w:ascii="Arial" w:eastAsia="Calibri" w:hAnsi="Arial" w:cs="Arial"/>
          <w:b/>
          <w:sz w:val="24"/>
          <w:szCs w:val="24"/>
          <w:lang w:val="en-US"/>
        </w:rPr>
        <w:t>Consent for publication</w:t>
      </w:r>
    </w:p>
    <w:p w14:paraId="378772EE" w14:textId="77777777" w:rsidR="00AE6C98" w:rsidRPr="00D61A01" w:rsidRDefault="00AE6C98" w:rsidP="00D61A01">
      <w:pPr>
        <w:spacing w:after="200" w:line="360" w:lineRule="auto"/>
        <w:jc w:val="both"/>
        <w:rPr>
          <w:rFonts w:ascii="Arial" w:eastAsia="Calibri" w:hAnsi="Arial" w:cs="Arial"/>
          <w:sz w:val="24"/>
          <w:szCs w:val="24"/>
          <w:lang w:val="en-US"/>
        </w:rPr>
      </w:pPr>
      <w:r w:rsidRPr="00D61A01">
        <w:rPr>
          <w:rFonts w:ascii="Arial" w:eastAsia="Calibri" w:hAnsi="Arial" w:cs="Arial"/>
          <w:sz w:val="24"/>
          <w:szCs w:val="24"/>
          <w:lang w:val="en-US"/>
        </w:rPr>
        <w:lastRenderedPageBreak/>
        <w:t xml:space="preserve">        Not applicable</w:t>
      </w:r>
    </w:p>
    <w:p w14:paraId="3AF8861E" w14:textId="77777777" w:rsidR="00AE6C98" w:rsidRPr="00D61A01" w:rsidRDefault="00AE6C98" w:rsidP="00D61A01">
      <w:pPr>
        <w:spacing w:after="200" w:line="360" w:lineRule="auto"/>
        <w:jc w:val="both"/>
        <w:rPr>
          <w:rFonts w:ascii="Arial" w:eastAsia="Calibri" w:hAnsi="Arial" w:cs="Arial"/>
          <w:b/>
          <w:sz w:val="24"/>
          <w:szCs w:val="24"/>
          <w:lang w:val="en-US"/>
        </w:rPr>
      </w:pPr>
    </w:p>
    <w:p w14:paraId="44DD5A9C" w14:textId="77777777" w:rsidR="00AE6C98" w:rsidRPr="00D61A01" w:rsidRDefault="00AE6C98" w:rsidP="00D61A01">
      <w:pPr>
        <w:spacing w:after="200" w:line="360" w:lineRule="auto"/>
        <w:jc w:val="both"/>
        <w:rPr>
          <w:rFonts w:ascii="Arial" w:eastAsia="Calibri" w:hAnsi="Arial" w:cs="Arial"/>
          <w:b/>
          <w:sz w:val="24"/>
          <w:szCs w:val="24"/>
          <w:lang w:val="en-US"/>
        </w:rPr>
      </w:pPr>
    </w:p>
    <w:p w14:paraId="7A5FB80D" w14:textId="77777777" w:rsidR="00AE6C98" w:rsidRPr="00D61A01" w:rsidRDefault="00AE6C98" w:rsidP="00D61A01">
      <w:pPr>
        <w:spacing w:after="200" w:line="360" w:lineRule="auto"/>
        <w:jc w:val="both"/>
        <w:rPr>
          <w:rFonts w:ascii="Arial" w:eastAsia="Calibri" w:hAnsi="Arial" w:cs="Arial"/>
          <w:b/>
          <w:sz w:val="24"/>
          <w:szCs w:val="24"/>
          <w:lang w:val="en-US"/>
        </w:rPr>
      </w:pPr>
    </w:p>
    <w:p w14:paraId="313EA430" w14:textId="77777777" w:rsidR="00AE6C98" w:rsidRPr="00D61A01" w:rsidRDefault="00AE6C98" w:rsidP="00D61A01">
      <w:pPr>
        <w:spacing w:after="200" w:line="360" w:lineRule="auto"/>
        <w:jc w:val="both"/>
        <w:rPr>
          <w:rFonts w:ascii="Arial" w:eastAsia="Calibri" w:hAnsi="Arial" w:cs="Arial"/>
          <w:b/>
          <w:sz w:val="24"/>
          <w:szCs w:val="24"/>
          <w:lang w:val="en-US"/>
        </w:rPr>
      </w:pPr>
    </w:p>
    <w:p w14:paraId="1F65447E" w14:textId="77777777" w:rsidR="001A6954" w:rsidRPr="00D61A01" w:rsidRDefault="001A6954" w:rsidP="00D61A01">
      <w:pPr>
        <w:spacing w:after="200" w:line="360" w:lineRule="auto"/>
        <w:jc w:val="both"/>
        <w:rPr>
          <w:rFonts w:ascii="Arial" w:eastAsia="Calibri" w:hAnsi="Arial" w:cs="Arial"/>
          <w:b/>
          <w:sz w:val="24"/>
          <w:szCs w:val="24"/>
          <w:lang w:val="en-US"/>
        </w:rPr>
      </w:pPr>
    </w:p>
    <w:p w14:paraId="2F5B62F1" w14:textId="77777777" w:rsidR="00AE6C98" w:rsidRPr="00D61A01" w:rsidRDefault="00AE6C98" w:rsidP="00D61A01">
      <w:pPr>
        <w:spacing w:after="200" w:line="360" w:lineRule="auto"/>
        <w:jc w:val="both"/>
        <w:rPr>
          <w:rFonts w:ascii="Arial" w:eastAsia="Calibri" w:hAnsi="Arial" w:cs="Arial"/>
          <w:b/>
          <w:sz w:val="24"/>
          <w:szCs w:val="24"/>
          <w:lang w:val="en-US"/>
        </w:rPr>
      </w:pPr>
    </w:p>
    <w:p w14:paraId="02E06F91" w14:textId="77777777" w:rsidR="00AE6C98" w:rsidRPr="00D61A01" w:rsidRDefault="00AE6C98" w:rsidP="00D61A01">
      <w:pPr>
        <w:spacing w:after="200" w:line="360" w:lineRule="auto"/>
        <w:jc w:val="both"/>
        <w:rPr>
          <w:rFonts w:ascii="Arial" w:eastAsia="Calibri" w:hAnsi="Arial" w:cs="Arial"/>
          <w:b/>
          <w:sz w:val="24"/>
          <w:szCs w:val="24"/>
          <w:lang w:val="en-US"/>
        </w:rPr>
      </w:pPr>
    </w:p>
    <w:p w14:paraId="4ECDC69B" w14:textId="77777777" w:rsidR="001A6954" w:rsidRPr="00D61A01" w:rsidRDefault="001A6954" w:rsidP="00D61A01">
      <w:pPr>
        <w:spacing w:after="200" w:line="360" w:lineRule="auto"/>
        <w:jc w:val="both"/>
        <w:rPr>
          <w:rFonts w:ascii="Arial" w:eastAsia="Calibri" w:hAnsi="Arial" w:cs="Arial"/>
          <w:b/>
          <w:sz w:val="24"/>
          <w:szCs w:val="24"/>
          <w:lang w:val="en-US"/>
        </w:rPr>
      </w:pPr>
    </w:p>
    <w:p w14:paraId="58CCE77D" w14:textId="77777777" w:rsidR="001A6954" w:rsidRPr="00D61A01" w:rsidRDefault="001A6954" w:rsidP="00D61A01">
      <w:pPr>
        <w:spacing w:after="200" w:line="360" w:lineRule="auto"/>
        <w:jc w:val="both"/>
        <w:rPr>
          <w:rFonts w:ascii="Arial" w:eastAsia="Calibri" w:hAnsi="Arial" w:cs="Arial"/>
          <w:b/>
          <w:sz w:val="24"/>
          <w:szCs w:val="24"/>
          <w:lang w:val="en-US"/>
        </w:rPr>
      </w:pPr>
    </w:p>
    <w:p w14:paraId="024738D1" w14:textId="77777777" w:rsidR="001A6954" w:rsidRDefault="001A6954" w:rsidP="00D61A01">
      <w:pPr>
        <w:spacing w:after="200" w:line="360" w:lineRule="auto"/>
        <w:jc w:val="both"/>
        <w:rPr>
          <w:rFonts w:ascii="Arial" w:eastAsia="Calibri" w:hAnsi="Arial" w:cs="Arial"/>
          <w:b/>
          <w:sz w:val="24"/>
          <w:szCs w:val="24"/>
          <w:lang w:val="en-US"/>
        </w:rPr>
      </w:pPr>
    </w:p>
    <w:p w14:paraId="588BEF3E" w14:textId="77777777" w:rsidR="00650759" w:rsidRDefault="00650759" w:rsidP="00D61A01">
      <w:pPr>
        <w:spacing w:after="200" w:line="360" w:lineRule="auto"/>
        <w:jc w:val="both"/>
        <w:rPr>
          <w:rFonts w:ascii="Arial" w:eastAsia="Calibri" w:hAnsi="Arial" w:cs="Arial"/>
          <w:b/>
          <w:sz w:val="24"/>
          <w:szCs w:val="24"/>
          <w:lang w:val="en-US"/>
        </w:rPr>
      </w:pPr>
    </w:p>
    <w:p w14:paraId="62DAD06E" w14:textId="77777777" w:rsidR="00650759" w:rsidRDefault="00650759" w:rsidP="00D61A01">
      <w:pPr>
        <w:spacing w:after="200" w:line="360" w:lineRule="auto"/>
        <w:jc w:val="both"/>
        <w:rPr>
          <w:rFonts w:ascii="Arial" w:eastAsia="Calibri" w:hAnsi="Arial" w:cs="Arial"/>
          <w:b/>
          <w:sz w:val="24"/>
          <w:szCs w:val="24"/>
          <w:lang w:val="en-US"/>
        </w:rPr>
      </w:pPr>
    </w:p>
    <w:p w14:paraId="28CBDB47" w14:textId="77777777" w:rsidR="00650759" w:rsidRDefault="00650759" w:rsidP="00D61A01">
      <w:pPr>
        <w:spacing w:after="200" w:line="360" w:lineRule="auto"/>
        <w:jc w:val="both"/>
        <w:rPr>
          <w:rFonts w:ascii="Arial" w:eastAsia="Calibri" w:hAnsi="Arial" w:cs="Arial"/>
          <w:b/>
          <w:sz w:val="24"/>
          <w:szCs w:val="24"/>
          <w:lang w:val="en-US"/>
        </w:rPr>
      </w:pPr>
    </w:p>
    <w:p w14:paraId="57C97045" w14:textId="77777777" w:rsidR="00650759" w:rsidRDefault="00650759" w:rsidP="00D61A01">
      <w:pPr>
        <w:spacing w:after="200" w:line="360" w:lineRule="auto"/>
        <w:jc w:val="both"/>
        <w:rPr>
          <w:rFonts w:ascii="Arial" w:eastAsia="Calibri" w:hAnsi="Arial" w:cs="Arial"/>
          <w:b/>
          <w:sz w:val="24"/>
          <w:szCs w:val="24"/>
          <w:lang w:val="en-US"/>
        </w:rPr>
      </w:pPr>
    </w:p>
    <w:p w14:paraId="1C214D17" w14:textId="77777777" w:rsidR="00650759" w:rsidRDefault="00650759" w:rsidP="00D61A01">
      <w:pPr>
        <w:spacing w:after="200" w:line="360" w:lineRule="auto"/>
        <w:jc w:val="both"/>
        <w:rPr>
          <w:rFonts w:ascii="Arial" w:eastAsia="Calibri" w:hAnsi="Arial" w:cs="Arial"/>
          <w:b/>
          <w:sz w:val="24"/>
          <w:szCs w:val="24"/>
          <w:lang w:val="en-US"/>
        </w:rPr>
      </w:pPr>
    </w:p>
    <w:p w14:paraId="74C5E034" w14:textId="77777777" w:rsidR="00650759" w:rsidRPr="00D61A01" w:rsidRDefault="00650759" w:rsidP="00D61A01">
      <w:pPr>
        <w:spacing w:after="200" w:line="360" w:lineRule="auto"/>
        <w:jc w:val="both"/>
        <w:rPr>
          <w:rFonts w:ascii="Arial" w:eastAsia="Calibri" w:hAnsi="Arial" w:cs="Arial"/>
          <w:b/>
          <w:sz w:val="24"/>
          <w:szCs w:val="24"/>
          <w:lang w:val="en-US"/>
        </w:rPr>
      </w:pPr>
    </w:p>
    <w:p w14:paraId="1D09B5DC" w14:textId="40AFF338" w:rsidR="00F91803" w:rsidRPr="00D61A01" w:rsidRDefault="00D810FB" w:rsidP="00D61A01">
      <w:pPr>
        <w:spacing w:after="200" w:line="360" w:lineRule="auto"/>
        <w:jc w:val="both"/>
        <w:rPr>
          <w:rFonts w:ascii="Arial" w:eastAsia="Calibri" w:hAnsi="Arial" w:cs="Arial"/>
          <w:b/>
          <w:sz w:val="24"/>
          <w:szCs w:val="24"/>
          <w:lang w:val="en-US"/>
        </w:rPr>
      </w:pPr>
      <w:r w:rsidRPr="00D61A01">
        <w:rPr>
          <w:rFonts w:ascii="Arial" w:eastAsia="Calibri" w:hAnsi="Arial" w:cs="Arial"/>
          <w:b/>
          <w:sz w:val="24"/>
          <w:szCs w:val="24"/>
          <w:lang w:val="en-US"/>
        </w:rPr>
        <w:t>References</w:t>
      </w:r>
    </w:p>
    <w:p w14:paraId="18927C49" w14:textId="77777777" w:rsidR="003A2F2F" w:rsidRPr="00D61A01" w:rsidRDefault="003A2F2F" w:rsidP="00D61A01">
      <w:pPr>
        <w:spacing w:after="200" w:line="360" w:lineRule="auto"/>
        <w:jc w:val="both"/>
        <w:rPr>
          <w:rFonts w:ascii="Arial" w:eastAsia="Calibri" w:hAnsi="Arial" w:cs="Arial"/>
          <w:b/>
          <w:sz w:val="24"/>
          <w:szCs w:val="24"/>
          <w:lang w:val="en-US"/>
        </w:rPr>
      </w:pPr>
    </w:p>
    <w:p w14:paraId="0C08E4CB" w14:textId="77D8E0FA" w:rsidR="00EC1801" w:rsidRPr="00D61A01" w:rsidRDefault="00F91803" w:rsidP="00D61A01">
      <w:pPr>
        <w:pStyle w:val="Bibliography"/>
        <w:spacing w:line="360" w:lineRule="auto"/>
        <w:jc w:val="both"/>
        <w:rPr>
          <w:rFonts w:ascii="Arial" w:hAnsi="Arial" w:cs="Arial"/>
          <w:sz w:val="24"/>
          <w:szCs w:val="24"/>
        </w:rPr>
      </w:pPr>
      <w:r w:rsidRPr="00D61A01">
        <w:rPr>
          <w:rFonts w:ascii="Arial" w:eastAsia="Calibri" w:hAnsi="Arial" w:cs="Arial"/>
          <w:b/>
          <w:sz w:val="24"/>
          <w:szCs w:val="24"/>
          <w:lang w:val="en-US"/>
        </w:rPr>
        <w:fldChar w:fldCharType="begin"/>
      </w:r>
      <w:r w:rsidR="00EC1801" w:rsidRPr="00D61A01">
        <w:rPr>
          <w:rFonts w:ascii="Arial" w:eastAsia="Calibri" w:hAnsi="Arial" w:cs="Arial"/>
          <w:b/>
          <w:sz w:val="24"/>
          <w:szCs w:val="24"/>
          <w:lang w:val="en-US"/>
        </w:rPr>
        <w:instrText xml:space="preserve"> ADDIN ZOTERO_BIBL {"uncited":[],"omitted":[],"custom":[]} CSL_BIBLIOGRAPHY </w:instrText>
      </w:r>
      <w:r w:rsidRPr="00D61A01">
        <w:rPr>
          <w:rFonts w:ascii="Arial" w:eastAsia="Calibri" w:hAnsi="Arial" w:cs="Arial"/>
          <w:b/>
          <w:sz w:val="24"/>
          <w:szCs w:val="24"/>
          <w:lang w:val="en-US"/>
        </w:rPr>
        <w:fldChar w:fldCharType="separate"/>
      </w:r>
      <w:r w:rsidR="00EC1801" w:rsidRPr="00D61A01">
        <w:rPr>
          <w:rFonts w:ascii="Arial" w:hAnsi="Arial" w:cs="Arial"/>
          <w:sz w:val="24"/>
          <w:szCs w:val="24"/>
        </w:rPr>
        <w:t>1.</w:t>
      </w:r>
      <w:r w:rsidR="00EC1801" w:rsidRPr="00D61A01">
        <w:rPr>
          <w:rFonts w:ascii="Arial" w:hAnsi="Arial" w:cs="Arial"/>
          <w:sz w:val="24"/>
          <w:szCs w:val="24"/>
        </w:rPr>
        <w:tab/>
        <w:t xml:space="preserve"> WHO, South Asian regional consultation on monitoring and evaluation of maternal and neonatal health : Guidelines for investigating maternal mortality. Bangkok: World Health Organization,2002. - Recherche Google [Internet]. [c</w:t>
      </w:r>
      <w:r w:rsidR="0035278A" w:rsidRPr="00D61A01">
        <w:rPr>
          <w:rFonts w:ascii="Arial" w:hAnsi="Arial" w:cs="Arial"/>
          <w:sz w:val="24"/>
          <w:szCs w:val="24"/>
        </w:rPr>
        <w:t>onsulted</w:t>
      </w:r>
      <w:r w:rsidR="00EC1801" w:rsidRPr="00D61A01">
        <w:rPr>
          <w:rFonts w:ascii="Arial" w:hAnsi="Arial" w:cs="Arial"/>
          <w:sz w:val="24"/>
          <w:szCs w:val="24"/>
        </w:rPr>
        <w:t xml:space="preserve"> janv </w:t>
      </w:r>
      <w:r w:rsidR="0035278A" w:rsidRPr="00D61A01">
        <w:rPr>
          <w:rFonts w:ascii="Arial" w:hAnsi="Arial" w:cs="Arial"/>
          <w:sz w:val="24"/>
          <w:szCs w:val="24"/>
        </w:rPr>
        <w:t>19,</w:t>
      </w:r>
      <w:r w:rsidR="00EC1801" w:rsidRPr="00D61A01">
        <w:rPr>
          <w:rFonts w:ascii="Arial" w:hAnsi="Arial" w:cs="Arial"/>
          <w:sz w:val="24"/>
          <w:szCs w:val="24"/>
        </w:rPr>
        <w:t xml:space="preserve">2026]. </w:t>
      </w:r>
    </w:p>
    <w:p w14:paraId="4C3DE955"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lastRenderedPageBreak/>
        <w:t xml:space="preserve">2. </w:t>
      </w:r>
      <w:r w:rsidRPr="00D61A01">
        <w:rPr>
          <w:rFonts w:ascii="Arial" w:hAnsi="Arial" w:cs="Arial"/>
          <w:sz w:val="24"/>
          <w:szCs w:val="24"/>
        </w:rPr>
        <w:tab/>
        <w:t>Campbell SM, Braspenning J al, Hutchinson A, Marshall M. Research methods used in developing and applying quality indicators in primary care. Quality and Safety in Health Care. 2002;11(4):358</w:t>
      </w:r>
      <w:r w:rsidRPr="00D61A01">
        <w:rPr>
          <w:rFonts w:ascii="Cambria Math" w:hAnsi="Cambria Math" w:cs="Cambria Math"/>
          <w:sz w:val="24"/>
          <w:szCs w:val="24"/>
        </w:rPr>
        <w:t>‑</w:t>
      </w:r>
      <w:r w:rsidRPr="00D61A01">
        <w:rPr>
          <w:rFonts w:ascii="Arial" w:hAnsi="Arial" w:cs="Arial"/>
          <w:sz w:val="24"/>
          <w:szCs w:val="24"/>
        </w:rPr>
        <w:t xml:space="preserve">64. </w:t>
      </w:r>
    </w:p>
    <w:p w14:paraId="7E2D3472"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 </w:t>
      </w:r>
      <w:r w:rsidRPr="00D61A01">
        <w:rPr>
          <w:rFonts w:ascii="Arial" w:hAnsi="Arial" w:cs="Arial"/>
          <w:sz w:val="24"/>
          <w:szCs w:val="24"/>
        </w:rPr>
        <w:tab/>
        <w:t>Lewden C, Drabo YJ, Zannou DM, Maiga MY, Minta DK, Sow PS, et al. Disease patterns and causes of death of hospitalized HIV</w:t>
      </w:r>
      <w:r w:rsidRPr="00D61A01">
        <w:rPr>
          <w:rFonts w:ascii="Cambria Math" w:hAnsi="Cambria Math" w:cs="Cambria Math"/>
          <w:sz w:val="24"/>
          <w:szCs w:val="24"/>
        </w:rPr>
        <w:t>‐</w:t>
      </w:r>
      <w:r w:rsidRPr="00D61A01">
        <w:rPr>
          <w:rFonts w:ascii="Arial" w:hAnsi="Arial" w:cs="Arial"/>
          <w:sz w:val="24"/>
          <w:szCs w:val="24"/>
        </w:rPr>
        <w:t xml:space="preserve">positive adults in West Africa: a multicountry survey in the antiretroviral treatment era. Journal of the International AIDS Society. janv 2014;17(1):18797. </w:t>
      </w:r>
    </w:p>
    <w:p w14:paraId="27420010" w14:textId="17E67234"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4. </w:t>
      </w:r>
      <w:r w:rsidRPr="00D61A01">
        <w:rPr>
          <w:rFonts w:ascii="Arial" w:hAnsi="Arial" w:cs="Arial"/>
          <w:sz w:val="24"/>
          <w:szCs w:val="24"/>
        </w:rPr>
        <w:tab/>
        <w:t>Global HIV &amp; AIDS statistics — Fact sheet | UNAIDS [Internet]. [c</w:t>
      </w:r>
      <w:r w:rsidR="0035278A" w:rsidRPr="00D61A01">
        <w:rPr>
          <w:rFonts w:ascii="Arial" w:hAnsi="Arial" w:cs="Arial"/>
          <w:sz w:val="24"/>
          <w:szCs w:val="24"/>
        </w:rPr>
        <w:t xml:space="preserve">onsulté le </w:t>
      </w:r>
      <w:r w:rsidRPr="00D61A01">
        <w:rPr>
          <w:rFonts w:ascii="Arial" w:hAnsi="Arial" w:cs="Arial"/>
          <w:sz w:val="24"/>
          <w:szCs w:val="24"/>
        </w:rPr>
        <w:t>28 avr 2025]. Disponible sur: https://www.unaids.org/en/resources/fact-sheet</w:t>
      </w:r>
    </w:p>
    <w:p w14:paraId="2A092906" w14:textId="0A10459D"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5. </w:t>
      </w:r>
      <w:r w:rsidRPr="00D61A01">
        <w:rPr>
          <w:rFonts w:ascii="Arial" w:hAnsi="Arial" w:cs="Arial"/>
          <w:sz w:val="24"/>
          <w:szCs w:val="24"/>
        </w:rPr>
        <w:tab/>
        <w:t xml:space="preserve">Lewden C, Drabo YJ, Zannou DM, Maiga MY, Minta DK, Sow PS, et al. Disease patterns and causes of death of hospitalized HIV-positive adults in West Africa: a multicountry survey in the antiretroviral treatment era. J Int AIDS Soc [Internet]. 7 avr 2014 [cité 28 avr 2025];17(1):18797. </w:t>
      </w:r>
    </w:p>
    <w:p w14:paraId="3C77A266" w14:textId="2D4B3E66"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6. </w:t>
      </w:r>
      <w:r w:rsidRPr="00D61A01">
        <w:rPr>
          <w:rFonts w:ascii="Arial" w:hAnsi="Arial" w:cs="Arial"/>
          <w:sz w:val="24"/>
          <w:szCs w:val="24"/>
        </w:rPr>
        <w:tab/>
        <w:t xml:space="preserve">Lakoh S, Jiba DF, Kanu JE, Poveda E, Salgado-Barreira A, Sahr F, et al. Causes of hospitalization and predictors of HIV-associated mortality at the main referral hospital in Sierra Leone: a prospective study. BMC Public Health [Internet]. 21 oct 2019 [cité 28 avr 2025];19:1320. </w:t>
      </w:r>
    </w:p>
    <w:p w14:paraId="549DE704" w14:textId="107D07A5"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7. </w:t>
      </w:r>
      <w:r w:rsidRPr="00D61A01">
        <w:rPr>
          <w:rFonts w:ascii="Arial" w:hAnsi="Arial" w:cs="Arial"/>
          <w:sz w:val="24"/>
          <w:szCs w:val="24"/>
        </w:rPr>
        <w:tab/>
      </w:r>
      <w:r w:rsidR="005F0FE3" w:rsidRPr="00D61A01">
        <w:rPr>
          <w:rFonts w:ascii="Arial" w:hAnsi="Arial" w:cs="Arial"/>
          <w:sz w:val="24"/>
          <w:szCs w:val="24"/>
        </w:rPr>
        <w:t>A E Laher , F Paruk , Wdf Venter  , O A Ayeni  , G A Richards.</w:t>
      </w:r>
      <w:r w:rsidRPr="00D61A01">
        <w:rPr>
          <w:rFonts w:ascii="Arial" w:hAnsi="Arial" w:cs="Arial"/>
          <w:sz w:val="24"/>
          <w:szCs w:val="24"/>
        </w:rPr>
        <w:t xml:space="preserve">  </w:t>
      </w:r>
      <w:r w:rsidR="005F0FE3" w:rsidRPr="00D61A01">
        <w:rPr>
          <w:rFonts w:ascii="Arial" w:hAnsi="Arial" w:cs="Arial"/>
          <w:sz w:val="24"/>
          <w:szCs w:val="24"/>
        </w:rPr>
        <w:t>Predictors of in</w:t>
      </w:r>
      <w:r w:rsidR="005F0FE3" w:rsidRPr="00D61A01">
        <w:rPr>
          <w:rFonts w:ascii="Cambria Math" w:hAnsi="Cambria Math" w:cs="Cambria Math"/>
          <w:sz w:val="24"/>
          <w:szCs w:val="24"/>
        </w:rPr>
        <w:t>‐</w:t>
      </w:r>
      <w:r w:rsidR="005F0FE3" w:rsidRPr="00D61A01">
        <w:rPr>
          <w:rFonts w:ascii="Arial" w:hAnsi="Arial" w:cs="Arial"/>
          <w:sz w:val="24"/>
          <w:szCs w:val="24"/>
        </w:rPr>
        <w:t>hospital mortality among HIV</w:t>
      </w:r>
      <w:r w:rsidR="005F0FE3" w:rsidRPr="00D61A01">
        <w:rPr>
          <w:rFonts w:ascii="Cambria Math" w:hAnsi="Cambria Math" w:cs="Cambria Math"/>
          <w:sz w:val="24"/>
          <w:szCs w:val="24"/>
        </w:rPr>
        <w:t>‐</w:t>
      </w:r>
      <w:r w:rsidR="005F0FE3" w:rsidRPr="00D61A01">
        <w:rPr>
          <w:rFonts w:ascii="Arial" w:hAnsi="Arial" w:cs="Arial"/>
          <w:sz w:val="24"/>
          <w:szCs w:val="24"/>
        </w:rPr>
        <w:t>positive patients presenting with an acute illness to the emergency department.HIV medecin2021,22(7),557-566</w:t>
      </w:r>
    </w:p>
    <w:p w14:paraId="48B454A0" w14:textId="004D2ADE"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8. </w:t>
      </w:r>
      <w:r w:rsidRPr="00D61A01">
        <w:rPr>
          <w:rFonts w:ascii="Arial" w:hAnsi="Arial" w:cs="Arial"/>
          <w:sz w:val="24"/>
          <w:szCs w:val="24"/>
        </w:rPr>
        <w:tab/>
        <w:t xml:space="preserve">UNAIDS . Region: west and Central Africa. 2018. [Google Scholar] - Recherche Google [Internet]. [cité 28 avr 2025]. Disponible sur: </w:t>
      </w:r>
    </w:p>
    <w:p w14:paraId="491F659A" w14:textId="1DEC25AD"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9. </w:t>
      </w:r>
      <w:r w:rsidRPr="00D61A01">
        <w:rPr>
          <w:rFonts w:ascii="Arial" w:hAnsi="Arial" w:cs="Arial"/>
          <w:sz w:val="24"/>
          <w:szCs w:val="24"/>
        </w:rPr>
        <w:tab/>
        <w:t xml:space="preserve"> </w:t>
      </w:r>
      <w:r w:rsidR="005F0FE3" w:rsidRPr="00D61A01">
        <w:rPr>
          <w:rFonts w:ascii="Arial" w:hAnsi="Arial" w:cs="Arial"/>
          <w:sz w:val="24"/>
          <w:szCs w:val="24"/>
        </w:rPr>
        <w:t xml:space="preserve">Mark J Yaffe </w:t>
      </w:r>
      <w:r w:rsidR="005F0FE3" w:rsidRPr="00D61A01">
        <w:rPr>
          <w:rFonts w:ascii="Segoe UI Symbol" w:hAnsi="Segoe UI Symbol" w:cs="Segoe UI Symbol"/>
          <w:sz w:val="24"/>
          <w:szCs w:val="24"/>
        </w:rPr>
        <w:t>✉</w:t>
      </w:r>
      <w:r w:rsidR="005F0FE3" w:rsidRPr="00D61A01">
        <w:rPr>
          <w:rFonts w:ascii="Arial" w:hAnsi="Arial" w:cs="Arial"/>
          <w:sz w:val="24"/>
          <w:szCs w:val="24"/>
        </w:rPr>
        <w:t>, Geeta Gupta, Susan Still, Miriam Boillat, Balbina Russillo, Benjamin Schiff, Donald .</w:t>
      </w:r>
      <w:r w:rsidRPr="00D61A01">
        <w:rPr>
          <w:rFonts w:ascii="Arial" w:hAnsi="Arial" w:cs="Arial"/>
          <w:sz w:val="24"/>
          <w:szCs w:val="24"/>
        </w:rPr>
        <w:t xml:space="preserve">French Morbidity and mortality audits “How to” for family practice </w:t>
      </w:r>
      <w:r w:rsidR="005F0FE3" w:rsidRPr="00D61A01">
        <w:rPr>
          <w:rFonts w:ascii="Arial" w:hAnsi="Arial" w:cs="Arial"/>
          <w:sz w:val="24"/>
          <w:szCs w:val="24"/>
        </w:rPr>
        <w:t>Can Fam Physician . 2005 Feb 10;51(2):234–239.</w:t>
      </w:r>
    </w:p>
    <w:p w14:paraId="548998DD" w14:textId="4154ACDD"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10. </w:t>
      </w:r>
      <w:r w:rsidRPr="00D61A01">
        <w:rPr>
          <w:rFonts w:ascii="Arial" w:hAnsi="Arial" w:cs="Arial"/>
          <w:sz w:val="24"/>
          <w:szCs w:val="24"/>
        </w:rPr>
        <w:tab/>
      </w:r>
      <w:r w:rsidR="00383BA0" w:rsidRPr="00D61A01">
        <w:rPr>
          <w:rFonts w:ascii="Arial" w:hAnsi="Arial" w:cs="Arial"/>
          <w:sz w:val="24"/>
          <w:szCs w:val="24"/>
        </w:rPr>
        <w:t xml:space="preserve">Mbayo Lukasu, Kakoma Kambola, Kasamba Ilunga, Manda Mukendi, Kalumba Kambote Mudingwe Kasongo, Tshikamba Muamba, Tshikala Nday, Kandja Luamba and Mulumba Kadiebwe </w:t>
      </w:r>
      <w:r w:rsidRPr="00D61A01">
        <w:rPr>
          <w:rFonts w:ascii="Arial" w:hAnsi="Arial" w:cs="Arial"/>
          <w:sz w:val="24"/>
          <w:szCs w:val="24"/>
        </w:rPr>
        <w:t xml:space="preserve">. </w:t>
      </w:r>
      <w:r w:rsidR="00383BA0" w:rsidRPr="00D61A01">
        <w:rPr>
          <w:rFonts w:ascii="Arial" w:hAnsi="Arial" w:cs="Arial"/>
          <w:sz w:val="24"/>
          <w:szCs w:val="24"/>
        </w:rPr>
        <w:t xml:space="preserve">High proportional mortality among adults </w:t>
      </w:r>
      <w:r w:rsidR="00383BA0" w:rsidRPr="00D61A01">
        <w:rPr>
          <w:rFonts w:ascii="Arial" w:hAnsi="Arial" w:cs="Arial"/>
          <w:sz w:val="24"/>
          <w:szCs w:val="24"/>
        </w:rPr>
        <w:lastRenderedPageBreak/>
        <w:t xml:space="preserve">hospitalized hiv-infected: strengths technical platform at jason sendwe provincial referral hospital, lubumbashi, </w:t>
      </w:r>
      <w:r w:rsidR="00207924" w:rsidRPr="00D61A01">
        <w:rPr>
          <w:rFonts w:ascii="Arial" w:hAnsi="Arial" w:cs="Arial"/>
          <w:sz w:val="24"/>
          <w:szCs w:val="24"/>
        </w:rPr>
        <w:t>D</w:t>
      </w:r>
      <w:r w:rsidR="00383BA0" w:rsidRPr="00D61A01">
        <w:rPr>
          <w:rFonts w:ascii="Arial" w:hAnsi="Arial" w:cs="Arial"/>
          <w:sz w:val="24"/>
          <w:szCs w:val="24"/>
        </w:rPr>
        <w:t xml:space="preserve">emocratic </w:t>
      </w:r>
      <w:r w:rsidR="00207924" w:rsidRPr="00D61A01">
        <w:rPr>
          <w:rFonts w:ascii="Arial" w:hAnsi="Arial" w:cs="Arial"/>
          <w:sz w:val="24"/>
          <w:szCs w:val="24"/>
        </w:rPr>
        <w:t>R</w:t>
      </w:r>
      <w:r w:rsidR="00383BA0" w:rsidRPr="00D61A01">
        <w:rPr>
          <w:rFonts w:ascii="Arial" w:hAnsi="Arial" w:cs="Arial"/>
          <w:sz w:val="24"/>
          <w:szCs w:val="24"/>
        </w:rPr>
        <w:t xml:space="preserve">epublic of </w:t>
      </w:r>
      <w:r w:rsidR="00207924" w:rsidRPr="00D61A01">
        <w:rPr>
          <w:rFonts w:ascii="Arial" w:hAnsi="Arial" w:cs="Arial"/>
          <w:sz w:val="24"/>
          <w:szCs w:val="24"/>
        </w:rPr>
        <w:t>C</w:t>
      </w:r>
      <w:r w:rsidR="00383BA0" w:rsidRPr="00D61A01">
        <w:rPr>
          <w:rFonts w:ascii="Arial" w:hAnsi="Arial" w:cs="Arial"/>
          <w:sz w:val="24"/>
          <w:szCs w:val="24"/>
        </w:rPr>
        <w:t>ong</w:t>
      </w:r>
      <w:r w:rsidR="00207924" w:rsidRPr="00D61A01">
        <w:rPr>
          <w:rFonts w:ascii="Arial" w:hAnsi="Arial" w:cs="Arial"/>
          <w:sz w:val="24"/>
          <w:szCs w:val="24"/>
        </w:rPr>
        <w:t>o</w:t>
      </w:r>
      <w:r w:rsidRPr="00D61A01">
        <w:rPr>
          <w:rFonts w:ascii="Arial" w:hAnsi="Arial" w:cs="Arial"/>
          <w:sz w:val="24"/>
          <w:szCs w:val="24"/>
        </w:rPr>
        <w:t xml:space="preserve">. </w:t>
      </w:r>
      <w:r w:rsidR="00207924" w:rsidRPr="00D61A01">
        <w:rPr>
          <w:rFonts w:ascii="Arial" w:hAnsi="Arial" w:cs="Arial"/>
          <w:sz w:val="24"/>
          <w:szCs w:val="24"/>
        </w:rPr>
        <w:t>International Journal of Current Research Vol. 9, Issue, 05, pp.51226-51229, May, 2017</w:t>
      </w:r>
    </w:p>
    <w:p w14:paraId="3DBA40E9" w14:textId="581B7013"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11. </w:t>
      </w:r>
      <w:r w:rsidRPr="00D61A01">
        <w:rPr>
          <w:rFonts w:ascii="Arial" w:hAnsi="Arial" w:cs="Arial"/>
          <w:sz w:val="24"/>
          <w:szCs w:val="24"/>
        </w:rPr>
        <w:tab/>
        <w:t>Thaddeus S, Maine D. Too far to walk: maternal mortality in context.Soc Sci Med. 1994;38(8):1091–10. -</w:t>
      </w:r>
    </w:p>
    <w:p w14:paraId="2D58F054" w14:textId="13F4148F"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12. </w:t>
      </w:r>
      <w:r w:rsidRPr="00D61A01">
        <w:rPr>
          <w:rFonts w:ascii="Arial" w:hAnsi="Arial" w:cs="Arial"/>
          <w:sz w:val="24"/>
          <w:szCs w:val="24"/>
        </w:rPr>
        <w:tab/>
        <w:t>ONUSIDA, Consultation TDR sur 90-90-90 régionale Avec les implémenteurs en Afrique de l’Ouest et du Centre, Dakar, novembre - Recherche Google [Internet</w:t>
      </w:r>
      <w:bookmarkStart w:id="2" w:name="_Hlk219824366"/>
      <w:r w:rsidRPr="00D61A01">
        <w:rPr>
          <w:rFonts w:ascii="Arial" w:hAnsi="Arial" w:cs="Arial"/>
          <w:sz w:val="24"/>
          <w:szCs w:val="24"/>
        </w:rPr>
        <w:t>]</w:t>
      </w:r>
      <w:bookmarkEnd w:id="2"/>
      <w:r w:rsidRPr="00D61A01">
        <w:rPr>
          <w:rFonts w:ascii="Arial" w:hAnsi="Arial" w:cs="Arial"/>
          <w:sz w:val="24"/>
          <w:szCs w:val="24"/>
        </w:rPr>
        <w:t>. [c</w:t>
      </w:r>
      <w:r w:rsidR="0035278A" w:rsidRPr="00D61A01">
        <w:rPr>
          <w:rFonts w:ascii="Arial" w:hAnsi="Arial" w:cs="Arial"/>
          <w:sz w:val="24"/>
          <w:szCs w:val="24"/>
        </w:rPr>
        <w:t>onsulted march, 12,2025]</w:t>
      </w:r>
    </w:p>
    <w:p w14:paraId="48089D82"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13. </w:t>
      </w:r>
      <w:r w:rsidRPr="00D61A01">
        <w:rPr>
          <w:rFonts w:ascii="Arial" w:hAnsi="Arial" w:cs="Arial"/>
          <w:sz w:val="24"/>
          <w:szCs w:val="24"/>
        </w:rPr>
        <w:tab/>
        <w:t>Traissac P, Delpeuch F, Maire B, Martin-Prével Y, Cornu A, Trèche S. Construction d’un indice synthétique de niveau économique des ménages dans les enquêtes nutritionnelles. Exemples d’application au Congo. Rev Epidemiol Sante Publique. 1997;45(Suppl 1):114</w:t>
      </w:r>
      <w:r w:rsidRPr="00D61A01">
        <w:rPr>
          <w:rFonts w:ascii="Cambria Math" w:hAnsi="Cambria Math" w:cs="Cambria Math"/>
          <w:sz w:val="24"/>
          <w:szCs w:val="24"/>
        </w:rPr>
        <w:t>‑</w:t>
      </w:r>
      <w:r w:rsidRPr="00D61A01">
        <w:rPr>
          <w:rFonts w:ascii="Arial" w:hAnsi="Arial" w:cs="Arial"/>
          <w:sz w:val="24"/>
          <w:szCs w:val="24"/>
        </w:rPr>
        <w:t xml:space="preserve">5. </w:t>
      </w:r>
    </w:p>
    <w:p w14:paraId="0D8F59A6"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14. </w:t>
      </w:r>
      <w:r w:rsidRPr="00D61A01">
        <w:rPr>
          <w:rFonts w:ascii="Arial" w:hAnsi="Arial" w:cs="Arial"/>
          <w:sz w:val="24"/>
          <w:szCs w:val="24"/>
        </w:rPr>
        <w:tab/>
        <w:t>Thaddeus S, Maine D. Too far to walk: maternal mortality in context. Social science &amp; medicine. 1994;38(8):1091</w:t>
      </w:r>
      <w:r w:rsidRPr="00D61A01">
        <w:rPr>
          <w:rFonts w:ascii="Cambria Math" w:hAnsi="Cambria Math" w:cs="Cambria Math"/>
          <w:sz w:val="24"/>
          <w:szCs w:val="24"/>
        </w:rPr>
        <w:t>‑</w:t>
      </w:r>
      <w:r w:rsidRPr="00D61A01">
        <w:rPr>
          <w:rFonts w:ascii="Arial" w:hAnsi="Arial" w:cs="Arial"/>
          <w:sz w:val="24"/>
          <w:szCs w:val="24"/>
        </w:rPr>
        <w:t xml:space="preserve">110. </w:t>
      </w:r>
    </w:p>
    <w:p w14:paraId="4F6EEB7A" w14:textId="58B595C9" w:rsidR="00EC1801" w:rsidRPr="00D61A01" w:rsidRDefault="00EC1801" w:rsidP="00D61A01">
      <w:pPr>
        <w:pStyle w:val="Bibliography"/>
        <w:spacing w:line="360" w:lineRule="auto"/>
        <w:jc w:val="both"/>
        <w:rPr>
          <w:rFonts w:ascii="Arial" w:hAnsi="Arial" w:cs="Arial"/>
          <w:sz w:val="24"/>
          <w:szCs w:val="24"/>
          <w:highlight w:val="yellow"/>
        </w:rPr>
      </w:pPr>
      <w:r w:rsidRPr="00D61A01">
        <w:rPr>
          <w:rFonts w:ascii="Arial" w:hAnsi="Arial" w:cs="Arial"/>
          <w:sz w:val="24"/>
          <w:szCs w:val="24"/>
        </w:rPr>
        <w:t xml:space="preserve">15. </w:t>
      </w:r>
      <w:r w:rsidRPr="00D61A01">
        <w:rPr>
          <w:rFonts w:ascii="Arial" w:hAnsi="Arial" w:cs="Arial"/>
          <w:sz w:val="24"/>
          <w:szCs w:val="24"/>
        </w:rPr>
        <w:tab/>
        <w:t xml:space="preserve">RDC : </w:t>
      </w:r>
      <w:r w:rsidR="0062065C" w:rsidRPr="00D61A01">
        <w:rPr>
          <w:rFonts w:ascii="Arial" w:hAnsi="Arial" w:cs="Arial"/>
          <w:sz w:val="24"/>
          <w:szCs w:val="24"/>
        </w:rPr>
        <w:t>Traitement du vih dans le cadre des object</w:t>
      </w:r>
      <w:r w:rsidRPr="00D61A01">
        <w:rPr>
          <w:rFonts w:ascii="Arial" w:hAnsi="Arial" w:cs="Arial"/>
          <w:sz w:val="24"/>
          <w:szCs w:val="24"/>
        </w:rPr>
        <w:t>IFS 90-90-90 – Programme National Multisectoriel de Lutte contre le Sida [Internet]. 2024 . Disponible sur: https://www.pnmls.cd/traitement-du-vih-dans-le-cadre-des-objectifs-90-90-90/ - Recherche Google [Internet]. [c</w:t>
      </w:r>
      <w:r w:rsidR="000863BD" w:rsidRPr="00D61A01">
        <w:rPr>
          <w:rFonts w:ascii="Arial" w:hAnsi="Arial" w:cs="Arial"/>
          <w:sz w:val="24"/>
          <w:szCs w:val="24"/>
        </w:rPr>
        <w:t>onsulted</w:t>
      </w:r>
      <w:r w:rsidRPr="00D61A01">
        <w:rPr>
          <w:rFonts w:ascii="Arial" w:hAnsi="Arial" w:cs="Arial"/>
          <w:sz w:val="24"/>
          <w:szCs w:val="24"/>
        </w:rPr>
        <w:t xml:space="preserve"> janv </w:t>
      </w:r>
      <w:r w:rsidR="000863BD" w:rsidRPr="00D61A01">
        <w:rPr>
          <w:rFonts w:ascii="Arial" w:hAnsi="Arial" w:cs="Arial"/>
          <w:sz w:val="24"/>
          <w:szCs w:val="24"/>
        </w:rPr>
        <w:t>12,</w:t>
      </w:r>
      <w:r w:rsidRPr="00D61A01">
        <w:rPr>
          <w:rFonts w:ascii="Arial" w:hAnsi="Arial" w:cs="Arial"/>
          <w:sz w:val="24"/>
          <w:szCs w:val="24"/>
        </w:rPr>
        <w:t xml:space="preserve">2026]. </w:t>
      </w:r>
    </w:p>
    <w:p w14:paraId="6D4C8DAB" w14:textId="0259AE51"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16. </w:t>
      </w:r>
      <w:r w:rsidRPr="00D61A01">
        <w:rPr>
          <w:rFonts w:ascii="Arial" w:hAnsi="Arial" w:cs="Arial"/>
          <w:sz w:val="24"/>
          <w:szCs w:val="24"/>
        </w:rPr>
        <w:tab/>
        <w:t>UNAIDS. Unaids.org/southafrica [Internet]. [cited 14 March 2018]. Available from: https://www.unaids.org/en/ regionscountries/countries/southafrica. - Recherche Google [Internet]. [c</w:t>
      </w:r>
      <w:r w:rsidR="000863BD" w:rsidRPr="00D61A01">
        <w:rPr>
          <w:rFonts w:ascii="Arial" w:hAnsi="Arial" w:cs="Arial"/>
          <w:sz w:val="24"/>
          <w:szCs w:val="24"/>
        </w:rPr>
        <w:t xml:space="preserve">onsulted </w:t>
      </w:r>
      <w:r w:rsidRPr="00D61A01">
        <w:rPr>
          <w:rFonts w:ascii="Arial" w:hAnsi="Arial" w:cs="Arial"/>
          <w:sz w:val="24"/>
          <w:szCs w:val="24"/>
        </w:rPr>
        <w:t xml:space="preserve"> juin</w:t>
      </w:r>
      <w:r w:rsidR="000863BD" w:rsidRPr="00D61A01">
        <w:rPr>
          <w:rFonts w:ascii="Arial" w:hAnsi="Arial" w:cs="Arial"/>
          <w:sz w:val="24"/>
          <w:szCs w:val="24"/>
        </w:rPr>
        <w:t xml:space="preserve"> 2</w:t>
      </w:r>
      <w:r w:rsidRPr="00D61A01">
        <w:rPr>
          <w:rFonts w:ascii="Arial" w:hAnsi="Arial" w:cs="Arial"/>
          <w:sz w:val="24"/>
          <w:szCs w:val="24"/>
        </w:rPr>
        <w:t xml:space="preserve"> </w:t>
      </w:r>
      <w:r w:rsidR="000863BD" w:rsidRPr="00D61A01">
        <w:rPr>
          <w:rFonts w:ascii="Arial" w:hAnsi="Arial" w:cs="Arial"/>
          <w:sz w:val="24"/>
          <w:szCs w:val="24"/>
        </w:rPr>
        <w:t>,</w:t>
      </w:r>
      <w:r w:rsidRPr="00D61A01">
        <w:rPr>
          <w:rFonts w:ascii="Arial" w:hAnsi="Arial" w:cs="Arial"/>
          <w:sz w:val="24"/>
          <w:szCs w:val="24"/>
        </w:rPr>
        <w:t xml:space="preserve">2025]. </w:t>
      </w:r>
    </w:p>
    <w:p w14:paraId="2CE3DDF8" w14:textId="22187340"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17. </w:t>
      </w:r>
      <w:r w:rsidRPr="00D61A01">
        <w:rPr>
          <w:rFonts w:ascii="Arial" w:hAnsi="Arial" w:cs="Arial"/>
          <w:sz w:val="24"/>
          <w:szCs w:val="24"/>
        </w:rPr>
        <w:tab/>
        <w:t>World Health Organization. Who.int. 2018[Internet] [c</w:t>
      </w:r>
      <w:r w:rsidR="000863BD" w:rsidRPr="00D61A01">
        <w:rPr>
          <w:rFonts w:ascii="Arial" w:hAnsi="Arial" w:cs="Arial"/>
          <w:sz w:val="24"/>
          <w:szCs w:val="24"/>
        </w:rPr>
        <w:t>onsulted</w:t>
      </w:r>
      <w:r w:rsidRPr="00D61A01">
        <w:rPr>
          <w:rFonts w:ascii="Arial" w:hAnsi="Arial" w:cs="Arial"/>
          <w:sz w:val="24"/>
          <w:szCs w:val="24"/>
        </w:rPr>
        <w:t xml:space="preserve"> January </w:t>
      </w:r>
      <w:r w:rsidR="000863BD" w:rsidRPr="00D61A01">
        <w:rPr>
          <w:rFonts w:ascii="Arial" w:hAnsi="Arial" w:cs="Arial"/>
          <w:sz w:val="24"/>
          <w:szCs w:val="24"/>
        </w:rPr>
        <w:t>30,</w:t>
      </w:r>
      <w:r w:rsidRPr="00D61A01">
        <w:rPr>
          <w:rFonts w:ascii="Arial" w:hAnsi="Arial" w:cs="Arial"/>
          <w:sz w:val="24"/>
          <w:szCs w:val="24"/>
        </w:rPr>
        <w:t>2018]. Available from: HYPERLINK “http:// www.who.int/hiv/pub/guidelines/arv2013/art/WHO_</w:t>
      </w:r>
    </w:p>
    <w:p w14:paraId="3CC74EE2"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18. </w:t>
      </w:r>
      <w:r w:rsidRPr="00D61A01">
        <w:rPr>
          <w:rFonts w:ascii="Arial" w:hAnsi="Arial" w:cs="Arial"/>
          <w:sz w:val="24"/>
          <w:szCs w:val="24"/>
        </w:rPr>
        <w:tab/>
        <w:t>Crombie IK, Davies HT. Towards good audit. British journal of hospital medicine. 1992;48(3</w:t>
      </w:r>
      <w:r w:rsidRPr="00D61A01">
        <w:rPr>
          <w:rFonts w:ascii="Cambria Math" w:hAnsi="Cambria Math" w:cs="Cambria Math"/>
          <w:sz w:val="24"/>
          <w:szCs w:val="24"/>
        </w:rPr>
        <w:t>‑</w:t>
      </w:r>
      <w:r w:rsidRPr="00D61A01">
        <w:rPr>
          <w:rFonts w:ascii="Arial" w:hAnsi="Arial" w:cs="Arial"/>
          <w:sz w:val="24"/>
          <w:szCs w:val="24"/>
        </w:rPr>
        <w:t>4):182</w:t>
      </w:r>
      <w:r w:rsidRPr="00D61A01">
        <w:rPr>
          <w:rFonts w:ascii="Cambria Math" w:hAnsi="Cambria Math" w:cs="Cambria Math"/>
          <w:sz w:val="24"/>
          <w:szCs w:val="24"/>
        </w:rPr>
        <w:t>‑</w:t>
      </w:r>
      <w:r w:rsidRPr="00D61A01">
        <w:rPr>
          <w:rFonts w:ascii="Arial" w:hAnsi="Arial" w:cs="Arial"/>
          <w:sz w:val="24"/>
          <w:szCs w:val="24"/>
        </w:rPr>
        <w:t xml:space="preserve">5. </w:t>
      </w:r>
    </w:p>
    <w:p w14:paraId="4529FB22" w14:textId="6492F28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lastRenderedPageBreak/>
        <w:t xml:space="preserve">19. </w:t>
      </w:r>
      <w:r w:rsidRPr="00D61A01">
        <w:rPr>
          <w:rFonts w:ascii="Arial" w:hAnsi="Arial" w:cs="Arial"/>
          <w:sz w:val="24"/>
          <w:szCs w:val="24"/>
        </w:rPr>
        <w:tab/>
        <w:t>Hailu S, Enqueselassie F, Berhane Y. Health facility-based maternal death audit in Tigray, Ethiopia. Ethiopian Journal of Health Development [Internet]. 2009 [cité 19 janv 2026];23(2)</w:t>
      </w:r>
    </w:p>
    <w:p w14:paraId="769428AE"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20. </w:t>
      </w:r>
      <w:r w:rsidRPr="00D61A01">
        <w:rPr>
          <w:rFonts w:ascii="Arial" w:hAnsi="Arial" w:cs="Arial"/>
          <w:sz w:val="24"/>
          <w:szCs w:val="24"/>
        </w:rPr>
        <w:tab/>
        <w:t>Waiswa P, Kallander K, Peterson S, Tomson G, Pariyo GW. Using the three delays model to understand why newborn babies die in eastern Uganda: Why newborn babies die in eastern Uganda. Tropical Medicine &amp; International Health. 14 juill 2010;15(8):964</w:t>
      </w:r>
      <w:r w:rsidRPr="00D61A01">
        <w:rPr>
          <w:rFonts w:ascii="Cambria Math" w:hAnsi="Cambria Math" w:cs="Cambria Math"/>
          <w:sz w:val="24"/>
          <w:szCs w:val="24"/>
        </w:rPr>
        <w:t>‑</w:t>
      </w:r>
      <w:r w:rsidRPr="00D61A01">
        <w:rPr>
          <w:rFonts w:ascii="Arial" w:hAnsi="Arial" w:cs="Arial"/>
          <w:sz w:val="24"/>
          <w:szCs w:val="24"/>
        </w:rPr>
        <w:t xml:space="preserve">72. </w:t>
      </w:r>
    </w:p>
    <w:p w14:paraId="2CE9998B"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21. </w:t>
      </w:r>
      <w:r w:rsidRPr="00D61A01">
        <w:rPr>
          <w:rFonts w:ascii="Arial" w:hAnsi="Arial" w:cs="Arial"/>
          <w:sz w:val="24"/>
          <w:szCs w:val="24"/>
        </w:rPr>
        <w:tab/>
        <w:t xml:space="preserve">Mgawadere F, Unkels R, Kazembe A, Van Den Broek N. Factors associated with maternal mortality in Malawi: application of the three delays model. BMC Pregnancy Childbirth. déc 2017;17(1):219. </w:t>
      </w:r>
    </w:p>
    <w:p w14:paraId="18B42691" w14:textId="707E7196"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22. </w:t>
      </w:r>
      <w:r w:rsidRPr="00D61A01">
        <w:rPr>
          <w:rFonts w:ascii="Arial" w:hAnsi="Arial" w:cs="Arial"/>
          <w:sz w:val="24"/>
          <w:szCs w:val="24"/>
        </w:rPr>
        <w:tab/>
        <w:t>2016_04_hiv_full_report_fr_link_low.pdf [Internet]. [cité 28 avr 2025]. Disponible sur: https://www.msf.fr/sites/default/files/2016_04_hiv_full_report_fr_link_low.pdf - Recherche Google [Internet]. [c</w:t>
      </w:r>
      <w:r w:rsidR="008135D7" w:rsidRPr="00D61A01">
        <w:rPr>
          <w:rFonts w:ascii="Arial" w:hAnsi="Arial" w:cs="Arial"/>
          <w:sz w:val="24"/>
          <w:szCs w:val="24"/>
        </w:rPr>
        <w:t>onsulted</w:t>
      </w:r>
      <w:r w:rsidRPr="00D61A01">
        <w:rPr>
          <w:rFonts w:ascii="Arial" w:hAnsi="Arial" w:cs="Arial"/>
          <w:sz w:val="24"/>
          <w:szCs w:val="24"/>
        </w:rPr>
        <w:t xml:space="preserve"> janv</w:t>
      </w:r>
      <w:r w:rsidR="008135D7" w:rsidRPr="00D61A01">
        <w:rPr>
          <w:rFonts w:ascii="Arial" w:hAnsi="Arial" w:cs="Arial"/>
          <w:sz w:val="24"/>
          <w:szCs w:val="24"/>
        </w:rPr>
        <w:t xml:space="preserve"> 19,</w:t>
      </w:r>
      <w:r w:rsidRPr="00D61A01">
        <w:rPr>
          <w:rFonts w:ascii="Arial" w:hAnsi="Arial" w:cs="Arial"/>
          <w:sz w:val="24"/>
          <w:szCs w:val="24"/>
        </w:rPr>
        <w:t xml:space="preserve"> 202</w:t>
      </w:r>
      <w:r w:rsidR="008135D7" w:rsidRPr="00D61A01">
        <w:rPr>
          <w:rFonts w:ascii="Arial" w:hAnsi="Arial" w:cs="Arial"/>
          <w:sz w:val="24"/>
          <w:szCs w:val="24"/>
        </w:rPr>
        <w:t>5</w:t>
      </w:r>
      <w:r w:rsidRPr="00D61A01">
        <w:rPr>
          <w:rFonts w:ascii="Arial" w:hAnsi="Arial" w:cs="Arial"/>
          <w:sz w:val="24"/>
          <w:szCs w:val="24"/>
        </w:rPr>
        <w:t xml:space="preserve">]. </w:t>
      </w:r>
    </w:p>
    <w:p w14:paraId="52383D93"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23. </w:t>
      </w:r>
      <w:r w:rsidRPr="00D61A01">
        <w:rPr>
          <w:rFonts w:ascii="Arial" w:hAnsi="Arial" w:cs="Arial"/>
          <w:sz w:val="24"/>
          <w:szCs w:val="24"/>
        </w:rPr>
        <w:tab/>
        <w:t xml:space="preserve">Lakoh S, Jiba DF, Kanu JE, Poveda E, Salgado-Barreira A, Sahr F, et al. Causes of hospitalization and predictors of HIV-associated mortality at the main referral hospital in Sierra Leone: a prospective study. BMC Public Health. déc 2019;19(1):1320. </w:t>
      </w:r>
    </w:p>
    <w:p w14:paraId="529F1362"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24. </w:t>
      </w:r>
      <w:r w:rsidRPr="00D61A01">
        <w:rPr>
          <w:rFonts w:ascii="Arial" w:hAnsi="Arial" w:cs="Arial"/>
          <w:sz w:val="24"/>
          <w:szCs w:val="24"/>
        </w:rPr>
        <w:tab/>
        <w:t xml:space="preserve">Owachi D, Akatukunda P, Nanyanzi DS, Katwesigye R, Wanyina S, Muddu M, et al. Mortality and associated factors among people living with HIV admitted at a tertiary-care hospital in Uganda: a cross-sectional study. BMC Infect Dis. 22 févr 2024;24(1):239. </w:t>
      </w:r>
    </w:p>
    <w:p w14:paraId="3BB76E6B" w14:textId="22DFE9F3"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25. </w:t>
      </w:r>
      <w:r w:rsidRPr="00D61A01">
        <w:rPr>
          <w:rFonts w:ascii="Arial" w:hAnsi="Arial" w:cs="Arial"/>
          <w:sz w:val="24"/>
          <w:szCs w:val="24"/>
        </w:rPr>
        <w:tab/>
        <w:t>MOHSW. Global AIDS Response Country Progress Report. 2014: Dar es salaam, Tanzania - Recherche Google [Internet]. [c</w:t>
      </w:r>
      <w:r w:rsidR="00A508A6" w:rsidRPr="00D61A01">
        <w:rPr>
          <w:rFonts w:ascii="Arial" w:hAnsi="Arial" w:cs="Arial"/>
          <w:sz w:val="24"/>
          <w:szCs w:val="24"/>
        </w:rPr>
        <w:t>onsulted</w:t>
      </w:r>
      <w:r w:rsidRPr="00D61A01">
        <w:rPr>
          <w:rFonts w:ascii="Arial" w:hAnsi="Arial" w:cs="Arial"/>
          <w:sz w:val="24"/>
          <w:szCs w:val="24"/>
        </w:rPr>
        <w:t xml:space="preserve">  avr </w:t>
      </w:r>
      <w:r w:rsidR="00A508A6" w:rsidRPr="00D61A01">
        <w:rPr>
          <w:rFonts w:ascii="Arial" w:hAnsi="Arial" w:cs="Arial"/>
          <w:sz w:val="24"/>
          <w:szCs w:val="24"/>
        </w:rPr>
        <w:t>28,</w:t>
      </w:r>
      <w:r w:rsidRPr="00D61A01">
        <w:rPr>
          <w:rFonts w:ascii="Arial" w:hAnsi="Arial" w:cs="Arial"/>
          <w:sz w:val="24"/>
          <w:szCs w:val="24"/>
        </w:rPr>
        <w:t xml:space="preserve">2025]. </w:t>
      </w:r>
    </w:p>
    <w:p w14:paraId="0713D438" w14:textId="1CC1FFE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26. </w:t>
      </w:r>
      <w:r w:rsidRPr="00D61A01">
        <w:rPr>
          <w:rFonts w:ascii="Arial" w:hAnsi="Arial" w:cs="Arial"/>
          <w:sz w:val="24"/>
          <w:szCs w:val="24"/>
        </w:rPr>
        <w:tab/>
        <w:t xml:space="preserve">Lamprecht DJ, Martinson N, Variava E. Effect of HIV on mortality among hospitalised patients in South Africa.  </w:t>
      </w:r>
      <w:r w:rsidR="00CC71BC" w:rsidRPr="00D61A01">
        <w:rPr>
          <w:rFonts w:ascii="Arial" w:hAnsi="Arial" w:cs="Arial"/>
          <w:sz w:val="24"/>
          <w:szCs w:val="24"/>
        </w:rPr>
        <w:t>S Afr J HIV Med. 2023;24(1), a1477.</w:t>
      </w:r>
    </w:p>
    <w:p w14:paraId="1EC1178D"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27. </w:t>
      </w:r>
      <w:r w:rsidRPr="00D61A01">
        <w:rPr>
          <w:rFonts w:ascii="Arial" w:hAnsi="Arial" w:cs="Arial"/>
          <w:sz w:val="24"/>
          <w:szCs w:val="24"/>
        </w:rPr>
        <w:tab/>
        <w:t xml:space="preserve">Chenge Mukalenge F. De la nécessité d’adapter le modèle de district sanitaire au contexte urbain: exemple de la ville de Lubumbashi en RD Congo. ITGPress; 2013. </w:t>
      </w:r>
    </w:p>
    <w:p w14:paraId="70B14054"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lastRenderedPageBreak/>
        <w:t xml:space="preserve">28. </w:t>
      </w:r>
      <w:r w:rsidRPr="00D61A01">
        <w:rPr>
          <w:rFonts w:ascii="Arial" w:hAnsi="Arial" w:cs="Arial"/>
          <w:sz w:val="24"/>
          <w:szCs w:val="24"/>
        </w:rPr>
        <w:tab/>
        <w:t>Develay A, Sauerborn R, Diesfeld HJ. Utilization of health care in an African urban area: results from a household survey in Ouagadougou, Burkina-Faso. Social Science &amp; Medicine. 1996;43(11):1611</w:t>
      </w:r>
      <w:r w:rsidRPr="00D61A01">
        <w:rPr>
          <w:rFonts w:ascii="Cambria Math" w:hAnsi="Cambria Math" w:cs="Cambria Math"/>
          <w:sz w:val="24"/>
          <w:szCs w:val="24"/>
        </w:rPr>
        <w:t>‑</w:t>
      </w:r>
      <w:r w:rsidRPr="00D61A01">
        <w:rPr>
          <w:rFonts w:ascii="Arial" w:hAnsi="Arial" w:cs="Arial"/>
          <w:sz w:val="24"/>
          <w:szCs w:val="24"/>
        </w:rPr>
        <w:t xml:space="preserve">9. </w:t>
      </w:r>
    </w:p>
    <w:p w14:paraId="5AFDDAFD"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29. </w:t>
      </w:r>
      <w:r w:rsidRPr="00D61A01">
        <w:rPr>
          <w:rFonts w:ascii="Arial" w:hAnsi="Arial" w:cs="Arial"/>
          <w:sz w:val="24"/>
          <w:szCs w:val="24"/>
        </w:rPr>
        <w:tab/>
        <w:t>Gomes do Espirito Santo E, Floury B, Cissé M. [What determines the choice of health care treatment in the town of Contonou (Benin)?]. Bull World Health Organ. 1998;76(2):195</w:t>
      </w:r>
      <w:r w:rsidRPr="00D61A01">
        <w:rPr>
          <w:rFonts w:ascii="Cambria Math" w:hAnsi="Cambria Math" w:cs="Cambria Math"/>
          <w:sz w:val="24"/>
          <w:szCs w:val="24"/>
        </w:rPr>
        <w:t>‑</w:t>
      </w:r>
      <w:r w:rsidRPr="00D61A01">
        <w:rPr>
          <w:rFonts w:ascii="Arial" w:hAnsi="Arial" w:cs="Arial"/>
          <w:sz w:val="24"/>
          <w:szCs w:val="24"/>
        </w:rPr>
        <w:t xml:space="preserve">201. </w:t>
      </w:r>
    </w:p>
    <w:p w14:paraId="57C6FB25"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30. </w:t>
      </w:r>
      <w:r w:rsidRPr="00D61A01">
        <w:rPr>
          <w:rFonts w:ascii="Arial" w:hAnsi="Arial" w:cs="Arial"/>
          <w:sz w:val="24"/>
          <w:szCs w:val="24"/>
        </w:rPr>
        <w:tab/>
        <w:t xml:space="preserve">Yehia BR, Stewart L, Momplaisir F, Mody A, Holtzman CW, Jacobs LM, et al. Barriers and facilitators to patient retention in HIV care. BMC Infect Dis. déc 2015;15(1):246. </w:t>
      </w:r>
    </w:p>
    <w:p w14:paraId="079D8F1D"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31. </w:t>
      </w:r>
      <w:r w:rsidRPr="00D61A01">
        <w:rPr>
          <w:rFonts w:ascii="Arial" w:hAnsi="Arial" w:cs="Arial"/>
          <w:sz w:val="24"/>
          <w:szCs w:val="24"/>
        </w:rPr>
        <w:tab/>
        <w:t>Castelnuovo B, Manabe YC, Kiragga A, Kamya M, Easterbrook P, Kambugu A. Cause-specific mortality and the contribution of immune reconstitution inflammatory syndrome in the first 3 years after antiretroviral therapy initiation in an urban African cohort. Clinical Infectious Diseases. 2009;49(6):965</w:t>
      </w:r>
      <w:r w:rsidRPr="00D61A01">
        <w:rPr>
          <w:rFonts w:ascii="Cambria Math" w:hAnsi="Cambria Math" w:cs="Cambria Math"/>
          <w:sz w:val="24"/>
          <w:szCs w:val="24"/>
        </w:rPr>
        <w:t>‑</w:t>
      </w:r>
      <w:r w:rsidRPr="00D61A01">
        <w:rPr>
          <w:rFonts w:ascii="Arial" w:hAnsi="Arial" w:cs="Arial"/>
          <w:sz w:val="24"/>
          <w:szCs w:val="24"/>
        </w:rPr>
        <w:t xml:space="preserve">72. </w:t>
      </w:r>
    </w:p>
    <w:p w14:paraId="428808C0" w14:textId="628D2C3E"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32. </w:t>
      </w:r>
      <w:r w:rsidRPr="00D61A01">
        <w:rPr>
          <w:rFonts w:ascii="Arial" w:hAnsi="Arial" w:cs="Arial"/>
          <w:sz w:val="24"/>
          <w:szCs w:val="24"/>
        </w:rPr>
        <w:tab/>
        <w:t>The Ten Consequences of AIDS Treatment Delayed, Deferred, or Denied | MSF Access [Internet]. [c</w:t>
      </w:r>
      <w:r w:rsidR="00CF5A8E" w:rsidRPr="00D61A01">
        <w:rPr>
          <w:rFonts w:ascii="Arial" w:hAnsi="Arial" w:cs="Arial"/>
          <w:sz w:val="24"/>
          <w:szCs w:val="24"/>
        </w:rPr>
        <w:t>onsulted</w:t>
      </w:r>
      <w:r w:rsidRPr="00D61A01">
        <w:rPr>
          <w:rFonts w:ascii="Arial" w:hAnsi="Arial" w:cs="Arial"/>
          <w:sz w:val="24"/>
          <w:szCs w:val="24"/>
        </w:rPr>
        <w:t xml:space="preserve"> janv</w:t>
      </w:r>
      <w:r w:rsidR="00CF5A8E" w:rsidRPr="00D61A01">
        <w:rPr>
          <w:rFonts w:ascii="Arial" w:hAnsi="Arial" w:cs="Arial"/>
          <w:sz w:val="24"/>
          <w:szCs w:val="24"/>
        </w:rPr>
        <w:t xml:space="preserve"> 19,</w:t>
      </w:r>
      <w:r w:rsidRPr="00D61A01">
        <w:rPr>
          <w:rFonts w:ascii="Arial" w:hAnsi="Arial" w:cs="Arial"/>
          <w:sz w:val="24"/>
          <w:szCs w:val="24"/>
        </w:rPr>
        <w:t xml:space="preserve"> 2026]. </w:t>
      </w:r>
    </w:p>
    <w:p w14:paraId="77C496F2" w14:textId="47F4142D"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33. </w:t>
      </w:r>
      <w:r w:rsidRPr="00D61A01">
        <w:rPr>
          <w:rFonts w:ascii="Arial" w:hAnsi="Arial" w:cs="Arial"/>
          <w:sz w:val="24"/>
          <w:szCs w:val="24"/>
        </w:rPr>
        <w:tab/>
        <w:t>Starting antiretroviral treatment early improves outcomes for HIV-infected individuals [Internet]. HIV.gov. [c</w:t>
      </w:r>
      <w:r w:rsidR="00CF5A8E" w:rsidRPr="00D61A01">
        <w:rPr>
          <w:rFonts w:ascii="Arial" w:hAnsi="Arial" w:cs="Arial"/>
          <w:sz w:val="24"/>
          <w:szCs w:val="24"/>
        </w:rPr>
        <w:t>onsulted</w:t>
      </w:r>
      <w:r w:rsidRPr="00D61A01">
        <w:rPr>
          <w:rFonts w:ascii="Arial" w:hAnsi="Arial" w:cs="Arial"/>
          <w:sz w:val="24"/>
          <w:szCs w:val="24"/>
        </w:rPr>
        <w:t xml:space="preserve">  janv</w:t>
      </w:r>
      <w:r w:rsidR="00CF5A8E" w:rsidRPr="00D61A01">
        <w:rPr>
          <w:rFonts w:ascii="Arial" w:hAnsi="Arial" w:cs="Arial"/>
          <w:sz w:val="24"/>
          <w:szCs w:val="24"/>
        </w:rPr>
        <w:t xml:space="preserve"> 19;</w:t>
      </w:r>
      <w:r w:rsidRPr="00D61A01">
        <w:rPr>
          <w:rFonts w:ascii="Arial" w:hAnsi="Arial" w:cs="Arial"/>
          <w:sz w:val="24"/>
          <w:szCs w:val="24"/>
        </w:rPr>
        <w:t xml:space="preserve"> 202</w:t>
      </w:r>
      <w:r w:rsidR="00CF5A8E" w:rsidRPr="00D61A01">
        <w:rPr>
          <w:rFonts w:ascii="Arial" w:hAnsi="Arial" w:cs="Arial"/>
          <w:sz w:val="24"/>
          <w:szCs w:val="24"/>
        </w:rPr>
        <w:t>6</w:t>
      </w:r>
      <w:r w:rsidRPr="00D61A01">
        <w:rPr>
          <w:rFonts w:ascii="Arial" w:hAnsi="Arial" w:cs="Arial"/>
          <w:sz w:val="24"/>
          <w:szCs w:val="24"/>
        </w:rPr>
        <w:t>].</w:t>
      </w:r>
    </w:p>
    <w:p w14:paraId="4BDFC304"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34. </w:t>
      </w:r>
      <w:r w:rsidRPr="00D61A01">
        <w:rPr>
          <w:rFonts w:ascii="Arial" w:hAnsi="Arial" w:cs="Arial"/>
          <w:sz w:val="24"/>
          <w:szCs w:val="24"/>
        </w:rPr>
        <w:tab/>
        <w:t xml:space="preserve">Wekesa P, McLigeyo A, Owuor K, Mwangi J, Nganga E, Masamaro K. Factors associated with 36-month loss to follow-up and mortality outcomes among HIV-infected adults on antiretroviral therapy in Central Kenya. BMC Public Health. 14 mars 2020;20(1):328. </w:t>
      </w:r>
    </w:p>
    <w:p w14:paraId="62494917"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35. </w:t>
      </w:r>
      <w:r w:rsidRPr="00D61A01">
        <w:rPr>
          <w:rFonts w:ascii="Arial" w:hAnsi="Arial" w:cs="Arial"/>
          <w:sz w:val="24"/>
          <w:szCs w:val="24"/>
        </w:rPr>
        <w:tab/>
        <w:t>Tymejczyk O, Vo Q, Kulkarni SG, Antelman G, Boshe J, Reidy W, et al. Tracing-corrected estimates of disengagement from HIV care and mortality among patients enrolling in HIV care without overt immunosuppression in Tanzania. AIDS Care. 2 janv 2021;33(1):47</w:t>
      </w:r>
      <w:r w:rsidRPr="00D61A01">
        <w:rPr>
          <w:rFonts w:ascii="Cambria Math" w:hAnsi="Cambria Math" w:cs="Cambria Math"/>
          <w:sz w:val="24"/>
          <w:szCs w:val="24"/>
        </w:rPr>
        <w:t>‑</w:t>
      </w:r>
      <w:r w:rsidRPr="00D61A01">
        <w:rPr>
          <w:rFonts w:ascii="Arial" w:hAnsi="Arial" w:cs="Arial"/>
          <w:sz w:val="24"/>
          <w:szCs w:val="24"/>
        </w:rPr>
        <w:t xml:space="preserve">53. </w:t>
      </w:r>
    </w:p>
    <w:p w14:paraId="3085F2FD"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36. </w:t>
      </w:r>
      <w:r w:rsidRPr="00D61A01">
        <w:rPr>
          <w:rFonts w:ascii="Arial" w:hAnsi="Arial" w:cs="Arial"/>
          <w:sz w:val="24"/>
          <w:szCs w:val="24"/>
        </w:rPr>
        <w:tab/>
        <w:t>Haguihara T, da Oliveira Silva M, Rebouças MC, Netto EM, Brites C. Factors associated with mortality in HIV patients failing antiretroviral therapy, in Salvador, Brazil. The Brazilian Journal of Infectious Diseases. 2019;23(3):160</w:t>
      </w:r>
      <w:r w:rsidRPr="00D61A01">
        <w:rPr>
          <w:rFonts w:ascii="Cambria Math" w:hAnsi="Cambria Math" w:cs="Cambria Math"/>
          <w:sz w:val="24"/>
          <w:szCs w:val="24"/>
        </w:rPr>
        <w:t>‑</w:t>
      </w:r>
      <w:r w:rsidRPr="00D61A01">
        <w:rPr>
          <w:rFonts w:ascii="Arial" w:hAnsi="Arial" w:cs="Arial"/>
          <w:sz w:val="24"/>
          <w:szCs w:val="24"/>
        </w:rPr>
        <w:t xml:space="preserve">3. </w:t>
      </w:r>
    </w:p>
    <w:p w14:paraId="1DC7A283"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lastRenderedPageBreak/>
        <w:t xml:space="preserve">37. </w:t>
      </w:r>
      <w:r w:rsidRPr="00D61A01">
        <w:rPr>
          <w:rFonts w:ascii="Arial" w:hAnsi="Arial" w:cs="Arial"/>
          <w:sz w:val="24"/>
          <w:szCs w:val="24"/>
        </w:rPr>
        <w:tab/>
        <w:t xml:space="preserve">Zhou C, Zhang W, Lu R, Ouyang L, Xing H, Shao Y, et al. Higher risk of mortality and Virologic failure in HIV-infected patients with high viral load at antiretroviral therapy initiation: An observational cohort study in Chongqing, China. Frontiers in Public Health. 2022;10:800839. </w:t>
      </w:r>
    </w:p>
    <w:p w14:paraId="0EB243D3"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38. </w:t>
      </w:r>
      <w:r w:rsidRPr="00D61A01">
        <w:rPr>
          <w:rFonts w:ascii="Arial" w:hAnsi="Arial" w:cs="Arial"/>
          <w:sz w:val="24"/>
          <w:szCs w:val="24"/>
        </w:rPr>
        <w:tab/>
        <w:t xml:space="preserve">Owachi D, Akatukunda P, Nanyanzi DS, Katwesigye R, Wanyina S, Muddu M, et al. Mortality and associated factors among people living with HIV admitted at a tertiary-care hospital in Uganda: a cross-sectional study. BMC Infect Dis. 22 févr 2024;24(1):239. </w:t>
      </w:r>
    </w:p>
    <w:p w14:paraId="67E0AD06"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39. </w:t>
      </w:r>
      <w:r w:rsidRPr="00D61A01">
        <w:rPr>
          <w:rFonts w:ascii="Arial" w:hAnsi="Arial" w:cs="Arial"/>
          <w:sz w:val="24"/>
          <w:szCs w:val="24"/>
        </w:rPr>
        <w:tab/>
        <w:t xml:space="preserve">Poka-Mayap V, Pefura-Yone EW, Kengne AP, Kuaban C. Mortality and its determinants among patients infected with HIV-1 on antiretroviral therapy in a referral centre in Yaounde, Cameroon: a retrospective cohort study. BMJ open. 2013;3(7):e003210. </w:t>
      </w:r>
    </w:p>
    <w:p w14:paraId="7D033718" w14:textId="17FDEAFA"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41. </w:t>
      </w:r>
      <w:r w:rsidRPr="00D61A01">
        <w:rPr>
          <w:rFonts w:ascii="Arial" w:hAnsi="Arial" w:cs="Arial"/>
          <w:sz w:val="24"/>
          <w:szCs w:val="24"/>
        </w:rPr>
        <w:tab/>
        <w:t>Ministery of health pnls operational plan of delivery services differencies in Democratic Republic OF Congo MAI 2018 - Recherche Google [Internet]. [c</w:t>
      </w:r>
      <w:r w:rsidR="008D7530" w:rsidRPr="00D61A01">
        <w:rPr>
          <w:rFonts w:ascii="Arial" w:hAnsi="Arial" w:cs="Arial"/>
          <w:sz w:val="24"/>
          <w:szCs w:val="24"/>
        </w:rPr>
        <w:t>onsulted</w:t>
      </w:r>
      <w:r w:rsidRPr="00D61A01">
        <w:rPr>
          <w:rFonts w:ascii="Arial" w:hAnsi="Arial" w:cs="Arial"/>
          <w:sz w:val="24"/>
          <w:szCs w:val="24"/>
        </w:rPr>
        <w:t xml:space="preserve"> avr</w:t>
      </w:r>
      <w:r w:rsidR="008D7530" w:rsidRPr="00D61A01">
        <w:rPr>
          <w:rFonts w:ascii="Arial" w:hAnsi="Arial" w:cs="Arial"/>
          <w:sz w:val="24"/>
          <w:szCs w:val="24"/>
        </w:rPr>
        <w:t xml:space="preserve"> 12,</w:t>
      </w:r>
      <w:r w:rsidRPr="00D61A01">
        <w:rPr>
          <w:rFonts w:ascii="Arial" w:hAnsi="Arial" w:cs="Arial"/>
          <w:sz w:val="24"/>
          <w:szCs w:val="24"/>
        </w:rPr>
        <w:t xml:space="preserve"> 2025]. </w:t>
      </w:r>
    </w:p>
    <w:p w14:paraId="7F659BC9"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42. </w:t>
      </w:r>
      <w:r w:rsidRPr="00D61A01">
        <w:rPr>
          <w:rFonts w:ascii="Arial" w:hAnsi="Arial" w:cs="Arial"/>
          <w:sz w:val="24"/>
          <w:szCs w:val="24"/>
        </w:rPr>
        <w:tab/>
        <w:t>Blevins M, José E, Bilhete FR, Vaz LME, Shepherd BE, Audet CM, et al. Two-Year Death and Loss to Follow-Up Outcomes by Source of Referral to HIV Care for HIV-Infected Patients Initiating Antiretroviral Therapy in Rural Mozambique. AIDS Research and Human Retroviruses. févr 2015;31(2):198</w:t>
      </w:r>
      <w:r w:rsidRPr="00D61A01">
        <w:rPr>
          <w:rFonts w:ascii="Cambria Math" w:hAnsi="Cambria Math" w:cs="Cambria Math"/>
          <w:sz w:val="24"/>
          <w:szCs w:val="24"/>
        </w:rPr>
        <w:t>‑</w:t>
      </w:r>
      <w:r w:rsidRPr="00D61A01">
        <w:rPr>
          <w:rFonts w:ascii="Arial" w:hAnsi="Arial" w:cs="Arial"/>
          <w:sz w:val="24"/>
          <w:szCs w:val="24"/>
        </w:rPr>
        <w:t xml:space="preserve">207. </w:t>
      </w:r>
    </w:p>
    <w:p w14:paraId="133477C8" w14:textId="77777777" w:rsidR="00001393" w:rsidRPr="00D61A01" w:rsidRDefault="00EC1801" w:rsidP="00D61A01">
      <w:pPr>
        <w:shd w:val="clear" w:color="auto" w:fill="FFFFFF"/>
        <w:spacing w:after="0" w:line="360" w:lineRule="auto"/>
        <w:jc w:val="both"/>
        <w:textAlignment w:val="baseline"/>
        <w:rPr>
          <w:rFonts w:ascii="Arial" w:eastAsia="Times New Roman" w:hAnsi="Arial" w:cs="Arial"/>
          <w:color w:val="2A2A2A"/>
          <w:sz w:val="24"/>
          <w:szCs w:val="24"/>
          <w:lang w:val="fr-CD" w:eastAsia="fr-CD"/>
        </w:rPr>
      </w:pPr>
      <w:r w:rsidRPr="00D61A01">
        <w:rPr>
          <w:rFonts w:ascii="Arial" w:hAnsi="Arial" w:cs="Arial"/>
          <w:sz w:val="24"/>
          <w:szCs w:val="24"/>
        </w:rPr>
        <w:t xml:space="preserve">43. </w:t>
      </w:r>
      <w:r w:rsidRPr="00D61A01">
        <w:rPr>
          <w:rFonts w:ascii="Arial" w:hAnsi="Arial" w:cs="Arial"/>
          <w:sz w:val="24"/>
          <w:szCs w:val="24"/>
        </w:rPr>
        <w:tab/>
        <w:t xml:space="preserve">Krentz HB, MacDonald J, John Gill M. High mortality among human immunodeficiency virus (HIV)-infected individuals before accessing or linking to HIV care: a missing outcome in the cascade of care? In: </w:t>
      </w:r>
      <w:r w:rsidR="00001393" w:rsidRPr="00D61A01">
        <w:rPr>
          <w:rFonts w:ascii="Arial" w:eastAsia="Times New Roman" w:hAnsi="Arial" w:cs="Arial"/>
          <w:i/>
          <w:iCs/>
          <w:color w:val="2A2A2A"/>
          <w:sz w:val="24"/>
          <w:szCs w:val="24"/>
          <w:bdr w:val="none" w:sz="0" w:space="0" w:color="auto" w:frame="1"/>
          <w:lang w:val="fr-CD" w:eastAsia="fr-CD"/>
        </w:rPr>
        <w:t>Open Forum Infectious Diseases</w:t>
      </w:r>
      <w:r w:rsidR="00001393" w:rsidRPr="00D61A01">
        <w:rPr>
          <w:rFonts w:ascii="Arial" w:eastAsia="Times New Roman" w:hAnsi="Arial" w:cs="Arial"/>
          <w:color w:val="2A2A2A"/>
          <w:sz w:val="24"/>
          <w:szCs w:val="24"/>
          <w:lang w:val="fr-CD" w:eastAsia="fr-CD"/>
        </w:rPr>
        <w:t>, Volume 1, Issue 1, Spring 2014, ofu011,</w:t>
      </w:r>
    </w:p>
    <w:p w14:paraId="781668D3" w14:textId="5EE3E867" w:rsidR="00EC1801" w:rsidRPr="00D61A01" w:rsidRDefault="00EC1801" w:rsidP="00D61A01">
      <w:pPr>
        <w:pStyle w:val="Bibliography"/>
        <w:spacing w:line="360" w:lineRule="auto"/>
        <w:jc w:val="both"/>
        <w:rPr>
          <w:rFonts w:ascii="Arial" w:hAnsi="Arial" w:cs="Arial"/>
          <w:sz w:val="24"/>
          <w:szCs w:val="24"/>
        </w:rPr>
      </w:pPr>
    </w:p>
    <w:p w14:paraId="0EC05BC5"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44. </w:t>
      </w:r>
      <w:r w:rsidRPr="00D61A01">
        <w:rPr>
          <w:rFonts w:ascii="Arial" w:hAnsi="Arial" w:cs="Arial"/>
          <w:sz w:val="24"/>
          <w:szCs w:val="24"/>
        </w:rPr>
        <w:tab/>
        <w:t>Tekola F, Reniers G, Haile Mariam D, Araya T, Davey G. The economic impact of HIV/AIDS morbidity and mortality on households in Addis Ababa, Ethiopia. AIDS Care. sept 2008;20(8):995</w:t>
      </w:r>
      <w:r w:rsidRPr="00D61A01">
        <w:rPr>
          <w:rFonts w:ascii="Cambria Math" w:hAnsi="Cambria Math" w:cs="Cambria Math"/>
          <w:sz w:val="24"/>
          <w:szCs w:val="24"/>
        </w:rPr>
        <w:t>‑</w:t>
      </w:r>
      <w:r w:rsidRPr="00D61A01">
        <w:rPr>
          <w:rFonts w:ascii="Arial" w:hAnsi="Arial" w:cs="Arial"/>
          <w:sz w:val="24"/>
          <w:szCs w:val="24"/>
        </w:rPr>
        <w:t xml:space="preserve">1001. </w:t>
      </w:r>
    </w:p>
    <w:p w14:paraId="048D4473"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lastRenderedPageBreak/>
        <w:t xml:space="preserve">45. </w:t>
      </w:r>
      <w:r w:rsidRPr="00D61A01">
        <w:rPr>
          <w:rFonts w:ascii="Arial" w:hAnsi="Arial" w:cs="Arial"/>
          <w:sz w:val="24"/>
          <w:szCs w:val="24"/>
        </w:rPr>
        <w:tab/>
        <w:t>Kedy Koum D, Exhenry C, Penda CI, Nzima Nzima V, Pfister RE. [Neonatal morbidity and mortality in a low-resource urban district hospital of Douala, Cameroon]. Arch Pediatr. févr 2014;21(2):147</w:t>
      </w:r>
      <w:r w:rsidRPr="00D61A01">
        <w:rPr>
          <w:rFonts w:ascii="Cambria Math" w:hAnsi="Cambria Math" w:cs="Cambria Math"/>
          <w:sz w:val="24"/>
          <w:szCs w:val="24"/>
        </w:rPr>
        <w:t>‑</w:t>
      </w:r>
      <w:r w:rsidRPr="00D61A01">
        <w:rPr>
          <w:rFonts w:ascii="Arial" w:hAnsi="Arial" w:cs="Arial"/>
          <w:sz w:val="24"/>
          <w:szCs w:val="24"/>
        </w:rPr>
        <w:t xml:space="preserve">56. </w:t>
      </w:r>
    </w:p>
    <w:p w14:paraId="1E952E91" w14:textId="77777777" w:rsidR="00001393" w:rsidRPr="00D61A01" w:rsidRDefault="00001393" w:rsidP="00D61A01">
      <w:pPr>
        <w:spacing w:line="360" w:lineRule="auto"/>
        <w:jc w:val="both"/>
        <w:rPr>
          <w:rFonts w:ascii="Arial" w:hAnsi="Arial" w:cs="Arial"/>
          <w:sz w:val="24"/>
          <w:szCs w:val="24"/>
        </w:rPr>
      </w:pPr>
    </w:p>
    <w:p w14:paraId="3A87A5E0"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46. </w:t>
      </w:r>
      <w:r w:rsidRPr="00D61A01">
        <w:rPr>
          <w:rFonts w:ascii="Arial" w:hAnsi="Arial" w:cs="Arial"/>
          <w:sz w:val="24"/>
          <w:szCs w:val="24"/>
        </w:rPr>
        <w:tab/>
        <w:t xml:space="preserve">Pavlova-McCalla E, Trepka MJ, Ramirez G, Niyonsenga T. Socioeconomic Status and Survival of People with Human Immunodeficiency Virus Infection before and after the Introduction of Highly Active Antiretroviral Therapy: A Systematic Literature Review. J AIDS Clin Res. 20 juill 2012;3(6):1000163. </w:t>
      </w:r>
    </w:p>
    <w:p w14:paraId="00F361C3" w14:textId="77777777"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47. </w:t>
      </w:r>
      <w:r w:rsidRPr="00D61A01">
        <w:rPr>
          <w:rFonts w:ascii="Arial" w:hAnsi="Arial" w:cs="Arial"/>
          <w:sz w:val="24"/>
          <w:szCs w:val="24"/>
        </w:rPr>
        <w:tab/>
        <w:t>Kabudula CW, Houle B, Collinson MA, Kahn K, Gómez-Olivé FX, Tollman S, et al. Socioeconomic differences in mortality in the antiretroviral therapy era in Agincourt, rural South Africa, 2001-13: a population surveillance analysis. Lancet Glob Health. sept 2017;5(9):e924</w:t>
      </w:r>
      <w:r w:rsidRPr="00D61A01">
        <w:rPr>
          <w:rFonts w:ascii="Cambria Math" w:hAnsi="Cambria Math" w:cs="Cambria Math"/>
          <w:sz w:val="24"/>
          <w:szCs w:val="24"/>
        </w:rPr>
        <w:t>‑</w:t>
      </w:r>
      <w:r w:rsidRPr="00D61A01">
        <w:rPr>
          <w:rFonts w:ascii="Arial" w:hAnsi="Arial" w:cs="Arial"/>
          <w:sz w:val="24"/>
          <w:szCs w:val="24"/>
        </w:rPr>
        <w:t xml:space="preserve">35. </w:t>
      </w:r>
    </w:p>
    <w:p w14:paraId="13FA3216" w14:textId="3E0769A8" w:rsidR="00EC1801" w:rsidRPr="00D61A01" w:rsidRDefault="00EC1801" w:rsidP="00D61A01">
      <w:pPr>
        <w:pStyle w:val="Bibliography"/>
        <w:spacing w:line="360" w:lineRule="auto"/>
        <w:jc w:val="both"/>
        <w:rPr>
          <w:rFonts w:ascii="Arial" w:hAnsi="Arial" w:cs="Arial"/>
          <w:sz w:val="24"/>
          <w:szCs w:val="24"/>
        </w:rPr>
      </w:pPr>
      <w:r w:rsidRPr="00D61A01">
        <w:rPr>
          <w:rFonts w:ascii="Arial" w:hAnsi="Arial" w:cs="Arial"/>
          <w:sz w:val="24"/>
          <w:szCs w:val="24"/>
        </w:rPr>
        <w:t xml:space="preserve">48. </w:t>
      </w:r>
      <w:r w:rsidRPr="00D61A01">
        <w:rPr>
          <w:rFonts w:ascii="Arial" w:hAnsi="Arial" w:cs="Arial"/>
          <w:sz w:val="24"/>
          <w:szCs w:val="24"/>
        </w:rPr>
        <w:tab/>
        <w:t xml:space="preserve">D. Kedy Koum a, d, C. Exhenry b, C.-I. Penda c, d, V. Nzima Nzima e, R.E. Pfister f .Neonatal morbidity and mortality in a low-resource urban district hospital of Douala, Cameroon. Archives de pédiatrie Volume 21, n° 2 pages 147-156 (février 2014) Doi : 10.1016/j.arcped.2013.11.014 Received : 22 February 2013 ; </w:t>
      </w:r>
    </w:p>
    <w:p w14:paraId="2801AEEB" w14:textId="045D3B2F" w:rsidR="00F91803" w:rsidRPr="00D61A01" w:rsidRDefault="00F91803" w:rsidP="00D61A01">
      <w:pPr>
        <w:spacing w:after="200" w:line="360" w:lineRule="auto"/>
        <w:jc w:val="both"/>
        <w:rPr>
          <w:rFonts w:ascii="Arial" w:eastAsia="Calibri" w:hAnsi="Arial" w:cs="Arial"/>
          <w:b/>
          <w:sz w:val="24"/>
          <w:szCs w:val="24"/>
          <w:lang w:val="en-US"/>
        </w:rPr>
      </w:pPr>
      <w:r w:rsidRPr="00D61A01">
        <w:rPr>
          <w:rFonts w:ascii="Arial" w:eastAsia="Calibri" w:hAnsi="Arial" w:cs="Arial"/>
          <w:b/>
          <w:sz w:val="24"/>
          <w:szCs w:val="24"/>
          <w:lang w:val="en-US"/>
        </w:rPr>
        <w:fldChar w:fldCharType="end"/>
      </w:r>
    </w:p>
    <w:p w14:paraId="63A02CFC" w14:textId="77777777" w:rsidR="00BA2513" w:rsidRPr="00D61A01" w:rsidRDefault="0039335B"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sz w:val="24"/>
          <w:szCs w:val="24"/>
        </w:rPr>
      </w:pPr>
      <w:r w:rsidRPr="00D61A01">
        <w:rPr>
          <w:rFonts w:ascii="Arial" w:hAnsi="Arial" w:cs="Arial"/>
          <w:sz w:val="24"/>
          <w:szCs w:val="24"/>
        </w:rPr>
        <w:t xml:space="preserve"> </w:t>
      </w:r>
    </w:p>
    <w:p w14:paraId="682AE658" w14:textId="77777777" w:rsidR="00562624" w:rsidRPr="00D61A01" w:rsidRDefault="00562624"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sz w:val="24"/>
          <w:szCs w:val="24"/>
        </w:rPr>
      </w:pPr>
    </w:p>
    <w:p w14:paraId="627BFA76" w14:textId="77777777" w:rsidR="00562624" w:rsidRPr="00D61A01" w:rsidRDefault="00562624" w:rsidP="00D61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Arial" w:hAnsi="Arial" w:cs="Arial"/>
          <w:sz w:val="24"/>
          <w:szCs w:val="24"/>
        </w:rPr>
      </w:pPr>
    </w:p>
    <w:p w14:paraId="617A9F58"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02BAD1B6"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67B9C578"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1D916719"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4DF11DF1"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1B61AA4F"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099E5585"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2CB263C3"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5E4E0062"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2F9AD8B8"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50AAF91C"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51D0C277"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1D45E9BB"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76ADD823"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54FB271E"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427CD015"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5749B7EE" w14:textId="77777777" w:rsidR="00562624"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p w14:paraId="310373D7" w14:textId="77777777" w:rsidR="00562624" w:rsidRPr="00BA2513" w:rsidRDefault="00562624" w:rsidP="00BA25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rFonts w:ascii="Times New Roman" w:hAnsi="Times New Roman" w:cs="Times New Roman"/>
          <w:sz w:val="24"/>
          <w:szCs w:val="24"/>
        </w:rPr>
      </w:pPr>
    </w:p>
    <w:sectPr w:rsidR="00562624" w:rsidRPr="00BA251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AEB3C" w14:textId="77777777" w:rsidR="00B61A49" w:rsidRDefault="00B61A49" w:rsidP="003C77B1">
      <w:pPr>
        <w:spacing w:after="0" w:line="240" w:lineRule="auto"/>
      </w:pPr>
      <w:r>
        <w:separator/>
      </w:r>
    </w:p>
  </w:endnote>
  <w:endnote w:type="continuationSeparator" w:id="0">
    <w:p w14:paraId="006BD2C0" w14:textId="77777777" w:rsidR="00B61A49" w:rsidRDefault="00B61A49" w:rsidP="003C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6AD31" w14:textId="77777777" w:rsidR="00042C83" w:rsidRDefault="0004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3BE8B" w14:textId="77777777" w:rsidR="00042C83" w:rsidRDefault="00042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E88A2" w14:textId="77777777" w:rsidR="00042C83" w:rsidRDefault="0004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B7F88" w14:textId="77777777" w:rsidR="00B61A49" w:rsidRDefault="00B61A49" w:rsidP="003C77B1">
      <w:pPr>
        <w:spacing w:after="0" w:line="240" w:lineRule="auto"/>
      </w:pPr>
      <w:r>
        <w:separator/>
      </w:r>
    </w:p>
  </w:footnote>
  <w:footnote w:type="continuationSeparator" w:id="0">
    <w:p w14:paraId="74FDD12A" w14:textId="77777777" w:rsidR="00B61A49" w:rsidRDefault="00B61A49" w:rsidP="003C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E9A1E" w14:textId="5457BE17" w:rsidR="00042C83" w:rsidRDefault="00B61A49">
    <w:pPr>
      <w:pStyle w:val="Header"/>
    </w:pPr>
    <w:r>
      <w:rPr>
        <w:noProof/>
      </w:rPr>
      <w:pict w14:anchorId="4B213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9011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6900" w14:textId="14CE4568" w:rsidR="003C77B1" w:rsidRDefault="00B61A49">
    <w:pPr>
      <w:pStyle w:val="Header"/>
      <w:jc w:val="center"/>
    </w:pPr>
    <w:r>
      <w:rPr>
        <w:noProof/>
      </w:rPr>
      <w:pict w14:anchorId="15FFE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901142"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26549707"/>
        <w:docPartObj>
          <w:docPartGallery w:val="Page Numbers (Top of Page)"/>
          <w:docPartUnique/>
        </w:docPartObj>
      </w:sdtPr>
      <w:sdtEndPr/>
      <w:sdtContent>
        <w:r w:rsidR="003C77B1">
          <w:fldChar w:fldCharType="begin"/>
        </w:r>
        <w:r w:rsidR="003C77B1">
          <w:instrText>PAGE   \* MERGEFORMAT</w:instrText>
        </w:r>
        <w:r w:rsidR="003C77B1">
          <w:fldChar w:fldCharType="separate"/>
        </w:r>
        <w:r w:rsidR="00E76937">
          <w:rPr>
            <w:noProof/>
          </w:rPr>
          <w:t>1</w:t>
        </w:r>
        <w:r w:rsidR="003C77B1">
          <w:fldChar w:fldCharType="end"/>
        </w:r>
      </w:sdtContent>
    </w:sdt>
  </w:p>
  <w:p w14:paraId="05FFECA3" w14:textId="77777777" w:rsidR="003C77B1" w:rsidRDefault="003C77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1815" w14:textId="01CD3DCC" w:rsidR="00042C83" w:rsidRDefault="00B61A49">
    <w:pPr>
      <w:pStyle w:val="Header"/>
    </w:pPr>
    <w:r>
      <w:rPr>
        <w:noProof/>
      </w:rPr>
      <w:pict w14:anchorId="03C39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19011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7993"/>
    <w:multiLevelType w:val="multilevel"/>
    <w:tmpl w:val="BB6E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A54C2"/>
    <w:multiLevelType w:val="multilevel"/>
    <w:tmpl w:val="A92A1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E4A72"/>
    <w:multiLevelType w:val="multilevel"/>
    <w:tmpl w:val="9E24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D3D07"/>
    <w:multiLevelType w:val="multilevel"/>
    <w:tmpl w:val="EB74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10D38"/>
    <w:multiLevelType w:val="multilevel"/>
    <w:tmpl w:val="B89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6540F"/>
    <w:multiLevelType w:val="multilevel"/>
    <w:tmpl w:val="0DDE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67B4F"/>
    <w:multiLevelType w:val="multilevel"/>
    <w:tmpl w:val="963E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0760D8"/>
    <w:multiLevelType w:val="hybridMultilevel"/>
    <w:tmpl w:val="D79C2F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 w15:restartNumberingAfterBreak="0">
    <w:nsid w:val="3DA46DCB"/>
    <w:multiLevelType w:val="multilevel"/>
    <w:tmpl w:val="A27E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972A2"/>
    <w:multiLevelType w:val="multilevel"/>
    <w:tmpl w:val="E5F0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C7EB0"/>
    <w:multiLevelType w:val="hybridMultilevel"/>
    <w:tmpl w:val="2A2E89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163BC7"/>
    <w:multiLevelType w:val="multilevel"/>
    <w:tmpl w:val="1150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32C0C"/>
    <w:multiLevelType w:val="multilevel"/>
    <w:tmpl w:val="169A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C0063"/>
    <w:multiLevelType w:val="multilevel"/>
    <w:tmpl w:val="F696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35FE2"/>
    <w:multiLevelType w:val="multilevel"/>
    <w:tmpl w:val="6DFC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A3222"/>
    <w:multiLevelType w:val="multilevel"/>
    <w:tmpl w:val="F068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584F00"/>
    <w:multiLevelType w:val="multilevel"/>
    <w:tmpl w:val="D6A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466B3"/>
    <w:multiLevelType w:val="multilevel"/>
    <w:tmpl w:val="63BC9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2D4605"/>
    <w:multiLevelType w:val="hybridMultilevel"/>
    <w:tmpl w:val="DC9622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4E56DF2"/>
    <w:multiLevelType w:val="multilevel"/>
    <w:tmpl w:val="60A6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513FE"/>
    <w:multiLevelType w:val="multilevel"/>
    <w:tmpl w:val="699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577590"/>
    <w:multiLevelType w:val="hybridMultilevel"/>
    <w:tmpl w:val="C16E4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6E476C56"/>
    <w:multiLevelType w:val="hybridMultilevel"/>
    <w:tmpl w:val="3D3819E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71883C4F"/>
    <w:multiLevelType w:val="hybridMultilevel"/>
    <w:tmpl w:val="E004A6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7B07443"/>
    <w:multiLevelType w:val="hybridMultilevel"/>
    <w:tmpl w:val="841A7EA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num w:numId="1">
    <w:abstractNumId w:val="22"/>
  </w:num>
  <w:num w:numId="2">
    <w:abstractNumId w:val="7"/>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5"/>
  </w:num>
  <w:num w:numId="7">
    <w:abstractNumId w:val="5"/>
  </w:num>
  <w:num w:numId="8">
    <w:abstractNumId w:val="13"/>
  </w:num>
  <w:num w:numId="9">
    <w:abstractNumId w:val="10"/>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4"/>
  </w:num>
  <w:num w:numId="15">
    <w:abstractNumId w:val="7"/>
  </w:num>
  <w:num w:numId="16">
    <w:abstractNumId w:val="18"/>
  </w:num>
  <w:num w:numId="17">
    <w:abstractNumId w:val="2"/>
  </w:num>
  <w:num w:numId="18">
    <w:abstractNumId w:val="17"/>
  </w:num>
  <w:num w:numId="19">
    <w:abstractNumId w:val="1"/>
  </w:num>
  <w:num w:numId="20">
    <w:abstractNumId w:val="24"/>
  </w:num>
  <w:num w:numId="21">
    <w:abstractNumId w:val="0"/>
  </w:num>
  <w:num w:numId="22">
    <w:abstractNumId w:val="20"/>
  </w:num>
  <w:num w:numId="23">
    <w:abstractNumId w:val="11"/>
  </w:num>
  <w:num w:numId="24">
    <w:abstractNumId w:val="16"/>
  </w:num>
  <w:num w:numId="25">
    <w:abstractNumId w:val="19"/>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FC4"/>
    <w:rsid w:val="0000133D"/>
    <w:rsid w:val="00001393"/>
    <w:rsid w:val="00004C15"/>
    <w:rsid w:val="00011E45"/>
    <w:rsid w:val="0001361F"/>
    <w:rsid w:val="00022840"/>
    <w:rsid w:val="00041DD9"/>
    <w:rsid w:val="00042C83"/>
    <w:rsid w:val="00043816"/>
    <w:rsid w:val="000445D8"/>
    <w:rsid w:val="000544DD"/>
    <w:rsid w:val="000603EE"/>
    <w:rsid w:val="00061131"/>
    <w:rsid w:val="00067134"/>
    <w:rsid w:val="000708A4"/>
    <w:rsid w:val="00073842"/>
    <w:rsid w:val="00073976"/>
    <w:rsid w:val="00073AC1"/>
    <w:rsid w:val="00073EC6"/>
    <w:rsid w:val="00074E02"/>
    <w:rsid w:val="00075096"/>
    <w:rsid w:val="000757F1"/>
    <w:rsid w:val="000863BD"/>
    <w:rsid w:val="00086DFD"/>
    <w:rsid w:val="0008792D"/>
    <w:rsid w:val="00090DF5"/>
    <w:rsid w:val="00092F76"/>
    <w:rsid w:val="00093EB4"/>
    <w:rsid w:val="000965B6"/>
    <w:rsid w:val="000A0012"/>
    <w:rsid w:val="000A72E4"/>
    <w:rsid w:val="000B4F1A"/>
    <w:rsid w:val="000B58C9"/>
    <w:rsid w:val="000C42C9"/>
    <w:rsid w:val="000C648C"/>
    <w:rsid w:val="000D474A"/>
    <w:rsid w:val="000E68BF"/>
    <w:rsid w:val="000F0B5D"/>
    <w:rsid w:val="000F1A74"/>
    <w:rsid w:val="000F21A4"/>
    <w:rsid w:val="000F3741"/>
    <w:rsid w:val="000F4C3D"/>
    <w:rsid w:val="000F5E9D"/>
    <w:rsid w:val="001002E7"/>
    <w:rsid w:val="001075CD"/>
    <w:rsid w:val="0011320F"/>
    <w:rsid w:val="00114A26"/>
    <w:rsid w:val="00115AEE"/>
    <w:rsid w:val="001178E9"/>
    <w:rsid w:val="00123CDB"/>
    <w:rsid w:val="00124929"/>
    <w:rsid w:val="0012575F"/>
    <w:rsid w:val="0012721B"/>
    <w:rsid w:val="00140249"/>
    <w:rsid w:val="001463E5"/>
    <w:rsid w:val="00146CC8"/>
    <w:rsid w:val="00160831"/>
    <w:rsid w:val="00163289"/>
    <w:rsid w:val="00164C80"/>
    <w:rsid w:val="00165384"/>
    <w:rsid w:val="001674AB"/>
    <w:rsid w:val="00172CA4"/>
    <w:rsid w:val="001748A2"/>
    <w:rsid w:val="00182848"/>
    <w:rsid w:val="001868AB"/>
    <w:rsid w:val="001926EB"/>
    <w:rsid w:val="0019617B"/>
    <w:rsid w:val="001A08F0"/>
    <w:rsid w:val="001A6954"/>
    <w:rsid w:val="001A6EBB"/>
    <w:rsid w:val="001A7C45"/>
    <w:rsid w:val="001C083E"/>
    <w:rsid w:val="001C2254"/>
    <w:rsid w:val="001C2303"/>
    <w:rsid w:val="001C3009"/>
    <w:rsid w:val="001D528A"/>
    <w:rsid w:val="001E2EC7"/>
    <w:rsid w:val="001E5740"/>
    <w:rsid w:val="001F283A"/>
    <w:rsid w:val="001F2C32"/>
    <w:rsid w:val="001F513F"/>
    <w:rsid w:val="0020225C"/>
    <w:rsid w:val="00207924"/>
    <w:rsid w:val="002205AD"/>
    <w:rsid w:val="00232D3A"/>
    <w:rsid w:val="00240162"/>
    <w:rsid w:val="002407E4"/>
    <w:rsid w:val="002409F9"/>
    <w:rsid w:val="00244030"/>
    <w:rsid w:val="00246530"/>
    <w:rsid w:val="00251E16"/>
    <w:rsid w:val="002532CA"/>
    <w:rsid w:val="00254E41"/>
    <w:rsid w:val="00260F4A"/>
    <w:rsid w:val="002610C1"/>
    <w:rsid w:val="00263D4B"/>
    <w:rsid w:val="002660F1"/>
    <w:rsid w:val="00266AFB"/>
    <w:rsid w:val="002718C7"/>
    <w:rsid w:val="00271D66"/>
    <w:rsid w:val="0027395D"/>
    <w:rsid w:val="00277452"/>
    <w:rsid w:val="002818D0"/>
    <w:rsid w:val="002825FB"/>
    <w:rsid w:val="00282EC8"/>
    <w:rsid w:val="002920B6"/>
    <w:rsid w:val="00293B51"/>
    <w:rsid w:val="00296393"/>
    <w:rsid w:val="002A4F7A"/>
    <w:rsid w:val="002B1664"/>
    <w:rsid w:val="002C194D"/>
    <w:rsid w:val="002D525E"/>
    <w:rsid w:val="002E1A9F"/>
    <w:rsid w:val="002E1E57"/>
    <w:rsid w:val="002E2A94"/>
    <w:rsid w:val="002E31C9"/>
    <w:rsid w:val="002E4B94"/>
    <w:rsid w:val="002E5492"/>
    <w:rsid w:val="002E5BEA"/>
    <w:rsid w:val="002F3156"/>
    <w:rsid w:val="003003C3"/>
    <w:rsid w:val="00300991"/>
    <w:rsid w:val="0030348D"/>
    <w:rsid w:val="00306AF4"/>
    <w:rsid w:val="00320406"/>
    <w:rsid w:val="00327C29"/>
    <w:rsid w:val="003309AE"/>
    <w:rsid w:val="00331B95"/>
    <w:rsid w:val="00334594"/>
    <w:rsid w:val="0033529B"/>
    <w:rsid w:val="003355D2"/>
    <w:rsid w:val="00335B97"/>
    <w:rsid w:val="0033661D"/>
    <w:rsid w:val="003406C4"/>
    <w:rsid w:val="00341DC0"/>
    <w:rsid w:val="00343D67"/>
    <w:rsid w:val="0034407F"/>
    <w:rsid w:val="00344388"/>
    <w:rsid w:val="003473FB"/>
    <w:rsid w:val="00351F83"/>
    <w:rsid w:val="0035278A"/>
    <w:rsid w:val="0035600B"/>
    <w:rsid w:val="003604B8"/>
    <w:rsid w:val="00381857"/>
    <w:rsid w:val="00381FEC"/>
    <w:rsid w:val="00383BA0"/>
    <w:rsid w:val="003858E3"/>
    <w:rsid w:val="003865E0"/>
    <w:rsid w:val="00386D18"/>
    <w:rsid w:val="00387F35"/>
    <w:rsid w:val="0039244F"/>
    <w:rsid w:val="003925C5"/>
    <w:rsid w:val="0039335B"/>
    <w:rsid w:val="003977B6"/>
    <w:rsid w:val="003A001F"/>
    <w:rsid w:val="003A2F2F"/>
    <w:rsid w:val="003A65D8"/>
    <w:rsid w:val="003A673F"/>
    <w:rsid w:val="003B1C8C"/>
    <w:rsid w:val="003B2991"/>
    <w:rsid w:val="003B2E10"/>
    <w:rsid w:val="003C2EFF"/>
    <w:rsid w:val="003C70EE"/>
    <w:rsid w:val="003C77B1"/>
    <w:rsid w:val="003D70A7"/>
    <w:rsid w:val="003E1255"/>
    <w:rsid w:val="003E2662"/>
    <w:rsid w:val="003E3A90"/>
    <w:rsid w:val="003E45F8"/>
    <w:rsid w:val="003E5F45"/>
    <w:rsid w:val="003F1521"/>
    <w:rsid w:val="003F6FD0"/>
    <w:rsid w:val="00406CFC"/>
    <w:rsid w:val="004111D2"/>
    <w:rsid w:val="00413192"/>
    <w:rsid w:val="0041466B"/>
    <w:rsid w:val="0042389D"/>
    <w:rsid w:val="00427B9D"/>
    <w:rsid w:val="004314F6"/>
    <w:rsid w:val="0044473B"/>
    <w:rsid w:val="004601AB"/>
    <w:rsid w:val="0046030C"/>
    <w:rsid w:val="0047018B"/>
    <w:rsid w:val="00474ABB"/>
    <w:rsid w:val="00475CC1"/>
    <w:rsid w:val="004804E2"/>
    <w:rsid w:val="00486408"/>
    <w:rsid w:val="004920CC"/>
    <w:rsid w:val="00492F31"/>
    <w:rsid w:val="0049401E"/>
    <w:rsid w:val="00495672"/>
    <w:rsid w:val="004A037C"/>
    <w:rsid w:val="004A1DA1"/>
    <w:rsid w:val="004A21BF"/>
    <w:rsid w:val="004A2DF6"/>
    <w:rsid w:val="004A329E"/>
    <w:rsid w:val="004A3A5B"/>
    <w:rsid w:val="004A7DC9"/>
    <w:rsid w:val="004C0662"/>
    <w:rsid w:val="004C128C"/>
    <w:rsid w:val="004C7CAE"/>
    <w:rsid w:val="004D043C"/>
    <w:rsid w:val="004D5EE0"/>
    <w:rsid w:val="004D759D"/>
    <w:rsid w:val="004E17B1"/>
    <w:rsid w:val="004E39CC"/>
    <w:rsid w:val="004F2688"/>
    <w:rsid w:val="004F5298"/>
    <w:rsid w:val="004F63B3"/>
    <w:rsid w:val="004F69D3"/>
    <w:rsid w:val="004F7ADB"/>
    <w:rsid w:val="00503EB7"/>
    <w:rsid w:val="0050579E"/>
    <w:rsid w:val="00513338"/>
    <w:rsid w:val="005206C9"/>
    <w:rsid w:val="00523CD1"/>
    <w:rsid w:val="00533C17"/>
    <w:rsid w:val="00535EE2"/>
    <w:rsid w:val="00552568"/>
    <w:rsid w:val="00552B51"/>
    <w:rsid w:val="00553EEB"/>
    <w:rsid w:val="00556899"/>
    <w:rsid w:val="0056221E"/>
    <w:rsid w:val="005624A6"/>
    <w:rsid w:val="00562624"/>
    <w:rsid w:val="00562E4C"/>
    <w:rsid w:val="00564307"/>
    <w:rsid w:val="00565651"/>
    <w:rsid w:val="00574C49"/>
    <w:rsid w:val="00580295"/>
    <w:rsid w:val="005825FA"/>
    <w:rsid w:val="00586D07"/>
    <w:rsid w:val="00591C47"/>
    <w:rsid w:val="00592EF2"/>
    <w:rsid w:val="00593A38"/>
    <w:rsid w:val="00595190"/>
    <w:rsid w:val="00595B04"/>
    <w:rsid w:val="005A5682"/>
    <w:rsid w:val="005A6F90"/>
    <w:rsid w:val="005A7E82"/>
    <w:rsid w:val="005B1E25"/>
    <w:rsid w:val="005B3BE0"/>
    <w:rsid w:val="005C2BA6"/>
    <w:rsid w:val="005C5661"/>
    <w:rsid w:val="005C6685"/>
    <w:rsid w:val="005D4B46"/>
    <w:rsid w:val="005D562D"/>
    <w:rsid w:val="005D7D08"/>
    <w:rsid w:val="005E2E97"/>
    <w:rsid w:val="005E4E04"/>
    <w:rsid w:val="005E60D8"/>
    <w:rsid w:val="005E74E0"/>
    <w:rsid w:val="005E7580"/>
    <w:rsid w:val="005F0FE3"/>
    <w:rsid w:val="00601F20"/>
    <w:rsid w:val="00603682"/>
    <w:rsid w:val="00604343"/>
    <w:rsid w:val="00606A0F"/>
    <w:rsid w:val="00610ECA"/>
    <w:rsid w:val="006172AA"/>
    <w:rsid w:val="0062065C"/>
    <w:rsid w:val="006214F9"/>
    <w:rsid w:val="00622213"/>
    <w:rsid w:val="00622EFA"/>
    <w:rsid w:val="00626915"/>
    <w:rsid w:val="00631448"/>
    <w:rsid w:val="00631A2A"/>
    <w:rsid w:val="00635EB1"/>
    <w:rsid w:val="0064409F"/>
    <w:rsid w:val="00650759"/>
    <w:rsid w:val="0066587E"/>
    <w:rsid w:val="00675BE8"/>
    <w:rsid w:val="00692154"/>
    <w:rsid w:val="00692917"/>
    <w:rsid w:val="00693F5D"/>
    <w:rsid w:val="006A1420"/>
    <w:rsid w:val="006A749A"/>
    <w:rsid w:val="006B0062"/>
    <w:rsid w:val="006B0849"/>
    <w:rsid w:val="006B3401"/>
    <w:rsid w:val="006B49F4"/>
    <w:rsid w:val="006B7435"/>
    <w:rsid w:val="006C36D0"/>
    <w:rsid w:val="006D037A"/>
    <w:rsid w:val="006D4C77"/>
    <w:rsid w:val="006D5E49"/>
    <w:rsid w:val="006D5EAF"/>
    <w:rsid w:val="006E5876"/>
    <w:rsid w:val="006E59C5"/>
    <w:rsid w:val="006E6884"/>
    <w:rsid w:val="006E70C5"/>
    <w:rsid w:val="006E7387"/>
    <w:rsid w:val="006F05CF"/>
    <w:rsid w:val="006F42FC"/>
    <w:rsid w:val="006F47ED"/>
    <w:rsid w:val="00700FD2"/>
    <w:rsid w:val="00702C22"/>
    <w:rsid w:val="007077F4"/>
    <w:rsid w:val="007112F9"/>
    <w:rsid w:val="00724288"/>
    <w:rsid w:val="00727E5F"/>
    <w:rsid w:val="0073010F"/>
    <w:rsid w:val="00730B3C"/>
    <w:rsid w:val="00731D28"/>
    <w:rsid w:val="007329C6"/>
    <w:rsid w:val="00734D11"/>
    <w:rsid w:val="00743039"/>
    <w:rsid w:val="007454E4"/>
    <w:rsid w:val="00746F1A"/>
    <w:rsid w:val="00747281"/>
    <w:rsid w:val="00751D41"/>
    <w:rsid w:val="00753B36"/>
    <w:rsid w:val="00762B86"/>
    <w:rsid w:val="00762D9C"/>
    <w:rsid w:val="007631B7"/>
    <w:rsid w:val="00765276"/>
    <w:rsid w:val="007653F2"/>
    <w:rsid w:val="0076751D"/>
    <w:rsid w:val="0076796A"/>
    <w:rsid w:val="00770A1E"/>
    <w:rsid w:val="00774EC4"/>
    <w:rsid w:val="00780571"/>
    <w:rsid w:val="0078587E"/>
    <w:rsid w:val="00797770"/>
    <w:rsid w:val="007A5117"/>
    <w:rsid w:val="007A7982"/>
    <w:rsid w:val="007B39B4"/>
    <w:rsid w:val="007B5194"/>
    <w:rsid w:val="007C1201"/>
    <w:rsid w:val="007C1ACA"/>
    <w:rsid w:val="007C6E52"/>
    <w:rsid w:val="007D0006"/>
    <w:rsid w:val="007D3E33"/>
    <w:rsid w:val="007D5B00"/>
    <w:rsid w:val="007D5D7E"/>
    <w:rsid w:val="007D6368"/>
    <w:rsid w:val="007D7087"/>
    <w:rsid w:val="007E1472"/>
    <w:rsid w:val="007F4DAB"/>
    <w:rsid w:val="007F5D79"/>
    <w:rsid w:val="007F5D8B"/>
    <w:rsid w:val="007F7AD8"/>
    <w:rsid w:val="008037F9"/>
    <w:rsid w:val="0080540F"/>
    <w:rsid w:val="00806148"/>
    <w:rsid w:val="00806925"/>
    <w:rsid w:val="00810CD4"/>
    <w:rsid w:val="00810EB1"/>
    <w:rsid w:val="00811D05"/>
    <w:rsid w:val="008135D7"/>
    <w:rsid w:val="00832DB4"/>
    <w:rsid w:val="0083616D"/>
    <w:rsid w:val="00837B1F"/>
    <w:rsid w:val="00843B18"/>
    <w:rsid w:val="0084603F"/>
    <w:rsid w:val="00850190"/>
    <w:rsid w:val="00852FA7"/>
    <w:rsid w:val="00854451"/>
    <w:rsid w:val="00855243"/>
    <w:rsid w:val="00855956"/>
    <w:rsid w:val="00861B6E"/>
    <w:rsid w:val="008644B5"/>
    <w:rsid w:val="00865FAD"/>
    <w:rsid w:val="008716FB"/>
    <w:rsid w:val="00872B92"/>
    <w:rsid w:val="00873491"/>
    <w:rsid w:val="0087681E"/>
    <w:rsid w:val="008771DE"/>
    <w:rsid w:val="008A1FD2"/>
    <w:rsid w:val="008A2A49"/>
    <w:rsid w:val="008A5439"/>
    <w:rsid w:val="008A64CA"/>
    <w:rsid w:val="008B5034"/>
    <w:rsid w:val="008B6FF6"/>
    <w:rsid w:val="008C2E6B"/>
    <w:rsid w:val="008C34C5"/>
    <w:rsid w:val="008C6B33"/>
    <w:rsid w:val="008C6C00"/>
    <w:rsid w:val="008D0E13"/>
    <w:rsid w:val="008D7530"/>
    <w:rsid w:val="008F4BA6"/>
    <w:rsid w:val="00903838"/>
    <w:rsid w:val="0090501E"/>
    <w:rsid w:val="009173C1"/>
    <w:rsid w:val="009241ED"/>
    <w:rsid w:val="00926BD1"/>
    <w:rsid w:val="0093021C"/>
    <w:rsid w:val="00940179"/>
    <w:rsid w:val="0094167E"/>
    <w:rsid w:val="00952258"/>
    <w:rsid w:val="00952571"/>
    <w:rsid w:val="00952664"/>
    <w:rsid w:val="009559F9"/>
    <w:rsid w:val="009641FF"/>
    <w:rsid w:val="0097362E"/>
    <w:rsid w:val="0097391A"/>
    <w:rsid w:val="009743D8"/>
    <w:rsid w:val="00991CE5"/>
    <w:rsid w:val="0099567D"/>
    <w:rsid w:val="00995872"/>
    <w:rsid w:val="00995D4B"/>
    <w:rsid w:val="009A1E52"/>
    <w:rsid w:val="009A26E6"/>
    <w:rsid w:val="009A4E32"/>
    <w:rsid w:val="009A6987"/>
    <w:rsid w:val="009B2471"/>
    <w:rsid w:val="009B2A7F"/>
    <w:rsid w:val="009B5EE4"/>
    <w:rsid w:val="009B6422"/>
    <w:rsid w:val="009C3C71"/>
    <w:rsid w:val="009C68C3"/>
    <w:rsid w:val="009D0EA0"/>
    <w:rsid w:val="009D2BF8"/>
    <w:rsid w:val="009D43CB"/>
    <w:rsid w:val="009D4C31"/>
    <w:rsid w:val="009E3CFD"/>
    <w:rsid w:val="009E50C6"/>
    <w:rsid w:val="009E5A2F"/>
    <w:rsid w:val="009E5B9F"/>
    <w:rsid w:val="009F2F54"/>
    <w:rsid w:val="009F6664"/>
    <w:rsid w:val="009F6BD0"/>
    <w:rsid w:val="009F742D"/>
    <w:rsid w:val="00A02003"/>
    <w:rsid w:val="00A025CD"/>
    <w:rsid w:val="00A04533"/>
    <w:rsid w:val="00A07468"/>
    <w:rsid w:val="00A15CE4"/>
    <w:rsid w:val="00A209A9"/>
    <w:rsid w:val="00A21C1B"/>
    <w:rsid w:val="00A274F1"/>
    <w:rsid w:val="00A30398"/>
    <w:rsid w:val="00A3455C"/>
    <w:rsid w:val="00A43397"/>
    <w:rsid w:val="00A47A6F"/>
    <w:rsid w:val="00A508A6"/>
    <w:rsid w:val="00A50BC7"/>
    <w:rsid w:val="00A51B93"/>
    <w:rsid w:val="00A537F7"/>
    <w:rsid w:val="00A61F00"/>
    <w:rsid w:val="00A71667"/>
    <w:rsid w:val="00A7587C"/>
    <w:rsid w:val="00A80F44"/>
    <w:rsid w:val="00A81620"/>
    <w:rsid w:val="00A842E7"/>
    <w:rsid w:val="00A84F2B"/>
    <w:rsid w:val="00A914A4"/>
    <w:rsid w:val="00A92B57"/>
    <w:rsid w:val="00A95B51"/>
    <w:rsid w:val="00AA5EF9"/>
    <w:rsid w:val="00AA7152"/>
    <w:rsid w:val="00AB57FA"/>
    <w:rsid w:val="00AC0C98"/>
    <w:rsid w:val="00AD4906"/>
    <w:rsid w:val="00AD5A31"/>
    <w:rsid w:val="00AD7E69"/>
    <w:rsid w:val="00AE5B84"/>
    <w:rsid w:val="00AE6C98"/>
    <w:rsid w:val="00AF08F1"/>
    <w:rsid w:val="00AF2094"/>
    <w:rsid w:val="00AF2B2C"/>
    <w:rsid w:val="00AF3326"/>
    <w:rsid w:val="00AF7690"/>
    <w:rsid w:val="00B03F06"/>
    <w:rsid w:val="00B054AA"/>
    <w:rsid w:val="00B057AA"/>
    <w:rsid w:val="00B06387"/>
    <w:rsid w:val="00B06849"/>
    <w:rsid w:val="00B14B7F"/>
    <w:rsid w:val="00B17856"/>
    <w:rsid w:val="00B20CA2"/>
    <w:rsid w:val="00B253D7"/>
    <w:rsid w:val="00B31B5F"/>
    <w:rsid w:val="00B32B30"/>
    <w:rsid w:val="00B33AB0"/>
    <w:rsid w:val="00B33B50"/>
    <w:rsid w:val="00B359BE"/>
    <w:rsid w:val="00B35DCA"/>
    <w:rsid w:val="00B4351B"/>
    <w:rsid w:val="00B511C9"/>
    <w:rsid w:val="00B5167B"/>
    <w:rsid w:val="00B53BB8"/>
    <w:rsid w:val="00B61A49"/>
    <w:rsid w:val="00B63B9E"/>
    <w:rsid w:val="00B63EB3"/>
    <w:rsid w:val="00B65875"/>
    <w:rsid w:val="00B66F64"/>
    <w:rsid w:val="00B678BB"/>
    <w:rsid w:val="00B749A0"/>
    <w:rsid w:val="00B74DF3"/>
    <w:rsid w:val="00B8093E"/>
    <w:rsid w:val="00B815B6"/>
    <w:rsid w:val="00B83D53"/>
    <w:rsid w:val="00B8503C"/>
    <w:rsid w:val="00B90C32"/>
    <w:rsid w:val="00B919DF"/>
    <w:rsid w:val="00B92296"/>
    <w:rsid w:val="00BA1A51"/>
    <w:rsid w:val="00BA2513"/>
    <w:rsid w:val="00BA4338"/>
    <w:rsid w:val="00BA52CA"/>
    <w:rsid w:val="00BA56A2"/>
    <w:rsid w:val="00BB6688"/>
    <w:rsid w:val="00BC13D3"/>
    <w:rsid w:val="00BC187D"/>
    <w:rsid w:val="00BC2EE6"/>
    <w:rsid w:val="00BC3B7E"/>
    <w:rsid w:val="00BC538C"/>
    <w:rsid w:val="00BD5B2E"/>
    <w:rsid w:val="00BE17F0"/>
    <w:rsid w:val="00BE4665"/>
    <w:rsid w:val="00BE7252"/>
    <w:rsid w:val="00BF3E14"/>
    <w:rsid w:val="00BF40DA"/>
    <w:rsid w:val="00BF59E1"/>
    <w:rsid w:val="00BF670F"/>
    <w:rsid w:val="00BF78D8"/>
    <w:rsid w:val="00C11BAA"/>
    <w:rsid w:val="00C11DEB"/>
    <w:rsid w:val="00C13189"/>
    <w:rsid w:val="00C156B5"/>
    <w:rsid w:val="00C172B4"/>
    <w:rsid w:val="00C20A27"/>
    <w:rsid w:val="00C354DF"/>
    <w:rsid w:val="00C35B75"/>
    <w:rsid w:val="00C40161"/>
    <w:rsid w:val="00C41E69"/>
    <w:rsid w:val="00C42802"/>
    <w:rsid w:val="00C42A2A"/>
    <w:rsid w:val="00C444CC"/>
    <w:rsid w:val="00C4460A"/>
    <w:rsid w:val="00C45D53"/>
    <w:rsid w:val="00C51533"/>
    <w:rsid w:val="00C526AD"/>
    <w:rsid w:val="00C52BE4"/>
    <w:rsid w:val="00C57123"/>
    <w:rsid w:val="00C66DB3"/>
    <w:rsid w:val="00C7643F"/>
    <w:rsid w:val="00C8292A"/>
    <w:rsid w:val="00C90A3A"/>
    <w:rsid w:val="00C9193F"/>
    <w:rsid w:val="00C94A6F"/>
    <w:rsid w:val="00C96269"/>
    <w:rsid w:val="00C96FD2"/>
    <w:rsid w:val="00CA4124"/>
    <w:rsid w:val="00CA5297"/>
    <w:rsid w:val="00CA77CD"/>
    <w:rsid w:val="00CB1878"/>
    <w:rsid w:val="00CB28E7"/>
    <w:rsid w:val="00CB57A0"/>
    <w:rsid w:val="00CB5E38"/>
    <w:rsid w:val="00CC5164"/>
    <w:rsid w:val="00CC71BC"/>
    <w:rsid w:val="00CC7C71"/>
    <w:rsid w:val="00CD15D6"/>
    <w:rsid w:val="00CE375A"/>
    <w:rsid w:val="00CE692A"/>
    <w:rsid w:val="00CE6C85"/>
    <w:rsid w:val="00CE72EE"/>
    <w:rsid w:val="00CF27FB"/>
    <w:rsid w:val="00CF4025"/>
    <w:rsid w:val="00CF50D9"/>
    <w:rsid w:val="00CF5A8E"/>
    <w:rsid w:val="00D03E82"/>
    <w:rsid w:val="00D1034C"/>
    <w:rsid w:val="00D12E24"/>
    <w:rsid w:val="00D139E2"/>
    <w:rsid w:val="00D22A04"/>
    <w:rsid w:val="00D23393"/>
    <w:rsid w:val="00D23EE0"/>
    <w:rsid w:val="00D24045"/>
    <w:rsid w:val="00D245D1"/>
    <w:rsid w:val="00D2466F"/>
    <w:rsid w:val="00D2663C"/>
    <w:rsid w:val="00D31D2F"/>
    <w:rsid w:val="00D329EE"/>
    <w:rsid w:val="00D34A4F"/>
    <w:rsid w:val="00D4634A"/>
    <w:rsid w:val="00D509B5"/>
    <w:rsid w:val="00D54BC1"/>
    <w:rsid w:val="00D56EE2"/>
    <w:rsid w:val="00D60C80"/>
    <w:rsid w:val="00D61A01"/>
    <w:rsid w:val="00D7014B"/>
    <w:rsid w:val="00D7516D"/>
    <w:rsid w:val="00D76EDB"/>
    <w:rsid w:val="00D8045D"/>
    <w:rsid w:val="00D810FB"/>
    <w:rsid w:val="00D8263E"/>
    <w:rsid w:val="00D92C3A"/>
    <w:rsid w:val="00DA1329"/>
    <w:rsid w:val="00DA3258"/>
    <w:rsid w:val="00DA3C09"/>
    <w:rsid w:val="00DA5FE8"/>
    <w:rsid w:val="00DB1F10"/>
    <w:rsid w:val="00DB32C1"/>
    <w:rsid w:val="00DB71DC"/>
    <w:rsid w:val="00DC21C0"/>
    <w:rsid w:val="00DD168D"/>
    <w:rsid w:val="00DD4B9D"/>
    <w:rsid w:val="00DE374A"/>
    <w:rsid w:val="00DF71F0"/>
    <w:rsid w:val="00E00C88"/>
    <w:rsid w:val="00E02A24"/>
    <w:rsid w:val="00E05E88"/>
    <w:rsid w:val="00E06260"/>
    <w:rsid w:val="00E07642"/>
    <w:rsid w:val="00E10658"/>
    <w:rsid w:val="00E11B79"/>
    <w:rsid w:val="00E12C70"/>
    <w:rsid w:val="00E13AA6"/>
    <w:rsid w:val="00E1753D"/>
    <w:rsid w:val="00E202DA"/>
    <w:rsid w:val="00E22D84"/>
    <w:rsid w:val="00E33119"/>
    <w:rsid w:val="00E342BD"/>
    <w:rsid w:val="00E4422C"/>
    <w:rsid w:val="00E61372"/>
    <w:rsid w:val="00E618C2"/>
    <w:rsid w:val="00E632B9"/>
    <w:rsid w:val="00E645C1"/>
    <w:rsid w:val="00E67794"/>
    <w:rsid w:val="00E765D0"/>
    <w:rsid w:val="00E76937"/>
    <w:rsid w:val="00E84892"/>
    <w:rsid w:val="00E9290F"/>
    <w:rsid w:val="00E9459A"/>
    <w:rsid w:val="00E95794"/>
    <w:rsid w:val="00E963F7"/>
    <w:rsid w:val="00E96E35"/>
    <w:rsid w:val="00EA1C50"/>
    <w:rsid w:val="00EA5C3D"/>
    <w:rsid w:val="00EB39AD"/>
    <w:rsid w:val="00EB3D27"/>
    <w:rsid w:val="00EB669A"/>
    <w:rsid w:val="00EB6FCF"/>
    <w:rsid w:val="00EC0681"/>
    <w:rsid w:val="00EC1801"/>
    <w:rsid w:val="00EC1FE1"/>
    <w:rsid w:val="00EC22C3"/>
    <w:rsid w:val="00EC6542"/>
    <w:rsid w:val="00EC7320"/>
    <w:rsid w:val="00EC7BC2"/>
    <w:rsid w:val="00ED0917"/>
    <w:rsid w:val="00ED1C42"/>
    <w:rsid w:val="00EE1CC8"/>
    <w:rsid w:val="00EE3C83"/>
    <w:rsid w:val="00EE6568"/>
    <w:rsid w:val="00EF0B81"/>
    <w:rsid w:val="00EF3F94"/>
    <w:rsid w:val="00EF4A28"/>
    <w:rsid w:val="00EF6D07"/>
    <w:rsid w:val="00F02B0B"/>
    <w:rsid w:val="00F03E99"/>
    <w:rsid w:val="00F11483"/>
    <w:rsid w:val="00F30AEC"/>
    <w:rsid w:val="00F30CA9"/>
    <w:rsid w:val="00F34D0F"/>
    <w:rsid w:val="00F40183"/>
    <w:rsid w:val="00F42096"/>
    <w:rsid w:val="00F42885"/>
    <w:rsid w:val="00F44ABB"/>
    <w:rsid w:val="00F45A71"/>
    <w:rsid w:val="00F5241D"/>
    <w:rsid w:val="00F56E64"/>
    <w:rsid w:val="00F57117"/>
    <w:rsid w:val="00F606A6"/>
    <w:rsid w:val="00F6180E"/>
    <w:rsid w:val="00F632F3"/>
    <w:rsid w:val="00F64FC4"/>
    <w:rsid w:val="00F651D5"/>
    <w:rsid w:val="00F71A14"/>
    <w:rsid w:val="00F7391C"/>
    <w:rsid w:val="00F752D8"/>
    <w:rsid w:val="00F91803"/>
    <w:rsid w:val="00F93084"/>
    <w:rsid w:val="00FA02B3"/>
    <w:rsid w:val="00FA2FF6"/>
    <w:rsid w:val="00FA455F"/>
    <w:rsid w:val="00FA5915"/>
    <w:rsid w:val="00FA63FB"/>
    <w:rsid w:val="00FB1DC0"/>
    <w:rsid w:val="00FB34DF"/>
    <w:rsid w:val="00FB4356"/>
    <w:rsid w:val="00FB7E83"/>
    <w:rsid w:val="00FC028B"/>
    <w:rsid w:val="00FC1ADA"/>
    <w:rsid w:val="00FC30DB"/>
    <w:rsid w:val="00FC4A41"/>
    <w:rsid w:val="00FC734D"/>
    <w:rsid w:val="00FD0283"/>
    <w:rsid w:val="00FD0922"/>
    <w:rsid w:val="00FD30A3"/>
    <w:rsid w:val="00FE1A5A"/>
    <w:rsid w:val="00FE5DB9"/>
    <w:rsid w:val="00FE60CA"/>
    <w:rsid w:val="00FE6ED8"/>
    <w:rsid w:val="00FF25E8"/>
    <w:rsid w:val="00FF3B72"/>
    <w:rsid w:val="00FF6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8F6E90"/>
  <w15:chartTrackingRefBased/>
  <w15:docId w15:val="{F0C4BBE6-6E55-43D7-B342-C975A92C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803"/>
    <w:pPr>
      <w:keepNext/>
      <w:spacing w:before="240" w:after="60" w:line="276"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595B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314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52F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91803"/>
    <w:pPr>
      <w:tabs>
        <w:tab w:val="left" w:pos="504"/>
      </w:tabs>
      <w:spacing w:after="240" w:line="240" w:lineRule="auto"/>
      <w:ind w:left="504" w:hanging="504"/>
    </w:pPr>
  </w:style>
  <w:style w:type="character" w:customStyle="1" w:styleId="Heading1Char">
    <w:name w:val="Heading 1 Char"/>
    <w:basedOn w:val="DefaultParagraphFont"/>
    <w:link w:val="Heading1"/>
    <w:uiPriority w:val="9"/>
    <w:rsid w:val="00F91803"/>
    <w:rPr>
      <w:rFonts w:ascii="Calibri Light" w:eastAsia="Times New Roman" w:hAnsi="Calibri Light" w:cs="Times New Roman"/>
      <w:b/>
      <w:bCs/>
      <w:kern w:val="32"/>
      <w:sz w:val="32"/>
      <w:szCs w:val="32"/>
    </w:rPr>
  </w:style>
  <w:style w:type="numbering" w:customStyle="1" w:styleId="Aucuneliste1">
    <w:name w:val="Aucune liste1"/>
    <w:next w:val="NoList"/>
    <w:uiPriority w:val="99"/>
    <w:semiHidden/>
    <w:unhideWhenUsed/>
    <w:rsid w:val="00F91803"/>
  </w:style>
  <w:style w:type="paragraph" w:styleId="HTMLPreformatted">
    <w:name w:val="HTML Preformatted"/>
    <w:basedOn w:val="Normal"/>
    <w:link w:val="HTMLPreformattedChar"/>
    <w:uiPriority w:val="99"/>
    <w:unhideWhenUsed/>
    <w:rsid w:val="00F91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F91803"/>
    <w:rPr>
      <w:rFonts w:ascii="Courier New" w:eastAsia="Times New Roman" w:hAnsi="Courier New" w:cs="Courier New"/>
      <w:sz w:val="20"/>
      <w:szCs w:val="20"/>
      <w:lang w:eastAsia="fr-FR"/>
    </w:rPr>
  </w:style>
  <w:style w:type="paragraph" w:styleId="Header">
    <w:name w:val="header"/>
    <w:basedOn w:val="Normal"/>
    <w:link w:val="HeaderChar"/>
    <w:uiPriority w:val="99"/>
    <w:unhideWhenUsed/>
    <w:rsid w:val="00F91803"/>
    <w:pPr>
      <w:tabs>
        <w:tab w:val="center" w:pos="4536"/>
        <w:tab w:val="right" w:pos="9072"/>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F91803"/>
    <w:rPr>
      <w:rFonts w:ascii="Calibri" w:eastAsia="Calibri" w:hAnsi="Calibri" w:cs="Times New Roman"/>
    </w:rPr>
  </w:style>
  <w:style w:type="paragraph" w:styleId="Footer">
    <w:name w:val="footer"/>
    <w:basedOn w:val="Normal"/>
    <w:link w:val="FooterChar"/>
    <w:uiPriority w:val="99"/>
    <w:unhideWhenUsed/>
    <w:rsid w:val="00F91803"/>
    <w:pPr>
      <w:tabs>
        <w:tab w:val="center" w:pos="4536"/>
        <w:tab w:val="right" w:pos="9072"/>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F91803"/>
    <w:rPr>
      <w:rFonts w:ascii="Calibri" w:eastAsia="Calibri" w:hAnsi="Calibri" w:cs="Times New Roman"/>
    </w:rPr>
  </w:style>
  <w:style w:type="paragraph" w:styleId="ListParagraph">
    <w:name w:val="List Paragraph"/>
    <w:basedOn w:val="Normal"/>
    <w:uiPriority w:val="34"/>
    <w:qFormat/>
    <w:rsid w:val="00F91803"/>
    <w:pPr>
      <w:ind w:left="720"/>
      <w:contextualSpacing/>
    </w:pPr>
    <w:rPr>
      <w:rFonts w:ascii="Calibri" w:eastAsia="Calibri" w:hAnsi="Calibri" w:cs="Times New Roman"/>
    </w:rPr>
  </w:style>
  <w:style w:type="character" w:styleId="Hyperlink">
    <w:name w:val="Hyperlink"/>
    <w:uiPriority w:val="99"/>
    <w:unhideWhenUsed/>
    <w:rsid w:val="00F91803"/>
    <w:rPr>
      <w:color w:val="0000FF"/>
      <w:u w:val="single"/>
      <w:shd w:val="clear" w:color="auto" w:fill="auto"/>
    </w:rPr>
  </w:style>
  <w:style w:type="character" w:customStyle="1" w:styleId="element-citation">
    <w:name w:val="element-citation"/>
    <w:basedOn w:val="DefaultParagraphFont"/>
    <w:rsid w:val="00F91803"/>
  </w:style>
  <w:style w:type="character" w:customStyle="1" w:styleId="ref-journal">
    <w:name w:val="ref-journal"/>
    <w:basedOn w:val="DefaultParagraphFont"/>
    <w:rsid w:val="00F91803"/>
  </w:style>
  <w:style w:type="character" w:customStyle="1" w:styleId="ref-vol">
    <w:name w:val="ref-vol"/>
    <w:basedOn w:val="DefaultParagraphFont"/>
    <w:rsid w:val="00F91803"/>
  </w:style>
  <w:style w:type="character" w:customStyle="1" w:styleId="nowrap">
    <w:name w:val="nowrap"/>
    <w:basedOn w:val="DefaultParagraphFont"/>
    <w:rsid w:val="00F91803"/>
  </w:style>
  <w:style w:type="character" w:customStyle="1" w:styleId="cit">
    <w:name w:val="cit"/>
    <w:basedOn w:val="DefaultParagraphFont"/>
    <w:rsid w:val="00F91803"/>
  </w:style>
  <w:style w:type="character" w:customStyle="1" w:styleId="fm-vol-iss-date">
    <w:name w:val="fm-vol-iss-date"/>
    <w:basedOn w:val="DefaultParagraphFont"/>
    <w:rsid w:val="00F91803"/>
  </w:style>
  <w:style w:type="character" w:customStyle="1" w:styleId="doi2">
    <w:name w:val="doi2"/>
    <w:basedOn w:val="DefaultParagraphFont"/>
    <w:rsid w:val="00F91803"/>
  </w:style>
  <w:style w:type="character" w:customStyle="1" w:styleId="y2iqfc">
    <w:name w:val="y2iqfc"/>
    <w:rsid w:val="00F91803"/>
  </w:style>
  <w:style w:type="paragraph" w:styleId="NormalWeb">
    <w:name w:val="Normal (Web)"/>
    <w:basedOn w:val="Normal"/>
    <w:uiPriority w:val="99"/>
    <w:semiHidden/>
    <w:unhideWhenUsed/>
    <w:rsid w:val="00B74DF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Spacing">
    <w:name w:val="No Spacing"/>
    <w:uiPriority w:val="1"/>
    <w:qFormat/>
    <w:rsid w:val="002205AD"/>
    <w:pPr>
      <w:spacing w:after="0" w:line="240" w:lineRule="auto"/>
    </w:pPr>
    <w:rPr>
      <w:lang w:val="en-GB"/>
    </w:rPr>
  </w:style>
  <w:style w:type="paragraph" w:customStyle="1" w:styleId="Default">
    <w:name w:val="Default"/>
    <w:rsid w:val="00EC7320"/>
    <w:pPr>
      <w:autoSpaceDE w:val="0"/>
      <w:autoSpaceDN w:val="0"/>
      <w:adjustRightInd w:val="0"/>
      <w:spacing w:after="0" w:line="240" w:lineRule="auto"/>
    </w:pPr>
    <w:rPr>
      <w:rFonts w:ascii="Symbol" w:hAnsi="Symbol" w:cs="Symbol"/>
      <w:color w:val="000000"/>
      <w:sz w:val="24"/>
      <w:szCs w:val="24"/>
      <w:lang w:val="en-GB"/>
    </w:rPr>
  </w:style>
  <w:style w:type="character" w:customStyle="1" w:styleId="uv3um">
    <w:name w:val="uv3um"/>
    <w:basedOn w:val="DefaultParagraphFont"/>
    <w:rsid w:val="00EC0681"/>
  </w:style>
  <w:style w:type="character" w:styleId="UnresolvedMention">
    <w:name w:val="Unresolved Mention"/>
    <w:basedOn w:val="DefaultParagraphFont"/>
    <w:uiPriority w:val="99"/>
    <w:semiHidden/>
    <w:unhideWhenUsed/>
    <w:rsid w:val="00327C29"/>
    <w:rPr>
      <w:color w:val="605E5C"/>
      <w:shd w:val="clear" w:color="auto" w:fill="E1DFDD"/>
    </w:rPr>
  </w:style>
  <w:style w:type="character" w:customStyle="1" w:styleId="Heading2Char">
    <w:name w:val="Heading 2 Char"/>
    <w:basedOn w:val="DefaultParagraphFont"/>
    <w:link w:val="Heading2"/>
    <w:uiPriority w:val="9"/>
    <w:semiHidden/>
    <w:rsid w:val="00595B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3144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52FA7"/>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semiHidden/>
    <w:unhideWhenUsed/>
    <w:rsid w:val="006269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915"/>
    <w:rPr>
      <w:sz w:val="20"/>
      <w:szCs w:val="20"/>
    </w:rPr>
  </w:style>
  <w:style w:type="character" w:styleId="FootnoteReference">
    <w:name w:val="footnote reference"/>
    <w:basedOn w:val="DefaultParagraphFont"/>
    <w:uiPriority w:val="99"/>
    <w:semiHidden/>
    <w:unhideWhenUsed/>
    <w:rsid w:val="00626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8767">
      <w:bodyDiv w:val="1"/>
      <w:marLeft w:val="0"/>
      <w:marRight w:val="0"/>
      <w:marTop w:val="0"/>
      <w:marBottom w:val="0"/>
      <w:divBdr>
        <w:top w:val="none" w:sz="0" w:space="0" w:color="auto"/>
        <w:left w:val="none" w:sz="0" w:space="0" w:color="auto"/>
        <w:bottom w:val="none" w:sz="0" w:space="0" w:color="auto"/>
        <w:right w:val="none" w:sz="0" w:space="0" w:color="auto"/>
      </w:divBdr>
    </w:div>
    <w:div w:id="192311277">
      <w:bodyDiv w:val="1"/>
      <w:marLeft w:val="0"/>
      <w:marRight w:val="0"/>
      <w:marTop w:val="0"/>
      <w:marBottom w:val="0"/>
      <w:divBdr>
        <w:top w:val="none" w:sz="0" w:space="0" w:color="auto"/>
        <w:left w:val="none" w:sz="0" w:space="0" w:color="auto"/>
        <w:bottom w:val="none" w:sz="0" w:space="0" w:color="auto"/>
        <w:right w:val="none" w:sz="0" w:space="0" w:color="auto"/>
      </w:divBdr>
    </w:div>
    <w:div w:id="219293239">
      <w:bodyDiv w:val="1"/>
      <w:marLeft w:val="0"/>
      <w:marRight w:val="0"/>
      <w:marTop w:val="0"/>
      <w:marBottom w:val="0"/>
      <w:divBdr>
        <w:top w:val="none" w:sz="0" w:space="0" w:color="auto"/>
        <w:left w:val="none" w:sz="0" w:space="0" w:color="auto"/>
        <w:bottom w:val="none" w:sz="0" w:space="0" w:color="auto"/>
        <w:right w:val="none" w:sz="0" w:space="0" w:color="auto"/>
      </w:divBdr>
    </w:div>
    <w:div w:id="521358234">
      <w:bodyDiv w:val="1"/>
      <w:marLeft w:val="0"/>
      <w:marRight w:val="0"/>
      <w:marTop w:val="0"/>
      <w:marBottom w:val="0"/>
      <w:divBdr>
        <w:top w:val="none" w:sz="0" w:space="0" w:color="auto"/>
        <w:left w:val="none" w:sz="0" w:space="0" w:color="auto"/>
        <w:bottom w:val="none" w:sz="0" w:space="0" w:color="auto"/>
        <w:right w:val="none" w:sz="0" w:space="0" w:color="auto"/>
      </w:divBdr>
      <w:divsChild>
        <w:div w:id="472604313">
          <w:marLeft w:val="0"/>
          <w:marRight w:val="0"/>
          <w:marTop w:val="0"/>
          <w:marBottom w:val="0"/>
          <w:divBdr>
            <w:top w:val="none" w:sz="0" w:space="0" w:color="auto"/>
            <w:left w:val="none" w:sz="0" w:space="0" w:color="auto"/>
            <w:bottom w:val="none" w:sz="0" w:space="0" w:color="auto"/>
            <w:right w:val="none" w:sz="0" w:space="0" w:color="auto"/>
          </w:divBdr>
          <w:divsChild>
            <w:div w:id="918714063">
              <w:marLeft w:val="0"/>
              <w:marRight w:val="0"/>
              <w:marTop w:val="0"/>
              <w:marBottom w:val="0"/>
              <w:divBdr>
                <w:top w:val="none" w:sz="0" w:space="0" w:color="auto"/>
                <w:left w:val="none" w:sz="0" w:space="0" w:color="auto"/>
                <w:bottom w:val="none" w:sz="0" w:space="0" w:color="auto"/>
                <w:right w:val="none" w:sz="0" w:space="0" w:color="auto"/>
              </w:divBdr>
              <w:divsChild>
                <w:div w:id="776869404">
                  <w:marLeft w:val="0"/>
                  <w:marRight w:val="0"/>
                  <w:marTop w:val="0"/>
                  <w:marBottom w:val="0"/>
                  <w:divBdr>
                    <w:top w:val="none" w:sz="0" w:space="0" w:color="auto"/>
                    <w:left w:val="none" w:sz="0" w:space="0" w:color="auto"/>
                    <w:bottom w:val="none" w:sz="0" w:space="0" w:color="auto"/>
                    <w:right w:val="none" w:sz="0" w:space="0" w:color="auto"/>
                  </w:divBdr>
                  <w:divsChild>
                    <w:div w:id="12173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8284">
          <w:marLeft w:val="0"/>
          <w:marRight w:val="0"/>
          <w:marTop w:val="0"/>
          <w:marBottom w:val="0"/>
          <w:divBdr>
            <w:top w:val="none" w:sz="0" w:space="0" w:color="auto"/>
            <w:left w:val="none" w:sz="0" w:space="0" w:color="auto"/>
            <w:bottom w:val="none" w:sz="0" w:space="0" w:color="auto"/>
            <w:right w:val="none" w:sz="0" w:space="0" w:color="auto"/>
          </w:divBdr>
          <w:divsChild>
            <w:div w:id="1252277996">
              <w:marLeft w:val="0"/>
              <w:marRight w:val="0"/>
              <w:marTop w:val="0"/>
              <w:marBottom w:val="0"/>
              <w:divBdr>
                <w:top w:val="none" w:sz="0" w:space="0" w:color="auto"/>
                <w:left w:val="none" w:sz="0" w:space="0" w:color="auto"/>
                <w:bottom w:val="none" w:sz="0" w:space="0" w:color="auto"/>
                <w:right w:val="none" w:sz="0" w:space="0" w:color="auto"/>
              </w:divBdr>
              <w:divsChild>
                <w:div w:id="7073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1408">
      <w:bodyDiv w:val="1"/>
      <w:marLeft w:val="0"/>
      <w:marRight w:val="0"/>
      <w:marTop w:val="0"/>
      <w:marBottom w:val="0"/>
      <w:divBdr>
        <w:top w:val="none" w:sz="0" w:space="0" w:color="auto"/>
        <w:left w:val="none" w:sz="0" w:space="0" w:color="auto"/>
        <w:bottom w:val="none" w:sz="0" w:space="0" w:color="auto"/>
        <w:right w:val="none" w:sz="0" w:space="0" w:color="auto"/>
      </w:divBdr>
    </w:div>
    <w:div w:id="654141667">
      <w:bodyDiv w:val="1"/>
      <w:marLeft w:val="0"/>
      <w:marRight w:val="0"/>
      <w:marTop w:val="0"/>
      <w:marBottom w:val="0"/>
      <w:divBdr>
        <w:top w:val="none" w:sz="0" w:space="0" w:color="auto"/>
        <w:left w:val="none" w:sz="0" w:space="0" w:color="auto"/>
        <w:bottom w:val="none" w:sz="0" w:space="0" w:color="auto"/>
        <w:right w:val="none" w:sz="0" w:space="0" w:color="auto"/>
      </w:divBdr>
    </w:div>
    <w:div w:id="728387317">
      <w:bodyDiv w:val="1"/>
      <w:marLeft w:val="0"/>
      <w:marRight w:val="0"/>
      <w:marTop w:val="0"/>
      <w:marBottom w:val="0"/>
      <w:divBdr>
        <w:top w:val="none" w:sz="0" w:space="0" w:color="auto"/>
        <w:left w:val="none" w:sz="0" w:space="0" w:color="auto"/>
        <w:bottom w:val="none" w:sz="0" w:space="0" w:color="auto"/>
        <w:right w:val="none" w:sz="0" w:space="0" w:color="auto"/>
      </w:divBdr>
      <w:divsChild>
        <w:div w:id="944389675">
          <w:marLeft w:val="0"/>
          <w:marRight w:val="0"/>
          <w:marTop w:val="0"/>
          <w:marBottom w:val="0"/>
          <w:divBdr>
            <w:top w:val="none" w:sz="0" w:space="0" w:color="auto"/>
            <w:left w:val="none" w:sz="0" w:space="0" w:color="auto"/>
            <w:bottom w:val="none" w:sz="0" w:space="0" w:color="auto"/>
            <w:right w:val="none" w:sz="0" w:space="0" w:color="auto"/>
          </w:divBdr>
          <w:divsChild>
            <w:div w:id="1482843992">
              <w:marLeft w:val="0"/>
              <w:marRight w:val="0"/>
              <w:marTop w:val="0"/>
              <w:marBottom w:val="0"/>
              <w:divBdr>
                <w:top w:val="none" w:sz="0" w:space="0" w:color="auto"/>
                <w:left w:val="none" w:sz="0" w:space="0" w:color="auto"/>
                <w:bottom w:val="none" w:sz="0" w:space="0" w:color="auto"/>
                <w:right w:val="none" w:sz="0" w:space="0" w:color="auto"/>
              </w:divBdr>
              <w:divsChild>
                <w:div w:id="349988423">
                  <w:marLeft w:val="0"/>
                  <w:marRight w:val="0"/>
                  <w:marTop w:val="0"/>
                  <w:marBottom w:val="0"/>
                  <w:divBdr>
                    <w:top w:val="none" w:sz="0" w:space="0" w:color="auto"/>
                    <w:left w:val="none" w:sz="0" w:space="0" w:color="auto"/>
                    <w:bottom w:val="none" w:sz="0" w:space="0" w:color="auto"/>
                    <w:right w:val="none" w:sz="0" w:space="0" w:color="auto"/>
                  </w:divBdr>
                  <w:divsChild>
                    <w:div w:id="482620423">
                      <w:marLeft w:val="-150"/>
                      <w:marRight w:val="0"/>
                      <w:marTop w:val="0"/>
                      <w:marBottom w:val="0"/>
                      <w:divBdr>
                        <w:top w:val="none" w:sz="0" w:space="0" w:color="auto"/>
                        <w:left w:val="none" w:sz="0" w:space="0" w:color="auto"/>
                        <w:bottom w:val="none" w:sz="0" w:space="0" w:color="auto"/>
                        <w:right w:val="none" w:sz="0" w:space="0" w:color="auto"/>
                      </w:divBdr>
                      <w:divsChild>
                        <w:div w:id="11998720">
                          <w:marLeft w:val="0"/>
                          <w:marRight w:val="0"/>
                          <w:marTop w:val="0"/>
                          <w:marBottom w:val="0"/>
                          <w:divBdr>
                            <w:top w:val="none" w:sz="0" w:space="0" w:color="auto"/>
                            <w:left w:val="none" w:sz="0" w:space="0" w:color="auto"/>
                            <w:bottom w:val="none" w:sz="0" w:space="0" w:color="auto"/>
                            <w:right w:val="none" w:sz="0" w:space="0" w:color="auto"/>
                          </w:divBdr>
                          <w:divsChild>
                            <w:div w:id="121466661">
                              <w:marLeft w:val="0"/>
                              <w:marRight w:val="0"/>
                              <w:marTop w:val="0"/>
                              <w:marBottom w:val="0"/>
                              <w:divBdr>
                                <w:top w:val="none" w:sz="0" w:space="0" w:color="auto"/>
                                <w:left w:val="none" w:sz="0" w:space="0" w:color="auto"/>
                                <w:bottom w:val="none" w:sz="0" w:space="0" w:color="auto"/>
                                <w:right w:val="none" w:sz="0" w:space="0" w:color="auto"/>
                              </w:divBdr>
                              <w:divsChild>
                                <w:div w:id="27875831">
                                  <w:marLeft w:val="0"/>
                                  <w:marRight w:val="0"/>
                                  <w:marTop w:val="0"/>
                                  <w:marBottom w:val="0"/>
                                  <w:divBdr>
                                    <w:top w:val="none" w:sz="0" w:space="0" w:color="auto"/>
                                    <w:left w:val="none" w:sz="0" w:space="0" w:color="auto"/>
                                    <w:bottom w:val="none" w:sz="0" w:space="0" w:color="auto"/>
                                    <w:right w:val="none" w:sz="0" w:space="0" w:color="auto"/>
                                  </w:divBdr>
                                  <w:divsChild>
                                    <w:div w:id="865559652">
                                      <w:marLeft w:val="0"/>
                                      <w:marRight w:val="0"/>
                                      <w:marTop w:val="0"/>
                                      <w:marBottom w:val="0"/>
                                      <w:divBdr>
                                        <w:top w:val="none" w:sz="0" w:space="0" w:color="auto"/>
                                        <w:left w:val="none" w:sz="0" w:space="0" w:color="auto"/>
                                        <w:bottom w:val="none" w:sz="0" w:space="0" w:color="auto"/>
                                        <w:right w:val="none" w:sz="0" w:space="0" w:color="auto"/>
                                      </w:divBdr>
                                      <w:divsChild>
                                        <w:div w:id="295793450">
                                          <w:marLeft w:val="0"/>
                                          <w:marRight w:val="0"/>
                                          <w:marTop w:val="0"/>
                                          <w:marBottom w:val="0"/>
                                          <w:divBdr>
                                            <w:top w:val="none" w:sz="0" w:space="0" w:color="auto"/>
                                            <w:left w:val="none" w:sz="0" w:space="0" w:color="auto"/>
                                            <w:bottom w:val="none" w:sz="0" w:space="0" w:color="auto"/>
                                            <w:right w:val="none" w:sz="0" w:space="0" w:color="auto"/>
                                          </w:divBdr>
                                          <w:divsChild>
                                            <w:div w:id="95532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016238">
      <w:bodyDiv w:val="1"/>
      <w:marLeft w:val="0"/>
      <w:marRight w:val="0"/>
      <w:marTop w:val="0"/>
      <w:marBottom w:val="0"/>
      <w:divBdr>
        <w:top w:val="none" w:sz="0" w:space="0" w:color="auto"/>
        <w:left w:val="none" w:sz="0" w:space="0" w:color="auto"/>
        <w:bottom w:val="none" w:sz="0" w:space="0" w:color="auto"/>
        <w:right w:val="none" w:sz="0" w:space="0" w:color="auto"/>
      </w:divBdr>
    </w:div>
    <w:div w:id="841315533">
      <w:bodyDiv w:val="1"/>
      <w:marLeft w:val="0"/>
      <w:marRight w:val="0"/>
      <w:marTop w:val="0"/>
      <w:marBottom w:val="0"/>
      <w:divBdr>
        <w:top w:val="none" w:sz="0" w:space="0" w:color="auto"/>
        <w:left w:val="none" w:sz="0" w:space="0" w:color="auto"/>
        <w:bottom w:val="none" w:sz="0" w:space="0" w:color="auto"/>
        <w:right w:val="none" w:sz="0" w:space="0" w:color="auto"/>
      </w:divBdr>
    </w:div>
    <w:div w:id="924072268">
      <w:bodyDiv w:val="1"/>
      <w:marLeft w:val="0"/>
      <w:marRight w:val="0"/>
      <w:marTop w:val="0"/>
      <w:marBottom w:val="0"/>
      <w:divBdr>
        <w:top w:val="none" w:sz="0" w:space="0" w:color="auto"/>
        <w:left w:val="none" w:sz="0" w:space="0" w:color="auto"/>
        <w:bottom w:val="none" w:sz="0" w:space="0" w:color="auto"/>
        <w:right w:val="none" w:sz="0" w:space="0" w:color="auto"/>
      </w:divBdr>
    </w:div>
    <w:div w:id="976449445">
      <w:bodyDiv w:val="1"/>
      <w:marLeft w:val="0"/>
      <w:marRight w:val="0"/>
      <w:marTop w:val="0"/>
      <w:marBottom w:val="0"/>
      <w:divBdr>
        <w:top w:val="none" w:sz="0" w:space="0" w:color="auto"/>
        <w:left w:val="none" w:sz="0" w:space="0" w:color="auto"/>
        <w:bottom w:val="none" w:sz="0" w:space="0" w:color="auto"/>
        <w:right w:val="none" w:sz="0" w:space="0" w:color="auto"/>
      </w:divBdr>
      <w:divsChild>
        <w:div w:id="197818521">
          <w:marLeft w:val="0"/>
          <w:marRight w:val="0"/>
          <w:marTop w:val="0"/>
          <w:marBottom w:val="0"/>
          <w:divBdr>
            <w:top w:val="none" w:sz="0" w:space="0" w:color="auto"/>
            <w:left w:val="none" w:sz="0" w:space="0" w:color="auto"/>
            <w:bottom w:val="none" w:sz="0" w:space="0" w:color="auto"/>
            <w:right w:val="none" w:sz="0" w:space="0" w:color="auto"/>
          </w:divBdr>
          <w:divsChild>
            <w:div w:id="92553494">
              <w:marLeft w:val="0"/>
              <w:marRight w:val="0"/>
              <w:marTop w:val="0"/>
              <w:marBottom w:val="0"/>
              <w:divBdr>
                <w:top w:val="none" w:sz="0" w:space="0" w:color="auto"/>
                <w:left w:val="none" w:sz="0" w:space="0" w:color="auto"/>
                <w:bottom w:val="none" w:sz="0" w:space="0" w:color="auto"/>
                <w:right w:val="none" w:sz="0" w:space="0" w:color="auto"/>
              </w:divBdr>
              <w:divsChild>
                <w:div w:id="1771504870">
                  <w:marLeft w:val="0"/>
                  <w:marRight w:val="0"/>
                  <w:marTop w:val="0"/>
                  <w:marBottom w:val="0"/>
                  <w:divBdr>
                    <w:top w:val="none" w:sz="0" w:space="0" w:color="auto"/>
                    <w:left w:val="none" w:sz="0" w:space="0" w:color="auto"/>
                    <w:bottom w:val="none" w:sz="0" w:space="0" w:color="auto"/>
                    <w:right w:val="none" w:sz="0" w:space="0" w:color="auto"/>
                  </w:divBdr>
                  <w:divsChild>
                    <w:div w:id="1744452608">
                      <w:marLeft w:val="0"/>
                      <w:marRight w:val="0"/>
                      <w:marTop w:val="0"/>
                      <w:marBottom w:val="0"/>
                      <w:divBdr>
                        <w:top w:val="none" w:sz="0" w:space="0" w:color="auto"/>
                        <w:left w:val="none" w:sz="0" w:space="0" w:color="auto"/>
                        <w:bottom w:val="none" w:sz="0" w:space="0" w:color="auto"/>
                        <w:right w:val="none" w:sz="0" w:space="0" w:color="auto"/>
                      </w:divBdr>
                      <w:divsChild>
                        <w:div w:id="1486629290">
                          <w:marLeft w:val="0"/>
                          <w:marRight w:val="0"/>
                          <w:marTop w:val="0"/>
                          <w:marBottom w:val="0"/>
                          <w:divBdr>
                            <w:top w:val="none" w:sz="0" w:space="0" w:color="auto"/>
                            <w:left w:val="none" w:sz="0" w:space="0" w:color="auto"/>
                            <w:bottom w:val="none" w:sz="0" w:space="0" w:color="auto"/>
                            <w:right w:val="none" w:sz="0" w:space="0" w:color="auto"/>
                          </w:divBdr>
                          <w:divsChild>
                            <w:div w:id="1586258499">
                              <w:marLeft w:val="0"/>
                              <w:marRight w:val="0"/>
                              <w:marTop w:val="0"/>
                              <w:marBottom w:val="0"/>
                              <w:divBdr>
                                <w:top w:val="none" w:sz="0" w:space="0" w:color="auto"/>
                                <w:left w:val="none" w:sz="0" w:space="0" w:color="auto"/>
                                <w:bottom w:val="none" w:sz="0" w:space="0" w:color="auto"/>
                                <w:right w:val="none" w:sz="0" w:space="0" w:color="auto"/>
                              </w:divBdr>
                              <w:divsChild>
                                <w:div w:id="211233464">
                                  <w:marLeft w:val="0"/>
                                  <w:marRight w:val="0"/>
                                  <w:marTop w:val="0"/>
                                  <w:marBottom w:val="0"/>
                                  <w:divBdr>
                                    <w:top w:val="none" w:sz="0" w:space="0" w:color="auto"/>
                                    <w:left w:val="none" w:sz="0" w:space="0" w:color="auto"/>
                                    <w:bottom w:val="none" w:sz="0" w:space="0" w:color="auto"/>
                                    <w:right w:val="none" w:sz="0" w:space="0" w:color="auto"/>
                                  </w:divBdr>
                                  <w:divsChild>
                                    <w:div w:id="17597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172249">
          <w:marLeft w:val="0"/>
          <w:marRight w:val="0"/>
          <w:marTop w:val="240"/>
          <w:marBottom w:val="0"/>
          <w:divBdr>
            <w:top w:val="none" w:sz="0" w:space="0" w:color="auto"/>
            <w:left w:val="none" w:sz="0" w:space="0" w:color="auto"/>
            <w:bottom w:val="none" w:sz="0" w:space="0" w:color="auto"/>
            <w:right w:val="none" w:sz="0" w:space="0" w:color="auto"/>
          </w:divBdr>
          <w:divsChild>
            <w:div w:id="680666721">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114053796">
      <w:bodyDiv w:val="1"/>
      <w:marLeft w:val="0"/>
      <w:marRight w:val="0"/>
      <w:marTop w:val="0"/>
      <w:marBottom w:val="0"/>
      <w:divBdr>
        <w:top w:val="none" w:sz="0" w:space="0" w:color="auto"/>
        <w:left w:val="none" w:sz="0" w:space="0" w:color="auto"/>
        <w:bottom w:val="none" w:sz="0" w:space="0" w:color="auto"/>
        <w:right w:val="none" w:sz="0" w:space="0" w:color="auto"/>
      </w:divBdr>
    </w:div>
    <w:div w:id="1194002249">
      <w:bodyDiv w:val="1"/>
      <w:marLeft w:val="0"/>
      <w:marRight w:val="0"/>
      <w:marTop w:val="0"/>
      <w:marBottom w:val="0"/>
      <w:divBdr>
        <w:top w:val="none" w:sz="0" w:space="0" w:color="auto"/>
        <w:left w:val="none" w:sz="0" w:space="0" w:color="auto"/>
        <w:bottom w:val="none" w:sz="0" w:space="0" w:color="auto"/>
        <w:right w:val="none" w:sz="0" w:space="0" w:color="auto"/>
      </w:divBdr>
    </w:div>
    <w:div w:id="1228035775">
      <w:bodyDiv w:val="1"/>
      <w:marLeft w:val="0"/>
      <w:marRight w:val="0"/>
      <w:marTop w:val="0"/>
      <w:marBottom w:val="0"/>
      <w:divBdr>
        <w:top w:val="none" w:sz="0" w:space="0" w:color="auto"/>
        <w:left w:val="none" w:sz="0" w:space="0" w:color="auto"/>
        <w:bottom w:val="none" w:sz="0" w:space="0" w:color="auto"/>
        <w:right w:val="none" w:sz="0" w:space="0" w:color="auto"/>
      </w:divBdr>
    </w:div>
    <w:div w:id="1237134254">
      <w:bodyDiv w:val="1"/>
      <w:marLeft w:val="0"/>
      <w:marRight w:val="0"/>
      <w:marTop w:val="0"/>
      <w:marBottom w:val="0"/>
      <w:divBdr>
        <w:top w:val="none" w:sz="0" w:space="0" w:color="auto"/>
        <w:left w:val="none" w:sz="0" w:space="0" w:color="auto"/>
        <w:bottom w:val="none" w:sz="0" w:space="0" w:color="auto"/>
        <w:right w:val="none" w:sz="0" w:space="0" w:color="auto"/>
      </w:divBdr>
    </w:div>
    <w:div w:id="1258909024">
      <w:bodyDiv w:val="1"/>
      <w:marLeft w:val="0"/>
      <w:marRight w:val="0"/>
      <w:marTop w:val="0"/>
      <w:marBottom w:val="0"/>
      <w:divBdr>
        <w:top w:val="none" w:sz="0" w:space="0" w:color="auto"/>
        <w:left w:val="none" w:sz="0" w:space="0" w:color="auto"/>
        <w:bottom w:val="none" w:sz="0" w:space="0" w:color="auto"/>
        <w:right w:val="none" w:sz="0" w:space="0" w:color="auto"/>
      </w:divBdr>
    </w:div>
    <w:div w:id="1450128889">
      <w:bodyDiv w:val="1"/>
      <w:marLeft w:val="0"/>
      <w:marRight w:val="0"/>
      <w:marTop w:val="0"/>
      <w:marBottom w:val="0"/>
      <w:divBdr>
        <w:top w:val="none" w:sz="0" w:space="0" w:color="auto"/>
        <w:left w:val="none" w:sz="0" w:space="0" w:color="auto"/>
        <w:bottom w:val="none" w:sz="0" w:space="0" w:color="auto"/>
        <w:right w:val="none" w:sz="0" w:space="0" w:color="auto"/>
      </w:divBdr>
    </w:div>
    <w:div w:id="1697390795">
      <w:bodyDiv w:val="1"/>
      <w:marLeft w:val="0"/>
      <w:marRight w:val="0"/>
      <w:marTop w:val="0"/>
      <w:marBottom w:val="0"/>
      <w:divBdr>
        <w:top w:val="none" w:sz="0" w:space="0" w:color="auto"/>
        <w:left w:val="none" w:sz="0" w:space="0" w:color="auto"/>
        <w:bottom w:val="none" w:sz="0" w:space="0" w:color="auto"/>
        <w:right w:val="none" w:sz="0" w:space="0" w:color="auto"/>
      </w:divBdr>
    </w:div>
    <w:div w:id="1698312310">
      <w:bodyDiv w:val="1"/>
      <w:marLeft w:val="0"/>
      <w:marRight w:val="0"/>
      <w:marTop w:val="0"/>
      <w:marBottom w:val="0"/>
      <w:divBdr>
        <w:top w:val="none" w:sz="0" w:space="0" w:color="auto"/>
        <w:left w:val="none" w:sz="0" w:space="0" w:color="auto"/>
        <w:bottom w:val="none" w:sz="0" w:space="0" w:color="auto"/>
        <w:right w:val="none" w:sz="0" w:space="0" w:color="auto"/>
      </w:divBdr>
    </w:div>
    <w:div w:id="1717973170">
      <w:bodyDiv w:val="1"/>
      <w:marLeft w:val="0"/>
      <w:marRight w:val="0"/>
      <w:marTop w:val="0"/>
      <w:marBottom w:val="0"/>
      <w:divBdr>
        <w:top w:val="none" w:sz="0" w:space="0" w:color="auto"/>
        <w:left w:val="none" w:sz="0" w:space="0" w:color="auto"/>
        <w:bottom w:val="none" w:sz="0" w:space="0" w:color="auto"/>
        <w:right w:val="none" w:sz="0" w:space="0" w:color="auto"/>
      </w:divBdr>
    </w:div>
    <w:div w:id="1745687750">
      <w:bodyDiv w:val="1"/>
      <w:marLeft w:val="0"/>
      <w:marRight w:val="0"/>
      <w:marTop w:val="0"/>
      <w:marBottom w:val="0"/>
      <w:divBdr>
        <w:top w:val="none" w:sz="0" w:space="0" w:color="auto"/>
        <w:left w:val="none" w:sz="0" w:space="0" w:color="auto"/>
        <w:bottom w:val="none" w:sz="0" w:space="0" w:color="auto"/>
        <w:right w:val="none" w:sz="0" w:space="0" w:color="auto"/>
      </w:divBdr>
    </w:div>
    <w:div w:id="1824662108">
      <w:bodyDiv w:val="1"/>
      <w:marLeft w:val="0"/>
      <w:marRight w:val="0"/>
      <w:marTop w:val="0"/>
      <w:marBottom w:val="0"/>
      <w:divBdr>
        <w:top w:val="none" w:sz="0" w:space="0" w:color="auto"/>
        <w:left w:val="none" w:sz="0" w:space="0" w:color="auto"/>
        <w:bottom w:val="none" w:sz="0" w:space="0" w:color="auto"/>
        <w:right w:val="none" w:sz="0" w:space="0" w:color="auto"/>
      </w:divBdr>
    </w:div>
    <w:div w:id="2094889619">
      <w:bodyDiv w:val="1"/>
      <w:marLeft w:val="0"/>
      <w:marRight w:val="0"/>
      <w:marTop w:val="0"/>
      <w:marBottom w:val="0"/>
      <w:divBdr>
        <w:top w:val="none" w:sz="0" w:space="0" w:color="auto"/>
        <w:left w:val="none" w:sz="0" w:space="0" w:color="auto"/>
        <w:bottom w:val="none" w:sz="0" w:space="0" w:color="auto"/>
        <w:right w:val="none" w:sz="0" w:space="0" w:color="auto"/>
      </w:divBdr>
    </w:div>
    <w:div w:id="21152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Feuil1!$B$46</c:f>
              <c:strCache>
                <c:ptCount val="1"/>
                <c:pt idx="0">
                  <c:v>ALIVE(%)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Feuil1!$C$45:$D$45</c:f>
              <c:strCache>
                <c:ptCount val="2"/>
                <c:pt idx="0">
                  <c:v>ANTIRETROVIRAL TREATMENT(%)</c:v>
                </c:pt>
                <c:pt idx="1">
                  <c:v>SUPPRESED VIRAL L0AD(%)</c:v>
                </c:pt>
              </c:strCache>
            </c:strRef>
          </c:cat>
          <c:val>
            <c:numRef>
              <c:f>Feuil1!$C$46:$D$46</c:f>
              <c:numCache>
                <c:formatCode>General</c:formatCode>
                <c:ptCount val="2"/>
                <c:pt idx="0">
                  <c:v>77</c:v>
                </c:pt>
                <c:pt idx="1">
                  <c:v>84</c:v>
                </c:pt>
              </c:numCache>
            </c:numRef>
          </c:val>
          <c:extLst>
            <c:ext xmlns:c16="http://schemas.microsoft.com/office/drawing/2014/chart" uri="{C3380CC4-5D6E-409C-BE32-E72D297353CC}">
              <c16:uniqueId val="{00000000-ADB8-4446-9DF6-2DB397A0630A}"/>
            </c:ext>
          </c:extLst>
        </c:ser>
        <c:ser>
          <c:idx val="1"/>
          <c:order val="1"/>
          <c:tx>
            <c:strRef>
              <c:f>Feuil1!$B$47</c:f>
              <c:strCache>
                <c:ptCount val="1"/>
                <c:pt idx="0">
                  <c:v>DIED(%)</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Feuil1!$C$45:$D$45</c:f>
              <c:strCache>
                <c:ptCount val="2"/>
                <c:pt idx="0">
                  <c:v>ANTIRETROVIRAL TREATMENT(%)</c:v>
                </c:pt>
                <c:pt idx="1">
                  <c:v>SUPPRESED VIRAL L0AD(%)</c:v>
                </c:pt>
              </c:strCache>
            </c:strRef>
          </c:cat>
          <c:val>
            <c:numRef>
              <c:f>Feuil1!$C$47:$D$47</c:f>
              <c:numCache>
                <c:formatCode>General</c:formatCode>
                <c:ptCount val="2"/>
                <c:pt idx="0">
                  <c:v>22</c:v>
                </c:pt>
                <c:pt idx="1">
                  <c:v>16</c:v>
                </c:pt>
              </c:numCache>
            </c:numRef>
          </c:val>
          <c:extLst>
            <c:ext xmlns:c16="http://schemas.microsoft.com/office/drawing/2014/chart" uri="{C3380CC4-5D6E-409C-BE32-E72D297353CC}">
              <c16:uniqueId val="{00000001-ADB8-4446-9DF6-2DB397A0630A}"/>
            </c:ext>
          </c:extLst>
        </c:ser>
        <c:ser>
          <c:idx val="2"/>
          <c:order val="2"/>
          <c:tx>
            <c:strRef>
              <c:f>Feuil1!$B$48</c:f>
              <c:strCache>
                <c:ptCount val="1"/>
                <c:pt idx="0">
                  <c:v>TARGET UNAIDS(%)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Feuil1!$C$45:$D$45</c:f>
              <c:strCache>
                <c:ptCount val="2"/>
                <c:pt idx="0">
                  <c:v>ANTIRETROVIRAL TREATMENT(%)</c:v>
                </c:pt>
                <c:pt idx="1">
                  <c:v>SUPPRESED VIRAL L0AD(%)</c:v>
                </c:pt>
              </c:strCache>
            </c:strRef>
          </c:cat>
          <c:val>
            <c:numRef>
              <c:f>Feuil1!$C$48:$D$48</c:f>
              <c:numCache>
                <c:formatCode>General</c:formatCode>
                <c:ptCount val="2"/>
                <c:pt idx="0">
                  <c:v>90</c:v>
                </c:pt>
                <c:pt idx="1">
                  <c:v>90</c:v>
                </c:pt>
              </c:numCache>
            </c:numRef>
          </c:val>
          <c:extLst>
            <c:ext xmlns:c16="http://schemas.microsoft.com/office/drawing/2014/chart" uri="{C3380CC4-5D6E-409C-BE32-E72D297353CC}">
              <c16:uniqueId val="{00000002-ADB8-4446-9DF6-2DB397A0630A}"/>
            </c:ext>
          </c:extLst>
        </c:ser>
        <c:dLbls>
          <c:showLegendKey val="0"/>
          <c:showVal val="0"/>
          <c:showCatName val="0"/>
          <c:showSerName val="0"/>
          <c:showPercent val="0"/>
          <c:showBubbleSize val="0"/>
        </c:dLbls>
        <c:gapWidth val="100"/>
        <c:overlap val="-24"/>
        <c:axId val="2095347967"/>
        <c:axId val="1"/>
      </c:barChart>
      <c:catAx>
        <c:axId val="2095347967"/>
        <c:scaling>
          <c:orientation val="minMax"/>
        </c:scaling>
        <c:delete val="0"/>
        <c:axPos val="b"/>
        <c:numFmt formatCode="General" sourceLinked="1"/>
        <c:majorTickMark val="none"/>
        <c:minorTickMark val="none"/>
        <c:tickLblPos val="nextTo"/>
        <c:spPr>
          <a:noFill/>
          <a:ln w="9518" cap="flat" cmpd="sng" algn="ctr">
            <a:solidFill>
              <a:schemeClr val="tx2">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18"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n-US"/>
          </a:p>
        </c:txPr>
        <c:crossAx val="2095347967"/>
        <c:crosses val="autoZero"/>
        <c:crossBetween val="between"/>
      </c:valAx>
      <c:spPr>
        <a:noFill/>
        <a:ln w="25381">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18"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2445</TotalTime>
  <Pages>22</Pages>
  <Words>17306</Words>
  <Characters>98650</Characters>
  <Application>Microsoft Office Word</Application>
  <DocSecurity>0</DocSecurity>
  <Lines>822</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273</cp:revision>
  <dcterms:created xsi:type="dcterms:W3CDTF">2025-09-02T05:23:00Z</dcterms:created>
  <dcterms:modified xsi:type="dcterms:W3CDTF">2026-01-22T08:19:00Z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id="l9kwFuml"/&gt;&lt;style id="http://www.zotero.org/styles/vancouver-brackets" locale="fr-FR" hasBibliography="1" bibliographyStyleHasBeenSet="1"/&gt;&lt;prefs&gt;&lt;pref name="fieldType" value="Field"/&gt;&lt;pref name=</vt:lpwstr>
  </property>
  <property fmtid="{D5CDD505-2E9C-101B-9397-08002B2CF9AE}" pid="3" name="ZOTERO_PREF_2">
    <vt:lpwstr>"delayCitationUpdates" value="true"/&gt;&lt;pref name="dontAskDelayCitationUpdates" value="true"/&gt;&lt;/prefs&gt;&lt;/data&gt;</vt:lpwstr>
  </property>
</Properties>
</file>