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4057B" w14:textId="0E9C8673" w:rsidR="001A1BAF" w:rsidRDefault="00DB0F14" w:rsidP="00DB0F14">
      <w:pPr>
        <w:spacing w:before="0"/>
        <w:jc w:val="center"/>
        <w:rPr>
          <w:rFonts w:ascii="Arial" w:hAnsi="Arial" w:cs="Arial"/>
          <w:b/>
          <w:sz w:val="28"/>
          <w:szCs w:val="28"/>
        </w:rPr>
      </w:pPr>
      <w:r w:rsidRPr="00DB0F14">
        <w:rPr>
          <w:rFonts w:ascii="Arial" w:hAnsi="Arial" w:cs="Arial"/>
          <w:b/>
          <w:sz w:val="28"/>
          <w:szCs w:val="28"/>
        </w:rPr>
        <w:t>BACTERIOLOGICAL PROFILE OF PERITONEAL FLUID IN PATIENTS WITH APPENDICEAL PERITONITIS AT TRA VINH GENERAL HOSPITAL</w:t>
      </w:r>
    </w:p>
    <w:p w14:paraId="307A4EB5" w14:textId="77777777" w:rsidR="00B50BFC" w:rsidRDefault="00B50BFC" w:rsidP="00DB0F14">
      <w:pPr>
        <w:spacing w:before="0"/>
        <w:jc w:val="center"/>
        <w:rPr>
          <w:rFonts w:ascii="Arial" w:hAnsi="Arial" w:cs="Arial"/>
          <w:bCs/>
          <w:i/>
          <w:sz w:val="22"/>
          <w:szCs w:val="22"/>
        </w:rPr>
      </w:pPr>
    </w:p>
    <w:p w14:paraId="20FF9D68" w14:textId="77777777" w:rsidR="00B50BFC" w:rsidRDefault="00B50BFC" w:rsidP="00B50BFC">
      <w:pPr>
        <w:spacing w:before="0"/>
        <w:jc w:val="right"/>
        <w:rPr>
          <w:rFonts w:ascii="Arial" w:hAnsi="Arial" w:cs="Arial"/>
          <w:sz w:val="20"/>
        </w:rPr>
      </w:pPr>
    </w:p>
    <w:p w14:paraId="7E7EA648" w14:textId="77777777" w:rsidR="001A1BAF" w:rsidRPr="001A1BAF" w:rsidRDefault="001A1BAF" w:rsidP="001A1BAF">
      <w:pPr>
        <w:spacing w:before="0"/>
        <w:jc w:val="right"/>
        <w:rPr>
          <w:rFonts w:ascii="Arial" w:hAnsi="Arial" w:cs="Arial"/>
          <w:sz w:val="20"/>
        </w:rPr>
      </w:pPr>
    </w:p>
    <w:p w14:paraId="2B40DB76" w14:textId="4F61A3D5" w:rsidR="001A1BAF" w:rsidRDefault="001A1BAF" w:rsidP="001A1BAF">
      <w:pPr>
        <w:spacing w:before="0"/>
        <w:jc w:val="both"/>
        <w:rPr>
          <w:rFonts w:ascii="Arial" w:hAnsi="Arial" w:cs="Arial"/>
          <w:b/>
          <w:sz w:val="22"/>
          <w:szCs w:val="22"/>
        </w:rPr>
      </w:pPr>
      <w:r>
        <w:rPr>
          <w:rFonts w:ascii="Arial" w:hAnsi="Arial" w:cs="Arial"/>
          <w:noProof/>
        </w:rPr>
        <mc:AlternateContent>
          <mc:Choice Requires="wps">
            <w:drawing>
              <wp:inline distT="0" distB="0" distL="0" distR="0" wp14:anchorId="722FF6A9" wp14:editId="1ED53A48">
                <wp:extent cx="4996180" cy="598"/>
                <wp:effectExtent l="0" t="0" r="3302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6180" cy="59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4049E2" id="_x0000_t32" coordsize="21600,21600" o:spt="32" o:oned="t" path="m,l21600,21600e" filled="f">
                <v:path arrowok="t" fillok="f" o:connecttype="none"/>
                <o:lock v:ext="edit" shapetype="t"/>
              </v:shapetype>
              <v:shape id="Straight Arrow Connector 1" o:spid="_x0000_s1026" type="#_x0000_t32" style="width:393.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mGJgIAAE0EAAAOAAAAZHJzL2Uyb0RvYy54bWysVMGu2jAQvFfqP1i5QxIaKImAp6cEenlt&#10;kXj9AGM7xGritWxDQFX/vWsTaGkvVdUcHDveHc/OjrN4OnctOQljJahllI6TiAjFgEt1WEZfXjej&#10;eUSso4rTFpRYRhdho6fV2zeLXhdiAg20XBiCIMoWvV5GjXO6iGPLGtFROwYtFG7WYDrqcGkOMTe0&#10;R/SujSdJMot7MFwbYMJa/FpdN6NVwK9rwdznurbCkXYZITcXRhPGvR/j1YIWB0N1I9lAg/4Di45K&#10;hYfeoSrqKDka+QdUJ5kBC7UbM+hiqGvJRKgBq0mT36rZNVSLUAuKY/VdJvv/YNmn09YQybF3EVG0&#10;wxbtnKHy0DjybAz0pASlUEYwJPVq9doWmFSqrfH1srPa6RdgXy1RUDZUHURg/XrRCBUy4ocUv7Aa&#10;z9z3H4FjDD06CNKda9N5SBSFnEOHLvcOibMjDD9meT5L59hIhnvTfO4ZxbS4pWpj3QcBHfGTZWSH&#10;Su4lpOEgenqx7pp4S/DnKtjItg2GaBXpkX2eTJOQYaGV3O/6OGsO+7I15ES9p8Iz0HgIM3BUPKA1&#10;gvL1MHdUttc50m6Vx8PakM8wu5rmW57k6/l6no2yyWw9ypKqGj1vymw026Tvp9W7qiyr9LunlmZF&#10;IzkXyrO7GTjN/s4gw1W6Wu9u4bsO8SN6UBrJ3t6BdGiu7+fVGXvgl63x2vo+o2dD8HC//KX4dR2i&#10;fv4FVj8AAAD//wMAUEsDBBQABgAIAAAAIQCpcFiB1QAAAAIBAAAPAAAAZHJzL2Rvd25yZXYueG1s&#10;TI/BToRAEETvJv7DpE28GHfQAxJk2BgTTx7EdT+gYVogMj2EGZbx7+31opdOKlWpflXtk5vUiZYw&#10;ejZwt8tAEXfejtwbOH683BagQkS2OHkmA98UYF9fXlRYWr/xO50OsVdSwqFEA0OMc6l16AZyGHZ+&#10;Jhbv0y8Oo8il13bBTcrdpO+zLNcOR5YPA870PFD3dVidgfSWc0xNkdqN19dQ3DQJXWPM9VV6egQV&#10;KcW/MJzxBR1qYWr9yjaoyYAMib9XvIcilxntOaTrSv9Hr38AAAD//wMAUEsBAi0AFAAGAAgAAAAh&#10;ALaDOJL+AAAA4QEAABMAAAAAAAAAAAAAAAAAAAAAAFtDb250ZW50X1R5cGVzXS54bWxQSwECLQAU&#10;AAYACAAAACEAOP0h/9YAAACUAQAACwAAAAAAAAAAAAAAAAAvAQAAX3JlbHMvLnJlbHNQSwECLQAU&#10;AAYACAAAACEAqvTZhiYCAABNBAAADgAAAAAAAAAAAAAAAAAuAgAAZHJzL2Uyb0RvYy54bWxQSwEC&#10;LQAUAAYACAAAACEAqXBYgdUAAAACAQAADwAAAAAAAAAAAAAAAACABAAAZHJzL2Rvd25yZXYueG1s&#10;UEsFBgAAAAAEAAQA8wAAAIIFAAAAAA==&#10;" strokeweight="1.5pt">
                <w10:anchorlock/>
              </v:shape>
            </w:pict>
          </mc:Fallback>
        </mc:AlternateContent>
      </w:r>
    </w:p>
    <w:p w14:paraId="2608879D" w14:textId="02535956" w:rsidR="00C50C97" w:rsidRDefault="00E723FD" w:rsidP="001A1BAF">
      <w:pPr>
        <w:spacing w:before="0"/>
        <w:jc w:val="both"/>
        <w:rPr>
          <w:rFonts w:ascii="Arial" w:hAnsi="Arial" w:cs="Arial"/>
          <w:b/>
          <w:sz w:val="22"/>
          <w:szCs w:val="22"/>
        </w:rPr>
      </w:pPr>
      <w:r w:rsidRPr="001A1BAF">
        <w:rPr>
          <w:rFonts w:ascii="Arial" w:hAnsi="Arial" w:cs="Arial"/>
          <w:b/>
          <w:sz w:val="22"/>
          <w:szCs w:val="22"/>
        </w:rPr>
        <w:t>ABSTRACT</w:t>
      </w:r>
    </w:p>
    <w:p w14:paraId="5296EB1E" w14:textId="77777777" w:rsidR="001A1BAF" w:rsidRPr="0048214B" w:rsidRDefault="001A1BAF" w:rsidP="001A1BAF">
      <w:pPr>
        <w:spacing w:before="0"/>
        <w:jc w:val="both"/>
        <w:rPr>
          <w:rFonts w:ascii="Arial" w:hAnsi="Arial" w:cs="Arial"/>
          <w:sz w:val="22"/>
          <w:szCs w:val="22"/>
        </w:rPr>
      </w:pPr>
    </w:p>
    <w:p w14:paraId="194FFDD8" w14:textId="249BCA2F" w:rsidR="0009370C" w:rsidRDefault="0048214B" w:rsidP="001A1BAF">
      <w:pPr>
        <w:spacing w:before="0"/>
        <w:jc w:val="both"/>
        <w:rPr>
          <w:rFonts w:ascii="Arial" w:hAnsi="Arial" w:cs="Arial"/>
          <w:sz w:val="20"/>
        </w:rPr>
      </w:pPr>
      <w:r w:rsidRPr="0048214B">
        <w:rPr>
          <w:rFonts w:ascii="Arial" w:hAnsi="Arial" w:cs="Arial"/>
          <w:b/>
          <w:sz w:val="20"/>
        </w:rPr>
        <w:t>Background</w:t>
      </w:r>
      <w:r>
        <w:rPr>
          <w:rFonts w:ascii="Arial" w:hAnsi="Arial" w:cs="Arial"/>
          <w:sz w:val="20"/>
        </w:rPr>
        <w:t xml:space="preserve">: </w:t>
      </w:r>
      <w:r w:rsidR="004E6343" w:rsidRPr="004E6343">
        <w:rPr>
          <w:rFonts w:ascii="Arial" w:hAnsi="Arial" w:cs="Arial"/>
          <w:sz w:val="20"/>
        </w:rPr>
        <w:t xml:space="preserve">Appendiceal perforation–related peritonitis is a severe complication associated with a high risk of sepsis and mortality. Identification of causative pathogens and their antimicrobial susceptibility patterns plays a crucial role in guiding effective treatment. Previous studies have reported that common pathogens include Escherichia coli, Klebsiella spp., and Pseudomonas spp., with an increasing trend of antimicrobial resistance. However, local data in </w:t>
      </w:r>
      <w:proofErr w:type="spellStart"/>
      <w:r w:rsidR="004E6343" w:rsidRPr="004E6343">
        <w:rPr>
          <w:rFonts w:ascii="Arial" w:hAnsi="Arial" w:cs="Arial"/>
          <w:sz w:val="20"/>
        </w:rPr>
        <w:t>Tra</w:t>
      </w:r>
      <w:proofErr w:type="spellEnd"/>
      <w:r w:rsidR="004E6343" w:rsidRPr="004E6343">
        <w:rPr>
          <w:rFonts w:ascii="Arial" w:hAnsi="Arial" w:cs="Arial"/>
          <w:sz w:val="20"/>
        </w:rPr>
        <w:t xml:space="preserve"> Vinh Province remain limited. </w:t>
      </w:r>
    </w:p>
    <w:p w14:paraId="3047583F" w14:textId="4A4ECDED" w:rsidR="00800E9A" w:rsidRPr="00BE5380" w:rsidRDefault="0009370C" w:rsidP="001A1BAF">
      <w:pPr>
        <w:spacing w:before="0"/>
        <w:jc w:val="both"/>
        <w:rPr>
          <w:rFonts w:ascii="Arial" w:hAnsi="Arial" w:cs="Arial"/>
          <w:sz w:val="20"/>
        </w:rPr>
      </w:pPr>
      <w:r w:rsidRPr="008C1573">
        <w:rPr>
          <w:rFonts w:ascii="Arial" w:hAnsi="Arial" w:cs="Arial"/>
          <w:b/>
          <w:sz w:val="20"/>
        </w:rPr>
        <w:t>Aims</w:t>
      </w:r>
      <w:r>
        <w:rPr>
          <w:rFonts w:ascii="Arial" w:hAnsi="Arial" w:cs="Arial"/>
          <w:sz w:val="20"/>
        </w:rPr>
        <w:t xml:space="preserve">: </w:t>
      </w:r>
      <w:r w:rsidR="004E6343" w:rsidRPr="004E6343">
        <w:rPr>
          <w:rFonts w:ascii="Arial" w:hAnsi="Arial" w:cs="Arial"/>
          <w:sz w:val="20"/>
        </w:rPr>
        <w:t>This study was conducted to provide regional bacteriological evidence to support the rational selection of empirical antibiotics.</w:t>
      </w:r>
    </w:p>
    <w:p w14:paraId="57C5DE50" w14:textId="4390E338" w:rsidR="004E6343" w:rsidRPr="00BE5380" w:rsidRDefault="00C26C89" w:rsidP="001A1BAF">
      <w:pPr>
        <w:spacing w:before="0"/>
        <w:jc w:val="both"/>
        <w:rPr>
          <w:rFonts w:ascii="Arial" w:hAnsi="Arial" w:cs="Arial"/>
          <w:sz w:val="20"/>
        </w:rPr>
      </w:pPr>
      <w:r w:rsidRPr="00BE5380">
        <w:rPr>
          <w:rFonts w:ascii="Arial" w:hAnsi="Arial" w:cs="Arial"/>
          <w:b/>
          <w:sz w:val="20"/>
        </w:rPr>
        <w:t>Study Design</w:t>
      </w:r>
      <w:r w:rsidR="0016498A" w:rsidRPr="00BE5380">
        <w:rPr>
          <w:rFonts w:ascii="Arial" w:hAnsi="Arial" w:cs="Arial"/>
          <w:sz w:val="20"/>
        </w:rPr>
        <w:t>:</w:t>
      </w:r>
      <w:r w:rsidR="00800E9A" w:rsidRPr="00BE5380">
        <w:rPr>
          <w:rFonts w:ascii="Arial" w:hAnsi="Arial" w:cs="Arial"/>
          <w:sz w:val="20"/>
        </w:rPr>
        <w:t xml:space="preserve"> </w:t>
      </w:r>
      <w:r w:rsidR="004E6343" w:rsidRPr="004E6343">
        <w:rPr>
          <w:rFonts w:ascii="Arial" w:hAnsi="Arial" w:cs="Arial"/>
          <w:sz w:val="20"/>
        </w:rPr>
        <w:t>Descriptive cross-sectional study</w:t>
      </w:r>
      <w:r w:rsidR="004E6343">
        <w:rPr>
          <w:rFonts w:ascii="Arial" w:hAnsi="Arial" w:cs="Arial"/>
          <w:sz w:val="20"/>
        </w:rPr>
        <w:t>.</w:t>
      </w:r>
    </w:p>
    <w:p w14:paraId="1922C67C" w14:textId="664FCF61" w:rsidR="00C26C89" w:rsidRPr="00BE5380" w:rsidRDefault="00C26C89" w:rsidP="001A1BAF">
      <w:pPr>
        <w:spacing w:before="0"/>
        <w:jc w:val="both"/>
        <w:rPr>
          <w:rFonts w:ascii="Arial" w:hAnsi="Arial" w:cs="Arial"/>
          <w:sz w:val="20"/>
        </w:rPr>
      </w:pPr>
      <w:r w:rsidRPr="00BE5380">
        <w:rPr>
          <w:rFonts w:ascii="Arial" w:hAnsi="Arial" w:cs="Arial"/>
          <w:b/>
          <w:sz w:val="20"/>
        </w:rPr>
        <w:t>Place and duration of Study:</w:t>
      </w:r>
      <w:r w:rsidRPr="00BE5380">
        <w:rPr>
          <w:rFonts w:ascii="Arial" w:hAnsi="Arial" w:cs="Arial"/>
          <w:sz w:val="20"/>
        </w:rPr>
        <w:t xml:space="preserve"> </w:t>
      </w:r>
      <w:r w:rsidR="004E6343" w:rsidRPr="004E6343">
        <w:rPr>
          <w:rFonts w:ascii="Arial" w:hAnsi="Arial" w:cs="Arial"/>
          <w:sz w:val="20"/>
        </w:rPr>
        <w:t xml:space="preserve">The study was conducted on 158 patients diagnosed with appendiceal peritonitis who underwent surgical treatment at </w:t>
      </w:r>
      <w:proofErr w:type="spellStart"/>
      <w:r w:rsidR="004E6343" w:rsidRPr="004E6343">
        <w:rPr>
          <w:rFonts w:ascii="Arial" w:hAnsi="Arial" w:cs="Arial"/>
          <w:sz w:val="20"/>
        </w:rPr>
        <w:t>Tra</w:t>
      </w:r>
      <w:proofErr w:type="spellEnd"/>
      <w:r w:rsidR="004E6343" w:rsidRPr="004E6343">
        <w:rPr>
          <w:rFonts w:ascii="Arial" w:hAnsi="Arial" w:cs="Arial"/>
          <w:sz w:val="20"/>
        </w:rPr>
        <w:t xml:space="preserve"> Vinh General Hospital from January 2024 to July 2024.</w:t>
      </w:r>
    </w:p>
    <w:p w14:paraId="374CE530" w14:textId="5F3F596B" w:rsidR="00C26C89" w:rsidRPr="00BE5380" w:rsidRDefault="00C26C89" w:rsidP="001A1BAF">
      <w:pPr>
        <w:spacing w:before="0"/>
        <w:jc w:val="both"/>
        <w:rPr>
          <w:rFonts w:ascii="Arial" w:hAnsi="Arial" w:cs="Arial"/>
          <w:b/>
          <w:sz w:val="20"/>
        </w:rPr>
      </w:pPr>
      <w:r w:rsidRPr="00BE5380">
        <w:rPr>
          <w:rFonts w:ascii="Arial" w:hAnsi="Arial" w:cs="Arial"/>
          <w:b/>
          <w:sz w:val="20"/>
        </w:rPr>
        <w:t>Methodology:</w:t>
      </w:r>
      <w:r w:rsidRPr="00BE5380">
        <w:rPr>
          <w:rFonts w:ascii="Arial" w:hAnsi="Arial" w:cs="Arial"/>
          <w:sz w:val="20"/>
        </w:rPr>
        <w:t xml:space="preserve"> </w:t>
      </w:r>
      <w:r w:rsidR="004E6343" w:rsidRPr="004E6343">
        <w:rPr>
          <w:rFonts w:ascii="Arial" w:hAnsi="Arial" w:cs="Arial"/>
          <w:sz w:val="20"/>
        </w:rPr>
        <w:t>Peritoneal fluid specimens were collected intraoperatively and subjected to bacterial culture and identification. Antimicrobial susceptibility was determined using standard antibiotic susceptibility testing methods.</w:t>
      </w:r>
    </w:p>
    <w:p w14:paraId="1D5F41DA" w14:textId="5FFAC693" w:rsidR="00800E9A" w:rsidRPr="00BE5380" w:rsidRDefault="00C26C89" w:rsidP="001A1BAF">
      <w:pPr>
        <w:spacing w:before="0"/>
        <w:jc w:val="both"/>
        <w:rPr>
          <w:rFonts w:ascii="Arial" w:hAnsi="Arial" w:cs="Arial"/>
          <w:sz w:val="20"/>
        </w:rPr>
      </w:pPr>
      <w:r w:rsidRPr="00BE5380">
        <w:rPr>
          <w:rFonts w:ascii="Arial" w:hAnsi="Arial" w:cs="Arial"/>
          <w:b/>
          <w:sz w:val="20"/>
        </w:rPr>
        <w:t>Results</w:t>
      </w:r>
      <w:r w:rsidR="0016498A" w:rsidRPr="00BE5380">
        <w:rPr>
          <w:rFonts w:ascii="Arial" w:hAnsi="Arial" w:cs="Arial"/>
          <w:b/>
          <w:sz w:val="20"/>
        </w:rPr>
        <w:t>:</w:t>
      </w:r>
      <w:r w:rsidR="00080693" w:rsidRPr="00BE5380">
        <w:rPr>
          <w:rFonts w:ascii="Arial" w:hAnsi="Arial" w:cs="Arial"/>
          <w:sz w:val="20"/>
        </w:rPr>
        <w:t xml:space="preserve"> </w:t>
      </w:r>
      <w:r w:rsidR="004E6343" w:rsidRPr="004E6343">
        <w:rPr>
          <w:rFonts w:ascii="Arial" w:hAnsi="Arial" w:cs="Arial"/>
          <w:sz w:val="20"/>
        </w:rPr>
        <w:t>A total of 158 cases were included, with a mean age of 49.23 ± 16.23 years (range: 15–90 years).</w:t>
      </w:r>
      <w:r w:rsidR="00593824">
        <w:rPr>
          <w:rFonts w:ascii="Arial" w:hAnsi="Arial" w:cs="Arial"/>
          <w:sz w:val="20"/>
          <w:lang w:val="vi-VN"/>
        </w:rPr>
        <w:t xml:space="preserve"> </w:t>
      </w:r>
      <w:r w:rsidR="00593824" w:rsidRPr="00593824">
        <w:rPr>
          <w:rFonts w:ascii="Arial" w:hAnsi="Arial" w:cs="Arial"/>
          <w:sz w:val="20"/>
        </w:rPr>
        <w:t>The study population consisted of 49.4% males (n=78) and 50.6% females (n=80), with a male-to-female ratio of 0.9:1</w:t>
      </w:r>
      <w:r w:rsidR="00593824">
        <w:t>.</w:t>
      </w:r>
      <w:r w:rsidR="004E6343" w:rsidRPr="004E6343">
        <w:rPr>
          <w:rFonts w:ascii="Arial" w:hAnsi="Arial" w:cs="Arial"/>
          <w:sz w:val="20"/>
        </w:rPr>
        <w:t xml:space="preserve"> The overall culture positivity rate was 77.8%. The most frequently isolated pathogen was </w:t>
      </w:r>
      <w:r w:rsidR="004E6343" w:rsidRPr="00203C59">
        <w:rPr>
          <w:rFonts w:ascii="Arial" w:hAnsi="Arial" w:cs="Arial"/>
          <w:i/>
          <w:iCs/>
          <w:sz w:val="20"/>
        </w:rPr>
        <w:t>Escherichia coli</w:t>
      </w:r>
      <w:r w:rsidR="004E6343" w:rsidRPr="004E6343">
        <w:rPr>
          <w:rFonts w:ascii="Arial" w:hAnsi="Arial" w:cs="Arial"/>
          <w:sz w:val="20"/>
        </w:rPr>
        <w:t xml:space="preserve">, accounting for 61.4% (97 cases), followed by </w:t>
      </w:r>
      <w:r w:rsidR="004E6343" w:rsidRPr="00203C59">
        <w:rPr>
          <w:rFonts w:ascii="Arial" w:hAnsi="Arial" w:cs="Arial"/>
          <w:i/>
          <w:iCs/>
          <w:sz w:val="20"/>
        </w:rPr>
        <w:t>Klebsiella pneumoniae</w:t>
      </w:r>
      <w:r w:rsidR="004E6343" w:rsidRPr="004E6343">
        <w:rPr>
          <w:rFonts w:ascii="Arial" w:hAnsi="Arial" w:cs="Arial"/>
          <w:sz w:val="20"/>
        </w:rPr>
        <w:t xml:space="preserve"> at 4.4% (7 cases) and </w:t>
      </w:r>
      <w:r w:rsidR="004E6343" w:rsidRPr="00203C59">
        <w:rPr>
          <w:rFonts w:ascii="Arial" w:hAnsi="Arial" w:cs="Arial"/>
          <w:i/>
          <w:iCs/>
          <w:sz w:val="20"/>
        </w:rPr>
        <w:t>Pseudomonas aeruginosa</w:t>
      </w:r>
      <w:r w:rsidR="004E6343" w:rsidRPr="004E6343">
        <w:rPr>
          <w:rFonts w:ascii="Arial" w:hAnsi="Arial" w:cs="Arial"/>
          <w:sz w:val="20"/>
        </w:rPr>
        <w:t xml:space="preserve"> at 2.5% (4 cases). Extended-spectrum beta-lactamase (ESBL)-producing strains were predominantly </w:t>
      </w:r>
      <w:r w:rsidR="00203C59" w:rsidRPr="00203C59">
        <w:rPr>
          <w:rFonts w:ascii="Arial" w:hAnsi="Arial" w:cs="Arial"/>
          <w:i/>
          <w:iCs/>
          <w:sz w:val="20"/>
        </w:rPr>
        <w:t>Escherichia coli</w:t>
      </w:r>
      <w:r w:rsidR="00203C59" w:rsidRPr="004E6343">
        <w:rPr>
          <w:rFonts w:ascii="Arial" w:hAnsi="Arial" w:cs="Arial"/>
          <w:sz w:val="20"/>
        </w:rPr>
        <w:t xml:space="preserve"> </w:t>
      </w:r>
      <w:r w:rsidR="004E6343" w:rsidRPr="004E6343">
        <w:rPr>
          <w:rFonts w:ascii="Arial" w:hAnsi="Arial" w:cs="Arial"/>
          <w:sz w:val="20"/>
        </w:rPr>
        <w:t xml:space="preserve">(52.6%, 51/97 cases) and </w:t>
      </w:r>
      <w:r w:rsidR="00203C59" w:rsidRPr="00203C59">
        <w:rPr>
          <w:rFonts w:ascii="Arial" w:hAnsi="Arial" w:cs="Arial"/>
          <w:i/>
          <w:iCs/>
          <w:sz w:val="20"/>
        </w:rPr>
        <w:t>Klebsiella pneumoniae</w:t>
      </w:r>
      <w:r w:rsidR="00203C59" w:rsidRPr="004E6343">
        <w:rPr>
          <w:rFonts w:ascii="Arial" w:hAnsi="Arial" w:cs="Arial"/>
          <w:sz w:val="20"/>
        </w:rPr>
        <w:t xml:space="preserve"> </w:t>
      </w:r>
      <w:r w:rsidR="004E6343" w:rsidRPr="004E6343">
        <w:rPr>
          <w:rFonts w:ascii="Arial" w:hAnsi="Arial" w:cs="Arial"/>
          <w:sz w:val="20"/>
        </w:rPr>
        <w:t>(14.8%, 1/7 cases), exhibiting high resistance rates to most tested antibiotics. In contrast, non-ESBL-producing strains remained susceptible or intermediately susceptible to several antibiotics. Most</w:t>
      </w:r>
      <w:r w:rsidR="00203C59">
        <w:rPr>
          <w:rFonts w:ascii="Arial" w:hAnsi="Arial" w:cs="Arial"/>
          <w:sz w:val="20"/>
          <w:lang w:val="vi-VN"/>
        </w:rPr>
        <w:t xml:space="preserve"> </w:t>
      </w:r>
      <w:r w:rsidR="00203C59" w:rsidRPr="00203C59">
        <w:rPr>
          <w:rFonts w:ascii="Arial" w:hAnsi="Arial" w:cs="Arial"/>
          <w:i/>
          <w:iCs/>
          <w:sz w:val="20"/>
        </w:rPr>
        <w:t>Pseudomonas aeruginosa</w:t>
      </w:r>
      <w:r w:rsidR="00203C59" w:rsidRPr="004E6343">
        <w:rPr>
          <w:rFonts w:ascii="Arial" w:hAnsi="Arial" w:cs="Arial"/>
          <w:sz w:val="20"/>
        </w:rPr>
        <w:t xml:space="preserve"> </w:t>
      </w:r>
      <w:r w:rsidR="004E6343" w:rsidRPr="004E6343">
        <w:rPr>
          <w:rFonts w:ascii="Arial" w:hAnsi="Arial" w:cs="Arial"/>
          <w:sz w:val="20"/>
        </w:rPr>
        <w:t>isolates were sensitive to multiple antibiotics, with resistance observed only to ciprofloxacin in 50% of cases.</w:t>
      </w:r>
    </w:p>
    <w:p w14:paraId="6A6E160B" w14:textId="0644408A" w:rsidR="00952F7F" w:rsidRDefault="0022594A" w:rsidP="001A1BAF">
      <w:pPr>
        <w:spacing w:before="0"/>
        <w:jc w:val="both"/>
        <w:rPr>
          <w:rFonts w:ascii="Arial" w:hAnsi="Arial" w:cs="Arial"/>
          <w:sz w:val="20"/>
        </w:rPr>
      </w:pPr>
      <w:r w:rsidRPr="00BE5380">
        <w:rPr>
          <w:rFonts w:ascii="Arial" w:hAnsi="Arial" w:cs="Arial"/>
          <w:b/>
          <w:sz w:val="20"/>
        </w:rPr>
        <w:t>Conclusion</w:t>
      </w:r>
      <w:r w:rsidR="0016498A" w:rsidRPr="00BE5380">
        <w:rPr>
          <w:rFonts w:ascii="Arial" w:hAnsi="Arial" w:cs="Arial"/>
          <w:sz w:val="20"/>
        </w:rPr>
        <w:t xml:space="preserve">: </w:t>
      </w:r>
      <w:r w:rsidR="004E6343" w:rsidRPr="00203C59">
        <w:rPr>
          <w:rFonts w:ascii="Arial" w:hAnsi="Arial" w:cs="Arial"/>
          <w:i/>
          <w:iCs/>
          <w:sz w:val="20"/>
        </w:rPr>
        <w:t xml:space="preserve">Escherichia coli </w:t>
      </w:r>
      <w:r w:rsidR="004E6343" w:rsidRPr="004E6343">
        <w:rPr>
          <w:rFonts w:ascii="Arial" w:hAnsi="Arial" w:cs="Arial"/>
          <w:sz w:val="20"/>
        </w:rPr>
        <w:t xml:space="preserve">was identified as the predominant pathogen in appendiceal peritonitis, with a high proportion of ESBL-producing and multidrug-resistant strains. Non-ESBL-producing organisms and </w:t>
      </w:r>
      <w:r w:rsidR="004E6343" w:rsidRPr="00203C59">
        <w:rPr>
          <w:rFonts w:ascii="Arial" w:hAnsi="Arial" w:cs="Arial"/>
          <w:i/>
          <w:iCs/>
          <w:sz w:val="20"/>
        </w:rPr>
        <w:t>Pseudomonas aeruginosa</w:t>
      </w:r>
      <w:r w:rsidR="004E6343" w:rsidRPr="004E6343">
        <w:rPr>
          <w:rFonts w:ascii="Arial" w:hAnsi="Arial" w:cs="Arial"/>
          <w:sz w:val="20"/>
        </w:rPr>
        <w:t xml:space="preserve"> generally retained susceptibility to several antimicrobial agents. These findings underscore the importance of bacterial culture and antimicrobial susceptibility testing in optimizing antibiotic therapy for appendiceal peritonitis.</w:t>
      </w:r>
    </w:p>
    <w:p w14:paraId="036C9B9E" w14:textId="77777777" w:rsidR="004E6343" w:rsidRPr="00BE5380" w:rsidRDefault="004E6343" w:rsidP="001A1BAF">
      <w:pPr>
        <w:spacing w:before="0"/>
        <w:jc w:val="both"/>
        <w:rPr>
          <w:rFonts w:ascii="Arial" w:hAnsi="Arial" w:cs="Arial"/>
          <w:sz w:val="20"/>
        </w:rPr>
      </w:pPr>
    </w:p>
    <w:p w14:paraId="0D26C8C5" w14:textId="575A5F0A" w:rsidR="00C50C97" w:rsidRPr="00BE5380" w:rsidRDefault="0016498A" w:rsidP="001A1BAF">
      <w:pPr>
        <w:widowControl w:val="0"/>
        <w:spacing w:before="0"/>
        <w:jc w:val="both"/>
        <w:rPr>
          <w:rFonts w:ascii="Arial" w:hAnsi="Arial" w:cs="Arial"/>
          <w:i/>
          <w:sz w:val="20"/>
        </w:rPr>
      </w:pPr>
      <w:r w:rsidRPr="00BE5380">
        <w:rPr>
          <w:rFonts w:ascii="Arial" w:hAnsi="Arial" w:cs="Arial"/>
          <w:i/>
          <w:sz w:val="20"/>
        </w:rPr>
        <w:t xml:space="preserve">Keywords: </w:t>
      </w:r>
      <w:r w:rsidR="004548DC" w:rsidRPr="00BE5380">
        <w:rPr>
          <w:rFonts w:ascii="Arial" w:hAnsi="Arial" w:cs="Arial"/>
          <w:i/>
          <w:sz w:val="20"/>
        </w:rPr>
        <w:t>Appendic</w:t>
      </w:r>
      <w:r w:rsidR="002960FA">
        <w:rPr>
          <w:rFonts w:ascii="Arial" w:hAnsi="Arial" w:cs="Arial"/>
          <w:i/>
          <w:sz w:val="20"/>
        </w:rPr>
        <w:t>ea</w:t>
      </w:r>
      <w:r w:rsidR="004A7565">
        <w:rPr>
          <w:rFonts w:ascii="Arial" w:hAnsi="Arial" w:cs="Arial"/>
          <w:i/>
          <w:sz w:val="20"/>
        </w:rPr>
        <w:t>l</w:t>
      </w:r>
      <w:r w:rsidR="004548DC" w:rsidRPr="00BE5380">
        <w:rPr>
          <w:rFonts w:ascii="Arial" w:hAnsi="Arial" w:cs="Arial"/>
          <w:i/>
          <w:sz w:val="20"/>
        </w:rPr>
        <w:t xml:space="preserve"> peritonitis, </w:t>
      </w:r>
      <w:r w:rsidR="006D5C8D" w:rsidRPr="00BE5380">
        <w:rPr>
          <w:rFonts w:ascii="Arial" w:hAnsi="Arial" w:cs="Arial"/>
          <w:i/>
          <w:sz w:val="20"/>
        </w:rPr>
        <w:t xml:space="preserve">Bacterial culture and identification, </w:t>
      </w:r>
      <w:r w:rsidR="004A7565">
        <w:rPr>
          <w:rFonts w:ascii="Arial" w:hAnsi="Arial" w:cs="Arial"/>
          <w:i/>
          <w:sz w:val="20"/>
          <w:lang w:val="vi-VN"/>
        </w:rPr>
        <w:t>A</w:t>
      </w:r>
      <w:proofErr w:type="spellStart"/>
      <w:r w:rsidR="006D5C8D" w:rsidRPr="00BE5380">
        <w:rPr>
          <w:rFonts w:ascii="Arial" w:hAnsi="Arial" w:cs="Arial"/>
          <w:i/>
          <w:sz w:val="20"/>
        </w:rPr>
        <w:t>ntibiogram</w:t>
      </w:r>
      <w:proofErr w:type="spellEnd"/>
      <w:r w:rsidR="001549DD">
        <w:rPr>
          <w:rFonts w:ascii="Arial" w:hAnsi="Arial" w:cs="Arial"/>
          <w:i/>
          <w:sz w:val="20"/>
        </w:rPr>
        <w:t>,</w:t>
      </w:r>
      <w:r w:rsidR="00346333">
        <w:rPr>
          <w:rFonts w:ascii="Arial" w:hAnsi="Arial" w:cs="Arial"/>
          <w:i/>
          <w:sz w:val="20"/>
        </w:rPr>
        <w:t xml:space="preserve"> </w:t>
      </w:r>
      <w:r w:rsidR="00F350E0" w:rsidRPr="00346333">
        <w:rPr>
          <w:rFonts w:ascii="Arial" w:hAnsi="Arial" w:cs="Arial"/>
          <w:i/>
          <w:sz w:val="20"/>
        </w:rPr>
        <w:t>Peritoneal Fluid</w:t>
      </w:r>
      <w:r w:rsidR="00F350E0">
        <w:rPr>
          <w:rFonts w:ascii="Arial" w:hAnsi="Arial" w:cs="Arial"/>
          <w:i/>
          <w:sz w:val="20"/>
        </w:rPr>
        <w:t xml:space="preserve"> </w:t>
      </w:r>
    </w:p>
    <w:p w14:paraId="1E6F4039" w14:textId="77777777" w:rsidR="001A1BAF" w:rsidRPr="001A1BAF" w:rsidRDefault="001A1BAF" w:rsidP="001A1BAF">
      <w:pPr>
        <w:widowControl w:val="0"/>
        <w:spacing w:before="0"/>
        <w:jc w:val="both"/>
        <w:rPr>
          <w:rFonts w:ascii="Arial" w:hAnsi="Arial" w:cs="Arial"/>
          <w:b/>
          <w:i/>
          <w:sz w:val="22"/>
          <w:szCs w:val="22"/>
        </w:rPr>
      </w:pPr>
    </w:p>
    <w:p w14:paraId="23F0E4A4" w14:textId="2CFF8CDF" w:rsidR="00C50C97" w:rsidRDefault="0072778B" w:rsidP="001A1BAF">
      <w:pPr>
        <w:spacing w:before="0"/>
        <w:jc w:val="both"/>
        <w:rPr>
          <w:rFonts w:ascii="Arial" w:hAnsi="Arial" w:cs="Arial"/>
          <w:b/>
          <w:sz w:val="22"/>
          <w:szCs w:val="22"/>
        </w:rPr>
      </w:pPr>
      <w:r w:rsidRPr="001A1BAF">
        <w:rPr>
          <w:rFonts w:ascii="Arial" w:hAnsi="Arial" w:cs="Arial"/>
          <w:b/>
          <w:sz w:val="22"/>
          <w:szCs w:val="22"/>
        </w:rPr>
        <w:t xml:space="preserve">I. </w:t>
      </w:r>
      <w:r w:rsidR="00537671" w:rsidRPr="001A1BAF">
        <w:rPr>
          <w:rFonts w:ascii="Arial" w:hAnsi="Arial" w:cs="Arial"/>
          <w:b/>
          <w:sz w:val="22"/>
          <w:szCs w:val="22"/>
        </w:rPr>
        <w:t>INTRODUCTION</w:t>
      </w:r>
    </w:p>
    <w:p w14:paraId="62CC2066" w14:textId="77777777" w:rsidR="001A1BAF" w:rsidRPr="001A1BAF" w:rsidRDefault="001A1BAF" w:rsidP="001A1BAF">
      <w:pPr>
        <w:spacing w:before="0"/>
        <w:jc w:val="both"/>
        <w:rPr>
          <w:rFonts w:ascii="Arial" w:hAnsi="Arial" w:cs="Arial"/>
          <w:b/>
          <w:sz w:val="22"/>
          <w:szCs w:val="22"/>
        </w:rPr>
      </w:pPr>
    </w:p>
    <w:p w14:paraId="7BD8F6D3" w14:textId="77777777" w:rsidR="00C4463E" w:rsidRDefault="00C4463E" w:rsidP="00C4463E">
      <w:pPr>
        <w:spacing w:before="0"/>
        <w:jc w:val="both"/>
        <w:rPr>
          <w:rFonts w:ascii="Arial" w:hAnsi="Arial" w:cs="Arial"/>
          <w:sz w:val="20"/>
        </w:rPr>
      </w:pPr>
      <w:r w:rsidRPr="004E6343">
        <w:rPr>
          <w:rFonts w:ascii="Arial" w:hAnsi="Arial" w:cs="Arial"/>
          <w:sz w:val="20"/>
        </w:rPr>
        <w:t xml:space="preserve">Appendiceal perforation–associated peritonitis is a common surgical emergency and, if not treated promptly, can lead to sepsis and increased mortality. The condition is primarily caused by the translocation of gastrointestinal microorganisms into the peritoneal cavity, with </w:t>
      </w:r>
      <w:r>
        <w:rPr>
          <w:rFonts w:ascii="Arial" w:hAnsi="Arial" w:cs="Arial"/>
          <w:sz w:val="20"/>
          <w:lang w:val="vi-VN"/>
        </w:rPr>
        <w:t>G</w:t>
      </w:r>
      <w:r w:rsidRPr="004E6343">
        <w:rPr>
          <w:rFonts w:ascii="Arial" w:hAnsi="Arial" w:cs="Arial"/>
          <w:sz w:val="20"/>
        </w:rPr>
        <w:t xml:space="preserve">ram-negative bacteria being the predominant pathogens. Among these, </w:t>
      </w:r>
      <w:r w:rsidRPr="009C052B">
        <w:rPr>
          <w:rFonts w:ascii="Arial" w:hAnsi="Arial" w:cs="Arial"/>
          <w:i/>
          <w:iCs/>
          <w:sz w:val="20"/>
        </w:rPr>
        <w:t>Escherichia coli</w:t>
      </w:r>
      <w:r w:rsidRPr="004E6343">
        <w:rPr>
          <w:rFonts w:ascii="Arial" w:hAnsi="Arial" w:cs="Arial"/>
          <w:sz w:val="20"/>
        </w:rPr>
        <w:t xml:space="preserve"> is the most frequently isolated organism, with a growing prevalence of extended-spectrum β-lactamase (ESBL)-producing strains, which significantly compromises treatment efficacy.</w:t>
      </w:r>
    </w:p>
    <w:p w14:paraId="4D81E58D" w14:textId="77777777" w:rsidR="00C4463E" w:rsidRPr="001A1BAF" w:rsidRDefault="00C4463E" w:rsidP="00C4463E">
      <w:pPr>
        <w:spacing w:before="0"/>
        <w:jc w:val="both"/>
        <w:rPr>
          <w:rFonts w:ascii="Arial" w:hAnsi="Arial" w:cs="Arial"/>
          <w:sz w:val="20"/>
        </w:rPr>
      </w:pPr>
    </w:p>
    <w:p w14:paraId="0B503774" w14:textId="77777777" w:rsidR="00C4463E" w:rsidRDefault="00C4463E" w:rsidP="00C4463E">
      <w:pPr>
        <w:spacing w:before="0"/>
        <w:jc w:val="both"/>
        <w:rPr>
          <w:rFonts w:ascii="Arial" w:hAnsi="Arial" w:cs="Arial"/>
          <w:sz w:val="20"/>
        </w:rPr>
      </w:pPr>
    </w:p>
    <w:p w14:paraId="1F6C1FD4" w14:textId="77777777" w:rsidR="00C4463E" w:rsidRDefault="00C4463E" w:rsidP="00C4463E">
      <w:pPr>
        <w:spacing w:before="0"/>
        <w:jc w:val="both"/>
        <w:rPr>
          <w:rFonts w:ascii="Arial" w:hAnsi="Arial" w:cs="Arial"/>
          <w:sz w:val="20"/>
        </w:rPr>
      </w:pPr>
    </w:p>
    <w:p w14:paraId="120DD4D2" w14:textId="78A2BD60" w:rsidR="00C4463E" w:rsidRPr="001A1BAF" w:rsidRDefault="00C4463E" w:rsidP="00C4463E">
      <w:pPr>
        <w:spacing w:before="0"/>
        <w:jc w:val="both"/>
        <w:rPr>
          <w:rFonts w:ascii="Arial" w:hAnsi="Arial" w:cs="Arial"/>
          <w:sz w:val="20"/>
        </w:rPr>
      </w:pPr>
      <w:r w:rsidRPr="004E6343">
        <w:rPr>
          <w:rFonts w:ascii="Arial" w:hAnsi="Arial" w:cs="Arial"/>
          <w:sz w:val="20"/>
        </w:rPr>
        <w:t>Globally, Quintero-</w:t>
      </w:r>
      <w:proofErr w:type="spellStart"/>
      <w:r w:rsidRPr="004E6343">
        <w:rPr>
          <w:rFonts w:ascii="Arial" w:hAnsi="Arial" w:cs="Arial"/>
          <w:sz w:val="20"/>
        </w:rPr>
        <w:t>Riaza</w:t>
      </w:r>
      <w:proofErr w:type="spellEnd"/>
      <w:r w:rsidRPr="004E6343">
        <w:rPr>
          <w:rFonts w:ascii="Arial" w:hAnsi="Arial" w:cs="Arial"/>
          <w:sz w:val="20"/>
        </w:rPr>
        <w:t xml:space="preserve"> et al</w:t>
      </w:r>
      <w:r>
        <w:rPr>
          <w:rFonts w:ascii="Arial" w:hAnsi="Arial" w:cs="Arial"/>
          <w:sz w:val="20"/>
        </w:rPr>
        <w:t>.</w:t>
      </w:r>
      <w:r>
        <w:rPr>
          <w:rFonts w:ascii="Arial" w:hAnsi="Arial" w:cs="Arial"/>
          <w:sz w:val="20"/>
          <w:lang w:val="vi-VN"/>
        </w:rPr>
        <w:t xml:space="preserve"> </w:t>
      </w:r>
      <w:r w:rsidRPr="004E6343">
        <w:rPr>
          <w:rFonts w:ascii="Arial" w:hAnsi="Arial" w:cs="Arial"/>
          <w:sz w:val="20"/>
        </w:rPr>
        <w:t xml:space="preserve">(2023) reported that </w:t>
      </w:r>
      <w:r w:rsidRPr="009C052B">
        <w:rPr>
          <w:rFonts w:ascii="Arial" w:hAnsi="Arial" w:cs="Arial"/>
          <w:i/>
          <w:iCs/>
          <w:sz w:val="20"/>
        </w:rPr>
        <w:t>Escherichia coli</w:t>
      </w:r>
      <w:r w:rsidRPr="004E6343">
        <w:rPr>
          <w:rFonts w:ascii="Arial" w:hAnsi="Arial" w:cs="Arial"/>
          <w:sz w:val="20"/>
        </w:rPr>
        <w:t xml:space="preserve"> accounted for 49.4% of isolates, followed by </w:t>
      </w:r>
      <w:r w:rsidRPr="009C052B">
        <w:rPr>
          <w:rFonts w:ascii="Arial" w:hAnsi="Arial" w:cs="Arial"/>
          <w:i/>
          <w:iCs/>
          <w:sz w:val="20"/>
        </w:rPr>
        <w:t>Pseudomonas aeruginosa</w:t>
      </w:r>
      <w:r w:rsidRPr="004E6343">
        <w:rPr>
          <w:rFonts w:ascii="Arial" w:hAnsi="Arial" w:cs="Arial"/>
          <w:sz w:val="20"/>
        </w:rPr>
        <w:t xml:space="preserve"> (14.6%) and </w:t>
      </w:r>
      <w:r w:rsidRPr="009C052B">
        <w:rPr>
          <w:rFonts w:ascii="Arial" w:hAnsi="Arial" w:cs="Arial"/>
          <w:i/>
          <w:iCs/>
          <w:sz w:val="20"/>
        </w:rPr>
        <w:t>Klebsiella pneumoniae</w:t>
      </w:r>
      <w:r w:rsidRPr="004E6343">
        <w:rPr>
          <w:rFonts w:ascii="Arial" w:hAnsi="Arial" w:cs="Arial"/>
          <w:sz w:val="20"/>
        </w:rPr>
        <w:t xml:space="preserve"> (7.9%), and noted a rising trend of ESBL-producing strains and resistance to broad-spectrum antibiotics, particularly fluoroquinolones</w:t>
      </w:r>
      <w:r>
        <w:rPr>
          <w:rFonts w:ascii="Arial" w:hAnsi="Arial" w:cs="Arial"/>
          <w:sz w:val="20"/>
          <w:lang w:val="vi-VN"/>
        </w:rPr>
        <w:t xml:space="preserve"> </w: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Pr>
          <w:rFonts w:ascii="Arial" w:hAnsi="Arial" w:cs="Arial"/>
          <w:sz w:val="20"/>
        </w:rPr>
      </w:r>
      <w:r>
        <w:rPr>
          <w:rFonts w:ascii="Arial" w:hAnsi="Arial" w:cs="Arial"/>
          <w:sz w:val="20"/>
        </w:rPr>
        <w:fldChar w:fldCharType="separate"/>
      </w:r>
      <w:r>
        <w:rPr>
          <w:rFonts w:ascii="Arial" w:hAnsi="Arial" w:cs="Arial"/>
          <w:noProof/>
          <w:sz w:val="20"/>
        </w:rPr>
        <w:t>(</w:t>
      </w:r>
      <w:hyperlink w:anchor="_ENREF_12" w:tooltip="Quintero-Riaza, 2023 #1" w:history="1">
        <w:r w:rsidR="00C13D14">
          <w:rPr>
            <w:rFonts w:ascii="Arial" w:hAnsi="Arial" w:cs="Arial"/>
            <w:noProof/>
            <w:sz w:val="20"/>
          </w:rPr>
          <w:t>Quintero-Riaza, Chancí-Drago et al. 2023</w:t>
        </w:r>
      </w:hyperlink>
      <w:r>
        <w:rPr>
          <w:rFonts w:ascii="Arial" w:hAnsi="Arial" w:cs="Arial"/>
          <w:noProof/>
          <w:sz w:val="20"/>
        </w:rPr>
        <w:t>)</w:t>
      </w:r>
      <w:r>
        <w:rPr>
          <w:rFonts w:ascii="Arial" w:hAnsi="Arial" w:cs="Arial"/>
          <w:sz w:val="20"/>
        </w:rPr>
        <w:fldChar w:fldCharType="end"/>
      </w:r>
      <w:r>
        <w:rPr>
          <w:rFonts w:ascii="Arial" w:hAnsi="Arial" w:cs="Arial"/>
          <w:sz w:val="20"/>
          <w:lang w:val="vi-VN"/>
        </w:rPr>
        <w:t xml:space="preserve">. </w:t>
      </w:r>
      <w:r w:rsidRPr="004E6343">
        <w:rPr>
          <w:rFonts w:ascii="Arial" w:hAnsi="Arial" w:cs="Arial"/>
          <w:sz w:val="20"/>
        </w:rPr>
        <w:t xml:space="preserve">In Vietnam, </w:t>
      </w:r>
      <w:proofErr w:type="spellStart"/>
      <w:r>
        <w:rPr>
          <w:rFonts w:ascii="Arial" w:hAnsi="Arial" w:cs="Arial"/>
          <w:sz w:val="20"/>
        </w:rPr>
        <w:t>Luu</w:t>
      </w:r>
      <w:proofErr w:type="spellEnd"/>
      <w:r>
        <w:rPr>
          <w:rFonts w:ascii="Arial" w:hAnsi="Arial" w:cs="Arial"/>
          <w:sz w:val="20"/>
        </w:rPr>
        <w:t xml:space="preserve"> </w:t>
      </w:r>
      <w:r w:rsidRPr="004E6343">
        <w:rPr>
          <w:rFonts w:ascii="Arial" w:hAnsi="Arial" w:cs="Arial"/>
          <w:sz w:val="20"/>
        </w:rPr>
        <w:t>et al.</w:t>
      </w:r>
      <w:r>
        <w:rPr>
          <w:rFonts w:ascii="Arial" w:hAnsi="Arial" w:cs="Arial"/>
          <w:sz w:val="20"/>
          <w:lang w:val="vi-VN"/>
        </w:rPr>
        <w:t xml:space="preserve"> </w:t>
      </w:r>
      <w:r w:rsidRPr="004E6343">
        <w:rPr>
          <w:rFonts w:ascii="Arial" w:hAnsi="Arial" w:cs="Arial"/>
          <w:sz w:val="20"/>
        </w:rPr>
        <w:t xml:space="preserve">(2020) documented higher proportions of </w:t>
      </w:r>
      <w:r w:rsidRPr="009C052B">
        <w:rPr>
          <w:rFonts w:ascii="Arial" w:hAnsi="Arial" w:cs="Arial"/>
          <w:i/>
          <w:iCs/>
          <w:sz w:val="20"/>
        </w:rPr>
        <w:t>Escherichia coli</w:t>
      </w:r>
      <w:r>
        <w:rPr>
          <w:rFonts w:ascii="Arial" w:hAnsi="Arial" w:cs="Arial"/>
          <w:i/>
          <w:iCs/>
          <w:sz w:val="20"/>
          <w:lang w:val="vi-VN"/>
        </w:rPr>
        <w:t xml:space="preserve"> </w:t>
      </w:r>
      <w:r w:rsidRPr="004E6343">
        <w:rPr>
          <w:rFonts w:ascii="Arial" w:hAnsi="Arial" w:cs="Arial"/>
          <w:sz w:val="20"/>
        </w:rPr>
        <w:t xml:space="preserve">(62.2%), </w:t>
      </w:r>
      <w:r w:rsidRPr="009C052B">
        <w:rPr>
          <w:rFonts w:ascii="Arial" w:hAnsi="Arial" w:cs="Arial"/>
          <w:i/>
          <w:iCs/>
          <w:sz w:val="20"/>
        </w:rPr>
        <w:t>Klebsiella pneumoniae</w:t>
      </w:r>
      <w:r w:rsidRPr="004E6343">
        <w:rPr>
          <w:rFonts w:ascii="Arial" w:hAnsi="Arial" w:cs="Arial"/>
          <w:sz w:val="20"/>
        </w:rPr>
        <w:t xml:space="preserve"> (15.6%), and </w:t>
      </w:r>
      <w:r w:rsidRPr="009C052B">
        <w:rPr>
          <w:rFonts w:ascii="Arial" w:hAnsi="Arial" w:cs="Arial"/>
          <w:i/>
          <w:iCs/>
          <w:sz w:val="20"/>
        </w:rPr>
        <w:t>Pseudomonas aeruginosa</w:t>
      </w:r>
      <w:r w:rsidRPr="004E6343">
        <w:rPr>
          <w:rFonts w:ascii="Arial" w:hAnsi="Arial" w:cs="Arial"/>
          <w:sz w:val="20"/>
        </w:rPr>
        <w:t xml:space="preserve"> (11.1%) in peritoneal fluid samples</w:t>
      </w:r>
      <w:r>
        <w:rPr>
          <w:rFonts w:ascii="Arial" w:hAnsi="Arial" w:cs="Arial"/>
          <w:sz w:val="20"/>
          <w:lang w:val="vi-VN"/>
        </w:rPr>
        <w:t xml:space="preserve"> </w:t>
      </w:r>
      <w:r>
        <w:rPr>
          <w:rFonts w:ascii="Arial" w:hAnsi="Arial" w:cs="Arial"/>
          <w:sz w:val="20"/>
        </w:rPr>
        <w:fldChar w:fldCharType="begin"/>
      </w:r>
      <w:r>
        <w:rPr>
          <w:rFonts w:ascii="Arial" w:hAnsi="Arial" w:cs="Arial"/>
          <w:sz w:val="20"/>
        </w:rPr>
        <w:instrText xml:space="preserve"> ADDIN EN.CITE &lt;EndNote&gt;&lt;Cite&gt;&lt;Author&gt;Luu&lt;/Author&gt;&lt;Year&gt;2020&lt;/Year&gt;&lt;RecNum&gt;2&lt;/RecNum&gt;&lt;DisplayText&gt;(Luu, Luu and Vu 2020)&lt;/DisplayText&gt;&lt;record&gt;&lt;rec-number&gt;2&lt;/rec-number&gt;&lt;foreign-keys&gt;&lt;key app="EN" db-id="0epzssvt3extvfeasftpawa4xv2vavzwa2w0" timestamp="1745071250"&gt;2&lt;/key&gt;&lt;/foreign-keys&gt;&lt;ref-type name="Journal Article"&gt;17&lt;/ref-type&gt;&lt;contributors&gt;&lt;authors&gt;&lt;author&gt;Luu, X.V.&lt;/author&gt;&lt;author&gt;Luu, C.L. &lt;/author&gt;&lt;author&gt;Vu, H.P.&lt;/author&gt;&lt;/authors&gt;&lt;/contributors&gt;&lt;titles&gt;&lt;title&gt;&lt;style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Pr>
          <w:rFonts w:ascii="Arial" w:hAnsi="Arial" w:cs="Arial"/>
          <w:sz w:val="20"/>
        </w:rPr>
        <w:fldChar w:fldCharType="separate"/>
      </w:r>
      <w:r>
        <w:rPr>
          <w:rFonts w:ascii="Arial" w:hAnsi="Arial" w:cs="Arial"/>
          <w:noProof/>
          <w:sz w:val="20"/>
        </w:rPr>
        <w:t>(</w:t>
      </w:r>
      <w:hyperlink w:anchor="_ENREF_5" w:tooltip="Luu, 2020 #2" w:history="1">
        <w:r w:rsidR="00C13D14">
          <w:rPr>
            <w:rFonts w:ascii="Arial" w:hAnsi="Arial" w:cs="Arial"/>
            <w:noProof/>
            <w:sz w:val="20"/>
          </w:rPr>
          <w:t>Luu, Luu and Vu 2020</w:t>
        </w:r>
      </w:hyperlink>
      <w:r>
        <w:rPr>
          <w:rFonts w:ascii="Arial" w:hAnsi="Arial" w:cs="Arial"/>
          <w:noProof/>
          <w:sz w:val="20"/>
        </w:rPr>
        <w:t>)</w:t>
      </w:r>
      <w:r>
        <w:rPr>
          <w:rFonts w:ascii="Arial" w:hAnsi="Arial" w:cs="Arial"/>
          <w:sz w:val="20"/>
        </w:rPr>
        <w:fldChar w:fldCharType="end"/>
      </w:r>
      <w:r>
        <w:rPr>
          <w:rFonts w:ascii="Arial" w:hAnsi="Arial" w:cs="Arial"/>
          <w:sz w:val="20"/>
          <w:lang w:val="vi-VN"/>
        </w:rPr>
        <w:t xml:space="preserve">. </w:t>
      </w:r>
      <w:r w:rsidRPr="004E6343">
        <w:rPr>
          <w:rFonts w:ascii="Arial" w:hAnsi="Arial" w:cs="Arial"/>
          <w:sz w:val="20"/>
        </w:rPr>
        <w:t xml:space="preserve">In contrast, </w:t>
      </w:r>
      <w:r>
        <w:rPr>
          <w:rFonts w:ascii="Arial" w:hAnsi="Arial" w:cs="Arial"/>
          <w:sz w:val="20"/>
        </w:rPr>
        <w:t xml:space="preserve">Nguyen </w:t>
      </w:r>
      <w:r w:rsidRPr="004E6343">
        <w:rPr>
          <w:rFonts w:ascii="Arial" w:hAnsi="Arial" w:cs="Arial"/>
          <w:sz w:val="20"/>
        </w:rPr>
        <w:t xml:space="preserve">et al. (2021) reported a markedly lower prevalence of </w:t>
      </w:r>
      <w:r w:rsidRPr="009C052B">
        <w:rPr>
          <w:rFonts w:ascii="Arial" w:hAnsi="Arial" w:cs="Arial"/>
          <w:i/>
          <w:iCs/>
          <w:sz w:val="20"/>
        </w:rPr>
        <w:t>Escherichia coli</w:t>
      </w:r>
      <w:r w:rsidRPr="004E6343">
        <w:rPr>
          <w:rFonts w:ascii="Arial" w:hAnsi="Arial" w:cs="Arial"/>
          <w:sz w:val="20"/>
        </w:rPr>
        <w:t xml:space="preserve"> (17.5%),</w:t>
      </w:r>
      <w:r>
        <w:rPr>
          <w:rFonts w:ascii="Arial" w:hAnsi="Arial" w:cs="Arial"/>
          <w:sz w:val="20"/>
        </w:rPr>
        <w:fldChar w:fldCharType="begin"/>
      </w:r>
      <w:r>
        <w:rPr>
          <w:rFonts w:ascii="Arial" w:hAnsi="Arial" w:cs="Arial"/>
          <w:sz w:val="20"/>
        </w:rPr>
        <w:instrText xml:space="preserve"> ADDIN EN.CITE &lt;EndNote&gt;&lt;Cite&gt;&lt;Author&gt;Nguyen&lt;/Author&gt;&lt;Year&gt;2021&lt;/Year&gt;&lt;RecNum&gt;3&lt;/RecNum&gt;&lt;DisplayText&gt;(Nguyen and Trinh 2021)&lt;/DisplayText&gt;&lt;record&gt;&lt;rec-number&gt;3&lt;/rec-number&gt;&lt;foreign-keys&gt;&lt;key app="EN" db-id="0epzssvt3extvfeasftpawa4xv2vavzwa2w0" timestamp="1745071656"&gt;3&lt;/key&gt;&lt;/foreign-keys&gt;&lt;ref-type name="Journal Article"&gt;17&lt;/ref-type&gt;&lt;contributors&gt;&lt;authors&gt;&lt;author&gt;Nguyen, H.D.&lt;/author&gt;&lt;author&gt;Trinh, H.S.&lt;/author&gt;&lt;/authors&gt;&lt;/contributors&gt;&lt;titles&gt;&lt;title&gt;Nghien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Pr>
          <w:rFonts w:ascii="Arial" w:hAnsi="Arial" w:cs="Arial"/>
          <w:sz w:val="20"/>
        </w:rPr>
        <w:fldChar w:fldCharType="separate"/>
      </w:r>
      <w:r>
        <w:rPr>
          <w:rFonts w:ascii="Arial" w:hAnsi="Arial" w:cs="Arial"/>
          <w:noProof/>
          <w:sz w:val="20"/>
        </w:rPr>
        <w:t>(</w:t>
      </w:r>
      <w:hyperlink w:anchor="_ENREF_6" w:tooltip="Nguyen, 2021 #3" w:history="1">
        <w:r w:rsidR="00C13D14">
          <w:rPr>
            <w:rFonts w:ascii="Arial" w:hAnsi="Arial" w:cs="Arial"/>
            <w:noProof/>
            <w:sz w:val="20"/>
          </w:rPr>
          <w:t>Nguyen and Trinh 2021</w:t>
        </w:r>
      </w:hyperlink>
      <w:r>
        <w:rPr>
          <w:rFonts w:ascii="Arial" w:hAnsi="Arial" w:cs="Arial"/>
          <w:noProof/>
          <w:sz w:val="20"/>
        </w:rPr>
        <w:t>)</w:t>
      </w:r>
      <w:r>
        <w:rPr>
          <w:rFonts w:ascii="Arial" w:hAnsi="Arial" w:cs="Arial"/>
          <w:sz w:val="20"/>
        </w:rPr>
        <w:fldChar w:fldCharType="end"/>
      </w:r>
      <w:r w:rsidRPr="004E6343">
        <w:rPr>
          <w:rFonts w:ascii="Arial" w:hAnsi="Arial" w:cs="Arial"/>
          <w:sz w:val="20"/>
        </w:rPr>
        <w:t xml:space="preserve"> suggesting that these discrepancies may be related to differences in geographic characteristics, sample size, and specimen collection methods.</w:t>
      </w:r>
    </w:p>
    <w:p w14:paraId="37AA36BC" w14:textId="77777777" w:rsidR="00C4463E" w:rsidRDefault="00C4463E" w:rsidP="00C4463E">
      <w:pPr>
        <w:spacing w:before="0"/>
        <w:jc w:val="both"/>
        <w:rPr>
          <w:rFonts w:ascii="Arial" w:hAnsi="Arial" w:cs="Arial"/>
          <w:sz w:val="20"/>
        </w:rPr>
      </w:pPr>
      <w:r w:rsidRPr="004E6343">
        <w:rPr>
          <w:rFonts w:ascii="Arial" w:hAnsi="Arial" w:cs="Arial"/>
          <w:sz w:val="20"/>
        </w:rPr>
        <w:t xml:space="preserve">In </w:t>
      </w:r>
      <w:proofErr w:type="spellStart"/>
      <w:r w:rsidRPr="004E6343">
        <w:rPr>
          <w:rFonts w:ascii="Arial" w:hAnsi="Arial" w:cs="Arial"/>
          <w:sz w:val="20"/>
        </w:rPr>
        <w:t>Tra</w:t>
      </w:r>
      <w:proofErr w:type="spellEnd"/>
      <w:r w:rsidRPr="004E6343">
        <w:rPr>
          <w:rFonts w:ascii="Arial" w:hAnsi="Arial" w:cs="Arial"/>
          <w:sz w:val="20"/>
        </w:rPr>
        <w:t xml:space="preserve"> Vinh Province, data on the bacteriological profile and antimicrobial susceptibility patterns of appendiceal peritonitis remain limited, despite their critical importance for individualized treatment strategies and the prevention of postoperative complications. Given the increasing complexity of antimicrobial resistance, particularly among Gram-negative pathogens such as </w:t>
      </w:r>
      <w:r w:rsidRPr="009C052B">
        <w:rPr>
          <w:rFonts w:ascii="Arial" w:hAnsi="Arial" w:cs="Arial"/>
          <w:i/>
          <w:iCs/>
          <w:sz w:val="20"/>
        </w:rPr>
        <w:t>Escherichia coli</w:t>
      </w:r>
      <w:r w:rsidRPr="004E6343">
        <w:rPr>
          <w:rFonts w:ascii="Arial" w:hAnsi="Arial" w:cs="Arial"/>
          <w:sz w:val="20"/>
        </w:rPr>
        <w:t xml:space="preserve">, </w:t>
      </w:r>
      <w:r w:rsidRPr="009C052B">
        <w:rPr>
          <w:rFonts w:ascii="Arial" w:hAnsi="Arial" w:cs="Arial"/>
          <w:i/>
          <w:iCs/>
          <w:sz w:val="20"/>
        </w:rPr>
        <w:t>Klebsiella pneumoniae</w:t>
      </w:r>
      <w:r w:rsidRPr="004E6343">
        <w:rPr>
          <w:rFonts w:ascii="Arial" w:hAnsi="Arial" w:cs="Arial"/>
          <w:sz w:val="20"/>
        </w:rPr>
        <w:t xml:space="preserve">, and </w:t>
      </w:r>
      <w:r w:rsidRPr="009C052B">
        <w:rPr>
          <w:rFonts w:ascii="Arial" w:hAnsi="Arial" w:cs="Arial"/>
          <w:i/>
          <w:iCs/>
          <w:sz w:val="20"/>
        </w:rPr>
        <w:t>Pseudomonas aeruginosa</w:t>
      </w:r>
      <w:r w:rsidRPr="004E6343">
        <w:rPr>
          <w:rFonts w:ascii="Arial" w:hAnsi="Arial" w:cs="Arial"/>
          <w:sz w:val="20"/>
        </w:rPr>
        <w:t>, accurate identification of causative organisms and their susceptibility profiles is essential. Therefore, this study was conducted to characterize the bacteriological profile of appendiceal peritonitis in order to support the selection of effective antimicrobial therapy in clinical practice.</w:t>
      </w:r>
    </w:p>
    <w:p w14:paraId="009CA287" w14:textId="77777777" w:rsidR="004E6343" w:rsidRPr="006A3131" w:rsidRDefault="004E6343" w:rsidP="001A1BAF">
      <w:pPr>
        <w:spacing w:before="0"/>
        <w:jc w:val="both"/>
        <w:rPr>
          <w:rFonts w:ascii="Arial" w:hAnsi="Arial" w:cs="Arial"/>
          <w:sz w:val="22"/>
          <w:szCs w:val="22"/>
          <w:lang w:val="vi-VN"/>
        </w:rPr>
      </w:pPr>
    </w:p>
    <w:p w14:paraId="2B1949F0" w14:textId="575398BA" w:rsidR="00EB0A6C" w:rsidRDefault="0072778B" w:rsidP="001A1BAF">
      <w:pPr>
        <w:spacing w:before="0"/>
        <w:jc w:val="both"/>
        <w:rPr>
          <w:rFonts w:ascii="Arial" w:hAnsi="Arial" w:cs="Arial"/>
          <w:b/>
          <w:sz w:val="22"/>
          <w:szCs w:val="22"/>
        </w:rPr>
      </w:pPr>
      <w:r w:rsidRPr="001A1BAF">
        <w:rPr>
          <w:rFonts w:ascii="Arial" w:hAnsi="Arial" w:cs="Arial"/>
          <w:b/>
          <w:sz w:val="22"/>
          <w:szCs w:val="22"/>
        </w:rPr>
        <w:t xml:space="preserve">II. </w:t>
      </w:r>
      <w:r w:rsidR="00537671" w:rsidRPr="001A1BAF">
        <w:rPr>
          <w:rFonts w:ascii="Arial" w:hAnsi="Arial" w:cs="Arial"/>
          <w:b/>
          <w:sz w:val="22"/>
          <w:szCs w:val="22"/>
        </w:rPr>
        <w:t>MATERIALS AND METHODS</w:t>
      </w:r>
    </w:p>
    <w:p w14:paraId="3AADCA76" w14:textId="77777777" w:rsidR="001A1BAF" w:rsidRPr="001A1BAF" w:rsidRDefault="001A1BAF" w:rsidP="001A1BAF">
      <w:pPr>
        <w:spacing w:before="0"/>
        <w:jc w:val="both"/>
        <w:rPr>
          <w:rFonts w:ascii="Arial" w:hAnsi="Arial" w:cs="Arial"/>
          <w:b/>
          <w:sz w:val="22"/>
          <w:szCs w:val="22"/>
        </w:rPr>
      </w:pPr>
    </w:p>
    <w:p w14:paraId="04364BFD" w14:textId="50FF6435" w:rsidR="00C50C97" w:rsidRPr="001A1BAF" w:rsidRDefault="00E25984" w:rsidP="001A1BAF">
      <w:pPr>
        <w:spacing w:before="0"/>
        <w:jc w:val="both"/>
        <w:rPr>
          <w:rFonts w:ascii="Arial" w:hAnsi="Arial" w:cs="Arial"/>
          <w:b/>
          <w:sz w:val="22"/>
          <w:szCs w:val="22"/>
        </w:rPr>
      </w:pPr>
      <w:r w:rsidRPr="001A1BAF">
        <w:rPr>
          <w:rFonts w:ascii="Arial" w:hAnsi="Arial" w:cs="Arial"/>
          <w:b/>
          <w:sz w:val="22"/>
          <w:szCs w:val="22"/>
        </w:rPr>
        <w:t xml:space="preserve">2.1. </w:t>
      </w:r>
      <w:r w:rsidR="00537671" w:rsidRPr="001A1BAF">
        <w:rPr>
          <w:rFonts w:ascii="Arial" w:hAnsi="Arial" w:cs="Arial"/>
          <w:b/>
          <w:sz w:val="22"/>
          <w:szCs w:val="22"/>
        </w:rPr>
        <w:t>Study Subjects</w:t>
      </w:r>
    </w:p>
    <w:p w14:paraId="6726AB5E" w14:textId="77777777" w:rsidR="006A3131" w:rsidRDefault="006A3131" w:rsidP="001A1BAF">
      <w:pPr>
        <w:spacing w:before="0"/>
        <w:jc w:val="both"/>
        <w:rPr>
          <w:rFonts w:ascii="Arial" w:hAnsi="Arial" w:cs="Arial"/>
          <w:sz w:val="20"/>
          <w:lang w:val="vi-VN"/>
        </w:rPr>
      </w:pPr>
    </w:p>
    <w:p w14:paraId="133BBC7B" w14:textId="775A882A" w:rsidR="001A1BAF" w:rsidRDefault="00062888" w:rsidP="001A1BAF">
      <w:pPr>
        <w:spacing w:before="0"/>
        <w:jc w:val="both"/>
        <w:rPr>
          <w:rFonts w:ascii="Arial" w:hAnsi="Arial" w:cs="Arial"/>
          <w:sz w:val="20"/>
        </w:rPr>
      </w:pPr>
      <w:r w:rsidRPr="00062888">
        <w:rPr>
          <w:rFonts w:ascii="Arial" w:hAnsi="Arial" w:cs="Arial"/>
          <w:sz w:val="20"/>
        </w:rPr>
        <w:t xml:space="preserve">All patients diagnosed with appendiceal peritonitis who underwent surgical treatment at </w:t>
      </w:r>
      <w:proofErr w:type="spellStart"/>
      <w:r w:rsidRPr="00062888">
        <w:rPr>
          <w:rFonts w:ascii="Arial" w:hAnsi="Arial" w:cs="Arial"/>
          <w:sz w:val="20"/>
        </w:rPr>
        <w:t>Tra</w:t>
      </w:r>
      <w:proofErr w:type="spellEnd"/>
      <w:r w:rsidRPr="00062888">
        <w:rPr>
          <w:rFonts w:ascii="Arial" w:hAnsi="Arial" w:cs="Arial"/>
          <w:sz w:val="20"/>
        </w:rPr>
        <w:t xml:space="preserve"> Vinh General Hospital were included in the study.</w:t>
      </w:r>
    </w:p>
    <w:p w14:paraId="6384A900" w14:textId="77777777" w:rsidR="00062888" w:rsidRDefault="00062888" w:rsidP="001A1BAF">
      <w:pPr>
        <w:spacing w:before="0"/>
        <w:jc w:val="both"/>
        <w:rPr>
          <w:rFonts w:ascii="Arial" w:hAnsi="Arial" w:cs="Arial"/>
          <w:b/>
          <w:i/>
          <w:sz w:val="22"/>
          <w:szCs w:val="22"/>
        </w:rPr>
      </w:pPr>
    </w:p>
    <w:p w14:paraId="6007AD64" w14:textId="383CE576" w:rsidR="00537671" w:rsidRPr="00BE5380" w:rsidRDefault="00537671" w:rsidP="001A1BAF">
      <w:pPr>
        <w:spacing w:before="0"/>
        <w:jc w:val="both"/>
        <w:rPr>
          <w:rFonts w:ascii="Arial" w:hAnsi="Arial" w:cs="Arial"/>
          <w:b/>
          <w:i/>
          <w:sz w:val="20"/>
        </w:rPr>
      </w:pPr>
      <w:r w:rsidRPr="00BE5380">
        <w:rPr>
          <w:rFonts w:ascii="Arial" w:hAnsi="Arial" w:cs="Arial"/>
          <w:b/>
          <w:i/>
          <w:sz w:val="20"/>
        </w:rPr>
        <w:t>2.1.1. Inclusion criteria</w:t>
      </w:r>
    </w:p>
    <w:p w14:paraId="130DC634" w14:textId="77777777" w:rsidR="006A3131" w:rsidRDefault="006A3131" w:rsidP="001A1BAF">
      <w:pPr>
        <w:widowControl w:val="0"/>
        <w:spacing w:before="0"/>
        <w:jc w:val="both"/>
        <w:rPr>
          <w:rFonts w:ascii="Arial" w:hAnsi="Arial" w:cs="Arial"/>
          <w:sz w:val="20"/>
          <w:lang w:val="vi-VN"/>
        </w:rPr>
      </w:pPr>
    </w:p>
    <w:p w14:paraId="0F0C4AF2" w14:textId="51891595" w:rsidR="001A1BAF" w:rsidRDefault="00062888" w:rsidP="001A1BAF">
      <w:pPr>
        <w:widowControl w:val="0"/>
        <w:spacing w:before="0"/>
        <w:jc w:val="both"/>
        <w:rPr>
          <w:rFonts w:ascii="Arial" w:hAnsi="Arial" w:cs="Arial"/>
          <w:sz w:val="20"/>
        </w:rPr>
      </w:pPr>
      <w:r w:rsidRPr="00062888">
        <w:rPr>
          <w:rFonts w:ascii="Arial" w:hAnsi="Arial" w:cs="Arial"/>
          <w:sz w:val="20"/>
        </w:rPr>
        <w:t>Patients who had peritoneal fluid antimicrobial susceptibility testing performed and complete medical records available.</w:t>
      </w:r>
    </w:p>
    <w:p w14:paraId="777A6336" w14:textId="77777777" w:rsidR="00062888" w:rsidRDefault="00062888" w:rsidP="001A1BAF">
      <w:pPr>
        <w:widowControl w:val="0"/>
        <w:spacing w:before="0"/>
        <w:jc w:val="both"/>
        <w:rPr>
          <w:rFonts w:ascii="Arial" w:hAnsi="Arial" w:cs="Arial"/>
          <w:b/>
          <w:i/>
          <w:sz w:val="22"/>
          <w:szCs w:val="22"/>
        </w:rPr>
      </w:pPr>
    </w:p>
    <w:p w14:paraId="60456691" w14:textId="75BA81A3" w:rsidR="003B7808" w:rsidRPr="00BE5380" w:rsidRDefault="00537671" w:rsidP="001A1BAF">
      <w:pPr>
        <w:widowControl w:val="0"/>
        <w:spacing w:before="0"/>
        <w:jc w:val="both"/>
        <w:rPr>
          <w:rFonts w:ascii="Arial" w:hAnsi="Arial" w:cs="Arial"/>
          <w:sz w:val="20"/>
        </w:rPr>
      </w:pPr>
      <w:r w:rsidRPr="00BE5380">
        <w:rPr>
          <w:rFonts w:ascii="Arial" w:hAnsi="Arial" w:cs="Arial"/>
          <w:b/>
          <w:i/>
          <w:sz w:val="20"/>
        </w:rPr>
        <w:t>2.1.2. Exclusion criteria</w:t>
      </w:r>
    </w:p>
    <w:p w14:paraId="5A52C062" w14:textId="77777777" w:rsidR="006A3131" w:rsidRDefault="006A3131" w:rsidP="001A1BAF">
      <w:pPr>
        <w:spacing w:before="0"/>
        <w:jc w:val="both"/>
        <w:rPr>
          <w:rFonts w:ascii="Arial" w:hAnsi="Arial" w:cs="Arial"/>
          <w:sz w:val="20"/>
          <w:lang w:val="vi-VN"/>
        </w:rPr>
      </w:pPr>
    </w:p>
    <w:p w14:paraId="5A339EDC" w14:textId="127980E6" w:rsidR="001A1BAF" w:rsidRDefault="00062888" w:rsidP="001A1BAF">
      <w:pPr>
        <w:spacing w:before="0"/>
        <w:jc w:val="both"/>
        <w:rPr>
          <w:rFonts w:ascii="Arial" w:hAnsi="Arial" w:cs="Arial"/>
          <w:sz w:val="20"/>
          <w:lang w:val="vi-VN"/>
        </w:rPr>
      </w:pPr>
      <w:r w:rsidRPr="00062888">
        <w:rPr>
          <w:rFonts w:ascii="Arial" w:hAnsi="Arial" w:cs="Arial"/>
          <w:sz w:val="20"/>
          <w:lang w:val="vi-VN"/>
        </w:rPr>
        <w:t>Patients who requested early discharge and cases with incomplete medical records.</w:t>
      </w:r>
    </w:p>
    <w:p w14:paraId="7FDC1571" w14:textId="77777777" w:rsidR="00062888" w:rsidRDefault="00062888" w:rsidP="001A1BAF">
      <w:pPr>
        <w:spacing w:before="0"/>
        <w:jc w:val="both"/>
        <w:rPr>
          <w:rFonts w:ascii="Arial" w:hAnsi="Arial" w:cs="Arial"/>
          <w:b/>
          <w:sz w:val="22"/>
          <w:szCs w:val="22"/>
        </w:rPr>
      </w:pPr>
    </w:p>
    <w:p w14:paraId="1B2CA10B" w14:textId="632B56CF" w:rsidR="001A1BAF" w:rsidRPr="00A02C8F" w:rsidRDefault="00E25984" w:rsidP="001A1BAF">
      <w:pPr>
        <w:spacing w:before="0"/>
        <w:jc w:val="both"/>
        <w:rPr>
          <w:rFonts w:ascii="Arial" w:hAnsi="Arial" w:cs="Arial"/>
          <w:b/>
          <w:sz w:val="22"/>
          <w:szCs w:val="22"/>
          <w:lang w:val="vi-VN"/>
        </w:rPr>
      </w:pPr>
      <w:r w:rsidRPr="001A1BAF">
        <w:rPr>
          <w:rFonts w:ascii="Arial" w:hAnsi="Arial" w:cs="Arial"/>
          <w:b/>
          <w:sz w:val="22"/>
          <w:szCs w:val="22"/>
        </w:rPr>
        <w:t xml:space="preserve">2.2. </w:t>
      </w:r>
      <w:r w:rsidR="00537671" w:rsidRPr="001A1BAF">
        <w:rPr>
          <w:rFonts w:ascii="Arial" w:hAnsi="Arial" w:cs="Arial"/>
          <w:b/>
          <w:sz w:val="22"/>
          <w:szCs w:val="22"/>
        </w:rPr>
        <w:t>Research Methods</w:t>
      </w:r>
    </w:p>
    <w:p w14:paraId="505DA0FE" w14:textId="77777777" w:rsidR="006A3131" w:rsidRDefault="006A3131" w:rsidP="001A1BAF">
      <w:pPr>
        <w:spacing w:before="0"/>
        <w:jc w:val="both"/>
        <w:rPr>
          <w:rFonts w:ascii="Arial" w:hAnsi="Arial" w:cs="Arial"/>
          <w:b/>
          <w:sz w:val="20"/>
          <w:lang w:val="vi-VN"/>
        </w:rPr>
      </w:pPr>
    </w:p>
    <w:p w14:paraId="13CD8A3C" w14:textId="33AB5EB9" w:rsidR="00E25984" w:rsidRPr="00BE5380" w:rsidRDefault="00537671" w:rsidP="001A1BAF">
      <w:pPr>
        <w:spacing w:before="0"/>
        <w:jc w:val="both"/>
        <w:rPr>
          <w:rFonts w:ascii="Arial" w:hAnsi="Arial" w:cs="Arial"/>
          <w:sz w:val="20"/>
        </w:rPr>
      </w:pPr>
      <w:r w:rsidRPr="00BE5380">
        <w:rPr>
          <w:rFonts w:ascii="Arial" w:hAnsi="Arial" w:cs="Arial"/>
          <w:b/>
          <w:sz w:val="20"/>
        </w:rPr>
        <w:t>2.2.1. Study design</w:t>
      </w:r>
      <w:r w:rsidR="0016498A" w:rsidRPr="00BE5380">
        <w:rPr>
          <w:rFonts w:ascii="Arial" w:hAnsi="Arial" w:cs="Arial"/>
          <w:sz w:val="20"/>
        </w:rPr>
        <w:t xml:space="preserve"> </w:t>
      </w:r>
    </w:p>
    <w:p w14:paraId="26B1EC65" w14:textId="77777777" w:rsidR="006A3131" w:rsidRDefault="006A3131" w:rsidP="001A1BAF">
      <w:pPr>
        <w:spacing w:before="0"/>
        <w:jc w:val="both"/>
        <w:rPr>
          <w:rFonts w:ascii="Arial" w:hAnsi="Arial" w:cs="Arial"/>
          <w:sz w:val="20"/>
          <w:lang w:val="vi-VN"/>
        </w:rPr>
      </w:pPr>
    </w:p>
    <w:p w14:paraId="2214576B" w14:textId="32F61C8C" w:rsidR="00062888" w:rsidRDefault="00A02C8F" w:rsidP="001A1BAF">
      <w:pPr>
        <w:spacing w:before="0"/>
        <w:jc w:val="both"/>
        <w:rPr>
          <w:rFonts w:ascii="Arial" w:hAnsi="Arial" w:cs="Arial"/>
          <w:sz w:val="20"/>
          <w:lang w:val="vi-VN"/>
        </w:rPr>
      </w:pPr>
      <w:r w:rsidRPr="00A02C8F">
        <w:rPr>
          <w:rFonts w:ascii="Arial" w:hAnsi="Arial" w:cs="Arial"/>
          <w:sz w:val="20"/>
          <w:lang w:val="vi-VN"/>
        </w:rPr>
        <w:t>A</w:t>
      </w:r>
      <w:r>
        <w:rPr>
          <w:rFonts w:ascii="Arial" w:hAnsi="Arial" w:cs="Arial"/>
          <w:sz w:val="20"/>
          <w:lang w:val="vi-VN"/>
        </w:rPr>
        <w:t xml:space="preserve"> </w:t>
      </w:r>
      <w:r w:rsidRPr="00A02C8F">
        <w:rPr>
          <w:rFonts w:ascii="Arial" w:hAnsi="Arial" w:cs="Arial"/>
          <w:sz w:val="20"/>
          <w:lang w:val="vi-VN"/>
        </w:rPr>
        <w:t>descriptive cross-sectional study was conducted retrospectively. In total,</w:t>
      </w:r>
      <w:r>
        <w:rPr>
          <w:rFonts w:ascii="Arial" w:hAnsi="Arial" w:cs="Arial"/>
          <w:sz w:val="20"/>
          <w:lang w:val="vi-VN"/>
        </w:rPr>
        <w:t xml:space="preserve"> </w:t>
      </w:r>
      <w:r w:rsidRPr="00A02C8F">
        <w:rPr>
          <w:rFonts w:ascii="Arial" w:hAnsi="Arial" w:cs="Arial"/>
          <w:sz w:val="20"/>
          <w:lang w:val="vi-VN"/>
        </w:rPr>
        <w:t>158 participants were enrolled in the study.</w:t>
      </w:r>
    </w:p>
    <w:p w14:paraId="02971A91" w14:textId="77777777" w:rsidR="00A02C8F" w:rsidRPr="00A02C8F" w:rsidRDefault="00A02C8F" w:rsidP="001A1BAF">
      <w:pPr>
        <w:spacing w:before="0"/>
        <w:jc w:val="both"/>
        <w:rPr>
          <w:rFonts w:ascii="Arial" w:hAnsi="Arial" w:cs="Arial"/>
          <w:sz w:val="20"/>
          <w:lang w:val="vi-VN"/>
        </w:rPr>
      </w:pPr>
    </w:p>
    <w:p w14:paraId="6D9B7DEA" w14:textId="1A2AF126" w:rsidR="00C50C97" w:rsidRPr="00BE5380" w:rsidRDefault="00594CD0" w:rsidP="001A1BAF">
      <w:pPr>
        <w:spacing w:before="0"/>
        <w:jc w:val="both"/>
        <w:rPr>
          <w:rFonts w:ascii="Arial" w:hAnsi="Arial" w:cs="Arial"/>
          <w:sz w:val="20"/>
        </w:rPr>
      </w:pPr>
      <w:r w:rsidRPr="00BE5380">
        <w:rPr>
          <w:rFonts w:ascii="Arial" w:hAnsi="Arial" w:cs="Arial"/>
          <w:b/>
          <w:sz w:val="20"/>
        </w:rPr>
        <w:t>2.2.2</w:t>
      </w:r>
      <w:r w:rsidR="00E25984" w:rsidRPr="00BE5380">
        <w:rPr>
          <w:rFonts w:ascii="Arial" w:hAnsi="Arial" w:cs="Arial"/>
          <w:b/>
          <w:sz w:val="20"/>
        </w:rPr>
        <w:t xml:space="preserve">. </w:t>
      </w:r>
      <w:r w:rsidRPr="00BE5380">
        <w:rPr>
          <w:rFonts w:ascii="Arial" w:hAnsi="Arial" w:cs="Arial"/>
          <w:b/>
          <w:sz w:val="20"/>
        </w:rPr>
        <w:t>Sampling method</w:t>
      </w:r>
    </w:p>
    <w:p w14:paraId="6A1E280B" w14:textId="77777777" w:rsidR="006A3131" w:rsidRDefault="006A3131" w:rsidP="001A1BAF">
      <w:pPr>
        <w:spacing w:before="0"/>
        <w:jc w:val="both"/>
        <w:rPr>
          <w:rFonts w:ascii="Arial" w:hAnsi="Arial" w:cs="Arial"/>
          <w:sz w:val="20"/>
          <w:lang w:val="vi-VN"/>
        </w:rPr>
      </w:pPr>
    </w:p>
    <w:p w14:paraId="586C7C39" w14:textId="12C6A7C0" w:rsidR="001A1BAF" w:rsidRDefault="00062888" w:rsidP="001A1BAF">
      <w:pPr>
        <w:spacing w:before="0"/>
        <w:jc w:val="both"/>
        <w:rPr>
          <w:rFonts w:ascii="Arial" w:hAnsi="Arial" w:cs="Arial"/>
          <w:sz w:val="20"/>
        </w:rPr>
      </w:pPr>
      <w:r w:rsidRPr="00062888">
        <w:rPr>
          <w:rFonts w:ascii="Arial" w:hAnsi="Arial" w:cs="Arial"/>
          <w:sz w:val="20"/>
        </w:rPr>
        <w:t>Convenience sampling was applied, including all patients who met the inclusion criteria. Study variables were recorded using a standardized data collection form and included bacterial culture identification results and antimicrobial susceptibility profiles.</w:t>
      </w:r>
    </w:p>
    <w:p w14:paraId="53F9DC8C" w14:textId="77777777" w:rsidR="00062888" w:rsidRDefault="00062888" w:rsidP="001A1BAF">
      <w:pPr>
        <w:spacing w:before="0"/>
        <w:jc w:val="both"/>
        <w:rPr>
          <w:rFonts w:ascii="Arial" w:hAnsi="Arial" w:cs="Arial"/>
          <w:b/>
          <w:sz w:val="22"/>
          <w:szCs w:val="22"/>
        </w:rPr>
      </w:pPr>
    </w:p>
    <w:p w14:paraId="6ECEF1BC" w14:textId="3D0087F4" w:rsidR="00594CD0" w:rsidRPr="00BE5380" w:rsidRDefault="00594CD0" w:rsidP="001A1BAF">
      <w:pPr>
        <w:spacing w:before="0"/>
        <w:jc w:val="both"/>
        <w:rPr>
          <w:rFonts w:ascii="Arial" w:hAnsi="Arial" w:cs="Arial"/>
          <w:b/>
          <w:sz w:val="20"/>
        </w:rPr>
      </w:pPr>
      <w:r w:rsidRPr="00BE5380">
        <w:rPr>
          <w:rFonts w:ascii="Arial" w:hAnsi="Arial" w:cs="Arial"/>
          <w:b/>
          <w:sz w:val="20"/>
        </w:rPr>
        <w:t>2.2.3. Study variables</w:t>
      </w:r>
    </w:p>
    <w:p w14:paraId="098AE8D7" w14:textId="77777777" w:rsidR="006A3131" w:rsidRDefault="006A3131" w:rsidP="001A1BAF">
      <w:pPr>
        <w:spacing w:before="0"/>
        <w:jc w:val="both"/>
        <w:rPr>
          <w:rFonts w:ascii="Arial" w:hAnsi="Arial" w:cs="Arial"/>
          <w:sz w:val="20"/>
          <w:lang w:val="vi-VN"/>
        </w:rPr>
      </w:pPr>
    </w:p>
    <w:p w14:paraId="6DA011E9" w14:textId="21F33026" w:rsidR="00062888" w:rsidRDefault="00062888" w:rsidP="001A1BAF">
      <w:pPr>
        <w:spacing w:before="0"/>
        <w:jc w:val="both"/>
        <w:rPr>
          <w:rFonts w:ascii="Arial" w:hAnsi="Arial" w:cs="Arial"/>
          <w:sz w:val="20"/>
        </w:rPr>
      </w:pPr>
      <w:r w:rsidRPr="00062888">
        <w:rPr>
          <w:rFonts w:ascii="Arial" w:hAnsi="Arial" w:cs="Arial"/>
          <w:sz w:val="20"/>
        </w:rPr>
        <w:t xml:space="preserve">General characteristics included age, sex, ethnicity, place of residence, occupation, and body mass index (BMI). </w:t>
      </w:r>
    </w:p>
    <w:p w14:paraId="283ED39C" w14:textId="57DDA8C2" w:rsidR="001A1BAF" w:rsidRDefault="00062888" w:rsidP="001A1BAF">
      <w:pPr>
        <w:spacing w:before="0"/>
        <w:jc w:val="both"/>
        <w:rPr>
          <w:rFonts w:ascii="Arial" w:hAnsi="Arial" w:cs="Arial"/>
          <w:sz w:val="20"/>
        </w:rPr>
      </w:pPr>
      <w:r w:rsidRPr="00062888">
        <w:rPr>
          <w:rFonts w:ascii="Arial" w:hAnsi="Arial" w:cs="Arial"/>
          <w:sz w:val="20"/>
        </w:rPr>
        <w:t>Outcomes of interest were the bacteriological identification and antimicrobial susceptibility test results of peritoneal fluid samples.</w:t>
      </w:r>
    </w:p>
    <w:p w14:paraId="3E943C64" w14:textId="77777777" w:rsidR="00062888" w:rsidRDefault="00062888" w:rsidP="001A1BAF">
      <w:pPr>
        <w:spacing w:before="0"/>
        <w:jc w:val="both"/>
        <w:rPr>
          <w:rFonts w:ascii="Arial" w:hAnsi="Arial" w:cs="Arial"/>
          <w:b/>
          <w:sz w:val="22"/>
          <w:szCs w:val="22"/>
        </w:rPr>
      </w:pPr>
    </w:p>
    <w:p w14:paraId="3ADCA1E3" w14:textId="54E675B7" w:rsidR="00C50C97" w:rsidRPr="001A1BAF" w:rsidRDefault="00E25984" w:rsidP="001A1BAF">
      <w:pPr>
        <w:spacing w:before="0"/>
        <w:jc w:val="both"/>
        <w:rPr>
          <w:rFonts w:ascii="Arial" w:hAnsi="Arial" w:cs="Arial"/>
          <w:b/>
          <w:sz w:val="22"/>
          <w:szCs w:val="22"/>
        </w:rPr>
      </w:pPr>
      <w:r w:rsidRPr="001A1BAF">
        <w:rPr>
          <w:rFonts w:ascii="Arial" w:hAnsi="Arial" w:cs="Arial"/>
          <w:b/>
          <w:sz w:val="22"/>
          <w:szCs w:val="22"/>
        </w:rPr>
        <w:t xml:space="preserve">2.4. </w:t>
      </w:r>
      <w:r w:rsidR="00594CD0" w:rsidRPr="001A1BAF">
        <w:rPr>
          <w:rFonts w:ascii="Arial" w:hAnsi="Arial" w:cs="Arial"/>
          <w:b/>
          <w:sz w:val="22"/>
          <w:szCs w:val="22"/>
        </w:rPr>
        <w:t>Data analysis</w:t>
      </w:r>
    </w:p>
    <w:p w14:paraId="7D535B4E" w14:textId="77777777" w:rsidR="006A3131" w:rsidRDefault="006A3131" w:rsidP="001A1BAF">
      <w:pPr>
        <w:spacing w:before="0"/>
        <w:jc w:val="both"/>
        <w:rPr>
          <w:rFonts w:ascii="Arial" w:hAnsi="Arial" w:cs="Arial"/>
          <w:sz w:val="20"/>
          <w:lang w:val="vi-VN"/>
        </w:rPr>
      </w:pPr>
    </w:p>
    <w:p w14:paraId="3D906C53" w14:textId="1D706EB2" w:rsidR="001A1BAF" w:rsidRDefault="00062888" w:rsidP="001A1BAF">
      <w:pPr>
        <w:spacing w:before="0"/>
        <w:jc w:val="both"/>
        <w:rPr>
          <w:rFonts w:ascii="Arial" w:hAnsi="Arial" w:cs="Arial"/>
          <w:sz w:val="20"/>
          <w:lang w:val="vi-VN"/>
        </w:rPr>
      </w:pPr>
      <w:r w:rsidRPr="00062888">
        <w:rPr>
          <w:rFonts w:ascii="Arial" w:hAnsi="Arial" w:cs="Arial"/>
          <w:sz w:val="20"/>
        </w:rPr>
        <w:t>Data were collected and analyzed using Microsoft Excel 2016 and Stata version 14.0.</w:t>
      </w:r>
      <w:r w:rsidR="003B1111" w:rsidRPr="003B1111">
        <w:rPr>
          <w:rFonts w:ascii="Arial" w:hAnsi="Arial" w:cs="Arial"/>
          <w:sz w:val="20"/>
        </w:rPr>
        <w:t xml:space="preserve"> Quantitative variables are expressed as mean</w:t>
      </w:r>
      <w:r w:rsidR="003B1111">
        <w:rPr>
          <w:rFonts w:ascii="Arial" w:hAnsi="Arial" w:cs="Arial"/>
          <w:sz w:val="20"/>
          <w:lang w:val="vi-VN"/>
        </w:rPr>
        <w:t xml:space="preserve"> ± </w:t>
      </w:r>
      <w:r w:rsidR="003B1111" w:rsidRPr="003B1111">
        <w:rPr>
          <w:rFonts w:ascii="Arial" w:hAnsi="Arial" w:cs="Arial"/>
          <w:sz w:val="20"/>
        </w:rPr>
        <w:t>SD (normal distribution) or</w:t>
      </w:r>
      <w:r w:rsidR="003B1111">
        <w:t xml:space="preserve"> </w:t>
      </w:r>
      <w:r w:rsidR="003B1111" w:rsidRPr="003B1111">
        <w:rPr>
          <w:rFonts w:ascii="Arial" w:hAnsi="Arial" w:cs="Arial"/>
          <w:sz w:val="20"/>
        </w:rPr>
        <w:t xml:space="preserve">median (min–max) (non-normal distribution). Categorical variables are presented as frequencies and percentages. Statistical significance was set at </w:t>
      </w:r>
      <w:r w:rsidR="003B1111">
        <w:rPr>
          <w:rFonts w:ascii="Arial" w:hAnsi="Arial" w:cs="Arial"/>
          <w:sz w:val="20"/>
          <w:lang w:val="vi-VN"/>
        </w:rPr>
        <w:t>p ≤</w:t>
      </w:r>
      <w:r w:rsidR="003B1111" w:rsidRPr="003B1111">
        <w:rPr>
          <w:rFonts w:ascii="Arial" w:hAnsi="Arial" w:cs="Arial"/>
          <w:sz w:val="20"/>
        </w:rPr>
        <w:t xml:space="preserve"> 0.05. The Chi-square test was applied when &lt;20</w:t>
      </w:r>
      <w:r w:rsidR="003B1111">
        <w:rPr>
          <w:rFonts w:ascii="Arial" w:hAnsi="Arial" w:cs="Arial"/>
          <w:sz w:val="20"/>
          <w:lang w:val="vi-VN"/>
        </w:rPr>
        <w:t xml:space="preserve"> </w:t>
      </w:r>
      <w:r w:rsidR="003B1111" w:rsidRPr="003B1111">
        <w:rPr>
          <w:rFonts w:ascii="Arial" w:hAnsi="Arial" w:cs="Arial"/>
          <w:sz w:val="20"/>
        </w:rPr>
        <w:t>of cells had expected counts &lt;5 and no cells were &lt;1; otherwise, Fisher’s exact test was used.</w:t>
      </w:r>
    </w:p>
    <w:p w14:paraId="74B24DAB" w14:textId="77777777" w:rsidR="006A3131" w:rsidRPr="006A3131" w:rsidRDefault="006A3131" w:rsidP="001A1BAF">
      <w:pPr>
        <w:spacing w:before="0"/>
        <w:jc w:val="both"/>
        <w:rPr>
          <w:rFonts w:ascii="Arial" w:hAnsi="Arial" w:cs="Arial"/>
          <w:b/>
          <w:sz w:val="20"/>
          <w:lang w:val="vi-VN"/>
        </w:rPr>
      </w:pPr>
    </w:p>
    <w:p w14:paraId="42742237" w14:textId="0D48D141" w:rsidR="00C50C97" w:rsidRPr="001A1BAF" w:rsidRDefault="0072778B" w:rsidP="001A1BAF">
      <w:pPr>
        <w:spacing w:before="0"/>
        <w:jc w:val="both"/>
        <w:rPr>
          <w:rFonts w:ascii="Arial" w:hAnsi="Arial" w:cs="Arial"/>
          <w:b/>
          <w:sz w:val="22"/>
          <w:szCs w:val="22"/>
        </w:rPr>
      </w:pPr>
      <w:r w:rsidRPr="001A1BAF">
        <w:rPr>
          <w:rFonts w:ascii="Arial" w:hAnsi="Arial" w:cs="Arial"/>
          <w:b/>
          <w:sz w:val="22"/>
          <w:szCs w:val="22"/>
        </w:rPr>
        <w:t xml:space="preserve">III. </w:t>
      </w:r>
      <w:r w:rsidR="00594CD0" w:rsidRPr="001A1BAF">
        <w:rPr>
          <w:rFonts w:ascii="Arial" w:hAnsi="Arial" w:cs="Arial"/>
          <w:b/>
          <w:sz w:val="22"/>
          <w:szCs w:val="22"/>
        </w:rPr>
        <w:t>R</w:t>
      </w:r>
      <w:r w:rsidR="00293903" w:rsidRPr="001A1BAF">
        <w:rPr>
          <w:rFonts w:ascii="Arial" w:hAnsi="Arial" w:cs="Arial"/>
          <w:b/>
          <w:sz w:val="22"/>
          <w:szCs w:val="22"/>
        </w:rPr>
        <w:t>ESULTS</w:t>
      </w:r>
    </w:p>
    <w:p w14:paraId="4010FF29" w14:textId="77777777" w:rsidR="001A1BAF" w:rsidRDefault="001A1BAF" w:rsidP="001A1BAF">
      <w:pPr>
        <w:widowControl w:val="0"/>
        <w:suppressLineNumbers/>
        <w:suppressAutoHyphens/>
        <w:spacing w:before="0"/>
        <w:jc w:val="both"/>
        <w:rPr>
          <w:rFonts w:ascii="Arial" w:hAnsi="Arial" w:cs="Arial"/>
          <w:b/>
          <w:sz w:val="22"/>
          <w:szCs w:val="22"/>
        </w:rPr>
      </w:pPr>
    </w:p>
    <w:p w14:paraId="62661357" w14:textId="68989174" w:rsidR="00293903" w:rsidRPr="001A1BAF" w:rsidRDefault="00293903" w:rsidP="001A1BAF">
      <w:pPr>
        <w:widowControl w:val="0"/>
        <w:suppressLineNumbers/>
        <w:suppressAutoHyphens/>
        <w:spacing w:before="0"/>
        <w:jc w:val="both"/>
        <w:rPr>
          <w:rFonts w:ascii="Arial" w:hAnsi="Arial" w:cs="Arial"/>
          <w:b/>
          <w:sz w:val="22"/>
          <w:szCs w:val="22"/>
        </w:rPr>
      </w:pPr>
      <w:r w:rsidRPr="001A1BAF">
        <w:rPr>
          <w:rFonts w:ascii="Arial" w:hAnsi="Arial" w:cs="Arial"/>
          <w:b/>
          <w:sz w:val="22"/>
          <w:szCs w:val="22"/>
        </w:rPr>
        <w:t>3.1. General Characteristics of the Study Population</w:t>
      </w:r>
    </w:p>
    <w:p w14:paraId="35912CCC" w14:textId="77777777" w:rsidR="006A3131" w:rsidRDefault="006A3131" w:rsidP="001A1BAF">
      <w:pPr>
        <w:widowControl w:val="0"/>
        <w:suppressLineNumbers/>
        <w:suppressAutoHyphens/>
        <w:spacing w:before="0"/>
        <w:jc w:val="both"/>
        <w:rPr>
          <w:rFonts w:ascii="Arial" w:hAnsi="Arial" w:cs="Arial"/>
          <w:sz w:val="20"/>
          <w:lang w:val="vi-VN"/>
        </w:rPr>
      </w:pPr>
    </w:p>
    <w:p w14:paraId="0CEDC671" w14:textId="4A302F3E" w:rsidR="001A1BAF" w:rsidRDefault="00062888" w:rsidP="001A1BAF">
      <w:pPr>
        <w:widowControl w:val="0"/>
        <w:suppressLineNumbers/>
        <w:suppressAutoHyphens/>
        <w:spacing w:before="0"/>
        <w:jc w:val="both"/>
        <w:rPr>
          <w:rFonts w:ascii="Arial" w:hAnsi="Arial" w:cs="Arial"/>
          <w:sz w:val="20"/>
        </w:rPr>
      </w:pPr>
      <w:r w:rsidRPr="00062888">
        <w:rPr>
          <w:rFonts w:ascii="Arial" w:hAnsi="Arial" w:cs="Arial"/>
          <w:sz w:val="20"/>
        </w:rPr>
        <w:t xml:space="preserve">The study included 158 cases that met the inclusion criteria, with a mean age of 49.23 ± 16.23 years (range: 15–90 years). The 41–59 age group accounted for the highest proportion of patients (39.9%), whereas patients under 18 years of age represented the lowest proportion (4.4%). </w:t>
      </w:r>
      <w:r w:rsidR="004D013C" w:rsidRPr="00405D95">
        <w:rPr>
          <w:rFonts w:ascii="Arial" w:hAnsi="Arial" w:cs="Arial"/>
          <w:sz w:val="20"/>
        </w:rPr>
        <w:t>The study population consisted of 49.4% males (n=78) and 50.6% females (n=80), with a male-to-female ratio of 0.9:1</w:t>
      </w:r>
      <w:r w:rsidR="004D013C" w:rsidRPr="004D013C">
        <w:rPr>
          <w:rFonts w:ascii="Arial" w:hAnsi="Arial" w:cs="Arial"/>
          <w:sz w:val="20"/>
        </w:rPr>
        <w:t>.</w:t>
      </w:r>
      <w:r w:rsidR="004D013C">
        <w:rPr>
          <w:rFonts w:ascii="Arial" w:hAnsi="Arial" w:cs="Arial"/>
          <w:sz w:val="20"/>
          <w:lang w:val="vi-VN"/>
        </w:rPr>
        <w:t xml:space="preserve"> </w:t>
      </w:r>
      <w:r w:rsidRPr="00062888">
        <w:rPr>
          <w:rFonts w:ascii="Arial" w:hAnsi="Arial" w:cs="Arial"/>
          <w:sz w:val="20"/>
        </w:rPr>
        <w:t>The distribution of male and female patients was nearly equal</w:t>
      </w:r>
      <w:r>
        <w:rPr>
          <w:rFonts w:ascii="Arial" w:hAnsi="Arial" w:cs="Arial"/>
          <w:sz w:val="20"/>
        </w:rPr>
        <w:t>.</w:t>
      </w:r>
    </w:p>
    <w:p w14:paraId="1D08DE2E" w14:textId="77777777" w:rsidR="00062888" w:rsidRDefault="00062888" w:rsidP="001A1BAF">
      <w:pPr>
        <w:widowControl w:val="0"/>
        <w:suppressLineNumbers/>
        <w:suppressAutoHyphens/>
        <w:spacing w:before="0"/>
        <w:jc w:val="both"/>
        <w:rPr>
          <w:rFonts w:ascii="Arial" w:hAnsi="Arial" w:cs="Arial"/>
          <w:b/>
          <w:sz w:val="22"/>
          <w:szCs w:val="22"/>
        </w:rPr>
      </w:pPr>
    </w:p>
    <w:p w14:paraId="49A9101C" w14:textId="0349E30D" w:rsidR="0082665D" w:rsidRPr="001A1BAF" w:rsidRDefault="001A1BAF" w:rsidP="001A1BAF">
      <w:pPr>
        <w:widowControl w:val="0"/>
        <w:suppressLineNumbers/>
        <w:suppressAutoHyphens/>
        <w:spacing w:before="0"/>
        <w:jc w:val="both"/>
        <w:rPr>
          <w:rFonts w:ascii="Arial" w:hAnsi="Arial" w:cs="Arial"/>
          <w:b/>
          <w:sz w:val="22"/>
          <w:szCs w:val="22"/>
        </w:rPr>
      </w:pPr>
      <w:r>
        <w:rPr>
          <w:rFonts w:ascii="Arial" w:hAnsi="Arial" w:cs="Arial"/>
          <w:b/>
          <w:sz w:val="22"/>
          <w:szCs w:val="22"/>
        </w:rPr>
        <w:t>3.2</w:t>
      </w:r>
      <w:r w:rsidR="0072778B" w:rsidRPr="001A1BAF">
        <w:rPr>
          <w:rFonts w:ascii="Arial" w:hAnsi="Arial" w:cs="Arial"/>
          <w:b/>
          <w:sz w:val="22"/>
          <w:szCs w:val="22"/>
        </w:rPr>
        <w:t xml:space="preserve">. </w:t>
      </w:r>
      <w:r w:rsidR="00062888" w:rsidRPr="00062888">
        <w:rPr>
          <w:rFonts w:ascii="Arial" w:hAnsi="Arial" w:cs="Arial"/>
          <w:b/>
          <w:sz w:val="22"/>
          <w:szCs w:val="22"/>
        </w:rPr>
        <w:t>Bacteriological identification results</w:t>
      </w:r>
    </w:p>
    <w:p w14:paraId="017F4C68" w14:textId="77777777" w:rsidR="001A1BAF" w:rsidRDefault="001A1BAF" w:rsidP="001A1BAF">
      <w:pPr>
        <w:widowControl w:val="0"/>
        <w:suppressLineNumbers/>
        <w:suppressAutoHyphens/>
        <w:spacing w:before="0"/>
        <w:jc w:val="both"/>
        <w:rPr>
          <w:rFonts w:ascii="Arial" w:hAnsi="Arial" w:cs="Arial"/>
          <w:b/>
          <w:i/>
          <w:sz w:val="22"/>
          <w:szCs w:val="22"/>
        </w:rPr>
      </w:pPr>
    </w:p>
    <w:p w14:paraId="16D44AE9" w14:textId="1862807A" w:rsidR="003D2660" w:rsidRPr="00062888" w:rsidRDefault="00062888" w:rsidP="001A1BAF">
      <w:pPr>
        <w:widowControl w:val="0"/>
        <w:suppressLineNumbers/>
        <w:suppressAutoHyphens/>
        <w:spacing w:before="0"/>
        <w:jc w:val="center"/>
        <w:rPr>
          <w:rFonts w:ascii="Arial" w:hAnsi="Arial" w:cs="Arial"/>
          <w:b/>
          <w:sz w:val="20"/>
        </w:rPr>
      </w:pPr>
      <w:r w:rsidRPr="00062888">
        <w:rPr>
          <w:rFonts w:ascii="Arial" w:hAnsi="Arial" w:cs="Arial"/>
          <w:b/>
          <w:sz w:val="20"/>
        </w:rPr>
        <w:t>Table 1. Bacteriological identification of peritoneal fluid isolates (n = 158)</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1483"/>
        <w:gridCol w:w="1581"/>
      </w:tblGrid>
      <w:tr w:rsidR="008C7AE9" w:rsidRPr="00BE5380" w14:paraId="623D051D" w14:textId="77777777" w:rsidTr="004D0EF2">
        <w:trPr>
          <w:trHeight w:val="399"/>
        </w:trPr>
        <w:tc>
          <w:tcPr>
            <w:tcW w:w="3811" w:type="dxa"/>
            <w:tcBorders>
              <w:top w:val="single" w:sz="4" w:space="0" w:color="auto"/>
              <w:bottom w:val="single" w:sz="4" w:space="0" w:color="auto"/>
            </w:tcBorders>
            <w:vAlign w:val="center"/>
          </w:tcPr>
          <w:p w14:paraId="5A58948C" w14:textId="4ED89CBC"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b/>
                <w:sz w:val="20"/>
              </w:rPr>
              <w:t>Bacteria</w:t>
            </w:r>
          </w:p>
        </w:tc>
        <w:tc>
          <w:tcPr>
            <w:tcW w:w="1483" w:type="dxa"/>
            <w:tcBorders>
              <w:top w:val="single" w:sz="4" w:space="0" w:color="auto"/>
              <w:bottom w:val="single" w:sz="4" w:space="0" w:color="auto"/>
            </w:tcBorders>
            <w:vAlign w:val="center"/>
          </w:tcPr>
          <w:p w14:paraId="67EE8882" w14:textId="03832920"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b/>
                <w:sz w:val="20"/>
              </w:rPr>
              <w:t>Number of cases</w:t>
            </w:r>
          </w:p>
        </w:tc>
        <w:tc>
          <w:tcPr>
            <w:tcW w:w="1581" w:type="dxa"/>
            <w:tcBorders>
              <w:top w:val="single" w:sz="4" w:space="0" w:color="auto"/>
              <w:bottom w:val="single" w:sz="4" w:space="0" w:color="auto"/>
            </w:tcBorders>
            <w:vAlign w:val="center"/>
          </w:tcPr>
          <w:p w14:paraId="44F7E2D4" w14:textId="611BB06C"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b/>
                <w:sz w:val="20"/>
              </w:rPr>
              <w:t>Percentage</w:t>
            </w:r>
            <w:r w:rsidR="008C7AE9" w:rsidRPr="00BE5380">
              <w:rPr>
                <w:rFonts w:ascii="Arial" w:hAnsi="Arial" w:cs="Arial"/>
                <w:b/>
                <w:sz w:val="20"/>
              </w:rPr>
              <w:t xml:space="preserve"> (%)</w:t>
            </w:r>
          </w:p>
        </w:tc>
      </w:tr>
      <w:tr w:rsidR="008C7AE9" w:rsidRPr="00BE5380" w14:paraId="4CDBFAE3" w14:textId="77777777" w:rsidTr="004D0EF2">
        <w:trPr>
          <w:trHeight w:val="380"/>
        </w:trPr>
        <w:tc>
          <w:tcPr>
            <w:tcW w:w="3811" w:type="dxa"/>
            <w:tcBorders>
              <w:top w:val="single" w:sz="4" w:space="0" w:color="auto"/>
            </w:tcBorders>
            <w:vAlign w:val="center"/>
          </w:tcPr>
          <w:p w14:paraId="59FA1B33" w14:textId="7FFF7553" w:rsidR="008C7AE9" w:rsidRPr="00D0655A" w:rsidRDefault="00062888" w:rsidP="001A1BAF">
            <w:pPr>
              <w:widowControl w:val="0"/>
              <w:suppressLineNumbers/>
              <w:suppressAutoHyphens/>
              <w:spacing w:before="0"/>
              <w:rPr>
                <w:rFonts w:ascii="Arial" w:hAnsi="Arial" w:cs="Arial"/>
                <w:b/>
                <w:i/>
                <w:iCs/>
                <w:sz w:val="20"/>
              </w:rPr>
            </w:pPr>
            <w:r w:rsidRPr="00D0655A">
              <w:rPr>
                <w:rFonts w:ascii="Arial" w:hAnsi="Arial" w:cs="Arial"/>
                <w:i/>
                <w:iCs/>
                <w:sz w:val="20"/>
              </w:rPr>
              <w:t>Negative culture</w:t>
            </w:r>
          </w:p>
        </w:tc>
        <w:tc>
          <w:tcPr>
            <w:tcW w:w="1483" w:type="dxa"/>
            <w:tcBorders>
              <w:top w:val="single" w:sz="4" w:space="0" w:color="auto"/>
            </w:tcBorders>
            <w:vAlign w:val="center"/>
          </w:tcPr>
          <w:p w14:paraId="6FB69C7A" w14:textId="3D5323B5" w:rsidR="008C7AE9" w:rsidRPr="00BE5380" w:rsidRDefault="008C7AE9" w:rsidP="001A1BAF">
            <w:pPr>
              <w:widowControl w:val="0"/>
              <w:suppressLineNumbers/>
              <w:suppressAutoHyphens/>
              <w:spacing w:before="0"/>
              <w:jc w:val="center"/>
              <w:rPr>
                <w:rFonts w:ascii="Arial" w:hAnsi="Arial" w:cs="Arial"/>
                <w:b/>
                <w:i/>
                <w:sz w:val="20"/>
              </w:rPr>
            </w:pPr>
            <w:r w:rsidRPr="00BE5380">
              <w:rPr>
                <w:rFonts w:ascii="Arial" w:hAnsi="Arial" w:cs="Arial"/>
                <w:sz w:val="20"/>
                <w:lang w:val="vi-VN"/>
              </w:rPr>
              <w:t>35</w:t>
            </w:r>
          </w:p>
        </w:tc>
        <w:tc>
          <w:tcPr>
            <w:tcW w:w="1581" w:type="dxa"/>
            <w:tcBorders>
              <w:top w:val="single" w:sz="4" w:space="0" w:color="auto"/>
            </w:tcBorders>
            <w:vAlign w:val="center"/>
          </w:tcPr>
          <w:p w14:paraId="4B9DED08" w14:textId="4564E6B8"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sz w:val="20"/>
                <w:lang w:val="vi-VN"/>
              </w:rPr>
              <w:t>22.</w:t>
            </w:r>
            <w:r w:rsidR="008C7AE9" w:rsidRPr="00BE5380">
              <w:rPr>
                <w:rFonts w:ascii="Arial" w:hAnsi="Arial" w:cs="Arial"/>
                <w:sz w:val="20"/>
                <w:lang w:val="vi-VN"/>
              </w:rPr>
              <w:t>2</w:t>
            </w:r>
          </w:p>
        </w:tc>
      </w:tr>
      <w:tr w:rsidR="008C7AE9" w:rsidRPr="00BE5380" w14:paraId="5C600871" w14:textId="77777777" w:rsidTr="004D0EF2">
        <w:trPr>
          <w:trHeight w:val="368"/>
        </w:trPr>
        <w:tc>
          <w:tcPr>
            <w:tcW w:w="3811" w:type="dxa"/>
            <w:vAlign w:val="center"/>
          </w:tcPr>
          <w:p w14:paraId="66F07E91" w14:textId="0D597B33"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Escherichia coli</w:t>
            </w:r>
          </w:p>
        </w:tc>
        <w:tc>
          <w:tcPr>
            <w:tcW w:w="1483" w:type="dxa"/>
            <w:vAlign w:val="center"/>
          </w:tcPr>
          <w:p w14:paraId="7CA3730D" w14:textId="0A1E9B84" w:rsidR="008C7AE9" w:rsidRPr="00BE5380" w:rsidRDefault="008C7AE9" w:rsidP="001A1BAF">
            <w:pPr>
              <w:widowControl w:val="0"/>
              <w:suppressLineNumbers/>
              <w:suppressAutoHyphens/>
              <w:spacing w:before="0"/>
              <w:jc w:val="center"/>
              <w:rPr>
                <w:rFonts w:ascii="Arial" w:hAnsi="Arial" w:cs="Arial"/>
                <w:b/>
                <w:i/>
                <w:sz w:val="20"/>
              </w:rPr>
            </w:pPr>
            <w:r w:rsidRPr="00BE5380">
              <w:rPr>
                <w:rFonts w:ascii="Arial" w:hAnsi="Arial" w:cs="Arial"/>
                <w:sz w:val="20"/>
                <w:lang w:val="vi-VN"/>
              </w:rPr>
              <w:t>97</w:t>
            </w:r>
          </w:p>
        </w:tc>
        <w:tc>
          <w:tcPr>
            <w:tcW w:w="1581" w:type="dxa"/>
            <w:vAlign w:val="center"/>
          </w:tcPr>
          <w:p w14:paraId="2581A9BE" w14:textId="379F3AE5"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sz w:val="20"/>
                <w:lang w:val="vi-VN"/>
              </w:rPr>
              <w:t>61.</w:t>
            </w:r>
            <w:r w:rsidR="008C7AE9" w:rsidRPr="00BE5380">
              <w:rPr>
                <w:rFonts w:ascii="Arial" w:hAnsi="Arial" w:cs="Arial"/>
                <w:sz w:val="20"/>
                <w:lang w:val="vi-VN"/>
              </w:rPr>
              <w:t>4</w:t>
            </w:r>
          </w:p>
        </w:tc>
      </w:tr>
      <w:tr w:rsidR="008C7AE9" w:rsidRPr="00BE5380" w14:paraId="37FD6550" w14:textId="77777777" w:rsidTr="004D0EF2">
        <w:trPr>
          <w:trHeight w:val="380"/>
        </w:trPr>
        <w:tc>
          <w:tcPr>
            <w:tcW w:w="3811" w:type="dxa"/>
            <w:vAlign w:val="center"/>
          </w:tcPr>
          <w:p w14:paraId="15367C9B" w14:textId="1A55CAD4"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Klebsiella sp</w:t>
            </w:r>
            <w:r w:rsidR="00062888" w:rsidRPr="00D0655A">
              <w:rPr>
                <w:rFonts w:ascii="Arial" w:hAnsi="Arial" w:cs="Arial"/>
                <w:i/>
                <w:iCs/>
                <w:sz w:val="20"/>
              </w:rPr>
              <w:t>p.</w:t>
            </w:r>
          </w:p>
        </w:tc>
        <w:tc>
          <w:tcPr>
            <w:tcW w:w="1483" w:type="dxa"/>
            <w:vAlign w:val="center"/>
          </w:tcPr>
          <w:p w14:paraId="35AA584D" w14:textId="7A43515E"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9</w:t>
            </w:r>
          </w:p>
        </w:tc>
        <w:tc>
          <w:tcPr>
            <w:tcW w:w="1581" w:type="dxa"/>
            <w:vAlign w:val="center"/>
          </w:tcPr>
          <w:p w14:paraId="630A4050" w14:textId="7962C658"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5.</w:t>
            </w:r>
            <w:r w:rsidR="008C7AE9" w:rsidRPr="00BE5380">
              <w:rPr>
                <w:rFonts w:ascii="Arial" w:hAnsi="Arial" w:cs="Arial"/>
                <w:sz w:val="20"/>
                <w:lang w:val="vi-VN"/>
              </w:rPr>
              <w:t>7</w:t>
            </w:r>
          </w:p>
        </w:tc>
      </w:tr>
      <w:tr w:rsidR="008C7AE9" w:rsidRPr="00BE5380" w14:paraId="5D9E5980" w14:textId="77777777" w:rsidTr="004D0EF2">
        <w:trPr>
          <w:trHeight w:val="368"/>
        </w:trPr>
        <w:tc>
          <w:tcPr>
            <w:tcW w:w="3811" w:type="dxa"/>
            <w:vAlign w:val="center"/>
          </w:tcPr>
          <w:p w14:paraId="48C6A709" w14:textId="2AF529EA"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Pseudomonas sp</w:t>
            </w:r>
            <w:r w:rsidR="00062888" w:rsidRPr="00D0655A">
              <w:rPr>
                <w:rFonts w:ascii="Arial" w:hAnsi="Arial" w:cs="Arial"/>
                <w:i/>
                <w:iCs/>
                <w:sz w:val="20"/>
              </w:rPr>
              <w:t>p.</w:t>
            </w:r>
          </w:p>
        </w:tc>
        <w:tc>
          <w:tcPr>
            <w:tcW w:w="1483" w:type="dxa"/>
            <w:vAlign w:val="center"/>
          </w:tcPr>
          <w:p w14:paraId="707470D3" w14:textId="03957DA9"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6</w:t>
            </w:r>
          </w:p>
        </w:tc>
        <w:tc>
          <w:tcPr>
            <w:tcW w:w="1581" w:type="dxa"/>
            <w:vAlign w:val="center"/>
          </w:tcPr>
          <w:p w14:paraId="3E1946C3" w14:textId="5DC75680"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3.</w:t>
            </w:r>
            <w:r w:rsidR="008C7AE9" w:rsidRPr="00BE5380">
              <w:rPr>
                <w:rFonts w:ascii="Arial" w:hAnsi="Arial" w:cs="Arial"/>
                <w:sz w:val="20"/>
                <w:lang w:val="vi-VN"/>
              </w:rPr>
              <w:t>8</w:t>
            </w:r>
          </w:p>
        </w:tc>
      </w:tr>
      <w:tr w:rsidR="008C7AE9" w:rsidRPr="00BE5380" w14:paraId="2855CAB1" w14:textId="77777777" w:rsidTr="004D0EF2">
        <w:trPr>
          <w:trHeight w:val="368"/>
        </w:trPr>
        <w:tc>
          <w:tcPr>
            <w:tcW w:w="3811" w:type="dxa"/>
            <w:vAlign w:val="center"/>
          </w:tcPr>
          <w:p w14:paraId="070A2A52" w14:textId="51213C94"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Proteus sp</w:t>
            </w:r>
            <w:r w:rsidR="00062888" w:rsidRPr="00D0655A">
              <w:rPr>
                <w:rFonts w:ascii="Arial" w:hAnsi="Arial" w:cs="Arial"/>
                <w:i/>
                <w:iCs/>
                <w:sz w:val="20"/>
              </w:rPr>
              <w:t>p.</w:t>
            </w:r>
          </w:p>
        </w:tc>
        <w:tc>
          <w:tcPr>
            <w:tcW w:w="1483" w:type="dxa"/>
            <w:vAlign w:val="center"/>
          </w:tcPr>
          <w:p w14:paraId="05431610" w14:textId="19026F46"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3</w:t>
            </w:r>
          </w:p>
        </w:tc>
        <w:tc>
          <w:tcPr>
            <w:tcW w:w="1581" w:type="dxa"/>
            <w:vAlign w:val="center"/>
          </w:tcPr>
          <w:p w14:paraId="79B2115E" w14:textId="4D61F687"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1.</w:t>
            </w:r>
            <w:r w:rsidR="008C7AE9" w:rsidRPr="00BE5380">
              <w:rPr>
                <w:rFonts w:ascii="Arial" w:hAnsi="Arial" w:cs="Arial"/>
                <w:sz w:val="20"/>
                <w:lang w:val="vi-VN"/>
              </w:rPr>
              <w:t>9</w:t>
            </w:r>
          </w:p>
        </w:tc>
      </w:tr>
      <w:tr w:rsidR="008C7AE9" w:rsidRPr="00BE5380" w14:paraId="03AAC448" w14:textId="77777777" w:rsidTr="004D0EF2">
        <w:trPr>
          <w:trHeight w:val="380"/>
        </w:trPr>
        <w:tc>
          <w:tcPr>
            <w:tcW w:w="3811" w:type="dxa"/>
            <w:vAlign w:val="center"/>
          </w:tcPr>
          <w:p w14:paraId="08AC51EB" w14:textId="530AD00A"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Enterobacter aerogenes</w:t>
            </w:r>
          </w:p>
        </w:tc>
        <w:tc>
          <w:tcPr>
            <w:tcW w:w="1483" w:type="dxa"/>
            <w:vAlign w:val="center"/>
          </w:tcPr>
          <w:p w14:paraId="106F5A3A" w14:textId="0D7390B9"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2</w:t>
            </w:r>
          </w:p>
        </w:tc>
        <w:tc>
          <w:tcPr>
            <w:tcW w:w="1581" w:type="dxa"/>
            <w:vAlign w:val="center"/>
          </w:tcPr>
          <w:p w14:paraId="1AE52F93" w14:textId="5A9342FF"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1.</w:t>
            </w:r>
            <w:r w:rsidR="008C7AE9" w:rsidRPr="00BE5380">
              <w:rPr>
                <w:rFonts w:ascii="Arial" w:hAnsi="Arial" w:cs="Arial"/>
                <w:sz w:val="20"/>
                <w:lang w:val="vi-VN"/>
              </w:rPr>
              <w:t>4</w:t>
            </w:r>
          </w:p>
        </w:tc>
      </w:tr>
      <w:tr w:rsidR="008C7AE9" w:rsidRPr="00BE5380" w14:paraId="04E61B1A" w14:textId="77777777" w:rsidTr="004D0EF2">
        <w:trPr>
          <w:trHeight w:val="368"/>
        </w:trPr>
        <w:tc>
          <w:tcPr>
            <w:tcW w:w="3811" w:type="dxa"/>
            <w:vAlign w:val="center"/>
          </w:tcPr>
          <w:p w14:paraId="21951F3E" w14:textId="60DBFDA0"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Citrobacter freundii</w:t>
            </w:r>
          </w:p>
        </w:tc>
        <w:tc>
          <w:tcPr>
            <w:tcW w:w="1483" w:type="dxa"/>
            <w:vAlign w:val="center"/>
          </w:tcPr>
          <w:p w14:paraId="4D65C6C8" w14:textId="2583B6D7"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vAlign w:val="center"/>
          </w:tcPr>
          <w:p w14:paraId="5487D147" w14:textId="74443EFC"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0.</w:t>
            </w:r>
            <w:r w:rsidR="008C7AE9" w:rsidRPr="00BE5380">
              <w:rPr>
                <w:rFonts w:ascii="Arial" w:hAnsi="Arial" w:cs="Arial"/>
                <w:sz w:val="20"/>
                <w:lang w:val="vi-VN"/>
              </w:rPr>
              <w:t>6</w:t>
            </w:r>
          </w:p>
        </w:tc>
      </w:tr>
      <w:tr w:rsidR="00062888" w:rsidRPr="00BE5380" w14:paraId="0D451FD6" w14:textId="77777777" w:rsidTr="00385212">
        <w:trPr>
          <w:trHeight w:val="380"/>
        </w:trPr>
        <w:tc>
          <w:tcPr>
            <w:tcW w:w="3811" w:type="dxa"/>
            <w:vAlign w:val="center"/>
          </w:tcPr>
          <w:p w14:paraId="55314237" w14:textId="729DD5D6"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Enterococcus faecalis</w:t>
            </w:r>
          </w:p>
        </w:tc>
        <w:tc>
          <w:tcPr>
            <w:tcW w:w="1483" w:type="dxa"/>
            <w:vAlign w:val="center"/>
          </w:tcPr>
          <w:p w14:paraId="15BB836D" w14:textId="490A2155"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55ADAFCF" w14:textId="026D2873"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48709D47" w14:textId="77777777" w:rsidTr="00385212">
        <w:trPr>
          <w:trHeight w:val="368"/>
        </w:trPr>
        <w:tc>
          <w:tcPr>
            <w:tcW w:w="3811" w:type="dxa"/>
            <w:vAlign w:val="center"/>
          </w:tcPr>
          <w:p w14:paraId="12C8B31A" w14:textId="2C217678"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Kluyvera ascorbata</w:t>
            </w:r>
          </w:p>
        </w:tc>
        <w:tc>
          <w:tcPr>
            <w:tcW w:w="1483" w:type="dxa"/>
            <w:vAlign w:val="center"/>
          </w:tcPr>
          <w:p w14:paraId="5EBF7B33" w14:textId="24ADA1CE"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72E6389A" w14:textId="3AE0DEFB"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1F5EC588" w14:textId="77777777" w:rsidTr="00385212">
        <w:trPr>
          <w:trHeight w:val="368"/>
        </w:trPr>
        <w:tc>
          <w:tcPr>
            <w:tcW w:w="3811" w:type="dxa"/>
            <w:vAlign w:val="center"/>
          </w:tcPr>
          <w:p w14:paraId="384AFD21" w14:textId="1ACA99A9"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Morganella morganii</w:t>
            </w:r>
          </w:p>
        </w:tc>
        <w:tc>
          <w:tcPr>
            <w:tcW w:w="1483" w:type="dxa"/>
            <w:vAlign w:val="center"/>
          </w:tcPr>
          <w:p w14:paraId="65D6CD0D" w14:textId="34253334"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7C854ED9" w14:textId="5936AFB9"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3D929B55" w14:textId="77777777" w:rsidTr="00385212">
        <w:trPr>
          <w:trHeight w:val="380"/>
        </w:trPr>
        <w:tc>
          <w:tcPr>
            <w:tcW w:w="3811" w:type="dxa"/>
            <w:vAlign w:val="center"/>
          </w:tcPr>
          <w:p w14:paraId="5E8C1C36" w14:textId="6975A77B"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Serratia liquefaciens</w:t>
            </w:r>
          </w:p>
        </w:tc>
        <w:tc>
          <w:tcPr>
            <w:tcW w:w="1483" w:type="dxa"/>
            <w:vAlign w:val="center"/>
          </w:tcPr>
          <w:p w14:paraId="1F5E9578" w14:textId="122A23CA"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0A98E727" w14:textId="7CB77565"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32C58903" w14:textId="77777777" w:rsidTr="00385212">
        <w:trPr>
          <w:trHeight w:val="368"/>
        </w:trPr>
        <w:tc>
          <w:tcPr>
            <w:tcW w:w="3811" w:type="dxa"/>
            <w:tcBorders>
              <w:bottom w:val="single" w:sz="4" w:space="0" w:color="auto"/>
            </w:tcBorders>
            <w:vAlign w:val="center"/>
          </w:tcPr>
          <w:p w14:paraId="46947897" w14:textId="61A717A3"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Staphylococcus hominis</w:t>
            </w:r>
          </w:p>
        </w:tc>
        <w:tc>
          <w:tcPr>
            <w:tcW w:w="1483" w:type="dxa"/>
            <w:tcBorders>
              <w:bottom w:val="single" w:sz="4" w:space="0" w:color="auto"/>
            </w:tcBorders>
            <w:vAlign w:val="center"/>
          </w:tcPr>
          <w:p w14:paraId="4928F5A8" w14:textId="75ABC450"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Borders>
              <w:bottom w:val="single" w:sz="4" w:space="0" w:color="auto"/>
            </w:tcBorders>
          </w:tcPr>
          <w:p w14:paraId="436509E5" w14:textId="4AF62D51"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bl>
    <w:p w14:paraId="2CD388B4" w14:textId="77777777" w:rsidR="006A3131" w:rsidRDefault="006A3131" w:rsidP="006C215B">
      <w:pPr>
        <w:widowControl w:val="0"/>
        <w:spacing w:before="0"/>
        <w:jc w:val="both"/>
        <w:rPr>
          <w:rFonts w:ascii="Arial" w:hAnsi="Arial" w:cs="Arial"/>
          <w:sz w:val="20"/>
          <w:lang w:val="vi-VN"/>
        </w:rPr>
      </w:pPr>
    </w:p>
    <w:p w14:paraId="0597CBC1" w14:textId="59EB2411" w:rsidR="001A1BAF" w:rsidRPr="006C215B" w:rsidRDefault="00385212" w:rsidP="006C215B">
      <w:pPr>
        <w:widowControl w:val="0"/>
        <w:spacing w:before="0"/>
        <w:jc w:val="both"/>
        <w:rPr>
          <w:rFonts w:ascii="Arial" w:hAnsi="Arial" w:cs="Arial"/>
          <w:b/>
          <w:sz w:val="22"/>
          <w:szCs w:val="22"/>
          <w:lang w:val="vi-VN"/>
        </w:rPr>
      </w:pPr>
      <w:r>
        <w:rPr>
          <w:rFonts w:ascii="Arial" w:hAnsi="Arial" w:cs="Arial"/>
          <w:sz w:val="20"/>
        </w:rPr>
        <w:t xml:space="preserve">Remarks: </w:t>
      </w:r>
      <w:r w:rsidR="006C215B" w:rsidRPr="006C215B">
        <w:rPr>
          <w:rFonts w:ascii="Arial" w:hAnsi="Arial" w:cs="Arial"/>
          <w:sz w:val="20"/>
        </w:rPr>
        <w:t xml:space="preserve">Bacterial cultures were positive in 77.8% of cases, with </w:t>
      </w:r>
      <w:r w:rsidR="006C215B" w:rsidRPr="006C215B">
        <w:rPr>
          <w:rFonts w:ascii="Arial" w:hAnsi="Arial" w:cs="Arial"/>
          <w:i/>
          <w:iCs/>
          <w:sz w:val="20"/>
        </w:rPr>
        <w:t>Escherichia coli</w:t>
      </w:r>
      <w:r w:rsidR="006C215B" w:rsidRPr="006C215B">
        <w:rPr>
          <w:rFonts w:ascii="Arial" w:hAnsi="Arial" w:cs="Arial"/>
          <w:sz w:val="20"/>
        </w:rPr>
        <w:t xml:space="preserve"> being the most predominant pathogen (61.4%, n=97). Other identified species included </w:t>
      </w:r>
      <w:r w:rsidR="006C215B" w:rsidRPr="006C215B">
        <w:rPr>
          <w:rFonts w:ascii="Arial" w:hAnsi="Arial" w:cs="Arial"/>
          <w:i/>
          <w:iCs/>
          <w:sz w:val="20"/>
        </w:rPr>
        <w:t xml:space="preserve">Klebsiella </w:t>
      </w:r>
      <w:proofErr w:type="spellStart"/>
      <w:r w:rsidR="006C215B" w:rsidRPr="006C215B">
        <w:rPr>
          <w:rFonts w:ascii="Arial" w:hAnsi="Arial" w:cs="Arial"/>
          <w:i/>
          <w:iCs/>
          <w:sz w:val="20"/>
        </w:rPr>
        <w:t>spp</w:t>
      </w:r>
      <w:proofErr w:type="spellEnd"/>
      <w:r w:rsidR="006C215B">
        <w:rPr>
          <w:rFonts w:ascii="Arial" w:hAnsi="Arial" w:cs="Arial"/>
          <w:sz w:val="20"/>
          <w:lang w:val="vi-VN"/>
        </w:rPr>
        <w:t xml:space="preserve"> </w:t>
      </w:r>
      <w:r w:rsidR="006C215B" w:rsidRPr="006C215B">
        <w:rPr>
          <w:rFonts w:ascii="Arial" w:hAnsi="Arial" w:cs="Arial"/>
          <w:sz w:val="20"/>
        </w:rPr>
        <w:t xml:space="preserve">(5.7%) and </w:t>
      </w:r>
      <w:r w:rsidR="006C215B" w:rsidRPr="006C215B">
        <w:rPr>
          <w:rFonts w:ascii="Arial" w:hAnsi="Arial" w:cs="Arial"/>
          <w:i/>
          <w:iCs/>
          <w:sz w:val="20"/>
        </w:rPr>
        <w:t xml:space="preserve">Pseudomonas </w:t>
      </w:r>
      <w:proofErr w:type="spellStart"/>
      <w:r w:rsidR="006C215B" w:rsidRPr="006C215B">
        <w:rPr>
          <w:rFonts w:ascii="Arial" w:hAnsi="Arial" w:cs="Arial"/>
          <w:i/>
          <w:iCs/>
          <w:sz w:val="20"/>
        </w:rPr>
        <w:t>spp</w:t>
      </w:r>
      <w:proofErr w:type="spellEnd"/>
      <w:r w:rsidR="006C215B">
        <w:rPr>
          <w:rFonts w:ascii="Arial" w:hAnsi="Arial" w:cs="Arial"/>
          <w:sz w:val="20"/>
          <w:lang w:val="vi-VN"/>
        </w:rPr>
        <w:t xml:space="preserve"> </w:t>
      </w:r>
      <w:r w:rsidR="006C215B" w:rsidRPr="006C215B">
        <w:rPr>
          <w:rFonts w:ascii="Arial" w:hAnsi="Arial" w:cs="Arial"/>
          <w:sz w:val="20"/>
        </w:rPr>
        <w:t xml:space="preserve">(3.8%), while negative cultures accounted for 22.2% (n=35) of the total sample. Notably, uncommon pathogens were rare in this cohort, with only two instances of </w:t>
      </w:r>
      <w:r w:rsidR="006C215B">
        <w:rPr>
          <w:rFonts w:ascii="Arial" w:hAnsi="Arial" w:cs="Arial"/>
          <w:sz w:val="20"/>
          <w:lang w:val="vi-VN"/>
        </w:rPr>
        <w:t>g</w:t>
      </w:r>
      <w:r w:rsidR="006C215B" w:rsidRPr="006C215B">
        <w:rPr>
          <w:rFonts w:ascii="Arial" w:hAnsi="Arial" w:cs="Arial"/>
          <w:sz w:val="20"/>
        </w:rPr>
        <w:t>ram-positive cocci (</w:t>
      </w:r>
      <w:r w:rsidR="006C215B" w:rsidRPr="006C215B">
        <w:rPr>
          <w:rFonts w:ascii="Arial" w:hAnsi="Arial" w:cs="Arial"/>
          <w:i/>
          <w:iCs/>
          <w:sz w:val="20"/>
        </w:rPr>
        <w:t>Enterococcus faecalis</w:t>
      </w:r>
      <w:r w:rsidR="006C215B" w:rsidRPr="006C215B">
        <w:rPr>
          <w:rFonts w:ascii="Arial" w:hAnsi="Arial" w:cs="Arial"/>
          <w:sz w:val="20"/>
        </w:rPr>
        <w:t xml:space="preserve"> and </w:t>
      </w:r>
      <w:r w:rsidR="006C215B" w:rsidRPr="006C215B">
        <w:rPr>
          <w:rFonts w:ascii="Arial" w:hAnsi="Arial" w:cs="Arial"/>
          <w:i/>
          <w:iCs/>
          <w:sz w:val="20"/>
        </w:rPr>
        <w:t>Staphylococcus hominis</w:t>
      </w:r>
      <w:r w:rsidR="006C215B" w:rsidRPr="006C215B">
        <w:rPr>
          <w:rFonts w:ascii="Arial" w:hAnsi="Arial" w:cs="Arial"/>
          <w:sz w:val="20"/>
        </w:rPr>
        <w:t xml:space="preserve">) and two cases of atypical isolates, specifically </w:t>
      </w:r>
      <w:proofErr w:type="spellStart"/>
      <w:r w:rsidR="006C215B" w:rsidRPr="006C215B">
        <w:rPr>
          <w:rFonts w:ascii="Arial" w:hAnsi="Arial" w:cs="Arial"/>
          <w:i/>
          <w:iCs/>
          <w:sz w:val="20"/>
        </w:rPr>
        <w:t>Kluyvera</w:t>
      </w:r>
      <w:proofErr w:type="spellEnd"/>
      <w:r w:rsidR="006C215B" w:rsidRPr="006C215B">
        <w:rPr>
          <w:rFonts w:ascii="Arial" w:hAnsi="Arial" w:cs="Arial"/>
          <w:i/>
          <w:iCs/>
          <w:sz w:val="20"/>
        </w:rPr>
        <w:t xml:space="preserve"> </w:t>
      </w:r>
      <w:proofErr w:type="spellStart"/>
      <w:r w:rsidR="006C215B" w:rsidRPr="006C215B">
        <w:rPr>
          <w:rFonts w:ascii="Arial" w:hAnsi="Arial" w:cs="Arial"/>
          <w:i/>
          <w:iCs/>
          <w:sz w:val="20"/>
        </w:rPr>
        <w:t>ascorbata</w:t>
      </w:r>
      <w:proofErr w:type="spellEnd"/>
      <w:r w:rsidR="006C215B" w:rsidRPr="006C215B">
        <w:rPr>
          <w:rFonts w:ascii="Arial" w:hAnsi="Arial" w:cs="Arial"/>
          <w:sz w:val="20"/>
        </w:rPr>
        <w:t xml:space="preserve"> and </w:t>
      </w:r>
      <w:proofErr w:type="spellStart"/>
      <w:r w:rsidR="006C215B" w:rsidRPr="006C215B">
        <w:rPr>
          <w:rFonts w:ascii="Arial" w:hAnsi="Arial" w:cs="Arial"/>
          <w:i/>
          <w:iCs/>
          <w:sz w:val="20"/>
        </w:rPr>
        <w:t>Morganella</w:t>
      </w:r>
      <w:proofErr w:type="spellEnd"/>
      <w:r w:rsidR="006C215B" w:rsidRPr="006C215B">
        <w:rPr>
          <w:rFonts w:ascii="Arial" w:hAnsi="Arial" w:cs="Arial"/>
          <w:i/>
          <w:iCs/>
          <w:sz w:val="20"/>
        </w:rPr>
        <w:t xml:space="preserve"> morganii</w:t>
      </w:r>
      <w:r w:rsidR="006C215B" w:rsidRPr="006C215B">
        <w:rPr>
          <w:rFonts w:ascii="Arial" w:hAnsi="Arial" w:cs="Arial"/>
          <w:sz w:val="20"/>
        </w:rPr>
        <w:t>.</w:t>
      </w:r>
    </w:p>
    <w:p w14:paraId="3D483AC0" w14:textId="4CCC1516" w:rsidR="0072718C" w:rsidRPr="001A1BAF" w:rsidRDefault="001A1BAF" w:rsidP="001A1BAF">
      <w:pPr>
        <w:spacing w:before="0"/>
        <w:jc w:val="both"/>
        <w:rPr>
          <w:rFonts w:ascii="Arial" w:hAnsi="Arial" w:cs="Arial"/>
          <w:b/>
          <w:sz w:val="22"/>
          <w:szCs w:val="22"/>
        </w:rPr>
      </w:pPr>
      <w:r>
        <w:rPr>
          <w:rFonts w:ascii="Arial" w:hAnsi="Arial" w:cs="Arial"/>
          <w:b/>
          <w:sz w:val="22"/>
          <w:szCs w:val="22"/>
        </w:rPr>
        <w:t>3.3</w:t>
      </w:r>
      <w:r w:rsidR="00054031" w:rsidRPr="001A1BAF">
        <w:rPr>
          <w:rFonts w:ascii="Arial" w:hAnsi="Arial" w:cs="Arial"/>
          <w:b/>
          <w:sz w:val="22"/>
          <w:szCs w:val="22"/>
        </w:rPr>
        <w:t xml:space="preserve">. </w:t>
      </w:r>
      <w:r w:rsidR="00132E94" w:rsidRPr="00132E94">
        <w:rPr>
          <w:rFonts w:ascii="Arial" w:hAnsi="Arial" w:cs="Arial"/>
          <w:b/>
          <w:sz w:val="22"/>
          <w:szCs w:val="22"/>
        </w:rPr>
        <w:t>Epidemiological factors associated with culture results</w:t>
      </w:r>
    </w:p>
    <w:p w14:paraId="56984EF5" w14:textId="77777777" w:rsidR="001A1BAF" w:rsidRDefault="001A1BAF" w:rsidP="001A1BAF">
      <w:pPr>
        <w:spacing w:before="0"/>
        <w:jc w:val="both"/>
        <w:rPr>
          <w:rFonts w:ascii="Arial" w:hAnsi="Arial" w:cs="Arial"/>
          <w:b/>
          <w:i/>
          <w:sz w:val="22"/>
          <w:szCs w:val="22"/>
        </w:rPr>
      </w:pPr>
    </w:p>
    <w:p w14:paraId="1702A60E" w14:textId="23E426BE" w:rsidR="00054031" w:rsidRPr="000565E1" w:rsidRDefault="000565E1" w:rsidP="001A1BAF">
      <w:pPr>
        <w:spacing w:before="0"/>
        <w:jc w:val="center"/>
        <w:rPr>
          <w:rFonts w:ascii="Arial" w:hAnsi="Arial" w:cs="Arial"/>
          <w:b/>
          <w:sz w:val="20"/>
        </w:rPr>
      </w:pPr>
      <w:r w:rsidRPr="000565E1">
        <w:rPr>
          <w:rFonts w:ascii="Arial" w:hAnsi="Arial" w:cs="Arial"/>
          <w:b/>
          <w:sz w:val="20"/>
        </w:rPr>
        <w:t>Table 2. Epidemiological factors associated with peritoneal fluid culture results</w:t>
      </w:r>
    </w:p>
    <w:tbl>
      <w:tblPr>
        <w:tblStyle w:val="PlainTable2"/>
        <w:tblW w:w="0" w:type="auto"/>
        <w:tblLook w:val="04A0" w:firstRow="1" w:lastRow="0" w:firstColumn="1" w:lastColumn="0" w:noHBand="0" w:noVBand="1"/>
      </w:tblPr>
      <w:tblGrid>
        <w:gridCol w:w="1274"/>
        <w:gridCol w:w="2140"/>
        <w:gridCol w:w="1569"/>
        <w:gridCol w:w="1586"/>
        <w:gridCol w:w="1299"/>
      </w:tblGrid>
      <w:tr w:rsidR="00176D26" w:rsidRPr="00BE5380" w14:paraId="6BF07B07" w14:textId="77777777" w:rsidTr="00385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gridSpan w:val="2"/>
            <w:vMerge w:val="restart"/>
            <w:vAlign w:val="center"/>
          </w:tcPr>
          <w:p w14:paraId="43A4C799" w14:textId="62CA45AE" w:rsidR="00176D26" w:rsidRPr="000565E1" w:rsidRDefault="000565E1" w:rsidP="001A1BAF">
            <w:pPr>
              <w:jc w:val="center"/>
              <w:rPr>
                <w:rFonts w:ascii="Arial" w:hAnsi="Arial" w:cs="Arial"/>
                <w:sz w:val="20"/>
              </w:rPr>
            </w:pPr>
            <w:r>
              <w:rPr>
                <w:rFonts w:ascii="Arial" w:hAnsi="Arial" w:cs="Arial"/>
                <w:sz w:val="20"/>
              </w:rPr>
              <w:lastRenderedPageBreak/>
              <w:t>Variable</w:t>
            </w:r>
          </w:p>
        </w:tc>
        <w:tc>
          <w:tcPr>
            <w:tcW w:w="3155" w:type="dxa"/>
            <w:gridSpan w:val="2"/>
          </w:tcPr>
          <w:p w14:paraId="238A0EC0" w14:textId="00DB8CDA" w:rsidR="00176D26" w:rsidRPr="000565E1" w:rsidRDefault="000565E1" w:rsidP="001A1B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Culture results</w:t>
            </w:r>
          </w:p>
        </w:tc>
        <w:tc>
          <w:tcPr>
            <w:tcW w:w="1299" w:type="dxa"/>
            <w:vMerge w:val="restart"/>
            <w:vAlign w:val="center"/>
          </w:tcPr>
          <w:p w14:paraId="0264B13F" w14:textId="42C223CD" w:rsidR="00176D26" w:rsidRPr="000565E1" w:rsidRDefault="00176D26" w:rsidP="001A1B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E5380">
              <w:rPr>
                <w:rFonts w:ascii="Arial" w:hAnsi="Arial" w:cs="Arial"/>
                <w:sz w:val="20"/>
                <w:lang w:val="vi-VN"/>
              </w:rPr>
              <w:t>P</w:t>
            </w:r>
            <w:r w:rsidR="000565E1">
              <w:rPr>
                <w:rFonts w:ascii="Arial" w:hAnsi="Arial" w:cs="Arial"/>
                <w:sz w:val="20"/>
              </w:rPr>
              <w:t>-value</w:t>
            </w:r>
          </w:p>
        </w:tc>
      </w:tr>
      <w:tr w:rsidR="00176D26" w:rsidRPr="00BE5380" w14:paraId="20AD8C78"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gridSpan w:val="2"/>
            <w:vMerge/>
          </w:tcPr>
          <w:p w14:paraId="03AC9DC8" w14:textId="77777777" w:rsidR="00176D26" w:rsidRPr="00BE5380" w:rsidRDefault="00176D26" w:rsidP="001A1BAF">
            <w:pPr>
              <w:jc w:val="both"/>
              <w:rPr>
                <w:rFonts w:ascii="Arial" w:hAnsi="Arial" w:cs="Arial"/>
                <w:sz w:val="20"/>
                <w:lang w:val="vi-VN"/>
              </w:rPr>
            </w:pPr>
          </w:p>
        </w:tc>
        <w:tc>
          <w:tcPr>
            <w:tcW w:w="1569" w:type="dxa"/>
            <w:tcBorders>
              <w:right w:val="nil"/>
            </w:tcBorders>
          </w:tcPr>
          <w:p w14:paraId="102DAACC" w14:textId="51A18A8B" w:rsidR="00176D26" w:rsidRPr="000565E1" w:rsidRDefault="000565E1"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Negative</w:t>
            </w:r>
          </w:p>
          <w:p w14:paraId="42FDFCDF" w14:textId="77777777" w:rsidR="00176D26" w:rsidRPr="00BE5380" w:rsidRDefault="00176D26"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vi-VN"/>
              </w:rPr>
            </w:pPr>
            <w:r w:rsidRPr="00BE5380">
              <w:rPr>
                <w:rFonts w:ascii="Arial" w:hAnsi="Arial" w:cs="Arial"/>
                <w:b/>
                <w:sz w:val="20"/>
                <w:lang w:val="vi-VN"/>
              </w:rPr>
              <w:t>n (%)</w:t>
            </w:r>
          </w:p>
        </w:tc>
        <w:tc>
          <w:tcPr>
            <w:tcW w:w="1586" w:type="dxa"/>
            <w:tcBorders>
              <w:left w:val="nil"/>
            </w:tcBorders>
          </w:tcPr>
          <w:p w14:paraId="24DAC9A9" w14:textId="071327E5" w:rsidR="00176D26" w:rsidRPr="000565E1" w:rsidRDefault="000565E1"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Positive</w:t>
            </w:r>
          </w:p>
          <w:p w14:paraId="78771948" w14:textId="77777777" w:rsidR="00176D26" w:rsidRPr="00BE5380" w:rsidRDefault="00176D26"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vi-VN"/>
              </w:rPr>
            </w:pPr>
            <w:r w:rsidRPr="00BE5380">
              <w:rPr>
                <w:rFonts w:ascii="Arial" w:hAnsi="Arial" w:cs="Arial"/>
                <w:b/>
                <w:sz w:val="20"/>
                <w:lang w:val="vi-VN"/>
              </w:rPr>
              <w:t>n (%)</w:t>
            </w:r>
          </w:p>
        </w:tc>
        <w:tc>
          <w:tcPr>
            <w:tcW w:w="1299" w:type="dxa"/>
            <w:vMerge/>
            <w:vAlign w:val="center"/>
          </w:tcPr>
          <w:p w14:paraId="0C11C48A" w14:textId="77777777" w:rsidR="00176D26" w:rsidRPr="00BE5380" w:rsidRDefault="00176D26"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76D26" w:rsidRPr="00BE5380" w14:paraId="487DD1A3"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3CF2A31F" w14:textId="63FD8918" w:rsidR="00176D26" w:rsidRPr="00385212" w:rsidRDefault="00385212" w:rsidP="001A1BAF">
            <w:pPr>
              <w:jc w:val="both"/>
              <w:rPr>
                <w:rFonts w:ascii="Arial" w:hAnsi="Arial" w:cs="Arial"/>
                <w:b w:val="0"/>
                <w:sz w:val="20"/>
              </w:rPr>
            </w:pPr>
            <w:r>
              <w:rPr>
                <w:rFonts w:ascii="Arial" w:hAnsi="Arial" w:cs="Arial"/>
                <w:b w:val="0"/>
                <w:sz w:val="20"/>
              </w:rPr>
              <w:t>Sex</w:t>
            </w:r>
          </w:p>
        </w:tc>
        <w:tc>
          <w:tcPr>
            <w:tcW w:w="2140" w:type="dxa"/>
          </w:tcPr>
          <w:p w14:paraId="4368B9B3" w14:textId="26A85ACC"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Male</w:t>
            </w:r>
            <w:r w:rsidR="00176D26" w:rsidRPr="00BE5380">
              <w:rPr>
                <w:rFonts w:ascii="Arial" w:hAnsi="Arial" w:cs="Arial"/>
                <w:sz w:val="20"/>
                <w:lang w:val="vi-VN"/>
              </w:rPr>
              <w:t xml:space="preserve"> (n=78)</w:t>
            </w:r>
          </w:p>
        </w:tc>
        <w:tc>
          <w:tcPr>
            <w:tcW w:w="1569" w:type="dxa"/>
            <w:tcBorders>
              <w:right w:val="nil"/>
            </w:tcBorders>
          </w:tcPr>
          <w:p w14:paraId="23A8CEE9" w14:textId="07151722"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19 (24.</w:t>
            </w:r>
            <w:r w:rsidR="00176D26" w:rsidRPr="00BE5380">
              <w:rPr>
                <w:rFonts w:ascii="Arial" w:hAnsi="Arial" w:cs="Arial"/>
                <w:sz w:val="20"/>
                <w:lang w:val="vi-VN"/>
              </w:rPr>
              <w:t>4)</w:t>
            </w:r>
          </w:p>
        </w:tc>
        <w:tc>
          <w:tcPr>
            <w:tcW w:w="1586" w:type="dxa"/>
            <w:tcBorders>
              <w:left w:val="nil"/>
            </w:tcBorders>
          </w:tcPr>
          <w:p w14:paraId="1E16940B" w14:textId="3915867E"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59 (75.</w:t>
            </w:r>
            <w:r w:rsidR="00176D26" w:rsidRPr="00BE5380">
              <w:rPr>
                <w:rFonts w:ascii="Arial" w:hAnsi="Arial" w:cs="Arial"/>
                <w:sz w:val="20"/>
                <w:lang w:val="vi-VN"/>
              </w:rPr>
              <w:t>6)</w:t>
            </w:r>
          </w:p>
        </w:tc>
        <w:tc>
          <w:tcPr>
            <w:tcW w:w="1299" w:type="dxa"/>
            <w:vMerge w:val="restart"/>
            <w:vAlign w:val="center"/>
          </w:tcPr>
          <w:p w14:paraId="633A23D7" w14:textId="1E96A55A"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00176D26" w:rsidRPr="00BE5380">
              <w:rPr>
                <w:rFonts w:ascii="Arial" w:hAnsi="Arial" w:cs="Arial"/>
                <w:sz w:val="20"/>
                <w:lang w:val="vi-VN"/>
              </w:rPr>
              <w:t>509**</w:t>
            </w:r>
          </w:p>
        </w:tc>
      </w:tr>
      <w:tr w:rsidR="00176D26" w:rsidRPr="00BE5380" w14:paraId="768439AA"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1DE02E96" w14:textId="77777777" w:rsidR="00176D26" w:rsidRPr="00BE5380" w:rsidRDefault="00176D26" w:rsidP="001A1BAF">
            <w:pPr>
              <w:jc w:val="both"/>
              <w:rPr>
                <w:rFonts w:ascii="Arial" w:hAnsi="Arial" w:cs="Arial"/>
                <w:b w:val="0"/>
                <w:sz w:val="20"/>
                <w:lang w:val="vi-VN"/>
              </w:rPr>
            </w:pPr>
          </w:p>
        </w:tc>
        <w:tc>
          <w:tcPr>
            <w:tcW w:w="2140" w:type="dxa"/>
          </w:tcPr>
          <w:p w14:paraId="3C67F833" w14:textId="775863A1" w:rsidR="00176D26" w:rsidRPr="00BE5380" w:rsidRDefault="00385212"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Female</w:t>
            </w:r>
            <w:r w:rsidR="00176D26" w:rsidRPr="00BE5380">
              <w:rPr>
                <w:rFonts w:ascii="Arial" w:hAnsi="Arial" w:cs="Arial"/>
                <w:sz w:val="20"/>
                <w:lang w:val="vi-VN"/>
              </w:rPr>
              <w:t xml:space="preserve"> (n=80)</w:t>
            </w:r>
          </w:p>
        </w:tc>
        <w:tc>
          <w:tcPr>
            <w:tcW w:w="1569" w:type="dxa"/>
            <w:tcBorders>
              <w:right w:val="nil"/>
            </w:tcBorders>
          </w:tcPr>
          <w:p w14:paraId="7BA98FD8" w14:textId="29AD120A" w:rsidR="00176D26" w:rsidRPr="00BE5380" w:rsidRDefault="00385212"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16 (20.</w:t>
            </w:r>
            <w:r w:rsidR="00176D26" w:rsidRPr="00BE5380">
              <w:rPr>
                <w:rFonts w:ascii="Arial" w:hAnsi="Arial" w:cs="Arial"/>
                <w:sz w:val="20"/>
                <w:lang w:val="vi-VN"/>
              </w:rPr>
              <w:t>0)</w:t>
            </w:r>
          </w:p>
        </w:tc>
        <w:tc>
          <w:tcPr>
            <w:tcW w:w="1586" w:type="dxa"/>
            <w:tcBorders>
              <w:left w:val="nil"/>
            </w:tcBorders>
          </w:tcPr>
          <w:p w14:paraId="33005113" w14:textId="286EEB8A" w:rsidR="00176D26" w:rsidRPr="00BE5380" w:rsidRDefault="00385212"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64 (80.</w:t>
            </w:r>
            <w:r w:rsidR="00176D26" w:rsidRPr="00BE5380">
              <w:rPr>
                <w:rFonts w:ascii="Arial" w:hAnsi="Arial" w:cs="Arial"/>
                <w:sz w:val="20"/>
                <w:lang w:val="vi-VN"/>
              </w:rPr>
              <w:t>0)</w:t>
            </w:r>
          </w:p>
        </w:tc>
        <w:tc>
          <w:tcPr>
            <w:tcW w:w="1299" w:type="dxa"/>
            <w:vMerge/>
            <w:vAlign w:val="center"/>
          </w:tcPr>
          <w:p w14:paraId="2E330644" w14:textId="77777777" w:rsidR="00176D26" w:rsidRPr="00BE5380" w:rsidRDefault="00176D26"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0DBC9782"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49A51C3A" w14:textId="29E53931" w:rsidR="00385212" w:rsidRPr="00385212" w:rsidRDefault="00385212" w:rsidP="00385212">
            <w:pPr>
              <w:jc w:val="both"/>
              <w:rPr>
                <w:rFonts w:ascii="Arial" w:hAnsi="Arial" w:cs="Arial"/>
                <w:b w:val="0"/>
                <w:sz w:val="20"/>
              </w:rPr>
            </w:pPr>
            <w:r>
              <w:rPr>
                <w:rFonts w:ascii="Arial" w:hAnsi="Arial" w:cs="Arial"/>
                <w:b w:val="0"/>
                <w:sz w:val="20"/>
              </w:rPr>
              <w:t>Age group (years)</w:t>
            </w:r>
          </w:p>
        </w:tc>
        <w:tc>
          <w:tcPr>
            <w:tcW w:w="2140" w:type="dxa"/>
          </w:tcPr>
          <w:p w14:paraId="5E38C572" w14:textId="7C49D088"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BE5380">
              <w:rPr>
                <w:rFonts w:ascii="Arial" w:hAnsi="Arial" w:cs="Arial"/>
                <w:sz w:val="20"/>
                <w:lang w:val="vi-VN"/>
              </w:rPr>
              <w:t>0-18 (n=7)</w:t>
            </w:r>
          </w:p>
        </w:tc>
        <w:tc>
          <w:tcPr>
            <w:tcW w:w="1569" w:type="dxa"/>
            <w:tcBorders>
              <w:right w:val="nil"/>
            </w:tcBorders>
            <w:vAlign w:val="center"/>
          </w:tcPr>
          <w:p w14:paraId="42FB813A" w14:textId="4F0ABB4B"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 (14.3)</w:t>
            </w:r>
          </w:p>
        </w:tc>
        <w:tc>
          <w:tcPr>
            <w:tcW w:w="1586" w:type="dxa"/>
            <w:tcBorders>
              <w:left w:val="nil"/>
            </w:tcBorders>
            <w:vAlign w:val="center"/>
          </w:tcPr>
          <w:p w14:paraId="45996D9B" w14:textId="090C30C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6 (85.7)</w:t>
            </w:r>
          </w:p>
        </w:tc>
        <w:tc>
          <w:tcPr>
            <w:tcW w:w="1299" w:type="dxa"/>
            <w:vMerge w:val="restart"/>
            <w:vAlign w:val="center"/>
          </w:tcPr>
          <w:p w14:paraId="2A0E9D7D" w14:textId="09B2ADC8"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157**</w:t>
            </w:r>
          </w:p>
        </w:tc>
      </w:tr>
      <w:tr w:rsidR="00385212" w:rsidRPr="00BE5380" w14:paraId="1253C261"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170D1A90" w14:textId="77777777" w:rsidR="00385212" w:rsidRPr="00BE5380" w:rsidRDefault="00385212" w:rsidP="00385212">
            <w:pPr>
              <w:jc w:val="both"/>
              <w:rPr>
                <w:rFonts w:ascii="Arial" w:hAnsi="Arial" w:cs="Arial"/>
                <w:b w:val="0"/>
                <w:sz w:val="20"/>
                <w:lang w:val="vi-VN"/>
              </w:rPr>
            </w:pPr>
          </w:p>
        </w:tc>
        <w:tc>
          <w:tcPr>
            <w:tcW w:w="2140" w:type="dxa"/>
          </w:tcPr>
          <w:p w14:paraId="6CC0D2F6" w14:textId="21CBF6B3"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 xml:space="preserve">18-40 </w:t>
            </w:r>
            <w:r w:rsidRPr="00BE5380">
              <w:rPr>
                <w:rFonts w:ascii="Arial" w:hAnsi="Arial" w:cs="Arial"/>
                <w:sz w:val="20"/>
                <w:lang w:val="vi-VN"/>
              </w:rPr>
              <w:t>(n=45)</w:t>
            </w:r>
          </w:p>
        </w:tc>
        <w:tc>
          <w:tcPr>
            <w:tcW w:w="1569" w:type="dxa"/>
            <w:tcBorders>
              <w:right w:val="nil"/>
            </w:tcBorders>
            <w:vAlign w:val="center"/>
          </w:tcPr>
          <w:p w14:paraId="3C6A209A" w14:textId="25D1B435"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14 (31.1)</w:t>
            </w:r>
          </w:p>
        </w:tc>
        <w:tc>
          <w:tcPr>
            <w:tcW w:w="1586" w:type="dxa"/>
            <w:tcBorders>
              <w:left w:val="nil"/>
            </w:tcBorders>
            <w:vAlign w:val="center"/>
          </w:tcPr>
          <w:p w14:paraId="4E7189E3" w14:textId="54A41BE9"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31 (68.9)</w:t>
            </w:r>
          </w:p>
        </w:tc>
        <w:tc>
          <w:tcPr>
            <w:tcW w:w="1299" w:type="dxa"/>
            <w:vMerge/>
            <w:vAlign w:val="center"/>
          </w:tcPr>
          <w:p w14:paraId="74C3B06A"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78C59E38"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3254BE0F" w14:textId="77777777" w:rsidR="00385212" w:rsidRPr="00BE5380" w:rsidRDefault="00385212" w:rsidP="00385212">
            <w:pPr>
              <w:jc w:val="both"/>
              <w:rPr>
                <w:rFonts w:ascii="Arial" w:hAnsi="Arial" w:cs="Arial"/>
                <w:b w:val="0"/>
                <w:sz w:val="20"/>
                <w:lang w:val="vi-VN"/>
              </w:rPr>
            </w:pPr>
          </w:p>
        </w:tc>
        <w:tc>
          <w:tcPr>
            <w:tcW w:w="2140" w:type="dxa"/>
          </w:tcPr>
          <w:p w14:paraId="780C0F7A" w14:textId="0C9D6439"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41- 59</w:t>
            </w:r>
            <w:r w:rsidRPr="00BE5380">
              <w:rPr>
                <w:rFonts w:ascii="Arial" w:hAnsi="Arial" w:cs="Arial"/>
                <w:sz w:val="20"/>
                <w:lang w:val="vi-VN"/>
              </w:rPr>
              <w:t xml:space="preserve"> (n=63)</w:t>
            </w:r>
          </w:p>
        </w:tc>
        <w:tc>
          <w:tcPr>
            <w:tcW w:w="1569" w:type="dxa"/>
            <w:tcBorders>
              <w:right w:val="nil"/>
            </w:tcBorders>
            <w:vAlign w:val="center"/>
          </w:tcPr>
          <w:p w14:paraId="01BAA6D9" w14:textId="5653B6F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15 (23.8)</w:t>
            </w:r>
          </w:p>
        </w:tc>
        <w:tc>
          <w:tcPr>
            <w:tcW w:w="1586" w:type="dxa"/>
            <w:tcBorders>
              <w:left w:val="nil"/>
            </w:tcBorders>
            <w:vAlign w:val="center"/>
          </w:tcPr>
          <w:p w14:paraId="709F791E" w14:textId="371F20B6"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48 (76.2)</w:t>
            </w:r>
          </w:p>
        </w:tc>
        <w:tc>
          <w:tcPr>
            <w:tcW w:w="1299" w:type="dxa"/>
            <w:vMerge/>
            <w:vAlign w:val="center"/>
          </w:tcPr>
          <w:p w14:paraId="30F66D23"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3411743"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5053C7A0" w14:textId="77777777" w:rsidR="00385212" w:rsidRPr="00BE5380" w:rsidRDefault="00385212" w:rsidP="00385212">
            <w:pPr>
              <w:jc w:val="both"/>
              <w:rPr>
                <w:rFonts w:ascii="Arial" w:hAnsi="Arial" w:cs="Arial"/>
                <w:b w:val="0"/>
                <w:sz w:val="20"/>
                <w:lang w:val="vi-VN"/>
              </w:rPr>
            </w:pPr>
          </w:p>
        </w:tc>
        <w:tc>
          <w:tcPr>
            <w:tcW w:w="2140" w:type="dxa"/>
          </w:tcPr>
          <w:p w14:paraId="391E1393" w14:textId="7E9BD09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&gt;60</w:t>
            </w:r>
            <w:r w:rsidRPr="00BE5380">
              <w:rPr>
                <w:rFonts w:ascii="Arial" w:hAnsi="Arial" w:cs="Arial"/>
                <w:sz w:val="20"/>
                <w:lang w:val="vi-VN"/>
              </w:rPr>
              <w:t xml:space="preserve"> (n=43)</w:t>
            </w:r>
          </w:p>
        </w:tc>
        <w:tc>
          <w:tcPr>
            <w:tcW w:w="1569" w:type="dxa"/>
            <w:tcBorders>
              <w:right w:val="nil"/>
            </w:tcBorders>
            <w:vAlign w:val="center"/>
          </w:tcPr>
          <w:p w14:paraId="51E1CF0F" w14:textId="0C6C8E5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(11.6)</w:t>
            </w:r>
          </w:p>
        </w:tc>
        <w:tc>
          <w:tcPr>
            <w:tcW w:w="1586" w:type="dxa"/>
            <w:tcBorders>
              <w:left w:val="nil"/>
            </w:tcBorders>
            <w:vAlign w:val="center"/>
          </w:tcPr>
          <w:p w14:paraId="5ED1586D" w14:textId="1C416D0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38 (88.4)</w:t>
            </w:r>
          </w:p>
        </w:tc>
        <w:tc>
          <w:tcPr>
            <w:tcW w:w="1299" w:type="dxa"/>
            <w:vMerge/>
            <w:vAlign w:val="center"/>
          </w:tcPr>
          <w:p w14:paraId="203A2F9B"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1BCF48F4"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232649E5" w14:textId="0C443127" w:rsidR="00385212" w:rsidRPr="00385212" w:rsidRDefault="00385212" w:rsidP="00385212">
            <w:pPr>
              <w:jc w:val="both"/>
              <w:rPr>
                <w:rFonts w:ascii="Arial" w:hAnsi="Arial" w:cs="Arial"/>
                <w:b w:val="0"/>
                <w:sz w:val="20"/>
              </w:rPr>
            </w:pPr>
            <w:r>
              <w:rPr>
                <w:rFonts w:ascii="Arial" w:hAnsi="Arial" w:cs="Arial"/>
                <w:b w:val="0"/>
                <w:sz w:val="20"/>
              </w:rPr>
              <w:t>Body mass index (</w:t>
            </w:r>
            <w:r w:rsidRPr="00BE5380">
              <w:rPr>
                <w:rFonts w:ascii="Arial" w:hAnsi="Arial" w:cs="Arial"/>
                <w:b w:val="0"/>
                <w:sz w:val="20"/>
                <w:lang w:val="vi-VN"/>
              </w:rPr>
              <w:t>BMI</w:t>
            </w:r>
            <w:r>
              <w:rPr>
                <w:rFonts w:ascii="Arial" w:hAnsi="Arial" w:cs="Arial"/>
                <w:b w:val="0"/>
                <w:sz w:val="20"/>
              </w:rPr>
              <w:t>)</w:t>
            </w:r>
          </w:p>
        </w:tc>
        <w:tc>
          <w:tcPr>
            <w:tcW w:w="2140" w:type="dxa"/>
            <w:vAlign w:val="center"/>
          </w:tcPr>
          <w:p w14:paraId="0EEDA70B" w14:textId="27F6F49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Underweight (n = 14)</w:t>
            </w:r>
          </w:p>
        </w:tc>
        <w:tc>
          <w:tcPr>
            <w:tcW w:w="1569" w:type="dxa"/>
            <w:tcBorders>
              <w:right w:val="nil"/>
            </w:tcBorders>
            <w:vAlign w:val="center"/>
          </w:tcPr>
          <w:p w14:paraId="4E2E0419" w14:textId="0E573AF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(14.3)</w:t>
            </w:r>
          </w:p>
        </w:tc>
        <w:tc>
          <w:tcPr>
            <w:tcW w:w="1586" w:type="dxa"/>
            <w:tcBorders>
              <w:left w:val="nil"/>
            </w:tcBorders>
            <w:vAlign w:val="center"/>
          </w:tcPr>
          <w:p w14:paraId="56600846" w14:textId="7422D530"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12 (85.7)</w:t>
            </w:r>
          </w:p>
        </w:tc>
        <w:tc>
          <w:tcPr>
            <w:tcW w:w="1299" w:type="dxa"/>
            <w:vMerge w:val="restart"/>
            <w:vAlign w:val="center"/>
          </w:tcPr>
          <w:p w14:paraId="3D2A536D" w14:textId="5AFE039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371*</w:t>
            </w:r>
          </w:p>
        </w:tc>
      </w:tr>
      <w:tr w:rsidR="00385212" w:rsidRPr="00BE5380" w14:paraId="7A32AD95"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7A2E6FA3" w14:textId="77777777" w:rsidR="00385212" w:rsidRPr="00BE5380" w:rsidRDefault="00385212" w:rsidP="00385212">
            <w:pPr>
              <w:jc w:val="both"/>
              <w:rPr>
                <w:rFonts w:ascii="Arial" w:hAnsi="Arial" w:cs="Arial"/>
                <w:b w:val="0"/>
                <w:sz w:val="20"/>
                <w:lang w:val="vi-VN"/>
              </w:rPr>
            </w:pPr>
          </w:p>
        </w:tc>
        <w:tc>
          <w:tcPr>
            <w:tcW w:w="2140" w:type="dxa"/>
            <w:vAlign w:val="center"/>
          </w:tcPr>
          <w:p w14:paraId="627DA67D" w14:textId="209CE9C9"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Normal (n = 115)</w:t>
            </w:r>
          </w:p>
        </w:tc>
        <w:tc>
          <w:tcPr>
            <w:tcW w:w="1569" w:type="dxa"/>
            <w:tcBorders>
              <w:right w:val="nil"/>
            </w:tcBorders>
            <w:vAlign w:val="center"/>
          </w:tcPr>
          <w:p w14:paraId="0969075E" w14:textId="3E593D9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25 (21.7)</w:t>
            </w:r>
          </w:p>
        </w:tc>
        <w:tc>
          <w:tcPr>
            <w:tcW w:w="1586" w:type="dxa"/>
            <w:tcBorders>
              <w:left w:val="nil"/>
            </w:tcBorders>
            <w:vAlign w:val="center"/>
          </w:tcPr>
          <w:p w14:paraId="1D4C6197" w14:textId="75CD1411"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90 (78.3)</w:t>
            </w:r>
          </w:p>
        </w:tc>
        <w:tc>
          <w:tcPr>
            <w:tcW w:w="1299" w:type="dxa"/>
            <w:vMerge/>
            <w:vAlign w:val="center"/>
          </w:tcPr>
          <w:p w14:paraId="1648996D"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0B7B1F72"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053A15CF" w14:textId="77777777" w:rsidR="00385212" w:rsidRPr="00BE5380" w:rsidRDefault="00385212" w:rsidP="00385212">
            <w:pPr>
              <w:jc w:val="both"/>
              <w:rPr>
                <w:rFonts w:ascii="Arial" w:hAnsi="Arial" w:cs="Arial"/>
                <w:b w:val="0"/>
                <w:sz w:val="20"/>
                <w:lang w:val="vi-VN"/>
              </w:rPr>
            </w:pPr>
          </w:p>
        </w:tc>
        <w:tc>
          <w:tcPr>
            <w:tcW w:w="2140" w:type="dxa"/>
            <w:vAlign w:val="center"/>
          </w:tcPr>
          <w:p w14:paraId="2063503C" w14:textId="2150FAF2"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Overweight (n = 24)</w:t>
            </w:r>
          </w:p>
        </w:tc>
        <w:tc>
          <w:tcPr>
            <w:tcW w:w="1569" w:type="dxa"/>
            <w:tcBorders>
              <w:right w:val="nil"/>
            </w:tcBorders>
            <w:vAlign w:val="center"/>
          </w:tcPr>
          <w:p w14:paraId="1D09E3D1" w14:textId="0C63E3CB"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8 (33.3)</w:t>
            </w:r>
          </w:p>
        </w:tc>
        <w:tc>
          <w:tcPr>
            <w:tcW w:w="1586" w:type="dxa"/>
            <w:tcBorders>
              <w:left w:val="nil"/>
            </w:tcBorders>
            <w:vAlign w:val="center"/>
          </w:tcPr>
          <w:p w14:paraId="1F75907C" w14:textId="34DF8B9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16 (66.7)</w:t>
            </w:r>
          </w:p>
        </w:tc>
        <w:tc>
          <w:tcPr>
            <w:tcW w:w="1299" w:type="dxa"/>
            <w:vMerge/>
            <w:vAlign w:val="center"/>
          </w:tcPr>
          <w:p w14:paraId="7C34AA6D"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48A127D1"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0D721808" w14:textId="77777777" w:rsidR="00385212" w:rsidRPr="00BE5380" w:rsidRDefault="00385212" w:rsidP="00385212">
            <w:pPr>
              <w:jc w:val="both"/>
              <w:rPr>
                <w:rFonts w:ascii="Arial" w:hAnsi="Arial" w:cs="Arial"/>
                <w:b w:val="0"/>
                <w:sz w:val="20"/>
                <w:lang w:val="vi-VN"/>
              </w:rPr>
            </w:pPr>
          </w:p>
        </w:tc>
        <w:tc>
          <w:tcPr>
            <w:tcW w:w="2140" w:type="dxa"/>
            <w:vAlign w:val="center"/>
          </w:tcPr>
          <w:p w14:paraId="6D10A68C" w14:textId="3A9B71A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Obese (n = 5)</w:t>
            </w:r>
          </w:p>
        </w:tc>
        <w:tc>
          <w:tcPr>
            <w:tcW w:w="1569" w:type="dxa"/>
            <w:tcBorders>
              <w:right w:val="nil"/>
            </w:tcBorders>
            <w:vAlign w:val="center"/>
          </w:tcPr>
          <w:p w14:paraId="32D2392E" w14:textId="6DA2E79D"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tcBorders>
              <w:left w:val="nil"/>
            </w:tcBorders>
            <w:vAlign w:val="center"/>
          </w:tcPr>
          <w:p w14:paraId="45E857FA" w14:textId="14507180"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(100.0)</w:t>
            </w:r>
          </w:p>
        </w:tc>
        <w:tc>
          <w:tcPr>
            <w:tcW w:w="1299" w:type="dxa"/>
            <w:vMerge/>
            <w:vAlign w:val="center"/>
          </w:tcPr>
          <w:p w14:paraId="7D83E97C"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08A11527"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69815ACF" w14:textId="05BBD8BA" w:rsidR="00385212" w:rsidRPr="00385212" w:rsidRDefault="00385212" w:rsidP="00385212">
            <w:pPr>
              <w:jc w:val="both"/>
              <w:rPr>
                <w:rFonts w:ascii="Arial" w:hAnsi="Arial" w:cs="Arial"/>
                <w:b w:val="0"/>
                <w:sz w:val="20"/>
              </w:rPr>
            </w:pPr>
            <w:r>
              <w:rPr>
                <w:rFonts w:ascii="Arial" w:hAnsi="Arial" w:cs="Arial"/>
                <w:b w:val="0"/>
                <w:sz w:val="20"/>
              </w:rPr>
              <w:t>Ethnicity</w:t>
            </w:r>
          </w:p>
        </w:tc>
        <w:tc>
          <w:tcPr>
            <w:tcW w:w="2140" w:type="dxa"/>
          </w:tcPr>
          <w:p w14:paraId="2285A7E5"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BE5380">
              <w:rPr>
                <w:rFonts w:ascii="Arial" w:hAnsi="Arial" w:cs="Arial"/>
                <w:sz w:val="20"/>
                <w:lang w:val="vi-VN"/>
              </w:rPr>
              <w:t>Kinh (n=104)</w:t>
            </w:r>
          </w:p>
        </w:tc>
        <w:tc>
          <w:tcPr>
            <w:tcW w:w="1569" w:type="dxa"/>
            <w:tcBorders>
              <w:right w:val="nil"/>
            </w:tcBorders>
            <w:vAlign w:val="center"/>
          </w:tcPr>
          <w:p w14:paraId="7C86B6DB" w14:textId="244DE43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20 (19.2)</w:t>
            </w:r>
          </w:p>
        </w:tc>
        <w:tc>
          <w:tcPr>
            <w:tcW w:w="1586" w:type="dxa"/>
            <w:tcBorders>
              <w:left w:val="nil"/>
            </w:tcBorders>
            <w:vAlign w:val="center"/>
          </w:tcPr>
          <w:p w14:paraId="5721F860" w14:textId="556DADD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84 (80.8)</w:t>
            </w:r>
          </w:p>
        </w:tc>
        <w:tc>
          <w:tcPr>
            <w:tcW w:w="1299" w:type="dxa"/>
            <w:vMerge w:val="restart"/>
            <w:vAlign w:val="center"/>
          </w:tcPr>
          <w:p w14:paraId="4D426ECA" w14:textId="64713428"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397*</w:t>
            </w:r>
          </w:p>
        </w:tc>
      </w:tr>
      <w:tr w:rsidR="00385212" w:rsidRPr="00BE5380" w14:paraId="5C54B628"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26B51D83" w14:textId="77777777" w:rsidR="00385212" w:rsidRPr="00BE5380" w:rsidRDefault="00385212" w:rsidP="00385212">
            <w:pPr>
              <w:jc w:val="both"/>
              <w:rPr>
                <w:rFonts w:ascii="Arial" w:hAnsi="Arial" w:cs="Arial"/>
                <w:b w:val="0"/>
                <w:sz w:val="20"/>
                <w:lang w:val="vi-VN"/>
              </w:rPr>
            </w:pPr>
          </w:p>
        </w:tc>
        <w:tc>
          <w:tcPr>
            <w:tcW w:w="2140" w:type="dxa"/>
          </w:tcPr>
          <w:p w14:paraId="0D39E1BE"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BE5380">
              <w:rPr>
                <w:rFonts w:ascii="Arial" w:hAnsi="Arial" w:cs="Arial"/>
                <w:sz w:val="20"/>
                <w:lang w:val="vi-VN"/>
              </w:rPr>
              <w:t>Khmer (n=53)</w:t>
            </w:r>
          </w:p>
        </w:tc>
        <w:tc>
          <w:tcPr>
            <w:tcW w:w="1569" w:type="dxa"/>
            <w:tcBorders>
              <w:right w:val="nil"/>
            </w:tcBorders>
            <w:vAlign w:val="center"/>
          </w:tcPr>
          <w:p w14:paraId="0095DD84" w14:textId="4143DB4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15 (28.3)</w:t>
            </w:r>
          </w:p>
        </w:tc>
        <w:tc>
          <w:tcPr>
            <w:tcW w:w="1586" w:type="dxa"/>
            <w:tcBorders>
              <w:left w:val="nil"/>
            </w:tcBorders>
            <w:vAlign w:val="center"/>
          </w:tcPr>
          <w:p w14:paraId="105FB9DE" w14:textId="46DC35DD"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38 (71.7)</w:t>
            </w:r>
          </w:p>
        </w:tc>
        <w:tc>
          <w:tcPr>
            <w:tcW w:w="1299" w:type="dxa"/>
            <w:vMerge/>
            <w:vAlign w:val="center"/>
          </w:tcPr>
          <w:p w14:paraId="436A33DE"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61D6823C"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38DD1145" w14:textId="77777777" w:rsidR="00385212" w:rsidRPr="00BE5380" w:rsidRDefault="00385212" w:rsidP="00385212">
            <w:pPr>
              <w:jc w:val="both"/>
              <w:rPr>
                <w:rFonts w:ascii="Arial" w:hAnsi="Arial" w:cs="Arial"/>
                <w:b w:val="0"/>
                <w:sz w:val="20"/>
                <w:lang w:val="vi-VN"/>
              </w:rPr>
            </w:pPr>
          </w:p>
        </w:tc>
        <w:tc>
          <w:tcPr>
            <w:tcW w:w="2140" w:type="dxa"/>
          </w:tcPr>
          <w:p w14:paraId="13EC5DC2"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BE5380">
              <w:rPr>
                <w:rFonts w:ascii="Arial" w:hAnsi="Arial" w:cs="Arial"/>
                <w:sz w:val="20"/>
                <w:lang w:val="vi-VN"/>
              </w:rPr>
              <w:t>Hoa (n=1)</w:t>
            </w:r>
          </w:p>
        </w:tc>
        <w:tc>
          <w:tcPr>
            <w:tcW w:w="1569" w:type="dxa"/>
            <w:tcBorders>
              <w:right w:val="nil"/>
            </w:tcBorders>
            <w:vAlign w:val="center"/>
          </w:tcPr>
          <w:p w14:paraId="6DD59F36" w14:textId="1055FE62"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tcBorders>
              <w:left w:val="nil"/>
            </w:tcBorders>
            <w:vAlign w:val="center"/>
          </w:tcPr>
          <w:p w14:paraId="3749BC40" w14:textId="594E9873"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 (100.0)</w:t>
            </w:r>
          </w:p>
        </w:tc>
        <w:tc>
          <w:tcPr>
            <w:tcW w:w="1299" w:type="dxa"/>
            <w:vMerge/>
            <w:vAlign w:val="center"/>
          </w:tcPr>
          <w:p w14:paraId="22C7B0CE"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C27C1A4"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7D4F28DC" w14:textId="3DE8A373" w:rsidR="00385212" w:rsidRPr="00385212" w:rsidRDefault="00385212" w:rsidP="00385212">
            <w:pPr>
              <w:jc w:val="both"/>
              <w:rPr>
                <w:rFonts w:ascii="Arial" w:hAnsi="Arial" w:cs="Arial"/>
                <w:b w:val="0"/>
                <w:sz w:val="20"/>
              </w:rPr>
            </w:pPr>
            <w:r>
              <w:rPr>
                <w:rFonts w:ascii="Arial" w:hAnsi="Arial" w:cs="Arial"/>
                <w:b w:val="0"/>
                <w:sz w:val="20"/>
              </w:rPr>
              <w:t>Place of residence</w:t>
            </w:r>
          </w:p>
        </w:tc>
        <w:tc>
          <w:tcPr>
            <w:tcW w:w="2140" w:type="dxa"/>
            <w:vAlign w:val="center"/>
          </w:tcPr>
          <w:p w14:paraId="60DF83CB" w14:textId="71305B13"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Rural (n = 131)</w:t>
            </w:r>
          </w:p>
        </w:tc>
        <w:tc>
          <w:tcPr>
            <w:tcW w:w="1569" w:type="dxa"/>
            <w:tcBorders>
              <w:right w:val="nil"/>
            </w:tcBorders>
            <w:vAlign w:val="center"/>
          </w:tcPr>
          <w:p w14:paraId="79CFF6F5" w14:textId="3F5D7A8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30 (22.9)</w:t>
            </w:r>
          </w:p>
        </w:tc>
        <w:tc>
          <w:tcPr>
            <w:tcW w:w="1586" w:type="dxa"/>
            <w:tcBorders>
              <w:left w:val="nil"/>
            </w:tcBorders>
            <w:vAlign w:val="center"/>
          </w:tcPr>
          <w:p w14:paraId="3A420AA4" w14:textId="096D852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101 (77.1)</w:t>
            </w:r>
          </w:p>
        </w:tc>
        <w:tc>
          <w:tcPr>
            <w:tcW w:w="1299" w:type="dxa"/>
            <w:vMerge w:val="restart"/>
            <w:vAlign w:val="center"/>
          </w:tcPr>
          <w:p w14:paraId="129F1650" w14:textId="46F8C30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618**</w:t>
            </w:r>
          </w:p>
        </w:tc>
      </w:tr>
      <w:tr w:rsidR="00385212" w:rsidRPr="00BE5380" w14:paraId="4F81727B"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1C3CB4D4" w14:textId="77777777" w:rsidR="00385212" w:rsidRPr="00BE5380" w:rsidRDefault="00385212" w:rsidP="00385212">
            <w:pPr>
              <w:jc w:val="both"/>
              <w:rPr>
                <w:rFonts w:ascii="Arial" w:hAnsi="Arial" w:cs="Arial"/>
                <w:b w:val="0"/>
                <w:sz w:val="20"/>
                <w:lang w:val="vi-VN"/>
              </w:rPr>
            </w:pPr>
          </w:p>
        </w:tc>
        <w:tc>
          <w:tcPr>
            <w:tcW w:w="2140" w:type="dxa"/>
            <w:vAlign w:val="center"/>
          </w:tcPr>
          <w:p w14:paraId="5FF1F36B" w14:textId="4E6538E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Urban (n = 27)</w:t>
            </w:r>
          </w:p>
        </w:tc>
        <w:tc>
          <w:tcPr>
            <w:tcW w:w="1569" w:type="dxa"/>
            <w:tcBorders>
              <w:right w:val="nil"/>
            </w:tcBorders>
            <w:vAlign w:val="center"/>
          </w:tcPr>
          <w:p w14:paraId="601437DF" w14:textId="181C690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(18.5)</w:t>
            </w:r>
          </w:p>
        </w:tc>
        <w:tc>
          <w:tcPr>
            <w:tcW w:w="1586" w:type="dxa"/>
            <w:tcBorders>
              <w:left w:val="nil"/>
            </w:tcBorders>
            <w:vAlign w:val="center"/>
          </w:tcPr>
          <w:p w14:paraId="02B0445A" w14:textId="6239007D"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22 (81.5)</w:t>
            </w:r>
          </w:p>
        </w:tc>
        <w:tc>
          <w:tcPr>
            <w:tcW w:w="1299" w:type="dxa"/>
            <w:vMerge/>
            <w:vAlign w:val="center"/>
          </w:tcPr>
          <w:p w14:paraId="3F3AD81C"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5F4F4AB"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3411AE07" w14:textId="0ED49E5B" w:rsidR="00385212" w:rsidRPr="00385212" w:rsidRDefault="00385212" w:rsidP="00385212">
            <w:pPr>
              <w:jc w:val="both"/>
              <w:rPr>
                <w:rFonts w:ascii="Arial" w:hAnsi="Arial" w:cs="Arial"/>
                <w:b w:val="0"/>
                <w:sz w:val="20"/>
              </w:rPr>
            </w:pPr>
            <w:r>
              <w:rPr>
                <w:rFonts w:ascii="Arial" w:hAnsi="Arial" w:cs="Arial"/>
                <w:b w:val="0"/>
                <w:sz w:val="20"/>
              </w:rPr>
              <w:t>Occupation</w:t>
            </w:r>
          </w:p>
        </w:tc>
        <w:tc>
          <w:tcPr>
            <w:tcW w:w="2140" w:type="dxa"/>
            <w:vAlign w:val="center"/>
          </w:tcPr>
          <w:p w14:paraId="254E181D" w14:textId="608F8AC5"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Workers (n = 4)</w:t>
            </w:r>
          </w:p>
        </w:tc>
        <w:tc>
          <w:tcPr>
            <w:tcW w:w="1569" w:type="dxa"/>
            <w:tcBorders>
              <w:right w:val="nil"/>
            </w:tcBorders>
            <w:vAlign w:val="center"/>
          </w:tcPr>
          <w:p w14:paraId="3FFFD4A5" w14:textId="04A5F3A5"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(50.0)</w:t>
            </w:r>
          </w:p>
        </w:tc>
        <w:tc>
          <w:tcPr>
            <w:tcW w:w="1586" w:type="dxa"/>
            <w:tcBorders>
              <w:left w:val="nil"/>
            </w:tcBorders>
            <w:vAlign w:val="center"/>
          </w:tcPr>
          <w:p w14:paraId="548D9C0D" w14:textId="7DB8BCFD"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(50.0)</w:t>
            </w:r>
          </w:p>
        </w:tc>
        <w:tc>
          <w:tcPr>
            <w:tcW w:w="1299" w:type="dxa"/>
            <w:vMerge w:val="restart"/>
            <w:vAlign w:val="center"/>
          </w:tcPr>
          <w:p w14:paraId="57A87DF5" w14:textId="50E74ED1"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136*</w:t>
            </w:r>
          </w:p>
        </w:tc>
      </w:tr>
      <w:tr w:rsidR="00385212" w:rsidRPr="00BE5380" w14:paraId="02FFFB0E"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tcPr>
          <w:p w14:paraId="515B4E10" w14:textId="77777777" w:rsidR="00385212" w:rsidRPr="00BE5380" w:rsidRDefault="00385212" w:rsidP="00385212">
            <w:pPr>
              <w:jc w:val="both"/>
              <w:rPr>
                <w:rFonts w:ascii="Arial" w:hAnsi="Arial" w:cs="Arial"/>
                <w:b w:val="0"/>
                <w:sz w:val="20"/>
                <w:lang w:val="vi-VN"/>
              </w:rPr>
            </w:pPr>
          </w:p>
        </w:tc>
        <w:tc>
          <w:tcPr>
            <w:tcW w:w="2140" w:type="dxa"/>
            <w:vAlign w:val="center"/>
          </w:tcPr>
          <w:p w14:paraId="36CEA516" w14:textId="666EDBF0"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Farmers (n = 27)</w:t>
            </w:r>
          </w:p>
        </w:tc>
        <w:tc>
          <w:tcPr>
            <w:tcW w:w="1569" w:type="dxa"/>
            <w:tcBorders>
              <w:right w:val="nil"/>
            </w:tcBorders>
            <w:vAlign w:val="center"/>
          </w:tcPr>
          <w:p w14:paraId="30A01EB3" w14:textId="6765BD3C"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(18.5)</w:t>
            </w:r>
          </w:p>
        </w:tc>
        <w:tc>
          <w:tcPr>
            <w:tcW w:w="1586" w:type="dxa"/>
            <w:tcBorders>
              <w:left w:val="nil"/>
            </w:tcBorders>
            <w:vAlign w:val="center"/>
          </w:tcPr>
          <w:p w14:paraId="09C68D7A" w14:textId="01D57772"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22 (81.5)</w:t>
            </w:r>
          </w:p>
        </w:tc>
        <w:tc>
          <w:tcPr>
            <w:tcW w:w="1299" w:type="dxa"/>
            <w:vMerge/>
            <w:vAlign w:val="center"/>
          </w:tcPr>
          <w:p w14:paraId="212E29A2"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2B69FED9"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tcPr>
          <w:p w14:paraId="314EFB57" w14:textId="77777777" w:rsidR="00385212" w:rsidRPr="00BE5380" w:rsidRDefault="00385212" w:rsidP="00385212">
            <w:pPr>
              <w:jc w:val="both"/>
              <w:rPr>
                <w:rFonts w:ascii="Arial" w:hAnsi="Arial" w:cs="Arial"/>
                <w:b w:val="0"/>
                <w:sz w:val="20"/>
                <w:lang w:val="vi-VN"/>
              </w:rPr>
            </w:pPr>
          </w:p>
        </w:tc>
        <w:tc>
          <w:tcPr>
            <w:tcW w:w="2140" w:type="dxa"/>
            <w:vAlign w:val="center"/>
          </w:tcPr>
          <w:p w14:paraId="3E0CF560" w14:textId="3470A4A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Teachers (n = 2)</w:t>
            </w:r>
          </w:p>
        </w:tc>
        <w:tc>
          <w:tcPr>
            <w:tcW w:w="1569" w:type="dxa"/>
            <w:tcBorders>
              <w:right w:val="nil"/>
            </w:tcBorders>
            <w:vAlign w:val="center"/>
          </w:tcPr>
          <w:p w14:paraId="122E3A45" w14:textId="2781EEA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tcBorders>
              <w:left w:val="nil"/>
            </w:tcBorders>
            <w:vAlign w:val="center"/>
          </w:tcPr>
          <w:p w14:paraId="127E2D1B" w14:textId="326B3B93"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(100.0)</w:t>
            </w:r>
          </w:p>
        </w:tc>
        <w:tc>
          <w:tcPr>
            <w:tcW w:w="1299" w:type="dxa"/>
            <w:vMerge/>
            <w:vAlign w:val="center"/>
          </w:tcPr>
          <w:p w14:paraId="0D951597"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40F5612A"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tcPr>
          <w:p w14:paraId="1C629F21" w14:textId="77777777" w:rsidR="00385212" w:rsidRPr="00BE5380" w:rsidRDefault="00385212" w:rsidP="00385212">
            <w:pPr>
              <w:jc w:val="both"/>
              <w:rPr>
                <w:rFonts w:ascii="Arial" w:hAnsi="Arial" w:cs="Arial"/>
                <w:b w:val="0"/>
                <w:sz w:val="20"/>
                <w:lang w:val="vi-VN"/>
              </w:rPr>
            </w:pPr>
          </w:p>
        </w:tc>
        <w:tc>
          <w:tcPr>
            <w:tcW w:w="2140" w:type="dxa"/>
            <w:vAlign w:val="center"/>
          </w:tcPr>
          <w:p w14:paraId="0E7F75BB" w14:textId="67B4C58B"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Students (n = 7)</w:t>
            </w:r>
          </w:p>
        </w:tc>
        <w:tc>
          <w:tcPr>
            <w:tcW w:w="1569" w:type="dxa"/>
            <w:vAlign w:val="center"/>
          </w:tcPr>
          <w:p w14:paraId="4AD43803" w14:textId="53C8D511"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vAlign w:val="center"/>
          </w:tcPr>
          <w:p w14:paraId="4A75A3F4" w14:textId="35518CB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7 (100.0)</w:t>
            </w:r>
          </w:p>
        </w:tc>
        <w:tc>
          <w:tcPr>
            <w:tcW w:w="1299" w:type="dxa"/>
            <w:vMerge/>
            <w:vAlign w:val="center"/>
          </w:tcPr>
          <w:p w14:paraId="1E1FB1D1"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136A2BB"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tcPr>
          <w:p w14:paraId="209D519D" w14:textId="77777777" w:rsidR="00385212" w:rsidRPr="00BE5380" w:rsidRDefault="00385212" w:rsidP="00385212">
            <w:pPr>
              <w:jc w:val="both"/>
              <w:rPr>
                <w:rFonts w:ascii="Arial" w:hAnsi="Arial" w:cs="Arial"/>
                <w:b w:val="0"/>
                <w:sz w:val="20"/>
                <w:lang w:val="vi-VN"/>
              </w:rPr>
            </w:pPr>
          </w:p>
        </w:tc>
        <w:tc>
          <w:tcPr>
            <w:tcW w:w="2140" w:type="dxa"/>
            <w:vAlign w:val="center"/>
          </w:tcPr>
          <w:p w14:paraId="4E50C734" w14:textId="1E867F91"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Homemakers (n = 10)</w:t>
            </w:r>
          </w:p>
        </w:tc>
        <w:tc>
          <w:tcPr>
            <w:tcW w:w="1569" w:type="dxa"/>
            <w:vAlign w:val="center"/>
          </w:tcPr>
          <w:p w14:paraId="0BF7078F" w14:textId="18C0C5C6"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(20.0)</w:t>
            </w:r>
          </w:p>
        </w:tc>
        <w:tc>
          <w:tcPr>
            <w:tcW w:w="1586" w:type="dxa"/>
            <w:vAlign w:val="center"/>
          </w:tcPr>
          <w:p w14:paraId="1EE9C17B" w14:textId="7E4CE420"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8 (80.0)</w:t>
            </w:r>
          </w:p>
        </w:tc>
        <w:tc>
          <w:tcPr>
            <w:tcW w:w="1299" w:type="dxa"/>
            <w:vMerge/>
            <w:vAlign w:val="center"/>
          </w:tcPr>
          <w:p w14:paraId="08B05EEF"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71FD2167"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tcPr>
          <w:p w14:paraId="580DCAB5" w14:textId="77777777" w:rsidR="00385212" w:rsidRPr="00BE5380" w:rsidRDefault="00385212" w:rsidP="00385212">
            <w:pPr>
              <w:jc w:val="both"/>
              <w:rPr>
                <w:rFonts w:ascii="Arial" w:hAnsi="Arial" w:cs="Arial"/>
                <w:b w:val="0"/>
                <w:sz w:val="20"/>
                <w:lang w:val="vi-VN"/>
              </w:rPr>
            </w:pPr>
          </w:p>
        </w:tc>
        <w:tc>
          <w:tcPr>
            <w:tcW w:w="2140" w:type="dxa"/>
            <w:vAlign w:val="center"/>
          </w:tcPr>
          <w:p w14:paraId="24265573" w14:textId="1CAF79D6"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Elderly (n = 40)</w:t>
            </w:r>
          </w:p>
        </w:tc>
        <w:tc>
          <w:tcPr>
            <w:tcW w:w="1569" w:type="dxa"/>
            <w:vAlign w:val="center"/>
          </w:tcPr>
          <w:p w14:paraId="6DA8F27E" w14:textId="7D5AB258"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(12.5)</w:t>
            </w:r>
          </w:p>
        </w:tc>
        <w:tc>
          <w:tcPr>
            <w:tcW w:w="1586" w:type="dxa"/>
            <w:vAlign w:val="center"/>
          </w:tcPr>
          <w:p w14:paraId="056BC430" w14:textId="02EFA2D9"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35 (87.5)</w:t>
            </w:r>
          </w:p>
        </w:tc>
        <w:tc>
          <w:tcPr>
            <w:tcW w:w="1299" w:type="dxa"/>
            <w:vMerge/>
            <w:vAlign w:val="center"/>
          </w:tcPr>
          <w:p w14:paraId="12521505"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2485A2C1" w14:textId="77777777" w:rsidR="00385212" w:rsidRDefault="00385212" w:rsidP="001A1BAF">
      <w:pPr>
        <w:spacing w:before="0"/>
        <w:jc w:val="both"/>
        <w:rPr>
          <w:rFonts w:ascii="Arial" w:hAnsi="Arial" w:cs="Arial"/>
          <w:i/>
          <w:sz w:val="18"/>
          <w:szCs w:val="18"/>
          <w:lang w:val="vi-VN"/>
        </w:rPr>
      </w:pPr>
      <w:r w:rsidRPr="00385212">
        <w:rPr>
          <w:rFonts w:ascii="Arial" w:hAnsi="Arial" w:cs="Arial"/>
          <w:i/>
          <w:sz w:val="18"/>
          <w:szCs w:val="18"/>
          <w:lang w:val="vi-VN"/>
        </w:rPr>
        <w:t xml:space="preserve">*Fisher’s exact test </w:t>
      </w:r>
    </w:p>
    <w:p w14:paraId="609C7306" w14:textId="6CF595ED" w:rsidR="00385212" w:rsidRDefault="00385212" w:rsidP="001A1BAF">
      <w:pPr>
        <w:spacing w:before="0"/>
        <w:jc w:val="both"/>
        <w:rPr>
          <w:rFonts w:ascii="Arial" w:hAnsi="Arial" w:cs="Arial"/>
          <w:i/>
          <w:sz w:val="18"/>
          <w:szCs w:val="18"/>
          <w:lang w:val="vi-VN"/>
        </w:rPr>
      </w:pPr>
      <w:r w:rsidRPr="00385212">
        <w:rPr>
          <w:rFonts w:ascii="Arial" w:hAnsi="Arial" w:cs="Arial"/>
          <w:i/>
          <w:sz w:val="18"/>
          <w:szCs w:val="18"/>
          <w:lang w:val="vi-VN"/>
        </w:rPr>
        <w:t>**Chi-square test</w:t>
      </w:r>
    </w:p>
    <w:p w14:paraId="00C3283C" w14:textId="77777777" w:rsidR="006A3131" w:rsidRDefault="006A3131" w:rsidP="001A1BAF">
      <w:pPr>
        <w:spacing w:before="0"/>
        <w:jc w:val="both"/>
        <w:rPr>
          <w:rFonts w:ascii="Arial" w:hAnsi="Arial" w:cs="Arial"/>
          <w:sz w:val="20"/>
          <w:lang w:val="vi-VN"/>
        </w:rPr>
      </w:pPr>
    </w:p>
    <w:p w14:paraId="44B1BB58" w14:textId="24879746" w:rsidR="00BE5380" w:rsidRDefault="00385212" w:rsidP="001A1BAF">
      <w:pPr>
        <w:spacing w:before="0"/>
        <w:jc w:val="both"/>
        <w:rPr>
          <w:rFonts w:ascii="Arial" w:hAnsi="Arial" w:cs="Arial"/>
          <w:sz w:val="20"/>
        </w:rPr>
      </w:pPr>
      <w:r>
        <w:rPr>
          <w:rFonts w:ascii="Arial" w:hAnsi="Arial" w:cs="Arial"/>
          <w:sz w:val="20"/>
        </w:rPr>
        <w:t xml:space="preserve">Remarks: </w:t>
      </w:r>
      <w:r w:rsidR="00520351" w:rsidRPr="00520351">
        <w:rPr>
          <w:rFonts w:ascii="Arial" w:hAnsi="Arial" w:cs="Arial"/>
          <w:sz w:val="20"/>
        </w:rPr>
        <w:t>The highest proportions of positive cultures were identified in the elderly (&gt;60 years: 88.4%), obese patients (100%), and farmers (81.5%). However, these differences did not reach statistical significance across all categories, including sex, age, BMI, ethnicity, residence, and occupation (all p &gt; 0.05).</w:t>
      </w:r>
    </w:p>
    <w:p w14:paraId="6BC360C7" w14:textId="77777777" w:rsidR="00385212" w:rsidRDefault="00385212" w:rsidP="001A1BAF">
      <w:pPr>
        <w:spacing w:before="0"/>
        <w:jc w:val="both"/>
        <w:rPr>
          <w:rFonts w:ascii="Arial" w:hAnsi="Arial" w:cs="Arial"/>
          <w:b/>
          <w:sz w:val="22"/>
          <w:szCs w:val="22"/>
        </w:rPr>
      </w:pPr>
    </w:p>
    <w:p w14:paraId="2E40B59D" w14:textId="18F5CBBD" w:rsidR="007B2951" w:rsidRPr="001A1BAF" w:rsidRDefault="00395F19" w:rsidP="001A1BAF">
      <w:pPr>
        <w:spacing w:before="0"/>
        <w:jc w:val="both"/>
        <w:rPr>
          <w:rFonts w:ascii="Arial" w:hAnsi="Arial" w:cs="Arial"/>
          <w:b/>
          <w:sz w:val="22"/>
          <w:szCs w:val="22"/>
        </w:rPr>
      </w:pPr>
      <w:r>
        <w:rPr>
          <w:rFonts w:ascii="Arial" w:hAnsi="Arial" w:cs="Arial"/>
          <w:b/>
          <w:sz w:val="22"/>
          <w:szCs w:val="22"/>
        </w:rPr>
        <w:t>3.4</w:t>
      </w:r>
      <w:r w:rsidR="007B2951" w:rsidRPr="001A1BAF">
        <w:rPr>
          <w:rFonts w:ascii="Arial" w:hAnsi="Arial" w:cs="Arial"/>
          <w:b/>
          <w:sz w:val="22"/>
          <w:szCs w:val="22"/>
        </w:rPr>
        <w:t xml:space="preserve">. </w:t>
      </w:r>
      <w:r w:rsidR="000565E1" w:rsidRPr="000565E1">
        <w:rPr>
          <w:rFonts w:ascii="Arial" w:hAnsi="Arial" w:cs="Arial"/>
          <w:b/>
          <w:sz w:val="22"/>
          <w:szCs w:val="22"/>
        </w:rPr>
        <w:t>Antimicrobial susceptibility results</w:t>
      </w:r>
      <w:r w:rsidR="0082665D" w:rsidRPr="001A1BAF">
        <w:rPr>
          <w:rFonts w:ascii="Arial" w:hAnsi="Arial" w:cs="Arial"/>
          <w:b/>
          <w:sz w:val="22"/>
          <w:szCs w:val="22"/>
        </w:rPr>
        <w:t xml:space="preserve"> </w:t>
      </w:r>
    </w:p>
    <w:p w14:paraId="40E9C917" w14:textId="77777777" w:rsidR="004D0EF2" w:rsidRPr="000565E1" w:rsidRDefault="004D0EF2" w:rsidP="00BE5380">
      <w:pPr>
        <w:spacing w:before="0"/>
        <w:jc w:val="center"/>
        <w:rPr>
          <w:rFonts w:ascii="Arial" w:hAnsi="Arial" w:cs="Arial"/>
          <w:b/>
          <w:sz w:val="20"/>
        </w:rPr>
      </w:pPr>
    </w:p>
    <w:p w14:paraId="038418A9" w14:textId="424D2EA2" w:rsidR="005D04AA" w:rsidRPr="000565E1" w:rsidRDefault="000565E1" w:rsidP="00BE5380">
      <w:pPr>
        <w:spacing w:before="0"/>
        <w:jc w:val="center"/>
        <w:rPr>
          <w:rFonts w:ascii="Arial" w:hAnsi="Arial" w:cs="Arial"/>
          <w:b/>
          <w:sz w:val="20"/>
        </w:rPr>
      </w:pPr>
      <w:r w:rsidRPr="000565E1">
        <w:rPr>
          <w:rFonts w:ascii="Arial" w:hAnsi="Arial" w:cs="Arial"/>
          <w:b/>
          <w:sz w:val="20"/>
        </w:rPr>
        <w:t>Table 3. Antimicrobial susceptibility patterns of Escherichia coli isolates (n = 97)</w:t>
      </w:r>
    </w:p>
    <w:tbl>
      <w:tblPr>
        <w:tblStyle w:val="PlainTable2"/>
        <w:tblW w:w="7846" w:type="dxa"/>
        <w:tblLook w:val="04A0" w:firstRow="1" w:lastRow="0" w:firstColumn="1" w:lastColumn="0" w:noHBand="0" w:noVBand="1"/>
      </w:tblPr>
      <w:tblGrid>
        <w:gridCol w:w="1883"/>
        <w:gridCol w:w="993"/>
        <w:gridCol w:w="994"/>
        <w:gridCol w:w="993"/>
        <w:gridCol w:w="994"/>
        <w:gridCol w:w="993"/>
        <w:gridCol w:w="996"/>
      </w:tblGrid>
      <w:tr w:rsidR="002E190F" w:rsidRPr="00BE5380" w14:paraId="17349963" w14:textId="206D4C42" w:rsidTr="000565E1">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883" w:type="dxa"/>
            <w:vMerge w:val="restart"/>
            <w:tcBorders>
              <w:top w:val="single" w:sz="4" w:space="0" w:color="auto"/>
              <w:left w:val="nil"/>
              <w:bottom w:val="nil"/>
              <w:right w:val="nil"/>
            </w:tcBorders>
            <w:vAlign w:val="center"/>
          </w:tcPr>
          <w:p w14:paraId="6808FC56" w14:textId="09CC36CD" w:rsidR="002E190F" w:rsidRPr="000565E1" w:rsidRDefault="000565E1" w:rsidP="001A1BAF">
            <w:pPr>
              <w:jc w:val="both"/>
              <w:rPr>
                <w:rFonts w:ascii="Arial" w:hAnsi="Arial" w:cs="Arial"/>
                <w:noProof/>
                <w:sz w:val="20"/>
              </w:rPr>
            </w:pPr>
            <w:r>
              <w:rPr>
                <w:rFonts w:ascii="Arial" w:hAnsi="Arial" w:cs="Arial"/>
                <w:noProof/>
                <w:sz w:val="20"/>
              </w:rPr>
              <w:t>Antibiotics</w:t>
            </w:r>
          </w:p>
        </w:tc>
        <w:tc>
          <w:tcPr>
            <w:tcW w:w="2980" w:type="dxa"/>
            <w:gridSpan w:val="3"/>
            <w:tcBorders>
              <w:top w:val="single" w:sz="4" w:space="0" w:color="auto"/>
              <w:left w:val="nil"/>
              <w:bottom w:val="single" w:sz="4" w:space="0" w:color="auto"/>
              <w:right w:val="nil"/>
            </w:tcBorders>
            <w:vAlign w:val="center"/>
          </w:tcPr>
          <w:p w14:paraId="0410E52D" w14:textId="6DD531DC" w:rsidR="00CB716A" w:rsidRPr="00C94FC4" w:rsidRDefault="00D0655A" w:rsidP="00BE5380">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lang w:val="vi-VN"/>
              </w:rPr>
            </w:pPr>
            <w:r w:rsidRPr="00D0655A">
              <w:rPr>
                <w:rFonts w:ascii="Arial" w:hAnsi="Arial" w:cs="Arial"/>
                <w:i/>
                <w:iCs/>
                <w:sz w:val="20"/>
              </w:rPr>
              <w:t>Escherichia coli</w:t>
            </w:r>
            <w:r w:rsidRPr="00062888">
              <w:rPr>
                <w:rFonts w:ascii="Arial" w:hAnsi="Arial" w:cs="Arial"/>
                <w:sz w:val="20"/>
              </w:rPr>
              <w:t xml:space="preserve"> </w:t>
            </w:r>
            <w:r w:rsidR="002E190F" w:rsidRPr="00BE5380">
              <w:rPr>
                <w:rFonts w:ascii="Arial" w:hAnsi="Arial" w:cs="Arial"/>
                <w:i/>
                <w:sz w:val="20"/>
              </w:rPr>
              <w:t>ESBL (+)</w:t>
            </w:r>
          </w:p>
        </w:tc>
        <w:tc>
          <w:tcPr>
            <w:tcW w:w="2983" w:type="dxa"/>
            <w:gridSpan w:val="3"/>
            <w:tcBorders>
              <w:top w:val="single" w:sz="4" w:space="0" w:color="auto"/>
              <w:left w:val="nil"/>
              <w:bottom w:val="single" w:sz="4" w:space="0" w:color="auto"/>
              <w:right w:val="nil"/>
            </w:tcBorders>
            <w:vAlign w:val="center"/>
          </w:tcPr>
          <w:p w14:paraId="7F8925FB" w14:textId="6EFBF90C" w:rsidR="00CB716A" w:rsidRPr="00C94FC4" w:rsidRDefault="00D0655A" w:rsidP="00BE5380">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lang w:val="vi-VN"/>
              </w:rPr>
            </w:pPr>
            <w:r w:rsidRPr="00D0655A">
              <w:rPr>
                <w:rFonts w:ascii="Arial" w:hAnsi="Arial" w:cs="Arial"/>
                <w:i/>
                <w:iCs/>
                <w:sz w:val="20"/>
              </w:rPr>
              <w:t>Escherichia coli</w:t>
            </w:r>
            <w:r w:rsidRPr="00062888">
              <w:rPr>
                <w:rFonts w:ascii="Arial" w:hAnsi="Arial" w:cs="Arial"/>
                <w:sz w:val="20"/>
              </w:rPr>
              <w:t xml:space="preserve"> </w:t>
            </w:r>
            <w:r w:rsidR="002E190F" w:rsidRPr="00BE5380">
              <w:rPr>
                <w:rFonts w:ascii="Arial" w:hAnsi="Arial" w:cs="Arial"/>
                <w:i/>
                <w:sz w:val="20"/>
              </w:rPr>
              <w:t>ESBL (-)</w:t>
            </w:r>
          </w:p>
        </w:tc>
      </w:tr>
      <w:tr w:rsidR="002E190F" w:rsidRPr="00BE5380" w14:paraId="6895C5AB" w14:textId="7B1F9C7D"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Merge/>
            <w:tcBorders>
              <w:top w:val="nil"/>
              <w:left w:val="nil"/>
              <w:bottom w:val="single" w:sz="4" w:space="0" w:color="auto"/>
              <w:right w:val="nil"/>
            </w:tcBorders>
            <w:vAlign w:val="center"/>
          </w:tcPr>
          <w:p w14:paraId="75CED147" w14:textId="77777777" w:rsidR="002E190F" w:rsidRPr="00BE5380" w:rsidRDefault="002E190F" w:rsidP="001A1BAF">
            <w:pPr>
              <w:jc w:val="both"/>
              <w:rPr>
                <w:rFonts w:ascii="Arial" w:hAnsi="Arial" w:cs="Arial"/>
                <w:b w:val="0"/>
                <w:noProof/>
                <w:sz w:val="20"/>
                <w:lang w:val="vi-VN"/>
              </w:rPr>
            </w:pPr>
          </w:p>
        </w:tc>
        <w:tc>
          <w:tcPr>
            <w:tcW w:w="993" w:type="dxa"/>
            <w:tcBorders>
              <w:top w:val="single" w:sz="4" w:space="0" w:color="auto"/>
              <w:left w:val="nil"/>
              <w:bottom w:val="single" w:sz="4" w:space="0" w:color="auto"/>
              <w:right w:val="nil"/>
            </w:tcBorders>
            <w:vAlign w:val="center"/>
          </w:tcPr>
          <w:p w14:paraId="3FA6282C" w14:textId="6AE6021C"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S</w:t>
            </w:r>
          </w:p>
          <w:p w14:paraId="1A3F8E86" w14:textId="645FFD45"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4" w:type="dxa"/>
            <w:tcBorders>
              <w:top w:val="single" w:sz="4" w:space="0" w:color="auto"/>
              <w:left w:val="nil"/>
              <w:bottom w:val="single" w:sz="4" w:space="0" w:color="auto"/>
              <w:right w:val="nil"/>
            </w:tcBorders>
            <w:vAlign w:val="center"/>
          </w:tcPr>
          <w:p w14:paraId="51841F60" w14:textId="17F2C904"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I</w:t>
            </w:r>
          </w:p>
          <w:p w14:paraId="134B7CBB" w14:textId="54B48183"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3" w:type="dxa"/>
            <w:tcBorders>
              <w:top w:val="single" w:sz="4" w:space="0" w:color="auto"/>
              <w:left w:val="nil"/>
              <w:bottom w:val="single" w:sz="4" w:space="0" w:color="auto"/>
              <w:right w:val="nil"/>
            </w:tcBorders>
            <w:vAlign w:val="center"/>
          </w:tcPr>
          <w:p w14:paraId="2BD95E0D" w14:textId="446B5BFF"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R</w:t>
            </w:r>
          </w:p>
          <w:p w14:paraId="51FCC170" w14:textId="4CF9DBEF"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4" w:type="dxa"/>
            <w:tcBorders>
              <w:top w:val="single" w:sz="4" w:space="0" w:color="auto"/>
              <w:left w:val="nil"/>
              <w:bottom w:val="single" w:sz="4" w:space="0" w:color="auto"/>
              <w:right w:val="nil"/>
            </w:tcBorders>
            <w:vAlign w:val="center"/>
          </w:tcPr>
          <w:p w14:paraId="6D1B24DF"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S</w:t>
            </w:r>
          </w:p>
          <w:p w14:paraId="06C35D80" w14:textId="456261B1"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3" w:type="dxa"/>
            <w:tcBorders>
              <w:top w:val="single" w:sz="4" w:space="0" w:color="auto"/>
              <w:left w:val="nil"/>
              <w:bottom w:val="single" w:sz="4" w:space="0" w:color="auto"/>
              <w:right w:val="nil"/>
            </w:tcBorders>
            <w:vAlign w:val="center"/>
          </w:tcPr>
          <w:p w14:paraId="6A4AA5AE"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I</w:t>
            </w:r>
          </w:p>
          <w:p w14:paraId="0FE6B52B" w14:textId="4CC2F102"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6" w:type="dxa"/>
            <w:tcBorders>
              <w:top w:val="single" w:sz="4" w:space="0" w:color="auto"/>
              <w:left w:val="nil"/>
              <w:bottom w:val="single" w:sz="4" w:space="0" w:color="auto"/>
              <w:right w:val="nil"/>
            </w:tcBorders>
            <w:vAlign w:val="center"/>
          </w:tcPr>
          <w:p w14:paraId="6DA4A9AC"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R</w:t>
            </w:r>
          </w:p>
          <w:p w14:paraId="20C0F8E8" w14:textId="610E246B"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r>
      <w:tr w:rsidR="002E190F" w:rsidRPr="00BE5380" w14:paraId="1CBEB823" w14:textId="3FDA7E0F"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auto"/>
            </w:tcBorders>
            <w:vAlign w:val="center"/>
          </w:tcPr>
          <w:p w14:paraId="57ED1A9E" w14:textId="65B51BCD"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Ampicillin </w:t>
            </w:r>
          </w:p>
        </w:tc>
        <w:tc>
          <w:tcPr>
            <w:tcW w:w="993" w:type="dxa"/>
            <w:tcBorders>
              <w:top w:val="single" w:sz="4" w:space="0" w:color="auto"/>
            </w:tcBorders>
            <w:vAlign w:val="center"/>
          </w:tcPr>
          <w:p w14:paraId="3E230D52"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tcBorders>
              <w:top w:val="single" w:sz="4" w:space="0" w:color="auto"/>
            </w:tcBorders>
            <w:vAlign w:val="center"/>
          </w:tcPr>
          <w:p w14:paraId="61C2C82C"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top w:val="single" w:sz="4" w:space="0" w:color="auto"/>
              <w:right w:val="nil"/>
            </w:tcBorders>
            <w:vAlign w:val="center"/>
          </w:tcPr>
          <w:p w14:paraId="08862178" w14:textId="2E648182"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5</w:t>
            </w:r>
            <w:r w:rsidR="00B81D05">
              <w:rPr>
                <w:rFonts w:ascii="Arial" w:hAnsi="Arial" w:cs="Arial"/>
                <w:noProof/>
                <w:sz w:val="20"/>
                <w:lang w:val="vi-VN"/>
              </w:rPr>
              <w:t>0</w:t>
            </w:r>
            <w:r w:rsidRPr="00BE5380">
              <w:rPr>
                <w:rFonts w:ascii="Arial" w:hAnsi="Arial" w:cs="Arial"/>
                <w:noProof/>
                <w:sz w:val="20"/>
              </w:rPr>
              <w:t xml:space="preserve"> </w:t>
            </w:r>
            <w:r w:rsidRPr="00BE5380">
              <w:rPr>
                <w:rFonts w:ascii="Arial" w:hAnsi="Arial" w:cs="Arial"/>
                <w:noProof/>
                <w:sz w:val="20"/>
                <w:lang w:val="vi-VN"/>
              </w:rPr>
              <w:t>(100)</w:t>
            </w:r>
          </w:p>
        </w:tc>
        <w:tc>
          <w:tcPr>
            <w:tcW w:w="994" w:type="dxa"/>
            <w:tcBorders>
              <w:top w:val="single" w:sz="4" w:space="0" w:color="auto"/>
              <w:left w:val="nil"/>
            </w:tcBorders>
            <w:vAlign w:val="center"/>
          </w:tcPr>
          <w:p w14:paraId="3C22E4FC" w14:textId="32A96A30"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7 (15.</w:t>
            </w:r>
            <w:r w:rsidR="002E190F" w:rsidRPr="00BE5380">
              <w:rPr>
                <w:rFonts w:ascii="Arial" w:hAnsi="Arial" w:cs="Arial"/>
                <w:sz w:val="20"/>
                <w:lang w:val="vi-VN"/>
              </w:rPr>
              <w:t>6)</w:t>
            </w:r>
          </w:p>
        </w:tc>
        <w:tc>
          <w:tcPr>
            <w:tcW w:w="993" w:type="dxa"/>
            <w:tcBorders>
              <w:top w:val="single" w:sz="4" w:space="0" w:color="auto"/>
            </w:tcBorders>
            <w:vAlign w:val="center"/>
          </w:tcPr>
          <w:p w14:paraId="21B761BA" w14:textId="096A0FAC"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2)</w:t>
            </w:r>
          </w:p>
        </w:tc>
        <w:tc>
          <w:tcPr>
            <w:tcW w:w="996" w:type="dxa"/>
            <w:tcBorders>
              <w:top w:val="single" w:sz="4" w:space="0" w:color="auto"/>
            </w:tcBorders>
            <w:vAlign w:val="center"/>
          </w:tcPr>
          <w:p w14:paraId="132CEFAB" w14:textId="25E8F236"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37 (82.</w:t>
            </w:r>
            <w:r w:rsidR="002E190F" w:rsidRPr="00BE5380">
              <w:rPr>
                <w:rFonts w:ascii="Arial" w:hAnsi="Arial" w:cs="Arial"/>
                <w:sz w:val="20"/>
                <w:lang w:val="vi-VN"/>
              </w:rPr>
              <w:t>2)</w:t>
            </w:r>
          </w:p>
        </w:tc>
      </w:tr>
      <w:tr w:rsidR="002E190F" w:rsidRPr="00BE5380" w14:paraId="0ECA8D9C" w14:textId="36A35028"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5BAACB63" w14:textId="5B40CF0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Piperacillin </w:t>
            </w:r>
          </w:p>
        </w:tc>
        <w:tc>
          <w:tcPr>
            <w:tcW w:w="993" w:type="dxa"/>
            <w:vAlign w:val="center"/>
          </w:tcPr>
          <w:p w14:paraId="42498967"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vAlign w:val="center"/>
          </w:tcPr>
          <w:p w14:paraId="1A29189A"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35A179CD" w14:textId="0A836652"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42</w:t>
            </w:r>
            <w:r w:rsidRPr="00BE5380">
              <w:rPr>
                <w:rFonts w:ascii="Arial" w:hAnsi="Arial" w:cs="Arial"/>
                <w:noProof/>
                <w:sz w:val="20"/>
              </w:rPr>
              <w:t xml:space="preserve"> </w:t>
            </w:r>
            <w:r w:rsidRPr="00BE5380">
              <w:rPr>
                <w:rFonts w:ascii="Arial" w:hAnsi="Arial" w:cs="Arial"/>
                <w:noProof/>
                <w:sz w:val="20"/>
                <w:lang w:val="vi-VN"/>
              </w:rPr>
              <w:t>(100)</w:t>
            </w:r>
          </w:p>
        </w:tc>
        <w:tc>
          <w:tcPr>
            <w:tcW w:w="994" w:type="dxa"/>
            <w:tcBorders>
              <w:left w:val="nil"/>
            </w:tcBorders>
            <w:vAlign w:val="center"/>
          </w:tcPr>
          <w:p w14:paraId="3246E167" w14:textId="574DC2B1"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10 (27.</w:t>
            </w:r>
            <w:r w:rsidR="002E190F" w:rsidRPr="00BE5380">
              <w:rPr>
                <w:rFonts w:ascii="Arial" w:hAnsi="Arial" w:cs="Arial"/>
                <w:sz w:val="20"/>
                <w:lang w:val="vi-VN"/>
              </w:rPr>
              <w:t>0)</w:t>
            </w:r>
          </w:p>
        </w:tc>
        <w:tc>
          <w:tcPr>
            <w:tcW w:w="993" w:type="dxa"/>
            <w:vAlign w:val="center"/>
          </w:tcPr>
          <w:p w14:paraId="64420235" w14:textId="3B66B76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7)</w:t>
            </w:r>
          </w:p>
        </w:tc>
        <w:tc>
          <w:tcPr>
            <w:tcW w:w="996" w:type="dxa"/>
            <w:vAlign w:val="center"/>
          </w:tcPr>
          <w:p w14:paraId="535BAAA2" w14:textId="2D985ADE"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26 (70.</w:t>
            </w:r>
            <w:r w:rsidR="002E190F" w:rsidRPr="00BE5380">
              <w:rPr>
                <w:rFonts w:ascii="Arial" w:hAnsi="Arial" w:cs="Arial"/>
                <w:sz w:val="20"/>
                <w:lang w:val="vi-VN"/>
              </w:rPr>
              <w:t>3)</w:t>
            </w:r>
          </w:p>
        </w:tc>
      </w:tr>
      <w:tr w:rsidR="002E190F" w:rsidRPr="00BE5380" w14:paraId="1AEA4C2F" w14:textId="6EA7FFF0"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2C899981" w14:textId="58AD2A5B"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Piperacillin- tazobactam</w:t>
            </w:r>
          </w:p>
        </w:tc>
        <w:tc>
          <w:tcPr>
            <w:tcW w:w="993" w:type="dxa"/>
            <w:vAlign w:val="center"/>
          </w:tcPr>
          <w:p w14:paraId="35D2B132" w14:textId="1C67973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45 (88.</w:t>
            </w:r>
            <w:r w:rsidR="002E190F" w:rsidRPr="00BE5380">
              <w:rPr>
                <w:rFonts w:ascii="Arial" w:hAnsi="Arial" w:cs="Arial"/>
                <w:noProof/>
                <w:sz w:val="20"/>
                <w:lang w:val="vi-VN"/>
              </w:rPr>
              <w:t>2)</w:t>
            </w:r>
          </w:p>
        </w:tc>
        <w:tc>
          <w:tcPr>
            <w:tcW w:w="994" w:type="dxa"/>
            <w:vAlign w:val="center"/>
          </w:tcPr>
          <w:p w14:paraId="6EE4A201"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5427EE35" w14:textId="3BD03D00"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6</w:t>
            </w:r>
            <w:r w:rsidRPr="00BE5380">
              <w:rPr>
                <w:rFonts w:ascii="Arial" w:hAnsi="Arial" w:cs="Arial"/>
                <w:noProof/>
                <w:sz w:val="20"/>
              </w:rPr>
              <w:t xml:space="preserve"> </w:t>
            </w:r>
            <w:r w:rsidR="000565E1">
              <w:rPr>
                <w:rFonts w:ascii="Arial" w:hAnsi="Arial" w:cs="Arial"/>
                <w:noProof/>
                <w:sz w:val="20"/>
                <w:lang w:val="vi-VN"/>
              </w:rPr>
              <w:t>(11.</w:t>
            </w:r>
            <w:r w:rsidRPr="00BE5380">
              <w:rPr>
                <w:rFonts w:ascii="Arial" w:hAnsi="Arial" w:cs="Arial"/>
                <w:noProof/>
                <w:sz w:val="20"/>
                <w:lang w:val="vi-VN"/>
              </w:rPr>
              <w:t>8)</w:t>
            </w:r>
          </w:p>
        </w:tc>
        <w:tc>
          <w:tcPr>
            <w:tcW w:w="994" w:type="dxa"/>
            <w:tcBorders>
              <w:left w:val="nil"/>
            </w:tcBorders>
            <w:vAlign w:val="center"/>
          </w:tcPr>
          <w:p w14:paraId="3E128ACE" w14:textId="623FF141"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40 (86.</w:t>
            </w:r>
            <w:r w:rsidR="002E190F" w:rsidRPr="00BE5380">
              <w:rPr>
                <w:rFonts w:ascii="Arial" w:hAnsi="Arial" w:cs="Arial"/>
                <w:sz w:val="20"/>
                <w:lang w:val="vi-VN"/>
              </w:rPr>
              <w:t>9)</w:t>
            </w:r>
          </w:p>
        </w:tc>
        <w:tc>
          <w:tcPr>
            <w:tcW w:w="993" w:type="dxa"/>
            <w:vAlign w:val="center"/>
          </w:tcPr>
          <w:p w14:paraId="6863DAF9" w14:textId="33536BCF"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2)</w:t>
            </w:r>
          </w:p>
        </w:tc>
        <w:tc>
          <w:tcPr>
            <w:tcW w:w="996" w:type="dxa"/>
            <w:vAlign w:val="center"/>
          </w:tcPr>
          <w:p w14:paraId="59D47000" w14:textId="421D24C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5 (10.</w:t>
            </w:r>
            <w:r w:rsidR="002E190F" w:rsidRPr="00BE5380">
              <w:rPr>
                <w:rFonts w:ascii="Arial" w:hAnsi="Arial" w:cs="Arial"/>
                <w:sz w:val="20"/>
                <w:lang w:val="vi-VN"/>
              </w:rPr>
              <w:t>9)</w:t>
            </w:r>
          </w:p>
        </w:tc>
      </w:tr>
      <w:tr w:rsidR="002E190F" w:rsidRPr="00BE5380" w14:paraId="01768661" w14:textId="48BFE9CA"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29797441" w14:textId="063EDD2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Cefotaxime </w:t>
            </w:r>
          </w:p>
        </w:tc>
        <w:tc>
          <w:tcPr>
            <w:tcW w:w="993" w:type="dxa"/>
            <w:vAlign w:val="center"/>
          </w:tcPr>
          <w:p w14:paraId="2B9D44F7"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2</w:t>
            </w:r>
          </w:p>
          <w:p w14:paraId="336D9889" w14:textId="1E180D0D"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(5.</w:t>
            </w:r>
            <w:r w:rsidR="002E190F" w:rsidRPr="00BE5380">
              <w:rPr>
                <w:rFonts w:ascii="Arial" w:hAnsi="Arial" w:cs="Arial"/>
                <w:noProof/>
                <w:sz w:val="20"/>
                <w:lang w:val="vi-VN"/>
              </w:rPr>
              <w:t>3)</w:t>
            </w:r>
          </w:p>
        </w:tc>
        <w:tc>
          <w:tcPr>
            <w:tcW w:w="994" w:type="dxa"/>
            <w:vAlign w:val="center"/>
          </w:tcPr>
          <w:p w14:paraId="0E819F15"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1DC09DE8" w14:textId="58E3975A"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36 (94</w:t>
            </w:r>
            <w:r>
              <w:rPr>
                <w:rFonts w:ascii="Arial" w:hAnsi="Arial" w:cs="Arial"/>
                <w:noProof/>
                <w:sz w:val="20"/>
              </w:rPr>
              <w:t>.</w:t>
            </w:r>
            <w:r w:rsidR="002E190F" w:rsidRPr="00BE5380">
              <w:rPr>
                <w:rFonts w:ascii="Arial" w:hAnsi="Arial" w:cs="Arial"/>
                <w:noProof/>
                <w:sz w:val="20"/>
                <w:lang w:val="vi-VN"/>
              </w:rPr>
              <w:t>7)</w:t>
            </w:r>
          </w:p>
        </w:tc>
        <w:tc>
          <w:tcPr>
            <w:tcW w:w="994" w:type="dxa"/>
            <w:tcBorders>
              <w:left w:val="nil"/>
            </w:tcBorders>
            <w:vAlign w:val="center"/>
          </w:tcPr>
          <w:p w14:paraId="0578CE6A" w14:textId="4D068D7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29 (78.</w:t>
            </w:r>
            <w:r w:rsidR="002E190F" w:rsidRPr="00BE5380">
              <w:rPr>
                <w:rFonts w:ascii="Arial" w:hAnsi="Arial" w:cs="Arial"/>
                <w:sz w:val="20"/>
                <w:lang w:val="vi-VN"/>
              </w:rPr>
              <w:t>4)</w:t>
            </w:r>
          </w:p>
        </w:tc>
        <w:tc>
          <w:tcPr>
            <w:tcW w:w="993" w:type="dxa"/>
            <w:vAlign w:val="center"/>
          </w:tcPr>
          <w:p w14:paraId="06937ECB" w14:textId="769865F0"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vAlign w:val="center"/>
          </w:tcPr>
          <w:p w14:paraId="6373F3C2" w14:textId="08C4BCED"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8 (21.</w:t>
            </w:r>
            <w:r w:rsidR="002E190F" w:rsidRPr="00BE5380">
              <w:rPr>
                <w:rFonts w:ascii="Arial" w:hAnsi="Arial" w:cs="Arial"/>
                <w:sz w:val="20"/>
                <w:lang w:val="vi-VN"/>
              </w:rPr>
              <w:t>6)</w:t>
            </w:r>
          </w:p>
        </w:tc>
      </w:tr>
      <w:tr w:rsidR="002E190F" w:rsidRPr="00BE5380" w14:paraId="228683DD" w14:textId="2FF1DA6B"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3B0DFA73" w14:textId="34B79AFB"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Cefuroxime </w:t>
            </w:r>
          </w:p>
        </w:tc>
        <w:tc>
          <w:tcPr>
            <w:tcW w:w="993" w:type="dxa"/>
            <w:vAlign w:val="center"/>
          </w:tcPr>
          <w:p w14:paraId="224DE4FF"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vAlign w:val="center"/>
          </w:tcPr>
          <w:p w14:paraId="2156DA10" w14:textId="2AEFCED7" w:rsidR="002E190F" w:rsidRPr="00BE5380" w:rsidRDefault="00492D4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1</w:t>
            </w:r>
            <w:r w:rsidRPr="00BE5380">
              <w:rPr>
                <w:rFonts w:ascii="Arial" w:hAnsi="Arial" w:cs="Arial"/>
                <w:noProof/>
                <w:sz w:val="20"/>
              </w:rPr>
              <w:t xml:space="preserve"> </w:t>
            </w:r>
            <w:r w:rsidR="000565E1">
              <w:rPr>
                <w:rFonts w:ascii="Arial" w:hAnsi="Arial" w:cs="Arial"/>
                <w:noProof/>
                <w:sz w:val="20"/>
                <w:lang w:val="vi-VN"/>
              </w:rPr>
              <w:t>(2.</w:t>
            </w:r>
            <w:r w:rsidR="002E190F" w:rsidRPr="00BE5380">
              <w:rPr>
                <w:rFonts w:ascii="Arial" w:hAnsi="Arial" w:cs="Arial"/>
                <w:noProof/>
                <w:sz w:val="20"/>
                <w:lang w:val="vi-VN"/>
              </w:rPr>
              <w:t>4)</w:t>
            </w:r>
          </w:p>
        </w:tc>
        <w:tc>
          <w:tcPr>
            <w:tcW w:w="993" w:type="dxa"/>
            <w:tcBorders>
              <w:right w:val="nil"/>
            </w:tcBorders>
            <w:vAlign w:val="center"/>
          </w:tcPr>
          <w:p w14:paraId="1BF85FF9" w14:textId="31238271"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41 (97.</w:t>
            </w:r>
            <w:r w:rsidR="002E190F" w:rsidRPr="00BE5380">
              <w:rPr>
                <w:rFonts w:ascii="Arial" w:hAnsi="Arial" w:cs="Arial"/>
                <w:noProof/>
                <w:sz w:val="20"/>
                <w:lang w:val="vi-VN"/>
              </w:rPr>
              <w:t>6)</w:t>
            </w:r>
          </w:p>
        </w:tc>
        <w:tc>
          <w:tcPr>
            <w:tcW w:w="994" w:type="dxa"/>
            <w:tcBorders>
              <w:left w:val="nil"/>
            </w:tcBorders>
            <w:vAlign w:val="center"/>
          </w:tcPr>
          <w:p w14:paraId="6C55051F" w14:textId="5A92B9A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23 (62.</w:t>
            </w:r>
            <w:r w:rsidR="002E190F" w:rsidRPr="00BE5380">
              <w:rPr>
                <w:rFonts w:ascii="Arial" w:hAnsi="Arial" w:cs="Arial"/>
                <w:sz w:val="20"/>
                <w:lang w:val="vi-VN"/>
              </w:rPr>
              <w:t>2)</w:t>
            </w:r>
          </w:p>
        </w:tc>
        <w:tc>
          <w:tcPr>
            <w:tcW w:w="993" w:type="dxa"/>
            <w:vAlign w:val="center"/>
          </w:tcPr>
          <w:p w14:paraId="14B276B1" w14:textId="154AF7C1"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6 (16.</w:t>
            </w:r>
            <w:r w:rsidR="002E190F" w:rsidRPr="00BE5380">
              <w:rPr>
                <w:rFonts w:ascii="Arial" w:hAnsi="Arial" w:cs="Arial"/>
                <w:sz w:val="20"/>
                <w:lang w:val="vi-VN"/>
              </w:rPr>
              <w:t>2)</w:t>
            </w:r>
          </w:p>
        </w:tc>
        <w:tc>
          <w:tcPr>
            <w:tcW w:w="996" w:type="dxa"/>
            <w:vAlign w:val="center"/>
          </w:tcPr>
          <w:p w14:paraId="1D8024AB" w14:textId="26C0205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8 (21.</w:t>
            </w:r>
            <w:r w:rsidR="002E190F" w:rsidRPr="00BE5380">
              <w:rPr>
                <w:rFonts w:ascii="Arial" w:hAnsi="Arial" w:cs="Arial"/>
                <w:sz w:val="20"/>
                <w:lang w:val="vi-VN"/>
              </w:rPr>
              <w:t>6)</w:t>
            </w:r>
          </w:p>
        </w:tc>
      </w:tr>
      <w:tr w:rsidR="002E190F" w:rsidRPr="00BE5380" w14:paraId="6C128D0C" w14:textId="48BD4850"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1D7D75CD" w14:textId="02C1594B"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Ceftazidime </w:t>
            </w:r>
          </w:p>
        </w:tc>
        <w:tc>
          <w:tcPr>
            <w:tcW w:w="993" w:type="dxa"/>
            <w:vAlign w:val="center"/>
          </w:tcPr>
          <w:p w14:paraId="711CFC02" w14:textId="5683FF7B"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10 (23.</w:t>
            </w:r>
            <w:r w:rsidR="002E190F" w:rsidRPr="00BE5380">
              <w:rPr>
                <w:rFonts w:ascii="Arial" w:hAnsi="Arial" w:cs="Arial"/>
                <w:noProof/>
                <w:sz w:val="20"/>
                <w:lang w:val="vi-VN"/>
              </w:rPr>
              <w:t>8)</w:t>
            </w:r>
          </w:p>
        </w:tc>
        <w:tc>
          <w:tcPr>
            <w:tcW w:w="994" w:type="dxa"/>
            <w:vAlign w:val="center"/>
          </w:tcPr>
          <w:p w14:paraId="7FFCBDF3" w14:textId="50F0E5E3"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 xml:space="preserve">17 </w:t>
            </w:r>
            <w:r w:rsidR="000565E1">
              <w:rPr>
                <w:rFonts w:ascii="Arial" w:hAnsi="Arial" w:cs="Arial"/>
                <w:noProof/>
                <w:sz w:val="20"/>
                <w:lang w:val="vi-VN"/>
              </w:rPr>
              <w:t>(40.</w:t>
            </w:r>
            <w:r w:rsidRPr="00BE5380">
              <w:rPr>
                <w:rFonts w:ascii="Arial" w:hAnsi="Arial" w:cs="Arial"/>
                <w:noProof/>
                <w:sz w:val="20"/>
                <w:lang w:val="vi-VN"/>
              </w:rPr>
              <w:t>5)</w:t>
            </w:r>
          </w:p>
        </w:tc>
        <w:tc>
          <w:tcPr>
            <w:tcW w:w="993" w:type="dxa"/>
            <w:tcBorders>
              <w:right w:val="nil"/>
            </w:tcBorders>
            <w:vAlign w:val="center"/>
          </w:tcPr>
          <w:p w14:paraId="1E1022C4" w14:textId="4042BC0E"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15 (35.</w:t>
            </w:r>
            <w:r w:rsidR="002E190F" w:rsidRPr="00BE5380">
              <w:rPr>
                <w:rFonts w:ascii="Arial" w:hAnsi="Arial" w:cs="Arial"/>
                <w:noProof/>
                <w:sz w:val="20"/>
                <w:lang w:val="vi-VN"/>
              </w:rPr>
              <w:t>7)</w:t>
            </w:r>
          </w:p>
        </w:tc>
        <w:tc>
          <w:tcPr>
            <w:tcW w:w="994" w:type="dxa"/>
            <w:tcBorders>
              <w:left w:val="nil"/>
            </w:tcBorders>
            <w:vAlign w:val="center"/>
          </w:tcPr>
          <w:p w14:paraId="208C0D5D" w14:textId="5FCAB99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33 (75.</w:t>
            </w:r>
            <w:r w:rsidR="002E190F" w:rsidRPr="00BE5380">
              <w:rPr>
                <w:rFonts w:ascii="Arial" w:hAnsi="Arial" w:cs="Arial"/>
                <w:sz w:val="20"/>
                <w:lang w:val="vi-VN"/>
              </w:rPr>
              <w:t>0)</w:t>
            </w:r>
          </w:p>
        </w:tc>
        <w:tc>
          <w:tcPr>
            <w:tcW w:w="993" w:type="dxa"/>
            <w:vAlign w:val="center"/>
          </w:tcPr>
          <w:p w14:paraId="37E97CA1" w14:textId="1BF556D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6 (13.</w:t>
            </w:r>
            <w:r w:rsidR="002E190F" w:rsidRPr="00BE5380">
              <w:rPr>
                <w:rFonts w:ascii="Arial" w:hAnsi="Arial" w:cs="Arial"/>
                <w:sz w:val="20"/>
                <w:lang w:val="vi-VN"/>
              </w:rPr>
              <w:t>6)</w:t>
            </w:r>
          </w:p>
        </w:tc>
        <w:tc>
          <w:tcPr>
            <w:tcW w:w="996" w:type="dxa"/>
            <w:vAlign w:val="center"/>
          </w:tcPr>
          <w:p w14:paraId="135F1025" w14:textId="5D92D88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5 (11.</w:t>
            </w:r>
            <w:r w:rsidR="002E190F" w:rsidRPr="00BE5380">
              <w:rPr>
                <w:rFonts w:ascii="Arial" w:hAnsi="Arial" w:cs="Arial"/>
                <w:sz w:val="20"/>
                <w:lang w:val="vi-VN"/>
              </w:rPr>
              <w:t>4)</w:t>
            </w:r>
          </w:p>
        </w:tc>
      </w:tr>
      <w:tr w:rsidR="002E190F" w:rsidRPr="00BE5380" w14:paraId="31A7E214" w14:textId="7DD0B880"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1EB9E904" w14:textId="4E8B3802"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Ertapenem </w:t>
            </w:r>
          </w:p>
        </w:tc>
        <w:tc>
          <w:tcPr>
            <w:tcW w:w="993" w:type="dxa"/>
            <w:vAlign w:val="center"/>
          </w:tcPr>
          <w:p w14:paraId="5D2D0868" w14:textId="416C8CB1" w:rsidR="002E190F" w:rsidRPr="00BE5380" w:rsidRDefault="00492D4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42</w:t>
            </w:r>
            <w:r w:rsidRPr="00BE5380">
              <w:rPr>
                <w:rFonts w:ascii="Arial" w:hAnsi="Arial" w:cs="Arial"/>
                <w:noProof/>
                <w:sz w:val="20"/>
              </w:rPr>
              <w:t xml:space="preserve"> </w:t>
            </w:r>
            <w:r w:rsidR="002E190F" w:rsidRPr="00BE5380">
              <w:rPr>
                <w:rFonts w:ascii="Arial" w:hAnsi="Arial" w:cs="Arial"/>
                <w:noProof/>
                <w:sz w:val="20"/>
                <w:lang w:val="vi-VN"/>
              </w:rPr>
              <w:t>(100)</w:t>
            </w:r>
          </w:p>
        </w:tc>
        <w:tc>
          <w:tcPr>
            <w:tcW w:w="994" w:type="dxa"/>
            <w:vAlign w:val="center"/>
          </w:tcPr>
          <w:p w14:paraId="23A86256"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0DD14DF1"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tcBorders>
              <w:left w:val="nil"/>
            </w:tcBorders>
            <w:vAlign w:val="center"/>
          </w:tcPr>
          <w:p w14:paraId="4B4305CE" w14:textId="3C9203FD"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40 (97.</w:t>
            </w:r>
            <w:r w:rsidR="002E190F" w:rsidRPr="00BE5380">
              <w:rPr>
                <w:rFonts w:ascii="Arial" w:hAnsi="Arial" w:cs="Arial"/>
                <w:sz w:val="20"/>
                <w:lang w:val="vi-VN"/>
              </w:rPr>
              <w:t>6)</w:t>
            </w:r>
          </w:p>
        </w:tc>
        <w:tc>
          <w:tcPr>
            <w:tcW w:w="993" w:type="dxa"/>
            <w:vAlign w:val="center"/>
          </w:tcPr>
          <w:p w14:paraId="65427AB0" w14:textId="7854581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vAlign w:val="center"/>
          </w:tcPr>
          <w:p w14:paraId="42699D63" w14:textId="0BB82ED9"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4)</w:t>
            </w:r>
          </w:p>
        </w:tc>
      </w:tr>
      <w:tr w:rsidR="002E190F" w:rsidRPr="00BE5380" w14:paraId="6E0B0673" w14:textId="4E016B6D"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1098F6B4" w14:textId="4DF0938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Imipenem </w:t>
            </w:r>
          </w:p>
        </w:tc>
        <w:tc>
          <w:tcPr>
            <w:tcW w:w="993" w:type="dxa"/>
            <w:vAlign w:val="center"/>
          </w:tcPr>
          <w:p w14:paraId="573D1E46" w14:textId="44953581" w:rsidR="002E190F" w:rsidRPr="00BE5380" w:rsidRDefault="00492D4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51</w:t>
            </w:r>
            <w:r w:rsidRPr="00BE5380">
              <w:rPr>
                <w:rFonts w:ascii="Arial" w:hAnsi="Arial" w:cs="Arial"/>
                <w:noProof/>
                <w:sz w:val="20"/>
              </w:rPr>
              <w:t xml:space="preserve"> </w:t>
            </w:r>
            <w:r w:rsidR="002E190F" w:rsidRPr="00BE5380">
              <w:rPr>
                <w:rFonts w:ascii="Arial" w:hAnsi="Arial" w:cs="Arial"/>
                <w:noProof/>
                <w:sz w:val="20"/>
                <w:lang w:val="vi-VN"/>
              </w:rPr>
              <w:t>(100)</w:t>
            </w:r>
          </w:p>
        </w:tc>
        <w:tc>
          <w:tcPr>
            <w:tcW w:w="994" w:type="dxa"/>
            <w:vAlign w:val="center"/>
          </w:tcPr>
          <w:p w14:paraId="5EBF36D3"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68A71CDC"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tcBorders>
              <w:left w:val="nil"/>
            </w:tcBorders>
            <w:vAlign w:val="center"/>
          </w:tcPr>
          <w:p w14:paraId="27830E24" w14:textId="474D88F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43 (93.</w:t>
            </w:r>
            <w:r w:rsidR="002E190F" w:rsidRPr="00BE5380">
              <w:rPr>
                <w:rFonts w:ascii="Arial" w:hAnsi="Arial" w:cs="Arial"/>
                <w:sz w:val="20"/>
                <w:lang w:val="vi-VN"/>
              </w:rPr>
              <w:t>5)</w:t>
            </w:r>
          </w:p>
        </w:tc>
        <w:tc>
          <w:tcPr>
            <w:tcW w:w="993" w:type="dxa"/>
            <w:vAlign w:val="center"/>
          </w:tcPr>
          <w:p w14:paraId="69C230E0" w14:textId="6DB40A31"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2)</w:t>
            </w:r>
          </w:p>
        </w:tc>
        <w:tc>
          <w:tcPr>
            <w:tcW w:w="996" w:type="dxa"/>
            <w:vAlign w:val="center"/>
          </w:tcPr>
          <w:p w14:paraId="59D9EB3F" w14:textId="642599D4"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 (4.</w:t>
            </w:r>
            <w:r w:rsidR="002E190F" w:rsidRPr="00BE5380">
              <w:rPr>
                <w:rFonts w:ascii="Arial" w:hAnsi="Arial" w:cs="Arial"/>
                <w:sz w:val="20"/>
                <w:lang w:val="vi-VN"/>
              </w:rPr>
              <w:t>3)</w:t>
            </w:r>
          </w:p>
        </w:tc>
      </w:tr>
      <w:tr w:rsidR="002E190F" w:rsidRPr="00BE5380" w14:paraId="2262C7D4" w14:textId="089ECAAA"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38036483" w14:textId="21594524"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lastRenderedPageBreak/>
              <w:t xml:space="preserve">Gentamicin </w:t>
            </w:r>
          </w:p>
        </w:tc>
        <w:tc>
          <w:tcPr>
            <w:tcW w:w="993" w:type="dxa"/>
            <w:vAlign w:val="center"/>
          </w:tcPr>
          <w:p w14:paraId="7533BD71" w14:textId="3A54C42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28 (54.</w:t>
            </w:r>
            <w:r w:rsidR="002E190F" w:rsidRPr="00BE5380">
              <w:rPr>
                <w:rFonts w:ascii="Arial" w:hAnsi="Arial" w:cs="Arial"/>
                <w:noProof/>
                <w:sz w:val="20"/>
                <w:lang w:val="vi-VN"/>
              </w:rPr>
              <w:t>9)</w:t>
            </w:r>
          </w:p>
        </w:tc>
        <w:tc>
          <w:tcPr>
            <w:tcW w:w="994" w:type="dxa"/>
            <w:vAlign w:val="center"/>
          </w:tcPr>
          <w:p w14:paraId="5CF79FAB"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22B55AA2" w14:textId="16E477F9"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23 (45.</w:t>
            </w:r>
            <w:r w:rsidR="002E190F" w:rsidRPr="00BE5380">
              <w:rPr>
                <w:rFonts w:ascii="Arial" w:hAnsi="Arial" w:cs="Arial"/>
                <w:noProof/>
                <w:sz w:val="20"/>
                <w:lang w:val="vi-VN"/>
              </w:rPr>
              <w:t>1)</w:t>
            </w:r>
          </w:p>
        </w:tc>
        <w:tc>
          <w:tcPr>
            <w:tcW w:w="994" w:type="dxa"/>
            <w:tcBorders>
              <w:left w:val="nil"/>
            </w:tcBorders>
            <w:vAlign w:val="center"/>
          </w:tcPr>
          <w:p w14:paraId="4ED18711" w14:textId="0BEAFC13"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33 (71.</w:t>
            </w:r>
            <w:r w:rsidR="002E190F" w:rsidRPr="00BE5380">
              <w:rPr>
                <w:rFonts w:ascii="Arial" w:hAnsi="Arial" w:cs="Arial"/>
                <w:sz w:val="20"/>
                <w:lang w:val="vi-VN"/>
              </w:rPr>
              <w:t>7)</w:t>
            </w:r>
          </w:p>
        </w:tc>
        <w:tc>
          <w:tcPr>
            <w:tcW w:w="993" w:type="dxa"/>
            <w:vAlign w:val="center"/>
          </w:tcPr>
          <w:p w14:paraId="57377090" w14:textId="5B3AB5A3"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2 (4.</w:t>
            </w:r>
            <w:r w:rsidR="002E190F" w:rsidRPr="00BE5380">
              <w:rPr>
                <w:rFonts w:ascii="Arial" w:hAnsi="Arial" w:cs="Arial"/>
                <w:sz w:val="20"/>
                <w:lang w:val="vi-VN"/>
              </w:rPr>
              <w:t>4)</w:t>
            </w:r>
          </w:p>
        </w:tc>
        <w:tc>
          <w:tcPr>
            <w:tcW w:w="996" w:type="dxa"/>
            <w:vAlign w:val="center"/>
          </w:tcPr>
          <w:p w14:paraId="04E638E8" w14:textId="5B28AF04"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11 (23.</w:t>
            </w:r>
            <w:r w:rsidR="002E190F" w:rsidRPr="00BE5380">
              <w:rPr>
                <w:rFonts w:ascii="Arial" w:hAnsi="Arial" w:cs="Arial"/>
                <w:sz w:val="20"/>
                <w:lang w:val="vi-VN"/>
              </w:rPr>
              <w:t>9)</w:t>
            </w:r>
          </w:p>
        </w:tc>
      </w:tr>
      <w:tr w:rsidR="002E190F" w:rsidRPr="00BE5380" w14:paraId="68F7F94D" w14:textId="1D0FAF77"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4298D4BA" w14:textId="1C3FF134"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Ciprofloxacin</w:t>
            </w:r>
          </w:p>
        </w:tc>
        <w:tc>
          <w:tcPr>
            <w:tcW w:w="993" w:type="dxa"/>
            <w:vAlign w:val="center"/>
          </w:tcPr>
          <w:p w14:paraId="7C25ACB2" w14:textId="7D860C61" w:rsidR="002E190F" w:rsidRPr="00BE5380" w:rsidRDefault="00492D4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3</w:t>
            </w:r>
            <w:r w:rsidRPr="00BE5380">
              <w:rPr>
                <w:rFonts w:ascii="Arial" w:hAnsi="Arial" w:cs="Arial"/>
                <w:noProof/>
                <w:sz w:val="20"/>
              </w:rPr>
              <w:t xml:space="preserve"> </w:t>
            </w:r>
            <w:r w:rsidR="000565E1">
              <w:rPr>
                <w:rFonts w:ascii="Arial" w:hAnsi="Arial" w:cs="Arial"/>
                <w:noProof/>
                <w:sz w:val="20"/>
                <w:lang w:val="vi-VN"/>
              </w:rPr>
              <w:t>(5.</w:t>
            </w:r>
            <w:r w:rsidR="002E190F" w:rsidRPr="00BE5380">
              <w:rPr>
                <w:rFonts w:ascii="Arial" w:hAnsi="Arial" w:cs="Arial"/>
                <w:noProof/>
                <w:sz w:val="20"/>
                <w:lang w:val="vi-VN"/>
              </w:rPr>
              <w:t>9)</w:t>
            </w:r>
          </w:p>
        </w:tc>
        <w:tc>
          <w:tcPr>
            <w:tcW w:w="994" w:type="dxa"/>
            <w:vAlign w:val="center"/>
          </w:tcPr>
          <w:p w14:paraId="4C5F33A8" w14:textId="55D6787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13 (25.</w:t>
            </w:r>
            <w:r w:rsidR="002E190F" w:rsidRPr="00BE5380">
              <w:rPr>
                <w:rFonts w:ascii="Arial" w:hAnsi="Arial" w:cs="Arial"/>
                <w:noProof/>
                <w:sz w:val="20"/>
                <w:lang w:val="vi-VN"/>
              </w:rPr>
              <w:t>5)</w:t>
            </w:r>
          </w:p>
        </w:tc>
        <w:tc>
          <w:tcPr>
            <w:tcW w:w="993" w:type="dxa"/>
            <w:tcBorders>
              <w:right w:val="nil"/>
            </w:tcBorders>
            <w:vAlign w:val="center"/>
          </w:tcPr>
          <w:p w14:paraId="7B4D8BC5" w14:textId="529FEC00"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35 (68.</w:t>
            </w:r>
            <w:r w:rsidR="002E190F" w:rsidRPr="00BE5380">
              <w:rPr>
                <w:rFonts w:ascii="Arial" w:hAnsi="Arial" w:cs="Arial"/>
                <w:noProof/>
                <w:sz w:val="20"/>
                <w:lang w:val="vi-VN"/>
              </w:rPr>
              <w:t>6)</w:t>
            </w:r>
          </w:p>
        </w:tc>
        <w:tc>
          <w:tcPr>
            <w:tcW w:w="994" w:type="dxa"/>
            <w:tcBorders>
              <w:left w:val="nil"/>
            </w:tcBorders>
            <w:vAlign w:val="center"/>
          </w:tcPr>
          <w:p w14:paraId="7DCB22BF" w14:textId="75798879"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7 (15.</w:t>
            </w:r>
            <w:r w:rsidR="002E190F" w:rsidRPr="00BE5380">
              <w:rPr>
                <w:rFonts w:ascii="Arial" w:hAnsi="Arial" w:cs="Arial"/>
                <w:sz w:val="20"/>
                <w:lang w:val="vi-VN"/>
              </w:rPr>
              <w:t>9)</w:t>
            </w:r>
          </w:p>
        </w:tc>
        <w:tc>
          <w:tcPr>
            <w:tcW w:w="993" w:type="dxa"/>
            <w:vAlign w:val="center"/>
          </w:tcPr>
          <w:p w14:paraId="7500F444" w14:textId="0601DCDE"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8</w:t>
            </w:r>
            <w:r w:rsidR="000565E1">
              <w:rPr>
                <w:rFonts w:ascii="Arial" w:hAnsi="Arial" w:cs="Arial"/>
                <w:sz w:val="20"/>
                <w:lang w:val="vi-VN"/>
              </w:rPr>
              <w:t xml:space="preserve"> (18.</w:t>
            </w:r>
            <w:r w:rsidRPr="00BE5380">
              <w:rPr>
                <w:rFonts w:ascii="Arial" w:hAnsi="Arial" w:cs="Arial"/>
                <w:sz w:val="20"/>
                <w:lang w:val="vi-VN"/>
              </w:rPr>
              <w:t>2)</w:t>
            </w:r>
          </w:p>
        </w:tc>
        <w:tc>
          <w:tcPr>
            <w:tcW w:w="996" w:type="dxa"/>
            <w:vAlign w:val="center"/>
          </w:tcPr>
          <w:p w14:paraId="40A7D0B6" w14:textId="3E9B0D7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29 (65.</w:t>
            </w:r>
            <w:r w:rsidR="002E190F" w:rsidRPr="00BE5380">
              <w:rPr>
                <w:rFonts w:ascii="Arial" w:hAnsi="Arial" w:cs="Arial"/>
                <w:sz w:val="20"/>
                <w:lang w:val="vi-VN"/>
              </w:rPr>
              <w:t>9)</w:t>
            </w:r>
          </w:p>
        </w:tc>
      </w:tr>
      <w:tr w:rsidR="002E190F" w:rsidRPr="00BE5380" w14:paraId="3982BD70" w14:textId="437DB506"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0C23FF2E" w14:textId="5C1505F8"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Trimethoprim- sulfamethozale </w:t>
            </w:r>
          </w:p>
        </w:tc>
        <w:tc>
          <w:tcPr>
            <w:tcW w:w="993" w:type="dxa"/>
            <w:vAlign w:val="center"/>
          </w:tcPr>
          <w:p w14:paraId="5C013305" w14:textId="1EE9C90B"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13 (34.</w:t>
            </w:r>
            <w:r w:rsidR="002E190F" w:rsidRPr="00BE5380">
              <w:rPr>
                <w:rFonts w:ascii="Arial" w:hAnsi="Arial" w:cs="Arial"/>
                <w:noProof/>
                <w:sz w:val="20"/>
                <w:lang w:val="vi-VN"/>
              </w:rPr>
              <w:t>2)</w:t>
            </w:r>
          </w:p>
        </w:tc>
        <w:tc>
          <w:tcPr>
            <w:tcW w:w="994" w:type="dxa"/>
            <w:vAlign w:val="center"/>
          </w:tcPr>
          <w:p w14:paraId="350F2035"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20535F7B" w14:textId="542FFE8A"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38 (65.</w:t>
            </w:r>
            <w:r w:rsidR="002E190F" w:rsidRPr="00BE5380">
              <w:rPr>
                <w:rFonts w:ascii="Arial" w:hAnsi="Arial" w:cs="Arial"/>
                <w:noProof/>
                <w:sz w:val="20"/>
                <w:lang w:val="vi-VN"/>
              </w:rPr>
              <w:t>8)</w:t>
            </w:r>
          </w:p>
        </w:tc>
        <w:tc>
          <w:tcPr>
            <w:tcW w:w="994" w:type="dxa"/>
            <w:tcBorders>
              <w:left w:val="nil"/>
            </w:tcBorders>
            <w:vAlign w:val="center"/>
          </w:tcPr>
          <w:p w14:paraId="489682AB" w14:textId="7C08E39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14 (30.</w:t>
            </w:r>
            <w:r w:rsidR="002E190F" w:rsidRPr="00BE5380">
              <w:rPr>
                <w:rFonts w:ascii="Arial" w:hAnsi="Arial" w:cs="Arial"/>
                <w:sz w:val="20"/>
                <w:lang w:val="vi-VN"/>
              </w:rPr>
              <w:t>4)</w:t>
            </w:r>
          </w:p>
        </w:tc>
        <w:tc>
          <w:tcPr>
            <w:tcW w:w="993" w:type="dxa"/>
            <w:vAlign w:val="center"/>
          </w:tcPr>
          <w:p w14:paraId="511FB71B" w14:textId="1EBAE518"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vAlign w:val="center"/>
          </w:tcPr>
          <w:p w14:paraId="48C0709B" w14:textId="4DA11CDD"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32 (69.</w:t>
            </w:r>
            <w:r w:rsidR="002E190F" w:rsidRPr="00BE5380">
              <w:rPr>
                <w:rFonts w:ascii="Arial" w:hAnsi="Arial" w:cs="Arial"/>
                <w:sz w:val="20"/>
                <w:lang w:val="vi-VN"/>
              </w:rPr>
              <w:t>6)</w:t>
            </w:r>
          </w:p>
        </w:tc>
      </w:tr>
      <w:tr w:rsidR="002E190F" w:rsidRPr="00BE5380" w14:paraId="58E3A5A6" w14:textId="16AB17ED"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67AA3DAA" w14:textId="2D92F022"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Meropenem </w:t>
            </w:r>
          </w:p>
        </w:tc>
        <w:tc>
          <w:tcPr>
            <w:tcW w:w="993" w:type="dxa"/>
            <w:vAlign w:val="center"/>
          </w:tcPr>
          <w:p w14:paraId="090C83A5" w14:textId="3BBECE69"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42 (97.</w:t>
            </w:r>
            <w:r w:rsidR="002E190F" w:rsidRPr="00BE5380">
              <w:rPr>
                <w:rFonts w:ascii="Arial" w:hAnsi="Arial" w:cs="Arial"/>
                <w:noProof/>
                <w:sz w:val="20"/>
                <w:lang w:val="vi-VN"/>
              </w:rPr>
              <w:t>7)</w:t>
            </w:r>
          </w:p>
        </w:tc>
        <w:tc>
          <w:tcPr>
            <w:tcW w:w="994" w:type="dxa"/>
            <w:vAlign w:val="center"/>
          </w:tcPr>
          <w:p w14:paraId="4022FF19"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3F126DB3"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1</w:t>
            </w:r>
          </w:p>
          <w:p w14:paraId="19A137BA" w14:textId="6A2EB02E"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(2.</w:t>
            </w:r>
            <w:r w:rsidR="002E190F" w:rsidRPr="00BE5380">
              <w:rPr>
                <w:rFonts w:ascii="Arial" w:hAnsi="Arial" w:cs="Arial"/>
                <w:noProof/>
                <w:sz w:val="20"/>
                <w:lang w:val="vi-VN"/>
              </w:rPr>
              <w:t>3)</w:t>
            </w:r>
          </w:p>
        </w:tc>
        <w:tc>
          <w:tcPr>
            <w:tcW w:w="994" w:type="dxa"/>
            <w:tcBorders>
              <w:left w:val="nil"/>
            </w:tcBorders>
            <w:vAlign w:val="center"/>
          </w:tcPr>
          <w:p w14:paraId="3CC18A08" w14:textId="7F81C521"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36 (94.</w:t>
            </w:r>
            <w:r w:rsidR="002E190F" w:rsidRPr="00BE5380">
              <w:rPr>
                <w:rFonts w:ascii="Arial" w:hAnsi="Arial" w:cs="Arial"/>
                <w:sz w:val="20"/>
                <w:lang w:val="vi-VN"/>
              </w:rPr>
              <w:t>8)</w:t>
            </w:r>
          </w:p>
        </w:tc>
        <w:tc>
          <w:tcPr>
            <w:tcW w:w="993" w:type="dxa"/>
            <w:vAlign w:val="center"/>
          </w:tcPr>
          <w:p w14:paraId="67D931D1" w14:textId="02BD3ADD"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6)</w:t>
            </w:r>
          </w:p>
        </w:tc>
        <w:tc>
          <w:tcPr>
            <w:tcW w:w="996" w:type="dxa"/>
            <w:vAlign w:val="center"/>
          </w:tcPr>
          <w:p w14:paraId="125901C2" w14:textId="4B08A26C"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6)</w:t>
            </w:r>
          </w:p>
        </w:tc>
      </w:tr>
      <w:tr w:rsidR="002E190F" w:rsidRPr="00BE5380" w14:paraId="725399A4" w14:textId="0C9635A6"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3056AB4B" w14:textId="7913178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Cefuroxime Axetil </w:t>
            </w:r>
          </w:p>
        </w:tc>
        <w:tc>
          <w:tcPr>
            <w:tcW w:w="993" w:type="dxa"/>
            <w:vAlign w:val="center"/>
          </w:tcPr>
          <w:p w14:paraId="07F63BDC"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vAlign w:val="center"/>
          </w:tcPr>
          <w:p w14:paraId="0C6311B6"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4FAB1BBA"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34 (100)</w:t>
            </w:r>
          </w:p>
        </w:tc>
        <w:tc>
          <w:tcPr>
            <w:tcW w:w="994" w:type="dxa"/>
            <w:tcBorders>
              <w:left w:val="nil"/>
            </w:tcBorders>
            <w:vAlign w:val="center"/>
          </w:tcPr>
          <w:p w14:paraId="7994CFD5" w14:textId="3E59AFB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21 (63.</w:t>
            </w:r>
            <w:r w:rsidR="002E190F" w:rsidRPr="00BE5380">
              <w:rPr>
                <w:rFonts w:ascii="Arial" w:hAnsi="Arial" w:cs="Arial"/>
                <w:sz w:val="20"/>
                <w:lang w:val="vi-VN"/>
              </w:rPr>
              <w:t>6)</w:t>
            </w:r>
          </w:p>
        </w:tc>
        <w:tc>
          <w:tcPr>
            <w:tcW w:w="993" w:type="dxa"/>
            <w:vAlign w:val="center"/>
          </w:tcPr>
          <w:p w14:paraId="5CF616DD" w14:textId="0428296D"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6 (18.</w:t>
            </w:r>
            <w:r w:rsidR="002E190F" w:rsidRPr="00BE5380">
              <w:rPr>
                <w:rFonts w:ascii="Arial" w:hAnsi="Arial" w:cs="Arial"/>
                <w:sz w:val="20"/>
                <w:lang w:val="vi-VN"/>
              </w:rPr>
              <w:t>2)</w:t>
            </w:r>
          </w:p>
        </w:tc>
        <w:tc>
          <w:tcPr>
            <w:tcW w:w="996" w:type="dxa"/>
            <w:vAlign w:val="center"/>
          </w:tcPr>
          <w:p w14:paraId="67D7F91F" w14:textId="284008E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6 (18.</w:t>
            </w:r>
            <w:r w:rsidR="002E190F" w:rsidRPr="00BE5380">
              <w:rPr>
                <w:rFonts w:ascii="Arial" w:hAnsi="Arial" w:cs="Arial"/>
                <w:sz w:val="20"/>
                <w:lang w:val="vi-VN"/>
              </w:rPr>
              <w:t>2)</w:t>
            </w:r>
          </w:p>
        </w:tc>
      </w:tr>
      <w:tr w:rsidR="002E190F" w:rsidRPr="00BE5380" w14:paraId="791C76B1" w14:textId="4BFAF7A0"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tcBorders>
              <w:bottom w:val="single" w:sz="4" w:space="0" w:color="auto"/>
            </w:tcBorders>
            <w:vAlign w:val="center"/>
          </w:tcPr>
          <w:p w14:paraId="0C3A1813" w14:textId="7520592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Tigecyclin</w:t>
            </w:r>
          </w:p>
        </w:tc>
        <w:tc>
          <w:tcPr>
            <w:tcW w:w="993" w:type="dxa"/>
            <w:tcBorders>
              <w:bottom w:val="single" w:sz="4" w:space="0" w:color="auto"/>
            </w:tcBorders>
            <w:vAlign w:val="center"/>
          </w:tcPr>
          <w:p w14:paraId="2BBA4F2B" w14:textId="08C881B7"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41 (97.</w:t>
            </w:r>
            <w:r w:rsidR="002E190F" w:rsidRPr="00BE5380">
              <w:rPr>
                <w:rFonts w:ascii="Arial" w:hAnsi="Arial" w:cs="Arial"/>
                <w:noProof/>
                <w:sz w:val="20"/>
                <w:lang w:val="vi-VN"/>
              </w:rPr>
              <w:t>6)</w:t>
            </w:r>
          </w:p>
        </w:tc>
        <w:tc>
          <w:tcPr>
            <w:tcW w:w="994" w:type="dxa"/>
            <w:tcBorders>
              <w:bottom w:val="single" w:sz="4" w:space="0" w:color="auto"/>
            </w:tcBorders>
            <w:vAlign w:val="center"/>
          </w:tcPr>
          <w:p w14:paraId="257BFC4A"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bottom w:val="single" w:sz="4" w:space="0" w:color="auto"/>
              <w:right w:val="nil"/>
            </w:tcBorders>
            <w:vAlign w:val="center"/>
          </w:tcPr>
          <w:p w14:paraId="208A6A4B" w14:textId="689A86B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 (2.</w:t>
            </w:r>
            <w:r w:rsidR="002E190F" w:rsidRPr="00BE5380">
              <w:rPr>
                <w:rFonts w:ascii="Arial" w:hAnsi="Arial" w:cs="Arial"/>
                <w:noProof/>
                <w:sz w:val="20"/>
                <w:lang w:val="vi-VN"/>
              </w:rPr>
              <w:t>4)</w:t>
            </w:r>
          </w:p>
        </w:tc>
        <w:tc>
          <w:tcPr>
            <w:tcW w:w="994" w:type="dxa"/>
            <w:tcBorders>
              <w:left w:val="nil"/>
              <w:bottom w:val="single" w:sz="4" w:space="0" w:color="auto"/>
            </w:tcBorders>
            <w:vAlign w:val="center"/>
          </w:tcPr>
          <w:p w14:paraId="75FA9255" w14:textId="66958C63"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37 (97.</w:t>
            </w:r>
            <w:r w:rsidR="002E190F" w:rsidRPr="00BE5380">
              <w:rPr>
                <w:rFonts w:ascii="Arial" w:hAnsi="Arial" w:cs="Arial"/>
                <w:sz w:val="20"/>
                <w:lang w:val="vi-VN"/>
              </w:rPr>
              <w:t>4)</w:t>
            </w:r>
          </w:p>
        </w:tc>
        <w:tc>
          <w:tcPr>
            <w:tcW w:w="993" w:type="dxa"/>
            <w:tcBorders>
              <w:bottom w:val="single" w:sz="4" w:space="0" w:color="auto"/>
            </w:tcBorders>
            <w:vAlign w:val="center"/>
          </w:tcPr>
          <w:p w14:paraId="28CCC596" w14:textId="7D5FDF4E"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tcBorders>
              <w:bottom w:val="single" w:sz="4" w:space="0" w:color="auto"/>
            </w:tcBorders>
            <w:vAlign w:val="center"/>
          </w:tcPr>
          <w:p w14:paraId="52C4C4F6" w14:textId="056668AF"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6)</w:t>
            </w:r>
          </w:p>
        </w:tc>
      </w:tr>
      <w:tr w:rsidR="00492D4F" w:rsidRPr="00BE5380" w14:paraId="2CE28386" w14:textId="5C54ACD8" w:rsidTr="00BE5380">
        <w:trPr>
          <w:trHeight w:val="401"/>
        </w:trPr>
        <w:tc>
          <w:tcPr>
            <w:cnfStyle w:val="001000000000" w:firstRow="0" w:lastRow="0" w:firstColumn="1" w:lastColumn="0" w:oddVBand="0" w:evenVBand="0" w:oddHBand="0" w:evenHBand="0" w:firstRowFirstColumn="0" w:firstRowLastColumn="0" w:lastRowFirstColumn="0" w:lastRowLastColumn="0"/>
            <w:tcW w:w="7846" w:type="dxa"/>
            <w:gridSpan w:val="7"/>
            <w:tcBorders>
              <w:top w:val="single" w:sz="4" w:space="0" w:color="auto"/>
              <w:left w:val="nil"/>
              <w:bottom w:val="single" w:sz="4" w:space="0" w:color="auto"/>
              <w:right w:val="nil"/>
            </w:tcBorders>
            <w:vAlign w:val="center"/>
          </w:tcPr>
          <w:p w14:paraId="5E43C91D" w14:textId="792D8ED7" w:rsidR="00492D4F" w:rsidRPr="00BE5380" w:rsidRDefault="000565E1" w:rsidP="00BE5380">
            <w:pPr>
              <w:jc w:val="center"/>
              <w:rPr>
                <w:rFonts w:ascii="Arial" w:hAnsi="Arial" w:cs="Arial"/>
                <w:b w:val="0"/>
                <w:noProof/>
                <w:sz w:val="20"/>
              </w:rPr>
            </w:pPr>
            <w:r w:rsidRPr="000565E1">
              <w:rPr>
                <w:rFonts w:ascii="Arial" w:hAnsi="Arial" w:cs="Arial"/>
                <w:b w:val="0"/>
                <w:noProof/>
                <w:sz w:val="20"/>
              </w:rPr>
              <w:t xml:space="preserve">Abbreviations: </w:t>
            </w:r>
            <w:r w:rsidRPr="000565E1">
              <w:rPr>
                <w:rFonts w:ascii="Arial" w:hAnsi="Arial" w:cs="Arial"/>
                <w:noProof/>
                <w:sz w:val="20"/>
              </w:rPr>
              <w:t>S</w:t>
            </w:r>
            <w:r w:rsidRPr="000565E1">
              <w:rPr>
                <w:rFonts w:ascii="Arial" w:hAnsi="Arial" w:cs="Arial"/>
                <w:b w:val="0"/>
                <w:noProof/>
                <w:sz w:val="20"/>
              </w:rPr>
              <w:t xml:space="preserve">, susceptible; </w:t>
            </w:r>
            <w:r w:rsidRPr="000565E1">
              <w:rPr>
                <w:rFonts w:ascii="Arial" w:hAnsi="Arial" w:cs="Arial"/>
                <w:noProof/>
                <w:sz w:val="20"/>
              </w:rPr>
              <w:t>I</w:t>
            </w:r>
            <w:r w:rsidRPr="000565E1">
              <w:rPr>
                <w:rFonts w:ascii="Arial" w:hAnsi="Arial" w:cs="Arial"/>
                <w:b w:val="0"/>
                <w:noProof/>
                <w:sz w:val="20"/>
              </w:rPr>
              <w:t xml:space="preserve">, intermediate; </w:t>
            </w:r>
            <w:r w:rsidRPr="000565E1">
              <w:rPr>
                <w:rFonts w:ascii="Arial" w:hAnsi="Arial" w:cs="Arial"/>
                <w:noProof/>
                <w:sz w:val="20"/>
              </w:rPr>
              <w:t>R</w:t>
            </w:r>
            <w:r w:rsidRPr="000565E1">
              <w:rPr>
                <w:rFonts w:ascii="Arial" w:hAnsi="Arial" w:cs="Arial"/>
                <w:b w:val="0"/>
                <w:noProof/>
                <w:sz w:val="20"/>
              </w:rPr>
              <w:t>, resistant.</w:t>
            </w:r>
          </w:p>
        </w:tc>
      </w:tr>
    </w:tbl>
    <w:p w14:paraId="147696E5" w14:textId="77777777" w:rsidR="006A3131" w:rsidRDefault="006A3131" w:rsidP="001A1BAF">
      <w:pPr>
        <w:spacing w:before="0"/>
        <w:jc w:val="both"/>
        <w:rPr>
          <w:rFonts w:ascii="Arial" w:hAnsi="Arial" w:cs="Arial"/>
          <w:sz w:val="20"/>
          <w:lang w:val="vi-VN"/>
        </w:rPr>
      </w:pPr>
    </w:p>
    <w:p w14:paraId="6EE7DA23" w14:textId="18BC8CE9" w:rsidR="00BE5380" w:rsidRDefault="000565E1" w:rsidP="001A1BAF">
      <w:pPr>
        <w:spacing w:before="0"/>
        <w:jc w:val="both"/>
        <w:rPr>
          <w:rFonts w:ascii="Arial" w:hAnsi="Arial" w:cs="Arial"/>
          <w:sz w:val="20"/>
        </w:rPr>
      </w:pPr>
      <w:r w:rsidRPr="000565E1">
        <w:rPr>
          <w:rFonts w:ascii="Arial" w:hAnsi="Arial" w:cs="Arial"/>
          <w:sz w:val="20"/>
        </w:rPr>
        <w:t xml:space="preserve">Remarks: </w:t>
      </w:r>
      <w:r w:rsidR="00520351" w:rsidRPr="00520351">
        <w:rPr>
          <w:rFonts w:ascii="Arial" w:hAnsi="Arial" w:cs="Arial"/>
          <w:sz w:val="20"/>
        </w:rPr>
        <w:t xml:space="preserve">The antimicrobial susceptibility profiles showed marked differences between ESBL-producing and non-ESBL-producing </w:t>
      </w:r>
      <w:r w:rsidR="00520351" w:rsidRPr="00D0655A">
        <w:rPr>
          <w:rFonts w:ascii="Arial" w:hAnsi="Arial" w:cs="Arial"/>
          <w:i/>
          <w:iCs/>
          <w:sz w:val="20"/>
        </w:rPr>
        <w:t>Escherichia coli</w:t>
      </w:r>
      <w:r w:rsidR="00520351" w:rsidRPr="00520351">
        <w:rPr>
          <w:rFonts w:ascii="Arial" w:hAnsi="Arial" w:cs="Arial"/>
          <w:sz w:val="20"/>
        </w:rPr>
        <w:t>. The ESB</w:t>
      </w:r>
      <w:r w:rsidR="00520351">
        <w:rPr>
          <w:rFonts w:ascii="Arial" w:hAnsi="Arial" w:cs="Arial"/>
          <w:sz w:val="20"/>
          <w:lang w:val="vi-VN"/>
        </w:rPr>
        <w:t xml:space="preserve">L </w:t>
      </w:r>
      <w:r w:rsidR="00520351" w:rsidRPr="00520351">
        <w:rPr>
          <w:rFonts w:ascii="Arial" w:hAnsi="Arial" w:cs="Arial"/>
          <w:sz w:val="20"/>
        </w:rPr>
        <w:t>(+) group exhibited significantly higher resistance rates to most cephalosporins (Cefotaxime 94.7%, Cefuroxime 97.6%) and Ampicillin (100%). However, Carbapenems (Imipenem, Meropenem, Ertapenem), Piperacillin-tazobactam, and Tigecycline remained highly effective against both groups, with susceptibility rates exceeding 86%.</w:t>
      </w:r>
    </w:p>
    <w:p w14:paraId="6711B22A" w14:textId="77777777" w:rsidR="000565E1" w:rsidRDefault="000565E1" w:rsidP="001A1BAF">
      <w:pPr>
        <w:spacing w:before="0"/>
        <w:jc w:val="both"/>
        <w:rPr>
          <w:rFonts w:ascii="Arial" w:hAnsi="Arial" w:cs="Arial"/>
          <w:b/>
          <w:i/>
          <w:sz w:val="20"/>
        </w:rPr>
      </w:pPr>
    </w:p>
    <w:p w14:paraId="23262D11" w14:textId="77777777" w:rsidR="000565E1" w:rsidRDefault="000565E1" w:rsidP="00BE5380">
      <w:pPr>
        <w:spacing w:before="0"/>
        <w:jc w:val="center"/>
        <w:rPr>
          <w:rFonts w:ascii="Arial" w:hAnsi="Arial" w:cs="Arial"/>
          <w:b/>
          <w:sz w:val="20"/>
        </w:rPr>
      </w:pPr>
      <w:r w:rsidRPr="000565E1">
        <w:rPr>
          <w:rFonts w:ascii="Arial" w:hAnsi="Arial" w:cs="Arial"/>
          <w:b/>
          <w:sz w:val="20"/>
        </w:rPr>
        <w:t xml:space="preserve">Table 4. Antimicrobial susceptibility patterns of Klebsiella pneumoniae isolates </w:t>
      </w:r>
    </w:p>
    <w:p w14:paraId="0231C4C1" w14:textId="38A81479" w:rsidR="00C6046D" w:rsidRPr="000565E1" w:rsidRDefault="000565E1" w:rsidP="00BE5380">
      <w:pPr>
        <w:spacing w:before="0"/>
        <w:jc w:val="center"/>
        <w:rPr>
          <w:rFonts w:ascii="Arial" w:hAnsi="Arial" w:cs="Arial"/>
          <w:b/>
          <w:sz w:val="20"/>
        </w:rPr>
      </w:pPr>
      <w:r w:rsidRPr="000565E1">
        <w:rPr>
          <w:rFonts w:ascii="Arial" w:hAnsi="Arial" w:cs="Arial"/>
          <w:b/>
          <w:sz w:val="20"/>
        </w:rPr>
        <w:t>(n = 7)</w:t>
      </w:r>
    </w:p>
    <w:tbl>
      <w:tblPr>
        <w:tblStyle w:val="TableGrid"/>
        <w:tblW w:w="7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357"/>
        <w:gridCol w:w="1358"/>
        <w:gridCol w:w="1357"/>
        <w:gridCol w:w="1358"/>
      </w:tblGrid>
      <w:tr w:rsidR="00A0113B" w:rsidRPr="00BE5380" w14:paraId="58BE188C" w14:textId="77777777" w:rsidTr="00BE5380">
        <w:trPr>
          <w:trHeight w:val="570"/>
        </w:trPr>
        <w:tc>
          <w:tcPr>
            <w:tcW w:w="2415" w:type="dxa"/>
            <w:vMerge w:val="restart"/>
            <w:tcBorders>
              <w:top w:val="single" w:sz="4" w:space="0" w:color="auto"/>
            </w:tcBorders>
            <w:vAlign w:val="center"/>
          </w:tcPr>
          <w:p w14:paraId="4A55D4CA" w14:textId="0775436B" w:rsidR="00A0113B" w:rsidRPr="000565E1" w:rsidRDefault="000565E1" w:rsidP="00BE5380">
            <w:pPr>
              <w:spacing w:before="0"/>
              <w:jc w:val="center"/>
              <w:rPr>
                <w:rFonts w:ascii="Arial" w:hAnsi="Arial" w:cs="Arial"/>
                <w:b/>
                <w:sz w:val="20"/>
              </w:rPr>
            </w:pPr>
            <w:r>
              <w:rPr>
                <w:rFonts w:ascii="Arial" w:hAnsi="Arial" w:cs="Arial"/>
                <w:b/>
                <w:sz w:val="20"/>
              </w:rPr>
              <w:t>Antibiotics</w:t>
            </w:r>
          </w:p>
        </w:tc>
        <w:tc>
          <w:tcPr>
            <w:tcW w:w="2715" w:type="dxa"/>
            <w:gridSpan w:val="2"/>
            <w:tcBorders>
              <w:top w:val="single" w:sz="4" w:space="0" w:color="auto"/>
              <w:bottom w:val="single" w:sz="4" w:space="0" w:color="auto"/>
            </w:tcBorders>
            <w:vAlign w:val="center"/>
          </w:tcPr>
          <w:p w14:paraId="07F7DCA0" w14:textId="7C22EF79" w:rsidR="004A1F9B" w:rsidRPr="00C94FC4" w:rsidRDefault="00BD7A48" w:rsidP="00BE5380">
            <w:pPr>
              <w:spacing w:before="0"/>
              <w:jc w:val="center"/>
              <w:rPr>
                <w:rFonts w:ascii="Arial" w:hAnsi="Arial" w:cs="Arial"/>
                <w:b/>
                <w:i/>
                <w:sz w:val="20"/>
                <w:lang w:val="vi-VN"/>
              </w:rPr>
            </w:pPr>
            <w:r w:rsidRPr="00BD7A48">
              <w:rPr>
                <w:rFonts w:ascii="Arial" w:hAnsi="Arial" w:cs="Arial"/>
                <w:b/>
                <w:bCs/>
                <w:i/>
                <w:iCs/>
                <w:sz w:val="20"/>
              </w:rPr>
              <w:t>Klebsiella pneumoniae</w:t>
            </w:r>
            <w:r w:rsidRPr="00062888">
              <w:rPr>
                <w:rFonts w:ascii="Arial" w:hAnsi="Arial" w:cs="Arial"/>
                <w:sz w:val="20"/>
              </w:rPr>
              <w:t xml:space="preserve"> </w:t>
            </w:r>
            <w:r w:rsidR="00A0113B" w:rsidRPr="00BE5380">
              <w:rPr>
                <w:rFonts w:ascii="Arial" w:hAnsi="Arial" w:cs="Arial"/>
                <w:b/>
                <w:i/>
                <w:sz w:val="20"/>
              </w:rPr>
              <w:t>ESBL (-)</w:t>
            </w:r>
          </w:p>
        </w:tc>
        <w:tc>
          <w:tcPr>
            <w:tcW w:w="2715" w:type="dxa"/>
            <w:gridSpan w:val="2"/>
            <w:tcBorders>
              <w:top w:val="single" w:sz="4" w:space="0" w:color="auto"/>
              <w:bottom w:val="single" w:sz="4" w:space="0" w:color="auto"/>
            </w:tcBorders>
            <w:vAlign w:val="center"/>
          </w:tcPr>
          <w:p w14:paraId="67664050" w14:textId="1518C0EC" w:rsidR="004A1F9B" w:rsidRPr="00C94FC4" w:rsidRDefault="00BD7A48" w:rsidP="00BE5380">
            <w:pPr>
              <w:spacing w:before="0"/>
              <w:jc w:val="center"/>
              <w:rPr>
                <w:rFonts w:ascii="Arial" w:hAnsi="Arial" w:cs="Arial"/>
                <w:b/>
                <w:i/>
                <w:sz w:val="20"/>
                <w:lang w:val="vi-VN"/>
              </w:rPr>
            </w:pPr>
            <w:r w:rsidRPr="00BD7A48">
              <w:rPr>
                <w:rFonts w:ascii="Arial" w:hAnsi="Arial" w:cs="Arial"/>
                <w:b/>
                <w:bCs/>
                <w:i/>
                <w:iCs/>
                <w:sz w:val="20"/>
              </w:rPr>
              <w:t>Klebsiella pneumoniae</w:t>
            </w:r>
            <w:r w:rsidRPr="00062888">
              <w:rPr>
                <w:rFonts w:ascii="Arial" w:hAnsi="Arial" w:cs="Arial"/>
                <w:sz w:val="20"/>
              </w:rPr>
              <w:t xml:space="preserve"> </w:t>
            </w:r>
            <w:r w:rsidR="00A0113B" w:rsidRPr="00BE5380">
              <w:rPr>
                <w:rFonts w:ascii="Arial" w:hAnsi="Arial" w:cs="Arial"/>
                <w:b/>
                <w:i/>
                <w:sz w:val="20"/>
              </w:rPr>
              <w:t>ESBL (+)</w:t>
            </w:r>
          </w:p>
        </w:tc>
      </w:tr>
      <w:tr w:rsidR="00A0113B" w:rsidRPr="00BE5380" w14:paraId="1C35404A" w14:textId="77777777" w:rsidTr="00BE5380">
        <w:trPr>
          <w:trHeight w:val="570"/>
        </w:trPr>
        <w:tc>
          <w:tcPr>
            <w:tcW w:w="2415" w:type="dxa"/>
            <w:vMerge/>
            <w:tcBorders>
              <w:bottom w:val="single" w:sz="4" w:space="0" w:color="auto"/>
            </w:tcBorders>
            <w:vAlign w:val="center"/>
          </w:tcPr>
          <w:p w14:paraId="2A56AEC8" w14:textId="77777777" w:rsidR="00A0113B" w:rsidRPr="00BE5380" w:rsidRDefault="00A0113B" w:rsidP="00BE5380">
            <w:pPr>
              <w:spacing w:before="0"/>
              <w:jc w:val="center"/>
              <w:rPr>
                <w:rFonts w:ascii="Arial" w:hAnsi="Arial" w:cs="Arial"/>
                <w:b/>
                <w:sz w:val="20"/>
                <w:lang w:val="vi-VN"/>
              </w:rPr>
            </w:pPr>
          </w:p>
        </w:tc>
        <w:tc>
          <w:tcPr>
            <w:tcW w:w="1357" w:type="dxa"/>
            <w:tcBorders>
              <w:top w:val="single" w:sz="4" w:space="0" w:color="auto"/>
              <w:bottom w:val="single" w:sz="4" w:space="0" w:color="auto"/>
            </w:tcBorders>
            <w:vAlign w:val="center"/>
          </w:tcPr>
          <w:p w14:paraId="5B88D74D" w14:textId="623E796B"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S</w:t>
            </w:r>
          </w:p>
          <w:p w14:paraId="5A7BFBAE" w14:textId="2BB8876E"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c>
          <w:tcPr>
            <w:tcW w:w="1358" w:type="dxa"/>
            <w:tcBorders>
              <w:top w:val="single" w:sz="4" w:space="0" w:color="auto"/>
              <w:bottom w:val="single" w:sz="4" w:space="0" w:color="auto"/>
            </w:tcBorders>
            <w:vAlign w:val="center"/>
          </w:tcPr>
          <w:p w14:paraId="5B73E2D0" w14:textId="4C87D9C2"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R</w:t>
            </w:r>
          </w:p>
          <w:p w14:paraId="4C157BA7" w14:textId="07D1398E"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c>
          <w:tcPr>
            <w:tcW w:w="1357" w:type="dxa"/>
            <w:tcBorders>
              <w:top w:val="single" w:sz="4" w:space="0" w:color="auto"/>
              <w:bottom w:val="single" w:sz="4" w:space="0" w:color="auto"/>
            </w:tcBorders>
            <w:vAlign w:val="center"/>
          </w:tcPr>
          <w:p w14:paraId="483F10A9" w14:textId="77777777"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S</w:t>
            </w:r>
          </w:p>
          <w:p w14:paraId="62E021B5" w14:textId="366F0E05"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c>
          <w:tcPr>
            <w:tcW w:w="1358" w:type="dxa"/>
            <w:tcBorders>
              <w:top w:val="single" w:sz="4" w:space="0" w:color="auto"/>
              <w:bottom w:val="single" w:sz="4" w:space="0" w:color="auto"/>
            </w:tcBorders>
            <w:vAlign w:val="center"/>
          </w:tcPr>
          <w:p w14:paraId="5D799B80" w14:textId="77777777"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R</w:t>
            </w:r>
          </w:p>
          <w:p w14:paraId="617337EC" w14:textId="1D4F547F"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r>
      <w:tr w:rsidR="000565E1" w:rsidRPr="00BE5380" w14:paraId="18EE748F" w14:textId="77777777" w:rsidTr="00BE5380">
        <w:trPr>
          <w:trHeight w:val="399"/>
        </w:trPr>
        <w:tc>
          <w:tcPr>
            <w:tcW w:w="2415" w:type="dxa"/>
            <w:tcBorders>
              <w:top w:val="single" w:sz="4" w:space="0" w:color="auto"/>
              <w:bottom w:val="single" w:sz="4" w:space="0" w:color="auto"/>
            </w:tcBorders>
            <w:vAlign w:val="center"/>
          </w:tcPr>
          <w:p w14:paraId="0FC0AABF" w14:textId="132C182B"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Ampicillin</w:t>
            </w:r>
          </w:p>
        </w:tc>
        <w:tc>
          <w:tcPr>
            <w:tcW w:w="1357" w:type="dxa"/>
            <w:tcBorders>
              <w:top w:val="single" w:sz="4" w:space="0" w:color="auto"/>
              <w:bottom w:val="single" w:sz="4" w:space="0" w:color="auto"/>
            </w:tcBorders>
            <w:vAlign w:val="center"/>
          </w:tcPr>
          <w:p w14:paraId="6D632CD6" w14:textId="4019F9C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3EF09FC" w14:textId="0A533CC9" w:rsidR="000565E1" w:rsidRPr="00BE5380" w:rsidRDefault="000565E1" w:rsidP="000565E1">
            <w:pPr>
              <w:spacing w:before="0"/>
              <w:jc w:val="center"/>
              <w:rPr>
                <w:rFonts w:ascii="Arial" w:hAnsi="Arial" w:cs="Arial"/>
                <w:sz w:val="20"/>
                <w:lang w:val="vi-VN"/>
              </w:rPr>
            </w:pPr>
            <w:r w:rsidRPr="00783C99">
              <w:rPr>
                <w:rFonts w:ascii="Arial" w:hAnsi="Arial" w:cs="Arial"/>
                <w:sz w:val="20"/>
              </w:rPr>
              <w:t>6 (100.0)</w:t>
            </w:r>
          </w:p>
        </w:tc>
        <w:tc>
          <w:tcPr>
            <w:tcW w:w="1357" w:type="dxa"/>
            <w:tcBorders>
              <w:top w:val="single" w:sz="4" w:space="0" w:color="auto"/>
              <w:bottom w:val="single" w:sz="4" w:space="0" w:color="auto"/>
            </w:tcBorders>
            <w:vAlign w:val="center"/>
          </w:tcPr>
          <w:p w14:paraId="24994CFE" w14:textId="29B3A676"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0BC0A93" w14:textId="36A8F3D3"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5822BFA4" w14:textId="77777777" w:rsidTr="00BE5380">
        <w:trPr>
          <w:trHeight w:val="399"/>
        </w:trPr>
        <w:tc>
          <w:tcPr>
            <w:tcW w:w="2415" w:type="dxa"/>
            <w:tcBorders>
              <w:top w:val="single" w:sz="4" w:space="0" w:color="auto"/>
              <w:bottom w:val="single" w:sz="4" w:space="0" w:color="auto"/>
            </w:tcBorders>
            <w:vAlign w:val="center"/>
          </w:tcPr>
          <w:p w14:paraId="38E72B12" w14:textId="63EBCAFC"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Ampicillin- sulbactam</w:t>
            </w:r>
          </w:p>
        </w:tc>
        <w:tc>
          <w:tcPr>
            <w:tcW w:w="1357" w:type="dxa"/>
            <w:tcBorders>
              <w:top w:val="single" w:sz="4" w:space="0" w:color="auto"/>
              <w:bottom w:val="single" w:sz="4" w:space="0" w:color="auto"/>
            </w:tcBorders>
            <w:vAlign w:val="center"/>
          </w:tcPr>
          <w:p w14:paraId="176C26A9" w14:textId="0A9EB1B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2B13E20F" w14:textId="05142E3F"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34D429EC" w14:textId="6EE1C3C0"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4A591FB8" w14:textId="6317ADF1"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357681FE" w14:textId="77777777" w:rsidTr="00BE5380">
        <w:trPr>
          <w:trHeight w:val="399"/>
        </w:trPr>
        <w:tc>
          <w:tcPr>
            <w:tcW w:w="2415" w:type="dxa"/>
            <w:tcBorders>
              <w:top w:val="single" w:sz="4" w:space="0" w:color="auto"/>
              <w:bottom w:val="single" w:sz="4" w:space="0" w:color="auto"/>
            </w:tcBorders>
            <w:vAlign w:val="center"/>
          </w:tcPr>
          <w:p w14:paraId="0EFA4C8C" w14:textId="1A2CDEF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Piperacillin-tazobactam</w:t>
            </w:r>
          </w:p>
        </w:tc>
        <w:tc>
          <w:tcPr>
            <w:tcW w:w="1357" w:type="dxa"/>
            <w:tcBorders>
              <w:top w:val="single" w:sz="4" w:space="0" w:color="auto"/>
              <w:bottom w:val="single" w:sz="4" w:space="0" w:color="auto"/>
            </w:tcBorders>
            <w:vAlign w:val="center"/>
          </w:tcPr>
          <w:p w14:paraId="33574BFC" w14:textId="1E0FE4C9"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393C2966" w14:textId="46E48518"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24134E44" w14:textId="7A1B4856"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370AD412" w14:textId="0518D99E"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5635AE0B" w14:textId="77777777" w:rsidTr="00BE5380">
        <w:trPr>
          <w:trHeight w:val="399"/>
        </w:trPr>
        <w:tc>
          <w:tcPr>
            <w:tcW w:w="2415" w:type="dxa"/>
            <w:tcBorders>
              <w:top w:val="single" w:sz="4" w:space="0" w:color="auto"/>
              <w:bottom w:val="single" w:sz="4" w:space="0" w:color="auto"/>
            </w:tcBorders>
            <w:vAlign w:val="center"/>
          </w:tcPr>
          <w:p w14:paraId="1E65C3BE" w14:textId="37EB83BF"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Piperacillin</w:t>
            </w:r>
          </w:p>
        </w:tc>
        <w:tc>
          <w:tcPr>
            <w:tcW w:w="1357" w:type="dxa"/>
            <w:tcBorders>
              <w:top w:val="single" w:sz="4" w:space="0" w:color="auto"/>
              <w:bottom w:val="single" w:sz="4" w:space="0" w:color="auto"/>
            </w:tcBorders>
            <w:vAlign w:val="center"/>
          </w:tcPr>
          <w:p w14:paraId="41131B07" w14:textId="1E903636" w:rsidR="000565E1" w:rsidRPr="00BE5380" w:rsidRDefault="000565E1" w:rsidP="000565E1">
            <w:pPr>
              <w:spacing w:before="0"/>
              <w:jc w:val="center"/>
              <w:rPr>
                <w:rFonts w:ascii="Arial" w:hAnsi="Arial" w:cs="Arial"/>
                <w:sz w:val="20"/>
                <w:lang w:val="vi-VN"/>
              </w:rPr>
            </w:pPr>
            <w:r w:rsidRPr="00783C99">
              <w:rPr>
                <w:rFonts w:ascii="Arial" w:hAnsi="Arial" w:cs="Arial"/>
                <w:sz w:val="20"/>
              </w:rPr>
              <w:t>3 (75.0)</w:t>
            </w:r>
          </w:p>
        </w:tc>
        <w:tc>
          <w:tcPr>
            <w:tcW w:w="1358" w:type="dxa"/>
            <w:tcBorders>
              <w:top w:val="single" w:sz="4" w:space="0" w:color="auto"/>
              <w:bottom w:val="single" w:sz="4" w:space="0" w:color="auto"/>
            </w:tcBorders>
            <w:vAlign w:val="center"/>
          </w:tcPr>
          <w:p w14:paraId="12CF4F8C" w14:textId="4BAFCEAC" w:rsidR="000565E1" w:rsidRPr="00BE5380" w:rsidRDefault="000565E1" w:rsidP="000565E1">
            <w:pPr>
              <w:spacing w:before="0"/>
              <w:jc w:val="center"/>
              <w:rPr>
                <w:rFonts w:ascii="Arial" w:hAnsi="Arial" w:cs="Arial"/>
                <w:sz w:val="20"/>
                <w:lang w:val="vi-VN"/>
              </w:rPr>
            </w:pPr>
            <w:r w:rsidRPr="00783C99">
              <w:rPr>
                <w:rFonts w:ascii="Arial" w:hAnsi="Arial" w:cs="Arial"/>
                <w:sz w:val="20"/>
              </w:rPr>
              <w:t>1 (25.0)</w:t>
            </w:r>
          </w:p>
        </w:tc>
        <w:tc>
          <w:tcPr>
            <w:tcW w:w="1357" w:type="dxa"/>
            <w:tcBorders>
              <w:top w:val="single" w:sz="4" w:space="0" w:color="auto"/>
              <w:bottom w:val="single" w:sz="4" w:space="0" w:color="auto"/>
            </w:tcBorders>
            <w:vAlign w:val="center"/>
          </w:tcPr>
          <w:p w14:paraId="23198D6A" w14:textId="32986F0E"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500AE91" w14:textId="1CE94C5F"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427A103F" w14:textId="77777777" w:rsidTr="00BE5380">
        <w:trPr>
          <w:trHeight w:val="399"/>
        </w:trPr>
        <w:tc>
          <w:tcPr>
            <w:tcW w:w="2415" w:type="dxa"/>
            <w:tcBorders>
              <w:top w:val="single" w:sz="4" w:space="0" w:color="auto"/>
              <w:bottom w:val="single" w:sz="4" w:space="0" w:color="auto"/>
            </w:tcBorders>
            <w:vAlign w:val="center"/>
          </w:tcPr>
          <w:p w14:paraId="6462ACC4" w14:textId="666F7B9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Cefuroxime</w:t>
            </w:r>
          </w:p>
        </w:tc>
        <w:tc>
          <w:tcPr>
            <w:tcW w:w="1357" w:type="dxa"/>
            <w:tcBorders>
              <w:top w:val="single" w:sz="4" w:space="0" w:color="auto"/>
              <w:bottom w:val="single" w:sz="4" w:space="0" w:color="auto"/>
            </w:tcBorders>
            <w:vAlign w:val="center"/>
          </w:tcPr>
          <w:p w14:paraId="388AD410" w14:textId="1A16FF8E" w:rsidR="000565E1" w:rsidRPr="00BE5380" w:rsidRDefault="000565E1" w:rsidP="000565E1">
            <w:pPr>
              <w:spacing w:before="0"/>
              <w:jc w:val="center"/>
              <w:rPr>
                <w:rFonts w:ascii="Arial" w:hAnsi="Arial" w:cs="Arial"/>
                <w:sz w:val="20"/>
                <w:lang w:val="vi-VN"/>
              </w:rPr>
            </w:pPr>
            <w:r w:rsidRPr="00783C99">
              <w:rPr>
                <w:rFonts w:ascii="Arial" w:hAnsi="Arial" w:cs="Arial"/>
                <w:sz w:val="20"/>
              </w:rPr>
              <w:t>3 (75.0)</w:t>
            </w:r>
          </w:p>
        </w:tc>
        <w:tc>
          <w:tcPr>
            <w:tcW w:w="1358" w:type="dxa"/>
            <w:tcBorders>
              <w:top w:val="single" w:sz="4" w:space="0" w:color="auto"/>
              <w:bottom w:val="single" w:sz="4" w:space="0" w:color="auto"/>
            </w:tcBorders>
            <w:vAlign w:val="center"/>
          </w:tcPr>
          <w:p w14:paraId="3B783870" w14:textId="3C1119EC" w:rsidR="000565E1" w:rsidRPr="00BE5380" w:rsidRDefault="000565E1" w:rsidP="000565E1">
            <w:pPr>
              <w:spacing w:before="0"/>
              <w:jc w:val="center"/>
              <w:rPr>
                <w:rFonts w:ascii="Arial" w:hAnsi="Arial" w:cs="Arial"/>
                <w:sz w:val="20"/>
                <w:lang w:val="vi-VN"/>
              </w:rPr>
            </w:pPr>
            <w:r w:rsidRPr="00783C99">
              <w:rPr>
                <w:rFonts w:ascii="Arial" w:hAnsi="Arial" w:cs="Arial"/>
                <w:sz w:val="20"/>
              </w:rPr>
              <w:t>1 (25.0)</w:t>
            </w:r>
          </w:p>
        </w:tc>
        <w:tc>
          <w:tcPr>
            <w:tcW w:w="1357" w:type="dxa"/>
            <w:tcBorders>
              <w:top w:val="single" w:sz="4" w:space="0" w:color="auto"/>
              <w:bottom w:val="single" w:sz="4" w:space="0" w:color="auto"/>
            </w:tcBorders>
            <w:vAlign w:val="center"/>
          </w:tcPr>
          <w:p w14:paraId="51E12AF6" w14:textId="1087D98C"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40F64321" w14:textId="24A6394B"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42BD6644" w14:textId="77777777" w:rsidTr="00BE5380">
        <w:trPr>
          <w:trHeight w:val="399"/>
        </w:trPr>
        <w:tc>
          <w:tcPr>
            <w:tcW w:w="2415" w:type="dxa"/>
            <w:tcBorders>
              <w:top w:val="single" w:sz="4" w:space="0" w:color="auto"/>
              <w:bottom w:val="single" w:sz="4" w:space="0" w:color="auto"/>
            </w:tcBorders>
            <w:vAlign w:val="center"/>
          </w:tcPr>
          <w:p w14:paraId="5FCE10C2" w14:textId="4671CF5E"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Cefotaxime</w:t>
            </w:r>
          </w:p>
        </w:tc>
        <w:tc>
          <w:tcPr>
            <w:tcW w:w="1357" w:type="dxa"/>
            <w:tcBorders>
              <w:top w:val="single" w:sz="4" w:space="0" w:color="auto"/>
              <w:bottom w:val="single" w:sz="4" w:space="0" w:color="auto"/>
            </w:tcBorders>
            <w:vAlign w:val="center"/>
          </w:tcPr>
          <w:p w14:paraId="7F65D470" w14:textId="090F197B" w:rsidR="000565E1" w:rsidRPr="00BE5380" w:rsidRDefault="000565E1" w:rsidP="000565E1">
            <w:pPr>
              <w:spacing w:before="0"/>
              <w:jc w:val="center"/>
              <w:rPr>
                <w:rFonts w:ascii="Arial" w:hAnsi="Arial" w:cs="Arial"/>
                <w:sz w:val="20"/>
                <w:lang w:val="vi-VN"/>
              </w:rPr>
            </w:pPr>
            <w:r w:rsidRPr="00783C99">
              <w:rPr>
                <w:rFonts w:ascii="Arial" w:hAnsi="Arial" w:cs="Arial"/>
                <w:sz w:val="20"/>
              </w:rPr>
              <w:t>3 (100.0)</w:t>
            </w:r>
          </w:p>
        </w:tc>
        <w:tc>
          <w:tcPr>
            <w:tcW w:w="1358" w:type="dxa"/>
            <w:tcBorders>
              <w:top w:val="single" w:sz="4" w:space="0" w:color="auto"/>
              <w:bottom w:val="single" w:sz="4" w:space="0" w:color="auto"/>
            </w:tcBorders>
            <w:vAlign w:val="center"/>
          </w:tcPr>
          <w:p w14:paraId="14AD0A3A" w14:textId="001F5627"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37CCC6EE" w14:textId="4D38D1E3"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0093D775" w14:textId="17D8C264"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600DF6E7" w14:textId="77777777" w:rsidTr="00BE5380">
        <w:trPr>
          <w:trHeight w:val="399"/>
        </w:trPr>
        <w:tc>
          <w:tcPr>
            <w:tcW w:w="2415" w:type="dxa"/>
            <w:tcBorders>
              <w:top w:val="single" w:sz="4" w:space="0" w:color="auto"/>
              <w:bottom w:val="single" w:sz="4" w:space="0" w:color="auto"/>
            </w:tcBorders>
            <w:vAlign w:val="center"/>
          </w:tcPr>
          <w:p w14:paraId="77091279" w14:textId="1E59DF6E"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Ceftazidime</w:t>
            </w:r>
          </w:p>
        </w:tc>
        <w:tc>
          <w:tcPr>
            <w:tcW w:w="1357" w:type="dxa"/>
            <w:tcBorders>
              <w:top w:val="single" w:sz="4" w:space="0" w:color="auto"/>
              <w:bottom w:val="single" w:sz="4" w:space="0" w:color="auto"/>
            </w:tcBorders>
            <w:vAlign w:val="center"/>
          </w:tcPr>
          <w:p w14:paraId="3216941C" w14:textId="11C3714D" w:rsidR="000565E1" w:rsidRPr="00BE5380" w:rsidRDefault="000565E1" w:rsidP="000565E1">
            <w:pPr>
              <w:spacing w:before="0"/>
              <w:jc w:val="center"/>
              <w:rPr>
                <w:rFonts w:ascii="Arial" w:hAnsi="Arial" w:cs="Arial"/>
                <w:sz w:val="20"/>
                <w:lang w:val="vi-VN"/>
              </w:rPr>
            </w:pPr>
            <w:r w:rsidRPr="00783C99">
              <w:rPr>
                <w:rFonts w:ascii="Arial" w:hAnsi="Arial" w:cs="Arial"/>
                <w:sz w:val="20"/>
              </w:rPr>
              <w:t>5 (100.0)</w:t>
            </w:r>
          </w:p>
        </w:tc>
        <w:tc>
          <w:tcPr>
            <w:tcW w:w="1358" w:type="dxa"/>
            <w:tcBorders>
              <w:top w:val="single" w:sz="4" w:space="0" w:color="auto"/>
              <w:bottom w:val="single" w:sz="4" w:space="0" w:color="auto"/>
            </w:tcBorders>
            <w:vAlign w:val="center"/>
          </w:tcPr>
          <w:p w14:paraId="1425B632" w14:textId="175C7524"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641B2A1D" w14:textId="5106B4FA"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273CBC3B" w14:textId="0959BEEE"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54FFBC7B" w14:textId="77777777" w:rsidTr="00BE5380">
        <w:trPr>
          <w:trHeight w:val="399"/>
        </w:trPr>
        <w:tc>
          <w:tcPr>
            <w:tcW w:w="2415" w:type="dxa"/>
            <w:tcBorders>
              <w:top w:val="single" w:sz="4" w:space="0" w:color="auto"/>
              <w:bottom w:val="single" w:sz="4" w:space="0" w:color="auto"/>
            </w:tcBorders>
            <w:vAlign w:val="center"/>
          </w:tcPr>
          <w:p w14:paraId="12C5E319" w14:textId="64B89C58"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Ertapenem</w:t>
            </w:r>
          </w:p>
        </w:tc>
        <w:tc>
          <w:tcPr>
            <w:tcW w:w="1357" w:type="dxa"/>
            <w:tcBorders>
              <w:top w:val="single" w:sz="4" w:space="0" w:color="auto"/>
              <w:bottom w:val="single" w:sz="4" w:space="0" w:color="auto"/>
            </w:tcBorders>
            <w:vAlign w:val="center"/>
          </w:tcPr>
          <w:p w14:paraId="4CA5EE21" w14:textId="0269D597" w:rsidR="000565E1" w:rsidRPr="00BE5380" w:rsidRDefault="000565E1" w:rsidP="000565E1">
            <w:pPr>
              <w:spacing w:before="0"/>
              <w:jc w:val="center"/>
              <w:rPr>
                <w:rFonts w:ascii="Arial" w:hAnsi="Arial" w:cs="Arial"/>
                <w:sz w:val="20"/>
                <w:lang w:val="vi-VN"/>
              </w:rPr>
            </w:pPr>
            <w:r w:rsidRPr="00783C99">
              <w:rPr>
                <w:rFonts w:ascii="Arial" w:hAnsi="Arial" w:cs="Arial"/>
                <w:sz w:val="20"/>
              </w:rPr>
              <w:t>5 (100.0)</w:t>
            </w:r>
          </w:p>
        </w:tc>
        <w:tc>
          <w:tcPr>
            <w:tcW w:w="1358" w:type="dxa"/>
            <w:tcBorders>
              <w:top w:val="single" w:sz="4" w:space="0" w:color="auto"/>
              <w:bottom w:val="single" w:sz="4" w:space="0" w:color="auto"/>
            </w:tcBorders>
            <w:vAlign w:val="center"/>
          </w:tcPr>
          <w:p w14:paraId="6298C54F" w14:textId="27F40D3A"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7CBA45EC" w14:textId="58AC36A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4AD3CBC" w14:textId="61B94A3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1507D0A3" w14:textId="77777777" w:rsidTr="00BE5380">
        <w:trPr>
          <w:trHeight w:val="399"/>
        </w:trPr>
        <w:tc>
          <w:tcPr>
            <w:tcW w:w="2415" w:type="dxa"/>
            <w:tcBorders>
              <w:top w:val="single" w:sz="4" w:space="0" w:color="auto"/>
              <w:bottom w:val="single" w:sz="4" w:space="0" w:color="auto"/>
            </w:tcBorders>
            <w:vAlign w:val="center"/>
          </w:tcPr>
          <w:p w14:paraId="71EE9FC2" w14:textId="78AFAE96"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Imipenem</w:t>
            </w:r>
          </w:p>
        </w:tc>
        <w:tc>
          <w:tcPr>
            <w:tcW w:w="1357" w:type="dxa"/>
            <w:tcBorders>
              <w:top w:val="single" w:sz="4" w:space="0" w:color="auto"/>
              <w:bottom w:val="single" w:sz="4" w:space="0" w:color="auto"/>
            </w:tcBorders>
            <w:vAlign w:val="center"/>
          </w:tcPr>
          <w:p w14:paraId="6A73D6F3" w14:textId="43E02343"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506E4553" w14:textId="395FAD46"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14FEAA4A" w14:textId="28B01722"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90A23AE" w14:textId="3258754D"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0D1FA959" w14:textId="77777777" w:rsidTr="00BE5380">
        <w:trPr>
          <w:trHeight w:val="399"/>
        </w:trPr>
        <w:tc>
          <w:tcPr>
            <w:tcW w:w="2415" w:type="dxa"/>
            <w:tcBorders>
              <w:top w:val="single" w:sz="4" w:space="0" w:color="auto"/>
              <w:bottom w:val="single" w:sz="4" w:space="0" w:color="auto"/>
            </w:tcBorders>
            <w:vAlign w:val="center"/>
          </w:tcPr>
          <w:p w14:paraId="67DBAB98" w14:textId="0EB65AF0"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Gentamicin</w:t>
            </w:r>
          </w:p>
        </w:tc>
        <w:tc>
          <w:tcPr>
            <w:tcW w:w="1357" w:type="dxa"/>
            <w:tcBorders>
              <w:top w:val="single" w:sz="4" w:space="0" w:color="auto"/>
              <w:bottom w:val="single" w:sz="4" w:space="0" w:color="auto"/>
            </w:tcBorders>
            <w:vAlign w:val="center"/>
          </w:tcPr>
          <w:p w14:paraId="7152D0C4" w14:textId="2DFCE5DF"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3E30BA48" w14:textId="0308B124"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5374F176" w14:textId="7BBC2AA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11FD449" w14:textId="789DAF22"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72733385" w14:textId="77777777" w:rsidTr="00BE5380">
        <w:trPr>
          <w:trHeight w:val="399"/>
        </w:trPr>
        <w:tc>
          <w:tcPr>
            <w:tcW w:w="2415" w:type="dxa"/>
            <w:tcBorders>
              <w:top w:val="single" w:sz="4" w:space="0" w:color="auto"/>
              <w:bottom w:val="single" w:sz="4" w:space="0" w:color="auto"/>
            </w:tcBorders>
            <w:vAlign w:val="center"/>
          </w:tcPr>
          <w:p w14:paraId="12B070FC" w14:textId="5A04F521"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Ciprofloxacin</w:t>
            </w:r>
          </w:p>
        </w:tc>
        <w:tc>
          <w:tcPr>
            <w:tcW w:w="1357" w:type="dxa"/>
            <w:tcBorders>
              <w:top w:val="single" w:sz="4" w:space="0" w:color="auto"/>
              <w:bottom w:val="single" w:sz="4" w:space="0" w:color="auto"/>
            </w:tcBorders>
            <w:vAlign w:val="center"/>
          </w:tcPr>
          <w:p w14:paraId="15EB2920" w14:textId="4FECF0D5"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0A0218A1" w14:textId="5D761B06"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279E0467" w14:textId="340B0F69"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9955F3A" w14:textId="6774FFBF"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55747640" w14:textId="77777777" w:rsidTr="00BE5380">
        <w:trPr>
          <w:trHeight w:val="399"/>
        </w:trPr>
        <w:tc>
          <w:tcPr>
            <w:tcW w:w="2415" w:type="dxa"/>
            <w:tcBorders>
              <w:top w:val="single" w:sz="4" w:space="0" w:color="auto"/>
              <w:bottom w:val="single" w:sz="4" w:space="0" w:color="auto"/>
            </w:tcBorders>
            <w:vAlign w:val="center"/>
          </w:tcPr>
          <w:p w14:paraId="488C7478" w14:textId="16C5D6A1"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Trimethoprim-sulfamethozale</w:t>
            </w:r>
          </w:p>
        </w:tc>
        <w:tc>
          <w:tcPr>
            <w:tcW w:w="1357" w:type="dxa"/>
            <w:tcBorders>
              <w:top w:val="single" w:sz="4" w:space="0" w:color="auto"/>
              <w:bottom w:val="single" w:sz="4" w:space="0" w:color="auto"/>
            </w:tcBorders>
            <w:vAlign w:val="center"/>
          </w:tcPr>
          <w:p w14:paraId="4F5D02E0" w14:textId="0115A263"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3F04CB9C" w14:textId="3BDC8E49"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66C283F3" w14:textId="3E8C1FD3"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3E4418B4" w14:textId="411903D0"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1576076C" w14:textId="77777777" w:rsidTr="00BE5380">
        <w:trPr>
          <w:trHeight w:val="399"/>
        </w:trPr>
        <w:tc>
          <w:tcPr>
            <w:tcW w:w="2415" w:type="dxa"/>
            <w:tcBorders>
              <w:top w:val="single" w:sz="4" w:space="0" w:color="auto"/>
              <w:bottom w:val="single" w:sz="4" w:space="0" w:color="auto"/>
            </w:tcBorders>
            <w:vAlign w:val="center"/>
          </w:tcPr>
          <w:p w14:paraId="6FE94C50" w14:textId="172D20BE"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Meropenem</w:t>
            </w:r>
          </w:p>
        </w:tc>
        <w:tc>
          <w:tcPr>
            <w:tcW w:w="1357" w:type="dxa"/>
            <w:tcBorders>
              <w:top w:val="single" w:sz="4" w:space="0" w:color="auto"/>
              <w:bottom w:val="single" w:sz="4" w:space="0" w:color="auto"/>
            </w:tcBorders>
            <w:vAlign w:val="center"/>
          </w:tcPr>
          <w:p w14:paraId="64219BCF" w14:textId="51FD80BF" w:rsidR="000565E1" w:rsidRPr="00BE5380" w:rsidRDefault="000565E1" w:rsidP="000565E1">
            <w:pPr>
              <w:spacing w:before="0"/>
              <w:jc w:val="center"/>
              <w:rPr>
                <w:rFonts w:ascii="Arial" w:hAnsi="Arial" w:cs="Arial"/>
                <w:sz w:val="20"/>
                <w:lang w:val="vi-VN"/>
              </w:rPr>
            </w:pPr>
            <w:r w:rsidRPr="00783C99">
              <w:rPr>
                <w:rFonts w:ascii="Arial" w:hAnsi="Arial" w:cs="Arial"/>
                <w:sz w:val="20"/>
              </w:rPr>
              <w:t>3 (75.0)</w:t>
            </w:r>
          </w:p>
        </w:tc>
        <w:tc>
          <w:tcPr>
            <w:tcW w:w="1358" w:type="dxa"/>
            <w:tcBorders>
              <w:top w:val="single" w:sz="4" w:space="0" w:color="auto"/>
              <w:bottom w:val="single" w:sz="4" w:space="0" w:color="auto"/>
            </w:tcBorders>
            <w:vAlign w:val="center"/>
          </w:tcPr>
          <w:p w14:paraId="4FB63D36" w14:textId="2A7D6289" w:rsidR="000565E1" w:rsidRPr="00BE5380" w:rsidRDefault="000565E1" w:rsidP="000565E1">
            <w:pPr>
              <w:spacing w:before="0"/>
              <w:jc w:val="center"/>
              <w:rPr>
                <w:rFonts w:ascii="Arial" w:hAnsi="Arial" w:cs="Arial"/>
                <w:sz w:val="20"/>
                <w:lang w:val="vi-VN"/>
              </w:rPr>
            </w:pPr>
            <w:r w:rsidRPr="00783C99">
              <w:rPr>
                <w:rFonts w:ascii="Arial" w:hAnsi="Arial" w:cs="Arial"/>
                <w:sz w:val="20"/>
              </w:rPr>
              <w:t>1 (25.0)</w:t>
            </w:r>
          </w:p>
        </w:tc>
        <w:tc>
          <w:tcPr>
            <w:tcW w:w="1357" w:type="dxa"/>
            <w:tcBorders>
              <w:top w:val="single" w:sz="4" w:space="0" w:color="auto"/>
              <w:bottom w:val="single" w:sz="4" w:space="0" w:color="auto"/>
            </w:tcBorders>
            <w:vAlign w:val="center"/>
          </w:tcPr>
          <w:p w14:paraId="54C38572" w14:textId="72D8CAFC"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863530D" w14:textId="7278246E"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3123C7DD" w14:textId="77777777" w:rsidTr="00BE5380">
        <w:trPr>
          <w:trHeight w:val="399"/>
        </w:trPr>
        <w:tc>
          <w:tcPr>
            <w:tcW w:w="2415" w:type="dxa"/>
            <w:tcBorders>
              <w:top w:val="single" w:sz="4" w:space="0" w:color="auto"/>
              <w:bottom w:val="single" w:sz="4" w:space="0" w:color="auto"/>
            </w:tcBorders>
            <w:vAlign w:val="center"/>
          </w:tcPr>
          <w:p w14:paraId="6C076AB6" w14:textId="62507F3C"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Cefuroxime Axetil</w:t>
            </w:r>
          </w:p>
        </w:tc>
        <w:tc>
          <w:tcPr>
            <w:tcW w:w="1357" w:type="dxa"/>
            <w:tcBorders>
              <w:top w:val="single" w:sz="4" w:space="0" w:color="auto"/>
              <w:bottom w:val="single" w:sz="4" w:space="0" w:color="auto"/>
            </w:tcBorders>
            <w:vAlign w:val="center"/>
          </w:tcPr>
          <w:p w14:paraId="7395B5F6" w14:textId="407ECD85" w:rsidR="000565E1" w:rsidRPr="00BE5380" w:rsidRDefault="000565E1" w:rsidP="000565E1">
            <w:pPr>
              <w:spacing w:before="0"/>
              <w:jc w:val="center"/>
              <w:rPr>
                <w:rFonts w:ascii="Arial" w:hAnsi="Arial" w:cs="Arial"/>
                <w:sz w:val="20"/>
                <w:lang w:val="vi-VN"/>
              </w:rPr>
            </w:pPr>
            <w:r w:rsidRPr="00783C99">
              <w:rPr>
                <w:rFonts w:ascii="Arial" w:hAnsi="Arial" w:cs="Arial"/>
                <w:sz w:val="20"/>
              </w:rPr>
              <w:t>3 (100.0)</w:t>
            </w:r>
          </w:p>
        </w:tc>
        <w:tc>
          <w:tcPr>
            <w:tcW w:w="1358" w:type="dxa"/>
            <w:tcBorders>
              <w:top w:val="single" w:sz="4" w:space="0" w:color="auto"/>
              <w:bottom w:val="single" w:sz="4" w:space="0" w:color="auto"/>
            </w:tcBorders>
            <w:vAlign w:val="center"/>
          </w:tcPr>
          <w:p w14:paraId="33DDB250" w14:textId="09F7B1A9"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09CE3C26" w14:textId="7E6757FD"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5172834B" w14:textId="5DA77C92"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5F61AF97" w14:textId="77777777" w:rsidTr="00BE5380">
        <w:trPr>
          <w:trHeight w:val="399"/>
        </w:trPr>
        <w:tc>
          <w:tcPr>
            <w:tcW w:w="2415" w:type="dxa"/>
            <w:tcBorders>
              <w:top w:val="single" w:sz="4" w:space="0" w:color="auto"/>
              <w:bottom w:val="single" w:sz="4" w:space="0" w:color="auto"/>
            </w:tcBorders>
            <w:vAlign w:val="center"/>
          </w:tcPr>
          <w:p w14:paraId="44B7272D" w14:textId="394DD976"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Tigecyclin</w:t>
            </w:r>
          </w:p>
        </w:tc>
        <w:tc>
          <w:tcPr>
            <w:tcW w:w="1357" w:type="dxa"/>
            <w:tcBorders>
              <w:top w:val="single" w:sz="4" w:space="0" w:color="auto"/>
              <w:bottom w:val="single" w:sz="4" w:space="0" w:color="auto"/>
            </w:tcBorders>
            <w:vAlign w:val="center"/>
          </w:tcPr>
          <w:p w14:paraId="4166C489" w14:textId="51ED31FA" w:rsidR="000565E1" w:rsidRPr="00BE5380" w:rsidRDefault="000565E1" w:rsidP="000565E1">
            <w:pPr>
              <w:spacing w:before="0"/>
              <w:jc w:val="center"/>
              <w:rPr>
                <w:rFonts w:ascii="Arial" w:hAnsi="Arial" w:cs="Arial"/>
                <w:sz w:val="20"/>
                <w:lang w:val="vi-VN"/>
              </w:rPr>
            </w:pPr>
            <w:r w:rsidRPr="00783C99">
              <w:rPr>
                <w:rFonts w:ascii="Arial" w:hAnsi="Arial" w:cs="Arial"/>
                <w:sz w:val="20"/>
              </w:rPr>
              <w:t>3 (100.0)</w:t>
            </w:r>
          </w:p>
        </w:tc>
        <w:tc>
          <w:tcPr>
            <w:tcW w:w="1358" w:type="dxa"/>
            <w:tcBorders>
              <w:top w:val="single" w:sz="4" w:space="0" w:color="auto"/>
              <w:bottom w:val="single" w:sz="4" w:space="0" w:color="auto"/>
            </w:tcBorders>
            <w:vAlign w:val="center"/>
          </w:tcPr>
          <w:p w14:paraId="5399D070" w14:textId="76730E82"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6587629E" w14:textId="2A904974"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c>
          <w:tcPr>
            <w:tcW w:w="1358" w:type="dxa"/>
            <w:tcBorders>
              <w:top w:val="single" w:sz="4" w:space="0" w:color="auto"/>
              <w:bottom w:val="single" w:sz="4" w:space="0" w:color="auto"/>
            </w:tcBorders>
            <w:vAlign w:val="center"/>
          </w:tcPr>
          <w:p w14:paraId="1E8E97C9" w14:textId="56C2B586"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bl>
    <w:p w14:paraId="1372087E" w14:textId="77777777" w:rsidR="006A3131" w:rsidRDefault="006A3131" w:rsidP="001A1BAF">
      <w:pPr>
        <w:spacing w:before="0"/>
        <w:jc w:val="both"/>
        <w:rPr>
          <w:rFonts w:ascii="Arial" w:hAnsi="Arial" w:cs="Arial"/>
          <w:sz w:val="20"/>
          <w:lang w:val="vi-VN"/>
        </w:rPr>
      </w:pPr>
    </w:p>
    <w:p w14:paraId="32882DCF" w14:textId="121A3BBA" w:rsidR="00A0113B" w:rsidRPr="00BE5380" w:rsidRDefault="000565E1" w:rsidP="001A1BAF">
      <w:pPr>
        <w:spacing w:before="0"/>
        <w:jc w:val="both"/>
        <w:rPr>
          <w:rFonts w:ascii="Arial" w:hAnsi="Arial" w:cs="Arial"/>
          <w:sz w:val="20"/>
        </w:rPr>
      </w:pPr>
      <w:r w:rsidRPr="000565E1">
        <w:rPr>
          <w:rFonts w:ascii="Arial" w:hAnsi="Arial" w:cs="Arial"/>
          <w:sz w:val="20"/>
        </w:rPr>
        <w:lastRenderedPageBreak/>
        <w:t xml:space="preserve">Remarks: </w:t>
      </w:r>
      <w:r w:rsidR="00520351" w:rsidRPr="00520351">
        <w:rPr>
          <w:rFonts w:ascii="Arial" w:hAnsi="Arial" w:cs="Arial"/>
          <w:sz w:val="20"/>
        </w:rPr>
        <w:t xml:space="preserve">Microbial analysis of </w:t>
      </w:r>
      <w:r w:rsidR="00E032AE" w:rsidRPr="00E032AE">
        <w:rPr>
          <w:rFonts w:ascii="Arial" w:hAnsi="Arial" w:cs="Arial"/>
          <w:i/>
          <w:iCs/>
          <w:sz w:val="20"/>
        </w:rPr>
        <w:t>Klebsiella pneumoniae</w:t>
      </w:r>
      <w:r w:rsidR="00E032AE" w:rsidRPr="00062888">
        <w:rPr>
          <w:rFonts w:ascii="Arial" w:hAnsi="Arial" w:cs="Arial"/>
          <w:sz w:val="20"/>
        </w:rPr>
        <w:t xml:space="preserve"> </w:t>
      </w:r>
      <w:r w:rsidR="00520351" w:rsidRPr="00520351">
        <w:rPr>
          <w:rFonts w:ascii="Arial" w:hAnsi="Arial" w:cs="Arial"/>
          <w:sz w:val="20"/>
        </w:rPr>
        <w:t>revealed that non-ESBL producers were generally sensitive to third-generation cephalosporins and carbapenems. Notably, the solitary ESB</w:t>
      </w:r>
      <w:r w:rsidR="002B0AD9">
        <w:rPr>
          <w:rFonts w:ascii="Arial" w:hAnsi="Arial" w:cs="Arial"/>
          <w:sz w:val="20"/>
          <w:lang w:val="vi-VN"/>
        </w:rPr>
        <w:t>L</w:t>
      </w:r>
      <w:r w:rsidR="00520351" w:rsidRPr="00520351">
        <w:rPr>
          <w:rFonts w:ascii="Arial" w:hAnsi="Arial" w:cs="Arial"/>
          <w:sz w:val="20"/>
        </w:rPr>
        <w:t xml:space="preserve"> (+) isolate demonstrated a multi-drug resistance (MDR) phenotype, showing resistance to almost all tested antibiotic classes, including aminoglycosides and sulfonamides. Tigecycline was the only antibiotic to maintain 100% susceptibility across all isolates.</w:t>
      </w:r>
    </w:p>
    <w:p w14:paraId="3272EE8E" w14:textId="77777777" w:rsidR="00BE5380" w:rsidRDefault="00BE5380" w:rsidP="001A1BAF">
      <w:pPr>
        <w:spacing w:before="0"/>
        <w:jc w:val="both"/>
        <w:rPr>
          <w:rFonts w:ascii="Arial" w:hAnsi="Arial" w:cs="Arial"/>
          <w:b/>
          <w:i/>
          <w:sz w:val="20"/>
        </w:rPr>
      </w:pPr>
    </w:p>
    <w:p w14:paraId="66DF308D" w14:textId="1AC14EDA" w:rsidR="00F97366" w:rsidRPr="000565E1" w:rsidRDefault="000565E1" w:rsidP="00BE5380">
      <w:pPr>
        <w:spacing w:before="0"/>
        <w:jc w:val="center"/>
        <w:rPr>
          <w:rFonts w:ascii="Arial" w:hAnsi="Arial" w:cs="Arial"/>
          <w:b/>
          <w:sz w:val="20"/>
        </w:rPr>
      </w:pPr>
      <w:r w:rsidRPr="000565E1">
        <w:rPr>
          <w:rFonts w:ascii="Arial" w:hAnsi="Arial" w:cs="Arial"/>
          <w:b/>
          <w:sz w:val="20"/>
        </w:rPr>
        <w:t>Table 5. Antimicrobial susceptibility patterns of Pseudomonas aeruginosa isolates (n = 4)</w:t>
      </w:r>
    </w:p>
    <w:tbl>
      <w:tblPr>
        <w:tblStyle w:val="TableGrid"/>
        <w:tblW w:w="7872" w:type="dxa"/>
        <w:tblBorders>
          <w:left w:val="none" w:sz="0" w:space="0" w:color="auto"/>
          <w:right w:val="none" w:sz="0" w:space="0" w:color="auto"/>
          <w:insideV w:val="none" w:sz="0" w:space="0" w:color="auto"/>
        </w:tblBorders>
        <w:tblLook w:val="04A0" w:firstRow="1" w:lastRow="0" w:firstColumn="1" w:lastColumn="0" w:noHBand="0" w:noVBand="1"/>
      </w:tblPr>
      <w:tblGrid>
        <w:gridCol w:w="3749"/>
        <w:gridCol w:w="2499"/>
        <w:gridCol w:w="1624"/>
      </w:tblGrid>
      <w:tr w:rsidR="00F97366" w:rsidRPr="00BE5380" w14:paraId="4FE2C4D4" w14:textId="77777777" w:rsidTr="00BE5380">
        <w:trPr>
          <w:trHeight w:val="539"/>
        </w:trPr>
        <w:tc>
          <w:tcPr>
            <w:tcW w:w="3749" w:type="dxa"/>
            <w:vAlign w:val="center"/>
          </w:tcPr>
          <w:p w14:paraId="42121A1E" w14:textId="3DB0DB7A" w:rsidR="00F97366" w:rsidRPr="000565E1" w:rsidRDefault="000565E1" w:rsidP="00BE5380">
            <w:pPr>
              <w:spacing w:before="0"/>
              <w:jc w:val="center"/>
              <w:rPr>
                <w:rFonts w:ascii="Arial" w:hAnsi="Arial" w:cs="Arial"/>
                <w:b/>
                <w:sz w:val="20"/>
              </w:rPr>
            </w:pPr>
            <w:proofErr w:type="spellStart"/>
            <w:r>
              <w:rPr>
                <w:rFonts w:ascii="Arial" w:hAnsi="Arial" w:cs="Arial"/>
                <w:b/>
                <w:sz w:val="20"/>
              </w:rPr>
              <w:t>Antibitics</w:t>
            </w:r>
            <w:proofErr w:type="spellEnd"/>
          </w:p>
        </w:tc>
        <w:tc>
          <w:tcPr>
            <w:tcW w:w="2499" w:type="dxa"/>
            <w:vAlign w:val="center"/>
          </w:tcPr>
          <w:p w14:paraId="4B80BBAD" w14:textId="7285C96A" w:rsidR="00F97366" w:rsidRPr="00BE5380" w:rsidRDefault="00CB716A" w:rsidP="00BE5380">
            <w:pPr>
              <w:spacing w:before="0"/>
              <w:jc w:val="center"/>
              <w:rPr>
                <w:rFonts w:ascii="Arial" w:hAnsi="Arial" w:cs="Arial"/>
                <w:b/>
                <w:sz w:val="20"/>
                <w:lang w:val="vi-VN"/>
              </w:rPr>
            </w:pPr>
            <w:r w:rsidRPr="00BE5380">
              <w:rPr>
                <w:rFonts w:ascii="Arial" w:hAnsi="Arial" w:cs="Arial"/>
                <w:b/>
                <w:sz w:val="20"/>
                <w:lang w:val="vi-VN"/>
              </w:rPr>
              <w:t>S</w:t>
            </w:r>
          </w:p>
          <w:p w14:paraId="24ACC054" w14:textId="77777777" w:rsidR="00F97366" w:rsidRPr="00BE5380" w:rsidRDefault="00F97366" w:rsidP="00BE5380">
            <w:pPr>
              <w:spacing w:before="0"/>
              <w:jc w:val="center"/>
              <w:rPr>
                <w:rFonts w:ascii="Arial" w:hAnsi="Arial" w:cs="Arial"/>
                <w:b/>
                <w:sz w:val="20"/>
                <w:lang w:val="vi-VN"/>
              </w:rPr>
            </w:pPr>
            <w:r w:rsidRPr="00BE5380">
              <w:rPr>
                <w:rFonts w:ascii="Arial" w:hAnsi="Arial" w:cs="Arial"/>
                <w:b/>
                <w:sz w:val="20"/>
                <w:lang w:val="vi-VN"/>
              </w:rPr>
              <w:t>n (%)</w:t>
            </w:r>
          </w:p>
        </w:tc>
        <w:tc>
          <w:tcPr>
            <w:tcW w:w="1624" w:type="dxa"/>
            <w:vAlign w:val="center"/>
          </w:tcPr>
          <w:p w14:paraId="125B2040" w14:textId="74B6A3F7" w:rsidR="00F97366" w:rsidRPr="00BE5380" w:rsidRDefault="00CB716A" w:rsidP="00BE5380">
            <w:pPr>
              <w:spacing w:before="0"/>
              <w:jc w:val="center"/>
              <w:rPr>
                <w:rFonts w:ascii="Arial" w:hAnsi="Arial" w:cs="Arial"/>
                <w:b/>
                <w:sz w:val="20"/>
                <w:lang w:val="vi-VN"/>
              </w:rPr>
            </w:pPr>
            <w:r w:rsidRPr="00BE5380">
              <w:rPr>
                <w:rFonts w:ascii="Arial" w:hAnsi="Arial" w:cs="Arial"/>
                <w:b/>
                <w:sz w:val="20"/>
                <w:lang w:val="vi-VN"/>
              </w:rPr>
              <w:t>R</w:t>
            </w:r>
          </w:p>
          <w:p w14:paraId="4CF0E089" w14:textId="77777777" w:rsidR="00F97366" w:rsidRPr="00BE5380" w:rsidRDefault="00F97366" w:rsidP="00BE5380">
            <w:pPr>
              <w:spacing w:before="0"/>
              <w:jc w:val="center"/>
              <w:rPr>
                <w:rFonts w:ascii="Arial" w:hAnsi="Arial" w:cs="Arial"/>
                <w:b/>
                <w:sz w:val="20"/>
                <w:lang w:val="vi-VN"/>
              </w:rPr>
            </w:pPr>
            <w:r w:rsidRPr="00BE5380">
              <w:rPr>
                <w:rFonts w:ascii="Arial" w:hAnsi="Arial" w:cs="Arial"/>
                <w:b/>
                <w:sz w:val="20"/>
                <w:lang w:val="vi-VN"/>
              </w:rPr>
              <w:t>n (%)</w:t>
            </w:r>
          </w:p>
        </w:tc>
      </w:tr>
      <w:tr w:rsidR="000565E1" w:rsidRPr="00BE5380" w14:paraId="52DE5000" w14:textId="77777777" w:rsidTr="00BE5380">
        <w:trPr>
          <w:trHeight w:val="377"/>
        </w:trPr>
        <w:tc>
          <w:tcPr>
            <w:tcW w:w="3749" w:type="dxa"/>
            <w:vAlign w:val="center"/>
          </w:tcPr>
          <w:p w14:paraId="49A5E9C8" w14:textId="0677655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Piperacillin</w:t>
            </w:r>
          </w:p>
        </w:tc>
        <w:tc>
          <w:tcPr>
            <w:tcW w:w="2499" w:type="dxa"/>
            <w:vAlign w:val="center"/>
          </w:tcPr>
          <w:p w14:paraId="7D0685A7" w14:textId="444AB991" w:rsidR="000565E1" w:rsidRPr="00BE5380" w:rsidRDefault="000565E1" w:rsidP="000565E1">
            <w:pPr>
              <w:spacing w:before="0"/>
              <w:jc w:val="center"/>
              <w:rPr>
                <w:rFonts w:ascii="Arial" w:hAnsi="Arial" w:cs="Arial"/>
                <w:sz w:val="20"/>
                <w:lang w:val="vi-VN"/>
              </w:rPr>
            </w:pPr>
            <w:r w:rsidRPr="00EE21A7">
              <w:rPr>
                <w:rFonts w:ascii="Arial" w:hAnsi="Arial" w:cs="Arial"/>
                <w:sz w:val="20"/>
              </w:rPr>
              <w:t>3 (100.0)</w:t>
            </w:r>
          </w:p>
        </w:tc>
        <w:tc>
          <w:tcPr>
            <w:tcW w:w="1624" w:type="dxa"/>
            <w:vAlign w:val="center"/>
          </w:tcPr>
          <w:p w14:paraId="7E425C5D" w14:textId="6924FBE8"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53C5E869" w14:textId="77777777" w:rsidTr="00BE5380">
        <w:trPr>
          <w:trHeight w:val="377"/>
        </w:trPr>
        <w:tc>
          <w:tcPr>
            <w:tcW w:w="3749" w:type="dxa"/>
            <w:vAlign w:val="center"/>
          </w:tcPr>
          <w:p w14:paraId="35AFDF5A" w14:textId="28207A88"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Piperacillin- tazobactam</w:t>
            </w:r>
          </w:p>
        </w:tc>
        <w:tc>
          <w:tcPr>
            <w:tcW w:w="2499" w:type="dxa"/>
            <w:vAlign w:val="center"/>
          </w:tcPr>
          <w:p w14:paraId="371840E2" w14:textId="315FF671"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387DF8FE" w14:textId="0498EDAE"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587523CF" w14:textId="77777777" w:rsidTr="00BE5380">
        <w:trPr>
          <w:trHeight w:val="377"/>
        </w:trPr>
        <w:tc>
          <w:tcPr>
            <w:tcW w:w="3749" w:type="dxa"/>
            <w:vAlign w:val="center"/>
          </w:tcPr>
          <w:p w14:paraId="6A71F090" w14:textId="6239F95B"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Ceftazidime</w:t>
            </w:r>
          </w:p>
        </w:tc>
        <w:tc>
          <w:tcPr>
            <w:tcW w:w="2499" w:type="dxa"/>
            <w:vAlign w:val="center"/>
          </w:tcPr>
          <w:p w14:paraId="3026BE26" w14:textId="10DCE6E7"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5959789E" w14:textId="72064F87"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49F7AC02" w14:textId="77777777" w:rsidTr="00BE5380">
        <w:trPr>
          <w:trHeight w:val="377"/>
        </w:trPr>
        <w:tc>
          <w:tcPr>
            <w:tcW w:w="3749" w:type="dxa"/>
            <w:vAlign w:val="center"/>
          </w:tcPr>
          <w:p w14:paraId="20EB90F2" w14:textId="669DA1BC"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Imipenem</w:t>
            </w:r>
          </w:p>
        </w:tc>
        <w:tc>
          <w:tcPr>
            <w:tcW w:w="2499" w:type="dxa"/>
            <w:vAlign w:val="center"/>
          </w:tcPr>
          <w:p w14:paraId="0824581A" w14:textId="04A1FF1B"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75549C28" w14:textId="675ABA74"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6F66A374" w14:textId="77777777" w:rsidTr="00BE5380">
        <w:trPr>
          <w:trHeight w:val="377"/>
        </w:trPr>
        <w:tc>
          <w:tcPr>
            <w:tcW w:w="3749" w:type="dxa"/>
            <w:vAlign w:val="center"/>
          </w:tcPr>
          <w:p w14:paraId="3D8E9DC5" w14:textId="1A9AE141"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Gentamicin</w:t>
            </w:r>
          </w:p>
        </w:tc>
        <w:tc>
          <w:tcPr>
            <w:tcW w:w="2499" w:type="dxa"/>
            <w:vAlign w:val="center"/>
          </w:tcPr>
          <w:p w14:paraId="23476EA0" w14:textId="5A35DF94"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066BC4B9" w14:textId="257D667B"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16A9711E" w14:textId="77777777" w:rsidTr="00BE5380">
        <w:trPr>
          <w:trHeight w:val="377"/>
        </w:trPr>
        <w:tc>
          <w:tcPr>
            <w:tcW w:w="3749" w:type="dxa"/>
            <w:vAlign w:val="center"/>
          </w:tcPr>
          <w:p w14:paraId="4F998676" w14:textId="28F5567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Ciprofloxacin</w:t>
            </w:r>
          </w:p>
        </w:tc>
        <w:tc>
          <w:tcPr>
            <w:tcW w:w="2499" w:type="dxa"/>
            <w:vAlign w:val="center"/>
          </w:tcPr>
          <w:p w14:paraId="4FC8374E" w14:textId="368CB464" w:rsidR="000565E1" w:rsidRPr="00BE5380" w:rsidRDefault="000565E1" w:rsidP="000565E1">
            <w:pPr>
              <w:spacing w:before="0"/>
              <w:jc w:val="center"/>
              <w:rPr>
                <w:rFonts w:ascii="Arial" w:hAnsi="Arial" w:cs="Arial"/>
                <w:sz w:val="20"/>
                <w:lang w:val="vi-VN"/>
              </w:rPr>
            </w:pPr>
            <w:r w:rsidRPr="00EE21A7">
              <w:rPr>
                <w:rFonts w:ascii="Arial" w:hAnsi="Arial" w:cs="Arial"/>
                <w:sz w:val="20"/>
              </w:rPr>
              <w:t>2 (50.0)</w:t>
            </w:r>
          </w:p>
        </w:tc>
        <w:tc>
          <w:tcPr>
            <w:tcW w:w="1624" w:type="dxa"/>
            <w:vAlign w:val="center"/>
          </w:tcPr>
          <w:p w14:paraId="4EFE8E64" w14:textId="1357C314" w:rsidR="000565E1" w:rsidRPr="00BE5380" w:rsidRDefault="000565E1" w:rsidP="000565E1">
            <w:pPr>
              <w:spacing w:before="0"/>
              <w:jc w:val="center"/>
              <w:rPr>
                <w:rFonts w:ascii="Arial" w:hAnsi="Arial" w:cs="Arial"/>
                <w:sz w:val="20"/>
                <w:lang w:val="vi-VN"/>
              </w:rPr>
            </w:pPr>
            <w:r w:rsidRPr="00EE21A7">
              <w:rPr>
                <w:rFonts w:ascii="Arial" w:hAnsi="Arial" w:cs="Arial"/>
                <w:sz w:val="20"/>
              </w:rPr>
              <w:t>2 (50.0)</w:t>
            </w:r>
          </w:p>
        </w:tc>
      </w:tr>
      <w:tr w:rsidR="000565E1" w:rsidRPr="00BE5380" w14:paraId="23855108" w14:textId="77777777" w:rsidTr="00BE5380">
        <w:trPr>
          <w:trHeight w:val="377"/>
        </w:trPr>
        <w:tc>
          <w:tcPr>
            <w:tcW w:w="3749" w:type="dxa"/>
            <w:vAlign w:val="center"/>
          </w:tcPr>
          <w:p w14:paraId="7D6536C1" w14:textId="4F08A849"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Meropenem</w:t>
            </w:r>
          </w:p>
        </w:tc>
        <w:tc>
          <w:tcPr>
            <w:tcW w:w="2499" w:type="dxa"/>
            <w:vAlign w:val="center"/>
          </w:tcPr>
          <w:p w14:paraId="2EF2866C" w14:textId="3C3F0EA9" w:rsidR="000565E1" w:rsidRPr="00BE5380" w:rsidRDefault="000565E1" w:rsidP="000565E1">
            <w:pPr>
              <w:spacing w:before="0"/>
              <w:jc w:val="center"/>
              <w:rPr>
                <w:rFonts w:ascii="Arial" w:hAnsi="Arial" w:cs="Arial"/>
                <w:sz w:val="20"/>
                <w:lang w:val="vi-VN"/>
              </w:rPr>
            </w:pPr>
            <w:r w:rsidRPr="00EE21A7">
              <w:rPr>
                <w:rFonts w:ascii="Arial" w:hAnsi="Arial" w:cs="Arial"/>
                <w:sz w:val="20"/>
              </w:rPr>
              <w:t>3 (100.0)</w:t>
            </w:r>
          </w:p>
        </w:tc>
        <w:tc>
          <w:tcPr>
            <w:tcW w:w="1624" w:type="dxa"/>
            <w:vAlign w:val="center"/>
          </w:tcPr>
          <w:p w14:paraId="291B9DE6" w14:textId="7037DDEE"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bl>
    <w:p w14:paraId="13E34D54" w14:textId="77777777" w:rsidR="006A3131" w:rsidRDefault="006A3131" w:rsidP="001A1BAF">
      <w:pPr>
        <w:spacing w:before="0"/>
        <w:jc w:val="both"/>
        <w:rPr>
          <w:rFonts w:ascii="Arial" w:hAnsi="Arial" w:cs="Arial"/>
          <w:sz w:val="20"/>
          <w:lang w:val="vi-VN"/>
        </w:rPr>
      </w:pPr>
    </w:p>
    <w:p w14:paraId="09096FBE" w14:textId="20E1DCE0" w:rsidR="00F97366" w:rsidRPr="000565E1" w:rsidRDefault="000565E1" w:rsidP="001A1BAF">
      <w:pPr>
        <w:spacing w:before="0"/>
        <w:jc w:val="both"/>
        <w:rPr>
          <w:rFonts w:ascii="Arial" w:hAnsi="Arial" w:cs="Arial"/>
          <w:b/>
          <w:sz w:val="20"/>
        </w:rPr>
      </w:pPr>
      <w:r w:rsidRPr="000565E1">
        <w:rPr>
          <w:rFonts w:ascii="Arial" w:hAnsi="Arial" w:cs="Arial"/>
          <w:sz w:val="20"/>
        </w:rPr>
        <w:t xml:space="preserve">Remarks: </w:t>
      </w:r>
      <w:r w:rsidRPr="00BD7A48">
        <w:rPr>
          <w:rFonts w:ascii="Arial" w:hAnsi="Arial" w:cs="Arial"/>
          <w:i/>
          <w:iCs/>
          <w:sz w:val="20"/>
        </w:rPr>
        <w:t>Pseudomonas aeruginosa</w:t>
      </w:r>
      <w:r w:rsidRPr="000565E1">
        <w:rPr>
          <w:rFonts w:ascii="Arial" w:hAnsi="Arial" w:cs="Arial"/>
          <w:sz w:val="20"/>
        </w:rPr>
        <w:t xml:space="preserve"> accounted for 4 of 6 cases (66.7%) of </w:t>
      </w:r>
      <w:r w:rsidRPr="00BD7A48">
        <w:rPr>
          <w:rFonts w:ascii="Arial" w:hAnsi="Arial" w:cs="Arial"/>
          <w:i/>
          <w:iCs/>
          <w:sz w:val="20"/>
        </w:rPr>
        <w:t>Pseudomonas spp</w:t>
      </w:r>
      <w:r w:rsidRPr="000565E1">
        <w:rPr>
          <w:rFonts w:ascii="Arial" w:hAnsi="Arial" w:cs="Arial"/>
          <w:sz w:val="20"/>
        </w:rPr>
        <w:t>. infection and ranked as the third most frequently isolated pathogen among 11 identified bacterial species. All isolates were fully susceptible to piperacillin–tazobactam, ceftazidime, imipenem, and gentamicin; however, resistance to ciprofloxacin was observed in 50% of cases. Infections were more common in males and in patients aged 41–60 years, with two cases occurring in elderly patients (&gt;60 years).</w:t>
      </w:r>
    </w:p>
    <w:p w14:paraId="293D2CB0" w14:textId="77777777" w:rsidR="00BE5380" w:rsidRDefault="00BE5380" w:rsidP="001A1BAF">
      <w:pPr>
        <w:spacing w:before="0"/>
        <w:jc w:val="both"/>
        <w:rPr>
          <w:rFonts w:ascii="Arial" w:hAnsi="Arial" w:cs="Arial"/>
          <w:b/>
          <w:sz w:val="22"/>
          <w:szCs w:val="22"/>
        </w:rPr>
      </w:pPr>
    </w:p>
    <w:p w14:paraId="1DB636E0" w14:textId="2D0162EF" w:rsidR="00C50C97" w:rsidRPr="00BE5380" w:rsidRDefault="00751690" w:rsidP="001A1BAF">
      <w:pPr>
        <w:spacing w:before="0"/>
        <w:jc w:val="both"/>
        <w:rPr>
          <w:rFonts w:ascii="Arial" w:hAnsi="Arial" w:cs="Arial"/>
          <w:b/>
          <w:sz w:val="22"/>
          <w:szCs w:val="22"/>
        </w:rPr>
      </w:pPr>
      <w:r w:rsidRPr="00BE5380">
        <w:rPr>
          <w:rFonts w:ascii="Arial" w:hAnsi="Arial" w:cs="Arial"/>
          <w:b/>
          <w:sz w:val="22"/>
          <w:szCs w:val="22"/>
        </w:rPr>
        <w:t xml:space="preserve">IV. </w:t>
      </w:r>
      <w:r w:rsidR="008343A5" w:rsidRPr="00BE5380">
        <w:rPr>
          <w:rFonts w:ascii="Arial" w:hAnsi="Arial" w:cs="Arial"/>
          <w:b/>
          <w:sz w:val="22"/>
          <w:szCs w:val="22"/>
        </w:rPr>
        <w:t>DISCUSSION</w:t>
      </w:r>
    </w:p>
    <w:p w14:paraId="27729B57" w14:textId="77777777" w:rsidR="00BE5380" w:rsidRDefault="00BE5380" w:rsidP="001A1BAF">
      <w:pPr>
        <w:spacing w:before="0"/>
        <w:jc w:val="both"/>
        <w:rPr>
          <w:rFonts w:ascii="Arial" w:hAnsi="Arial" w:cs="Arial"/>
          <w:b/>
          <w:sz w:val="22"/>
          <w:szCs w:val="22"/>
        </w:rPr>
      </w:pPr>
    </w:p>
    <w:p w14:paraId="32606A02" w14:textId="2AE828D1" w:rsidR="008343A5" w:rsidRPr="00BE5380" w:rsidRDefault="008343A5" w:rsidP="001A1BAF">
      <w:pPr>
        <w:spacing w:before="0"/>
        <w:jc w:val="both"/>
        <w:rPr>
          <w:rFonts w:ascii="Arial" w:hAnsi="Arial" w:cs="Arial"/>
          <w:b/>
          <w:sz w:val="22"/>
          <w:szCs w:val="22"/>
        </w:rPr>
      </w:pPr>
      <w:r w:rsidRPr="00BE5380">
        <w:rPr>
          <w:rFonts w:ascii="Arial" w:hAnsi="Arial" w:cs="Arial"/>
          <w:b/>
          <w:sz w:val="22"/>
          <w:szCs w:val="22"/>
        </w:rPr>
        <w:t>4.1. General Characteristics of the Study Population</w:t>
      </w:r>
    </w:p>
    <w:p w14:paraId="659F0724" w14:textId="77777777" w:rsidR="006A3131" w:rsidRDefault="006A3131" w:rsidP="006A3131">
      <w:pPr>
        <w:spacing w:before="0"/>
        <w:jc w:val="both"/>
        <w:rPr>
          <w:rFonts w:ascii="Arial" w:hAnsi="Arial" w:cs="Arial"/>
          <w:sz w:val="20"/>
          <w:lang w:val="vi-VN"/>
        </w:rPr>
      </w:pPr>
    </w:p>
    <w:p w14:paraId="0270F58A" w14:textId="4EC119D6" w:rsidR="00C4463E" w:rsidRDefault="00C4463E" w:rsidP="00C4463E">
      <w:pPr>
        <w:spacing w:before="0"/>
        <w:jc w:val="both"/>
        <w:rPr>
          <w:rFonts w:ascii="Arial" w:hAnsi="Arial" w:cs="Arial"/>
          <w:sz w:val="20"/>
        </w:rPr>
      </w:pPr>
      <w:r w:rsidRPr="005032BA">
        <w:rPr>
          <w:rFonts w:ascii="Arial" w:hAnsi="Arial" w:cs="Arial"/>
          <w:sz w:val="20"/>
        </w:rPr>
        <w:t>Our study recorded a male-to-female ratio of approximately 1:1, indicating a relatively balanced sex distribution. This finding is consistent with domestic studies</w:t>
      </w:r>
      <w:r>
        <w:rPr>
          <w:rFonts w:ascii="Arial" w:hAnsi="Arial" w:cs="Arial"/>
          <w:sz w:val="20"/>
        </w:rPr>
        <w:fldChar w:fldCharType="begin"/>
      </w:r>
      <w:r>
        <w:rPr>
          <w:rFonts w:ascii="Arial" w:hAnsi="Arial" w:cs="Arial"/>
          <w:sz w:val="20"/>
        </w:rPr>
        <w:instrText xml:space="preserve"> ADDIN EN.CITE &lt;EndNote&gt;&lt;Cite&gt;&lt;Author&gt;Nguyen&lt;/Author&gt;&lt;Year&gt;2021&lt;/Year&gt;&lt;RecNum&gt;3&lt;/RecNum&gt;&lt;DisplayText&gt;(Nguyen and Trinh 2021, Pham and Tran 2021)&lt;/DisplayText&gt;&lt;record&gt;&lt;rec-number&gt;3&lt;/rec-number&gt;&lt;foreign-keys&gt;&lt;key app="EN" db-id="0epzssvt3extvfeasftpawa4xv2vavzwa2w0" timestamp="1745071656"&gt;3&lt;/key&gt;&lt;/foreign-keys&gt;&lt;ref-type name="Journal Article"&gt;17&lt;/ref-type&gt;&lt;contributors&gt;&lt;authors&gt;&lt;author&gt;Nguyen, H.D.&lt;/author&gt;&lt;author&gt;Trinh, H.S.&lt;/author&gt;&lt;/authors&gt;&lt;/contributors&gt;&lt;titles&gt;&lt;title&gt;Nghien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Cite&gt;&lt;Author&gt;Pham&lt;/Author&gt;&lt;Year&gt;2021&lt;/Year&gt;&lt;RecNum&gt;9&lt;/RecNum&gt;&lt;record&gt;&lt;rec-number&gt;9&lt;/rec-number&gt;&lt;foreign-keys&gt;&lt;key app="EN" db-id="0epzssvt3extvfeasftpawa4xv2vavzwa2w0" timestamp="1769611953"&gt;9&lt;/key&gt;&lt;/foreign-keys&gt;&lt;ref-type name="Journal Article"&gt;17&lt;/ref-type&gt;&lt;contributors&gt;&lt;authors&gt;&lt;author&gt;Pham, T.T.&lt;/author&gt;&lt;author&gt;Tran, T.V.A.&lt;/author&gt;&lt;/authors&gt;&lt;/contributors&gt;&lt;titles&gt;&lt;title&gt;&lt;style face="normal" font="default" charset="238" size="100%"&gt;Dac diem lam sang, can lam sang viem ruot thua co bien chung va ket qua dieu tri tai Benh vien Da khoa tinh Nam Dinh&lt;/style&gt;&lt;/title&gt;&lt;secondary-title&gt;Tap chi Khoa hoc Dieu Duong&lt;/secondary-title&gt;&lt;/titles&gt;&lt;periodical&gt;&lt;full-title&gt;Tap chi Khoa hoc Dieu Duong&lt;/full-title&gt;&lt;/periodical&gt;&lt;pages&gt;117-181&lt;/pages&gt;&lt;volume&gt;550&lt;/volume&gt;&lt;number&gt;2&lt;/number&gt;&lt;dates&gt;&lt;year&gt;2021&lt;/year&gt;&lt;/dates&gt;&lt;urls&gt;&lt;/urls&gt;&lt;electronic-resource-num&gt;https://doi.org/10.51298/vmj.v550i2.14232&lt;/electronic-resource-num&gt;&lt;language&gt;Vietnam&lt;/language&gt;&lt;/record&gt;&lt;/Cite&gt;&lt;/EndNote&gt;</w:instrText>
      </w:r>
      <w:r>
        <w:rPr>
          <w:rFonts w:ascii="Arial" w:hAnsi="Arial" w:cs="Arial"/>
          <w:sz w:val="20"/>
        </w:rPr>
        <w:fldChar w:fldCharType="separate"/>
      </w:r>
      <w:r>
        <w:rPr>
          <w:rFonts w:ascii="Arial" w:hAnsi="Arial" w:cs="Arial"/>
          <w:noProof/>
          <w:sz w:val="20"/>
        </w:rPr>
        <w:t>(</w:t>
      </w:r>
      <w:hyperlink w:anchor="_ENREF_6" w:tooltip="Nguyen, 2021 #3" w:history="1">
        <w:r w:rsidR="00C13D14">
          <w:rPr>
            <w:rFonts w:ascii="Arial" w:hAnsi="Arial" w:cs="Arial"/>
            <w:noProof/>
            <w:sz w:val="20"/>
          </w:rPr>
          <w:t>Nguyen and Trinh 2021</w:t>
        </w:r>
      </w:hyperlink>
      <w:r>
        <w:rPr>
          <w:rFonts w:ascii="Arial" w:hAnsi="Arial" w:cs="Arial"/>
          <w:noProof/>
          <w:sz w:val="20"/>
        </w:rPr>
        <w:t xml:space="preserve">, </w:t>
      </w:r>
      <w:hyperlink w:anchor="_ENREF_11" w:tooltip="Pham, 2021 #9" w:history="1">
        <w:r w:rsidR="00C13D14">
          <w:rPr>
            <w:rFonts w:ascii="Arial" w:hAnsi="Arial" w:cs="Arial"/>
            <w:noProof/>
            <w:sz w:val="20"/>
          </w:rPr>
          <w:t>Pham and Tran 2021</w:t>
        </w:r>
      </w:hyperlink>
      <w:r>
        <w:rPr>
          <w:rFonts w:ascii="Arial" w:hAnsi="Arial" w:cs="Arial"/>
          <w:noProof/>
          <w:sz w:val="20"/>
        </w:rPr>
        <w:t>)</w:t>
      </w:r>
      <w:r>
        <w:rPr>
          <w:rFonts w:ascii="Arial" w:hAnsi="Arial" w:cs="Arial"/>
          <w:sz w:val="20"/>
        </w:rPr>
        <w:fldChar w:fldCharType="end"/>
      </w:r>
      <w:r w:rsidRPr="005032BA">
        <w:rPr>
          <w:rFonts w:ascii="Arial" w:hAnsi="Arial" w:cs="Arial"/>
          <w:sz w:val="20"/>
        </w:rPr>
        <w:t xml:space="preserve"> as well as the international study by Quintero-</w:t>
      </w:r>
      <w:proofErr w:type="spellStart"/>
      <w:r w:rsidRPr="005032BA">
        <w:rPr>
          <w:rFonts w:ascii="Arial" w:hAnsi="Arial" w:cs="Arial"/>
          <w:sz w:val="20"/>
        </w:rPr>
        <w:t>Riaza</w:t>
      </w:r>
      <w:proofErr w:type="spellEnd"/>
      <w:r w:rsidRPr="005032BA">
        <w:rPr>
          <w:rFonts w:ascii="Arial" w:hAnsi="Arial" w:cs="Arial"/>
          <w:sz w:val="20"/>
        </w:rPr>
        <w:t xml:space="preserve"> et al. (2023)</w: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Pr>
          <w:rFonts w:ascii="Arial" w:hAnsi="Arial" w:cs="Arial"/>
          <w:sz w:val="20"/>
        </w:rPr>
      </w:r>
      <w:r>
        <w:rPr>
          <w:rFonts w:ascii="Arial" w:hAnsi="Arial" w:cs="Arial"/>
          <w:sz w:val="20"/>
        </w:rPr>
        <w:fldChar w:fldCharType="separate"/>
      </w:r>
      <w:r>
        <w:rPr>
          <w:rFonts w:ascii="Arial" w:hAnsi="Arial" w:cs="Arial"/>
          <w:noProof/>
          <w:sz w:val="20"/>
        </w:rPr>
        <w:t>(</w:t>
      </w:r>
      <w:hyperlink w:anchor="_ENREF_12" w:tooltip="Quintero-Riaza, 2023 #1" w:history="1">
        <w:r w:rsidR="00C13D14">
          <w:rPr>
            <w:rFonts w:ascii="Arial" w:hAnsi="Arial" w:cs="Arial"/>
            <w:noProof/>
            <w:sz w:val="20"/>
          </w:rPr>
          <w:t>Quintero-Riaza, Chancí-Drago et al. 2023</w:t>
        </w:r>
      </w:hyperlink>
      <w:r>
        <w:rPr>
          <w:rFonts w:ascii="Arial" w:hAnsi="Arial" w:cs="Arial"/>
          <w:noProof/>
          <w:sz w:val="20"/>
        </w:rPr>
        <w:t>)</w:t>
      </w:r>
      <w:r>
        <w:rPr>
          <w:rFonts w:ascii="Arial" w:hAnsi="Arial" w:cs="Arial"/>
          <w:sz w:val="20"/>
        </w:rPr>
        <w:fldChar w:fldCharType="end"/>
      </w:r>
      <w:r w:rsidRPr="005032BA">
        <w:rPr>
          <w:rFonts w:ascii="Arial" w:hAnsi="Arial" w:cs="Arial"/>
          <w:sz w:val="20"/>
        </w:rPr>
        <w:t>, but lower than that reported by Son et al. (2020)</w:t>
      </w:r>
      <w:r>
        <w:rPr>
          <w:rFonts w:ascii="Arial" w:hAnsi="Arial" w:cs="Arial"/>
          <w:sz w:val="20"/>
          <w:lang w:val="vi-VN"/>
        </w:rPr>
        <w:t xml:space="preserve"> </w:t>
      </w:r>
      <w:r>
        <w:rPr>
          <w:rFonts w:ascii="Arial" w:hAnsi="Arial" w:cs="Arial"/>
          <w:sz w:val="20"/>
        </w:rPr>
        <w:fldChar w:fldCharType="begin"/>
      </w:r>
      <w:r>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Pr>
          <w:rFonts w:ascii="Arial" w:hAnsi="Arial" w:cs="Arial"/>
          <w:sz w:val="20"/>
        </w:rPr>
        <w:fldChar w:fldCharType="separate"/>
      </w:r>
      <w:r>
        <w:rPr>
          <w:rFonts w:ascii="Arial" w:hAnsi="Arial" w:cs="Arial"/>
          <w:noProof/>
          <w:sz w:val="20"/>
        </w:rPr>
        <w:t>(</w:t>
      </w:r>
      <w:hyperlink w:anchor="_ENREF_13" w:tooltip="Son, 2020 #4" w:history="1">
        <w:r w:rsidR="00C13D14">
          <w:rPr>
            <w:rFonts w:ascii="Arial" w:hAnsi="Arial" w:cs="Arial"/>
            <w:noProof/>
            <w:sz w:val="20"/>
          </w:rPr>
          <w:t>Son, Lee et al. 2020</w:t>
        </w:r>
      </w:hyperlink>
      <w:r>
        <w:rPr>
          <w:rFonts w:ascii="Arial" w:hAnsi="Arial" w:cs="Arial"/>
          <w:noProof/>
          <w:sz w:val="20"/>
        </w:rPr>
        <w:t>)</w:t>
      </w:r>
      <w:r>
        <w:rPr>
          <w:rFonts w:ascii="Arial" w:hAnsi="Arial" w:cs="Arial"/>
          <w:sz w:val="20"/>
        </w:rPr>
        <w:fldChar w:fldCharType="end"/>
      </w:r>
      <w:r w:rsidRPr="005032BA">
        <w:rPr>
          <w:rFonts w:ascii="Arial" w:hAnsi="Arial" w:cs="Arial"/>
          <w:sz w:val="20"/>
        </w:rPr>
        <w:t>, in which male predominance was observed. The mean age of the study population was 49.23 ± 16.23 years, comparable to several dom</w:t>
      </w:r>
      <w:r>
        <w:rPr>
          <w:rFonts w:ascii="Arial" w:hAnsi="Arial" w:cs="Arial"/>
          <w:sz w:val="20"/>
        </w:rPr>
        <w:t>estic and international studies,</w:t>
      </w:r>
      <w:r>
        <w:rPr>
          <w:rFonts w:ascii="Arial" w:hAnsi="Arial" w:cs="Arial"/>
          <w:sz w:val="20"/>
        </w:rPr>
        <w:fldChar w:fldCharType="begin">
          <w:fldData xml:space="preserve">PEVuZE5vdGU+PENpdGU+PEF1dGhvcj5OZ3V5ZW48L0F1dGhvcj48WWVhcj4yMDE4PC9ZZWFyPjxS
ZWNOdW0+MTA8L1JlY051bT48RGlzcGxheVRleHQ+KE5ndXllbiAyMDE4LCBTb24sIExlZSBldCBh
bC4gMjAyMCwgUGhhbSBhbmQgVHJhbiAyMDIxKTwvRGlzcGxheVRleHQ+PHJlY29yZD48cmVjLW51
bWJlcj4xMDwvcmVjLW51bWJlcj48Zm9yZWlnbi1rZXlzPjxrZXkgYXBwPSJFTiIgZGItaWQ9IjBl
cHpzc3Z0M2V4dHZmZWFzZnRwYXdhNHh2MnZhdnp3YTJ3MCIgdGltZXN0YW1wPSIxNzY5NjEyMzU4
Ij4xMDwva2V5PjwvZm9yZWlnbi1rZXlzPjxyZWYtdHlwZSBuYW1lPSJKb3VybmFsIEFydGljbGUi
PjE3PC9yZWYtdHlwZT48Y29udHJpYnV0b3JzPjxhdXRob3JzPjxhdXRob3I+Tmd1eWVuLCBRLkgu
PC9hdXRob3I+PC9hdXRob3JzPjwvY29udHJpYnV0b3JzPjx0aXRsZXM+PHRpdGxlPjxzdHlsZSBm
YWNlPSJub3JtYWwiIGZvbnQ9ImRlZmF1bHQiIGNoYXJzZXQ9IjIzOCIgc2l6ZT0iMTAwJSI+RGFj
IGRpZW0gbGFtIHNhbmcsIGNhbiBsYW0gc2FuZywgdG9uIHRodW9uZyBnaWFpIHBoYXUgYmVuaCB2
YSB2aSBraHVhbiBob2MgdHJvbmcgdmllbSBwaHVjIG1hYyBydW90IHRodWEgdG9hbiB0aGU8L3N0
eWxlPjwvdGl0bGU+PHNlY29uZGFyeS10aXRsZT5UYXAgY2hpIFkgaG9jIFZpZXQgTmFtPC9zZWNv
bmRhcnktdGl0bGU+PC90aXRsZXM+PHBlcmlvZGljYWw+PGZ1bGwtdGl0bGU+VOG6oXAgY2jDrSBZ
IGjhu41jIFZp4buHdCBOYW08L2Z1bGwtdGl0bGU+PC9wZXJpb2RpY2FsPjxwYWdlcz4xNC0xNzwv
cGFnZXM+PHZvbHVtZT40NzE8L3ZvbHVtZT48bnVtYmVyPjI8L251bWJlcj48ZGF0ZXM+PHllYXI+
MjAxODwveWVhcj48L2RhdGVzPjx1cmxzPjwvdXJscz48L3JlY29yZD48L0NpdGU+PENpdGU+PEF1
dGhvcj5QaGFtPC9BdXRob3I+PFllYXI+MjAyMTwvWWVhcj48UmVjTnVtPjk8L1JlY051bT48cmVj
b3JkPjxyZWMtbnVtYmVyPjk8L3JlYy1udW1iZXI+PGZvcmVpZ24ta2V5cz48a2V5IGFwcD0iRU4i
IGRiLWlkPSIwZXB6c3N2dDNleHR2ZmVhc2Z0cGF3YTR4djJ2YXZ6d2EydzAiIHRpbWVzdGFtcD0i
MTc2OTYxMTk1MyI+OTwva2V5PjwvZm9yZWlnbi1rZXlzPjxyZWYtdHlwZSBuYW1lPSJKb3VybmFs
IEFydGljbGUiPjE3PC9yZWYtdHlwZT48Y29udHJpYnV0b3JzPjxhdXRob3JzPjxhdXRob3I+UGhh
bSwgVC5ULjwvYXV0aG9yPjxhdXRob3I+VHJhbiwgVC5WLkEuPC9hdXRob3I+PC9hdXRob3JzPjwv
Y29udHJpYnV0b3JzPjx0aXRsZXM+PHRpdGxlPjxzdHlsZSBmYWNlPSJub3JtYWwiIGZvbnQ9ImRl
ZmF1bHQiIGNoYXJzZXQ9IjIzOCIgc2l6ZT0iMTAwJSI+RGFjIGRpZW0gbGFtIHNhbmcsIGNhbiBs
YW0gc2FuZyB2aWVtIHJ1b3QgdGh1YSBjbyBiaWVuIGNodW5nIHZhIGtldCBxdWEgZGlldSB0cmkg
dGFpIEJlbmggdmllbiBEYSBraG9hIHRpbmggTmFtIERpbmg8L3N0eWxlPjwvdGl0bGU+PHNlY29u
ZGFyeS10aXRsZT5UYXAgY2hpIEtob2EgaG9jIERpZXUgRHVvbmc8L3NlY29uZGFyeS10aXRsZT48
L3RpdGxlcz48cGVyaW9kaWNhbD48ZnVsbC10aXRsZT5UYXAgY2hpIEtob2EgaG9jIERpZXUgRHVv
bmc8L2Z1bGwtdGl0bGU+PC9wZXJpb2RpY2FsPjxwYWdlcz4xMTctMTgxPC9wYWdlcz48dm9sdW1l
PjU1MDwvdm9sdW1lPjxudW1iZXI+MjwvbnVtYmVyPjxkYXRlcz48eWVhcj4yMDIxPC95ZWFyPjwv
ZGF0ZXM+PHVybHM+PC91cmxzPjxlbGVjdHJvbmljLXJlc291cmNlLW51bT5odHRwczovL2RvaS5v
cmcvMTAuNTEyOTgvdm1qLnY1NTBpMi4xNDIzMjwvZWxlY3Ryb25pYy1yZXNvdXJjZS1udW0+PGxh
bmd1YWdlPlZpZXRuYW08L2xhbmd1YWdlPjwvcmVjb3JkPjwvQ2l0ZT48Q2l0ZT48QXV0aG9yPlNv
bjwvQXV0aG9yPjxZZWFyPjIwMjA8L1llYXI+PFJlY051bT40PC9SZWNOdW0+PHJlY29yZD48cmVj
LW51bWJlcj40PC9yZWMtbnVtYmVyPjxmb3JlaWduLWtleXM+PGtleSBhcHA9IkVOIiBkYi1pZD0i
MGVwenNzdnQzZXh0dmZlYXNmdHBhd2E0eHYydmF2endhMncwIiB0aW1lc3RhbXA9IjE3NDUwNzIy
MDAiPjQ8L2tleT48L2ZvcmVpZ24ta2V5cz48cmVmLXR5cGUgbmFtZT0iSm91cm5hbCBBcnRpY2xl
Ij4xNzwvcmVmLXR5cGU+PGNvbnRyaWJ1dG9ycz48YXV0aG9ycz48YXV0aG9yPlNvbiwgSi4gVC48
L2F1dGhvcj48YXV0aG9yPkxlZSwgRy4gQy48L2F1dGhvcj48YXV0aG9yPktpbSwgSC4gTy48L2F1
dGhvcj48YXV0aG9yPktpbSwgVC48L2F1dGhvcj48YXV0aG9yPkxlZSwgRC48L2F1dGhvcj48YXV0
aG9yPkxlZSwgUy4gUi48L2F1dGhvcj48YXV0aG9yPkp1bmcsIEsuIFUuPC9hdXRob3I+PGF1dGhv
cj5LaW0sIEguPC9hdXRob3I+PGF1dGhvcj5DaHVuLCBILiBLLjwvYXV0aG9yPjwvYXV0aG9ycz48
L2NvbnRyaWJ1dG9ycz48YXV0aC1hZGRyZXNzPkRlcGFydG1lbnQgb2YgU3VyZ2VyeSwgS2FuZ2J1
ayBTYW1zdW5nIEhvc3BpdGFsLCBTdW5na3l1bmt3YW4gVW5pdmVyc2l0eSBTY2hvb2wgb2YgTWVk
aWNpbmUsIFNlb3VsLCBLb3JlYS4mI3hEO0RlcGFydG1lbnQgb2YgU3VyZ2VyeSwgSmVqdSBOYXRp
b25hbCBVbml2ZXJzaXR5IEhvc3BpdGFsLCBKZWp1IE5hdGlvbmFsIFVuaXZlcnNpdHkgU2Nob29s
IG9mIE1lZGljaW5lLCBKZWp1LCBLb3JlYS48L2F1dGgtYWRkcmVzcz48dGl0bGVzPjx0aXRsZT5S
b3V0aW5lIEludHJhb3BlcmF0aXZlIEJhY3RlcmlhbCBDdWx0dXJlIE1heSBCZSBOZWVkZWQgaW4g
Q29tcGxpY2F0ZWQgQXBwZW5kaWNpdGlzPC90aXRsZT48c2Vjb25kYXJ5LXRpdGxlPkFubiBDb2xv
cHJvY3RvbDwvc2Vjb25kYXJ5LXRpdGxlPjxhbHQtdGl0bGU+QW5uYWxzIG9mIGNvbG9wcm9jdG9s
b2d5PC9hbHQtdGl0bGU+PC90aXRsZXM+PHBlcmlvZGljYWw+PGZ1bGwtdGl0bGU+QW5uIENvbG9w
cm9jdG9sPC9mdWxsLXRpdGxlPjxhYmJyLTE+QW5uYWxzIG9mIGNvbG9wcm9jdG9sb2d5PC9hYmJy
LTE+PC9wZXJpb2RpY2FsPjxhbHQtcGVyaW9kaWNhbD48ZnVsbC10aXRsZT5Bbm4gQ29sb3Byb2N0
b2w8L2Z1bGwtdGl0bGU+PGFiYnItMT5Bbm5hbHMgb2YgY29sb3Byb2N0b2xvZ3k8L2FiYnItMT48
L2FsdC1wZXJpb2RpY2FsPjxwYWdlcz4xNTUtMTYyPC9wYWdlcz48dm9sdW1lPjM2PC92b2x1bWU+
PG51bWJlcj4zPC9udW1iZXI+PGVkaXRpb24+MjAyMC8wNy8xODwvZWRpdGlvbj48a2V5d29yZHM+
PGtleXdvcmQ+QW50aWJpb3RpYyByZXNpc3RhbmNlPC9rZXl3b3JkPjxrZXl3b3JkPkJhY3Rlcmlv
bG9neTwva2V5d29yZD48a2V5d29yZD5Db21wbGljYXRlZCBhcHBlbmRpY2l0aXM8L2tleXdvcmQ+
PGtleXdvcmQ+SW5hcHByb3ByaWF0ZSBlbXBpcmljIGFudGliaW90aWMgdHJlYXRtZW50PC9rZXl3
b3JkPjxrZXl3b3JkPlN1cmdpY2FsIHNpdGUgaW5mZWN0aW9uPC9rZXl3b3JkPjwva2V5d29yZHM+
PGRhdGVzPjx5ZWFyPjIwMjA8L3llYXI+PHB1Yi1kYXRlcz48ZGF0ZT5KdW48L2RhdGU+PC9wdWIt
ZGF0ZXM+PC9kYXRlcz48aXNibj4yMjg3LTk3MTQgKFByaW50KSYjeEQ7MjI4Ny05NzE0PC9pc2Ju
PjxhY2Nlc3Npb24tbnVtPjMyNjc0NTQ2PC9hY2Nlc3Npb24tbnVtPjx1cmxzPjwvdXJscz48Y3Vz
dG9tMj5QTUM3MzkyNTcyPC9jdXN0b20yPjxlbGVjdHJvbmljLXJlc291cmNlLW51bT4xMC4zMzkz
L2FjLjIwMTkuMTEuMDQuMTwvZWxlY3Ryb25pYy1yZXNvdXJjZS1udW0+PHJlbW90ZS1kYXRhYmFz
ZS1wcm92aWRlcj5OTE08L3JlbW90ZS1kYXRhYmFzZS1wcm92aWRlcj48bGFuZ3VhZ2U+ZW5nPC9s
YW5ndWFnZT48L3JlY29yZD48L0NpdGU+PC9FbmROb3RlPn==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PEVuZE5vdGU+PENpdGU+PEF1dGhvcj5OZ3V5ZW48L0F1dGhvcj48WWVhcj4yMDE4PC9ZZWFyPjxS
ZWNOdW0+MTA8L1JlY051bT48RGlzcGxheVRleHQ+KE5ndXllbiAyMDE4LCBTb24sIExlZSBldCBh
bC4gMjAyMCwgUGhhbSBhbmQgVHJhbiAyMDIxKTwvRGlzcGxheVRleHQ+PHJlY29yZD48cmVjLW51
bWJlcj4xMDwvcmVjLW51bWJlcj48Zm9yZWlnbi1rZXlzPjxrZXkgYXBwPSJFTiIgZGItaWQ9IjBl
cHpzc3Z0M2V4dHZmZWFzZnRwYXdhNHh2MnZhdnp3YTJ3MCIgdGltZXN0YW1wPSIxNzY5NjEyMzU4
Ij4xMDwva2V5PjwvZm9yZWlnbi1rZXlzPjxyZWYtdHlwZSBuYW1lPSJKb3VybmFsIEFydGljbGUi
PjE3PC9yZWYtdHlwZT48Y29udHJpYnV0b3JzPjxhdXRob3JzPjxhdXRob3I+Tmd1eWVuLCBRLkgu
PC9hdXRob3I+PC9hdXRob3JzPjwvY29udHJpYnV0b3JzPjx0aXRsZXM+PHRpdGxlPjxzdHlsZSBm
YWNlPSJub3JtYWwiIGZvbnQ9ImRlZmF1bHQiIGNoYXJzZXQ9IjIzOCIgc2l6ZT0iMTAwJSI+RGFj
IGRpZW0gbGFtIHNhbmcsIGNhbiBsYW0gc2FuZywgdG9uIHRodW9uZyBnaWFpIHBoYXUgYmVuaCB2
YSB2aSBraHVhbiBob2MgdHJvbmcgdmllbSBwaHVjIG1hYyBydW90IHRodWEgdG9hbiB0aGU8L3N0
eWxlPjwvdGl0bGU+PHNlY29uZGFyeS10aXRsZT5UYXAgY2hpIFkgaG9jIFZpZXQgTmFtPC9zZWNv
bmRhcnktdGl0bGU+PC90aXRsZXM+PHBlcmlvZGljYWw+PGZ1bGwtdGl0bGU+VOG6oXAgY2jDrSBZ
IGjhu41jIFZp4buHdCBOYW08L2Z1bGwtdGl0bGU+PC9wZXJpb2RpY2FsPjxwYWdlcz4xNC0xNzwv
cGFnZXM+PHZvbHVtZT40NzE8L3ZvbHVtZT48bnVtYmVyPjI8L251bWJlcj48ZGF0ZXM+PHllYXI+
MjAxODwveWVhcj48L2RhdGVzPjx1cmxzPjwvdXJscz48L3JlY29yZD48L0NpdGU+PENpdGU+PEF1
dGhvcj5QaGFtPC9BdXRob3I+PFllYXI+MjAyMTwvWWVhcj48UmVjTnVtPjk8L1JlY051bT48cmVj
b3JkPjxyZWMtbnVtYmVyPjk8L3JlYy1udW1iZXI+PGZvcmVpZ24ta2V5cz48a2V5IGFwcD0iRU4i
IGRiLWlkPSIwZXB6c3N2dDNleHR2ZmVhc2Z0cGF3YTR4djJ2YXZ6d2EydzAiIHRpbWVzdGFtcD0i
MTc2OTYxMTk1MyI+OTwva2V5PjwvZm9yZWlnbi1rZXlzPjxyZWYtdHlwZSBuYW1lPSJKb3VybmFs
IEFydGljbGUiPjE3PC9yZWYtdHlwZT48Y29udHJpYnV0b3JzPjxhdXRob3JzPjxhdXRob3I+UGhh
bSwgVC5ULjwvYXV0aG9yPjxhdXRob3I+VHJhbiwgVC5WLkEuPC9hdXRob3I+PC9hdXRob3JzPjwv
Y29udHJpYnV0b3JzPjx0aXRsZXM+PHRpdGxlPjxzdHlsZSBmYWNlPSJub3JtYWwiIGZvbnQ9ImRl
ZmF1bHQiIGNoYXJzZXQ9IjIzOCIgc2l6ZT0iMTAwJSI+RGFjIGRpZW0gbGFtIHNhbmcsIGNhbiBs
YW0gc2FuZyB2aWVtIHJ1b3QgdGh1YSBjbyBiaWVuIGNodW5nIHZhIGtldCBxdWEgZGlldSB0cmkg
dGFpIEJlbmggdmllbiBEYSBraG9hIHRpbmggTmFtIERpbmg8L3N0eWxlPjwvdGl0bGU+PHNlY29u
ZGFyeS10aXRsZT5UYXAgY2hpIEtob2EgaG9jIERpZXUgRHVvbmc8L3NlY29uZGFyeS10aXRsZT48
L3RpdGxlcz48cGVyaW9kaWNhbD48ZnVsbC10aXRsZT5UYXAgY2hpIEtob2EgaG9jIERpZXUgRHVv
bmc8L2Z1bGwtdGl0bGU+PC9wZXJpb2RpY2FsPjxwYWdlcz4xMTctMTgxPC9wYWdlcz48dm9sdW1l
PjU1MDwvdm9sdW1lPjxudW1iZXI+MjwvbnVtYmVyPjxkYXRlcz48eWVhcj4yMDIxPC95ZWFyPjwv
ZGF0ZXM+PHVybHM+PC91cmxzPjxlbGVjdHJvbmljLXJlc291cmNlLW51bT5odHRwczovL2RvaS5v
cmcvMTAuNTEyOTgvdm1qLnY1NTBpMi4xNDIzMjwvZWxlY3Ryb25pYy1yZXNvdXJjZS1udW0+PGxh
bmd1YWdlPlZpZXRuYW08L2xhbmd1YWdlPjwvcmVjb3JkPjwvQ2l0ZT48Q2l0ZT48QXV0aG9yPlNv
bjwvQXV0aG9yPjxZZWFyPjIwMjA8L1llYXI+PFJlY051bT40PC9SZWNOdW0+PHJlY29yZD48cmVj
LW51bWJlcj40PC9yZWMtbnVtYmVyPjxmb3JlaWduLWtleXM+PGtleSBhcHA9IkVOIiBkYi1pZD0i
MGVwenNzdnQzZXh0dmZlYXNmdHBhd2E0eHYydmF2endhMncwIiB0aW1lc3RhbXA9IjE3NDUwNzIy
MDAiPjQ8L2tleT48L2ZvcmVpZ24ta2V5cz48cmVmLXR5cGUgbmFtZT0iSm91cm5hbCBBcnRpY2xl
Ij4xNzwvcmVmLXR5cGU+PGNvbnRyaWJ1dG9ycz48YXV0aG9ycz48YXV0aG9yPlNvbiwgSi4gVC48
L2F1dGhvcj48YXV0aG9yPkxlZSwgRy4gQy48L2F1dGhvcj48YXV0aG9yPktpbSwgSC4gTy48L2F1
dGhvcj48YXV0aG9yPktpbSwgVC48L2F1dGhvcj48YXV0aG9yPkxlZSwgRC48L2F1dGhvcj48YXV0
aG9yPkxlZSwgUy4gUi48L2F1dGhvcj48YXV0aG9yPkp1bmcsIEsuIFUuPC9hdXRob3I+PGF1dGhv
cj5LaW0sIEguPC9hdXRob3I+PGF1dGhvcj5DaHVuLCBILiBLLjwvYXV0aG9yPjwvYXV0aG9ycz48
L2NvbnRyaWJ1dG9ycz48YXV0aC1hZGRyZXNzPkRlcGFydG1lbnQgb2YgU3VyZ2VyeSwgS2FuZ2J1
ayBTYW1zdW5nIEhvc3BpdGFsLCBTdW5na3l1bmt3YW4gVW5pdmVyc2l0eSBTY2hvb2wgb2YgTWVk
aWNpbmUsIFNlb3VsLCBLb3JlYS4mI3hEO0RlcGFydG1lbnQgb2YgU3VyZ2VyeSwgSmVqdSBOYXRp
b25hbCBVbml2ZXJzaXR5IEhvc3BpdGFsLCBKZWp1IE5hdGlvbmFsIFVuaXZlcnNpdHkgU2Nob29s
IG9mIE1lZGljaW5lLCBKZWp1LCBLb3JlYS48L2F1dGgtYWRkcmVzcz48dGl0bGVzPjx0aXRsZT5S
b3V0aW5lIEludHJhb3BlcmF0aXZlIEJhY3RlcmlhbCBDdWx0dXJlIE1heSBCZSBOZWVkZWQgaW4g
Q29tcGxpY2F0ZWQgQXBwZW5kaWNpdGlzPC90aXRsZT48c2Vjb25kYXJ5LXRpdGxlPkFubiBDb2xv
cHJvY3RvbDwvc2Vjb25kYXJ5LXRpdGxlPjxhbHQtdGl0bGU+QW5uYWxzIG9mIGNvbG9wcm9jdG9s
b2d5PC9hbHQtdGl0bGU+PC90aXRsZXM+PHBlcmlvZGljYWw+PGZ1bGwtdGl0bGU+QW5uIENvbG9w
cm9jdG9sPC9mdWxsLXRpdGxlPjxhYmJyLTE+QW5uYWxzIG9mIGNvbG9wcm9jdG9sb2d5PC9hYmJy
LTE+PC9wZXJpb2RpY2FsPjxhbHQtcGVyaW9kaWNhbD48ZnVsbC10aXRsZT5Bbm4gQ29sb3Byb2N0
b2w8L2Z1bGwtdGl0bGU+PGFiYnItMT5Bbm5hbHMgb2YgY29sb3Byb2N0b2xvZ3k8L2FiYnItMT48
L2FsdC1wZXJpb2RpY2FsPjxwYWdlcz4xNTUtMTYyPC9wYWdlcz48dm9sdW1lPjM2PC92b2x1bWU+
PG51bWJlcj4zPC9udW1iZXI+PGVkaXRpb24+MjAyMC8wNy8xODwvZWRpdGlvbj48a2V5d29yZHM+
PGtleXdvcmQ+QW50aWJpb3RpYyByZXNpc3RhbmNlPC9rZXl3b3JkPjxrZXl3b3JkPkJhY3Rlcmlv
bG9neTwva2V5d29yZD48a2V5d29yZD5Db21wbGljYXRlZCBhcHBlbmRpY2l0aXM8L2tleXdvcmQ+
PGtleXdvcmQ+SW5hcHByb3ByaWF0ZSBlbXBpcmljIGFudGliaW90aWMgdHJlYXRtZW50PC9rZXl3
b3JkPjxrZXl3b3JkPlN1cmdpY2FsIHNpdGUgaW5mZWN0aW9uPC9rZXl3b3JkPjwva2V5d29yZHM+
PGRhdGVzPjx5ZWFyPjIwMjA8L3llYXI+PHB1Yi1kYXRlcz48ZGF0ZT5KdW48L2RhdGU+PC9wdWIt
ZGF0ZXM+PC9kYXRlcz48aXNibj4yMjg3LTk3MTQgKFByaW50KSYjeEQ7MjI4Ny05NzE0PC9pc2Ju
PjxhY2Nlc3Npb24tbnVtPjMyNjc0NTQ2PC9hY2Nlc3Npb24tbnVtPjx1cmxzPjwvdXJscz48Y3Vz
dG9tMj5QTUM3MzkyNTcyPC9jdXN0b20yPjxlbGVjdHJvbmljLXJlc291cmNlLW51bT4xMC4zMzkz
L2FjLjIwMTkuMTEuMDQuMTwvZWxlY3Ryb25pYy1yZXNvdXJjZS1udW0+PHJlbW90ZS1kYXRhYmFz
ZS1wcm92aWRlcj5OTE08L3JlbW90ZS1kYXRhYmFzZS1wcm92aWRlcj48bGFuZ3VhZ2U+ZW5nPC9s
YW5ndWFnZT48L3JlY29yZD48L0NpdGU+PC9FbmROb3RlPn==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Pr>
          <w:rFonts w:ascii="Arial" w:hAnsi="Arial" w:cs="Arial"/>
          <w:sz w:val="20"/>
        </w:rPr>
      </w:r>
      <w:r>
        <w:rPr>
          <w:rFonts w:ascii="Arial" w:hAnsi="Arial" w:cs="Arial"/>
          <w:sz w:val="20"/>
        </w:rPr>
        <w:fldChar w:fldCharType="separate"/>
      </w:r>
      <w:r>
        <w:rPr>
          <w:rFonts w:ascii="Arial" w:hAnsi="Arial" w:cs="Arial"/>
          <w:noProof/>
          <w:sz w:val="20"/>
        </w:rPr>
        <w:t>(</w:t>
      </w:r>
      <w:hyperlink w:anchor="_ENREF_7" w:tooltip="Nguyen, 2018 #10" w:history="1">
        <w:r w:rsidR="00C13D14">
          <w:rPr>
            <w:rFonts w:ascii="Arial" w:hAnsi="Arial" w:cs="Arial"/>
            <w:noProof/>
            <w:sz w:val="20"/>
          </w:rPr>
          <w:t>Nguyen 2018</w:t>
        </w:r>
      </w:hyperlink>
      <w:r>
        <w:rPr>
          <w:rFonts w:ascii="Arial" w:hAnsi="Arial" w:cs="Arial"/>
          <w:noProof/>
          <w:sz w:val="20"/>
        </w:rPr>
        <w:t xml:space="preserve">, </w:t>
      </w:r>
      <w:hyperlink w:anchor="_ENREF_13" w:tooltip="Son, 2020 #4" w:history="1">
        <w:r w:rsidR="00C13D14">
          <w:rPr>
            <w:rFonts w:ascii="Arial" w:hAnsi="Arial" w:cs="Arial"/>
            <w:noProof/>
            <w:sz w:val="20"/>
          </w:rPr>
          <w:t>Son, Lee et al. 2020</w:t>
        </w:r>
      </w:hyperlink>
      <w:r>
        <w:rPr>
          <w:rFonts w:ascii="Arial" w:hAnsi="Arial" w:cs="Arial"/>
          <w:noProof/>
          <w:sz w:val="20"/>
        </w:rPr>
        <w:t xml:space="preserve">, </w:t>
      </w:r>
      <w:hyperlink w:anchor="_ENREF_11" w:tooltip="Pham, 2021 #9" w:history="1">
        <w:r w:rsidR="00C13D14">
          <w:rPr>
            <w:rFonts w:ascii="Arial" w:hAnsi="Arial" w:cs="Arial"/>
            <w:noProof/>
            <w:sz w:val="20"/>
          </w:rPr>
          <w:t>Pham and Tran 2021</w:t>
        </w:r>
      </w:hyperlink>
      <w:r>
        <w:rPr>
          <w:rFonts w:ascii="Arial" w:hAnsi="Arial" w:cs="Arial"/>
          <w:noProof/>
          <w:sz w:val="20"/>
        </w:rPr>
        <w:t>)</w:t>
      </w:r>
      <w:r>
        <w:rPr>
          <w:rFonts w:ascii="Arial" w:hAnsi="Arial" w:cs="Arial"/>
          <w:sz w:val="20"/>
        </w:rPr>
        <w:fldChar w:fldCharType="end"/>
      </w:r>
      <w:r>
        <w:rPr>
          <w:rFonts w:ascii="Arial" w:hAnsi="Arial" w:cs="Arial"/>
          <w:sz w:val="20"/>
        </w:rPr>
        <w:t xml:space="preserve"> </w:t>
      </w:r>
      <w:r w:rsidRPr="005032BA">
        <w:rPr>
          <w:rFonts w:ascii="Arial" w:hAnsi="Arial" w:cs="Arial"/>
          <w:sz w:val="20"/>
        </w:rPr>
        <w:t xml:space="preserve">but higher than that reported by </w:t>
      </w:r>
      <w:proofErr w:type="spellStart"/>
      <w:r w:rsidRPr="005032BA">
        <w:rPr>
          <w:rFonts w:ascii="Arial" w:hAnsi="Arial" w:cs="Arial"/>
          <w:sz w:val="20"/>
        </w:rPr>
        <w:t>Amadou</w:t>
      </w:r>
      <w:proofErr w:type="spellEnd"/>
      <w:r w:rsidRPr="005032BA">
        <w:rPr>
          <w:rFonts w:ascii="Arial" w:hAnsi="Arial" w:cs="Arial"/>
          <w:sz w:val="20"/>
        </w:rPr>
        <w:t xml:space="preserve"> et al</w:t>
      </w:r>
      <w:r>
        <w:rPr>
          <w:rFonts w:ascii="Arial" w:hAnsi="Arial" w:cs="Arial"/>
          <w:sz w:val="20"/>
          <w:lang w:val="vi-VN"/>
        </w:rPr>
        <w:t xml:space="preserve"> </w:t>
      </w:r>
      <w:r w:rsidRPr="005032BA">
        <w:rPr>
          <w:rFonts w:ascii="Arial" w:hAnsi="Arial" w:cs="Arial"/>
          <w:sz w:val="20"/>
        </w:rPr>
        <w:t>(2022)</w:t>
      </w:r>
      <w:r>
        <w:rPr>
          <w:rFonts w:ascii="Arial" w:hAnsi="Arial" w:cs="Arial"/>
          <w:sz w:val="20"/>
          <w:lang w:val="vi-VN"/>
        </w:rPr>
        <w:t xml:space="preserve"> </w:t>
      </w:r>
      <w:r>
        <w:rPr>
          <w:rFonts w:ascii="Arial" w:hAnsi="Arial" w:cs="Arial"/>
          <w:sz w:val="20"/>
        </w:rPr>
        <w:fldChar w:fldCharType="begin"/>
      </w:r>
      <w:r>
        <w:rPr>
          <w:rFonts w:ascii="Arial" w:hAnsi="Arial" w:cs="Arial"/>
          <w:sz w:val="20"/>
        </w:rPr>
        <w:instrText xml:space="preserve"> ADDIN EN.CITE &lt;EndNote&gt;&lt;Cite&gt;&lt;Author&gt;Amadou&lt;/Author&gt;&lt;Year&gt;2022&lt;/Year&gt;&lt;RecNum&gt;11&lt;/RecNum&gt;&lt;DisplayText&gt;(Amadou, Ibrahima et al. 2022)&lt;/DisplayText&gt;&lt;record&gt;&lt;rec-number&gt;11&lt;/rec-number&gt;&lt;foreign-keys&gt;&lt;key app="EN" db-id="0epzssvt3extvfeasftpawa4xv2vavzwa2w0" timestamp="1769612622"&gt;11&lt;/key&gt;&lt;/foreign-keys&gt;&lt;ref-type name="Journal Article"&gt;17&lt;/ref-type&gt;&lt;contributors&gt;&lt;authors&gt;&lt;author&gt;Amadou, M. , &lt;/author&gt;&lt;author&gt;Ibrahima, D. , &lt;/author&gt;&lt;author&gt;Amadou, B. , &lt;/author&gt;&lt;author&gt;Boubacar, D. , &lt;/author&gt;&lt;author&gt;Bathio, T. , &lt;/author&gt;&lt;author&gt;Diassana, M. , &lt;/author&gt;&lt;author&gt;Yoro, S. , &lt;/author&gt;&lt;author&gt;Tani, K. , &lt;/author&gt;&lt;author&gt;Adama, D. , &lt;/author&gt;&lt;author&gt;Amadou, T. , &lt;/author&gt;&lt;author&gt;Zakari, S. , &lt;/author&gt;&lt;author&gt;Hélène, S. , &lt;/author&gt;&lt;author&gt;Lassana, K. , &lt;/author&gt;&lt;author&gt;Madiassa, K. , &lt;/author&gt;&lt;author&gt;Souleymane, D. , &lt;/author&gt;&lt;author&gt;Moussa, S. , &lt;/author&gt;&lt;author&gt;Tientigui, D. , &lt;/author&gt;&lt;author&gt;Alhassane, T.,&lt;/author&gt;&lt;author&gt;Adégné, T.,&lt;/author&gt;&lt;/authors&gt;&lt;/contributors&gt;&lt;titles&gt;&lt;title&gt;Appendicular Peritonitis in the General Surgery Department of Gabriel TOURE CHU&lt;/title&gt;&lt;secondary-title&gt;Surgical Science&lt;/secondary-title&gt;&lt;/titles&gt;&lt;periodical&gt;&lt;full-title&gt;Surgical Science&lt;/full-title&gt;&lt;/periodical&gt;&lt;pages&gt;9-14&lt;/pages&gt;&lt;volume&gt;13&lt;/volume&gt;&lt;dates&gt;&lt;year&gt;2022&lt;/year&gt;&lt;/dates&gt;&lt;urls&gt;&lt;/urls&gt;&lt;electronic-resource-num&gt;10.4236/ss.2022.131002&lt;/electronic-resource-num&gt;&lt;language&gt;English&lt;/language&gt;&lt;/record&gt;&lt;/Cite&gt;&lt;/EndNote&gt;</w:instrText>
      </w:r>
      <w:r>
        <w:rPr>
          <w:rFonts w:ascii="Arial" w:hAnsi="Arial" w:cs="Arial"/>
          <w:sz w:val="20"/>
        </w:rPr>
        <w:fldChar w:fldCharType="separate"/>
      </w:r>
      <w:r>
        <w:rPr>
          <w:rFonts w:ascii="Arial" w:hAnsi="Arial" w:cs="Arial"/>
          <w:noProof/>
          <w:sz w:val="20"/>
        </w:rPr>
        <w:t>(</w:t>
      </w:r>
      <w:hyperlink w:anchor="_ENREF_1" w:tooltip="Amadou, 2022 #11" w:history="1">
        <w:r w:rsidR="00C13D14">
          <w:rPr>
            <w:rFonts w:ascii="Arial" w:hAnsi="Arial" w:cs="Arial"/>
            <w:noProof/>
            <w:sz w:val="20"/>
          </w:rPr>
          <w:t>Amadou, Ibrahima et al. 2022</w:t>
        </w:r>
      </w:hyperlink>
      <w:r>
        <w:rPr>
          <w:rFonts w:ascii="Arial" w:hAnsi="Arial" w:cs="Arial"/>
          <w:noProof/>
          <w:sz w:val="20"/>
        </w:rPr>
        <w:t>)</w:t>
      </w:r>
      <w:r>
        <w:rPr>
          <w:rFonts w:ascii="Arial" w:hAnsi="Arial" w:cs="Arial"/>
          <w:sz w:val="20"/>
        </w:rPr>
        <w:fldChar w:fldCharType="end"/>
      </w:r>
      <w:r w:rsidRPr="005032BA">
        <w:rPr>
          <w:rFonts w:ascii="Arial" w:hAnsi="Arial" w:cs="Arial"/>
          <w:sz w:val="20"/>
        </w:rPr>
        <w:t>, which may be attributable to differences in population characteristics and geographic settings.</w:t>
      </w:r>
    </w:p>
    <w:p w14:paraId="032C8D6A" w14:textId="77777777" w:rsidR="00BE5380" w:rsidRPr="006A3131" w:rsidRDefault="00BE5380" w:rsidP="001A1BAF">
      <w:pPr>
        <w:spacing w:before="0"/>
        <w:jc w:val="both"/>
        <w:rPr>
          <w:rFonts w:ascii="Arial" w:hAnsi="Arial" w:cs="Arial"/>
          <w:b/>
          <w:sz w:val="22"/>
          <w:szCs w:val="22"/>
          <w:lang w:val="vi-VN"/>
        </w:rPr>
      </w:pPr>
    </w:p>
    <w:p w14:paraId="7263FF05" w14:textId="52142954" w:rsidR="00C50C97" w:rsidRPr="00BE5380" w:rsidRDefault="000667DF" w:rsidP="001A1BAF">
      <w:pPr>
        <w:spacing w:before="0"/>
        <w:jc w:val="both"/>
        <w:rPr>
          <w:rFonts w:ascii="Arial" w:hAnsi="Arial" w:cs="Arial"/>
          <w:b/>
          <w:sz w:val="22"/>
          <w:szCs w:val="22"/>
        </w:rPr>
      </w:pPr>
      <w:r w:rsidRPr="00BE5380">
        <w:rPr>
          <w:rFonts w:ascii="Arial" w:hAnsi="Arial" w:cs="Arial"/>
          <w:b/>
          <w:sz w:val="22"/>
          <w:szCs w:val="22"/>
        </w:rPr>
        <w:t>4.2</w:t>
      </w:r>
      <w:r w:rsidR="00751690" w:rsidRPr="00BE5380">
        <w:rPr>
          <w:rFonts w:ascii="Arial" w:hAnsi="Arial" w:cs="Arial"/>
          <w:b/>
          <w:sz w:val="22"/>
          <w:szCs w:val="22"/>
        </w:rPr>
        <w:t xml:space="preserve">. </w:t>
      </w:r>
      <w:r w:rsidR="00132E94" w:rsidRPr="00062888">
        <w:rPr>
          <w:rFonts w:ascii="Arial" w:hAnsi="Arial" w:cs="Arial"/>
          <w:b/>
          <w:sz w:val="22"/>
          <w:szCs w:val="22"/>
        </w:rPr>
        <w:t>Bacteriological identification results</w:t>
      </w:r>
    </w:p>
    <w:p w14:paraId="44FD8B4B" w14:textId="77777777" w:rsidR="00BE5380" w:rsidRDefault="00BE5380" w:rsidP="001A1BAF">
      <w:pPr>
        <w:spacing w:before="0"/>
        <w:jc w:val="both"/>
        <w:rPr>
          <w:rFonts w:ascii="Arial" w:hAnsi="Arial" w:cs="Arial"/>
          <w:b/>
          <w:i/>
          <w:sz w:val="20"/>
        </w:rPr>
      </w:pPr>
    </w:p>
    <w:p w14:paraId="013B663F" w14:textId="2BF890F3" w:rsidR="00776D8D" w:rsidRDefault="00B355CE" w:rsidP="00BE5380">
      <w:pPr>
        <w:spacing w:before="0"/>
        <w:jc w:val="center"/>
        <w:rPr>
          <w:rFonts w:ascii="Arial" w:hAnsi="Arial" w:cs="Arial"/>
          <w:b/>
          <w:sz w:val="20"/>
          <w:lang w:val="vi-VN"/>
        </w:rPr>
      </w:pPr>
      <w:r w:rsidRPr="00B355CE">
        <w:rPr>
          <w:rFonts w:ascii="Arial" w:hAnsi="Arial" w:cs="Arial"/>
          <w:b/>
          <w:sz w:val="20"/>
        </w:rPr>
        <w:t>Table 6. Comparison of bacteriological culture results with previous studies</w:t>
      </w:r>
    </w:p>
    <w:tbl>
      <w:tblPr>
        <w:tblStyle w:val="PlainTable2"/>
        <w:tblW w:w="8010" w:type="dxa"/>
        <w:tblLook w:val="04A0" w:firstRow="1" w:lastRow="0" w:firstColumn="1" w:lastColumn="0" w:noHBand="0" w:noVBand="1"/>
      </w:tblPr>
      <w:tblGrid>
        <w:gridCol w:w="1761"/>
        <w:gridCol w:w="1061"/>
        <w:gridCol w:w="872"/>
        <w:gridCol w:w="1339"/>
        <w:gridCol w:w="1394"/>
        <w:gridCol w:w="1583"/>
      </w:tblGrid>
      <w:tr w:rsidR="00561399" w:rsidRPr="00561399" w14:paraId="0CC669AE" w14:textId="77777777" w:rsidTr="00434443">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1216B929" w14:textId="77777777" w:rsidR="00561399" w:rsidRPr="00561399" w:rsidRDefault="00561399" w:rsidP="00434443">
            <w:pPr>
              <w:jc w:val="center"/>
              <w:rPr>
                <w:rFonts w:ascii="Arial" w:hAnsi="Arial" w:cs="Arial"/>
                <w:sz w:val="20"/>
              </w:rPr>
            </w:pPr>
            <w:r w:rsidRPr="00561399">
              <w:rPr>
                <w:rFonts w:ascii="Arial" w:hAnsi="Arial" w:cs="Arial"/>
                <w:sz w:val="20"/>
              </w:rPr>
              <w:t>Author</w:t>
            </w:r>
          </w:p>
        </w:tc>
        <w:tc>
          <w:tcPr>
            <w:tcW w:w="1061" w:type="dxa"/>
            <w:vAlign w:val="center"/>
          </w:tcPr>
          <w:p w14:paraId="0CCA1790"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Country</w:t>
            </w:r>
          </w:p>
        </w:tc>
        <w:tc>
          <w:tcPr>
            <w:tcW w:w="872" w:type="dxa"/>
            <w:vAlign w:val="center"/>
          </w:tcPr>
          <w:p w14:paraId="3FF6B598"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proofErr w:type="spellStart"/>
            <w:r w:rsidRPr="00561399">
              <w:rPr>
                <w:rFonts w:ascii="Arial" w:hAnsi="Arial" w:cs="Arial"/>
                <w:sz w:val="20"/>
              </w:rPr>
              <w:t>Sanple</w:t>
            </w:r>
            <w:proofErr w:type="spellEnd"/>
            <w:r w:rsidRPr="00561399">
              <w:rPr>
                <w:rFonts w:ascii="Arial" w:hAnsi="Arial" w:cs="Arial"/>
                <w:sz w:val="20"/>
              </w:rPr>
              <w:t xml:space="preserve"> size</w:t>
            </w:r>
          </w:p>
        </w:tc>
        <w:tc>
          <w:tcPr>
            <w:tcW w:w="1339" w:type="dxa"/>
          </w:tcPr>
          <w:p w14:paraId="76A17097"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lang w:val="vi-VN"/>
              </w:rPr>
            </w:pPr>
            <w:r w:rsidRPr="00561399">
              <w:rPr>
                <w:rFonts w:ascii="Arial" w:hAnsi="Arial" w:cs="Arial"/>
                <w:i/>
                <w:iCs/>
                <w:sz w:val="20"/>
                <w:lang w:val="vi-VN"/>
              </w:rPr>
              <w:t>Escherichia coli</w:t>
            </w:r>
          </w:p>
          <w:p w14:paraId="2A695209"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w:t>
            </w:r>
          </w:p>
        </w:tc>
        <w:tc>
          <w:tcPr>
            <w:tcW w:w="1394" w:type="dxa"/>
          </w:tcPr>
          <w:p w14:paraId="257CDC71"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lang w:val="vi-VN"/>
              </w:rPr>
            </w:pPr>
            <w:r w:rsidRPr="00561399">
              <w:rPr>
                <w:rFonts w:ascii="Arial" w:hAnsi="Arial" w:cs="Arial"/>
                <w:i/>
                <w:iCs/>
                <w:sz w:val="20"/>
                <w:lang w:val="vi-VN"/>
              </w:rPr>
              <w:t>Klebsiella pneumoniae</w:t>
            </w:r>
          </w:p>
          <w:p w14:paraId="4221A53B"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w:t>
            </w:r>
          </w:p>
        </w:tc>
        <w:tc>
          <w:tcPr>
            <w:tcW w:w="1583" w:type="dxa"/>
          </w:tcPr>
          <w:p w14:paraId="1FCC9B88"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lang w:val="vi-VN"/>
              </w:rPr>
            </w:pPr>
            <w:r w:rsidRPr="00561399">
              <w:rPr>
                <w:rFonts w:ascii="Arial" w:hAnsi="Arial" w:cs="Arial"/>
                <w:i/>
                <w:iCs/>
                <w:sz w:val="20"/>
                <w:lang w:val="vi-VN"/>
              </w:rPr>
              <w:t>Pseudomonas aeruginosa</w:t>
            </w:r>
          </w:p>
          <w:p w14:paraId="077774BF" w14:textId="77777777" w:rsidR="00561399" w:rsidRPr="00561399" w:rsidRDefault="00561399" w:rsidP="004344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w:t>
            </w:r>
          </w:p>
        </w:tc>
      </w:tr>
      <w:tr w:rsidR="00561399" w:rsidRPr="00561399" w14:paraId="5D9F3E11" w14:textId="77777777" w:rsidTr="0043444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32D0E4B8" w14:textId="60F9AF3E" w:rsidR="00561399" w:rsidRPr="00561399" w:rsidRDefault="00561399" w:rsidP="00434443">
            <w:pPr>
              <w:jc w:val="center"/>
              <w:rPr>
                <w:rFonts w:ascii="Arial" w:hAnsi="Arial" w:cs="Arial"/>
                <w:b w:val="0"/>
                <w:sz w:val="20"/>
              </w:rPr>
            </w:pPr>
            <w:proofErr w:type="spellStart"/>
            <w:r w:rsidRPr="00561399">
              <w:rPr>
                <w:rFonts w:ascii="Arial" w:hAnsi="Arial" w:cs="Arial"/>
                <w:b w:val="0"/>
                <w:sz w:val="20"/>
              </w:rPr>
              <w:t>Obinwa</w:t>
            </w:r>
            <w:proofErr w:type="spellEnd"/>
            <w:r w:rsidRPr="00561399">
              <w:rPr>
                <w:rFonts w:ascii="Arial" w:hAnsi="Arial" w:cs="Arial"/>
                <w:b w:val="0"/>
                <w:sz w:val="20"/>
              </w:rPr>
              <w:t xml:space="preserve"> et al. (2014)</w:t>
            </w:r>
            <w:r w:rsidRPr="00561399">
              <w:rPr>
                <w:rFonts w:ascii="Arial" w:hAnsi="Arial" w:cs="Arial"/>
                <w:sz w:val="20"/>
              </w:rPr>
              <w:fldChar w:fldCharType="begin">
                <w:fldData xml:space="preserve">PEVuZE5vdGU+PENpdGU+PEF1dGhvcj5PYmlud2E8L0F1dGhvcj48WWVhcj4yMDE0PC9ZZWFyPjxS
ZWNOdW0+ODwvUmVjTnVtPjxEaXNwbGF5VGV4dD4oT2JpbndhLCBDYXNpZHkgYW5kIEZseW5uIDIw
MTQpPC9EaXNwbGF5VGV4dD48cmVjb3JkPjxyZWMtbnVtYmVyPjg8L3JlYy1udW1iZXI+PGZvcmVp
Z24ta2V5cz48a2V5IGFwcD0iRU4iIGRiLWlkPSIwZXB6c3N2dDNleHR2ZmVhc2Z0cGF3YTR4djJ2
YXZ6d2EydzAiIHRpbWVzdGFtcD0iMTc0NTA3MjkxMSI+ODwva2V5PjwvZm9yZWlnbi1rZXlzPjxy
ZWYtdHlwZSBuYW1lPSJKb3VybmFsIEFydGljbGUiPjE3PC9yZWYtdHlwZT48Y29udHJpYnV0b3Jz
PjxhdXRob3JzPjxhdXRob3I+T2JpbndhLCBPLjwvYXV0aG9yPjxhdXRob3I+Q2FzaWR5LCBNLjwv
YXV0aG9yPjxhdXRob3I+Rmx5bm4sIEouPC9hdXRob3I+PC9hdXRob3JzPjwvY29udHJpYnV0b3Jz
PjxhdXRoLWFkZHJlc3M+RGVwYXJ0bWVudCBvZiBTdXJnZXJ5LCBQb3J0aXVuY3VsYSBIb3NwaXRh
bCwgQmFsbGluYXNsb2UsIElyZWxhbmQsIG9iaW5uYW9iaW53YUByY3NpLmllLjwvYXV0aC1hZGRy
ZXNzPjx0aXRsZXM+PHRpdGxlPlRoZSBtaWNyb2Jpb2xvZ3kgb2YgYmFjdGVyaWFsIHBlcml0b25p
dGlzIGR1ZSB0byBhcHBlbmRpY2l0aXMgaW4gY2hpbGRyZW48L3RpdGxlPjxzZWNvbmRhcnktdGl0
bGU+SXIgSiBNZWQgU2NpPC9zZWNvbmRhcnktdGl0bGU+PGFsdC10aXRsZT5JcmlzaCBqb3VybmFs
IG9mIG1lZGljYWwgc2NpZW5jZTwvYWx0LXRpdGxlPjwvdGl0bGVzPjxwZXJpb2RpY2FsPjxmdWxs
LXRpdGxlPklyIEogTWVkIFNjaTwvZnVsbC10aXRsZT48YWJici0xPklyaXNoIGpvdXJuYWwgb2Yg
bWVkaWNhbCBzY2llbmNlPC9hYmJyLTE+PC9wZXJpb2RpY2FsPjxhbHQtcGVyaW9kaWNhbD48ZnVs
bC10aXRsZT5JciBKIE1lZCBTY2k8L2Z1bGwtdGl0bGU+PGFiYnItMT5JcmlzaCBqb3VybmFsIG9m
IG1lZGljYWwgc2NpZW5jZTwvYWJici0xPjwvYWx0LXBlcmlvZGljYWw+PHBhZ2VzPjU4NS05MTwv
cGFnZXM+PHZvbHVtZT4xODM8L3ZvbHVtZT48bnVtYmVyPjQ8L251bWJlcj48ZWRpdGlvbj4yMDEz
LzEyLzE5PC9lZGl0aW9uPjxrZXl3b3Jkcz48a2V5d29yZD5BZG9sZXNjZW50PC9rZXl3b3JkPjxr
ZXl3b3JkPkFtaW5vZ2x5Y29zaWRlcy90aGVyYXBldXRpYyB1c2U8L2tleXdvcmQ+PGtleXdvcmQ+
QW1veGljaWxsaW4tUG90YXNzaXVtIENsYXZ1bGFuYXRlIENvbWJpbmF0aW9uL3RoZXJhcGV1dGlj
IHVzZTwva2V5d29yZD48a2V5d29yZD5BbnRpLUJhY3RlcmlhbCBBZ2VudHMvKnRoZXJhcGV1dGlj
IHVzZTwva2V5d29yZD48a2V5d29yZD5BcHBlbmRpY2l0aXMvKmNvbXBsaWNhdGlvbnMvc3VyZ2Vy
eTwva2V5d29yZD48a2V5d29yZD5DaGlsZDwva2V5d29yZD48a2V5d29yZD5DaGlsZCwgUHJlc2No
b29sPC9rZXl3b3JkPjxrZXl3b3JkPkRydWcgUmVzaXN0YW5jZSwgQmFjdGVyaWFsPC9rZXl3b3Jk
PjxrZXl3b3JkPkVzY2hlcmljaGlhIGNvbGkgSW5mZWN0aW9ucy9jb21wbGljYXRpb25zLypkcnVn
IHRoZXJhcHk8L2tleXdvcmQ+PGtleXdvcmQ+RmVtYWxlPC9rZXl3b3JkPjxrZXl3b3JkPkdlbnRh
bWljaW5zL3RoZXJhcGV1dGljIHVzZTwva2V5d29yZD48a2V5d29yZD5IdW1hbnM8L2tleXdvcmQ+
PGtleXdvcmQ+SW5mYW50PC9rZXl3b3JkPjxrZXl3b3JkPk1hbGU8L2tleXdvcmQ+PGtleXdvcmQ+
TWV0cm9uaWRhem9sZS90aGVyYXBldXRpYyB1c2U8L2tleXdvcmQ+PGtleXdvcmQ+UGVyaXRvbml0
aXMvZHJ1ZyB0aGVyYXB5LyptaWNyb2Jpb2xvZ3k8L2tleXdvcmQ+PGtleXdvcmQ+UHNldWRvbW9u
YXMgSW5mZWN0aW9ucy9jb21wbGljYXRpb25zLypkcnVnIHRoZXJhcHk8L2tleXdvcmQ+PGtleXdv
cmQ+UHNldWRvbW9uYXMgYWVydWdpbm9zYTwva2V5d29yZD48a2V5d29yZD5SZXRyb3NwZWN0aXZl
IFN0dWRpZXM8L2tleXdvcmQ+PGtleXdvcmQ+U3RyZXB0b2NvY2NhbCBJbmZlY3Rpb25zL2NvbXBs
aWNhdGlvbnMvKmRydWcgdGhlcmFweTwva2V5d29yZD48a2V5d29yZD5TdHJlcHRvY29jY3VzIGFn
YWxhY3RpYWU8L2tleXdvcmQ+PC9rZXl3b3Jkcz48ZGF0ZXM+PHllYXI+MjAxNDwveWVhcj48cHVi
LWRhdGVzPjxkYXRlPkRlYzwvZGF0ZT48L3B1Yi1kYXRlcz48L2RhdGVzPjxpc2JuPjAwMjEtMTI2
NSAoUHJpbnQpJiN4RDswMDIxLTEyNjU8L2lzYm4+PGFjY2Vzc2lvbi1udW0+MjQzNDY2MzA8L2Fj
Y2Vzc2lvbi1udW0+PHVybHM+PC91cmxzPjxjdXN0b20yPlBNQzQyMTA2NTk8L2N1c3RvbTI+PGVs
ZWN0cm9uaWMtcmVzb3VyY2UtbnVtPjEwLjEwMDcvczExODQ1LTAxMy0xMDU1LTI8L2VsZWN0cm9u
aWMtcmVzb3VyY2UtbnVtPjxyZW1vdGUtZGF0YWJhc2UtcHJvdmlkZXI+TkxNPC9yZW1vdGUtZGF0
YWJhc2UtcHJvdmlkZXI+PGxhbmd1YWdlPmVuZzwvbGFuZ3VhZ2U+PC9yZWNvcmQ+PC9DaXRlPjwv
RW5kTm90ZT4A
</w:fldData>
              </w:fldChar>
            </w:r>
            <w:r w:rsidR="00C13D14">
              <w:rPr>
                <w:rFonts w:ascii="Arial" w:hAnsi="Arial" w:cs="Arial"/>
                <w:sz w:val="20"/>
              </w:rPr>
              <w:instrText xml:space="preserve"> ADDIN EN.CITE </w:instrText>
            </w:r>
            <w:r w:rsidR="00C13D14">
              <w:rPr>
                <w:rFonts w:ascii="Arial" w:hAnsi="Arial" w:cs="Arial"/>
                <w:sz w:val="20"/>
              </w:rPr>
              <w:fldChar w:fldCharType="begin">
                <w:fldData xml:space="preserve">PEVuZE5vdGU+PENpdGU+PEF1dGhvcj5PYmlud2E8L0F1dGhvcj48WWVhcj4yMDE0PC9ZZWFyPjxS
ZWNOdW0+ODwvUmVjTnVtPjxEaXNwbGF5VGV4dD4oT2JpbndhLCBDYXNpZHkgYW5kIEZseW5uIDIw
MTQpPC9EaXNwbGF5VGV4dD48cmVjb3JkPjxyZWMtbnVtYmVyPjg8L3JlYy1udW1iZXI+PGZvcmVp
Z24ta2V5cz48a2V5IGFwcD0iRU4iIGRiLWlkPSIwZXB6c3N2dDNleHR2ZmVhc2Z0cGF3YTR4djJ2
YXZ6d2EydzAiIHRpbWVzdGFtcD0iMTc0NTA3MjkxMSI+ODwva2V5PjwvZm9yZWlnbi1rZXlzPjxy
ZWYtdHlwZSBuYW1lPSJKb3VybmFsIEFydGljbGUiPjE3PC9yZWYtdHlwZT48Y29udHJpYnV0b3Jz
PjxhdXRob3JzPjxhdXRob3I+T2JpbndhLCBPLjwvYXV0aG9yPjxhdXRob3I+Q2FzaWR5LCBNLjwv
YXV0aG9yPjxhdXRob3I+Rmx5bm4sIEouPC9hdXRob3I+PC9hdXRob3JzPjwvY29udHJpYnV0b3Jz
PjxhdXRoLWFkZHJlc3M+RGVwYXJ0bWVudCBvZiBTdXJnZXJ5LCBQb3J0aXVuY3VsYSBIb3NwaXRh
bCwgQmFsbGluYXNsb2UsIElyZWxhbmQsIG9iaW5uYW9iaW53YUByY3NpLmllLjwvYXV0aC1hZGRy
ZXNzPjx0aXRsZXM+PHRpdGxlPlRoZSBtaWNyb2Jpb2xvZ3kgb2YgYmFjdGVyaWFsIHBlcml0b25p
dGlzIGR1ZSB0byBhcHBlbmRpY2l0aXMgaW4gY2hpbGRyZW48L3RpdGxlPjxzZWNvbmRhcnktdGl0
bGU+SXIgSiBNZWQgU2NpPC9zZWNvbmRhcnktdGl0bGU+PGFsdC10aXRsZT5JcmlzaCBqb3VybmFs
IG9mIG1lZGljYWwgc2NpZW5jZTwvYWx0LXRpdGxlPjwvdGl0bGVzPjxwZXJpb2RpY2FsPjxmdWxs
LXRpdGxlPklyIEogTWVkIFNjaTwvZnVsbC10aXRsZT48YWJici0xPklyaXNoIGpvdXJuYWwgb2Yg
bWVkaWNhbCBzY2llbmNlPC9hYmJyLTE+PC9wZXJpb2RpY2FsPjxhbHQtcGVyaW9kaWNhbD48ZnVs
bC10aXRsZT5JciBKIE1lZCBTY2k8L2Z1bGwtdGl0bGU+PGFiYnItMT5JcmlzaCBqb3VybmFsIG9m
IG1lZGljYWwgc2NpZW5jZTwvYWJici0xPjwvYWx0LXBlcmlvZGljYWw+PHBhZ2VzPjU4NS05MTwv
cGFnZXM+PHZvbHVtZT4xODM8L3ZvbHVtZT48bnVtYmVyPjQ8L251bWJlcj48ZWRpdGlvbj4yMDEz
LzEyLzE5PC9lZGl0aW9uPjxrZXl3b3Jkcz48a2V5d29yZD5BZG9sZXNjZW50PC9rZXl3b3JkPjxr
ZXl3b3JkPkFtaW5vZ2x5Y29zaWRlcy90aGVyYXBldXRpYyB1c2U8L2tleXdvcmQ+PGtleXdvcmQ+
QW1veGljaWxsaW4tUG90YXNzaXVtIENsYXZ1bGFuYXRlIENvbWJpbmF0aW9uL3RoZXJhcGV1dGlj
IHVzZTwva2V5d29yZD48a2V5d29yZD5BbnRpLUJhY3RlcmlhbCBBZ2VudHMvKnRoZXJhcGV1dGlj
IHVzZTwva2V5d29yZD48a2V5d29yZD5BcHBlbmRpY2l0aXMvKmNvbXBsaWNhdGlvbnMvc3VyZ2Vy
eTwva2V5d29yZD48a2V5d29yZD5DaGlsZDwva2V5d29yZD48a2V5d29yZD5DaGlsZCwgUHJlc2No
b29sPC9rZXl3b3JkPjxrZXl3b3JkPkRydWcgUmVzaXN0YW5jZSwgQmFjdGVyaWFsPC9rZXl3b3Jk
PjxrZXl3b3JkPkVzY2hlcmljaGlhIGNvbGkgSW5mZWN0aW9ucy9jb21wbGljYXRpb25zLypkcnVn
IHRoZXJhcHk8L2tleXdvcmQ+PGtleXdvcmQ+RmVtYWxlPC9rZXl3b3JkPjxrZXl3b3JkPkdlbnRh
bWljaW5zL3RoZXJhcGV1dGljIHVzZTwva2V5d29yZD48a2V5d29yZD5IdW1hbnM8L2tleXdvcmQ+
PGtleXdvcmQ+SW5mYW50PC9rZXl3b3JkPjxrZXl3b3JkPk1hbGU8L2tleXdvcmQ+PGtleXdvcmQ+
TWV0cm9uaWRhem9sZS90aGVyYXBldXRpYyB1c2U8L2tleXdvcmQ+PGtleXdvcmQ+UGVyaXRvbml0
aXMvZHJ1ZyB0aGVyYXB5LyptaWNyb2Jpb2xvZ3k8L2tleXdvcmQ+PGtleXdvcmQ+UHNldWRvbW9u
YXMgSW5mZWN0aW9ucy9jb21wbGljYXRpb25zLypkcnVnIHRoZXJhcHk8L2tleXdvcmQ+PGtleXdv
cmQ+UHNldWRvbW9uYXMgYWVydWdpbm9zYTwva2V5d29yZD48a2V5d29yZD5SZXRyb3NwZWN0aXZl
IFN0dWRpZXM8L2tleXdvcmQ+PGtleXdvcmQ+U3RyZXB0b2NvY2NhbCBJbmZlY3Rpb25zL2NvbXBs
aWNhdGlvbnMvKmRydWcgdGhlcmFweTwva2V5d29yZD48a2V5d29yZD5TdHJlcHRvY29jY3VzIGFn
YWxhY3RpYWU8L2tleXdvcmQ+PC9rZXl3b3Jkcz48ZGF0ZXM+PHllYXI+MjAxNDwveWVhcj48cHVi
LWRhdGVzPjxkYXRlPkRlYzwvZGF0ZT48L3B1Yi1kYXRlcz48L2RhdGVzPjxpc2JuPjAwMjEtMTI2
NSAoUHJpbnQpJiN4RDswMDIxLTEyNjU8L2lzYm4+PGFjY2Vzc2lvbi1udW0+MjQzNDY2MzA8L2Fj
Y2Vzc2lvbi1udW0+PHVybHM+PC91cmxzPjxjdXN0b20yPlBNQzQyMTA2NTk8L2N1c3RvbTI+PGVs
ZWN0cm9uaWMtcmVzb3VyY2UtbnVtPjEwLjEwMDcvczExODQ1LTAxMy0xMDU1LTI8L2VsZWN0cm9u
aWMtcmVzb3VyY2UtbnVtPjxyZW1vdGUtZGF0YWJhc2UtcHJvdmlkZXI+TkxNPC9yZW1vdGUtZGF0
YWJhc2UtcHJvdmlkZXI+PGxhbmd1YWdlPmVuZzwvbGFuZ3VhZ2U+PC9yZWNvcmQ+PC9DaXRlPjwv
RW5kTm90ZT4A
</w:fldData>
              </w:fldChar>
            </w:r>
            <w:r w:rsidR="00C13D14">
              <w:rPr>
                <w:rFonts w:ascii="Arial" w:hAnsi="Arial" w:cs="Arial"/>
                <w:sz w:val="20"/>
              </w:rPr>
              <w:instrText xml:space="preserve"> ADDIN EN.CITE.DATA </w:instrText>
            </w:r>
            <w:r w:rsidR="00C13D14">
              <w:rPr>
                <w:rFonts w:ascii="Arial" w:hAnsi="Arial" w:cs="Arial"/>
                <w:sz w:val="20"/>
              </w:rPr>
            </w:r>
            <w:r w:rsidR="00C13D14">
              <w:rPr>
                <w:rFonts w:ascii="Arial" w:hAnsi="Arial" w:cs="Arial"/>
                <w:sz w:val="20"/>
              </w:rPr>
              <w:fldChar w:fldCharType="end"/>
            </w:r>
            <w:r w:rsidRPr="00561399">
              <w:rPr>
                <w:rFonts w:ascii="Arial" w:hAnsi="Arial" w:cs="Arial"/>
                <w:sz w:val="20"/>
              </w:rPr>
            </w:r>
            <w:r w:rsidRPr="00561399">
              <w:rPr>
                <w:rFonts w:ascii="Arial" w:hAnsi="Arial" w:cs="Arial"/>
                <w:sz w:val="20"/>
              </w:rPr>
              <w:fldChar w:fldCharType="separate"/>
            </w:r>
            <w:r w:rsidR="00C13D14" w:rsidRPr="00C13D14">
              <w:rPr>
                <w:rFonts w:ascii="Arial" w:hAnsi="Arial" w:cs="Arial"/>
                <w:b w:val="0"/>
                <w:noProof/>
                <w:sz w:val="20"/>
              </w:rPr>
              <w:t>(</w:t>
            </w:r>
            <w:hyperlink w:anchor="_ENREF_10" w:tooltip="Obinwa, 2014 #8" w:history="1">
              <w:r w:rsidR="00C13D14" w:rsidRPr="00C13D14">
                <w:rPr>
                  <w:rFonts w:ascii="Arial" w:hAnsi="Arial" w:cs="Arial"/>
                  <w:b w:val="0"/>
                  <w:noProof/>
                  <w:sz w:val="20"/>
                </w:rPr>
                <w:t>Obinwa, Casidy and Flynn 2014</w:t>
              </w:r>
            </w:hyperlink>
            <w:r w:rsidR="00C13D14" w:rsidRPr="00C13D14">
              <w:rPr>
                <w:rFonts w:ascii="Arial" w:hAnsi="Arial" w:cs="Arial"/>
                <w:b w:val="0"/>
                <w:noProof/>
                <w:sz w:val="20"/>
              </w:rPr>
              <w:t>)</w:t>
            </w:r>
            <w:r w:rsidRPr="00561399">
              <w:rPr>
                <w:rFonts w:ascii="Arial" w:hAnsi="Arial" w:cs="Arial"/>
                <w:sz w:val="20"/>
              </w:rPr>
              <w:fldChar w:fldCharType="end"/>
            </w:r>
          </w:p>
        </w:tc>
        <w:tc>
          <w:tcPr>
            <w:tcW w:w="1061" w:type="dxa"/>
            <w:vAlign w:val="center"/>
          </w:tcPr>
          <w:p w14:paraId="12E33CA4"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61399">
              <w:rPr>
                <w:rFonts w:ascii="Arial" w:hAnsi="Arial" w:cs="Arial"/>
                <w:sz w:val="20"/>
              </w:rPr>
              <w:t>Ireland</w:t>
            </w:r>
          </w:p>
        </w:tc>
        <w:tc>
          <w:tcPr>
            <w:tcW w:w="872" w:type="dxa"/>
            <w:vAlign w:val="center"/>
          </w:tcPr>
          <w:p w14:paraId="329A123B"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61399">
              <w:rPr>
                <w:rFonts w:ascii="Arial" w:hAnsi="Arial" w:cs="Arial"/>
                <w:i/>
                <w:sz w:val="20"/>
              </w:rPr>
              <w:t>69</w:t>
            </w:r>
          </w:p>
        </w:tc>
        <w:tc>
          <w:tcPr>
            <w:tcW w:w="1339" w:type="dxa"/>
            <w:vAlign w:val="center"/>
          </w:tcPr>
          <w:p w14:paraId="5BBA332E"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lang w:val="vi-VN"/>
              </w:rPr>
            </w:pPr>
            <w:r w:rsidRPr="00561399">
              <w:rPr>
                <w:rFonts w:ascii="Arial" w:hAnsi="Arial" w:cs="Arial"/>
                <w:i/>
                <w:sz w:val="20"/>
              </w:rPr>
              <w:t>81.0</w:t>
            </w:r>
          </w:p>
        </w:tc>
        <w:tc>
          <w:tcPr>
            <w:tcW w:w="1394" w:type="dxa"/>
            <w:vAlign w:val="center"/>
          </w:tcPr>
          <w:p w14:paraId="114A4C12"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lang w:val="vi-VN"/>
              </w:rPr>
            </w:pPr>
            <w:r w:rsidRPr="00561399">
              <w:rPr>
                <w:rFonts w:ascii="Arial" w:hAnsi="Arial" w:cs="Arial"/>
                <w:i/>
                <w:sz w:val="20"/>
              </w:rPr>
              <w:t>-</w:t>
            </w:r>
          </w:p>
        </w:tc>
        <w:tc>
          <w:tcPr>
            <w:tcW w:w="1583" w:type="dxa"/>
            <w:vAlign w:val="center"/>
          </w:tcPr>
          <w:p w14:paraId="6A5518A4"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lang w:val="vi-VN"/>
              </w:rPr>
            </w:pPr>
            <w:r w:rsidRPr="00561399">
              <w:rPr>
                <w:rFonts w:ascii="Arial" w:hAnsi="Arial" w:cs="Arial"/>
                <w:i/>
                <w:sz w:val="20"/>
              </w:rPr>
              <w:t>6.0</w:t>
            </w:r>
          </w:p>
        </w:tc>
      </w:tr>
      <w:tr w:rsidR="00561399" w:rsidRPr="00561399" w14:paraId="742F7FE2" w14:textId="77777777" w:rsidTr="00434443">
        <w:trPr>
          <w:trHeight w:val="413"/>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411D00FF" w14:textId="1E11F117" w:rsidR="00561399" w:rsidRPr="00561399" w:rsidRDefault="00561399" w:rsidP="00434443">
            <w:pPr>
              <w:jc w:val="center"/>
              <w:rPr>
                <w:rFonts w:ascii="Arial" w:hAnsi="Arial" w:cs="Arial"/>
                <w:b w:val="0"/>
                <w:sz w:val="20"/>
                <w:lang w:val="vi-VN"/>
              </w:rPr>
            </w:pPr>
            <w:r w:rsidRPr="00561399">
              <w:rPr>
                <w:rFonts w:ascii="Arial" w:hAnsi="Arial" w:cs="Arial"/>
                <w:b w:val="0"/>
                <w:sz w:val="20"/>
              </w:rPr>
              <w:lastRenderedPageBreak/>
              <w:t>Nguyen et al. (2021)</w:t>
            </w:r>
            <w:r w:rsidRPr="00561399">
              <w:rPr>
                <w:rFonts w:ascii="Arial" w:hAnsi="Arial" w:cs="Arial"/>
                <w:sz w:val="20"/>
              </w:rPr>
              <w:fldChar w:fldCharType="begin"/>
            </w:r>
            <w:r w:rsidR="00C13D14">
              <w:rPr>
                <w:rFonts w:ascii="Arial" w:hAnsi="Arial" w:cs="Arial"/>
                <w:sz w:val="20"/>
              </w:rPr>
              <w:instrText xml:space="preserve"> ADDIN EN.CITE &lt;EndNote&gt;&lt;Cite&gt;&lt;Author&gt;Nguyen&lt;/Author&gt;&lt;Year&gt;2021&lt;/Year&gt;&lt;RecNum&gt;3&lt;/RecNum&gt;&lt;DisplayText&gt;(Nguyen and Trinh 2021)&lt;/DisplayText&gt;&lt;record&gt;&lt;rec-number&gt;3&lt;/rec-number&gt;&lt;foreign-keys&gt;&lt;key app="EN" db-id="0epzssvt3extvfeasftpawa4xv2vavzwa2w0" timestamp="1745071656"&gt;3&lt;/key&gt;&lt;/foreign-keys&gt;&lt;ref-type name="Journal Article"&gt;17&lt;/ref-type&gt;&lt;contributors&gt;&lt;authors&gt;&lt;author&gt;Nguyen, H.D.&lt;/author&gt;&lt;author&gt;Trinh, H.S.&lt;/author&gt;&lt;/authors&gt;&lt;/contributors&gt;&lt;titles&gt;&lt;title&gt;Nghien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sidRPr="00561399">
              <w:rPr>
                <w:rFonts w:ascii="Arial" w:hAnsi="Arial" w:cs="Arial"/>
                <w:sz w:val="20"/>
              </w:rPr>
              <w:fldChar w:fldCharType="separate"/>
            </w:r>
            <w:r w:rsidR="00C13D14" w:rsidRPr="00C13D14">
              <w:rPr>
                <w:rFonts w:ascii="Arial" w:hAnsi="Arial" w:cs="Arial"/>
                <w:b w:val="0"/>
                <w:noProof/>
                <w:sz w:val="20"/>
              </w:rPr>
              <w:t>(</w:t>
            </w:r>
            <w:hyperlink w:anchor="_ENREF_6" w:tooltip="Nguyen, 2021 #3" w:history="1">
              <w:r w:rsidR="00C13D14" w:rsidRPr="00C13D14">
                <w:rPr>
                  <w:rFonts w:ascii="Arial" w:hAnsi="Arial" w:cs="Arial"/>
                  <w:b w:val="0"/>
                  <w:noProof/>
                  <w:sz w:val="20"/>
                </w:rPr>
                <w:t>Nguyen and Trinh 2021</w:t>
              </w:r>
            </w:hyperlink>
            <w:r w:rsidR="00C13D14" w:rsidRPr="00C13D14">
              <w:rPr>
                <w:rFonts w:ascii="Arial" w:hAnsi="Arial" w:cs="Arial"/>
                <w:b w:val="0"/>
                <w:noProof/>
                <w:sz w:val="20"/>
              </w:rPr>
              <w:t>)</w:t>
            </w:r>
            <w:r w:rsidRPr="00561399">
              <w:rPr>
                <w:rFonts w:ascii="Arial" w:hAnsi="Arial" w:cs="Arial"/>
                <w:sz w:val="20"/>
              </w:rPr>
              <w:fldChar w:fldCharType="end"/>
            </w:r>
          </w:p>
        </w:tc>
        <w:tc>
          <w:tcPr>
            <w:tcW w:w="1061" w:type="dxa"/>
            <w:vAlign w:val="center"/>
          </w:tcPr>
          <w:p w14:paraId="10BC02EB"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Vietnam</w:t>
            </w:r>
          </w:p>
        </w:tc>
        <w:tc>
          <w:tcPr>
            <w:tcW w:w="872" w:type="dxa"/>
            <w:vAlign w:val="center"/>
          </w:tcPr>
          <w:p w14:paraId="17C8A167"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112</w:t>
            </w:r>
          </w:p>
        </w:tc>
        <w:tc>
          <w:tcPr>
            <w:tcW w:w="1339" w:type="dxa"/>
            <w:vAlign w:val="center"/>
          </w:tcPr>
          <w:p w14:paraId="06E4B075"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17.5</w:t>
            </w:r>
          </w:p>
        </w:tc>
        <w:tc>
          <w:tcPr>
            <w:tcW w:w="1394" w:type="dxa"/>
            <w:vAlign w:val="center"/>
          </w:tcPr>
          <w:p w14:paraId="0E522949"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1.3</w:t>
            </w:r>
          </w:p>
        </w:tc>
        <w:tc>
          <w:tcPr>
            <w:tcW w:w="1583" w:type="dxa"/>
            <w:vAlign w:val="center"/>
          </w:tcPr>
          <w:p w14:paraId="01069284"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1.1</w:t>
            </w:r>
          </w:p>
        </w:tc>
      </w:tr>
      <w:tr w:rsidR="00561399" w:rsidRPr="00561399" w14:paraId="3BFF54B7" w14:textId="77777777" w:rsidTr="0043444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5D49E834" w14:textId="1ACB56E2" w:rsidR="00561399" w:rsidRPr="00561399" w:rsidRDefault="00561399" w:rsidP="00434443">
            <w:pPr>
              <w:jc w:val="center"/>
              <w:rPr>
                <w:rFonts w:ascii="Arial" w:hAnsi="Arial" w:cs="Arial"/>
                <w:b w:val="0"/>
                <w:sz w:val="20"/>
                <w:lang w:val="vi-VN"/>
              </w:rPr>
            </w:pPr>
            <w:proofErr w:type="spellStart"/>
            <w:r w:rsidRPr="00561399">
              <w:rPr>
                <w:rFonts w:ascii="Arial" w:hAnsi="Arial" w:cs="Arial"/>
                <w:b w:val="0"/>
                <w:sz w:val="20"/>
              </w:rPr>
              <w:t>Luu</w:t>
            </w:r>
            <w:proofErr w:type="spellEnd"/>
            <w:r w:rsidRPr="00561399">
              <w:rPr>
                <w:rFonts w:ascii="Arial" w:hAnsi="Arial" w:cs="Arial"/>
                <w:b w:val="0"/>
                <w:sz w:val="20"/>
              </w:rPr>
              <w:t xml:space="preserve"> et al.</w:t>
            </w:r>
            <w:r w:rsidRPr="00561399">
              <w:rPr>
                <w:rFonts w:ascii="Arial" w:hAnsi="Arial" w:cs="Arial"/>
                <w:b w:val="0"/>
                <w:sz w:val="20"/>
                <w:lang w:val="vi-VN"/>
              </w:rPr>
              <w:t xml:space="preserve"> </w:t>
            </w:r>
            <w:r w:rsidRPr="00561399">
              <w:rPr>
                <w:rFonts w:ascii="Arial" w:hAnsi="Arial" w:cs="Arial"/>
                <w:b w:val="0"/>
                <w:sz w:val="20"/>
              </w:rPr>
              <w:t>(2020)</w:t>
            </w:r>
            <w:r w:rsidRPr="00561399">
              <w:rPr>
                <w:rFonts w:ascii="Arial" w:hAnsi="Arial" w:cs="Arial"/>
                <w:sz w:val="20"/>
              </w:rPr>
              <w:fldChar w:fldCharType="begin"/>
            </w:r>
            <w:r w:rsidR="00C13D14">
              <w:rPr>
                <w:rFonts w:ascii="Arial" w:hAnsi="Arial" w:cs="Arial"/>
                <w:sz w:val="20"/>
              </w:rPr>
              <w:instrText xml:space="preserve"> ADDIN EN.CITE &lt;EndNote&gt;&lt;Cite&gt;&lt;Author&gt;Luu&lt;/Author&gt;&lt;Year&gt;2020&lt;/Year&gt;&lt;RecNum&gt;2&lt;/RecNum&gt;&lt;DisplayText&gt;(Luu, Luu and Vu 2020)&lt;/DisplayText&gt;&lt;record&gt;&lt;rec-number&gt;2&lt;/rec-number&gt;&lt;foreign-keys&gt;&lt;key app="EN" db-id="0epzssvt3extvfeasftpawa4xv2vavzwa2w0" timestamp="1745071250"&gt;2&lt;/key&gt;&lt;/foreign-keys&gt;&lt;ref-type name="Journal Article"&gt;17&lt;/ref-type&gt;&lt;contributors&gt;&lt;authors&gt;&lt;author&gt;Luu, X.V.&lt;/author&gt;&lt;author&gt;Luu, C.L. &lt;/author&gt;&lt;author&gt;Vu, H.P.&lt;/author&gt;&lt;/authors&gt;&lt;/contributors&gt;&lt;titles&gt;&lt;title&gt;&lt;style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Pr="00561399">
              <w:rPr>
                <w:rFonts w:ascii="Arial" w:hAnsi="Arial" w:cs="Arial"/>
                <w:sz w:val="20"/>
              </w:rPr>
              <w:fldChar w:fldCharType="separate"/>
            </w:r>
            <w:r w:rsidR="00C13D14" w:rsidRPr="00C13D14">
              <w:rPr>
                <w:rFonts w:ascii="Arial" w:hAnsi="Arial" w:cs="Arial"/>
                <w:b w:val="0"/>
                <w:noProof/>
                <w:sz w:val="20"/>
              </w:rPr>
              <w:t>(</w:t>
            </w:r>
            <w:hyperlink w:anchor="_ENREF_5" w:tooltip="Luu, 2020 #2" w:history="1">
              <w:r w:rsidR="00C13D14" w:rsidRPr="00C13D14">
                <w:rPr>
                  <w:rFonts w:ascii="Arial" w:hAnsi="Arial" w:cs="Arial"/>
                  <w:b w:val="0"/>
                  <w:noProof/>
                  <w:sz w:val="20"/>
                </w:rPr>
                <w:t>Luu, Luu and Vu 2020</w:t>
              </w:r>
            </w:hyperlink>
            <w:r w:rsidR="00C13D14" w:rsidRPr="00C13D14">
              <w:rPr>
                <w:rFonts w:ascii="Arial" w:hAnsi="Arial" w:cs="Arial"/>
                <w:b w:val="0"/>
                <w:noProof/>
                <w:sz w:val="20"/>
              </w:rPr>
              <w:t>)</w:t>
            </w:r>
            <w:r w:rsidRPr="00561399">
              <w:rPr>
                <w:rFonts w:ascii="Arial" w:hAnsi="Arial" w:cs="Arial"/>
                <w:sz w:val="20"/>
              </w:rPr>
              <w:fldChar w:fldCharType="end"/>
            </w:r>
          </w:p>
        </w:tc>
        <w:tc>
          <w:tcPr>
            <w:tcW w:w="1061" w:type="dxa"/>
            <w:vAlign w:val="center"/>
          </w:tcPr>
          <w:p w14:paraId="775DF5DE"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rPr>
              <w:t>Vietnam</w:t>
            </w:r>
          </w:p>
        </w:tc>
        <w:tc>
          <w:tcPr>
            <w:tcW w:w="872" w:type="dxa"/>
            <w:vAlign w:val="center"/>
          </w:tcPr>
          <w:p w14:paraId="6AAE43D3"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rPr>
              <w:t>143</w:t>
            </w:r>
          </w:p>
        </w:tc>
        <w:tc>
          <w:tcPr>
            <w:tcW w:w="1339" w:type="dxa"/>
            <w:vAlign w:val="center"/>
          </w:tcPr>
          <w:p w14:paraId="3A6CF15C"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62.2</w:t>
            </w:r>
          </w:p>
        </w:tc>
        <w:tc>
          <w:tcPr>
            <w:tcW w:w="1394" w:type="dxa"/>
            <w:vAlign w:val="center"/>
          </w:tcPr>
          <w:p w14:paraId="00742BFF"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15.6</w:t>
            </w:r>
          </w:p>
        </w:tc>
        <w:tc>
          <w:tcPr>
            <w:tcW w:w="1583" w:type="dxa"/>
            <w:vAlign w:val="center"/>
          </w:tcPr>
          <w:p w14:paraId="03C87363"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11.1</w:t>
            </w:r>
          </w:p>
        </w:tc>
      </w:tr>
      <w:tr w:rsidR="00561399" w:rsidRPr="00561399" w14:paraId="08D67F75" w14:textId="77777777" w:rsidTr="00434443">
        <w:trPr>
          <w:trHeight w:val="489"/>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4D61B4DA" w14:textId="3D468443" w:rsidR="00561399" w:rsidRPr="00561399" w:rsidRDefault="00561399" w:rsidP="00434443">
            <w:pPr>
              <w:jc w:val="center"/>
              <w:rPr>
                <w:rFonts w:ascii="Arial" w:hAnsi="Arial" w:cs="Arial"/>
                <w:b w:val="0"/>
                <w:sz w:val="20"/>
                <w:lang w:val="vi-VN"/>
              </w:rPr>
            </w:pPr>
            <w:r w:rsidRPr="00561399">
              <w:rPr>
                <w:rFonts w:ascii="Arial" w:hAnsi="Arial" w:cs="Arial"/>
                <w:b w:val="0"/>
                <w:sz w:val="20"/>
                <w:lang w:val="vi-VN"/>
              </w:rPr>
              <w:t xml:space="preserve">Son </w:t>
            </w:r>
            <w:r w:rsidRPr="00561399">
              <w:rPr>
                <w:rFonts w:ascii="Arial" w:hAnsi="Arial" w:cs="Arial"/>
                <w:b w:val="0"/>
                <w:sz w:val="20"/>
              </w:rPr>
              <w:t>et al. (2020)</w:t>
            </w:r>
            <w:r w:rsidRPr="00561399">
              <w:rPr>
                <w:rFonts w:ascii="Arial" w:hAnsi="Arial" w:cs="Arial"/>
                <w:sz w:val="20"/>
              </w:rPr>
              <w:fldChar w:fldCharType="begin"/>
            </w:r>
            <w:r w:rsidR="00C13D14">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sidRPr="00561399">
              <w:rPr>
                <w:rFonts w:ascii="Arial" w:hAnsi="Arial" w:cs="Arial"/>
                <w:sz w:val="20"/>
              </w:rPr>
              <w:fldChar w:fldCharType="separate"/>
            </w:r>
            <w:r w:rsidR="00C13D14">
              <w:rPr>
                <w:rFonts w:ascii="Arial" w:hAnsi="Arial" w:cs="Arial"/>
                <w:noProof/>
                <w:sz w:val="20"/>
              </w:rPr>
              <w:t>(</w:t>
            </w:r>
            <w:hyperlink w:anchor="_ENREF_13" w:tooltip="Son, 2020 #4" w:history="1">
              <w:r w:rsidR="00C13D14" w:rsidRPr="00053195">
                <w:rPr>
                  <w:rFonts w:ascii="Arial" w:hAnsi="Arial" w:cs="Arial"/>
                  <w:b w:val="0"/>
                  <w:bCs w:val="0"/>
                  <w:noProof/>
                  <w:sz w:val="20"/>
                </w:rPr>
                <w:t>Son, Lee et al. 2020</w:t>
              </w:r>
            </w:hyperlink>
            <w:r w:rsidR="00C13D14" w:rsidRPr="00053195">
              <w:rPr>
                <w:rFonts w:ascii="Arial" w:hAnsi="Arial" w:cs="Arial"/>
                <w:b w:val="0"/>
                <w:bCs w:val="0"/>
                <w:noProof/>
                <w:sz w:val="20"/>
              </w:rPr>
              <w:t>)</w:t>
            </w:r>
            <w:r w:rsidRPr="00561399">
              <w:rPr>
                <w:rFonts w:ascii="Arial" w:hAnsi="Arial" w:cs="Arial"/>
                <w:sz w:val="20"/>
              </w:rPr>
              <w:fldChar w:fldCharType="end"/>
            </w:r>
          </w:p>
        </w:tc>
        <w:tc>
          <w:tcPr>
            <w:tcW w:w="1061" w:type="dxa"/>
            <w:vAlign w:val="center"/>
          </w:tcPr>
          <w:p w14:paraId="3863F28D"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Korea</w:t>
            </w:r>
          </w:p>
        </w:tc>
        <w:tc>
          <w:tcPr>
            <w:tcW w:w="872" w:type="dxa"/>
            <w:vAlign w:val="center"/>
          </w:tcPr>
          <w:p w14:paraId="6D5CDF84"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173</w:t>
            </w:r>
          </w:p>
        </w:tc>
        <w:tc>
          <w:tcPr>
            <w:tcW w:w="1339" w:type="dxa"/>
            <w:vAlign w:val="center"/>
          </w:tcPr>
          <w:p w14:paraId="1EF7B20F"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48.9</w:t>
            </w:r>
          </w:p>
        </w:tc>
        <w:tc>
          <w:tcPr>
            <w:tcW w:w="1394" w:type="dxa"/>
            <w:vAlign w:val="center"/>
          </w:tcPr>
          <w:p w14:paraId="1F769A88"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3.9</w:t>
            </w:r>
          </w:p>
        </w:tc>
        <w:tc>
          <w:tcPr>
            <w:tcW w:w="1583" w:type="dxa"/>
            <w:vAlign w:val="center"/>
          </w:tcPr>
          <w:p w14:paraId="241305E9"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9.1</w:t>
            </w:r>
          </w:p>
        </w:tc>
      </w:tr>
      <w:tr w:rsidR="00561399" w:rsidRPr="00561399" w14:paraId="19C06676" w14:textId="77777777" w:rsidTr="00434443">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27E46DBE" w14:textId="3C0BA948" w:rsidR="00561399" w:rsidRPr="00561399" w:rsidRDefault="00561399" w:rsidP="00434443">
            <w:pPr>
              <w:jc w:val="center"/>
              <w:rPr>
                <w:rFonts w:ascii="Arial" w:hAnsi="Arial" w:cs="Arial"/>
                <w:b w:val="0"/>
                <w:sz w:val="20"/>
                <w:lang w:val="vi-VN"/>
              </w:rPr>
            </w:pPr>
            <w:r w:rsidRPr="00561399">
              <w:rPr>
                <w:rFonts w:ascii="Arial" w:hAnsi="Arial" w:cs="Arial"/>
                <w:b w:val="0"/>
                <w:sz w:val="20"/>
                <w:lang w:val="vi-VN"/>
              </w:rPr>
              <w:t xml:space="preserve">Cimpean </w:t>
            </w:r>
            <w:r w:rsidRPr="00561399">
              <w:rPr>
                <w:rFonts w:ascii="Arial" w:hAnsi="Arial" w:cs="Arial"/>
                <w:b w:val="0"/>
                <w:sz w:val="20"/>
              </w:rPr>
              <w:t>et al. (2022)</w:t>
            </w:r>
            <w:r w:rsidRPr="00561399">
              <w:rPr>
                <w:rFonts w:ascii="Arial" w:hAnsi="Arial" w:cs="Arial"/>
                <w:sz w:val="20"/>
                <w:lang w:val="vi-VN"/>
              </w:rPr>
              <w:fldChar w:fldCharType="begin"/>
            </w:r>
            <w:r w:rsidR="00C13D14">
              <w:rPr>
                <w:rFonts w:ascii="Arial" w:hAnsi="Arial" w:cs="Arial"/>
                <w:sz w:val="20"/>
                <w:lang w:val="vi-VN"/>
              </w:rPr>
              <w:instrText xml:space="preserve"> ADDIN EN.CITE &lt;EndNote&gt;&lt;Cite&gt;&lt;Author&gt;Cimpean&lt;/Author&gt;&lt;Year&gt;2022&lt;/Year&gt;&lt;RecNum&gt;13&lt;/RecNum&gt;&lt;DisplayText&gt;(Cimpean, Barranquero et al. 2022)&lt;/DisplayText&gt;&lt;record&gt;&lt;rec-number&gt;13&lt;/rec-number&gt;&lt;foreign-keys&gt;&lt;key app="EN" db-id="0epzssvt3extvfeasftpawa4xv2vavzwa2w0" timestamp="1769621684"&gt;13&lt;/key&gt;&lt;/foreign-keys&gt;&lt;ref-type name="Journal Article"&gt;17&lt;/ref-type&gt;&lt;contributors&gt;&lt;authors&gt;&lt;author&gt;Cimpean, S.&lt;/author&gt;&lt;author&gt;Barranquero, A. G.&lt;/author&gt;&lt;author&gt;Surdeanu, I.&lt;/author&gt;&lt;author&gt;Cadiere, B.&lt;/author&gt;&lt;author&gt;Cadiere, G. B.&lt;/author&gt;&lt;/authors&gt;&lt;/contributors&gt;&lt;auth-address&gt;Royal Belgian Society for Surgery, Brussels, Belgium.&amp;#xD;Departement of General and Digestive Surgery, Iris Hospitals South, Brussels, Belgium.&amp;#xD;Departement of Surgery, Saint Pierre University Hospital, Brussels, Belgium.&lt;/auth-address&gt;&lt;titles&gt;&lt;title&gt;Implications of bacteriological study in complicated and uncomplicated acute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coloproctology&lt;/abbr-1&gt;&lt;/alt-periodical&gt;&lt;edition&gt;2022/11/11&lt;/edition&gt;&lt;keywords&gt;&lt;keyword&gt;Anti-bacterial agents&lt;/keyword&gt;&lt;keyword&gt;Appendicitis&lt;/keyword&gt;&lt;keyword&gt;Bacteria&lt;/keyword&gt;&lt;keyword&gt;Microbiology&lt;/keyword&gt;&lt;/keywords&gt;&lt;dates&gt;&lt;year&gt;2022&lt;/year&gt;&lt;pub-dates&gt;&lt;date&gt;Nov 10&lt;/date&gt;&lt;/pub-dates&gt;&lt;/dates&gt;&lt;isbn&gt;2287-9714 (Print)&amp;#xD;2287-9714&lt;/isbn&gt;&lt;accession-num&gt;36353816&lt;/accession-num&gt;&lt;urls&gt;&lt;/urls&gt;&lt;electronic-resource-num&gt;10.3393/ac.2022.00157.0022&lt;/electronic-resource-num&gt;&lt;remote-database-provider&gt;NLM&lt;/remote-database-provider&gt;&lt;language&gt;eng&lt;/language&gt;&lt;/record&gt;&lt;/Cite&gt;&lt;/EndNote&gt;</w:instrText>
            </w:r>
            <w:r w:rsidRPr="00561399">
              <w:rPr>
                <w:rFonts w:ascii="Arial" w:hAnsi="Arial" w:cs="Arial"/>
                <w:sz w:val="20"/>
                <w:lang w:val="vi-VN"/>
              </w:rPr>
              <w:fldChar w:fldCharType="separate"/>
            </w:r>
            <w:r w:rsidR="00C13D14">
              <w:rPr>
                <w:rFonts w:ascii="Arial" w:hAnsi="Arial" w:cs="Arial"/>
                <w:noProof/>
                <w:sz w:val="20"/>
                <w:lang w:val="vi-VN"/>
              </w:rPr>
              <w:t>(</w:t>
            </w:r>
            <w:hyperlink w:anchor="_ENREF_4" w:tooltip="Cimpean, 2022 #13" w:history="1">
              <w:r w:rsidR="00C13D14" w:rsidRPr="00053195">
                <w:rPr>
                  <w:rFonts w:ascii="Arial" w:hAnsi="Arial" w:cs="Arial"/>
                  <w:b w:val="0"/>
                  <w:bCs w:val="0"/>
                  <w:noProof/>
                  <w:sz w:val="20"/>
                  <w:lang w:val="vi-VN"/>
                </w:rPr>
                <w:t>Cimpean, Barranquero et al. 2022</w:t>
              </w:r>
            </w:hyperlink>
            <w:r w:rsidR="00C13D14" w:rsidRPr="00053195">
              <w:rPr>
                <w:rFonts w:ascii="Arial" w:hAnsi="Arial" w:cs="Arial"/>
                <w:b w:val="0"/>
                <w:bCs w:val="0"/>
                <w:noProof/>
                <w:sz w:val="20"/>
                <w:lang w:val="vi-VN"/>
              </w:rPr>
              <w:t>)</w:t>
            </w:r>
            <w:r w:rsidRPr="00561399">
              <w:rPr>
                <w:rFonts w:ascii="Arial" w:hAnsi="Arial" w:cs="Arial"/>
                <w:sz w:val="20"/>
                <w:lang w:val="vi-VN"/>
              </w:rPr>
              <w:fldChar w:fldCharType="end"/>
            </w:r>
          </w:p>
        </w:tc>
        <w:tc>
          <w:tcPr>
            <w:tcW w:w="1061" w:type="dxa"/>
            <w:vAlign w:val="center"/>
          </w:tcPr>
          <w:p w14:paraId="0152DB62"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61399">
              <w:rPr>
                <w:rFonts w:ascii="Arial" w:hAnsi="Arial" w:cs="Arial"/>
                <w:sz w:val="20"/>
              </w:rPr>
              <w:t>Belgium</w:t>
            </w:r>
          </w:p>
        </w:tc>
        <w:tc>
          <w:tcPr>
            <w:tcW w:w="872" w:type="dxa"/>
            <w:vAlign w:val="center"/>
          </w:tcPr>
          <w:p w14:paraId="62B6EB68"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61399">
              <w:rPr>
                <w:rFonts w:ascii="Arial" w:hAnsi="Arial" w:cs="Arial"/>
                <w:sz w:val="20"/>
              </w:rPr>
              <w:t>268</w:t>
            </w:r>
          </w:p>
        </w:tc>
        <w:tc>
          <w:tcPr>
            <w:tcW w:w="1339" w:type="dxa"/>
            <w:vAlign w:val="center"/>
          </w:tcPr>
          <w:p w14:paraId="1E71E673"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48.6</w:t>
            </w:r>
          </w:p>
        </w:tc>
        <w:tc>
          <w:tcPr>
            <w:tcW w:w="1394" w:type="dxa"/>
            <w:vAlign w:val="center"/>
          </w:tcPr>
          <w:p w14:paraId="12A29DC6"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w:t>
            </w:r>
          </w:p>
        </w:tc>
        <w:tc>
          <w:tcPr>
            <w:tcW w:w="1583" w:type="dxa"/>
            <w:vAlign w:val="center"/>
          </w:tcPr>
          <w:p w14:paraId="038B8029"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9.3</w:t>
            </w:r>
          </w:p>
        </w:tc>
      </w:tr>
      <w:tr w:rsidR="00561399" w:rsidRPr="00561399" w14:paraId="57FFBBBE" w14:textId="77777777" w:rsidTr="00434443">
        <w:trPr>
          <w:trHeight w:val="431"/>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05276DE0" w14:textId="625E4879" w:rsidR="00561399" w:rsidRPr="00561399" w:rsidRDefault="00561399" w:rsidP="00434443">
            <w:pPr>
              <w:jc w:val="center"/>
              <w:rPr>
                <w:rFonts w:ascii="Arial" w:hAnsi="Arial" w:cs="Arial"/>
                <w:b w:val="0"/>
                <w:sz w:val="20"/>
                <w:lang w:val="vi-VN"/>
              </w:rPr>
            </w:pPr>
            <w:r w:rsidRPr="00561399">
              <w:rPr>
                <w:rFonts w:ascii="Arial" w:hAnsi="Arial" w:cs="Arial"/>
                <w:b w:val="0"/>
                <w:sz w:val="20"/>
              </w:rPr>
              <w:t xml:space="preserve">Quintero- </w:t>
            </w:r>
            <w:proofErr w:type="spellStart"/>
            <w:r w:rsidRPr="00561399">
              <w:rPr>
                <w:rFonts w:ascii="Arial" w:hAnsi="Arial" w:cs="Arial"/>
                <w:b w:val="0"/>
                <w:sz w:val="20"/>
              </w:rPr>
              <w:t>Riaza</w:t>
            </w:r>
            <w:proofErr w:type="spellEnd"/>
            <w:r w:rsidRPr="00561399">
              <w:rPr>
                <w:rFonts w:ascii="Arial" w:hAnsi="Arial" w:cs="Arial"/>
                <w:b w:val="0"/>
                <w:sz w:val="20"/>
                <w:lang w:val="vi-VN"/>
              </w:rPr>
              <w:t xml:space="preserve"> </w:t>
            </w:r>
            <w:r w:rsidRPr="00561399">
              <w:rPr>
                <w:rFonts w:ascii="Arial" w:hAnsi="Arial" w:cs="Arial"/>
                <w:b w:val="0"/>
                <w:sz w:val="20"/>
              </w:rPr>
              <w:t>et al. (2023)</w:t>
            </w:r>
            <w:r w:rsidRPr="00561399">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13D14">
              <w:rPr>
                <w:rFonts w:ascii="Arial" w:hAnsi="Arial" w:cs="Arial"/>
                <w:sz w:val="20"/>
              </w:rPr>
              <w:instrText xml:space="preserve"> ADDIN EN.CITE </w:instrText>
            </w:r>
            <w:r w:rsidR="00C13D14">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13D14">
              <w:rPr>
                <w:rFonts w:ascii="Arial" w:hAnsi="Arial" w:cs="Arial"/>
                <w:sz w:val="20"/>
              </w:rPr>
              <w:instrText xml:space="preserve"> ADDIN EN.CITE.DATA </w:instrText>
            </w:r>
            <w:r w:rsidR="00C13D14">
              <w:rPr>
                <w:rFonts w:ascii="Arial" w:hAnsi="Arial" w:cs="Arial"/>
                <w:sz w:val="20"/>
              </w:rPr>
            </w:r>
            <w:r w:rsidR="00C13D14">
              <w:rPr>
                <w:rFonts w:ascii="Arial" w:hAnsi="Arial" w:cs="Arial"/>
                <w:sz w:val="20"/>
              </w:rPr>
              <w:fldChar w:fldCharType="end"/>
            </w:r>
            <w:r w:rsidRPr="00561399">
              <w:rPr>
                <w:rFonts w:ascii="Arial" w:hAnsi="Arial" w:cs="Arial"/>
                <w:sz w:val="20"/>
              </w:rPr>
            </w:r>
            <w:r w:rsidRPr="00561399">
              <w:rPr>
                <w:rFonts w:ascii="Arial" w:hAnsi="Arial" w:cs="Arial"/>
                <w:sz w:val="20"/>
              </w:rPr>
              <w:fldChar w:fldCharType="separate"/>
            </w:r>
            <w:r w:rsidR="00C13D14" w:rsidRPr="00C13D14">
              <w:rPr>
                <w:rFonts w:ascii="Arial" w:hAnsi="Arial" w:cs="Arial"/>
                <w:b w:val="0"/>
                <w:noProof/>
                <w:sz w:val="20"/>
              </w:rPr>
              <w:t>(</w:t>
            </w:r>
            <w:hyperlink w:anchor="_ENREF_12" w:tooltip="Quintero-Riaza, 2023 #1" w:history="1">
              <w:r w:rsidR="00C13D14" w:rsidRPr="00C13D14">
                <w:rPr>
                  <w:rFonts w:ascii="Arial" w:hAnsi="Arial" w:cs="Arial"/>
                  <w:b w:val="0"/>
                  <w:noProof/>
                  <w:sz w:val="20"/>
                </w:rPr>
                <w:t>Quintero-Riaza, Chancí-Drago et al. 2023</w:t>
              </w:r>
            </w:hyperlink>
            <w:r w:rsidR="00C13D14" w:rsidRPr="00C13D14">
              <w:rPr>
                <w:rFonts w:ascii="Arial" w:hAnsi="Arial" w:cs="Arial"/>
                <w:b w:val="0"/>
                <w:noProof/>
                <w:sz w:val="20"/>
              </w:rPr>
              <w:t>)</w:t>
            </w:r>
            <w:r w:rsidRPr="00561399">
              <w:rPr>
                <w:rFonts w:ascii="Arial" w:hAnsi="Arial" w:cs="Arial"/>
                <w:sz w:val="20"/>
              </w:rPr>
              <w:fldChar w:fldCharType="end"/>
            </w:r>
          </w:p>
        </w:tc>
        <w:tc>
          <w:tcPr>
            <w:tcW w:w="1061" w:type="dxa"/>
            <w:vAlign w:val="center"/>
          </w:tcPr>
          <w:p w14:paraId="54AED5E8"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Colombia</w:t>
            </w:r>
          </w:p>
        </w:tc>
        <w:tc>
          <w:tcPr>
            <w:tcW w:w="872" w:type="dxa"/>
            <w:vAlign w:val="center"/>
          </w:tcPr>
          <w:p w14:paraId="52511393"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144</w:t>
            </w:r>
          </w:p>
        </w:tc>
        <w:tc>
          <w:tcPr>
            <w:tcW w:w="1339" w:type="dxa"/>
            <w:vAlign w:val="center"/>
          </w:tcPr>
          <w:p w14:paraId="0B68D6A2"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49.4</w:t>
            </w:r>
          </w:p>
        </w:tc>
        <w:tc>
          <w:tcPr>
            <w:tcW w:w="1394" w:type="dxa"/>
            <w:vAlign w:val="center"/>
          </w:tcPr>
          <w:p w14:paraId="4FFEAB5D"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7.9</w:t>
            </w:r>
          </w:p>
        </w:tc>
        <w:tc>
          <w:tcPr>
            <w:tcW w:w="1583" w:type="dxa"/>
            <w:vAlign w:val="center"/>
          </w:tcPr>
          <w:p w14:paraId="7800F68F"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lang w:val="vi-VN"/>
              </w:rPr>
              <w:t>14.6</w:t>
            </w:r>
          </w:p>
        </w:tc>
      </w:tr>
      <w:tr w:rsidR="00561399" w:rsidRPr="00561399" w14:paraId="1E05E752" w14:textId="77777777" w:rsidTr="0043444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08D2422A" w14:textId="31D425F0" w:rsidR="00561399" w:rsidRPr="00561399" w:rsidRDefault="00561399" w:rsidP="00434443">
            <w:pPr>
              <w:jc w:val="center"/>
              <w:rPr>
                <w:rFonts w:ascii="Arial" w:hAnsi="Arial" w:cs="Arial"/>
                <w:b w:val="0"/>
                <w:sz w:val="20"/>
              </w:rPr>
            </w:pPr>
            <w:r w:rsidRPr="00561399">
              <w:rPr>
                <w:rFonts w:ascii="Arial" w:hAnsi="Arial" w:cs="Arial"/>
                <w:b w:val="0"/>
                <w:sz w:val="20"/>
              </w:rPr>
              <w:t>Bhaskar</w:t>
            </w:r>
            <w:r w:rsidRPr="00561399">
              <w:rPr>
                <w:rFonts w:ascii="Arial" w:hAnsi="Arial" w:cs="Arial"/>
                <w:b w:val="0"/>
                <w:sz w:val="20"/>
                <w:lang w:val="vi-VN"/>
              </w:rPr>
              <w:t xml:space="preserve"> </w:t>
            </w:r>
            <w:r w:rsidRPr="00561399">
              <w:rPr>
                <w:rFonts w:ascii="Arial" w:hAnsi="Arial" w:cs="Arial"/>
                <w:b w:val="0"/>
                <w:sz w:val="20"/>
              </w:rPr>
              <w:t>et al. (2023)</w:t>
            </w:r>
            <w:r w:rsidRPr="00561399">
              <w:rPr>
                <w:rFonts w:ascii="Arial" w:hAnsi="Arial" w:cs="Arial"/>
                <w:sz w:val="20"/>
              </w:rPr>
              <w:fldChar w:fldCharType="begin">
                <w:fldData xml:space="preserve">PEVuZE5vdGU+PENpdGU+PEF1dGhvcj5CaGFza2FyPC9BdXRob3I+PFllYXI+MjAyMzwvWWVhcj48
UmVjTnVtPjEyPC9SZWNOdW0+PERpc3BsYXlUZXh0PihCaGFza2FyLCBDbGFya2UgZXQgYWwuIDIw
MjMpPC9EaXNwbGF5VGV4dD48cmVjb3JkPjxyZWMtbnVtYmVyPjEyPC9yZWMtbnVtYmVyPjxmb3Jl
aWduLWtleXM+PGtleSBhcHA9IkVOIiBkYi1pZD0iMGVwenNzdnQzZXh0dmZlYXNmdHBhd2E0eHYy
dmF2endhMncwIiB0aW1lc3RhbXA9IjE3Njk2MjE1MzkiPjEyPC9rZXk+PC9mb3JlaWduLWtleXM+
PHJlZi10eXBlIG5hbWU9IkpvdXJuYWwgQXJ0aWNsZSI+MTc8L3JlZi10eXBlPjxjb250cmlidXRv
cnM+PGF1dGhvcnM+PGF1dGhvcj5CaGFza2FyLCBLLjwvYXV0aG9yPjxhdXRob3I+Q2xhcmtlLCBT
LjwvYXV0aG9yPjxhdXRob3I+TW9vcmUsIEwuIFMuIFAuPC9hdXRob3I+PGF1dGhvcj5IdWdoZXMs
IFMuPC9hdXRob3I+PC9hdXRob3JzPjwvY29udHJpYnV0b3JzPjxhdXRoLWFkZHJlc3M+Q2hlbHNl
YSBhbmQgV2VzdG1pbnN0ZXIgTkhTIEZvdW5kYXRpb24gVHJ1c3QsIDM2OSBGdWxoYW0gUm9hZCwg
TG9uZG9uLCBTVzEwIDlOSCwgVUsuJiN4RDtEZXBhcnRtZW50IG9mIE1lZGljaW5lLCBJbXBlcmlh
bCBDb2xsZWdlIExvbmRvbiwgRXhoaWJpdGlvbiBSb2FkLCBTb3V0aCBLZW5zaW5ndG9uLCBMb25k
b24sIFNXNyAyQlgsIEVuZ2xhbmQsIFVLLiYjeEQ7Q2hlbHNlYSBhbmQgV2VzdG1pbnN0ZXIgTkhT
IEZvdW5kYXRpb24gVHJ1c3QsIDM2OSBGdWxoYW0gUm9hZCwgTG9uZG9uLCBTVzEwIDlOSCwgVUsu
IGwubW9vcmVAaW1wZXJpYWwuYWMudWsuJiN4RDtOb3J0aCBXZXN0IExvbmRvbiBQYXRob2xvZ3ks
IEltcGVyaWFsIENvbGxlZ2UgSGVhbHRoY2FyZSBOSFMgVHJ1c3QsIEZ1bGhhbSBQYWxhY2UgUm9h
ZCwgTG9uZG9uLCBXNiA4UkYsIFVLLiBsLm1vb3JlQGltcGVyaWFsLmFjLnVrLiYjeEQ7TmF0aW9u
YWwgSW5zdGl0dXRlIGZvciBIZWFsdGggUmVzZWFyY2ggSGVhbHRoIFByb3RlY3Rpb24gUmVzZWFy
Y2ggVW5pdCBpbiBIZWFsdGhjYXJlIEFzc29jaWF0ZWQgSW5mZWN0aW9ucyBhbmQgQW50aW1pY3Jv
YmlhbCBSZXNpc3RhbmNlLCBJbXBlcmlhbCBDb2xsZWdlIExvbmRvbiwgSGFtbWVyc21pdGggQ2Ft
cHVzLCBEdSBDYW5lIFJvYWQsIExvbmRvbiwgVzEyIDBOTiwgVUsuIGwubW9vcmVAaW1wZXJpYWwu
YWMudWsuJiN4RDtEZXBhcnRtZW50IG9mIE1lZGljaW5lLCBJbXBlcmlhbCBDb2xsZWdlIExvbmRv
biwgRXhoaWJpdGlvbiBSb2FkLCBTb3V0aCBLZW5zaW5ndG9uLCBMb25kb24sIFNXNyAyQlgsIEVu
Z2xhbmQsIFVLLiBsLm1vb3JlQGltcGVyaWFsLmFjLnVrLjwvYXV0aC1hZGRyZXNzPjx0aXRsZXM+
PHRpdGxlPkJhY3RlcmlhbCBwZXJpdG9uaXRpcyBpbiBwYWVkaWF0cmljIGFwcGVuZGljaXRpczsg
bWljcm9iaWFsIGVwaWRlbWlvbG9neSBhbmQgYW50aW1pY3JvYmlhbCBtYW5hZ2VtZW50PC90aXRs
ZT48c2Vjb25kYXJ5LXRpdGxlPkFubiBDbGluIE1pY3JvYmlvbCBBbnRpbWljcm9iPC9zZWNvbmRh
cnktdGl0bGU+PGFsdC10aXRsZT5Bbm5hbHMgb2YgY2xpbmljYWwgbWljcm9iaW9sb2d5IGFuZCBh
bnRpbWljcm9iaWFsczwvYWx0LXRpdGxlPjwvdGl0bGVzPjxwZXJpb2RpY2FsPjxmdWxsLXRpdGxl
PkFubiBDbGluIE1pY3JvYmlvbCBBbnRpbWljcm9iPC9mdWxsLXRpdGxlPjxhYmJyLTE+QW5uYWxz
IG9mIGNsaW5pY2FsIG1pY3JvYmlvbG9neSBhbmQgYW50aW1pY3JvYmlhbHM8L2FiYnItMT48L3Bl
cmlvZGljYWw+PGFsdC1wZXJpb2RpY2FsPjxmdWxsLXRpdGxlPkFubiBDbGluIE1pY3JvYmlvbCBB
bnRpbWljcm9iPC9mdWxsLXRpdGxlPjxhYmJyLTE+QW5uYWxzIG9mIGNsaW5pY2FsIG1pY3JvYmlv
bG9neSBhbmQgYW50aW1pY3JvYmlhbHM8L2FiYnItMT48L2FsdC1wZXJpb2RpY2FsPjxwYWdlcz40
NTwvcGFnZXM+PHZvbHVtZT4yMjwvdm9sdW1lPjxudW1iZXI+MTwvbnVtYmVyPjxlZGl0aW9uPjIw
MjMvMDYvMDQ8L2VkaXRpb24+PGtleXdvcmRzPjxrZXl3b3JkPkNoaWxkPC9rZXl3b3JkPjxrZXl3
b3JkPkh1bWFuczwva2V5d29yZD48a2V5d29yZD5BZG9sZXNjZW50PC9rZXl3b3JkPjxrZXl3b3Jk
PipBcHBlbmRpY2l0aXMvZHJ1ZyB0aGVyYXB5L2VwaWRlbWlvbG9neS9zdXJnZXJ5PC9rZXl3b3Jk
PjxrZXl3b3JkPlJldHJvc3BlY3RpdmUgU3R1ZGllczwva2V5d29yZD48a2V5d29yZD5Fc2NoZXJp
Y2hpYSBjb2xpPC9rZXl3b3JkPjxrZXl3b3JkPkFudGktQmFjdGVyaWFsIEFnZW50cy9waGFybWFj
b2xvZ3kvdGhlcmFwZXV0aWMgdXNlPC9rZXl3b3JkPjxrZXl3b3JkPipQZXJpdG9uaXRpcy9kcnVn
IHRoZXJhcHkvZXBpZGVtaW9sb2d5L21pY3JvYmlvbG9neTwva2V5d29yZD48a2V5d29yZD5CYWN0
ZXJpYTwva2V5d29yZD48a2V5d29yZD5MZW5ndGggb2YgU3RheTwva2V5d29yZD48a2V5d29yZD5B
cGVuZGljaXRpczwva2V5d29yZD48a2V5d29yZD5NaWNyb2Jpb2xvZ3k8L2tleXdvcmQ+PGtleXdv
cmQ+UGFlZGlhdHJpY3M8L2tleXdvcmQ+PGtleXdvcmQ+U3VyZ2VyeTwva2V5d29yZD48L2tleXdv
cmRzPjxkYXRlcz48eWVhcj4yMDIzPC95ZWFyPjxwdWItZGF0ZXM+PGRhdGU+SnVuIDM8L2RhdGU+
PC9wdWItZGF0ZXM+PC9kYXRlcz48aXNibj4xNDc2LTA3MTE8L2lzYm4+PGFjY2Vzc2lvbi1udW0+
MzcyNzA1Njg8L2FjY2Vzc2lvbi1udW0+PHVybHM+PC91cmxzPjxjdXN0b20yPlBNQzEwMjM5MTIx
PC9jdXN0b20yPjxlbGVjdHJvbmljLXJlc291cmNlLW51bT4xMC4xMTg2L3MxMjk0MS0wMjMtMDA1
OTEtMTwvZWxlY3Ryb25pYy1yZXNvdXJjZS1udW0+PHJlbW90ZS1kYXRhYmFzZS1wcm92aWRlcj5O
TE08L3JlbW90ZS1kYXRhYmFzZS1wcm92aWRlcj48bGFuZ3VhZ2U+ZW5nPC9sYW5ndWFnZT48L3Jl
Y29yZD48L0NpdGU+PC9FbmROb3RlPgB=
</w:fldData>
              </w:fldChar>
            </w:r>
            <w:r w:rsidR="00C13D14">
              <w:rPr>
                <w:rFonts w:ascii="Arial" w:hAnsi="Arial" w:cs="Arial"/>
                <w:sz w:val="20"/>
              </w:rPr>
              <w:instrText xml:space="preserve"> ADDIN EN.CITE </w:instrText>
            </w:r>
            <w:r w:rsidR="00C13D14">
              <w:rPr>
                <w:rFonts w:ascii="Arial" w:hAnsi="Arial" w:cs="Arial"/>
                <w:sz w:val="20"/>
              </w:rPr>
              <w:fldChar w:fldCharType="begin">
                <w:fldData xml:space="preserve">PEVuZE5vdGU+PENpdGU+PEF1dGhvcj5CaGFza2FyPC9BdXRob3I+PFllYXI+MjAyMzwvWWVhcj48
UmVjTnVtPjEyPC9SZWNOdW0+PERpc3BsYXlUZXh0PihCaGFza2FyLCBDbGFya2UgZXQgYWwuIDIw
MjMpPC9EaXNwbGF5VGV4dD48cmVjb3JkPjxyZWMtbnVtYmVyPjEyPC9yZWMtbnVtYmVyPjxmb3Jl
aWduLWtleXM+PGtleSBhcHA9IkVOIiBkYi1pZD0iMGVwenNzdnQzZXh0dmZlYXNmdHBhd2E0eHYy
dmF2endhMncwIiB0aW1lc3RhbXA9IjE3Njk2MjE1MzkiPjEyPC9rZXk+PC9mb3JlaWduLWtleXM+
PHJlZi10eXBlIG5hbWU9IkpvdXJuYWwgQXJ0aWNsZSI+MTc8L3JlZi10eXBlPjxjb250cmlidXRv
cnM+PGF1dGhvcnM+PGF1dGhvcj5CaGFza2FyLCBLLjwvYXV0aG9yPjxhdXRob3I+Q2xhcmtlLCBT
LjwvYXV0aG9yPjxhdXRob3I+TW9vcmUsIEwuIFMuIFAuPC9hdXRob3I+PGF1dGhvcj5IdWdoZXMs
IFMuPC9hdXRob3I+PC9hdXRob3JzPjwvY29udHJpYnV0b3JzPjxhdXRoLWFkZHJlc3M+Q2hlbHNl
YSBhbmQgV2VzdG1pbnN0ZXIgTkhTIEZvdW5kYXRpb24gVHJ1c3QsIDM2OSBGdWxoYW0gUm9hZCwg
TG9uZG9uLCBTVzEwIDlOSCwgVUsuJiN4RDtEZXBhcnRtZW50IG9mIE1lZGljaW5lLCBJbXBlcmlh
bCBDb2xsZWdlIExvbmRvbiwgRXhoaWJpdGlvbiBSb2FkLCBTb3V0aCBLZW5zaW5ndG9uLCBMb25k
b24sIFNXNyAyQlgsIEVuZ2xhbmQsIFVLLiYjeEQ7Q2hlbHNlYSBhbmQgV2VzdG1pbnN0ZXIgTkhT
IEZvdW5kYXRpb24gVHJ1c3QsIDM2OSBGdWxoYW0gUm9hZCwgTG9uZG9uLCBTVzEwIDlOSCwgVUsu
IGwubW9vcmVAaW1wZXJpYWwuYWMudWsuJiN4RDtOb3J0aCBXZXN0IExvbmRvbiBQYXRob2xvZ3ks
IEltcGVyaWFsIENvbGxlZ2UgSGVhbHRoY2FyZSBOSFMgVHJ1c3QsIEZ1bGhhbSBQYWxhY2UgUm9h
ZCwgTG9uZG9uLCBXNiA4UkYsIFVLLiBsLm1vb3JlQGltcGVyaWFsLmFjLnVrLiYjeEQ7TmF0aW9u
YWwgSW5zdGl0dXRlIGZvciBIZWFsdGggUmVzZWFyY2ggSGVhbHRoIFByb3RlY3Rpb24gUmVzZWFy
Y2ggVW5pdCBpbiBIZWFsdGhjYXJlIEFzc29jaWF0ZWQgSW5mZWN0aW9ucyBhbmQgQW50aW1pY3Jv
YmlhbCBSZXNpc3RhbmNlLCBJbXBlcmlhbCBDb2xsZWdlIExvbmRvbiwgSGFtbWVyc21pdGggQ2Ft
cHVzLCBEdSBDYW5lIFJvYWQsIExvbmRvbiwgVzEyIDBOTiwgVUsuIGwubW9vcmVAaW1wZXJpYWwu
YWMudWsuJiN4RDtEZXBhcnRtZW50IG9mIE1lZGljaW5lLCBJbXBlcmlhbCBDb2xsZWdlIExvbmRv
biwgRXhoaWJpdGlvbiBSb2FkLCBTb3V0aCBLZW5zaW5ndG9uLCBMb25kb24sIFNXNyAyQlgsIEVu
Z2xhbmQsIFVLLiBsLm1vb3JlQGltcGVyaWFsLmFjLnVrLjwvYXV0aC1hZGRyZXNzPjx0aXRsZXM+
PHRpdGxlPkJhY3RlcmlhbCBwZXJpdG9uaXRpcyBpbiBwYWVkaWF0cmljIGFwcGVuZGljaXRpczsg
bWljcm9iaWFsIGVwaWRlbWlvbG9neSBhbmQgYW50aW1pY3JvYmlhbCBtYW5hZ2VtZW50PC90aXRs
ZT48c2Vjb25kYXJ5LXRpdGxlPkFubiBDbGluIE1pY3JvYmlvbCBBbnRpbWljcm9iPC9zZWNvbmRh
cnktdGl0bGU+PGFsdC10aXRsZT5Bbm5hbHMgb2YgY2xpbmljYWwgbWljcm9iaW9sb2d5IGFuZCBh
bnRpbWljcm9iaWFsczwvYWx0LXRpdGxlPjwvdGl0bGVzPjxwZXJpb2RpY2FsPjxmdWxsLXRpdGxl
PkFubiBDbGluIE1pY3JvYmlvbCBBbnRpbWljcm9iPC9mdWxsLXRpdGxlPjxhYmJyLTE+QW5uYWxz
IG9mIGNsaW5pY2FsIG1pY3JvYmlvbG9neSBhbmQgYW50aW1pY3JvYmlhbHM8L2FiYnItMT48L3Bl
cmlvZGljYWw+PGFsdC1wZXJpb2RpY2FsPjxmdWxsLXRpdGxlPkFubiBDbGluIE1pY3JvYmlvbCBB
bnRpbWljcm9iPC9mdWxsLXRpdGxlPjxhYmJyLTE+QW5uYWxzIG9mIGNsaW5pY2FsIG1pY3JvYmlv
bG9neSBhbmQgYW50aW1pY3JvYmlhbHM8L2FiYnItMT48L2FsdC1wZXJpb2RpY2FsPjxwYWdlcz40
NTwvcGFnZXM+PHZvbHVtZT4yMjwvdm9sdW1lPjxudW1iZXI+MTwvbnVtYmVyPjxlZGl0aW9uPjIw
MjMvMDYvMDQ8L2VkaXRpb24+PGtleXdvcmRzPjxrZXl3b3JkPkNoaWxkPC9rZXl3b3JkPjxrZXl3
b3JkPkh1bWFuczwva2V5d29yZD48a2V5d29yZD5BZG9sZXNjZW50PC9rZXl3b3JkPjxrZXl3b3Jk
PipBcHBlbmRpY2l0aXMvZHJ1ZyB0aGVyYXB5L2VwaWRlbWlvbG9neS9zdXJnZXJ5PC9rZXl3b3Jk
PjxrZXl3b3JkPlJldHJvc3BlY3RpdmUgU3R1ZGllczwva2V5d29yZD48a2V5d29yZD5Fc2NoZXJp
Y2hpYSBjb2xpPC9rZXl3b3JkPjxrZXl3b3JkPkFudGktQmFjdGVyaWFsIEFnZW50cy9waGFybWFj
b2xvZ3kvdGhlcmFwZXV0aWMgdXNlPC9rZXl3b3JkPjxrZXl3b3JkPipQZXJpdG9uaXRpcy9kcnVn
IHRoZXJhcHkvZXBpZGVtaW9sb2d5L21pY3JvYmlvbG9neTwva2V5d29yZD48a2V5d29yZD5CYWN0
ZXJpYTwva2V5d29yZD48a2V5d29yZD5MZW5ndGggb2YgU3RheTwva2V5d29yZD48a2V5d29yZD5B
cGVuZGljaXRpczwva2V5d29yZD48a2V5d29yZD5NaWNyb2Jpb2xvZ3k8L2tleXdvcmQ+PGtleXdv
cmQ+UGFlZGlhdHJpY3M8L2tleXdvcmQ+PGtleXdvcmQ+U3VyZ2VyeTwva2V5d29yZD48L2tleXdv
cmRzPjxkYXRlcz48eWVhcj4yMDIzPC95ZWFyPjxwdWItZGF0ZXM+PGRhdGU+SnVuIDM8L2RhdGU+
PC9wdWItZGF0ZXM+PC9kYXRlcz48aXNibj4xNDc2LTA3MTE8L2lzYm4+PGFjY2Vzc2lvbi1udW0+
MzcyNzA1Njg8L2FjY2Vzc2lvbi1udW0+PHVybHM+PC91cmxzPjxjdXN0b20yPlBNQzEwMjM5MTIx
PC9jdXN0b20yPjxlbGVjdHJvbmljLXJlc291cmNlLW51bT4xMC4xMTg2L3MxMjk0MS0wMjMtMDA1
OTEtMTwvZWxlY3Ryb25pYy1yZXNvdXJjZS1udW0+PHJlbW90ZS1kYXRhYmFzZS1wcm92aWRlcj5O
TE08L3JlbW90ZS1kYXRhYmFzZS1wcm92aWRlcj48bGFuZ3VhZ2U+ZW5nPC9sYW5ndWFnZT48L3Jl
Y29yZD48L0NpdGU+PC9FbmROb3RlPgB=
</w:fldData>
              </w:fldChar>
            </w:r>
            <w:r w:rsidR="00C13D14">
              <w:rPr>
                <w:rFonts w:ascii="Arial" w:hAnsi="Arial" w:cs="Arial"/>
                <w:sz w:val="20"/>
              </w:rPr>
              <w:instrText xml:space="preserve"> ADDIN EN.CITE.DATA </w:instrText>
            </w:r>
            <w:r w:rsidR="00C13D14">
              <w:rPr>
                <w:rFonts w:ascii="Arial" w:hAnsi="Arial" w:cs="Arial"/>
                <w:sz w:val="20"/>
              </w:rPr>
            </w:r>
            <w:r w:rsidR="00C13D14">
              <w:rPr>
                <w:rFonts w:ascii="Arial" w:hAnsi="Arial" w:cs="Arial"/>
                <w:sz w:val="20"/>
              </w:rPr>
              <w:fldChar w:fldCharType="end"/>
            </w:r>
            <w:r w:rsidRPr="00561399">
              <w:rPr>
                <w:rFonts w:ascii="Arial" w:hAnsi="Arial" w:cs="Arial"/>
                <w:sz w:val="20"/>
              </w:rPr>
            </w:r>
            <w:r w:rsidRPr="00561399">
              <w:rPr>
                <w:rFonts w:ascii="Arial" w:hAnsi="Arial" w:cs="Arial"/>
                <w:sz w:val="20"/>
              </w:rPr>
              <w:fldChar w:fldCharType="separate"/>
            </w:r>
            <w:r w:rsidR="00C13D14">
              <w:rPr>
                <w:rFonts w:ascii="Arial" w:hAnsi="Arial" w:cs="Arial"/>
                <w:noProof/>
                <w:sz w:val="20"/>
              </w:rPr>
              <w:t>(</w:t>
            </w:r>
            <w:hyperlink w:anchor="_ENREF_2" w:tooltip="Bhaskar, 2023 #12" w:history="1">
              <w:r w:rsidR="00C13D14" w:rsidRPr="00053195">
                <w:rPr>
                  <w:rFonts w:ascii="Arial" w:hAnsi="Arial" w:cs="Arial"/>
                  <w:b w:val="0"/>
                  <w:bCs w:val="0"/>
                  <w:noProof/>
                  <w:sz w:val="20"/>
                </w:rPr>
                <w:t>Bhaskar, Clarke et al. 2023</w:t>
              </w:r>
            </w:hyperlink>
            <w:r w:rsidR="00C13D14" w:rsidRPr="00053195">
              <w:rPr>
                <w:rFonts w:ascii="Arial" w:hAnsi="Arial" w:cs="Arial"/>
                <w:b w:val="0"/>
                <w:bCs w:val="0"/>
                <w:noProof/>
                <w:sz w:val="20"/>
              </w:rPr>
              <w:t>)</w:t>
            </w:r>
            <w:r w:rsidRPr="00561399">
              <w:rPr>
                <w:rFonts w:ascii="Arial" w:hAnsi="Arial" w:cs="Arial"/>
                <w:sz w:val="20"/>
              </w:rPr>
              <w:fldChar w:fldCharType="end"/>
            </w:r>
          </w:p>
        </w:tc>
        <w:tc>
          <w:tcPr>
            <w:tcW w:w="1061" w:type="dxa"/>
            <w:vAlign w:val="center"/>
          </w:tcPr>
          <w:p w14:paraId="05410C72"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61399">
              <w:rPr>
                <w:rFonts w:ascii="Arial" w:hAnsi="Arial" w:cs="Arial"/>
                <w:sz w:val="20"/>
              </w:rPr>
              <w:t>United Kingdom</w:t>
            </w:r>
          </w:p>
        </w:tc>
        <w:tc>
          <w:tcPr>
            <w:tcW w:w="872" w:type="dxa"/>
            <w:vAlign w:val="center"/>
          </w:tcPr>
          <w:p w14:paraId="2B8713F5"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61399">
              <w:rPr>
                <w:rFonts w:ascii="Arial" w:hAnsi="Arial" w:cs="Arial"/>
                <w:sz w:val="20"/>
              </w:rPr>
              <w:t>304</w:t>
            </w:r>
          </w:p>
        </w:tc>
        <w:tc>
          <w:tcPr>
            <w:tcW w:w="1339" w:type="dxa"/>
            <w:vAlign w:val="center"/>
          </w:tcPr>
          <w:p w14:paraId="78156DB9"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42.0</w:t>
            </w:r>
          </w:p>
        </w:tc>
        <w:tc>
          <w:tcPr>
            <w:tcW w:w="1394" w:type="dxa"/>
            <w:vAlign w:val="center"/>
          </w:tcPr>
          <w:p w14:paraId="691F5C99"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w:t>
            </w:r>
          </w:p>
        </w:tc>
        <w:tc>
          <w:tcPr>
            <w:tcW w:w="1583" w:type="dxa"/>
            <w:vAlign w:val="center"/>
          </w:tcPr>
          <w:p w14:paraId="7330464D"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21</w:t>
            </w:r>
            <w:r w:rsidRPr="00561399">
              <w:rPr>
                <w:rFonts w:ascii="Arial" w:hAnsi="Arial" w:cs="Arial"/>
                <w:sz w:val="20"/>
              </w:rPr>
              <w:t>.</w:t>
            </w:r>
            <w:r w:rsidRPr="00561399">
              <w:rPr>
                <w:rFonts w:ascii="Arial" w:hAnsi="Arial" w:cs="Arial"/>
                <w:sz w:val="20"/>
                <w:lang w:val="vi-VN"/>
              </w:rPr>
              <w:t>0</w:t>
            </w:r>
          </w:p>
        </w:tc>
      </w:tr>
      <w:tr w:rsidR="00561399" w:rsidRPr="00561399" w14:paraId="7E08C099" w14:textId="77777777" w:rsidTr="00434443">
        <w:trPr>
          <w:trHeight w:val="431"/>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6387E51E" w14:textId="5DB20121" w:rsidR="00561399" w:rsidRPr="00561399" w:rsidRDefault="00561399" w:rsidP="00434443">
            <w:pPr>
              <w:jc w:val="center"/>
              <w:rPr>
                <w:rFonts w:ascii="Arial" w:hAnsi="Arial" w:cs="Arial"/>
                <w:b w:val="0"/>
                <w:sz w:val="20"/>
              </w:rPr>
            </w:pPr>
            <w:r w:rsidRPr="00561399">
              <w:rPr>
                <w:rFonts w:ascii="Arial" w:hAnsi="Arial" w:cs="Arial"/>
                <w:b w:val="0"/>
                <w:sz w:val="20"/>
              </w:rPr>
              <w:t>Nguyen T.T et al. (2023)</w:t>
            </w:r>
            <w:r w:rsidRPr="00561399">
              <w:rPr>
                <w:rFonts w:ascii="Arial" w:hAnsi="Arial" w:cs="Arial"/>
                <w:sz w:val="20"/>
              </w:rPr>
              <w:fldChar w:fldCharType="begin">
                <w:fldData xml:space="preserve">PEVuZE5vdGU+PENpdGU+PEF1dGhvcj5OZ3V5ZW48L0F1dGhvcj48WWVhcj4yMDIzPC9ZZWFyPjxS
ZWNOdW0+MTY8L1JlY051bT48RGlzcGxheVRleHQ+KE5ndXllbiwgVHJhbiBldCBhbC4gMjAyMyk8
L0Rpc3BsYXlUZXh0PjxyZWNvcmQ+PHJlYy1udW1iZXI+MTY8L3JlYy1udW1iZXI+PGZvcmVpZ24t
a2V5cz48a2V5IGFwcD0iRU4iIGRiLWlkPSIwZXB6c3N2dDNleHR2ZmVhc2Z0cGF3YTR4djJ2YXZ6
d2EydzAiIHRpbWVzdGFtcD0iMTc3NDg4NDI2NSI+MTY8L2tleT48L2ZvcmVpZ24ta2V5cz48cmVm
LXR5cGUgbmFtZT0iSm91cm5hbCBBcnRpY2xlIj4xNzwvcmVmLXR5cGU+PGNvbnRyaWJ1dG9ycz48
YXV0aG9ycz48YXV0aG9yPk5ndXllbiwgVC5ULiw8L2F1dGhvcj48YXV0aG9yPlRyYW4sIE0uVC4s
IDwvYXV0aG9yPjxhdXRob3I+Vm8sIEwuVC5RLiwgPC9hdXRob3I+PGF1dGhvcj5OZ3V5ZW4sIFQu
VC4sIDwvYXV0aG9yPjxhdXRob3I+UGhhbSwgSC5ILiwgPC9hdXRob3I+PGF1dGhvcj5OZ3V5ZW4s
IE0uVC4sIDwvYXV0aG9yPjwvYXV0aG9ycz48L2NvbnRyaWJ1dG9ycz48dGl0bGVzPjx0aXRsZT48
c3R5bGUgZmFjZT0ibm9ybWFsIiBmb250PSJkZWZhdWx0IiBzaXplPSIxMDAlIj5EYW5oIGdpYSBt
bzwvc3R5bGU+PHN0eWxlIGZhY2U9Im5vcm1hbCIgZm9udD0iZGVmYXVsdCIgY2hhcnNldD0iMTYz
IiBzaXplPSIxMDAlIj50IHM8L3N0eWxlPjxzdHlsZSBmYWNlPSJub3JtYWwiIGZvbnQ9ImRlZmF1
bHQiIHNpemU9IjEwMCUiPm88L3N0eWxlPjxzdHlsZSBmYWNlPSJub3JtYWwiIGZvbnQ9ImRlZmF1
bHQiIGNoYXJzZXQ9IjE2MyIgc2l6ZT0iMTAwJSI+IDwvc3R5bGU+PHN0eWxlIGZhY2U9Im5vcm1h
bCIgZm9udD0iZGVmYXVsdCIgc2l6ZT0iMTAwJSI+ZGE8L3N0eWxlPjxzdHlsZSBmYWNlPSJub3Jt
YWwiIGZvbnQ9ImRlZmF1bHQiIGNoYXJzZXQ9IjE2MyIgc2l6ZT0iMTAwJSI+YyA8L3N0eWxlPjxz
dHlsZSBmYWNlPSJub3JtYWwiIGZvbnQ9ImRlZmF1bHQiIHNpemU9IjEwMCUiPmQ8L3N0eWxlPjxz
dHlsZSBmYWNlPSJub3JtYWwiIGZvbnQ9ImRlZmF1bHQiIGNoYXJzZXQ9IjIzOCIgc2l6ZT0iMTAw
JSI+aTwvc3R5bGU+PHN0eWxlIGZhY2U9Im5vcm1hbCIgZm9udD0iZGVmYXVsdCIgc2l6ZT0iMTAw
JSI+ZTwvc3R5bGU+PHN0eWxlIGZhY2U9Im5vcm1hbCIgZm9udD0iZGVmYXVsdCIgY2hhcnNldD0i
MTYzIiBzaXplPSIxMDAlIj5tIGw8L3N0eWxlPjxzdHlsZSBmYWNlPSJub3JtYWwiIGZvbnQ9ImRl
ZmF1bHQiIHNpemU9IjEwMCUiPmFtIHNhbmcgdmEga2U8L3N0eWxlPjxzdHlsZSBmYWNlPSJub3Jt
YWwiIGZvbnQ9ImRlZmF1bHQiIGNoYXJzZXQ9IjE2MyIgc2l6ZT0iMTAwJSI+dCBxdTwvc3R5bGU+
PHN0eWxlIGZhY2U9Im5vcm1hbCIgZm9udD0iZGVmYXVsdCIgc2l6ZT0iMTAwJSI+YTwvc3R5bGU+
PHN0eWxlIGZhY2U9Im5vcm1hbCIgZm9udD0iZGVmYXVsdCIgY2hhcnNldD0iMTYzIiBzaXplPSIx
MDAlIj4gcGg8L3N0eWxlPjxzdHlsZSBmYWNlPSJub3JtYWwiIGZvbnQ9ImRlZmF1bHQiIHNpemU9
IjEwMCUiPmFuIGxhPC9zdHlsZT48c3R5bGUgZmFjZT0ibm9ybWFsIiBmb250PSJkZWZhdWx0IiBj
aGFyc2V0PSIxNjMiIHNpemU9IjEwMCUiPnAgdmkga2h1PC9zdHlsZT48c3R5bGUgZmFjZT0ibm9y
bWFsIiBmb250PSJkZWZhdWx0IiBzaXplPSIxMDAlIj5hPC9zdHlsZT48c3R5bGUgZmFjZT0ibm9y
bWFsIiBmb250PSJkZWZhdWx0IiBjaGFyc2V0PSIxNjMiIHNpemU9IjEwMCUiPm4gdHJvbmcgYjwv
c3R5bGU+PHN0eWxlIGZhY2U9Im5vcm1hbCIgZm9udD0iZGVmYXVsdCIgc2l6ZT0iMTAwJSI+ZTwv
c3R5bGU+PHN0eWxlIGZhY2U9Im5vcm1hbCIgZm9udD0iZGVmYXVsdCIgY2hhcnNldD0iMTYzIiBz
aXplPSIxMDAlIj5uaCBsPC9zdHlsZT48c3R5bGUgZmFjZT0ibm9ybWFsIiBmb250PSJkZWZhdWx0
IiBzaXplPSIxMDAlIj55IHJ1bzwvc3R5bGU+PHN0eWxlIGZhY2U9Im5vcm1hbCIgZm9udD0iZGVm
YXVsdCIgY2hhcnNldD0iMTYzIiBzaXplPSIxMDAlIj50IHRoPC9zdHlsZT48c3R5bGUgZmFjZT0i
bm9ybWFsIiBmb250PSJkZWZhdWx0IiBzaXplPSIxMDAlIj51PC9zdHlsZT48c3R5bGUgZmFjZT0i
bm9ybWFsIiBmb250PSJkZWZhdWx0IiBjaGFyc2V0PSIxNjMiIHNpemU9IjEwMCUiPmEgdmk8L3N0
eWxlPjxzdHlsZSBmYWNlPSJub3JtYWwiIGZvbnQ9ImRlZmF1bHQiIHNpemU9IjEwMCUiPmVtIGNh
PC9zdHlsZT48c3R5bGUgZmFjZT0ibm9ybWFsIiBmb250PSJkZWZhdWx0IiBjaGFyc2V0PSIxNjMi
IHNpemU9IjEwMCUiPnAgdjwvc3R5bGU+PHN0eWxlIGZhY2U9Im5vcm1hbCIgZm9udD0iZGVmYXVs
dCIgc2l6ZT0iMTAwJSI+bzwvc3R5bGU+PHN0eWxlIGZhY2U9Im5vcm1hbCIgZm9udD0iZGVmYXVs
dCIgY2hhcnNldD0iMTYzIiBzaXplPSIxMDAlIj4gbTwvc3R5bGU+PHN0eWxlIGZhY2U9Im5vcm1h
bCIgZm9udD0iZGVmYXVsdCIgc2l6ZT0iMTAwJSI+dTwvc3R5bGU+PHN0eWxlIGZhY2U9Im5vcm1h
bCIgZm9udD0iZGVmYXVsdCIgY2hhcnNldD0iMTYzIiBzaXplPSIxMDAlIj4gdDwvc3R5bGU+PHN0
eWxlIGZhY2U9Im5vcm1hbCIgZm9udD0iZGVmYXVsdCIgc2l6ZT0iMTAwJSI+YTwvc3R5bGU+PHN0
eWxlIGZhY2U9Im5vcm1hbCIgZm9udD0iZGVmYXVsdCIgY2hhcnNldD0iMTYzIiBzaXplPSIxMDAl
Ij5pIEI8L3N0eWxlPjxzdHlsZSBmYWNlPSJub3JtYWwiIGZvbnQ9ImRlZmF1bHQiIHNpemU9IjEw
MCUiPmU8L3N0eWxlPjxzdHlsZSBmYWNlPSJub3JtYWwiIGZvbnQ9ImRlZmF1bHQiIGNoYXJzZXQ9
IjE2MyIgc2l6ZT0iMTAwJSI+bmggdmk8L3N0eWxlPjxzdHlsZSBmYWNlPSJub3JtYWwiIGZvbnQ9
ImRlZmF1bHQiIHNpemU9IjEwMCUiPmU8L3N0eWxlPjxzdHlsZSBmYWNlPSJub3JtYWwiIGZvbnQ9
ImRlZmF1bHQiIGNoYXJzZXQ9IjE2MyIgc2l6ZT0iMTAwJSI+biBUcjwvc3R5bGU+PHN0eWxlIGZh
Y2U9Im5vcm1hbCIgZm9udD0iZGVmYXVsdCIgc2l6ZT0iMTAwJSI+dW88L3N0eWxlPjxzdHlsZSBm
YWNlPSJub3JtYWwiIGZvbnQ9ImRlZmF1bHQiIGNoYXJzZXQ9IjE2MyIgc2l6ZT0iMTAwJSI+bmcg
PC9zdHlsZT48c3R5bGUgZmFjZT0ibm9ybWFsIiBmb250PSJkZWZhdWx0IiBzaXplPSIxMDAlIj5E
YTwvc3R5bGU+PHN0eWxlIGZhY2U9Im5vcm1hbCIgZm9udD0iZGVmYXVsdCIgY2hhcnNldD0iMTYz
IiBzaXplPSIxMDAlIj5pIGg8L3N0eWxlPjxzdHlsZSBmYWNlPSJub3JtYWwiIGZvbnQ9ImRlZmF1
bHQiIHNpemU9IjEwMCUiPm88L3N0eWxlPjxzdHlsZSBmYWNlPSJub3JtYWwiIGZvbnQ9ImRlZmF1
bHQiIGNoYXJzZXQ9IjE2MyIgc2l6ZT0iMTAwJSI+YyBZIC0gRDwvc3R5bGU+PHN0eWxlIGZhY2U9
Im5vcm1hbCIgZm9udD0iZGVmYXVsdCIgc2l6ZT0iMTAwJSI+dW88L3N0eWxlPjxzdHlsZSBmYWNl
PSJub3JtYWwiIGZvbnQ9ImRlZmF1bHQiIGNoYXJzZXQ9IjE2MyIgc2l6ZT0iMTAwJSI+YyBIdTwv
c3R5bGU+PHN0eWxlIGZhY2U9Im5vcm1hbCIgZm9udD0iZGVmYXVsdCIgc2l6ZT0iMTAwJSI+ZTwv
c3R5bGU+PC90aXRsZT48c2Vjb25kYXJ5LXRpdGxlPlRhcCBjaGkgWSBEdW8gSHVlPC9zZWNvbmRh
cnktdGl0bGU+PC90aXRsZXM+PHBlcmlvZGljYWw+PGZ1bGwtdGl0bGU+VGFwIGNoaSBZIER1byBI
dWU8L2Z1bGwtdGl0bGU+PC9wZXJpb2RpY2FsPjxwYWdlcz4xMzctMTQ0PC9wYWdlcz48dm9sdW1l
PjE0PC92b2x1bWU+PG51bWJlcj4xPC9udW1iZXI+PGRhdGVzPjx5ZWFyPjIwMjM8L3llYXI+PC9k
YXRlcz48dXJscz48L3VybHM+PGVsZWN0cm9uaWMtcmVzb3VyY2UtbnVtPkRPSTogMTAuMzQwNzEv
am1wLjIwMjQuMS4xOTwvZWxlY3Ryb25pYy1yZXNvdXJjZS1udW0+PGxhbmd1YWdlPlZpZXRuYW08
L2xhbmd1YWdlPjwvcmVjb3JkPjwvQ2l0ZT48L0VuZE5vdGU+
</w:fldData>
              </w:fldChar>
            </w:r>
            <w:r w:rsidR="00C13D14">
              <w:rPr>
                <w:rFonts w:ascii="Arial" w:hAnsi="Arial" w:cs="Arial"/>
                <w:sz w:val="20"/>
              </w:rPr>
              <w:instrText xml:space="preserve"> ADDIN EN.CITE </w:instrText>
            </w:r>
            <w:r w:rsidR="00C13D14">
              <w:rPr>
                <w:rFonts w:ascii="Arial" w:hAnsi="Arial" w:cs="Arial"/>
                <w:sz w:val="20"/>
              </w:rPr>
              <w:fldChar w:fldCharType="begin">
                <w:fldData xml:space="preserve">PEVuZE5vdGU+PENpdGU+PEF1dGhvcj5OZ3V5ZW48L0F1dGhvcj48WWVhcj4yMDIzPC9ZZWFyPjxS
ZWNOdW0+MTY8L1JlY051bT48RGlzcGxheVRleHQ+KE5ndXllbiwgVHJhbiBldCBhbC4gMjAyMyk8
L0Rpc3BsYXlUZXh0PjxyZWNvcmQ+PHJlYy1udW1iZXI+MTY8L3JlYy1udW1iZXI+PGZvcmVpZ24t
a2V5cz48a2V5IGFwcD0iRU4iIGRiLWlkPSIwZXB6c3N2dDNleHR2ZmVhc2Z0cGF3YTR4djJ2YXZ6
d2EydzAiIHRpbWVzdGFtcD0iMTc3NDg4NDI2NSI+MTY8L2tleT48L2ZvcmVpZ24ta2V5cz48cmVm
LXR5cGUgbmFtZT0iSm91cm5hbCBBcnRpY2xlIj4xNzwvcmVmLXR5cGU+PGNvbnRyaWJ1dG9ycz48
YXV0aG9ycz48YXV0aG9yPk5ndXllbiwgVC5ULiw8L2F1dGhvcj48YXV0aG9yPlRyYW4sIE0uVC4s
IDwvYXV0aG9yPjxhdXRob3I+Vm8sIEwuVC5RLiwgPC9hdXRob3I+PGF1dGhvcj5OZ3V5ZW4sIFQu
VC4sIDwvYXV0aG9yPjxhdXRob3I+UGhhbSwgSC5ILiwgPC9hdXRob3I+PGF1dGhvcj5OZ3V5ZW4s
IE0uVC4sIDwvYXV0aG9yPjwvYXV0aG9ycz48L2NvbnRyaWJ1dG9ycz48dGl0bGVzPjx0aXRsZT48
c3R5bGUgZmFjZT0ibm9ybWFsIiBmb250PSJkZWZhdWx0IiBzaXplPSIxMDAlIj5EYW5oIGdpYSBt
bzwvc3R5bGU+PHN0eWxlIGZhY2U9Im5vcm1hbCIgZm9udD0iZGVmYXVsdCIgY2hhcnNldD0iMTYz
IiBzaXplPSIxMDAlIj50IHM8L3N0eWxlPjxzdHlsZSBmYWNlPSJub3JtYWwiIGZvbnQ9ImRlZmF1
bHQiIHNpemU9IjEwMCUiPm88L3N0eWxlPjxzdHlsZSBmYWNlPSJub3JtYWwiIGZvbnQ9ImRlZmF1
bHQiIGNoYXJzZXQ9IjE2MyIgc2l6ZT0iMTAwJSI+IDwvc3R5bGU+PHN0eWxlIGZhY2U9Im5vcm1h
bCIgZm9udD0iZGVmYXVsdCIgc2l6ZT0iMTAwJSI+ZGE8L3N0eWxlPjxzdHlsZSBmYWNlPSJub3Jt
YWwiIGZvbnQ9ImRlZmF1bHQiIGNoYXJzZXQ9IjE2MyIgc2l6ZT0iMTAwJSI+YyA8L3N0eWxlPjxz
dHlsZSBmYWNlPSJub3JtYWwiIGZvbnQ9ImRlZmF1bHQiIHNpemU9IjEwMCUiPmQ8L3N0eWxlPjxz
dHlsZSBmYWNlPSJub3JtYWwiIGZvbnQ9ImRlZmF1bHQiIGNoYXJzZXQ9IjIzOCIgc2l6ZT0iMTAw
JSI+aTwvc3R5bGU+PHN0eWxlIGZhY2U9Im5vcm1hbCIgZm9udD0iZGVmYXVsdCIgc2l6ZT0iMTAw
JSI+ZTwvc3R5bGU+PHN0eWxlIGZhY2U9Im5vcm1hbCIgZm9udD0iZGVmYXVsdCIgY2hhcnNldD0i
MTYzIiBzaXplPSIxMDAlIj5tIGw8L3N0eWxlPjxzdHlsZSBmYWNlPSJub3JtYWwiIGZvbnQ9ImRl
ZmF1bHQiIHNpemU9IjEwMCUiPmFtIHNhbmcgdmEga2U8L3N0eWxlPjxzdHlsZSBmYWNlPSJub3Jt
YWwiIGZvbnQ9ImRlZmF1bHQiIGNoYXJzZXQ9IjE2MyIgc2l6ZT0iMTAwJSI+dCBxdTwvc3R5bGU+
PHN0eWxlIGZhY2U9Im5vcm1hbCIgZm9udD0iZGVmYXVsdCIgc2l6ZT0iMTAwJSI+YTwvc3R5bGU+
PHN0eWxlIGZhY2U9Im5vcm1hbCIgZm9udD0iZGVmYXVsdCIgY2hhcnNldD0iMTYzIiBzaXplPSIx
MDAlIj4gcGg8L3N0eWxlPjxzdHlsZSBmYWNlPSJub3JtYWwiIGZvbnQ9ImRlZmF1bHQiIHNpemU9
IjEwMCUiPmFuIGxhPC9zdHlsZT48c3R5bGUgZmFjZT0ibm9ybWFsIiBmb250PSJkZWZhdWx0IiBj
aGFyc2V0PSIxNjMiIHNpemU9IjEwMCUiPnAgdmkga2h1PC9zdHlsZT48c3R5bGUgZmFjZT0ibm9y
bWFsIiBmb250PSJkZWZhdWx0IiBzaXplPSIxMDAlIj5hPC9zdHlsZT48c3R5bGUgZmFjZT0ibm9y
bWFsIiBmb250PSJkZWZhdWx0IiBjaGFyc2V0PSIxNjMiIHNpemU9IjEwMCUiPm4gdHJvbmcgYjwv
c3R5bGU+PHN0eWxlIGZhY2U9Im5vcm1hbCIgZm9udD0iZGVmYXVsdCIgc2l6ZT0iMTAwJSI+ZTwv
c3R5bGU+PHN0eWxlIGZhY2U9Im5vcm1hbCIgZm9udD0iZGVmYXVsdCIgY2hhcnNldD0iMTYzIiBz
aXplPSIxMDAlIj5uaCBsPC9zdHlsZT48c3R5bGUgZmFjZT0ibm9ybWFsIiBmb250PSJkZWZhdWx0
IiBzaXplPSIxMDAlIj55IHJ1bzwvc3R5bGU+PHN0eWxlIGZhY2U9Im5vcm1hbCIgZm9udD0iZGVm
YXVsdCIgY2hhcnNldD0iMTYzIiBzaXplPSIxMDAlIj50IHRoPC9zdHlsZT48c3R5bGUgZmFjZT0i
bm9ybWFsIiBmb250PSJkZWZhdWx0IiBzaXplPSIxMDAlIj51PC9zdHlsZT48c3R5bGUgZmFjZT0i
bm9ybWFsIiBmb250PSJkZWZhdWx0IiBjaGFyc2V0PSIxNjMiIHNpemU9IjEwMCUiPmEgdmk8L3N0
eWxlPjxzdHlsZSBmYWNlPSJub3JtYWwiIGZvbnQ9ImRlZmF1bHQiIHNpemU9IjEwMCUiPmVtIGNh
PC9zdHlsZT48c3R5bGUgZmFjZT0ibm9ybWFsIiBmb250PSJkZWZhdWx0IiBjaGFyc2V0PSIxNjMi
IHNpemU9IjEwMCUiPnAgdjwvc3R5bGU+PHN0eWxlIGZhY2U9Im5vcm1hbCIgZm9udD0iZGVmYXVs
dCIgc2l6ZT0iMTAwJSI+bzwvc3R5bGU+PHN0eWxlIGZhY2U9Im5vcm1hbCIgZm9udD0iZGVmYXVs
dCIgY2hhcnNldD0iMTYzIiBzaXplPSIxMDAlIj4gbTwvc3R5bGU+PHN0eWxlIGZhY2U9Im5vcm1h
bCIgZm9udD0iZGVmYXVsdCIgc2l6ZT0iMTAwJSI+dTwvc3R5bGU+PHN0eWxlIGZhY2U9Im5vcm1h
bCIgZm9udD0iZGVmYXVsdCIgY2hhcnNldD0iMTYzIiBzaXplPSIxMDAlIj4gdDwvc3R5bGU+PHN0
eWxlIGZhY2U9Im5vcm1hbCIgZm9udD0iZGVmYXVsdCIgc2l6ZT0iMTAwJSI+YTwvc3R5bGU+PHN0
eWxlIGZhY2U9Im5vcm1hbCIgZm9udD0iZGVmYXVsdCIgY2hhcnNldD0iMTYzIiBzaXplPSIxMDAl
Ij5pIEI8L3N0eWxlPjxzdHlsZSBmYWNlPSJub3JtYWwiIGZvbnQ9ImRlZmF1bHQiIHNpemU9IjEw
MCUiPmU8L3N0eWxlPjxzdHlsZSBmYWNlPSJub3JtYWwiIGZvbnQ9ImRlZmF1bHQiIGNoYXJzZXQ9
IjE2MyIgc2l6ZT0iMTAwJSI+bmggdmk8L3N0eWxlPjxzdHlsZSBmYWNlPSJub3JtYWwiIGZvbnQ9
ImRlZmF1bHQiIHNpemU9IjEwMCUiPmU8L3N0eWxlPjxzdHlsZSBmYWNlPSJub3JtYWwiIGZvbnQ9
ImRlZmF1bHQiIGNoYXJzZXQ9IjE2MyIgc2l6ZT0iMTAwJSI+biBUcjwvc3R5bGU+PHN0eWxlIGZh
Y2U9Im5vcm1hbCIgZm9udD0iZGVmYXVsdCIgc2l6ZT0iMTAwJSI+dW88L3N0eWxlPjxzdHlsZSBm
YWNlPSJub3JtYWwiIGZvbnQ9ImRlZmF1bHQiIGNoYXJzZXQ9IjE2MyIgc2l6ZT0iMTAwJSI+bmcg
PC9zdHlsZT48c3R5bGUgZmFjZT0ibm9ybWFsIiBmb250PSJkZWZhdWx0IiBzaXplPSIxMDAlIj5E
YTwvc3R5bGU+PHN0eWxlIGZhY2U9Im5vcm1hbCIgZm9udD0iZGVmYXVsdCIgY2hhcnNldD0iMTYz
IiBzaXplPSIxMDAlIj5pIGg8L3N0eWxlPjxzdHlsZSBmYWNlPSJub3JtYWwiIGZvbnQ9ImRlZmF1
bHQiIHNpemU9IjEwMCUiPm88L3N0eWxlPjxzdHlsZSBmYWNlPSJub3JtYWwiIGZvbnQ9ImRlZmF1
bHQiIGNoYXJzZXQ9IjE2MyIgc2l6ZT0iMTAwJSI+YyBZIC0gRDwvc3R5bGU+PHN0eWxlIGZhY2U9
Im5vcm1hbCIgZm9udD0iZGVmYXVsdCIgc2l6ZT0iMTAwJSI+dW88L3N0eWxlPjxzdHlsZSBmYWNl
PSJub3JtYWwiIGZvbnQ9ImRlZmF1bHQiIGNoYXJzZXQ9IjE2MyIgc2l6ZT0iMTAwJSI+YyBIdTwv
c3R5bGU+PHN0eWxlIGZhY2U9Im5vcm1hbCIgZm9udD0iZGVmYXVsdCIgc2l6ZT0iMTAwJSI+ZTwv
c3R5bGU+PC90aXRsZT48c2Vjb25kYXJ5LXRpdGxlPlRhcCBjaGkgWSBEdW8gSHVlPC9zZWNvbmRh
cnktdGl0bGU+PC90aXRsZXM+PHBlcmlvZGljYWw+PGZ1bGwtdGl0bGU+VGFwIGNoaSBZIER1byBI
dWU8L2Z1bGwtdGl0bGU+PC9wZXJpb2RpY2FsPjxwYWdlcz4xMzctMTQ0PC9wYWdlcz48dm9sdW1l
PjE0PC92b2x1bWU+PG51bWJlcj4xPC9udW1iZXI+PGRhdGVzPjx5ZWFyPjIwMjM8L3llYXI+PC9k
YXRlcz48dXJscz48L3VybHM+PGVsZWN0cm9uaWMtcmVzb3VyY2UtbnVtPkRPSTogMTAuMzQwNzEv
am1wLjIwMjQuMS4xOTwvZWxlY3Ryb25pYy1yZXNvdXJjZS1udW0+PGxhbmd1YWdlPlZpZXRuYW08
L2xhbmd1YWdlPjwvcmVjb3JkPjwvQ2l0ZT48L0VuZE5vdGU+
</w:fldData>
              </w:fldChar>
            </w:r>
            <w:r w:rsidR="00C13D14">
              <w:rPr>
                <w:rFonts w:ascii="Arial" w:hAnsi="Arial" w:cs="Arial"/>
                <w:sz w:val="20"/>
              </w:rPr>
              <w:instrText xml:space="preserve"> ADDIN EN.CITE.DATA </w:instrText>
            </w:r>
            <w:r w:rsidR="00C13D14">
              <w:rPr>
                <w:rFonts w:ascii="Arial" w:hAnsi="Arial" w:cs="Arial"/>
                <w:sz w:val="20"/>
              </w:rPr>
            </w:r>
            <w:r w:rsidR="00C13D14">
              <w:rPr>
                <w:rFonts w:ascii="Arial" w:hAnsi="Arial" w:cs="Arial"/>
                <w:sz w:val="20"/>
              </w:rPr>
              <w:fldChar w:fldCharType="end"/>
            </w:r>
            <w:r w:rsidRPr="00561399">
              <w:rPr>
                <w:rFonts w:ascii="Arial" w:hAnsi="Arial" w:cs="Arial"/>
                <w:sz w:val="20"/>
              </w:rPr>
            </w:r>
            <w:r w:rsidRPr="00561399">
              <w:rPr>
                <w:rFonts w:ascii="Arial" w:hAnsi="Arial" w:cs="Arial"/>
                <w:sz w:val="20"/>
              </w:rPr>
              <w:fldChar w:fldCharType="separate"/>
            </w:r>
            <w:r w:rsidR="00C13D14" w:rsidRPr="00C13D14">
              <w:rPr>
                <w:rFonts w:ascii="Arial" w:hAnsi="Arial" w:cs="Arial"/>
                <w:b w:val="0"/>
                <w:noProof/>
                <w:sz w:val="20"/>
              </w:rPr>
              <w:t>(</w:t>
            </w:r>
            <w:hyperlink w:anchor="_ENREF_8" w:tooltip="Nguyen, 2023 #16" w:history="1">
              <w:r w:rsidR="00C13D14" w:rsidRPr="00C13D14">
                <w:rPr>
                  <w:rFonts w:ascii="Arial" w:hAnsi="Arial" w:cs="Arial"/>
                  <w:b w:val="0"/>
                  <w:noProof/>
                  <w:sz w:val="20"/>
                </w:rPr>
                <w:t>Nguyen, Tran et al. 2023</w:t>
              </w:r>
            </w:hyperlink>
            <w:r w:rsidR="00C13D14" w:rsidRPr="00C13D14">
              <w:rPr>
                <w:rFonts w:ascii="Arial" w:hAnsi="Arial" w:cs="Arial"/>
                <w:b w:val="0"/>
                <w:noProof/>
                <w:sz w:val="20"/>
              </w:rPr>
              <w:t>)</w:t>
            </w:r>
            <w:r w:rsidRPr="00561399">
              <w:rPr>
                <w:rFonts w:ascii="Arial" w:hAnsi="Arial" w:cs="Arial"/>
                <w:sz w:val="20"/>
              </w:rPr>
              <w:fldChar w:fldCharType="end"/>
            </w:r>
          </w:p>
        </w:tc>
        <w:tc>
          <w:tcPr>
            <w:tcW w:w="1061" w:type="dxa"/>
            <w:vAlign w:val="center"/>
          </w:tcPr>
          <w:p w14:paraId="6F6D8FCE"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Vietnam</w:t>
            </w:r>
          </w:p>
        </w:tc>
        <w:tc>
          <w:tcPr>
            <w:tcW w:w="872" w:type="dxa"/>
            <w:vAlign w:val="center"/>
          </w:tcPr>
          <w:p w14:paraId="5932BEDB"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61399">
              <w:rPr>
                <w:rFonts w:ascii="Arial" w:hAnsi="Arial" w:cs="Arial"/>
                <w:sz w:val="20"/>
              </w:rPr>
              <w:t>68</w:t>
            </w:r>
          </w:p>
        </w:tc>
        <w:tc>
          <w:tcPr>
            <w:tcW w:w="1339" w:type="dxa"/>
            <w:vAlign w:val="center"/>
          </w:tcPr>
          <w:p w14:paraId="0AD0BC7E"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rPr>
              <w:t>67.6</w:t>
            </w:r>
          </w:p>
        </w:tc>
        <w:tc>
          <w:tcPr>
            <w:tcW w:w="1394" w:type="dxa"/>
            <w:vAlign w:val="center"/>
          </w:tcPr>
          <w:p w14:paraId="04DBD497"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rPr>
              <w:t>-</w:t>
            </w:r>
          </w:p>
        </w:tc>
        <w:tc>
          <w:tcPr>
            <w:tcW w:w="1583" w:type="dxa"/>
            <w:vAlign w:val="center"/>
          </w:tcPr>
          <w:p w14:paraId="00775BC8" w14:textId="77777777" w:rsidR="00561399" w:rsidRPr="00561399" w:rsidRDefault="00561399" w:rsidP="004344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561399">
              <w:rPr>
                <w:rFonts w:ascii="Arial" w:hAnsi="Arial" w:cs="Arial"/>
                <w:sz w:val="20"/>
              </w:rPr>
              <w:t>8.8</w:t>
            </w:r>
          </w:p>
        </w:tc>
      </w:tr>
      <w:tr w:rsidR="00561399" w:rsidRPr="00561399" w14:paraId="11FD5145" w14:textId="77777777" w:rsidTr="004344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30D1AF96" w14:textId="77777777" w:rsidR="00561399" w:rsidRPr="00561399" w:rsidRDefault="00561399" w:rsidP="00434443">
            <w:pPr>
              <w:jc w:val="center"/>
              <w:rPr>
                <w:rFonts w:ascii="Arial" w:hAnsi="Arial" w:cs="Arial"/>
                <w:b w:val="0"/>
                <w:sz w:val="20"/>
              </w:rPr>
            </w:pPr>
            <w:r w:rsidRPr="00561399">
              <w:rPr>
                <w:rFonts w:ascii="Arial" w:hAnsi="Arial" w:cs="Arial"/>
                <w:b w:val="0"/>
                <w:sz w:val="20"/>
              </w:rPr>
              <w:t>Present study</w:t>
            </w:r>
          </w:p>
        </w:tc>
        <w:tc>
          <w:tcPr>
            <w:tcW w:w="1061" w:type="dxa"/>
            <w:vAlign w:val="center"/>
          </w:tcPr>
          <w:p w14:paraId="7749D20C"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rPr>
              <w:t>Vietnam</w:t>
            </w:r>
          </w:p>
        </w:tc>
        <w:tc>
          <w:tcPr>
            <w:tcW w:w="872" w:type="dxa"/>
            <w:vAlign w:val="center"/>
          </w:tcPr>
          <w:p w14:paraId="660C1E47"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61399">
              <w:rPr>
                <w:rFonts w:ascii="Arial" w:hAnsi="Arial" w:cs="Arial"/>
                <w:sz w:val="20"/>
              </w:rPr>
              <w:t>158</w:t>
            </w:r>
          </w:p>
        </w:tc>
        <w:tc>
          <w:tcPr>
            <w:tcW w:w="1339" w:type="dxa"/>
            <w:vAlign w:val="center"/>
          </w:tcPr>
          <w:p w14:paraId="79F276A9"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61.4</w:t>
            </w:r>
          </w:p>
        </w:tc>
        <w:tc>
          <w:tcPr>
            <w:tcW w:w="1394" w:type="dxa"/>
            <w:vAlign w:val="center"/>
          </w:tcPr>
          <w:p w14:paraId="65BF2EAC"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4.4</w:t>
            </w:r>
          </w:p>
        </w:tc>
        <w:tc>
          <w:tcPr>
            <w:tcW w:w="1583" w:type="dxa"/>
            <w:vAlign w:val="center"/>
          </w:tcPr>
          <w:p w14:paraId="726E714B" w14:textId="77777777" w:rsidR="00561399" w:rsidRPr="00561399" w:rsidRDefault="00561399" w:rsidP="004344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561399">
              <w:rPr>
                <w:rFonts w:ascii="Arial" w:hAnsi="Arial" w:cs="Arial"/>
                <w:sz w:val="20"/>
                <w:lang w:val="vi-VN"/>
              </w:rPr>
              <w:t>2.5</w:t>
            </w:r>
          </w:p>
        </w:tc>
      </w:tr>
    </w:tbl>
    <w:p w14:paraId="1073BD2C" w14:textId="77777777" w:rsidR="00070191" w:rsidRDefault="00070191" w:rsidP="00070191">
      <w:pPr>
        <w:spacing w:before="0"/>
        <w:jc w:val="both"/>
        <w:rPr>
          <w:rFonts w:ascii="Arial" w:hAnsi="Arial" w:cs="Arial"/>
          <w:sz w:val="20"/>
          <w:lang w:val="vi-VN"/>
        </w:rPr>
      </w:pPr>
    </w:p>
    <w:p w14:paraId="4D306612" w14:textId="7C5E0250" w:rsidR="00C4463E" w:rsidRPr="005810C1" w:rsidRDefault="00132E94" w:rsidP="00C4463E">
      <w:pPr>
        <w:spacing w:before="0"/>
        <w:jc w:val="both"/>
        <w:rPr>
          <w:rFonts w:ascii="Arial" w:hAnsi="Arial" w:cs="Arial"/>
          <w:sz w:val="20"/>
        </w:rPr>
      </w:pPr>
      <w:r w:rsidRPr="00132E94">
        <w:rPr>
          <w:rFonts w:ascii="Arial" w:hAnsi="Arial" w:cs="Arial"/>
          <w:sz w:val="20"/>
        </w:rPr>
        <w:t>Remarks:</w:t>
      </w:r>
      <w:r>
        <w:rPr>
          <w:rFonts w:ascii="Arial" w:hAnsi="Arial" w:cs="Arial"/>
          <w:sz w:val="20"/>
        </w:rPr>
        <w:t xml:space="preserve"> </w:t>
      </w:r>
      <w:r w:rsidR="00C4463E" w:rsidRPr="005810C1">
        <w:rPr>
          <w:rFonts w:ascii="Arial" w:hAnsi="Arial" w:cs="Arial"/>
          <w:sz w:val="20"/>
        </w:rPr>
        <w:t xml:space="preserve">In this study, </w:t>
      </w:r>
      <w:r w:rsidR="00C4463E" w:rsidRPr="005810C1">
        <w:rPr>
          <w:rStyle w:val="Emphasis"/>
          <w:rFonts w:ascii="Arial" w:hAnsi="Arial" w:cs="Arial"/>
          <w:sz w:val="20"/>
        </w:rPr>
        <w:t>Escherichia coli</w:t>
      </w:r>
      <w:r w:rsidR="00C4463E" w:rsidRPr="005810C1">
        <w:rPr>
          <w:rFonts w:ascii="Arial" w:hAnsi="Arial" w:cs="Arial"/>
          <w:sz w:val="20"/>
        </w:rPr>
        <w:t xml:space="preserve"> was identified as the predominant pathogen in peritoneal fluid among patients with perforated appendicitis–related peritonitis, accounting for 61.4% of all isolates. This finding is consistent with the well-established role of </w:t>
      </w:r>
      <w:r w:rsidR="00C4463E" w:rsidRPr="005810C1">
        <w:rPr>
          <w:rStyle w:val="Emphasis"/>
          <w:rFonts w:ascii="Arial" w:hAnsi="Arial" w:cs="Arial"/>
          <w:sz w:val="20"/>
        </w:rPr>
        <w:t>E. coli</w:t>
      </w:r>
      <w:r w:rsidR="00C4463E" w:rsidRPr="005810C1">
        <w:rPr>
          <w:rFonts w:ascii="Arial" w:hAnsi="Arial" w:cs="Arial"/>
          <w:sz w:val="20"/>
        </w:rPr>
        <w:t xml:space="preserve"> as a major component of the endogenous intestinal microbiota, capable of translocating into the peritoneal cavity following appendiceal perforation. The observed proportion is comparable to domestic reports by </w:t>
      </w:r>
      <w:proofErr w:type="spellStart"/>
      <w:r w:rsidR="00C4463E" w:rsidRPr="005810C1">
        <w:rPr>
          <w:rFonts w:ascii="Arial" w:hAnsi="Arial" w:cs="Arial"/>
          <w:sz w:val="20"/>
        </w:rPr>
        <w:t>Luu</w:t>
      </w:r>
      <w:proofErr w:type="spellEnd"/>
      <w:r w:rsidR="00C4463E" w:rsidRPr="005810C1">
        <w:rPr>
          <w:rFonts w:ascii="Arial" w:hAnsi="Arial" w:cs="Arial"/>
          <w:sz w:val="20"/>
        </w:rPr>
        <w:t xml:space="preserve"> </w:t>
      </w:r>
      <w:r w:rsidR="00C4463E">
        <w:rPr>
          <w:rFonts w:ascii="Arial" w:hAnsi="Arial" w:cs="Arial"/>
          <w:sz w:val="20"/>
        </w:rPr>
        <w:t>X.V et al.</w:t>
      </w:r>
      <w:r w:rsidR="00C4463E" w:rsidRPr="005810C1">
        <w:rPr>
          <w:rFonts w:ascii="Arial" w:hAnsi="Arial" w:cs="Arial"/>
          <w:sz w:val="20"/>
        </w:rPr>
        <w:t xml:space="preserve"> (2020)</w:t>
      </w:r>
      <w:r w:rsidR="00C4463E">
        <w:rPr>
          <w:rFonts w:ascii="Arial" w:hAnsi="Arial" w:cs="Arial"/>
          <w:sz w:val="20"/>
        </w:rPr>
        <w:fldChar w:fldCharType="begin"/>
      </w:r>
      <w:r w:rsidR="00C4463E">
        <w:rPr>
          <w:rFonts w:ascii="Arial" w:hAnsi="Arial" w:cs="Arial"/>
          <w:sz w:val="20"/>
        </w:rPr>
        <w:instrText xml:space="preserve"> ADDIN EN.CITE &lt;EndNote&gt;&lt;Cite&gt;&lt;Author&gt;Luu&lt;/Author&gt;&lt;Year&gt;2020&lt;/Year&gt;&lt;RecNum&gt;2&lt;/RecNum&gt;&lt;DisplayText&gt;(Luu, Luu and Vu 2020)&lt;/DisplayText&gt;&lt;record&gt;&lt;rec-number&gt;2&lt;/rec-number&gt;&lt;foreign-keys&gt;&lt;key app="EN" db-id="0epzssvt3extvfeasftpawa4xv2vavzwa2w0" timestamp="1745071250"&gt;2&lt;/key&gt;&lt;/foreign-keys&gt;&lt;ref-type name="Journal Article"&gt;17&lt;/ref-type&gt;&lt;contributors&gt;&lt;authors&gt;&lt;author&gt;Luu, X.V.&lt;/author&gt;&lt;author&gt;Luu, C.L. &lt;/author&gt;&lt;author&gt;Vu, H.P.&lt;/author&gt;&lt;/authors&gt;&lt;/contributors&gt;&lt;titles&gt;&lt;title&gt;&lt;style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4463E">
        <w:rPr>
          <w:rFonts w:ascii="Arial" w:hAnsi="Arial" w:cs="Arial"/>
          <w:sz w:val="20"/>
        </w:rPr>
        <w:fldChar w:fldCharType="separate"/>
      </w:r>
      <w:r w:rsidR="00C4463E">
        <w:rPr>
          <w:rFonts w:ascii="Arial" w:hAnsi="Arial" w:cs="Arial"/>
          <w:noProof/>
          <w:sz w:val="20"/>
        </w:rPr>
        <w:t>(</w:t>
      </w:r>
      <w:hyperlink w:anchor="_ENREF_5" w:tooltip="Luu, 2020 #2" w:history="1">
        <w:r w:rsidR="00C13D14">
          <w:rPr>
            <w:rFonts w:ascii="Arial" w:hAnsi="Arial" w:cs="Arial"/>
            <w:noProof/>
            <w:sz w:val="20"/>
          </w:rPr>
          <w:t>Luu, Luu and Vu 2020</w:t>
        </w:r>
      </w:hyperlink>
      <w:r w:rsidR="00C4463E">
        <w:rPr>
          <w:rFonts w:ascii="Arial" w:hAnsi="Arial" w:cs="Arial"/>
          <w:noProof/>
          <w:sz w:val="20"/>
        </w:rPr>
        <w:t>)</w:t>
      </w:r>
      <w:r w:rsidR="00C4463E">
        <w:rPr>
          <w:rFonts w:ascii="Arial" w:hAnsi="Arial" w:cs="Arial"/>
          <w:sz w:val="20"/>
        </w:rPr>
        <w:fldChar w:fldCharType="end"/>
      </w:r>
      <w:r w:rsidR="00C4463E" w:rsidRPr="005810C1">
        <w:rPr>
          <w:rFonts w:ascii="Arial" w:hAnsi="Arial" w:cs="Arial"/>
          <w:sz w:val="20"/>
        </w:rPr>
        <w:t xml:space="preserve"> (62.2%) and Nguyen T.T et al. (2023)</w:t>
      </w:r>
      <w:r w:rsidR="00C4463E">
        <w:rPr>
          <w:rFonts w:ascii="Arial" w:hAnsi="Arial" w:cs="Arial"/>
          <w:sz w:val="20"/>
        </w:rPr>
        <w:fldChar w:fldCharType="begin">
          <w:fldData xml:space="preserve">PEVuZE5vdGU+PENpdGU+PEF1dGhvcj5OZ3V5ZW48L0F1dGhvcj48WWVhcj4yMDIzPC9ZZWFyPjxS
ZWNOdW0+MTY8L1JlY051bT48RGlzcGxheVRleHQ+KE5ndXllbiwgVHJhbiBldCBhbC4gMjAyMyk8
L0Rpc3BsYXlUZXh0PjxyZWNvcmQ+PHJlYy1udW1iZXI+MTY8L3JlYy1udW1iZXI+PGZvcmVpZ24t
a2V5cz48a2V5IGFwcD0iRU4iIGRiLWlkPSIwZXB6c3N2dDNleHR2ZmVhc2Z0cGF3YTR4djJ2YXZ6
d2EydzAiIHRpbWVzdGFtcD0iMTc3NDg4NDI2NSI+MTY8L2tleT48L2ZvcmVpZ24ta2V5cz48cmVm
LXR5cGUgbmFtZT0iSm91cm5hbCBBcnRpY2xlIj4xNzwvcmVmLXR5cGU+PGNvbnRyaWJ1dG9ycz48
YXV0aG9ycz48YXV0aG9yPk5ndXllbiwgVC5ULiw8L2F1dGhvcj48YXV0aG9yPlRyYW4sIE0uVC4s
IDwvYXV0aG9yPjxhdXRob3I+Vm8sIEwuVC5RLiwgPC9hdXRob3I+PGF1dGhvcj5OZ3V5ZW4sIFQu
VC4sIDwvYXV0aG9yPjxhdXRob3I+UGhhbSwgSC5ILiwgPC9hdXRob3I+PGF1dGhvcj5OZ3V5ZW4s
IE0uVC4sIDwvYXV0aG9yPjwvYXV0aG9ycz48L2NvbnRyaWJ1dG9ycz48dGl0bGVzPjx0aXRsZT48
c3R5bGUgZmFjZT0ibm9ybWFsIiBmb250PSJkZWZhdWx0IiBzaXplPSIxMDAlIj5EYW5oIGdpYSBt
bzwvc3R5bGU+PHN0eWxlIGZhY2U9Im5vcm1hbCIgZm9udD0iZGVmYXVsdCIgY2hhcnNldD0iMTYz
IiBzaXplPSIxMDAlIj50IHM8L3N0eWxlPjxzdHlsZSBmYWNlPSJub3JtYWwiIGZvbnQ9ImRlZmF1
bHQiIHNpemU9IjEwMCUiPm88L3N0eWxlPjxzdHlsZSBmYWNlPSJub3JtYWwiIGZvbnQ9ImRlZmF1
bHQiIGNoYXJzZXQ9IjE2MyIgc2l6ZT0iMTAwJSI+IDwvc3R5bGU+PHN0eWxlIGZhY2U9Im5vcm1h
bCIgZm9udD0iZGVmYXVsdCIgc2l6ZT0iMTAwJSI+ZGE8L3N0eWxlPjxzdHlsZSBmYWNlPSJub3Jt
YWwiIGZvbnQ9ImRlZmF1bHQiIGNoYXJzZXQ9IjE2MyIgc2l6ZT0iMTAwJSI+YyA8L3N0eWxlPjxz
dHlsZSBmYWNlPSJub3JtYWwiIGZvbnQ9ImRlZmF1bHQiIHNpemU9IjEwMCUiPmQ8L3N0eWxlPjxz
dHlsZSBmYWNlPSJub3JtYWwiIGZvbnQ9ImRlZmF1bHQiIGNoYXJzZXQ9IjIzOCIgc2l6ZT0iMTAw
JSI+aTwvc3R5bGU+PHN0eWxlIGZhY2U9Im5vcm1hbCIgZm9udD0iZGVmYXVsdCIgc2l6ZT0iMTAw
JSI+ZTwvc3R5bGU+PHN0eWxlIGZhY2U9Im5vcm1hbCIgZm9udD0iZGVmYXVsdCIgY2hhcnNldD0i
MTYzIiBzaXplPSIxMDAlIj5tIGw8L3N0eWxlPjxzdHlsZSBmYWNlPSJub3JtYWwiIGZvbnQ9ImRl
ZmF1bHQiIHNpemU9IjEwMCUiPmFtIHNhbmcgdmEga2U8L3N0eWxlPjxzdHlsZSBmYWNlPSJub3Jt
YWwiIGZvbnQ9ImRlZmF1bHQiIGNoYXJzZXQ9IjE2MyIgc2l6ZT0iMTAwJSI+dCBxdTwvc3R5bGU+
PHN0eWxlIGZhY2U9Im5vcm1hbCIgZm9udD0iZGVmYXVsdCIgc2l6ZT0iMTAwJSI+YTwvc3R5bGU+
PHN0eWxlIGZhY2U9Im5vcm1hbCIgZm9udD0iZGVmYXVsdCIgY2hhcnNldD0iMTYzIiBzaXplPSIx
MDAlIj4gcGg8L3N0eWxlPjxzdHlsZSBmYWNlPSJub3JtYWwiIGZvbnQ9ImRlZmF1bHQiIHNpemU9
IjEwMCUiPmFuIGxhPC9zdHlsZT48c3R5bGUgZmFjZT0ibm9ybWFsIiBmb250PSJkZWZhdWx0IiBj
aGFyc2V0PSIxNjMiIHNpemU9IjEwMCUiPnAgdmkga2h1PC9zdHlsZT48c3R5bGUgZmFjZT0ibm9y
bWFsIiBmb250PSJkZWZhdWx0IiBzaXplPSIxMDAlIj5hPC9zdHlsZT48c3R5bGUgZmFjZT0ibm9y
bWFsIiBmb250PSJkZWZhdWx0IiBjaGFyc2V0PSIxNjMiIHNpemU9IjEwMCUiPm4gdHJvbmcgYjwv
c3R5bGU+PHN0eWxlIGZhY2U9Im5vcm1hbCIgZm9udD0iZGVmYXVsdCIgc2l6ZT0iMTAwJSI+ZTwv
c3R5bGU+PHN0eWxlIGZhY2U9Im5vcm1hbCIgZm9udD0iZGVmYXVsdCIgY2hhcnNldD0iMTYzIiBz
aXplPSIxMDAlIj5uaCBsPC9zdHlsZT48c3R5bGUgZmFjZT0ibm9ybWFsIiBmb250PSJkZWZhdWx0
IiBzaXplPSIxMDAlIj55IHJ1bzwvc3R5bGU+PHN0eWxlIGZhY2U9Im5vcm1hbCIgZm9udD0iZGVm
YXVsdCIgY2hhcnNldD0iMTYzIiBzaXplPSIxMDAlIj50IHRoPC9zdHlsZT48c3R5bGUgZmFjZT0i
bm9ybWFsIiBmb250PSJkZWZhdWx0IiBzaXplPSIxMDAlIj51PC9zdHlsZT48c3R5bGUgZmFjZT0i
bm9ybWFsIiBmb250PSJkZWZhdWx0IiBjaGFyc2V0PSIxNjMiIHNpemU9IjEwMCUiPmEgdmk8L3N0
eWxlPjxzdHlsZSBmYWNlPSJub3JtYWwiIGZvbnQ9ImRlZmF1bHQiIHNpemU9IjEwMCUiPmVtIGNh
PC9zdHlsZT48c3R5bGUgZmFjZT0ibm9ybWFsIiBmb250PSJkZWZhdWx0IiBjaGFyc2V0PSIxNjMi
IHNpemU9IjEwMCUiPnAgdjwvc3R5bGU+PHN0eWxlIGZhY2U9Im5vcm1hbCIgZm9udD0iZGVmYXVs
dCIgc2l6ZT0iMTAwJSI+bzwvc3R5bGU+PHN0eWxlIGZhY2U9Im5vcm1hbCIgZm9udD0iZGVmYXVs
dCIgY2hhcnNldD0iMTYzIiBzaXplPSIxMDAlIj4gbTwvc3R5bGU+PHN0eWxlIGZhY2U9Im5vcm1h
bCIgZm9udD0iZGVmYXVsdCIgc2l6ZT0iMTAwJSI+dTwvc3R5bGU+PHN0eWxlIGZhY2U9Im5vcm1h
bCIgZm9udD0iZGVmYXVsdCIgY2hhcnNldD0iMTYzIiBzaXplPSIxMDAlIj4gdDwvc3R5bGU+PHN0
eWxlIGZhY2U9Im5vcm1hbCIgZm9udD0iZGVmYXVsdCIgc2l6ZT0iMTAwJSI+YTwvc3R5bGU+PHN0
eWxlIGZhY2U9Im5vcm1hbCIgZm9udD0iZGVmYXVsdCIgY2hhcnNldD0iMTYzIiBzaXplPSIxMDAl
Ij5pIEI8L3N0eWxlPjxzdHlsZSBmYWNlPSJub3JtYWwiIGZvbnQ9ImRlZmF1bHQiIHNpemU9IjEw
MCUiPmU8L3N0eWxlPjxzdHlsZSBmYWNlPSJub3JtYWwiIGZvbnQ9ImRlZmF1bHQiIGNoYXJzZXQ9
IjE2MyIgc2l6ZT0iMTAwJSI+bmggdmk8L3N0eWxlPjxzdHlsZSBmYWNlPSJub3JtYWwiIGZvbnQ9
ImRlZmF1bHQiIHNpemU9IjEwMCUiPmU8L3N0eWxlPjxzdHlsZSBmYWNlPSJub3JtYWwiIGZvbnQ9
ImRlZmF1bHQiIGNoYXJzZXQ9IjE2MyIgc2l6ZT0iMTAwJSI+biBUcjwvc3R5bGU+PHN0eWxlIGZh
Y2U9Im5vcm1hbCIgZm9udD0iZGVmYXVsdCIgc2l6ZT0iMTAwJSI+dW88L3N0eWxlPjxzdHlsZSBm
YWNlPSJub3JtYWwiIGZvbnQ9ImRlZmF1bHQiIGNoYXJzZXQ9IjE2MyIgc2l6ZT0iMTAwJSI+bmcg
PC9zdHlsZT48c3R5bGUgZmFjZT0ibm9ybWFsIiBmb250PSJkZWZhdWx0IiBzaXplPSIxMDAlIj5E
YTwvc3R5bGU+PHN0eWxlIGZhY2U9Im5vcm1hbCIgZm9udD0iZGVmYXVsdCIgY2hhcnNldD0iMTYz
IiBzaXplPSIxMDAlIj5pIGg8L3N0eWxlPjxzdHlsZSBmYWNlPSJub3JtYWwiIGZvbnQ9ImRlZmF1
bHQiIHNpemU9IjEwMCUiPm88L3N0eWxlPjxzdHlsZSBmYWNlPSJub3JtYWwiIGZvbnQ9ImRlZmF1
bHQiIGNoYXJzZXQ9IjE2MyIgc2l6ZT0iMTAwJSI+YyBZIC0gRDwvc3R5bGU+PHN0eWxlIGZhY2U9
Im5vcm1hbCIgZm9udD0iZGVmYXVsdCIgc2l6ZT0iMTAwJSI+dW88L3N0eWxlPjxzdHlsZSBmYWNl
PSJub3JtYWwiIGZvbnQ9ImRlZmF1bHQiIGNoYXJzZXQ9IjE2MyIgc2l6ZT0iMTAwJSI+YyBIdTwv
c3R5bGU+PHN0eWxlIGZhY2U9Im5vcm1hbCIgZm9udD0iZGVmYXVsdCIgc2l6ZT0iMTAwJSI+ZTwv
c3R5bGU+PC90aXRsZT48c2Vjb25kYXJ5LXRpdGxlPlRhcCBjaGkgWSBEdW8gSHVlPC9zZWNvbmRh
cnktdGl0bGU+PC90aXRsZXM+PHBlcmlvZGljYWw+PGZ1bGwtdGl0bGU+VGFwIGNoaSBZIER1byBI
dWU8L2Z1bGwtdGl0bGU+PC9wZXJpb2RpY2FsPjxwYWdlcz4xMzctMTQ0PC9wYWdlcz48dm9sdW1l
PjE0PC92b2x1bWU+PG51bWJlcj4xPC9udW1iZXI+PGRhdGVzPjx5ZWFyPjIwMjM8L3llYXI+PC9k
YXRlcz48dXJscz48L3VybHM+PGVsZWN0cm9uaWMtcmVzb3VyY2UtbnVtPkRPSTogMTAuMzQwNzEv
am1wLjIwMjQuMS4xOTwvZWxlY3Ryb25pYy1yZXNvdXJjZS1udW0+PGxhbmd1YWdlPlZpZXRuYW08
L2xhbmd1YWdlPjwvcmVjb3JkPjwvQ2l0ZT48L0VuZE5vdGU+
</w:fldData>
        </w:fldChar>
      </w:r>
      <w:r w:rsidR="00C4463E">
        <w:rPr>
          <w:rFonts w:ascii="Arial" w:hAnsi="Arial" w:cs="Arial"/>
          <w:sz w:val="20"/>
        </w:rPr>
        <w:instrText xml:space="preserve"> ADDIN EN.CITE </w:instrText>
      </w:r>
      <w:r w:rsidR="00C4463E">
        <w:rPr>
          <w:rFonts w:ascii="Arial" w:hAnsi="Arial" w:cs="Arial"/>
          <w:sz w:val="20"/>
        </w:rPr>
        <w:fldChar w:fldCharType="begin">
          <w:fldData xml:space="preserve">PEVuZE5vdGU+PENpdGU+PEF1dGhvcj5OZ3V5ZW48L0F1dGhvcj48WWVhcj4yMDIzPC9ZZWFyPjxS
ZWNOdW0+MTY8L1JlY051bT48RGlzcGxheVRleHQ+KE5ndXllbiwgVHJhbiBldCBhbC4gMjAyMyk8
L0Rpc3BsYXlUZXh0PjxyZWNvcmQ+PHJlYy1udW1iZXI+MTY8L3JlYy1udW1iZXI+PGZvcmVpZ24t
a2V5cz48a2V5IGFwcD0iRU4iIGRiLWlkPSIwZXB6c3N2dDNleHR2ZmVhc2Z0cGF3YTR4djJ2YXZ6
d2EydzAiIHRpbWVzdGFtcD0iMTc3NDg4NDI2NSI+MTY8L2tleT48L2ZvcmVpZ24ta2V5cz48cmVm
LXR5cGUgbmFtZT0iSm91cm5hbCBBcnRpY2xlIj4xNzwvcmVmLXR5cGU+PGNvbnRyaWJ1dG9ycz48
YXV0aG9ycz48YXV0aG9yPk5ndXllbiwgVC5ULiw8L2F1dGhvcj48YXV0aG9yPlRyYW4sIE0uVC4s
IDwvYXV0aG9yPjxhdXRob3I+Vm8sIEwuVC5RLiwgPC9hdXRob3I+PGF1dGhvcj5OZ3V5ZW4sIFQu
VC4sIDwvYXV0aG9yPjxhdXRob3I+UGhhbSwgSC5ILiwgPC9hdXRob3I+PGF1dGhvcj5OZ3V5ZW4s
IE0uVC4sIDwvYXV0aG9yPjwvYXV0aG9ycz48L2NvbnRyaWJ1dG9ycz48dGl0bGVzPjx0aXRsZT48
c3R5bGUgZmFjZT0ibm9ybWFsIiBmb250PSJkZWZhdWx0IiBzaXplPSIxMDAlIj5EYW5oIGdpYSBt
bzwvc3R5bGU+PHN0eWxlIGZhY2U9Im5vcm1hbCIgZm9udD0iZGVmYXVsdCIgY2hhcnNldD0iMTYz
IiBzaXplPSIxMDAlIj50IHM8L3N0eWxlPjxzdHlsZSBmYWNlPSJub3JtYWwiIGZvbnQ9ImRlZmF1
bHQiIHNpemU9IjEwMCUiPm88L3N0eWxlPjxzdHlsZSBmYWNlPSJub3JtYWwiIGZvbnQ9ImRlZmF1
bHQiIGNoYXJzZXQ9IjE2MyIgc2l6ZT0iMTAwJSI+IDwvc3R5bGU+PHN0eWxlIGZhY2U9Im5vcm1h
bCIgZm9udD0iZGVmYXVsdCIgc2l6ZT0iMTAwJSI+ZGE8L3N0eWxlPjxzdHlsZSBmYWNlPSJub3Jt
YWwiIGZvbnQ9ImRlZmF1bHQiIGNoYXJzZXQ9IjE2MyIgc2l6ZT0iMTAwJSI+YyA8L3N0eWxlPjxz
dHlsZSBmYWNlPSJub3JtYWwiIGZvbnQ9ImRlZmF1bHQiIHNpemU9IjEwMCUiPmQ8L3N0eWxlPjxz
dHlsZSBmYWNlPSJub3JtYWwiIGZvbnQ9ImRlZmF1bHQiIGNoYXJzZXQ9IjIzOCIgc2l6ZT0iMTAw
JSI+aTwvc3R5bGU+PHN0eWxlIGZhY2U9Im5vcm1hbCIgZm9udD0iZGVmYXVsdCIgc2l6ZT0iMTAw
JSI+ZTwvc3R5bGU+PHN0eWxlIGZhY2U9Im5vcm1hbCIgZm9udD0iZGVmYXVsdCIgY2hhcnNldD0i
MTYzIiBzaXplPSIxMDAlIj5tIGw8L3N0eWxlPjxzdHlsZSBmYWNlPSJub3JtYWwiIGZvbnQ9ImRl
ZmF1bHQiIHNpemU9IjEwMCUiPmFtIHNhbmcgdmEga2U8L3N0eWxlPjxzdHlsZSBmYWNlPSJub3Jt
YWwiIGZvbnQ9ImRlZmF1bHQiIGNoYXJzZXQ9IjE2MyIgc2l6ZT0iMTAwJSI+dCBxdTwvc3R5bGU+
PHN0eWxlIGZhY2U9Im5vcm1hbCIgZm9udD0iZGVmYXVsdCIgc2l6ZT0iMTAwJSI+YTwvc3R5bGU+
PHN0eWxlIGZhY2U9Im5vcm1hbCIgZm9udD0iZGVmYXVsdCIgY2hhcnNldD0iMTYzIiBzaXplPSIx
MDAlIj4gcGg8L3N0eWxlPjxzdHlsZSBmYWNlPSJub3JtYWwiIGZvbnQ9ImRlZmF1bHQiIHNpemU9
IjEwMCUiPmFuIGxhPC9zdHlsZT48c3R5bGUgZmFjZT0ibm9ybWFsIiBmb250PSJkZWZhdWx0IiBj
aGFyc2V0PSIxNjMiIHNpemU9IjEwMCUiPnAgdmkga2h1PC9zdHlsZT48c3R5bGUgZmFjZT0ibm9y
bWFsIiBmb250PSJkZWZhdWx0IiBzaXplPSIxMDAlIj5hPC9zdHlsZT48c3R5bGUgZmFjZT0ibm9y
bWFsIiBmb250PSJkZWZhdWx0IiBjaGFyc2V0PSIxNjMiIHNpemU9IjEwMCUiPm4gdHJvbmcgYjwv
c3R5bGU+PHN0eWxlIGZhY2U9Im5vcm1hbCIgZm9udD0iZGVmYXVsdCIgc2l6ZT0iMTAwJSI+ZTwv
c3R5bGU+PHN0eWxlIGZhY2U9Im5vcm1hbCIgZm9udD0iZGVmYXVsdCIgY2hhcnNldD0iMTYzIiBz
aXplPSIxMDAlIj5uaCBsPC9zdHlsZT48c3R5bGUgZmFjZT0ibm9ybWFsIiBmb250PSJkZWZhdWx0
IiBzaXplPSIxMDAlIj55IHJ1bzwvc3R5bGU+PHN0eWxlIGZhY2U9Im5vcm1hbCIgZm9udD0iZGVm
YXVsdCIgY2hhcnNldD0iMTYzIiBzaXplPSIxMDAlIj50IHRoPC9zdHlsZT48c3R5bGUgZmFjZT0i
bm9ybWFsIiBmb250PSJkZWZhdWx0IiBzaXplPSIxMDAlIj51PC9zdHlsZT48c3R5bGUgZmFjZT0i
bm9ybWFsIiBmb250PSJkZWZhdWx0IiBjaGFyc2V0PSIxNjMiIHNpemU9IjEwMCUiPmEgdmk8L3N0
eWxlPjxzdHlsZSBmYWNlPSJub3JtYWwiIGZvbnQ9ImRlZmF1bHQiIHNpemU9IjEwMCUiPmVtIGNh
PC9zdHlsZT48c3R5bGUgZmFjZT0ibm9ybWFsIiBmb250PSJkZWZhdWx0IiBjaGFyc2V0PSIxNjMi
IHNpemU9IjEwMCUiPnAgdjwvc3R5bGU+PHN0eWxlIGZhY2U9Im5vcm1hbCIgZm9udD0iZGVmYXVs
dCIgc2l6ZT0iMTAwJSI+bzwvc3R5bGU+PHN0eWxlIGZhY2U9Im5vcm1hbCIgZm9udD0iZGVmYXVs
dCIgY2hhcnNldD0iMTYzIiBzaXplPSIxMDAlIj4gbTwvc3R5bGU+PHN0eWxlIGZhY2U9Im5vcm1h
bCIgZm9udD0iZGVmYXVsdCIgc2l6ZT0iMTAwJSI+dTwvc3R5bGU+PHN0eWxlIGZhY2U9Im5vcm1h
bCIgZm9udD0iZGVmYXVsdCIgY2hhcnNldD0iMTYzIiBzaXplPSIxMDAlIj4gdDwvc3R5bGU+PHN0
eWxlIGZhY2U9Im5vcm1hbCIgZm9udD0iZGVmYXVsdCIgc2l6ZT0iMTAwJSI+YTwvc3R5bGU+PHN0
eWxlIGZhY2U9Im5vcm1hbCIgZm9udD0iZGVmYXVsdCIgY2hhcnNldD0iMTYzIiBzaXplPSIxMDAl
Ij5pIEI8L3N0eWxlPjxzdHlsZSBmYWNlPSJub3JtYWwiIGZvbnQ9ImRlZmF1bHQiIHNpemU9IjEw
MCUiPmU8L3N0eWxlPjxzdHlsZSBmYWNlPSJub3JtYWwiIGZvbnQ9ImRlZmF1bHQiIGNoYXJzZXQ9
IjE2MyIgc2l6ZT0iMTAwJSI+bmggdmk8L3N0eWxlPjxzdHlsZSBmYWNlPSJub3JtYWwiIGZvbnQ9
ImRlZmF1bHQiIHNpemU9IjEwMCUiPmU8L3N0eWxlPjxzdHlsZSBmYWNlPSJub3JtYWwiIGZvbnQ9
ImRlZmF1bHQiIGNoYXJzZXQ9IjE2MyIgc2l6ZT0iMTAwJSI+biBUcjwvc3R5bGU+PHN0eWxlIGZh
Y2U9Im5vcm1hbCIgZm9udD0iZGVmYXVsdCIgc2l6ZT0iMTAwJSI+dW88L3N0eWxlPjxzdHlsZSBm
YWNlPSJub3JtYWwiIGZvbnQ9ImRlZmF1bHQiIGNoYXJzZXQ9IjE2MyIgc2l6ZT0iMTAwJSI+bmcg
PC9zdHlsZT48c3R5bGUgZmFjZT0ibm9ybWFsIiBmb250PSJkZWZhdWx0IiBzaXplPSIxMDAlIj5E
YTwvc3R5bGU+PHN0eWxlIGZhY2U9Im5vcm1hbCIgZm9udD0iZGVmYXVsdCIgY2hhcnNldD0iMTYz
IiBzaXplPSIxMDAlIj5pIGg8L3N0eWxlPjxzdHlsZSBmYWNlPSJub3JtYWwiIGZvbnQ9ImRlZmF1
bHQiIHNpemU9IjEwMCUiPm88L3N0eWxlPjxzdHlsZSBmYWNlPSJub3JtYWwiIGZvbnQ9ImRlZmF1
bHQiIGNoYXJzZXQ9IjE2MyIgc2l6ZT0iMTAwJSI+YyBZIC0gRDwvc3R5bGU+PHN0eWxlIGZhY2U9
Im5vcm1hbCIgZm9udD0iZGVmYXVsdCIgc2l6ZT0iMTAwJSI+dW88L3N0eWxlPjxzdHlsZSBmYWNl
PSJub3JtYWwiIGZvbnQ9ImRlZmF1bHQiIGNoYXJzZXQ9IjE2MyIgc2l6ZT0iMTAwJSI+YyBIdTwv
c3R5bGU+PHN0eWxlIGZhY2U9Im5vcm1hbCIgZm9udD0iZGVmYXVsdCIgc2l6ZT0iMTAwJSI+ZTwv
c3R5bGU+PC90aXRsZT48c2Vjb25kYXJ5LXRpdGxlPlRhcCBjaGkgWSBEdW8gSHVlPC9zZWNvbmRh
cnktdGl0bGU+PC90aXRsZXM+PHBlcmlvZGljYWw+PGZ1bGwtdGl0bGU+VGFwIGNoaSBZIER1byBI
dWU8L2Z1bGwtdGl0bGU+PC9wZXJpb2RpY2FsPjxwYWdlcz4xMzctMTQ0PC9wYWdlcz48dm9sdW1l
PjE0PC92b2x1bWU+PG51bWJlcj4xPC9udW1iZXI+PGRhdGVzPjx5ZWFyPjIwMjM8L3llYXI+PC9k
YXRlcz48dXJscz48L3VybHM+PGVsZWN0cm9uaWMtcmVzb3VyY2UtbnVtPkRPSTogMTAuMzQwNzEv
am1wLjIwMjQuMS4xOTwvZWxlY3Ryb25pYy1yZXNvdXJjZS1udW0+PGxhbmd1YWdlPlZpZXRuYW08
L2xhbmd1YWdlPjwvcmVjb3JkPjwvQ2l0ZT48L0VuZE5vdGU+
</w:fldData>
        </w:fldChar>
      </w:r>
      <w:r w:rsidR="00C4463E">
        <w:rPr>
          <w:rFonts w:ascii="Arial" w:hAnsi="Arial" w:cs="Arial"/>
          <w:sz w:val="20"/>
        </w:rPr>
        <w:instrText xml:space="preserve"> ADDIN EN.CITE.DATA </w:instrText>
      </w:r>
      <w:r w:rsidR="00C4463E">
        <w:rPr>
          <w:rFonts w:ascii="Arial" w:hAnsi="Arial" w:cs="Arial"/>
          <w:sz w:val="20"/>
        </w:rPr>
      </w:r>
      <w:r w:rsidR="00C4463E">
        <w:rPr>
          <w:rFonts w:ascii="Arial" w:hAnsi="Arial" w:cs="Arial"/>
          <w:sz w:val="20"/>
        </w:rPr>
        <w:fldChar w:fldCharType="end"/>
      </w:r>
      <w:r w:rsidR="00C4463E">
        <w:rPr>
          <w:rFonts w:ascii="Arial" w:hAnsi="Arial" w:cs="Arial"/>
          <w:sz w:val="20"/>
        </w:rPr>
      </w:r>
      <w:r w:rsidR="00C4463E">
        <w:rPr>
          <w:rFonts w:ascii="Arial" w:hAnsi="Arial" w:cs="Arial"/>
          <w:sz w:val="20"/>
        </w:rPr>
        <w:fldChar w:fldCharType="separate"/>
      </w:r>
      <w:r w:rsidR="00C4463E">
        <w:rPr>
          <w:rFonts w:ascii="Arial" w:hAnsi="Arial" w:cs="Arial"/>
          <w:noProof/>
          <w:sz w:val="20"/>
        </w:rPr>
        <w:t>(</w:t>
      </w:r>
      <w:hyperlink w:anchor="_ENREF_8" w:tooltip="Nguyen, 2023 #16" w:history="1">
        <w:r w:rsidR="00C13D14">
          <w:rPr>
            <w:rFonts w:ascii="Arial" w:hAnsi="Arial" w:cs="Arial"/>
            <w:noProof/>
            <w:sz w:val="20"/>
          </w:rPr>
          <w:t>Nguyen, Tran et al. 2023</w:t>
        </w:r>
      </w:hyperlink>
      <w:r w:rsidR="00C4463E">
        <w:rPr>
          <w:rFonts w:ascii="Arial" w:hAnsi="Arial" w:cs="Arial"/>
          <w:noProof/>
          <w:sz w:val="20"/>
        </w:rPr>
        <w:t>)</w:t>
      </w:r>
      <w:r w:rsidR="00C4463E">
        <w:rPr>
          <w:rFonts w:ascii="Arial" w:hAnsi="Arial" w:cs="Arial"/>
          <w:sz w:val="20"/>
        </w:rPr>
        <w:fldChar w:fldCharType="end"/>
      </w:r>
      <w:r w:rsidR="00C4463E" w:rsidRPr="005810C1">
        <w:rPr>
          <w:rFonts w:ascii="Arial" w:hAnsi="Arial" w:cs="Arial"/>
          <w:sz w:val="20"/>
        </w:rPr>
        <w:t xml:space="preserve"> (67.6%), yet markedly higher than that reported by Nguyen </w:t>
      </w:r>
      <w:r w:rsidR="00C4463E">
        <w:rPr>
          <w:rFonts w:ascii="Arial" w:hAnsi="Arial" w:cs="Arial"/>
          <w:sz w:val="20"/>
        </w:rPr>
        <w:t>H.D et al.</w:t>
      </w:r>
      <w:r w:rsidR="00C4463E" w:rsidRPr="005810C1">
        <w:rPr>
          <w:rFonts w:ascii="Arial" w:hAnsi="Arial" w:cs="Arial"/>
          <w:sz w:val="20"/>
        </w:rPr>
        <w:t xml:space="preserve"> (2021)</w:t>
      </w:r>
      <w:r w:rsidR="00C4463E">
        <w:rPr>
          <w:rFonts w:ascii="Arial" w:hAnsi="Arial" w:cs="Arial"/>
          <w:sz w:val="20"/>
        </w:rPr>
        <w:fldChar w:fldCharType="begin"/>
      </w:r>
      <w:r w:rsidR="00C4463E">
        <w:rPr>
          <w:rFonts w:ascii="Arial" w:hAnsi="Arial" w:cs="Arial"/>
          <w:sz w:val="20"/>
        </w:rPr>
        <w:instrText xml:space="preserve"> ADDIN EN.CITE &lt;EndNote&gt;&lt;Cite&gt;&lt;Author&gt;Nguyen&lt;/Author&gt;&lt;Year&gt;2021&lt;/Year&gt;&lt;RecNum&gt;3&lt;/RecNum&gt;&lt;DisplayText&gt;(Nguyen and Trinh 2021)&lt;/DisplayText&gt;&lt;record&gt;&lt;rec-number&gt;3&lt;/rec-number&gt;&lt;foreign-keys&gt;&lt;key app="EN" db-id="0epzssvt3extvfeasftpawa4xv2vavzwa2w0" timestamp="1745071656"&gt;3&lt;/key&gt;&lt;/foreign-keys&gt;&lt;ref-type name="Journal Article"&gt;17&lt;/ref-type&gt;&lt;contributors&gt;&lt;authors&gt;&lt;author&gt;Nguyen, H.D.&lt;/author&gt;&lt;author&gt;Trinh, H.S.&lt;/author&gt;&lt;/authors&gt;&lt;/contributors&gt;&lt;titles&gt;&lt;title&gt;Nghien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sidR="00C4463E">
        <w:rPr>
          <w:rFonts w:ascii="Arial" w:hAnsi="Arial" w:cs="Arial"/>
          <w:sz w:val="20"/>
        </w:rPr>
        <w:fldChar w:fldCharType="separate"/>
      </w:r>
      <w:r w:rsidR="00C4463E">
        <w:rPr>
          <w:rFonts w:ascii="Arial" w:hAnsi="Arial" w:cs="Arial"/>
          <w:noProof/>
          <w:sz w:val="20"/>
        </w:rPr>
        <w:t>(</w:t>
      </w:r>
      <w:hyperlink w:anchor="_ENREF_6" w:tooltip="Nguyen, 2021 #3" w:history="1">
        <w:r w:rsidR="00C13D14">
          <w:rPr>
            <w:rFonts w:ascii="Arial" w:hAnsi="Arial" w:cs="Arial"/>
            <w:noProof/>
            <w:sz w:val="20"/>
          </w:rPr>
          <w:t>Nguyen and Trinh 2021</w:t>
        </w:r>
      </w:hyperlink>
      <w:r w:rsidR="00C4463E">
        <w:rPr>
          <w:rFonts w:ascii="Arial" w:hAnsi="Arial" w:cs="Arial"/>
          <w:noProof/>
          <w:sz w:val="20"/>
        </w:rPr>
        <w:t>)</w:t>
      </w:r>
      <w:r w:rsidR="00C4463E">
        <w:rPr>
          <w:rFonts w:ascii="Arial" w:hAnsi="Arial" w:cs="Arial"/>
          <w:sz w:val="20"/>
        </w:rPr>
        <w:fldChar w:fldCharType="end"/>
      </w:r>
      <w:r w:rsidR="00C4463E" w:rsidRPr="005810C1">
        <w:rPr>
          <w:rFonts w:ascii="Arial" w:hAnsi="Arial" w:cs="Arial"/>
          <w:sz w:val="20"/>
        </w:rPr>
        <w:t xml:space="preserve"> (17.5%). Compared with international studies, our rate also exceeds most published data (ranging from approximately 42.0% to 49.4%), with the exception of </w:t>
      </w:r>
      <w:proofErr w:type="spellStart"/>
      <w:r w:rsidR="00C4463E" w:rsidRPr="005810C1">
        <w:rPr>
          <w:rFonts w:ascii="Arial" w:hAnsi="Arial" w:cs="Arial"/>
          <w:sz w:val="20"/>
        </w:rPr>
        <w:t>Obinwa</w:t>
      </w:r>
      <w:proofErr w:type="spellEnd"/>
      <w:r w:rsidR="00C4463E" w:rsidRPr="005810C1">
        <w:rPr>
          <w:rFonts w:ascii="Arial" w:hAnsi="Arial" w:cs="Arial"/>
          <w:sz w:val="20"/>
        </w:rPr>
        <w:t xml:space="preserve"> et al. (2014), who reported a notably higher prevalence of 81.0%. These variations suggest that although </w:t>
      </w:r>
      <w:r w:rsidR="00C4463E" w:rsidRPr="005810C1">
        <w:rPr>
          <w:rStyle w:val="Emphasis"/>
          <w:rFonts w:ascii="Arial" w:hAnsi="Arial" w:cs="Arial"/>
          <w:sz w:val="20"/>
        </w:rPr>
        <w:t>E. coli</w:t>
      </w:r>
      <w:r w:rsidR="00C4463E" w:rsidRPr="005810C1">
        <w:rPr>
          <w:rFonts w:ascii="Arial" w:hAnsi="Arial" w:cs="Arial"/>
          <w:sz w:val="20"/>
        </w:rPr>
        <w:t xml:space="preserve"> remains the principal etiological agent in intra-abdominal infections associated with appendicitis, its isolation rate may vary depending on population characteristics, underlying comorbidities, severity of peritonitis, as well as the timing and methodology of specimen collection, particularly within the clinical context of </w:t>
      </w:r>
      <w:proofErr w:type="spellStart"/>
      <w:r w:rsidR="00C4463E" w:rsidRPr="005810C1">
        <w:rPr>
          <w:rFonts w:ascii="Arial" w:hAnsi="Arial" w:cs="Arial"/>
          <w:sz w:val="20"/>
        </w:rPr>
        <w:t>Tra</w:t>
      </w:r>
      <w:proofErr w:type="spellEnd"/>
      <w:r w:rsidR="00C4463E" w:rsidRPr="005810C1">
        <w:rPr>
          <w:rFonts w:ascii="Arial" w:hAnsi="Arial" w:cs="Arial"/>
          <w:sz w:val="20"/>
        </w:rPr>
        <w:t xml:space="preserve"> Vinh.</w:t>
      </w:r>
    </w:p>
    <w:p w14:paraId="54C8ACF6" w14:textId="77777777" w:rsidR="00C4463E" w:rsidRPr="00070191" w:rsidRDefault="00C4463E" w:rsidP="00C4463E">
      <w:pPr>
        <w:spacing w:before="0"/>
        <w:jc w:val="both"/>
        <w:rPr>
          <w:rFonts w:ascii="Arial" w:hAnsi="Arial" w:cs="Arial"/>
          <w:sz w:val="20"/>
        </w:rPr>
      </w:pPr>
      <w:r w:rsidRPr="00070191">
        <w:rPr>
          <w:rFonts w:ascii="Arial" w:hAnsi="Arial" w:cs="Arial"/>
          <w:sz w:val="20"/>
        </w:rPr>
        <w:t xml:space="preserve">Regarding </w:t>
      </w:r>
      <w:r w:rsidRPr="00070191">
        <w:rPr>
          <w:rFonts w:ascii="Arial" w:hAnsi="Arial" w:cs="Arial"/>
          <w:i/>
          <w:iCs/>
          <w:sz w:val="20"/>
        </w:rPr>
        <w:t>Klebsiella pneumoniae</w:t>
      </w:r>
      <w:r w:rsidRPr="00070191">
        <w:rPr>
          <w:rFonts w:ascii="Arial" w:hAnsi="Arial" w:cs="Arial"/>
          <w:sz w:val="20"/>
        </w:rPr>
        <w:t>, our observed rate (4.4%) was comparable to Korean data (3.9% by Son</w:t>
      </w:r>
      <w:r>
        <w:rPr>
          <w:rFonts w:ascii="Arial" w:hAnsi="Arial" w:cs="Arial"/>
          <w:sz w:val="20"/>
        </w:rPr>
        <w:t xml:space="preserve"> et al.</w:t>
      </w:r>
      <w:r w:rsidRPr="00070191">
        <w:rPr>
          <w:rFonts w:ascii="Arial" w:hAnsi="Arial" w:cs="Arial"/>
          <w:sz w:val="20"/>
        </w:rPr>
        <w:t xml:space="preserve">, </w:t>
      </w:r>
      <w:r>
        <w:rPr>
          <w:rFonts w:ascii="Arial" w:hAnsi="Arial" w:cs="Arial"/>
          <w:sz w:val="20"/>
        </w:rPr>
        <w:t>(</w:t>
      </w:r>
      <w:r w:rsidRPr="00070191">
        <w:rPr>
          <w:rFonts w:ascii="Arial" w:hAnsi="Arial" w:cs="Arial"/>
          <w:sz w:val="20"/>
        </w:rPr>
        <w:t>2020)</w:t>
      </w:r>
      <w:r>
        <w:rPr>
          <w:rFonts w:ascii="Arial" w:hAnsi="Arial" w:cs="Arial"/>
          <w:sz w:val="20"/>
        </w:rPr>
        <w:t>)</w:t>
      </w:r>
      <w:r w:rsidRPr="00070191">
        <w:rPr>
          <w:rFonts w:ascii="Arial" w:hAnsi="Arial" w:cs="Arial"/>
          <w:sz w:val="20"/>
        </w:rPr>
        <w:t xml:space="preserve"> but markedly lower than other domestic reports, such as </w:t>
      </w:r>
      <w:proofErr w:type="spellStart"/>
      <w:r w:rsidRPr="00070191">
        <w:rPr>
          <w:rFonts w:ascii="Arial" w:hAnsi="Arial" w:cs="Arial"/>
          <w:sz w:val="20"/>
        </w:rPr>
        <w:t>Luu</w:t>
      </w:r>
      <w:proofErr w:type="spellEnd"/>
      <w:r w:rsidRPr="00070191">
        <w:rPr>
          <w:rFonts w:ascii="Arial" w:hAnsi="Arial" w:cs="Arial"/>
          <w:sz w:val="20"/>
        </w:rPr>
        <w:t xml:space="preserve"> </w:t>
      </w:r>
      <w:r>
        <w:rPr>
          <w:rFonts w:ascii="Arial" w:hAnsi="Arial" w:cs="Arial"/>
          <w:sz w:val="20"/>
        </w:rPr>
        <w:t>X.V et al.</w:t>
      </w:r>
      <w:r w:rsidRPr="00070191">
        <w:rPr>
          <w:rFonts w:ascii="Arial" w:hAnsi="Arial" w:cs="Arial"/>
          <w:sz w:val="20"/>
        </w:rPr>
        <w:t xml:space="preserve"> (15.6%). Interestingly, </w:t>
      </w:r>
      <w:r w:rsidRPr="00070191">
        <w:rPr>
          <w:rFonts w:ascii="Arial" w:hAnsi="Arial" w:cs="Arial"/>
          <w:i/>
          <w:iCs/>
          <w:sz w:val="20"/>
        </w:rPr>
        <w:t>Pseudomonas aeruginosa</w:t>
      </w:r>
      <w:r w:rsidRPr="00070191">
        <w:rPr>
          <w:rFonts w:ascii="Arial" w:hAnsi="Arial" w:cs="Arial"/>
          <w:sz w:val="20"/>
        </w:rPr>
        <w:t xml:space="preserve"> was isolated in only 2.5% of our cases, which is substantially lower than the 11.1% to 21.0% reported elsewhere. These variations in </w:t>
      </w:r>
      <w:r>
        <w:rPr>
          <w:rFonts w:ascii="Arial" w:hAnsi="Arial" w:cs="Arial"/>
          <w:sz w:val="20"/>
          <w:lang w:val="vi-VN"/>
        </w:rPr>
        <w:t>G</w:t>
      </w:r>
      <w:r w:rsidRPr="00070191">
        <w:rPr>
          <w:rFonts w:ascii="Arial" w:hAnsi="Arial" w:cs="Arial"/>
          <w:sz w:val="20"/>
        </w:rPr>
        <w:t>ram-negative profiles likely reflect differences in the 'microbial landscape' of community-acquired infections versus hospital-associated shifts. Furthermore, the wide range of culture positivity across literature (27.9% to 90.2%) highlights the impact of pre-analytical factors, such as pre-operative antibiotic administration, specimen transport times, and the sensitivity of local laboratory protocols.</w:t>
      </w:r>
    </w:p>
    <w:p w14:paraId="31A02CD7" w14:textId="77777777" w:rsidR="00C4463E" w:rsidRPr="00070191" w:rsidRDefault="00C4463E" w:rsidP="00C4463E">
      <w:pPr>
        <w:spacing w:before="0"/>
        <w:jc w:val="both"/>
        <w:rPr>
          <w:lang w:val="vi-VN"/>
        </w:rPr>
      </w:pPr>
      <w:r w:rsidRPr="00070191">
        <w:rPr>
          <w:rFonts w:ascii="Arial" w:hAnsi="Arial" w:cs="Arial"/>
          <w:sz w:val="20"/>
        </w:rPr>
        <w:t xml:space="preserve">The overwhelming predominance of Gram-negative bacilli, led by </w:t>
      </w:r>
      <w:r w:rsidRPr="00070191">
        <w:rPr>
          <w:rFonts w:ascii="Arial" w:hAnsi="Arial" w:cs="Arial"/>
          <w:i/>
          <w:iCs/>
          <w:sz w:val="20"/>
        </w:rPr>
        <w:t>Escherichia coli</w:t>
      </w:r>
      <w:r w:rsidRPr="00070191">
        <w:rPr>
          <w:rFonts w:ascii="Arial" w:hAnsi="Arial" w:cs="Arial"/>
          <w:sz w:val="20"/>
        </w:rPr>
        <w:t xml:space="preserve">, underscores the polymicrobial nature of appendiceal peritonitis in this region. From a clinical perspective, these results provide a robust microbiological rationale for empirical antibiotic strategies in </w:t>
      </w:r>
      <w:proofErr w:type="spellStart"/>
      <w:r w:rsidRPr="00070191">
        <w:rPr>
          <w:rFonts w:ascii="Arial" w:hAnsi="Arial" w:cs="Arial"/>
          <w:sz w:val="20"/>
        </w:rPr>
        <w:t>Tra</w:t>
      </w:r>
      <w:proofErr w:type="spellEnd"/>
      <w:r w:rsidRPr="00070191">
        <w:rPr>
          <w:rFonts w:ascii="Arial" w:hAnsi="Arial" w:cs="Arial"/>
          <w:sz w:val="20"/>
        </w:rPr>
        <w:t xml:space="preserve"> Vinh. Specifically, the high </w:t>
      </w:r>
      <w:r w:rsidRPr="00070191">
        <w:rPr>
          <w:rFonts w:ascii="Arial" w:hAnsi="Arial" w:cs="Arial"/>
          <w:i/>
          <w:iCs/>
          <w:sz w:val="20"/>
        </w:rPr>
        <w:t>Escherichia coli</w:t>
      </w:r>
      <w:r w:rsidRPr="00070191">
        <w:rPr>
          <w:rFonts w:ascii="Arial" w:hAnsi="Arial" w:cs="Arial"/>
          <w:sz w:val="20"/>
        </w:rPr>
        <w:t xml:space="preserve"> burden necessitates </w:t>
      </w:r>
      <w:r w:rsidRPr="00070191">
        <w:rPr>
          <w:rFonts w:ascii="Arial" w:hAnsi="Arial" w:cs="Arial"/>
          <w:sz w:val="20"/>
        </w:rPr>
        <w:lastRenderedPageBreak/>
        <w:t>the use of broad-spectrum regimens with high Gram-negative coverage to mitigate the risk of post-operative complications and sepsis</w:t>
      </w:r>
      <w:r>
        <w:t>.</w:t>
      </w:r>
    </w:p>
    <w:p w14:paraId="2F812D22" w14:textId="68E4F4EB" w:rsidR="00EF432C" w:rsidRDefault="00EF432C" w:rsidP="00C4463E">
      <w:pPr>
        <w:spacing w:before="0"/>
        <w:jc w:val="both"/>
        <w:rPr>
          <w:rFonts w:ascii="Arial" w:hAnsi="Arial" w:cs="Arial"/>
          <w:sz w:val="20"/>
        </w:rPr>
      </w:pPr>
    </w:p>
    <w:p w14:paraId="48A53F7E" w14:textId="430B028C" w:rsidR="000D4544" w:rsidRPr="001A1BAF" w:rsidRDefault="000667DF" w:rsidP="007D2A88">
      <w:pPr>
        <w:spacing w:before="0"/>
        <w:jc w:val="both"/>
        <w:rPr>
          <w:rFonts w:ascii="Arial" w:hAnsi="Arial" w:cs="Arial"/>
          <w:b/>
          <w:sz w:val="22"/>
          <w:szCs w:val="22"/>
        </w:rPr>
      </w:pPr>
      <w:r w:rsidRPr="001A1BAF">
        <w:rPr>
          <w:rFonts w:ascii="Arial" w:hAnsi="Arial" w:cs="Arial"/>
          <w:b/>
          <w:sz w:val="22"/>
          <w:szCs w:val="22"/>
        </w:rPr>
        <w:t>4.3</w:t>
      </w:r>
      <w:r w:rsidR="00A237B0" w:rsidRPr="001A1BAF">
        <w:rPr>
          <w:rFonts w:ascii="Arial" w:hAnsi="Arial" w:cs="Arial"/>
          <w:b/>
          <w:sz w:val="22"/>
          <w:szCs w:val="22"/>
        </w:rPr>
        <w:t xml:space="preserve">. </w:t>
      </w:r>
      <w:r w:rsidR="007D2A88" w:rsidRPr="000565E1">
        <w:rPr>
          <w:rFonts w:ascii="Arial" w:hAnsi="Arial" w:cs="Arial"/>
          <w:b/>
          <w:sz w:val="22"/>
          <w:szCs w:val="22"/>
        </w:rPr>
        <w:t>Antimicrobial susceptibility results</w:t>
      </w:r>
    </w:p>
    <w:p w14:paraId="50C47AB5" w14:textId="1CA44AB2" w:rsidR="0099080D" w:rsidRPr="0099080D" w:rsidRDefault="0099080D" w:rsidP="001A1BAF">
      <w:pPr>
        <w:spacing w:before="0"/>
        <w:jc w:val="both"/>
        <w:rPr>
          <w:rFonts w:ascii="Arial" w:hAnsi="Arial" w:cs="Arial"/>
          <w:b/>
          <w:sz w:val="20"/>
        </w:rPr>
      </w:pPr>
    </w:p>
    <w:p w14:paraId="2A90E76E" w14:textId="557C314A" w:rsidR="00C4463E" w:rsidRDefault="00C4463E" w:rsidP="00C4463E">
      <w:pPr>
        <w:spacing w:before="0"/>
        <w:jc w:val="both"/>
        <w:rPr>
          <w:rFonts w:ascii="Arial" w:hAnsi="Arial" w:cs="Arial"/>
          <w:sz w:val="20"/>
        </w:rPr>
      </w:pPr>
      <w:r w:rsidRPr="0099080D">
        <w:rPr>
          <w:rFonts w:ascii="Arial" w:hAnsi="Arial" w:cs="Arial"/>
          <w:b/>
          <w:sz w:val="20"/>
        </w:rPr>
        <w:t>Escherichia coli isolates:</w:t>
      </w:r>
      <w:r>
        <w:rPr>
          <w:rFonts w:ascii="Arial" w:hAnsi="Arial" w:cs="Arial"/>
          <w:sz w:val="20"/>
        </w:rPr>
        <w:t xml:space="preserve"> </w:t>
      </w:r>
      <w:r w:rsidRPr="0099080D">
        <w:rPr>
          <w:rFonts w:ascii="Arial" w:hAnsi="Arial" w:cs="Arial"/>
          <w:sz w:val="20"/>
        </w:rPr>
        <w:t xml:space="preserve">In our study, ESBL-producing </w:t>
      </w:r>
      <w:r w:rsidRPr="00EB1A5A">
        <w:rPr>
          <w:rFonts w:ascii="Arial" w:hAnsi="Arial" w:cs="Arial"/>
          <w:i/>
          <w:iCs/>
          <w:sz w:val="20"/>
        </w:rPr>
        <w:t>Escherichia coli</w:t>
      </w:r>
      <w:r w:rsidRPr="0099080D">
        <w:rPr>
          <w:rFonts w:ascii="Arial" w:hAnsi="Arial" w:cs="Arial"/>
          <w:sz w:val="20"/>
        </w:rPr>
        <w:t xml:space="preserve"> accounted for 52.6% of isolates and exhibited high resistance to ampicillin (100%), cefotaxime (94.7%), and ciprofloxacin (68.6%), while remaining highly susceptible to carbapenems (97.7–100%) and piperacillin–tazobactam (88.2%). Non-ESBL </w:t>
      </w:r>
      <w:r w:rsidRPr="00EB1A5A">
        <w:rPr>
          <w:rFonts w:ascii="Arial" w:hAnsi="Arial" w:cs="Arial"/>
          <w:i/>
          <w:iCs/>
          <w:sz w:val="20"/>
        </w:rPr>
        <w:t>Escherichia coli</w:t>
      </w:r>
      <w:r w:rsidRPr="0099080D">
        <w:rPr>
          <w:rFonts w:ascii="Arial" w:hAnsi="Arial" w:cs="Arial"/>
          <w:sz w:val="20"/>
        </w:rPr>
        <w:t xml:space="preserve"> isolates accounted for 47.4% and were susceptible to most antibiotics, with no complete resistance observed, although several resistance patterns were similar to those of ESBL-producing strains. These findings are consistent with the study by </w:t>
      </w:r>
      <w:proofErr w:type="spellStart"/>
      <w:r w:rsidRPr="0099080D">
        <w:rPr>
          <w:rFonts w:ascii="Arial" w:hAnsi="Arial" w:cs="Arial"/>
          <w:sz w:val="20"/>
        </w:rPr>
        <w:t>Luu</w:t>
      </w:r>
      <w:proofErr w:type="spellEnd"/>
      <w:r w:rsidRPr="0099080D">
        <w:rPr>
          <w:rFonts w:ascii="Arial" w:hAnsi="Arial" w:cs="Arial"/>
          <w:sz w:val="20"/>
        </w:rPr>
        <w:t xml:space="preserve"> </w:t>
      </w:r>
      <w:r>
        <w:rPr>
          <w:rFonts w:ascii="Arial" w:hAnsi="Arial" w:cs="Arial"/>
          <w:sz w:val="20"/>
        </w:rPr>
        <w:t>et al.</w:t>
      </w:r>
      <w:r w:rsidRPr="0099080D">
        <w:rPr>
          <w:rFonts w:ascii="Arial" w:hAnsi="Arial" w:cs="Arial"/>
          <w:sz w:val="20"/>
        </w:rPr>
        <w:t xml:space="preserve"> (2020)</w:t>
      </w:r>
      <w:r>
        <w:rPr>
          <w:rFonts w:ascii="Arial" w:hAnsi="Arial" w:cs="Arial"/>
          <w:sz w:val="20"/>
          <w:lang w:val="vi-VN"/>
        </w:rPr>
        <w:t xml:space="preserve"> </w:t>
      </w:r>
      <w:r>
        <w:rPr>
          <w:rFonts w:ascii="Arial" w:hAnsi="Arial" w:cs="Arial"/>
          <w:sz w:val="20"/>
        </w:rPr>
        <w:fldChar w:fldCharType="begin"/>
      </w:r>
      <w:r w:rsidR="007E42F4">
        <w:rPr>
          <w:rFonts w:ascii="Arial" w:hAnsi="Arial" w:cs="Arial"/>
          <w:sz w:val="20"/>
        </w:rPr>
        <w:instrText xml:space="preserve"> ADDIN EN.CITE &lt;EndNote&gt;&lt;Cite&gt;&lt;Author&gt;Luu&lt;/Author&gt;&lt;Year&gt;2020&lt;/Year&gt;&lt;RecNum&gt;2&lt;/RecNum&gt;&lt;DisplayText&gt;(Luu, Luu and Vu 2020)&lt;/DisplayText&gt;&lt;record&gt;&lt;rec-number&gt;2&lt;/rec-number&gt;&lt;foreign-keys&gt;&lt;key app="EN" db-id="0epzssvt3extvfeasftpawa4xv2vavzwa2w0" timestamp="1745071250"&gt;2&lt;/key&gt;&lt;/foreign-keys&gt;&lt;ref-type name="Journal Article"&gt;17&lt;/ref-type&gt;&lt;contributors&gt;&lt;authors&gt;&lt;author&gt;Luu, X.V.&lt;/author&gt;&lt;author&gt;Luu, C.L. &lt;/author&gt;&lt;author&gt;Vu, H.P.&lt;/author&gt;&lt;/authors&gt;&lt;/contributors&gt;&lt;titles&gt;&lt;title&gt;&lt;style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Pr>
          <w:rFonts w:ascii="Arial" w:hAnsi="Arial" w:cs="Arial"/>
          <w:sz w:val="20"/>
        </w:rPr>
        <w:fldChar w:fldCharType="separate"/>
      </w:r>
      <w:r w:rsidR="007E42F4">
        <w:rPr>
          <w:rFonts w:ascii="Arial" w:hAnsi="Arial" w:cs="Arial"/>
          <w:noProof/>
          <w:sz w:val="20"/>
        </w:rPr>
        <w:t>(</w:t>
      </w:r>
      <w:hyperlink w:anchor="_ENREF_5" w:tooltip="Luu, 2020 #2" w:history="1">
        <w:r w:rsidR="00C13D14">
          <w:rPr>
            <w:rFonts w:ascii="Arial" w:hAnsi="Arial" w:cs="Arial"/>
            <w:noProof/>
            <w:sz w:val="20"/>
          </w:rPr>
          <w:t>Luu, Luu and Vu 2020</w:t>
        </w:r>
      </w:hyperlink>
      <w:r w:rsidR="007E42F4">
        <w:rPr>
          <w:rFonts w:ascii="Arial" w:hAnsi="Arial" w:cs="Arial"/>
          <w:noProof/>
          <w:sz w:val="20"/>
        </w:rPr>
        <w:t>)</w:t>
      </w:r>
      <w:r>
        <w:rPr>
          <w:rFonts w:ascii="Arial" w:hAnsi="Arial" w:cs="Arial"/>
          <w:sz w:val="20"/>
        </w:rPr>
        <w:fldChar w:fldCharType="end"/>
      </w:r>
      <w:r w:rsidRPr="0099080D">
        <w:rPr>
          <w:rFonts w:ascii="Arial" w:hAnsi="Arial" w:cs="Arial"/>
          <w:sz w:val="20"/>
        </w:rPr>
        <w:t xml:space="preserve">, which also reported high resistance of </w:t>
      </w:r>
      <w:r w:rsidRPr="00EB1A5A">
        <w:rPr>
          <w:rFonts w:ascii="Arial" w:hAnsi="Arial" w:cs="Arial"/>
          <w:i/>
          <w:iCs/>
          <w:sz w:val="20"/>
        </w:rPr>
        <w:t>Escherichia coli</w:t>
      </w:r>
      <w:r w:rsidRPr="0099080D">
        <w:rPr>
          <w:rFonts w:ascii="Arial" w:hAnsi="Arial" w:cs="Arial"/>
          <w:sz w:val="20"/>
        </w:rPr>
        <w:t xml:space="preserve"> to beta-lactam antibiotics but preserved susceptibility to carbapenems (96.2%) and piperacillin–tazobactam (100%). The proportion of ESBL-producing </w:t>
      </w:r>
      <w:r w:rsidRPr="00EB1A5A">
        <w:rPr>
          <w:rFonts w:ascii="Arial" w:hAnsi="Arial" w:cs="Arial"/>
          <w:i/>
          <w:iCs/>
          <w:sz w:val="20"/>
        </w:rPr>
        <w:t>Escherichia coli</w:t>
      </w:r>
      <w:r>
        <w:rPr>
          <w:rFonts w:ascii="Arial" w:hAnsi="Arial" w:cs="Arial"/>
          <w:sz w:val="20"/>
          <w:lang w:val="vi-VN"/>
        </w:rPr>
        <w:t xml:space="preserve"> </w:t>
      </w:r>
      <w:r w:rsidRPr="0099080D">
        <w:rPr>
          <w:rFonts w:ascii="Arial" w:hAnsi="Arial" w:cs="Arial"/>
          <w:sz w:val="20"/>
        </w:rPr>
        <w:t>in our study was markedly higher than that reported by Son et al. (2020)</w:t>
      </w:r>
      <w:r>
        <w:rPr>
          <w:rFonts w:ascii="Arial" w:hAnsi="Arial" w:cs="Arial"/>
          <w:sz w:val="20"/>
          <w:lang w:val="vi-VN"/>
        </w:rPr>
        <w:t xml:space="preserve"> </w:t>
      </w:r>
      <w:r>
        <w:rPr>
          <w:rFonts w:ascii="Arial" w:hAnsi="Arial" w:cs="Arial"/>
          <w:sz w:val="20"/>
        </w:rPr>
        <w:fldChar w:fldCharType="begin"/>
      </w:r>
      <w:r w:rsidR="007E42F4">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Pr>
          <w:rFonts w:ascii="Arial" w:hAnsi="Arial" w:cs="Arial"/>
          <w:sz w:val="20"/>
        </w:rPr>
        <w:fldChar w:fldCharType="separate"/>
      </w:r>
      <w:r w:rsidR="007E42F4">
        <w:rPr>
          <w:rFonts w:ascii="Arial" w:hAnsi="Arial" w:cs="Arial"/>
          <w:noProof/>
          <w:sz w:val="20"/>
        </w:rPr>
        <w:t>(</w:t>
      </w:r>
      <w:hyperlink w:anchor="_ENREF_13" w:tooltip="Son, 2020 #4" w:history="1">
        <w:r w:rsidR="00C13D14">
          <w:rPr>
            <w:rFonts w:ascii="Arial" w:hAnsi="Arial" w:cs="Arial"/>
            <w:noProof/>
            <w:sz w:val="20"/>
          </w:rPr>
          <w:t>Son, Lee et al. 2020</w:t>
        </w:r>
      </w:hyperlink>
      <w:r w:rsidR="007E42F4">
        <w:rPr>
          <w:rFonts w:ascii="Arial" w:hAnsi="Arial" w:cs="Arial"/>
          <w:noProof/>
          <w:sz w:val="20"/>
        </w:rPr>
        <w:t>)</w:t>
      </w:r>
      <w:r>
        <w:rPr>
          <w:rFonts w:ascii="Arial" w:hAnsi="Arial" w:cs="Arial"/>
          <w:sz w:val="20"/>
        </w:rPr>
        <w:fldChar w:fldCharType="end"/>
      </w:r>
      <w:r w:rsidRPr="0099080D">
        <w:rPr>
          <w:rFonts w:ascii="Arial" w:hAnsi="Arial" w:cs="Arial"/>
          <w:sz w:val="20"/>
        </w:rPr>
        <w:t xml:space="preserve"> at 16.8% and Quintero-</w:t>
      </w:r>
      <w:proofErr w:type="spellStart"/>
      <w:r w:rsidRPr="0099080D">
        <w:rPr>
          <w:rFonts w:ascii="Arial" w:hAnsi="Arial" w:cs="Arial"/>
          <w:sz w:val="20"/>
        </w:rPr>
        <w:t>Riaza</w:t>
      </w:r>
      <w:proofErr w:type="spellEnd"/>
      <w:r w:rsidRPr="0099080D">
        <w:rPr>
          <w:rFonts w:ascii="Arial" w:hAnsi="Arial" w:cs="Arial"/>
          <w:sz w:val="20"/>
        </w:rPr>
        <w:t xml:space="preserve"> et al. (2023)</w: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7E42F4">
        <w:rPr>
          <w:rFonts w:ascii="Arial" w:hAnsi="Arial" w:cs="Arial"/>
          <w:sz w:val="20"/>
        </w:rPr>
        <w:instrText xml:space="preserve"> ADDIN EN.CITE </w:instrText>
      </w:r>
      <w:r w:rsidR="007E42F4">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7E42F4">
        <w:rPr>
          <w:rFonts w:ascii="Arial" w:hAnsi="Arial" w:cs="Arial"/>
          <w:sz w:val="20"/>
        </w:rPr>
        <w:instrText xml:space="preserve"> ADDIN EN.CITE.DATA </w:instrText>
      </w:r>
      <w:r w:rsidR="007E42F4">
        <w:rPr>
          <w:rFonts w:ascii="Arial" w:hAnsi="Arial" w:cs="Arial"/>
          <w:sz w:val="20"/>
        </w:rPr>
      </w:r>
      <w:r w:rsidR="007E42F4">
        <w:rPr>
          <w:rFonts w:ascii="Arial" w:hAnsi="Arial" w:cs="Arial"/>
          <w:sz w:val="20"/>
        </w:rPr>
        <w:fldChar w:fldCharType="end"/>
      </w:r>
      <w:r>
        <w:rPr>
          <w:rFonts w:ascii="Arial" w:hAnsi="Arial" w:cs="Arial"/>
          <w:sz w:val="20"/>
        </w:rPr>
      </w:r>
      <w:r>
        <w:rPr>
          <w:rFonts w:ascii="Arial" w:hAnsi="Arial" w:cs="Arial"/>
          <w:sz w:val="20"/>
        </w:rPr>
        <w:fldChar w:fldCharType="separate"/>
      </w:r>
      <w:r w:rsidR="007E42F4">
        <w:rPr>
          <w:rFonts w:ascii="Arial" w:hAnsi="Arial" w:cs="Arial"/>
          <w:noProof/>
          <w:sz w:val="20"/>
        </w:rPr>
        <w:t>(</w:t>
      </w:r>
      <w:hyperlink w:anchor="_ENREF_12" w:tooltip="Quintero-Riaza, 2023 #1" w:history="1">
        <w:r w:rsidR="00C13D14">
          <w:rPr>
            <w:rFonts w:ascii="Arial" w:hAnsi="Arial" w:cs="Arial"/>
            <w:noProof/>
            <w:sz w:val="20"/>
          </w:rPr>
          <w:t>Quintero-Riaza, Chancí-Drago et al. 2023</w:t>
        </w:r>
      </w:hyperlink>
      <w:r w:rsidR="007E42F4">
        <w:rPr>
          <w:rFonts w:ascii="Arial" w:hAnsi="Arial" w:cs="Arial"/>
          <w:noProof/>
          <w:sz w:val="20"/>
        </w:rPr>
        <w:t>)</w:t>
      </w:r>
      <w:r>
        <w:rPr>
          <w:rFonts w:ascii="Arial" w:hAnsi="Arial" w:cs="Arial"/>
          <w:sz w:val="20"/>
        </w:rPr>
        <w:fldChar w:fldCharType="end"/>
      </w:r>
      <w:r w:rsidRPr="0099080D">
        <w:rPr>
          <w:rFonts w:ascii="Arial" w:hAnsi="Arial" w:cs="Arial"/>
          <w:sz w:val="20"/>
        </w:rPr>
        <w:t xml:space="preserve"> at 23.5%. Although Quintero-</w:t>
      </w:r>
      <w:proofErr w:type="spellStart"/>
      <w:r w:rsidRPr="0099080D">
        <w:rPr>
          <w:rFonts w:ascii="Arial" w:hAnsi="Arial" w:cs="Arial"/>
          <w:sz w:val="20"/>
        </w:rPr>
        <w:t>Riaza</w:t>
      </w:r>
      <w:proofErr w:type="spellEnd"/>
      <w:r w:rsidRPr="0099080D">
        <w:rPr>
          <w:rFonts w:ascii="Arial" w:hAnsi="Arial" w:cs="Arial"/>
          <w:sz w:val="20"/>
        </w:rPr>
        <w:t xml:space="preserve"> et al. (2023)</w: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7E42F4">
        <w:rPr>
          <w:rFonts w:ascii="Arial" w:hAnsi="Arial" w:cs="Arial"/>
          <w:sz w:val="20"/>
        </w:rPr>
        <w:instrText xml:space="preserve"> ADDIN EN.CITE </w:instrText>
      </w:r>
      <w:r w:rsidR="007E42F4">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7E42F4">
        <w:rPr>
          <w:rFonts w:ascii="Arial" w:hAnsi="Arial" w:cs="Arial"/>
          <w:sz w:val="20"/>
        </w:rPr>
        <w:instrText xml:space="preserve"> ADDIN EN.CITE.DATA </w:instrText>
      </w:r>
      <w:r w:rsidR="007E42F4">
        <w:rPr>
          <w:rFonts w:ascii="Arial" w:hAnsi="Arial" w:cs="Arial"/>
          <w:sz w:val="20"/>
        </w:rPr>
      </w:r>
      <w:r w:rsidR="007E42F4">
        <w:rPr>
          <w:rFonts w:ascii="Arial" w:hAnsi="Arial" w:cs="Arial"/>
          <w:sz w:val="20"/>
        </w:rPr>
        <w:fldChar w:fldCharType="end"/>
      </w:r>
      <w:r>
        <w:rPr>
          <w:rFonts w:ascii="Arial" w:hAnsi="Arial" w:cs="Arial"/>
          <w:sz w:val="20"/>
        </w:rPr>
      </w:r>
      <w:r>
        <w:rPr>
          <w:rFonts w:ascii="Arial" w:hAnsi="Arial" w:cs="Arial"/>
          <w:sz w:val="20"/>
        </w:rPr>
        <w:fldChar w:fldCharType="separate"/>
      </w:r>
      <w:r w:rsidR="007E42F4">
        <w:rPr>
          <w:rFonts w:ascii="Arial" w:hAnsi="Arial" w:cs="Arial"/>
          <w:noProof/>
          <w:sz w:val="20"/>
        </w:rPr>
        <w:t>(</w:t>
      </w:r>
      <w:hyperlink w:anchor="_ENREF_12" w:tooltip="Quintero-Riaza, 2023 #1" w:history="1">
        <w:r w:rsidR="00C13D14">
          <w:rPr>
            <w:rFonts w:ascii="Arial" w:hAnsi="Arial" w:cs="Arial"/>
            <w:noProof/>
            <w:sz w:val="20"/>
          </w:rPr>
          <w:t>Quintero-Riaza, Chancí-Drago et al. 2023</w:t>
        </w:r>
      </w:hyperlink>
      <w:r w:rsidR="007E42F4">
        <w:rPr>
          <w:rFonts w:ascii="Arial" w:hAnsi="Arial" w:cs="Arial"/>
          <w:noProof/>
          <w:sz w:val="20"/>
        </w:rPr>
        <w:t>)</w:t>
      </w:r>
      <w:r>
        <w:rPr>
          <w:rFonts w:ascii="Arial" w:hAnsi="Arial" w:cs="Arial"/>
          <w:sz w:val="20"/>
        </w:rPr>
        <w:fldChar w:fldCharType="end"/>
      </w:r>
      <w:r w:rsidRPr="0099080D">
        <w:rPr>
          <w:rFonts w:ascii="Arial" w:hAnsi="Arial" w:cs="Arial"/>
          <w:sz w:val="20"/>
        </w:rPr>
        <w:t xml:space="preserve"> documented a lower rate of beta-lactam resistance (38.5%) compared with our findings, both studies reflect an increasing trend in antimicrobial resistance. These differences may be attributable to geographic factors and variations in antibiotic policies. Overall, carbapenems and combination antibiotics remain effective therapeutic options.</w:t>
      </w:r>
    </w:p>
    <w:p w14:paraId="140B3C62" w14:textId="77777777" w:rsidR="00C4463E" w:rsidRDefault="00C4463E" w:rsidP="00C4463E">
      <w:pPr>
        <w:spacing w:before="0"/>
        <w:jc w:val="both"/>
        <w:rPr>
          <w:rFonts w:ascii="Arial" w:hAnsi="Arial" w:cs="Arial"/>
          <w:sz w:val="20"/>
        </w:rPr>
      </w:pPr>
    </w:p>
    <w:p w14:paraId="0E1831C7" w14:textId="3CAD2731" w:rsidR="00C4463E" w:rsidRPr="00BE5380" w:rsidRDefault="00C4463E" w:rsidP="00C4463E">
      <w:pPr>
        <w:spacing w:before="0"/>
        <w:jc w:val="both"/>
        <w:rPr>
          <w:rFonts w:ascii="Arial" w:hAnsi="Arial" w:cs="Arial"/>
          <w:sz w:val="20"/>
        </w:rPr>
      </w:pPr>
      <w:r w:rsidRPr="0099080D">
        <w:rPr>
          <w:rFonts w:ascii="Arial" w:hAnsi="Arial" w:cs="Arial"/>
          <w:b/>
          <w:sz w:val="20"/>
        </w:rPr>
        <w:t>Klebsiella pneumoniae isolates</w:t>
      </w:r>
      <w:r>
        <w:rPr>
          <w:rFonts w:ascii="Arial" w:hAnsi="Arial" w:cs="Arial"/>
          <w:sz w:val="20"/>
        </w:rPr>
        <w:t>:</w:t>
      </w:r>
      <w:r w:rsidRPr="0099080D">
        <w:rPr>
          <w:rFonts w:ascii="Arial" w:hAnsi="Arial" w:cs="Arial"/>
          <w:sz w:val="20"/>
        </w:rPr>
        <w:t xml:space="preserve"> In our study, </w:t>
      </w:r>
      <w:r w:rsidRPr="00EB1A5A">
        <w:rPr>
          <w:rFonts w:ascii="Arial" w:hAnsi="Arial" w:cs="Arial"/>
          <w:i/>
          <w:iCs/>
          <w:sz w:val="20"/>
        </w:rPr>
        <w:t>Klebsiella pneumoniae</w:t>
      </w:r>
      <w:r w:rsidRPr="0099080D">
        <w:rPr>
          <w:rFonts w:ascii="Arial" w:hAnsi="Arial" w:cs="Arial"/>
          <w:sz w:val="20"/>
        </w:rPr>
        <w:t xml:space="preserve"> isolates were predominantly ESBL-negative, accounting for 85.7%, and showed 100% susceptibility to ceftazidime, ertapenem, and tigecycline. ESBL-producing </w:t>
      </w:r>
      <w:r w:rsidRPr="00EB1A5A">
        <w:rPr>
          <w:rFonts w:ascii="Arial" w:hAnsi="Arial" w:cs="Arial"/>
          <w:i/>
          <w:iCs/>
          <w:sz w:val="20"/>
        </w:rPr>
        <w:t>Klebsiella pneumoniae</w:t>
      </w:r>
      <w:r w:rsidRPr="0099080D">
        <w:rPr>
          <w:rFonts w:ascii="Arial" w:hAnsi="Arial" w:cs="Arial"/>
          <w:sz w:val="20"/>
        </w:rPr>
        <w:t xml:space="preserve"> accounted for 14.3% and exhibited resistance to most antibiotics, except for tigecycline. Compared with the study by </w:t>
      </w:r>
      <w:proofErr w:type="spellStart"/>
      <w:r w:rsidRPr="0099080D">
        <w:rPr>
          <w:rFonts w:ascii="Arial" w:hAnsi="Arial" w:cs="Arial"/>
          <w:sz w:val="20"/>
        </w:rPr>
        <w:t>Luu</w:t>
      </w:r>
      <w:proofErr w:type="spellEnd"/>
      <w:r w:rsidRPr="0099080D">
        <w:rPr>
          <w:rFonts w:ascii="Arial" w:hAnsi="Arial" w:cs="Arial"/>
          <w:sz w:val="20"/>
        </w:rPr>
        <w:t xml:space="preserve"> </w:t>
      </w:r>
      <w:r>
        <w:rPr>
          <w:rFonts w:ascii="Arial" w:hAnsi="Arial" w:cs="Arial"/>
          <w:sz w:val="20"/>
        </w:rPr>
        <w:t>et al. (</w:t>
      </w:r>
      <w:r w:rsidRPr="0099080D">
        <w:rPr>
          <w:rFonts w:ascii="Arial" w:hAnsi="Arial" w:cs="Arial"/>
          <w:sz w:val="20"/>
        </w:rPr>
        <w:t>2020)</w:t>
      </w:r>
      <w:r>
        <w:rPr>
          <w:rFonts w:ascii="Arial" w:hAnsi="Arial" w:cs="Arial"/>
          <w:sz w:val="20"/>
          <w:lang w:val="vi-VN"/>
        </w:rPr>
        <w:t xml:space="preserve"> </w:t>
      </w:r>
      <w:r>
        <w:rPr>
          <w:rFonts w:ascii="Arial" w:hAnsi="Arial" w:cs="Arial"/>
          <w:sz w:val="20"/>
        </w:rPr>
        <w:fldChar w:fldCharType="begin"/>
      </w:r>
      <w:r w:rsidR="007E42F4">
        <w:rPr>
          <w:rFonts w:ascii="Arial" w:hAnsi="Arial" w:cs="Arial"/>
          <w:sz w:val="20"/>
        </w:rPr>
        <w:instrText xml:space="preserve"> ADDIN EN.CITE &lt;EndNote&gt;&lt;Cite&gt;&lt;Author&gt;Luu&lt;/Author&gt;&lt;Year&gt;2020&lt;/Year&gt;&lt;RecNum&gt;2&lt;/RecNum&gt;&lt;DisplayText&gt;(Luu, Luu and Vu 2020)&lt;/DisplayText&gt;&lt;record&gt;&lt;rec-number&gt;2&lt;/rec-number&gt;&lt;foreign-keys&gt;&lt;key app="EN" db-id="0epzssvt3extvfeasftpawa4xv2vavzwa2w0" timestamp="1745071250"&gt;2&lt;/key&gt;&lt;/foreign-keys&gt;&lt;ref-type name="Journal Article"&gt;17&lt;/ref-type&gt;&lt;contributors&gt;&lt;authors&gt;&lt;author&gt;Luu, X.V.&lt;/author&gt;&lt;author&gt;Luu, C.L. &lt;/author&gt;&lt;author&gt;Vu, H.P.&lt;/author&gt;&lt;/authors&gt;&lt;/contributors&gt;&lt;titles&gt;&lt;title&gt;&lt;style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Pr>
          <w:rFonts w:ascii="Arial" w:hAnsi="Arial" w:cs="Arial"/>
          <w:sz w:val="20"/>
        </w:rPr>
        <w:fldChar w:fldCharType="separate"/>
      </w:r>
      <w:r w:rsidR="007E42F4">
        <w:rPr>
          <w:rFonts w:ascii="Arial" w:hAnsi="Arial" w:cs="Arial"/>
          <w:noProof/>
          <w:sz w:val="20"/>
        </w:rPr>
        <w:t>(</w:t>
      </w:r>
      <w:hyperlink w:anchor="_ENREF_5" w:tooltip="Luu, 2020 #2" w:history="1">
        <w:r w:rsidR="00C13D14">
          <w:rPr>
            <w:rFonts w:ascii="Arial" w:hAnsi="Arial" w:cs="Arial"/>
            <w:noProof/>
            <w:sz w:val="20"/>
          </w:rPr>
          <w:t>Luu, Luu and Vu 2020</w:t>
        </w:r>
      </w:hyperlink>
      <w:r w:rsidR="007E42F4">
        <w:rPr>
          <w:rFonts w:ascii="Arial" w:hAnsi="Arial" w:cs="Arial"/>
          <w:noProof/>
          <w:sz w:val="20"/>
        </w:rPr>
        <w:t>)</w:t>
      </w:r>
      <w:r>
        <w:rPr>
          <w:rFonts w:ascii="Arial" w:hAnsi="Arial" w:cs="Arial"/>
          <w:sz w:val="20"/>
        </w:rPr>
        <w:fldChar w:fldCharType="end"/>
      </w:r>
      <w:r w:rsidRPr="0099080D">
        <w:rPr>
          <w:rFonts w:ascii="Arial" w:hAnsi="Arial" w:cs="Arial"/>
          <w:sz w:val="20"/>
        </w:rPr>
        <w:t>, the susceptibility to combination antibiotics and carbapenems was comparable; however, higher resistance rates to ciprofloxacin (59.1%) and ce</w:t>
      </w:r>
      <w:r>
        <w:rPr>
          <w:rFonts w:ascii="Arial" w:hAnsi="Arial" w:cs="Arial"/>
          <w:sz w:val="20"/>
        </w:rPr>
        <w:t xml:space="preserve">furoxime (75%) were observed. </w:t>
      </w:r>
      <w:proofErr w:type="spellStart"/>
      <w:r w:rsidRPr="0099080D">
        <w:rPr>
          <w:rFonts w:ascii="Arial" w:hAnsi="Arial" w:cs="Arial"/>
          <w:sz w:val="20"/>
        </w:rPr>
        <w:t>Turugurwa</w:t>
      </w:r>
      <w:proofErr w:type="spellEnd"/>
      <w:r>
        <w:rPr>
          <w:rFonts w:ascii="Arial" w:hAnsi="Arial" w:cs="Arial"/>
          <w:sz w:val="20"/>
        </w:rPr>
        <w:t xml:space="preserve"> et al. (2019)</w:t>
      </w:r>
      <w:r>
        <w:rPr>
          <w:rFonts w:ascii="Arial" w:hAnsi="Arial" w:cs="Arial"/>
          <w:sz w:val="20"/>
          <w:lang w:val="vi-VN"/>
        </w:rPr>
        <w:t xml:space="preserve"> </w:t>
      </w:r>
      <w:r>
        <w:rPr>
          <w:rFonts w:ascii="Arial" w:hAnsi="Arial" w:cs="Arial"/>
          <w:sz w:val="20"/>
        </w:rPr>
        <w:fldChar w:fldCharType="begin"/>
      </w:r>
      <w:r w:rsidR="007E42F4">
        <w:rPr>
          <w:rFonts w:ascii="Arial" w:hAnsi="Arial" w:cs="Arial"/>
          <w:sz w:val="20"/>
        </w:rPr>
        <w:instrText xml:space="preserve"> ADDIN EN.CITE &lt;EndNote&gt;&lt;Cite&gt;&lt;Author&gt;Turugurwa&lt;/Author&gt;&lt;Year&gt;2019&lt;/Year&gt;&lt;RecNum&gt;14&lt;/RecNum&gt;&lt;DisplayText&gt;(Turugurwa, Mwesigye et al. 2019)&lt;/DisplayText&gt;&lt;record&gt;&lt;rec-number&gt;14&lt;/rec-number&gt;&lt;foreign-keys&gt;&lt;key app="EN" db-id="0epzssvt3extvfeasftpawa4xv2vavzwa2w0" timestamp="1769623896"&gt;14&lt;/key&gt;&lt;/foreign-keys&gt;&lt;ref-type name="Journal Article"&gt;17&lt;/ref-type&gt;&lt;contributors&gt;&lt;authors&gt;&lt;author&gt;Turugurwa, J.,&lt;/author&gt;&lt;author&gt;Mwesigye, J.,&lt;/author&gt;&lt;author&gt;Kassaza, K.,&lt;/author&gt;&lt;author&gt;Byarugaba, F.,&lt;/author&gt;&lt;author&gt;Kabanda, T.,&lt;/author&gt;&lt;author&gt;Musinguzi, B,&lt;/author&gt;&lt;/authors&gt;&lt;/contributors&gt;&lt;titles&gt;&lt;title&gt;Antimicrobial Resistance Patterns and Molecular Characterization of Klebsiella pneumoniae in Clinical Isolates at Mbarara Regional Referral Hospital&lt;/title&gt;&lt;secondary-title&gt;Advances in Infectious Diseases&lt;/secondary-title&gt;&lt;/titles&gt;&lt;periodical&gt;&lt;full-title&gt;Advances in Infectious Diseases&lt;/full-title&gt;&lt;/periodical&gt;&lt;pages&gt;197-225&lt;/pages&gt;&lt;volume&gt;9&lt;/volume&gt;&lt;number&gt;3&lt;/number&gt;&lt;dates&gt;&lt;year&gt;2019&lt;/year&gt;&lt;/dates&gt;&lt;urls&gt;&lt;/urls&gt;&lt;/record&gt;&lt;/Cite&gt;&lt;/EndNote&gt;</w:instrText>
      </w:r>
      <w:r>
        <w:rPr>
          <w:rFonts w:ascii="Arial" w:hAnsi="Arial" w:cs="Arial"/>
          <w:sz w:val="20"/>
        </w:rPr>
        <w:fldChar w:fldCharType="separate"/>
      </w:r>
      <w:r w:rsidR="007E42F4">
        <w:rPr>
          <w:rFonts w:ascii="Arial" w:hAnsi="Arial" w:cs="Arial"/>
          <w:noProof/>
          <w:sz w:val="20"/>
        </w:rPr>
        <w:t>(</w:t>
      </w:r>
      <w:hyperlink w:anchor="_ENREF_15" w:tooltip="Turugurwa, 2019 #14" w:history="1">
        <w:r w:rsidR="00C13D14">
          <w:rPr>
            <w:rFonts w:ascii="Arial" w:hAnsi="Arial" w:cs="Arial"/>
            <w:noProof/>
            <w:sz w:val="20"/>
          </w:rPr>
          <w:t>Turugurwa, Mwesigye et al. 2019</w:t>
        </w:r>
      </w:hyperlink>
      <w:r w:rsidR="007E42F4">
        <w:rPr>
          <w:rFonts w:ascii="Arial" w:hAnsi="Arial" w:cs="Arial"/>
          <w:noProof/>
          <w:sz w:val="20"/>
        </w:rPr>
        <w:t>)</w:t>
      </w:r>
      <w:r>
        <w:rPr>
          <w:rFonts w:ascii="Arial" w:hAnsi="Arial" w:cs="Arial"/>
          <w:sz w:val="20"/>
        </w:rPr>
        <w:fldChar w:fldCharType="end"/>
      </w:r>
      <w:r w:rsidRPr="0099080D">
        <w:rPr>
          <w:rFonts w:ascii="Arial" w:hAnsi="Arial" w:cs="Arial"/>
          <w:sz w:val="20"/>
        </w:rPr>
        <w:t xml:space="preserve"> reported a substantially higher proportion of ESBL-producing </w:t>
      </w:r>
      <w:r w:rsidRPr="00EB1A5A">
        <w:rPr>
          <w:rFonts w:ascii="Arial" w:hAnsi="Arial" w:cs="Arial"/>
          <w:i/>
          <w:iCs/>
          <w:sz w:val="20"/>
        </w:rPr>
        <w:t>Klebsiella pneumoniae</w:t>
      </w:r>
      <w:r w:rsidRPr="0099080D">
        <w:rPr>
          <w:rFonts w:ascii="Arial" w:hAnsi="Arial" w:cs="Arial"/>
          <w:sz w:val="20"/>
        </w:rPr>
        <w:t xml:space="preserve"> (68.2%) with a cephalosporin resistance rate of 72.7%, far exceeding that observed in our study. In contrast, </w:t>
      </w:r>
      <w:proofErr w:type="spellStart"/>
      <w:r w:rsidRPr="0099080D">
        <w:rPr>
          <w:rFonts w:ascii="Arial" w:hAnsi="Arial" w:cs="Arial"/>
          <w:sz w:val="20"/>
        </w:rPr>
        <w:t>Nisa</w:t>
      </w:r>
      <w:proofErr w:type="spellEnd"/>
      <w:r w:rsidRPr="0099080D">
        <w:rPr>
          <w:rFonts w:ascii="Arial" w:hAnsi="Arial" w:cs="Arial"/>
          <w:sz w:val="20"/>
        </w:rPr>
        <w:t xml:space="preserve"> et al. (2024)</w:t>
      </w:r>
      <w:r>
        <w:rPr>
          <w:rFonts w:ascii="Arial" w:hAnsi="Arial" w:cs="Arial"/>
          <w:sz w:val="20"/>
          <w:lang w:val="vi-VN"/>
        </w:rPr>
        <w:t xml:space="preserve"> </w:t>
      </w:r>
      <w:r>
        <w:rPr>
          <w:rFonts w:ascii="Arial" w:hAnsi="Arial" w:cs="Arial"/>
          <w:sz w:val="20"/>
        </w:rPr>
        <w:fldChar w:fldCharType="begin"/>
      </w:r>
      <w:r w:rsidR="007E42F4">
        <w:rPr>
          <w:rFonts w:ascii="Arial" w:hAnsi="Arial" w:cs="Arial"/>
          <w:sz w:val="20"/>
        </w:rPr>
        <w:instrText xml:space="preserve"> ADDIN EN.CITE &lt;EndNote&gt;&lt;Cite&gt;&lt;Author&gt;Nisa&lt;/Author&gt;&lt;Year&gt;2024&lt;/Year&gt;&lt;RecNum&gt;5&lt;/RecNum&gt;&lt;DisplayText&gt;(Nisa, Nakatani et al. 2024)&lt;/DisplayText&gt;&lt;record&gt;&lt;rec-number&gt;5&lt;/rec-number&gt;&lt;foreign-keys&gt;&lt;key app="EN" db-id="0epzssvt3extvfeasftpawa4xv2vavzwa2w0" timestamp="1745072592"&gt;5&lt;/key&gt;&lt;/foreign-keys&gt;&lt;ref-type name="Journal Article"&gt;17&lt;/ref-type&gt;&lt;contributors&gt;&lt;authors&gt;&lt;author&gt;Nisa, T. T., &lt;/author&gt;&lt;author&gt;Nakatani, D., &lt;/author&gt;&lt;author&gt;Kaneko, F., &lt;/author&gt;&lt;author&gt;Takeda, T., &lt;/author&gt;&lt;author&gt;Nakata, K., &lt;/author&gt;&lt;/authors&gt;&lt;/contributors&gt;&lt;auth-address&gt;Department of Global and Innovative Medicine, Osaka University Graduate School of Medicine, Yamadaoka, Suita, Osaka, Japan.&amp;#xD;Department of Medical Informatics, Osaka University Graduate School of Medicine, Yamadaoka, Suita, Osaka, Japan.&lt;/auth-address&gt;&lt;titles&gt;&lt;title&gt;Antimicrobial resistance patterns of WHO priority pathogens isolated in hospitalized patients in Japan: A tertiary center observational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one&lt;/abbr-1&gt;&lt;/alt-periodical&gt;&lt;pages&gt;e0294229&lt;/pages&gt;&lt;volume&gt;19&lt;/volume&gt;&lt;number&gt;1&lt;/number&gt;&lt;edition&gt;2024/01/11&lt;/edition&gt;&lt;keywords&gt;&lt;keyword&gt;Humans&lt;/keyword&gt;&lt;keyword&gt;*Anti-Bacterial Agents/pharmacology/therapeutic use&lt;/keyword&gt;&lt;keyword&gt;Japan/epidemiology&lt;/keyword&gt;&lt;keyword&gt;Drug Resistance, Bacterial&lt;/keyword&gt;&lt;keyword&gt;Hospital Mortality&lt;/keyword&gt;&lt;keyword&gt;Escherichia coli&lt;/keyword&gt;&lt;keyword&gt;Microbial Sensitivity Tests&lt;/keyword&gt;&lt;keyword&gt;*Methicillin-Resistant Staphylococcus aureus&lt;/keyword&gt;&lt;/keywords&gt;&lt;dates&gt;&lt;year&gt;2024&lt;/year&gt;&lt;/dates&gt;&lt;isbn&gt;1932-6203&lt;/isbn&gt;&lt;accession-num&gt;38206949&lt;/accession-num&gt;&lt;urls&gt;&lt;/urls&gt;&lt;custom2&gt;PMC10783704&lt;/custom2&gt;&lt;electronic-resource-num&gt;10.1371/journal.pone.0294229&lt;/electronic-resource-num&gt;&lt;remote-database-provider&gt;NLM&lt;/remote-database-provider&gt;&lt;language&gt;eng&lt;/language&gt;&lt;/record&gt;&lt;/Cite&gt;&lt;/EndNote&gt;</w:instrText>
      </w:r>
      <w:r>
        <w:rPr>
          <w:rFonts w:ascii="Arial" w:hAnsi="Arial" w:cs="Arial"/>
          <w:sz w:val="20"/>
        </w:rPr>
        <w:fldChar w:fldCharType="separate"/>
      </w:r>
      <w:r w:rsidR="007E42F4">
        <w:rPr>
          <w:rFonts w:ascii="Arial" w:hAnsi="Arial" w:cs="Arial"/>
          <w:noProof/>
          <w:sz w:val="20"/>
        </w:rPr>
        <w:t>(</w:t>
      </w:r>
      <w:hyperlink w:anchor="_ENREF_9" w:tooltip="Nisa, 2024 #5" w:history="1">
        <w:r w:rsidR="00C13D14">
          <w:rPr>
            <w:rFonts w:ascii="Arial" w:hAnsi="Arial" w:cs="Arial"/>
            <w:noProof/>
            <w:sz w:val="20"/>
          </w:rPr>
          <w:t>Nisa, Nakatani et al. 2024</w:t>
        </w:r>
      </w:hyperlink>
      <w:r w:rsidR="007E42F4">
        <w:rPr>
          <w:rFonts w:ascii="Arial" w:hAnsi="Arial" w:cs="Arial"/>
          <w:noProof/>
          <w:sz w:val="20"/>
        </w:rPr>
        <w:t>)</w:t>
      </w:r>
      <w:r>
        <w:rPr>
          <w:rFonts w:ascii="Arial" w:hAnsi="Arial" w:cs="Arial"/>
          <w:sz w:val="20"/>
        </w:rPr>
        <w:fldChar w:fldCharType="end"/>
      </w:r>
      <w:r w:rsidRPr="0099080D">
        <w:rPr>
          <w:rFonts w:ascii="Arial" w:hAnsi="Arial" w:cs="Arial"/>
          <w:sz w:val="20"/>
        </w:rPr>
        <w:t xml:space="preserve"> reported a much lower resistance rate to third-generation cephalosporins (4.4%). These discrepancies likely reflect differences in antibiotic use and antimicrobial stewardship practices. Piperacillin–tazobactam and carbapenems therefore remain the mainstay of treatment.</w:t>
      </w:r>
    </w:p>
    <w:p w14:paraId="513A5F48" w14:textId="77777777" w:rsidR="00C4463E" w:rsidRDefault="00C4463E" w:rsidP="00C4463E">
      <w:pPr>
        <w:spacing w:before="0"/>
        <w:jc w:val="both"/>
        <w:rPr>
          <w:rFonts w:ascii="Arial" w:hAnsi="Arial" w:cs="Arial"/>
          <w:b/>
          <w:i/>
          <w:sz w:val="20"/>
        </w:rPr>
      </w:pPr>
    </w:p>
    <w:p w14:paraId="47662BA4" w14:textId="11897692" w:rsidR="00C4463E" w:rsidRPr="00E63A24" w:rsidRDefault="00C4463E" w:rsidP="00C4463E">
      <w:pPr>
        <w:spacing w:before="0"/>
        <w:jc w:val="both"/>
        <w:rPr>
          <w:rFonts w:ascii="Arial" w:hAnsi="Arial" w:cs="Arial"/>
          <w:sz w:val="20"/>
        </w:rPr>
      </w:pPr>
      <w:r w:rsidRPr="00CE4167">
        <w:rPr>
          <w:rFonts w:ascii="Arial" w:hAnsi="Arial" w:cs="Arial"/>
          <w:b/>
          <w:sz w:val="20"/>
        </w:rPr>
        <w:t>Pseudomonas aeruginosa isolates</w:t>
      </w:r>
      <w:r>
        <w:rPr>
          <w:rFonts w:ascii="Arial" w:hAnsi="Arial" w:cs="Arial"/>
          <w:sz w:val="20"/>
        </w:rPr>
        <w:t xml:space="preserve">: </w:t>
      </w:r>
      <w:r w:rsidRPr="00E63A24">
        <w:rPr>
          <w:rFonts w:ascii="Arial" w:hAnsi="Arial" w:cs="Arial"/>
          <w:sz w:val="20"/>
        </w:rPr>
        <w:t xml:space="preserve">In our study, </w:t>
      </w:r>
      <w:r w:rsidRPr="00E63A24">
        <w:rPr>
          <w:rStyle w:val="Emphasis"/>
          <w:rFonts w:ascii="Arial" w:hAnsi="Arial" w:cs="Arial"/>
          <w:sz w:val="20"/>
        </w:rPr>
        <w:t>Pseudomonas aeruginosa</w:t>
      </w:r>
      <w:r w:rsidRPr="00E63A24">
        <w:rPr>
          <w:rFonts w:ascii="Arial" w:hAnsi="Arial" w:cs="Arial"/>
          <w:sz w:val="20"/>
        </w:rPr>
        <w:t xml:space="preserve"> demonstrated complete susceptibility to ceftazidime, imipenem, piperacillin–tazobactam, gentamicin, and meropenem, although resistance to ciprofloxacin was observed at a rate of 50%. These findings appear more favorable compared to Bhatta </w:t>
      </w:r>
      <w:r>
        <w:rPr>
          <w:rFonts w:ascii="Arial" w:hAnsi="Arial" w:cs="Arial"/>
          <w:sz w:val="20"/>
        </w:rPr>
        <w:t xml:space="preserve">et al. </w:t>
      </w:r>
      <w:r w:rsidRPr="00E63A24">
        <w:rPr>
          <w:rFonts w:ascii="Arial" w:hAnsi="Arial" w:cs="Arial"/>
          <w:sz w:val="20"/>
        </w:rPr>
        <w:t>(2023)</w:t>
      </w:r>
      <w:r>
        <w:rPr>
          <w:rFonts w:ascii="Arial" w:hAnsi="Arial" w:cs="Arial"/>
          <w:sz w:val="20"/>
        </w:rPr>
        <w:fldChar w:fldCharType="begin"/>
      </w:r>
      <w:r w:rsidR="007E42F4">
        <w:rPr>
          <w:rFonts w:ascii="Arial" w:hAnsi="Arial" w:cs="Arial"/>
          <w:sz w:val="20"/>
        </w:rPr>
        <w:instrText xml:space="preserve"> ADDIN EN.CITE &lt;EndNote&gt;&lt;Cite&gt;&lt;Author&gt;Bhatta&lt;/Author&gt;&lt;Year&gt;2023&lt;/Year&gt;&lt;RecNum&gt;6&lt;/RecNum&gt;&lt;DisplayText&gt;(Bhatta, Pradhan and Chaudhary 2023)&lt;/DisplayText&gt;&lt;record&gt;&lt;rec-number&gt;6&lt;/rec-number&gt;&lt;foreign-keys&gt;&lt;key app="EN" db-id="0epzssvt3extvfeasftpawa4xv2vavzwa2w0" timestamp="1745072668"&gt;6&lt;/key&gt;&lt;/foreign-keys&gt;&lt;ref-type name="Journal Article"&gt;17&lt;/ref-type&gt;&lt;contributors&gt;&lt;authors&gt;&lt;author&gt;Bhatta, S.&lt;/author&gt;&lt;author&gt;Pradhan, M.&lt;/author&gt;&lt;author&gt;Chaudhary, R.&lt;/author&gt;&lt;/authors&gt;&lt;/contributors&gt;&lt;auth-address&gt;Department of Microbiology, Nepalese Army Institute of Health Sciences, Sanobharyang, Kathmandu, Nepal.&lt;/auth-address&gt;&lt;titles&gt;&lt;title&gt;Multidrug-resistant among Non-Fermenting Gram-negative Bacteria Isolated in the Department of Microbiology of a Tertiary Care Centre&lt;/title&gt;&lt;secondary-title&gt;JNMA J Nepal Med Assoc&lt;/secondary-title&gt;&lt;alt-title&gt;JNMA; journal of the Nepal Medical Association&lt;/alt-title&gt;&lt;/titles&gt;&lt;periodical&gt;&lt;full-title&gt;JNMA J Nepal Med Assoc&lt;/full-title&gt;&lt;abbr-1&gt;JNMA; journal of the Nepal Medical Association&lt;/abbr-1&gt;&lt;/periodical&gt;&lt;alt-periodical&gt;&lt;full-title&gt;JNMA J Nepal Med Assoc&lt;/full-title&gt;&lt;abbr-1&gt;JNMA; journal of the Nepal Medical Association&lt;/abbr-1&gt;&lt;/alt-periodical&gt;&lt;pages&gt;868-870&lt;/pages&gt;&lt;volume&gt;61&lt;/volume&gt;&lt;number&gt;267&lt;/number&gt;&lt;edition&gt;2024/01/30&lt;/edition&gt;&lt;keywords&gt;&lt;keyword&gt;Humans&lt;/keyword&gt;&lt;keyword&gt;Tertiary Care Centers&lt;/keyword&gt;&lt;keyword&gt;Cross-Sectional Studies&lt;/keyword&gt;&lt;keyword&gt;Microbial Sensitivity Tests&lt;/keyword&gt;&lt;keyword&gt;*Anti-Bacterial Agents/pharmacology/therapeutic use&lt;/keyword&gt;&lt;keyword&gt;Gram-Negative Bacteria&lt;/keyword&gt;&lt;keyword&gt;Drug Resistance, Multiple, Bacterial&lt;/keyword&gt;&lt;keyword&gt;*Acinetobacter baumannii&lt;/keyword&gt;&lt;/keywords&gt;&lt;dates&gt;&lt;year&gt;2023&lt;/year&gt;&lt;pub-dates&gt;&lt;date&gt;Nov 1&lt;/date&gt;&lt;/pub-dates&gt;&lt;/dates&gt;&lt;isbn&gt;0028-2715 (Print)&amp;#xD;0028-2715&lt;/isbn&gt;&lt;accession-num&gt;38289734&lt;/accession-num&gt;&lt;urls&gt;&lt;/urls&gt;&lt;custom2&gt;PMC10725231&lt;/custom2&gt;&lt;electronic-resource-num&gt;10.31729/jnma.8330&lt;/electronic-resource-num&gt;&lt;remote-database-provider&gt;NLM&lt;/remote-database-provider&gt;&lt;language&gt;eng&lt;/language&gt;&lt;/record&gt;&lt;/Cite&gt;&lt;/EndNote&gt;</w:instrText>
      </w:r>
      <w:r>
        <w:rPr>
          <w:rFonts w:ascii="Arial" w:hAnsi="Arial" w:cs="Arial"/>
          <w:sz w:val="20"/>
        </w:rPr>
        <w:fldChar w:fldCharType="separate"/>
      </w:r>
      <w:r w:rsidR="007E42F4">
        <w:rPr>
          <w:rFonts w:ascii="Arial" w:hAnsi="Arial" w:cs="Arial"/>
          <w:noProof/>
          <w:sz w:val="20"/>
        </w:rPr>
        <w:t>(</w:t>
      </w:r>
      <w:hyperlink w:anchor="_ENREF_3" w:tooltip="Bhatta, 2023 #6" w:history="1">
        <w:r w:rsidR="00C13D14">
          <w:rPr>
            <w:rFonts w:ascii="Arial" w:hAnsi="Arial" w:cs="Arial"/>
            <w:noProof/>
            <w:sz w:val="20"/>
          </w:rPr>
          <w:t>Bhatta, Pradhan and Chaudhary 2023</w:t>
        </w:r>
      </w:hyperlink>
      <w:r w:rsidR="007E42F4">
        <w:rPr>
          <w:rFonts w:ascii="Arial" w:hAnsi="Arial" w:cs="Arial"/>
          <w:noProof/>
          <w:sz w:val="20"/>
        </w:rPr>
        <w:t>)</w:t>
      </w:r>
      <w:r>
        <w:rPr>
          <w:rFonts w:ascii="Arial" w:hAnsi="Arial" w:cs="Arial"/>
          <w:sz w:val="20"/>
        </w:rPr>
        <w:fldChar w:fldCharType="end"/>
      </w:r>
      <w:r w:rsidRPr="00E63A24">
        <w:rPr>
          <w:rFonts w:ascii="Arial" w:hAnsi="Arial" w:cs="Arial"/>
          <w:sz w:val="20"/>
        </w:rPr>
        <w:t xml:space="preserve">, who reported a piperacillin resistance rate of 62.5%, and </w:t>
      </w:r>
      <w:proofErr w:type="spellStart"/>
      <w:r w:rsidRPr="00E63A24">
        <w:rPr>
          <w:rFonts w:ascii="Arial" w:hAnsi="Arial" w:cs="Arial"/>
          <w:sz w:val="20"/>
        </w:rPr>
        <w:t>Tuon</w:t>
      </w:r>
      <w:proofErr w:type="spellEnd"/>
      <w:r w:rsidRPr="00E63A24">
        <w:rPr>
          <w:rFonts w:ascii="Arial" w:hAnsi="Arial" w:cs="Arial"/>
          <w:sz w:val="20"/>
        </w:rPr>
        <w:t xml:space="preserve"> </w:t>
      </w:r>
      <w:r>
        <w:rPr>
          <w:rFonts w:ascii="Arial" w:hAnsi="Arial" w:cs="Arial"/>
          <w:sz w:val="20"/>
        </w:rPr>
        <w:t xml:space="preserve">et al. </w:t>
      </w:r>
      <w:r w:rsidRPr="00E63A24">
        <w:rPr>
          <w:rFonts w:ascii="Arial" w:hAnsi="Arial" w:cs="Arial"/>
          <w:sz w:val="20"/>
        </w:rPr>
        <w:t>(2022)</w:t>
      </w:r>
      <w:r>
        <w:rPr>
          <w:rFonts w:ascii="Arial" w:hAnsi="Arial" w:cs="Arial"/>
          <w:sz w:val="20"/>
        </w:rPr>
        <w:fldChar w:fldCharType="begin"/>
      </w:r>
      <w:r w:rsidR="007E42F4">
        <w:rPr>
          <w:rFonts w:ascii="Arial" w:hAnsi="Arial" w:cs="Arial"/>
          <w:sz w:val="20"/>
        </w:rPr>
        <w:instrText xml:space="preserve"> ADDIN EN.CITE &lt;EndNote&gt;&lt;Cite&gt;&lt;Author&gt;Tuon&lt;/Author&gt;&lt;Year&gt;2022&lt;/Year&gt;&lt;RecNum&gt;7&lt;/RecNum&gt;&lt;DisplayText&gt;(Tuon, Dantas et al. 2022)&lt;/DisplayText&gt;&lt;record&gt;&lt;rec-number&gt;7&lt;/rec-number&gt;&lt;foreign-keys&gt;&lt;key app="EN" db-id="0epzssvt3extvfeasftpawa4xv2vavzwa2w0" timestamp="1745072811"&gt;7&lt;/key&gt;&lt;/foreign-keys&gt;&lt;ref-type name="Journal Article"&gt;17&lt;/ref-type&gt;&lt;contributors&gt;&lt;authors&gt;&lt;author&gt;Tuon, F. F.&lt;/author&gt;&lt;author&gt;Dantas, L. R.&lt;/author&gt;&lt;author&gt;Suss, P. H.&lt;/author&gt;&lt;author&gt;Tasca Ribeiro, V. S.&lt;/author&gt;&lt;/authors&gt;&lt;/contributors&gt;&lt;auth-address&gt;Laboratory of Emerging Infectious Diseases, School of Medicine, Pontifícia Universidade Católica do Paraná, Curitiba 80215-901, Brazil.&lt;/auth-address&gt;&lt;titles&gt;&lt;title&gt;Pathogenesis of the Pseudomonas aeruginosa Biofilm: A Review&lt;/title&gt;&lt;secondary-title&gt;Pathogens&lt;/secondary-title&gt;&lt;alt-title&gt;Pathogens (Basel, Switzerland)&lt;/alt-title&gt;&lt;/titles&gt;&lt;periodical&gt;&lt;full-title&gt;Pathogens&lt;/full-title&gt;&lt;abbr-1&gt;Pathogens (Basel, Switzerland)&lt;/abbr-1&gt;&lt;/periodical&gt;&lt;alt-periodical&gt;&lt;full-title&gt;Pathogens&lt;/full-title&gt;&lt;abbr-1&gt;Pathogens (Basel, Switzerland)&lt;/abbr-1&gt;&lt;/alt-periodical&gt;&lt;volume&gt;11&lt;/volume&gt;&lt;number&gt;3&lt;/number&gt;&lt;edition&gt;2022/03/27&lt;/edition&gt;&lt;keywords&gt;&lt;keyword&gt;Pseudomonas aeruginosa&lt;/keyword&gt;&lt;keyword&gt;biofilm&lt;/keyword&gt;&lt;keyword&gt;quorum sensing&lt;/keyword&gt;&lt;keyword&gt;virulence&lt;/keyword&gt;&lt;keyword&gt;interest.&lt;/keyword&gt;&lt;/keywords&gt;&lt;dates&gt;&lt;year&gt;2022&lt;/year&gt;&lt;pub-dates&gt;&lt;date&gt;Feb 27&lt;/date&gt;&lt;/pub-dates&gt;&lt;/dates&gt;&lt;isbn&gt;2076-0817 (Print)&amp;#xD;2076-0817&lt;/isbn&gt;&lt;accession-num&gt;35335624&lt;/accession-num&gt;&lt;urls&gt;&lt;/urls&gt;&lt;custom2&gt;PMC8950561&lt;/custom2&gt;&lt;electronic-resource-num&gt;10.3390/pathogens11030300&lt;/electronic-resource-num&gt;&lt;remote-database-provider&gt;NLM&lt;/remote-database-provider&gt;&lt;language&gt;eng&lt;/language&gt;&lt;/record&gt;&lt;/Cite&gt;&lt;/EndNote&gt;</w:instrText>
      </w:r>
      <w:r>
        <w:rPr>
          <w:rFonts w:ascii="Arial" w:hAnsi="Arial" w:cs="Arial"/>
          <w:sz w:val="20"/>
        </w:rPr>
        <w:fldChar w:fldCharType="separate"/>
      </w:r>
      <w:r w:rsidR="007E42F4">
        <w:rPr>
          <w:rFonts w:ascii="Arial" w:hAnsi="Arial" w:cs="Arial"/>
          <w:noProof/>
          <w:sz w:val="20"/>
        </w:rPr>
        <w:t>(</w:t>
      </w:r>
      <w:hyperlink w:anchor="_ENREF_14" w:tooltip="Tuon, 2022 #7" w:history="1">
        <w:r w:rsidR="00C13D14">
          <w:rPr>
            <w:rFonts w:ascii="Arial" w:hAnsi="Arial" w:cs="Arial"/>
            <w:noProof/>
            <w:sz w:val="20"/>
          </w:rPr>
          <w:t>Tuon, Dantas et al. 2022</w:t>
        </w:r>
      </w:hyperlink>
      <w:r w:rsidR="007E42F4">
        <w:rPr>
          <w:rFonts w:ascii="Arial" w:hAnsi="Arial" w:cs="Arial"/>
          <w:noProof/>
          <w:sz w:val="20"/>
        </w:rPr>
        <w:t>)</w:t>
      </w:r>
      <w:r>
        <w:rPr>
          <w:rFonts w:ascii="Arial" w:hAnsi="Arial" w:cs="Arial"/>
          <w:sz w:val="20"/>
        </w:rPr>
        <w:fldChar w:fldCharType="end"/>
      </w:r>
      <w:r w:rsidRPr="00E63A24">
        <w:rPr>
          <w:rFonts w:ascii="Arial" w:hAnsi="Arial" w:cs="Arial"/>
          <w:sz w:val="20"/>
        </w:rPr>
        <w:t xml:space="preserve">, who documented the emergence of carbapenem-resistant strains, and are markedly lower than the high multidrug resistance rate of 73.3% reported by Yadav </w:t>
      </w:r>
      <w:r>
        <w:rPr>
          <w:rFonts w:ascii="Arial" w:hAnsi="Arial" w:cs="Arial"/>
          <w:sz w:val="20"/>
        </w:rPr>
        <w:t xml:space="preserve">et al. </w:t>
      </w:r>
      <w:r w:rsidRPr="00E63A24">
        <w:rPr>
          <w:rFonts w:ascii="Arial" w:hAnsi="Arial" w:cs="Arial"/>
          <w:sz w:val="20"/>
        </w:rPr>
        <w:t>(2020)</w:t>
      </w:r>
      <w:r>
        <w:rPr>
          <w:rFonts w:ascii="Arial" w:hAnsi="Arial" w:cs="Arial"/>
          <w:sz w:val="20"/>
        </w:rPr>
        <w:fldChar w:fldCharType="begin">
          <w:fldData xml:space="preserve">PEVuZE5vdGU+PENpdGU+PEF1dGhvcj5ZYWRhdjwvQXV0aG9yPjxZZWFyPjIwMjA8L1llYXI+PFJl
Y051bT4yMDwvUmVjTnVtPjxEaXNwbGF5VGV4dD4oWWFkYXYsIEJodWplbCBldCBhbC4gMjAyMCk8
L0Rpc3BsYXlUZXh0PjxyZWNvcmQ+PHJlYy1udW1iZXI+MjA8L3JlYy1udW1iZXI+PGZvcmVpZ24t
a2V5cz48a2V5IGFwcD0iRU4iIGRiLWlkPSIwZXB6c3N2dDNleHR2ZmVhc2Z0cGF3YTR4djJ2YXZ6
d2EydzAiIHRpbWVzdGFtcD0iMTc3NDg4NzMxMSI+MjA8L2tleT48L2ZvcmVpZ24ta2V5cz48cmVm
LXR5cGUgbmFtZT0iSm91cm5hbCBBcnRpY2xlIj4xNzwvcmVmLXR5cGU+PGNvbnRyaWJ1dG9ycz48
YXV0aG9ycz48YXV0aG9yPllhZGF2LCBTLiBLLjwvYXV0aG9yPjxhdXRob3I+Qmh1amVsLCBSLjwv
YXV0aG9yPjxhdXRob3I+TWlzaHJhLCBTLiBLLjwvYXV0aG9yPjxhdXRob3I+U2hhcm1hLCBTLjwv
YXV0aG9yPjxhdXRob3I+U2hlcmNoYW5kLCBKLiBCLjwvYXV0aG9yPjwvYXV0aG9ycz48L2NvbnRy
aWJ1dG9ycz48YXV0aC1hZGRyZXNzPkRlcGFydG1lbnQgb2YgTWljcm9iaW9sb2d5LCBSYWphcnNo
aSBKYW5hayBVbml2ZXJzaXR5LCBKYW5ha3B1cmRoYW0sIE5lcGFsLiBzYW50b29zaHlkdkBnbWFp
bC5jb20uJiN4RDtEZXBhcnRtZW50IG9mIENsaW5pY2FsIE1pY3JvYmlvbG9neSwgSW5zdGl0dXRl
IG9mIE1lZGljaW5lLCBUcmliaHV2YW4gVW5pdmVyc2l0eSBUZWFjaGluZyBIb3NwaXRhbCwgS2F0
aG1hbmR1LCBOZXBhbC4gc2FudG9vc2h5ZHZAZ21haWwuY29tLiYjeEQ7RGVwYXJ0bWVudCBvZiBD
bGluaWNhbCBNaWNyb2Jpb2xvZ3ksIEluc3RpdHV0ZSBvZiBNZWRpY2luZSwgVHJpYmh1dmFuIFVu
aXZlcnNpdHkgVGVhY2hpbmcgSG9zcGl0YWwsIEthdGhtYW5kdSwgTmVwYWwuPC9hdXRoLWFkZHJl
c3M+PHRpdGxlcz48dGl0bGU+RW1lcmdlbmNlIG9mIG11bHRpZHJ1Zy1yZXNpc3RhbnQgbm9uLWZl
cm1lbnRhdGl2ZSBncmFtIG5lZ2F0aXZlIGJhY3RlcmlhbCBpbmZlY3Rpb24gaW4gaG9zcGl0YWxp
emVkIHBhdGllbnRzIGluIGEgdGVydGlhcnkgY2FyZSBjZW50ZXIgb2YgTmVwYWw8L3RpdGxlPjxz
ZWNvbmRhcnktdGl0bGU+Qk1DIFJlcyBOb3Rlczwvc2Vjb25kYXJ5LXRpdGxlPjxhbHQtdGl0bGU+
Qk1DIHJlc2VhcmNoIG5vdGVzPC9hbHQtdGl0bGU+PC90aXRsZXM+PHBlcmlvZGljYWw+PGZ1bGwt
dGl0bGU+Qk1DIFJlcyBOb3RlczwvZnVsbC10aXRsZT48YWJici0xPkJNQyByZXNlYXJjaCBub3Rl
czwvYWJici0xPjwvcGVyaW9kaWNhbD48YWx0LXBlcmlvZGljYWw+PGZ1bGwtdGl0bGU+Qk1DIFJl
cyBOb3RlczwvZnVsbC10aXRsZT48YWJici0xPkJNQyByZXNlYXJjaCBub3RlczwvYWJici0xPjwv
YWx0LXBlcmlvZGljYWw+PHBhZ2VzPjMxOTwvcGFnZXM+PHZvbHVtZT4xMzwvdm9sdW1lPjxudW1i
ZXI+MTwvbnVtYmVyPjxlZGl0aW9uPjIwMjAvMDcvMDQ8L2VkaXRpb24+PGtleXdvcmRzPjxrZXl3
b3JkPkFkb2xlc2NlbnQ8L2tleXdvcmQ+PGtleXdvcmQ+QWR1bHQ8L2tleXdvcmQ+PGtleXdvcmQ+
KkRydWcgUmVzaXN0YW5jZSwgTXVsdGlwbGUsIEJhY3RlcmlhbDwva2V5d29yZD48a2V5d29yZD5G
ZW1hbGU8L2tleXdvcmQ+PGtleXdvcmQ+R3JhbS1OZWdhdGl2ZSBCYWN0ZXJpYS8qZHJ1ZyBlZmZl
Y3RzL2lzb2xhdGlvbiAmYW1wOyBwdXJpZmljYXRpb248L2tleXdvcmQ+PGtleXdvcmQ+R3JhbS1O
ZWdhdGl2ZSBCYWN0ZXJpYWwgSW5mZWN0aW9ucy8qbWljcm9iaW9sb2d5PC9rZXl3b3JkPjxrZXl3
b3JkPkhvc3BpdGFsaXphdGlvbjwva2V5d29yZD48a2V5d29yZD5IdW1hbnM8L2tleXdvcmQ+PGtl
eXdvcmQ+TWFsZTwva2V5d29yZD48a2V5d29yZD5NaWRkbGUgQWdlZDwva2V5d29yZD48a2V5d29y
ZD5OZXBhbDwva2V5d29yZD48a2V5d29yZD5UZXJ0aWFyeSBDYXJlIENlbnRlcnM8L2tleXdvcmQ+
PGtleXdvcmQ+WW91bmcgQWR1bHQ8L2tleXdvcmQ+PGtleXdvcmQ+QWNpbmV0b2JhY3RlciBiYXVt
YW5uaWk8L2tleXdvcmQ+PGtleXdvcmQ+SG9zcGl0YWxpemVkIHBhdGllbnRzPC9rZXl3b3JkPjxr
ZXl3b3JkPk11bHRpZHJ1Zy1yZXNpc3RhbnQ8L2tleXdvcmQ+PGtleXdvcmQ+Tm9uLWZlcm1lbnRh
dGl2ZSBncmFtIG5lZ2F0aXZlIGJhY3RlcmlhPC9rZXl3b3JkPjxrZXl3b3JkPlBzZXVkb21vbmFz
IGFlcnVnaW5vc2E8L2tleXdvcmQ+PC9rZXl3b3Jkcz48ZGF0ZXM+PHllYXI+MjAyMDwveWVhcj48
cHViLWRhdGVzPjxkYXRlPkp1bCAyPC9kYXRlPjwvcHViLWRhdGVzPjwvZGF0ZXM+PGlzYm4+MTc1
Ni0wNTAwPC9pc2JuPjxhY2Nlc3Npb24tbnVtPjMyNjE2MDU4PC9hY2Nlc3Npb24tbnVtPjx1cmxz
PjwvdXJscz48Y3VzdG9tMj5QTUM3MzMwNTQ0PC9jdXN0b20yPjxlbGVjdHJvbmljLXJlc291cmNl
LW51bT4xMC4xMTg2L3MxMzEwNC0wMjAtMDUxNjMtNjwvZWxlY3Ryb25pYy1yZXNvdXJjZS1udW0+
PHJlbW90ZS1kYXRhYmFzZS1wcm92aWRlcj5OTE08L3JlbW90ZS1kYXRhYmFzZS1wcm92aWRlcj48
bGFuZ3VhZ2U+ZW5nPC9sYW5ndWFnZT48L3JlY29yZD48L0NpdGU+PC9FbmROb3RlPgB=
</w:fldData>
        </w:fldChar>
      </w:r>
      <w:r w:rsidR="007E42F4">
        <w:rPr>
          <w:rFonts w:ascii="Arial" w:hAnsi="Arial" w:cs="Arial"/>
          <w:sz w:val="20"/>
        </w:rPr>
        <w:instrText xml:space="preserve"> ADDIN EN.CITE </w:instrText>
      </w:r>
      <w:r w:rsidR="007E42F4">
        <w:rPr>
          <w:rFonts w:ascii="Arial" w:hAnsi="Arial" w:cs="Arial"/>
          <w:sz w:val="20"/>
        </w:rPr>
        <w:fldChar w:fldCharType="begin">
          <w:fldData xml:space="preserve">PEVuZE5vdGU+PENpdGU+PEF1dGhvcj5ZYWRhdjwvQXV0aG9yPjxZZWFyPjIwMjA8L1llYXI+PFJl
Y051bT4yMDwvUmVjTnVtPjxEaXNwbGF5VGV4dD4oWWFkYXYsIEJodWplbCBldCBhbC4gMjAyMCk8
L0Rpc3BsYXlUZXh0PjxyZWNvcmQ+PHJlYy1udW1iZXI+MjA8L3JlYy1udW1iZXI+PGZvcmVpZ24t
a2V5cz48a2V5IGFwcD0iRU4iIGRiLWlkPSIwZXB6c3N2dDNleHR2ZmVhc2Z0cGF3YTR4djJ2YXZ6
d2EydzAiIHRpbWVzdGFtcD0iMTc3NDg4NzMxMSI+MjA8L2tleT48L2ZvcmVpZ24ta2V5cz48cmVm
LXR5cGUgbmFtZT0iSm91cm5hbCBBcnRpY2xlIj4xNzwvcmVmLXR5cGU+PGNvbnRyaWJ1dG9ycz48
YXV0aG9ycz48YXV0aG9yPllhZGF2LCBTLiBLLjwvYXV0aG9yPjxhdXRob3I+Qmh1amVsLCBSLjwv
YXV0aG9yPjxhdXRob3I+TWlzaHJhLCBTLiBLLjwvYXV0aG9yPjxhdXRob3I+U2hhcm1hLCBTLjwv
YXV0aG9yPjxhdXRob3I+U2hlcmNoYW5kLCBKLiBCLjwvYXV0aG9yPjwvYXV0aG9ycz48L2NvbnRy
aWJ1dG9ycz48YXV0aC1hZGRyZXNzPkRlcGFydG1lbnQgb2YgTWljcm9iaW9sb2d5LCBSYWphcnNo
aSBKYW5hayBVbml2ZXJzaXR5LCBKYW5ha3B1cmRoYW0sIE5lcGFsLiBzYW50b29zaHlkdkBnbWFp
bC5jb20uJiN4RDtEZXBhcnRtZW50IG9mIENsaW5pY2FsIE1pY3JvYmlvbG9neSwgSW5zdGl0dXRl
IG9mIE1lZGljaW5lLCBUcmliaHV2YW4gVW5pdmVyc2l0eSBUZWFjaGluZyBIb3NwaXRhbCwgS2F0
aG1hbmR1LCBOZXBhbC4gc2FudG9vc2h5ZHZAZ21haWwuY29tLiYjeEQ7RGVwYXJ0bWVudCBvZiBD
bGluaWNhbCBNaWNyb2Jpb2xvZ3ksIEluc3RpdHV0ZSBvZiBNZWRpY2luZSwgVHJpYmh1dmFuIFVu
aXZlcnNpdHkgVGVhY2hpbmcgSG9zcGl0YWwsIEthdGhtYW5kdSwgTmVwYWwuPC9hdXRoLWFkZHJl
c3M+PHRpdGxlcz48dGl0bGU+RW1lcmdlbmNlIG9mIG11bHRpZHJ1Zy1yZXNpc3RhbnQgbm9uLWZl
cm1lbnRhdGl2ZSBncmFtIG5lZ2F0aXZlIGJhY3RlcmlhbCBpbmZlY3Rpb24gaW4gaG9zcGl0YWxp
emVkIHBhdGllbnRzIGluIGEgdGVydGlhcnkgY2FyZSBjZW50ZXIgb2YgTmVwYWw8L3RpdGxlPjxz
ZWNvbmRhcnktdGl0bGU+Qk1DIFJlcyBOb3Rlczwvc2Vjb25kYXJ5LXRpdGxlPjxhbHQtdGl0bGU+
Qk1DIHJlc2VhcmNoIG5vdGVzPC9hbHQtdGl0bGU+PC90aXRsZXM+PHBlcmlvZGljYWw+PGZ1bGwt
dGl0bGU+Qk1DIFJlcyBOb3RlczwvZnVsbC10aXRsZT48YWJici0xPkJNQyByZXNlYXJjaCBub3Rl
czwvYWJici0xPjwvcGVyaW9kaWNhbD48YWx0LXBlcmlvZGljYWw+PGZ1bGwtdGl0bGU+Qk1DIFJl
cyBOb3RlczwvZnVsbC10aXRsZT48YWJici0xPkJNQyByZXNlYXJjaCBub3RlczwvYWJici0xPjwv
YWx0LXBlcmlvZGljYWw+PHBhZ2VzPjMxOTwvcGFnZXM+PHZvbHVtZT4xMzwvdm9sdW1lPjxudW1i
ZXI+MTwvbnVtYmVyPjxlZGl0aW9uPjIwMjAvMDcvMDQ8L2VkaXRpb24+PGtleXdvcmRzPjxrZXl3
b3JkPkFkb2xlc2NlbnQ8L2tleXdvcmQ+PGtleXdvcmQ+QWR1bHQ8L2tleXdvcmQ+PGtleXdvcmQ+
KkRydWcgUmVzaXN0YW5jZSwgTXVsdGlwbGUsIEJhY3RlcmlhbDwva2V5d29yZD48a2V5d29yZD5G
ZW1hbGU8L2tleXdvcmQ+PGtleXdvcmQ+R3JhbS1OZWdhdGl2ZSBCYWN0ZXJpYS8qZHJ1ZyBlZmZl
Y3RzL2lzb2xhdGlvbiAmYW1wOyBwdXJpZmljYXRpb248L2tleXdvcmQ+PGtleXdvcmQ+R3JhbS1O
ZWdhdGl2ZSBCYWN0ZXJpYWwgSW5mZWN0aW9ucy8qbWljcm9iaW9sb2d5PC9rZXl3b3JkPjxrZXl3
b3JkPkhvc3BpdGFsaXphdGlvbjwva2V5d29yZD48a2V5d29yZD5IdW1hbnM8L2tleXdvcmQ+PGtl
eXdvcmQ+TWFsZTwva2V5d29yZD48a2V5d29yZD5NaWRkbGUgQWdlZDwva2V5d29yZD48a2V5d29y
ZD5OZXBhbDwva2V5d29yZD48a2V5d29yZD5UZXJ0aWFyeSBDYXJlIENlbnRlcnM8L2tleXdvcmQ+
PGtleXdvcmQ+WW91bmcgQWR1bHQ8L2tleXdvcmQ+PGtleXdvcmQ+QWNpbmV0b2JhY3RlciBiYXVt
YW5uaWk8L2tleXdvcmQ+PGtleXdvcmQ+SG9zcGl0YWxpemVkIHBhdGllbnRzPC9rZXl3b3JkPjxr
ZXl3b3JkPk11bHRpZHJ1Zy1yZXNpc3RhbnQ8L2tleXdvcmQ+PGtleXdvcmQ+Tm9uLWZlcm1lbnRh
dGl2ZSBncmFtIG5lZ2F0aXZlIGJhY3RlcmlhPC9rZXl3b3JkPjxrZXl3b3JkPlBzZXVkb21vbmFz
IGFlcnVnaW5vc2E8L2tleXdvcmQ+PC9rZXl3b3Jkcz48ZGF0ZXM+PHllYXI+MjAyMDwveWVhcj48
cHViLWRhdGVzPjxkYXRlPkp1bCAyPC9kYXRlPjwvcHViLWRhdGVzPjwvZGF0ZXM+PGlzYm4+MTc1
Ni0wNTAwPC9pc2JuPjxhY2Nlc3Npb24tbnVtPjMyNjE2MDU4PC9hY2Nlc3Npb24tbnVtPjx1cmxz
PjwvdXJscz48Y3VzdG9tMj5QTUM3MzMwNTQ0PC9jdXN0b20yPjxlbGVjdHJvbmljLXJlc291cmNl
LW51bT4xMC4xMTg2L3MxMzEwNC0wMjAtMDUxNjMtNjwvZWxlY3Ryb25pYy1yZXNvdXJjZS1udW0+
PHJlbW90ZS1kYXRhYmFzZS1wcm92aWRlcj5OTE08L3JlbW90ZS1kYXRhYmFzZS1wcm92aWRlcj48
bGFuZ3VhZ2U+ZW5nPC9sYW5ndWFnZT48L3JlY29yZD48L0NpdGU+PC9FbmROb3RlPgB=
</w:fldData>
        </w:fldChar>
      </w:r>
      <w:r w:rsidR="007E42F4">
        <w:rPr>
          <w:rFonts w:ascii="Arial" w:hAnsi="Arial" w:cs="Arial"/>
          <w:sz w:val="20"/>
        </w:rPr>
        <w:instrText xml:space="preserve"> ADDIN EN.CITE.DATA </w:instrText>
      </w:r>
      <w:r w:rsidR="007E42F4">
        <w:rPr>
          <w:rFonts w:ascii="Arial" w:hAnsi="Arial" w:cs="Arial"/>
          <w:sz w:val="20"/>
        </w:rPr>
      </w:r>
      <w:r w:rsidR="007E42F4">
        <w:rPr>
          <w:rFonts w:ascii="Arial" w:hAnsi="Arial" w:cs="Arial"/>
          <w:sz w:val="20"/>
        </w:rPr>
        <w:fldChar w:fldCharType="end"/>
      </w:r>
      <w:r>
        <w:rPr>
          <w:rFonts w:ascii="Arial" w:hAnsi="Arial" w:cs="Arial"/>
          <w:sz w:val="20"/>
        </w:rPr>
      </w:r>
      <w:r>
        <w:rPr>
          <w:rFonts w:ascii="Arial" w:hAnsi="Arial" w:cs="Arial"/>
          <w:sz w:val="20"/>
        </w:rPr>
        <w:fldChar w:fldCharType="separate"/>
      </w:r>
      <w:r w:rsidR="007E42F4">
        <w:rPr>
          <w:rFonts w:ascii="Arial" w:hAnsi="Arial" w:cs="Arial"/>
          <w:noProof/>
          <w:sz w:val="20"/>
        </w:rPr>
        <w:t>(</w:t>
      </w:r>
      <w:hyperlink w:anchor="_ENREF_16" w:tooltip="Yadav, 2020 #20" w:history="1">
        <w:r w:rsidR="00C13D14">
          <w:rPr>
            <w:rFonts w:ascii="Arial" w:hAnsi="Arial" w:cs="Arial"/>
            <w:noProof/>
            <w:sz w:val="20"/>
          </w:rPr>
          <w:t>Yadav, Bhujel et al. 2020</w:t>
        </w:r>
      </w:hyperlink>
      <w:r w:rsidR="007E42F4">
        <w:rPr>
          <w:rFonts w:ascii="Arial" w:hAnsi="Arial" w:cs="Arial"/>
          <w:noProof/>
          <w:sz w:val="20"/>
        </w:rPr>
        <w:t>)</w:t>
      </w:r>
      <w:r>
        <w:rPr>
          <w:rFonts w:ascii="Arial" w:hAnsi="Arial" w:cs="Arial"/>
          <w:sz w:val="20"/>
        </w:rPr>
        <w:fldChar w:fldCharType="end"/>
      </w:r>
      <w:r w:rsidRPr="00E63A24">
        <w:rPr>
          <w:rFonts w:ascii="Arial" w:hAnsi="Arial" w:cs="Arial"/>
          <w:sz w:val="20"/>
        </w:rPr>
        <w:t xml:space="preserve">, in which susceptibility to ciprofloxacin was only 12.4%. Additionally, Son </w:t>
      </w:r>
      <w:r>
        <w:rPr>
          <w:rFonts w:ascii="Arial" w:hAnsi="Arial" w:cs="Arial"/>
          <w:sz w:val="20"/>
        </w:rPr>
        <w:t xml:space="preserve">et al. </w:t>
      </w:r>
      <w:r w:rsidRPr="00E63A24">
        <w:rPr>
          <w:rFonts w:ascii="Arial" w:hAnsi="Arial" w:cs="Arial"/>
          <w:sz w:val="20"/>
        </w:rPr>
        <w:t>(2020)</w:t>
      </w:r>
      <w:r>
        <w:rPr>
          <w:rFonts w:ascii="Arial" w:hAnsi="Arial" w:cs="Arial"/>
          <w:sz w:val="20"/>
        </w:rPr>
        <w:fldChar w:fldCharType="begin"/>
      </w:r>
      <w:r w:rsidR="007E42F4">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Pr>
          <w:rFonts w:ascii="Arial" w:hAnsi="Arial" w:cs="Arial"/>
          <w:sz w:val="20"/>
        </w:rPr>
        <w:fldChar w:fldCharType="separate"/>
      </w:r>
      <w:r w:rsidR="007E42F4">
        <w:rPr>
          <w:rFonts w:ascii="Arial" w:hAnsi="Arial" w:cs="Arial"/>
          <w:noProof/>
          <w:sz w:val="20"/>
        </w:rPr>
        <w:t>(</w:t>
      </w:r>
      <w:hyperlink w:anchor="_ENREF_13" w:tooltip="Son, 2020 #4" w:history="1">
        <w:r w:rsidR="00C13D14">
          <w:rPr>
            <w:rFonts w:ascii="Arial" w:hAnsi="Arial" w:cs="Arial"/>
            <w:noProof/>
            <w:sz w:val="20"/>
          </w:rPr>
          <w:t>Son, Lee et al. 2020</w:t>
        </w:r>
      </w:hyperlink>
      <w:r w:rsidR="007E42F4">
        <w:rPr>
          <w:rFonts w:ascii="Arial" w:hAnsi="Arial" w:cs="Arial"/>
          <w:noProof/>
          <w:sz w:val="20"/>
        </w:rPr>
        <w:t>)</w:t>
      </w:r>
      <w:r>
        <w:rPr>
          <w:rFonts w:ascii="Arial" w:hAnsi="Arial" w:cs="Arial"/>
          <w:sz w:val="20"/>
        </w:rPr>
        <w:fldChar w:fldCharType="end"/>
      </w:r>
      <w:r w:rsidRPr="00E63A24">
        <w:rPr>
          <w:rFonts w:ascii="Arial" w:hAnsi="Arial" w:cs="Arial"/>
          <w:sz w:val="20"/>
        </w:rPr>
        <w:t xml:space="preserve"> reported very high resistance rates to ampicillin (100%) and cefotaxime (95.2%), whereas </w:t>
      </w:r>
      <w:proofErr w:type="spellStart"/>
      <w:r w:rsidRPr="00E63A24">
        <w:rPr>
          <w:rFonts w:ascii="Arial" w:hAnsi="Arial" w:cs="Arial"/>
          <w:sz w:val="20"/>
        </w:rPr>
        <w:t>Obinwa</w:t>
      </w:r>
      <w:proofErr w:type="spellEnd"/>
      <w:r w:rsidRPr="00E63A24">
        <w:rPr>
          <w:rFonts w:ascii="Arial" w:hAnsi="Arial" w:cs="Arial"/>
          <w:sz w:val="20"/>
        </w:rPr>
        <w:t xml:space="preserve"> (2014)</w:t>
      </w:r>
      <w:r>
        <w:rPr>
          <w:rFonts w:ascii="Arial" w:hAnsi="Arial" w:cs="Arial"/>
          <w:sz w:val="20"/>
        </w:rPr>
        <w:fldChar w:fldCharType="begin">
          <w:fldData xml:space="preserve">PEVuZE5vdGU+PENpdGU+PEF1dGhvcj5PYmlud2E8L0F1dGhvcj48WWVhcj4yMDE0PC9ZZWFyPjxS
ZWNOdW0+ODwvUmVjTnVtPjxEaXNwbGF5VGV4dD4oT2JpbndhLCBDYXNpZHkgYW5kIEZseW5uIDIw
MTQpPC9EaXNwbGF5VGV4dD48cmVjb3JkPjxyZWMtbnVtYmVyPjg8L3JlYy1udW1iZXI+PGZvcmVp
Z24ta2V5cz48a2V5IGFwcD0iRU4iIGRiLWlkPSIwZXB6c3N2dDNleHR2ZmVhc2Z0cGF3YTR4djJ2
YXZ6d2EydzAiIHRpbWVzdGFtcD0iMTc0NTA3MjkxMSI+ODwva2V5PjwvZm9yZWlnbi1rZXlzPjxy
ZWYtdHlwZSBuYW1lPSJKb3VybmFsIEFydGljbGUiPjE3PC9yZWYtdHlwZT48Y29udHJpYnV0b3Jz
PjxhdXRob3JzPjxhdXRob3I+T2JpbndhLCBPLjwvYXV0aG9yPjxhdXRob3I+Q2FzaWR5LCBNLjwv
YXV0aG9yPjxhdXRob3I+Rmx5bm4sIEouPC9hdXRob3I+PC9hdXRob3JzPjwvY29udHJpYnV0b3Jz
PjxhdXRoLWFkZHJlc3M+RGVwYXJ0bWVudCBvZiBTdXJnZXJ5LCBQb3J0aXVuY3VsYSBIb3NwaXRh
bCwgQmFsbGluYXNsb2UsIElyZWxhbmQsIG9iaW5uYW9iaW53YUByY3NpLmllLjwvYXV0aC1hZGRy
ZXNzPjx0aXRsZXM+PHRpdGxlPlRoZSBtaWNyb2Jpb2xvZ3kgb2YgYmFjdGVyaWFsIHBlcml0b25p
dGlzIGR1ZSB0byBhcHBlbmRpY2l0aXMgaW4gY2hpbGRyZW48L3RpdGxlPjxzZWNvbmRhcnktdGl0
bGU+SXIgSiBNZWQgU2NpPC9zZWNvbmRhcnktdGl0bGU+PGFsdC10aXRsZT5JcmlzaCBqb3VybmFs
IG9mIG1lZGljYWwgc2NpZW5jZTwvYWx0LXRpdGxlPjwvdGl0bGVzPjxwZXJpb2RpY2FsPjxmdWxs
LXRpdGxlPklyIEogTWVkIFNjaTwvZnVsbC10aXRsZT48YWJici0xPklyaXNoIGpvdXJuYWwgb2Yg
bWVkaWNhbCBzY2llbmNlPC9hYmJyLTE+PC9wZXJpb2RpY2FsPjxhbHQtcGVyaW9kaWNhbD48ZnVs
bC10aXRsZT5JciBKIE1lZCBTY2k8L2Z1bGwtdGl0bGU+PGFiYnItMT5JcmlzaCBqb3VybmFsIG9m
IG1lZGljYWwgc2NpZW5jZTwvYWJici0xPjwvYWx0LXBlcmlvZGljYWw+PHBhZ2VzPjU4NS05MTwv
cGFnZXM+PHZvbHVtZT4xODM8L3ZvbHVtZT48bnVtYmVyPjQ8L251bWJlcj48ZWRpdGlvbj4yMDEz
LzEyLzE5PC9lZGl0aW9uPjxrZXl3b3Jkcz48a2V5d29yZD5BZG9sZXNjZW50PC9rZXl3b3JkPjxr
ZXl3b3JkPkFtaW5vZ2x5Y29zaWRlcy90aGVyYXBldXRpYyB1c2U8L2tleXdvcmQ+PGtleXdvcmQ+
QW1veGljaWxsaW4tUG90YXNzaXVtIENsYXZ1bGFuYXRlIENvbWJpbmF0aW9uL3RoZXJhcGV1dGlj
IHVzZTwva2V5d29yZD48a2V5d29yZD5BbnRpLUJhY3RlcmlhbCBBZ2VudHMvKnRoZXJhcGV1dGlj
IHVzZTwva2V5d29yZD48a2V5d29yZD5BcHBlbmRpY2l0aXMvKmNvbXBsaWNhdGlvbnMvc3VyZ2Vy
eTwva2V5d29yZD48a2V5d29yZD5DaGlsZDwva2V5d29yZD48a2V5d29yZD5DaGlsZCwgUHJlc2No
b29sPC9rZXl3b3JkPjxrZXl3b3JkPkRydWcgUmVzaXN0YW5jZSwgQmFjdGVyaWFsPC9rZXl3b3Jk
PjxrZXl3b3JkPkVzY2hlcmljaGlhIGNvbGkgSW5mZWN0aW9ucy9jb21wbGljYXRpb25zLypkcnVn
IHRoZXJhcHk8L2tleXdvcmQ+PGtleXdvcmQ+RmVtYWxlPC9rZXl3b3JkPjxrZXl3b3JkPkdlbnRh
bWljaW5zL3RoZXJhcGV1dGljIHVzZTwva2V5d29yZD48a2V5d29yZD5IdW1hbnM8L2tleXdvcmQ+
PGtleXdvcmQ+SW5mYW50PC9rZXl3b3JkPjxrZXl3b3JkPk1hbGU8L2tleXdvcmQ+PGtleXdvcmQ+
TWV0cm9uaWRhem9sZS90aGVyYXBldXRpYyB1c2U8L2tleXdvcmQ+PGtleXdvcmQ+UGVyaXRvbml0
aXMvZHJ1ZyB0aGVyYXB5LyptaWNyb2Jpb2xvZ3k8L2tleXdvcmQ+PGtleXdvcmQ+UHNldWRvbW9u
YXMgSW5mZWN0aW9ucy9jb21wbGljYXRpb25zLypkcnVnIHRoZXJhcHk8L2tleXdvcmQ+PGtleXdv
cmQ+UHNldWRvbW9uYXMgYWVydWdpbm9zYTwva2V5d29yZD48a2V5d29yZD5SZXRyb3NwZWN0aXZl
IFN0dWRpZXM8L2tleXdvcmQ+PGtleXdvcmQ+U3RyZXB0b2NvY2NhbCBJbmZlY3Rpb25zL2NvbXBs
aWNhdGlvbnMvKmRydWcgdGhlcmFweTwva2V5d29yZD48a2V5d29yZD5TdHJlcHRvY29jY3VzIGFn
YWxhY3RpYWU8L2tleXdvcmQ+PC9rZXl3b3Jkcz48ZGF0ZXM+PHllYXI+MjAxNDwveWVhcj48cHVi
LWRhdGVzPjxkYXRlPkRlYzwvZGF0ZT48L3B1Yi1kYXRlcz48L2RhdGVzPjxpc2JuPjAwMjEtMTI2
NSAoUHJpbnQpJiN4RDswMDIxLTEyNjU8L2lzYm4+PGFjY2Vzc2lvbi1udW0+MjQzNDY2MzA8L2Fj
Y2Vzc2lvbi1udW0+PHVybHM+PC91cmxzPjxjdXN0b20yPlBNQzQyMTA2NTk8L2N1c3RvbTI+PGVs
ZWN0cm9uaWMtcmVzb3VyY2UtbnVtPjEwLjEwMDcvczExODQ1LTAxMy0xMDU1LTI8L2VsZWN0cm9u
aWMtcmVzb3VyY2UtbnVtPjxyZW1vdGUtZGF0YWJhc2UtcHJvdmlkZXI+TkxNPC9yZW1vdGUtZGF0
YWJhc2UtcHJvdmlkZXI+PGxhbmd1YWdlPmVuZzwvbGFuZ3VhZ2U+PC9yZWNvcmQ+PC9DaXRlPjwv
RW5kTm90ZT4A
</w:fldData>
        </w:fldChar>
      </w:r>
      <w:r w:rsidR="007E42F4">
        <w:rPr>
          <w:rFonts w:ascii="Arial" w:hAnsi="Arial" w:cs="Arial"/>
          <w:sz w:val="20"/>
        </w:rPr>
        <w:instrText xml:space="preserve"> ADDIN EN.CITE </w:instrText>
      </w:r>
      <w:r w:rsidR="007E42F4">
        <w:rPr>
          <w:rFonts w:ascii="Arial" w:hAnsi="Arial" w:cs="Arial"/>
          <w:sz w:val="20"/>
        </w:rPr>
        <w:fldChar w:fldCharType="begin">
          <w:fldData xml:space="preserve">PEVuZE5vdGU+PENpdGU+PEF1dGhvcj5PYmlud2E8L0F1dGhvcj48WWVhcj4yMDE0PC9ZZWFyPjxS
ZWNOdW0+ODwvUmVjTnVtPjxEaXNwbGF5VGV4dD4oT2JpbndhLCBDYXNpZHkgYW5kIEZseW5uIDIw
MTQpPC9EaXNwbGF5VGV4dD48cmVjb3JkPjxyZWMtbnVtYmVyPjg8L3JlYy1udW1iZXI+PGZvcmVp
Z24ta2V5cz48a2V5IGFwcD0iRU4iIGRiLWlkPSIwZXB6c3N2dDNleHR2ZmVhc2Z0cGF3YTR4djJ2
YXZ6d2EydzAiIHRpbWVzdGFtcD0iMTc0NTA3MjkxMSI+ODwva2V5PjwvZm9yZWlnbi1rZXlzPjxy
ZWYtdHlwZSBuYW1lPSJKb3VybmFsIEFydGljbGUiPjE3PC9yZWYtdHlwZT48Y29udHJpYnV0b3Jz
PjxhdXRob3JzPjxhdXRob3I+T2JpbndhLCBPLjwvYXV0aG9yPjxhdXRob3I+Q2FzaWR5LCBNLjwv
YXV0aG9yPjxhdXRob3I+Rmx5bm4sIEouPC9hdXRob3I+PC9hdXRob3JzPjwvY29udHJpYnV0b3Jz
PjxhdXRoLWFkZHJlc3M+RGVwYXJ0bWVudCBvZiBTdXJnZXJ5LCBQb3J0aXVuY3VsYSBIb3NwaXRh
bCwgQmFsbGluYXNsb2UsIElyZWxhbmQsIG9iaW5uYW9iaW53YUByY3NpLmllLjwvYXV0aC1hZGRy
ZXNzPjx0aXRsZXM+PHRpdGxlPlRoZSBtaWNyb2Jpb2xvZ3kgb2YgYmFjdGVyaWFsIHBlcml0b25p
dGlzIGR1ZSB0byBhcHBlbmRpY2l0aXMgaW4gY2hpbGRyZW48L3RpdGxlPjxzZWNvbmRhcnktdGl0
bGU+SXIgSiBNZWQgU2NpPC9zZWNvbmRhcnktdGl0bGU+PGFsdC10aXRsZT5JcmlzaCBqb3VybmFs
IG9mIG1lZGljYWwgc2NpZW5jZTwvYWx0LXRpdGxlPjwvdGl0bGVzPjxwZXJpb2RpY2FsPjxmdWxs
LXRpdGxlPklyIEogTWVkIFNjaTwvZnVsbC10aXRsZT48YWJici0xPklyaXNoIGpvdXJuYWwgb2Yg
bWVkaWNhbCBzY2llbmNlPC9hYmJyLTE+PC9wZXJpb2RpY2FsPjxhbHQtcGVyaW9kaWNhbD48ZnVs
bC10aXRsZT5JciBKIE1lZCBTY2k8L2Z1bGwtdGl0bGU+PGFiYnItMT5JcmlzaCBqb3VybmFsIG9m
IG1lZGljYWwgc2NpZW5jZTwvYWJici0xPjwvYWx0LXBlcmlvZGljYWw+PHBhZ2VzPjU4NS05MTwv
cGFnZXM+PHZvbHVtZT4xODM8L3ZvbHVtZT48bnVtYmVyPjQ8L251bWJlcj48ZWRpdGlvbj4yMDEz
LzEyLzE5PC9lZGl0aW9uPjxrZXl3b3Jkcz48a2V5d29yZD5BZG9sZXNjZW50PC9rZXl3b3JkPjxr
ZXl3b3JkPkFtaW5vZ2x5Y29zaWRlcy90aGVyYXBldXRpYyB1c2U8L2tleXdvcmQ+PGtleXdvcmQ+
QW1veGljaWxsaW4tUG90YXNzaXVtIENsYXZ1bGFuYXRlIENvbWJpbmF0aW9uL3RoZXJhcGV1dGlj
IHVzZTwva2V5d29yZD48a2V5d29yZD5BbnRpLUJhY3RlcmlhbCBBZ2VudHMvKnRoZXJhcGV1dGlj
IHVzZTwva2V5d29yZD48a2V5d29yZD5BcHBlbmRpY2l0aXMvKmNvbXBsaWNhdGlvbnMvc3VyZ2Vy
eTwva2V5d29yZD48a2V5d29yZD5DaGlsZDwva2V5d29yZD48a2V5d29yZD5DaGlsZCwgUHJlc2No
b29sPC9rZXl3b3JkPjxrZXl3b3JkPkRydWcgUmVzaXN0YW5jZSwgQmFjdGVyaWFsPC9rZXl3b3Jk
PjxrZXl3b3JkPkVzY2hlcmljaGlhIGNvbGkgSW5mZWN0aW9ucy9jb21wbGljYXRpb25zLypkcnVn
IHRoZXJhcHk8L2tleXdvcmQ+PGtleXdvcmQ+RmVtYWxlPC9rZXl3b3JkPjxrZXl3b3JkPkdlbnRh
bWljaW5zL3RoZXJhcGV1dGljIHVzZTwva2V5d29yZD48a2V5d29yZD5IdW1hbnM8L2tleXdvcmQ+
PGtleXdvcmQ+SW5mYW50PC9rZXl3b3JkPjxrZXl3b3JkPk1hbGU8L2tleXdvcmQ+PGtleXdvcmQ+
TWV0cm9uaWRhem9sZS90aGVyYXBldXRpYyB1c2U8L2tleXdvcmQ+PGtleXdvcmQ+UGVyaXRvbml0
aXMvZHJ1ZyB0aGVyYXB5LyptaWNyb2Jpb2xvZ3k8L2tleXdvcmQ+PGtleXdvcmQ+UHNldWRvbW9u
YXMgSW5mZWN0aW9ucy9jb21wbGljYXRpb25zLypkcnVnIHRoZXJhcHk8L2tleXdvcmQ+PGtleXdv
cmQ+UHNldWRvbW9uYXMgYWVydWdpbm9zYTwva2V5d29yZD48a2V5d29yZD5SZXRyb3NwZWN0aXZl
IFN0dWRpZXM8L2tleXdvcmQ+PGtleXdvcmQ+U3RyZXB0b2NvY2NhbCBJbmZlY3Rpb25zL2NvbXBs
aWNhdGlvbnMvKmRydWcgdGhlcmFweTwva2V5d29yZD48a2V5d29yZD5TdHJlcHRvY29jY3VzIGFn
YWxhY3RpYWU8L2tleXdvcmQ+PC9rZXl3b3Jkcz48ZGF0ZXM+PHllYXI+MjAxNDwveWVhcj48cHVi
LWRhdGVzPjxkYXRlPkRlYzwvZGF0ZT48L3B1Yi1kYXRlcz48L2RhdGVzPjxpc2JuPjAwMjEtMTI2
NSAoUHJpbnQpJiN4RDswMDIxLTEyNjU8L2lzYm4+PGFjY2Vzc2lvbi1udW0+MjQzNDY2MzA8L2Fj
Y2Vzc2lvbi1udW0+PHVybHM+PC91cmxzPjxjdXN0b20yPlBNQzQyMTA2NTk8L2N1c3RvbTI+PGVs
ZWN0cm9uaWMtcmVzb3VyY2UtbnVtPjEwLjEwMDcvczExODQ1LTAxMy0xMDU1LTI8L2VsZWN0cm9u
aWMtcmVzb3VyY2UtbnVtPjxyZW1vdGUtZGF0YWJhc2UtcHJvdmlkZXI+TkxNPC9yZW1vdGUtZGF0
YWJhc2UtcHJvdmlkZXI+PGxhbmd1YWdlPmVuZzwvbGFuZ3VhZ2U+PC9yZWNvcmQ+PC9DaXRlPjwv
RW5kTm90ZT4A
</w:fldData>
        </w:fldChar>
      </w:r>
      <w:r w:rsidR="007E42F4">
        <w:rPr>
          <w:rFonts w:ascii="Arial" w:hAnsi="Arial" w:cs="Arial"/>
          <w:sz w:val="20"/>
        </w:rPr>
        <w:instrText xml:space="preserve"> ADDIN EN.CITE.DATA </w:instrText>
      </w:r>
      <w:r w:rsidR="007E42F4">
        <w:rPr>
          <w:rFonts w:ascii="Arial" w:hAnsi="Arial" w:cs="Arial"/>
          <w:sz w:val="20"/>
        </w:rPr>
      </w:r>
      <w:r w:rsidR="007E42F4">
        <w:rPr>
          <w:rFonts w:ascii="Arial" w:hAnsi="Arial" w:cs="Arial"/>
          <w:sz w:val="20"/>
        </w:rPr>
        <w:fldChar w:fldCharType="end"/>
      </w:r>
      <w:r>
        <w:rPr>
          <w:rFonts w:ascii="Arial" w:hAnsi="Arial" w:cs="Arial"/>
          <w:sz w:val="20"/>
        </w:rPr>
      </w:r>
      <w:r>
        <w:rPr>
          <w:rFonts w:ascii="Arial" w:hAnsi="Arial" w:cs="Arial"/>
          <w:sz w:val="20"/>
        </w:rPr>
        <w:fldChar w:fldCharType="separate"/>
      </w:r>
      <w:r w:rsidR="007E42F4">
        <w:rPr>
          <w:rFonts w:ascii="Arial" w:hAnsi="Arial" w:cs="Arial"/>
          <w:noProof/>
          <w:sz w:val="20"/>
        </w:rPr>
        <w:t>(</w:t>
      </w:r>
      <w:hyperlink w:anchor="_ENREF_10" w:tooltip="Obinwa, 2014 #8" w:history="1">
        <w:r w:rsidR="00C13D14">
          <w:rPr>
            <w:rFonts w:ascii="Arial" w:hAnsi="Arial" w:cs="Arial"/>
            <w:noProof/>
            <w:sz w:val="20"/>
          </w:rPr>
          <w:t>Obinwa, Casidy and Flynn 2014</w:t>
        </w:r>
      </w:hyperlink>
      <w:r w:rsidR="007E42F4">
        <w:rPr>
          <w:rFonts w:ascii="Arial" w:hAnsi="Arial" w:cs="Arial"/>
          <w:noProof/>
          <w:sz w:val="20"/>
        </w:rPr>
        <w:t>)</w:t>
      </w:r>
      <w:r>
        <w:rPr>
          <w:rFonts w:ascii="Arial" w:hAnsi="Arial" w:cs="Arial"/>
          <w:sz w:val="20"/>
        </w:rPr>
        <w:fldChar w:fldCharType="end"/>
      </w:r>
      <w:r w:rsidRPr="00E63A24">
        <w:rPr>
          <w:rFonts w:ascii="Arial" w:hAnsi="Arial" w:cs="Arial"/>
          <w:sz w:val="20"/>
        </w:rPr>
        <w:t xml:space="preserve"> observed gentamicin susceptibility comparable to that in our study. Nevertheless, recent studies have highlighted a concerning trend of increasing antimicrobial resistance. Notably, </w:t>
      </w:r>
      <w:proofErr w:type="spellStart"/>
      <w:r w:rsidRPr="00E63A24">
        <w:rPr>
          <w:rFonts w:ascii="Arial" w:hAnsi="Arial" w:cs="Arial"/>
          <w:sz w:val="20"/>
        </w:rPr>
        <w:t>Nisa</w:t>
      </w:r>
      <w:proofErr w:type="spellEnd"/>
      <w:r w:rsidRPr="00E63A24">
        <w:rPr>
          <w:rFonts w:ascii="Arial" w:hAnsi="Arial" w:cs="Arial"/>
          <w:sz w:val="20"/>
        </w:rPr>
        <w:t xml:space="preserve"> </w:t>
      </w:r>
      <w:r>
        <w:rPr>
          <w:rFonts w:ascii="Arial" w:hAnsi="Arial" w:cs="Arial"/>
          <w:sz w:val="20"/>
        </w:rPr>
        <w:t xml:space="preserve">et al. </w:t>
      </w:r>
      <w:r w:rsidRPr="00E63A24">
        <w:rPr>
          <w:rFonts w:ascii="Arial" w:hAnsi="Arial" w:cs="Arial"/>
          <w:sz w:val="20"/>
        </w:rPr>
        <w:t>(2024)</w:t>
      </w:r>
      <w:r>
        <w:rPr>
          <w:rFonts w:ascii="Arial" w:hAnsi="Arial" w:cs="Arial"/>
          <w:sz w:val="20"/>
        </w:rPr>
        <w:fldChar w:fldCharType="begin"/>
      </w:r>
      <w:r w:rsidR="007E42F4">
        <w:rPr>
          <w:rFonts w:ascii="Arial" w:hAnsi="Arial" w:cs="Arial"/>
          <w:sz w:val="20"/>
        </w:rPr>
        <w:instrText xml:space="preserve"> ADDIN EN.CITE &lt;EndNote&gt;&lt;Cite&gt;&lt;Author&gt;Nisa&lt;/Author&gt;&lt;Year&gt;2024&lt;/Year&gt;&lt;RecNum&gt;5&lt;/RecNum&gt;&lt;DisplayText&gt;(Nisa, Nakatani et al. 2024)&lt;/DisplayText&gt;&lt;record&gt;&lt;rec-number&gt;5&lt;/rec-number&gt;&lt;foreign-keys&gt;&lt;key app="EN" db-id="0epzssvt3extvfeasftpawa4xv2vavzwa2w0" timestamp="1745072592"&gt;5&lt;/key&gt;&lt;/foreign-keys&gt;&lt;ref-type name="Journal Article"&gt;17&lt;/ref-type&gt;&lt;contributors&gt;&lt;authors&gt;&lt;author&gt;Nisa, T. T., &lt;/author&gt;&lt;author&gt;Nakatani, D., &lt;/author&gt;&lt;author&gt;Kaneko, F., &lt;/author&gt;&lt;author&gt;Takeda, T., &lt;/author&gt;&lt;author&gt;Nakata, K., &lt;/author&gt;&lt;/authors&gt;&lt;/contributors&gt;&lt;auth-address&gt;Department of Global and Innovative Medicine, Osaka University Graduate School of Medicine, Yamadaoka, Suita, Osaka, Japan.&amp;#xD;Department of Medical Informatics, Osaka University Graduate School of Medicine, Yamadaoka, Suita, Osaka, Japan.&lt;/auth-address&gt;&lt;titles&gt;&lt;title&gt;Antimicrobial resistance patterns of WHO priority pathogens isolated in hospitalized patients in Japan: A tertiary center observational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one&lt;/abbr-1&gt;&lt;/alt-periodical&gt;&lt;pages&gt;e0294229&lt;/pages&gt;&lt;volume&gt;19&lt;/volume&gt;&lt;number&gt;1&lt;/number&gt;&lt;edition&gt;2024/01/11&lt;/edition&gt;&lt;keywords&gt;&lt;keyword&gt;Humans&lt;/keyword&gt;&lt;keyword&gt;*Anti-Bacterial Agents/pharmacology/therapeutic use&lt;/keyword&gt;&lt;keyword&gt;Japan/epidemiology&lt;/keyword&gt;&lt;keyword&gt;Drug Resistance, Bacterial&lt;/keyword&gt;&lt;keyword&gt;Hospital Mortality&lt;/keyword&gt;&lt;keyword&gt;Escherichia coli&lt;/keyword&gt;&lt;keyword&gt;Microbial Sensitivity Tests&lt;/keyword&gt;&lt;keyword&gt;*Methicillin-Resistant Staphylococcus aureus&lt;/keyword&gt;&lt;/keywords&gt;&lt;dates&gt;&lt;year&gt;2024&lt;/year&gt;&lt;/dates&gt;&lt;isbn&gt;1932-6203&lt;/isbn&gt;&lt;accession-num&gt;38206949&lt;/accession-num&gt;&lt;urls&gt;&lt;/urls&gt;&lt;custom2&gt;PMC10783704&lt;/custom2&gt;&lt;electronic-resource-num&gt;10.1371/journal.pone.0294229&lt;/electronic-resource-num&gt;&lt;remote-database-provider&gt;NLM&lt;/remote-database-provider&gt;&lt;language&gt;eng&lt;/language&gt;&lt;/record&gt;&lt;/Cite&gt;&lt;/EndNote&gt;</w:instrText>
      </w:r>
      <w:r>
        <w:rPr>
          <w:rFonts w:ascii="Arial" w:hAnsi="Arial" w:cs="Arial"/>
          <w:sz w:val="20"/>
        </w:rPr>
        <w:fldChar w:fldCharType="separate"/>
      </w:r>
      <w:r w:rsidR="007E42F4">
        <w:rPr>
          <w:rFonts w:ascii="Arial" w:hAnsi="Arial" w:cs="Arial"/>
          <w:noProof/>
          <w:sz w:val="20"/>
        </w:rPr>
        <w:t>(</w:t>
      </w:r>
      <w:hyperlink w:anchor="_ENREF_9" w:tooltip="Nisa, 2024 #5" w:history="1">
        <w:r w:rsidR="00C13D14">
          <w:rPr>
            <w:rFonts w:ascii="Arial" w:hAnsi="Arial" w:cs="Arial"/>
            <w:noProof/>
            <w:sz w:val="20"/>
          </w:rPr>
          <w:t>Nisa, Nakatani et al. 2024</w:t>
        </w:r>
      </w:hyperlink>
      <w:r w:rsidR="007E42F4">
        <w:rPr>
          <w:rFonts w:ascii="Arial" w:hAnsi="Arial" w:cs="Arial"/>
          <w:noProof/>
          <w:sz w:val="20"/>
        </w:rPr>
        <w:t>)</w:t>
      </w:r>
      <w:r>
        <w:rPr>
          <w:rFonts w:ascii="Arial" w:hAnsi="Arial" w:cs="Arial"/>
          <w:sz w:val="20"/>
        </w:rPr>
        <w:fldChar w:fldCharType="end"/>
      </w:r>
      <w:r w:rsidRPr="00E63A24">
        <w:rPr>
          <w:rFonts w:ascii="Arial" w:hAnsi="Arial" w:cs="Arial"/>
          <w:sz w:val="20"/>
        </w:rPr>
        <w:t xml:space="preserve"> reported a 25% carbapenem resistance rate in </w:t>
      </w:r>
      <w:r w:rsidRPr="00E63A24">
        <w:rPr>
          <w:rStyle w:val="Emphasis"/>
          <w:rFonts w:ascii="Arial" w:hAnsi="Arial" w:cs="Arial"/>
          <w:sz w:val="20"/>
        </w:rPr>
        <w:t>P. aeruginosa</w:t>
      </w:r>
      <w:r w:rsidRPr="00E63A24">
        <w:rPr>
          <w:rFonts w:ascii="Arial" w:hAnsi="Arial" w:cs="Arial"/>
          <w:sz w:val="20"/>
        </w:rPr>
        <w:t xml:space="preserve">, along with rising resistance to third-generation cephalosporins in </w:t>
      </w:r>
      <w:r w:rsidRPr="00E63A24">
        <w:rPr>
          <w:rStyle w:val="Emphasis"/>
          <w:rFonts w:ascii="Arial" w:hAnsi="Arial" w:cs="Arial"/>
          <w:sz w:val="20"/>
        </w:rPr>
        <w:t>Escherichia coli</w:t>
      </w:r>
      <w:r w:rsidRPr="00E63A24">
        <w:rPr>
          <w:rFonts w:ascii="Arial" w:hAnsi="Arial" w:cs="Arial"/>
          <w:sz w:val="20"/>
        </w:rPr>
        <w:t xml:space="preserve"> (17.8%) and </w:t>
      </w:r>
      <w:r w:rsidRPr="00E63A24">
        <w:rPr>
          <w:rStyle w:val="Emphasis"/>
          <w:rFonts w:ascii="Arial" w:hAnsi="Arial" w:cs="Arial"/>
          <w:sz w:val="20"/>
        </w:rPr>
        <w:t>Klebsiella pneumoniae</w:t>
      </w:r>
      <w:r w:rsidRPr="00E63A24">
        <w:rPr>
          <w:rFonts w:ascii="Arial" w:hAnsi="Arial" w:cs="Arial"/>
          <w:sz w:val="20"/>
        </w:rPr>
        <w:t xml:space="preserve"> (4.4%). The discrepancies among studies may be attributed to differences in study populations, timeframes, and antibiotic usage patterns. Overall, although carbapenems and combination regimens remain effective in our setting, </w:t>
      </w:r>
      <w:r w:rsidRPr="00E63A24">
        <w:rPr>
          <w:rFonts w:ascii="Arial" w:hAnsi="Arial" w:cs="Arial"/>
          <w:sz w:val="20"/>
        </w:rPr>
        <w:lastRenderedPageBreak/>
        <w:t>close surveillance of resistance trends</w:t>
      </w:r>
      <w:r w:rsidR="007E42F4">
        <w:rPr>
          <w:rFonts w:ascii="Arial" w:hAnsi="Arial" w:cs="Arial"/>
          <w:sz w:val="20"/>
          <w:lang w:val="vi-VN"/>
        </w:rPr>
        <w:t>-</w:t>
      </w:r>
      <w:r w:rsidRPr="00E63A24">
        <w:rPr>
          <w:rFonts w:ascii="Arial" w:hAnsi="Arial" w:cs="Arial"/>
          <w:sz w:val="20"/>
        </w:rPr>
        <w:t>particularly to fluoroquinolones and carbapenems</w:t>
      </w:r>
      <w:r>
        <w:rPr>
          <w:rFonts w:ascii="Arial" w:hAnsi="Arial" w:cs="Arial"/>
          <w:sz w:val="20"/>
          <w:lang w:val="vi-VN"/>
        </w:rPr>
        <w:t>-</w:t>
      </w:r>
      <w:r w:rsidRPr="00E63A24">
        <w:rPr>
          <w:rFonts w:ascii="Arial" w:hAnsi="Arial" w:cs="Arial"/>
          <w:sz w:val="20"/>
        </w:rPr>
        <w:t>is essential in clinical practice.</w:t>
      </w:r>
    </w:p>
    <w:p w14:paraId="5C94736D" w14:textId="77777777" w:rsidR="00844AF2" w:rsidRDefault="00844AF2" w:rsidP="001A1BAF">
      <w:pPr>
        <w:spacing w:before="0"/>
        <w:jc w:val="both"/>
        <w:rPr>
          <w:rFonts w:ascii="Arial" w:hAnsi="Arial" w:cs="Arial"/>
          <w:sz w:val="20"/>
          <w:lang w:val="vi-VN"/>
        </w:rPr>
      </w:pPr>
    </w:p>
    <w:p w14:paraId="60D93057" w14:textId="6233FE49" w:rsidR="00844AF2" w:rsidRPr="00844AF2" w:rsidRDefault="00844AF2" w:rsidP="001A1BAF">
      <w:pPr>
        <w:spacing w:before="0"/>
        <w:jc w:val="both"/>
        <w:rPr>
          <w:rFonts w:ascii="Arial" w:hAnsi="Arial" w:cs="Arial"/>
          <w:sz w:val="20"/>
        </w:rPr>
      </w:pPr>
      <w:r w:rsidRPr="00844AF2">
        <w:rPr>
          <w:rFonts w:ascii="Arial" w:hAnsi="Arial" w:cs="Arial"/>
          <w:sz w:val="20"/>
        </w:rPr>
        <w:t>Despite the significant findings, our study has several limitations. First, this was a single-center retrospective study with a relatively small sample size, which may limit the generalizability of the results to other regions. Second, we did not evaluate the impact of comorbidities, such as diabetes mellitus or other immunocompromised states, which could potentially influence the peritoneal microbial profile. Finally, the study population was limited to patients undergoing laparoscopic appendectomy. Future multi-center studies with larger cohorts and a broader range of clinical variables are needed to further validate our findings.</w:t>
      </w:r>
    </w:p>
    <w:p w14:paraId="05705978" w14:textId="77777777" w:rsidR="00B16902" w:rsidRPr="00B16902" w:rsidRDefault="00B16902" w:rsidP="001A1BAF">
      <w:pPr>
        <w:spacing w:before="0"/>
        <w:jc w:val="both"/>
        <w:rPr>
          <w:rFonts w:ascii="Arial" w:hAnsi="Arial" w:cs="Arial"/>
          <w:sz w:val="20"/>
          <w:lang w:val="vi-VN"/>
        </w:rPr>
      </w:pPr>
    </w:p>
    <w:p w14:paraId="401D089B" w14:textId="2732C42C" w:rsidR="00C50C97" w:rsidRPr="001A1BAF" w:rsidRDefault="00893F6B" w:rsidP="001A1BAF">
      <w:pPr>
        <w:spacing w:before="0"/>
        <w:jc w:val="both"/>
        <w:rPr>
          <w:rFonts w:ascii="Arial" w:hAnsi="Arial" w:cs="Arial"/>
          <w:b/>
          <w:sz w:val="22"/>
          <w:szCs w:val="22"/>
        </w:rPr>
      </w:pPr>
      <w:bookmarkStart w:id="0" w:name="_heading=h.gjdgxs" w:colFirst="0" w:colLast="0"/>
      <w:bookmarkEnd w:id="0"/>
      <w:r w:rsidRPr="001A1BAF">
        <w:rPr>
          <w:rFonts w:ascii="Arial" w:hAnsi="Arial" w:cs="Arial"/>
          <w:b/>
          <w:sz w:val="22"/>
          <w:szCs w:val="22"/>
        </w:rPr>
        <w:t xml:space="preserve">V. </w:t>
      </w:r>
      <w:r w:rsidR="00CD046E" w:rsidRPr="001A1BAF">
        <w:rPr>
          <w:rFonts w:ascii="Arial" w:hAnsi="Arial" w:cs="Arial"/>
          <w:b/>
          <w:sz w:val="22"/>
          <w:szCs w:val="22"/>
        </w:rPr>
        <w:t>CONCLUSION</w:t>
      </w:r>
    </w:p>
    <w:p w14:paraId="292A9DDA" w14:textId="05301208" w:rsidR="00BE5380" w:rsidRDefault="00CE4167" w:rsidP="001A1BAF">
      <w:pPr>
        <w:spacing w:before="0"/>
        <w:jc w:val="both"/>
        <w:rPr>
          <w:rFonts w:ascii="Arial" w:hAnsi="Arial" w:cs="Arial"/>
          <w:sz w:val="20"/>
        </w:rPr>
      </w:pPr>
      <w:r w:rsidRPr="00CE4167">
        <w:rPr>
          <w:rFonts w:ascii="Arial" w:hAnsi="Arial" w:cs="Arial"/>
          <w:sz w:val="20"/>
        </w:rPr>
        <w:t xml:space="preserve">The study demonstrated a relatively balanced sex distribution and a mean age of approximately 50 years among patients with perforated appendicitis–associated peritonitis. </w:t>
      </w:r>
      <w:r w:rsidRPr="00EB1A5A">
        <w:rPr>
          <w:rFonts w:ascii="Arial" w:hAnsi="Arial" w:cs="Arial"/>
          <w:i/>
          <w:iCs/>
          <w:sz w:val="20"/>
        </w:rPr>
        <w:t>Escherichia coli</w:t>
      </w:r>
      <w:r w:rsidRPr="00CE4167">
        <w:rPr>
          <w:rFonts w:ascii="Arial" w:hAnsi="Arial" w:cs="Arial"/>
          <w:sz w:val="20"/>
        </w:rPr>
        <w:t xml:space="preserve"> was the predominant bacterial pathogen, followed by </w:t>
      </w:r>
      <w:r w:rsidRPr="00EB1A5A">
        <w:rPr>
          <w:rFonts w:ascii="Arial" w:hAnsi="Arial" w:cs="Arial"/>
          <w:i/>
          <w:iCs/>
          <w:sz w:val="20"/>
        </w:rPr>
        <w:t xml:space="preserve">Klebsiella pneumoniae </w:t>
      </w:r>
      <w:r w:rsidRPr="00CE4167">
        <w:rPr>
          <w:rFonts w:ascii="Arial" w:hAnsi="Arial" w:cs="Arial"/>
          <w:sz w:val="20"/>
        </w:rPr>
        <w:t xml:space="preserve">and </w:t>
      </w:r>
      <w:r w:rsidRPr="00EB1A5A">
        <w:rPr>
          <w:rFonts w:ascii="Arial" w:hAnsi="Arial" w:cs="Arial"/>
          <w:i/>
          <w:iCs/>
          <w:sz w:val="20"/>
        </w:rPr>
        <w:t>Pseudomonas aeruginosa</w:t>
      </w:r>
      <w:r w:rsidRPr="00CE4167">
        <w:rPr>
          <w:rFonts w:ascii="Arial" w:hAnsi="Arial" w:cs="Arial"/>
          <w:sz w:val="20"/>
        </w:rPr>
        <w:t xml:space="preserve">, confirming the central role of Gram-negative bacteria in intra-abdominal infections. A high proportion of ESBL-producing </w:t>
      </w:r>
      <w:r w:rsidR="00EB1A5A" w:rsidRPr="00EB1A5A">
        <w:rPr>
          <w:rFonts w:ascii="Arial" w:hAnsi="Arial" w:cs="Arial"/>
          <w:i/>
          <w:iCs/>
          <w:sz w:val="20"/>
        </w:rPr>
        <w:t>Escherichia coli</w:t>
      </w:r>
      <w:r w:rsidR="00EB1A5A" w:rsidRPr="00CE4167">
        <w:rPr>
          <w:rFonts w:ascii="Arial" w:hAnsi="Arial" w:cs="Arial"/>
          <w:sz w:val="20"/>
        </w:rPr>
        <w:t xml:space="preserve"> </w:t>
      </w:r>
      <w:r w:rsidRPr="00CE4167">
        <w:rPr>
          <w:rFonts w:ascii="Arial" w:hAnsi="Arial" w:cs="Arial"/>
          <w:sz w:val="20"/>
        </w:rPr>
        <w:t>was observed, with substantial resistance to beta-lactams and fluoroquinolones, whereas carbapenems and piperacillin–tazobactam remained effective therapeutic options. These findings underscore the importance of selecting empirical antibiotic therapy based on local microbiological data and strengthening routine antimicrobial resistance surveillance.</w:t>
      </w:r>
    </w:p>
    <w:p w14:paraId="0D85143F" w14:textId="77777777" w:rsidR="00CE4167" w:rsidRDefault="00CE4167" w:rsidP="001A1BAF">
      <w:pPr>
        <w:spacing w:before="0"/>
        <w:jc w:val="both"/>
        <w:rPr>
          <w:rFonts w:ascii="Arial" w:hAnsi="Arial" w:cs="Arial"/>
          <w:b/>
          <w:sz w:val="22"/>
          <w:szCs w:val="22"/>
        </w:rPr>
      </w:pPr>
    </w:p>
    <w:p w14:paraId="1F5D217D" w14:textId="1B93BA7D" w:rsidR="00CD046E" w:rsidRDefault="00CD046E" w:rsidP="001A1BAF">
      <w:pPr>
        <w:spacing w:before="0"/>
        <w:jc w:val="both"/>
        <w:rPr>
          <w:rFonts w:ascii="Arial" w:hAnsi="Arial" w:cs="Arial"/>
          <w:b/>
          <w:sz w:val="22"/>
          <w:szCs w:val="22"/>
        </w:rPr>
      </w:pPr>
      <w:r w:rsidRPr="001A1BAF">
        <w:rPr>
          <w:rFonts w:ascii="Arial" w:hAnsi="Arial" w:cs="Arial"/>
          <w:b/>
          <w:sz w:val="22"/>
          <w:szCs w:val="22"/>
        </w:rPr>
        <w:t>CONSENT</w:t>
      </w:r>
    </w:p>
    <w:p w14:paraId="0D65FCFE" w14:textId="77777777" w:rsidR="005B663F" w:rsidRPr="001A1BAF" w:rsidRDefault="005B663F" w:rsidP="001A1BAF">
      <w:pPr>
        <w:spacing w:before="0"/>
        <w:jc w:val="both"/>
        <w:rPr>
          <w:rFonts w:ascii="Arial" w:hAnsi="Arial" w:cs="Arial"/>
          <w:b/>
          <w:sz w:val="22"/>
          <w:szCs w:val="22"/>
        </w:rPr>
      </w:pPr>
    </w:p>
    <w:p w14:paraId="6310A49C" w14:textId="7CBEE2D8" w:rsidR="00BE5380" w:rsidRDefault="005B185B" w:rsidP="001A1BAF">
      <w:pPr>
        <w:spacing w:before="0"/>
        <w:jc w:val="both"/>
        <w:rPr>
          <w:rFonts w:ascii="Arial" w:hAnsi="Arial" w:cs="Arial"/>
          <w:sz w:val="20"/>
          <w:shd w:val="clear" w:color="auto" w:fill="FFFFFF"/>
        </w:rPr>
      </w:pPr>
      <w:r w:rsidRPr="005B185B">
        <w:rPr>
          <w:rFonts w:ascii="Arial" w:hAnsi="Arial" w:cs="Arial"/>
          <w:sz w:val="20"/>
          <w:shd w:val="clear" w:color="auto" w:fill="FFFFFF"/>
        </w:rPr>
        <w:t>Written informed consent was obtained from the patient(s) and/or their guardians prior to enrolment in the study.</w:t>
      </w:r>
    </w:p>
    <w:p w14:paraId="421169FC" w14:textId="77777777" w:rsidR="005B185B" w:rsidRDefault="005B185B" w:rsidP="001A1BAF">
      <w:pPr>
        <w:spacing w:before="0"/>
        <w:jc w:val="both"/>
        <w:rPr>
          <w:rFonts w:ascii="Arial" w:hAnsi="Arial" w:cs="Arial"/>
          <w:b/>
          <w:sz w:val="22"/>
          <w:szCs w:val="22"/>
        </w:rPr>
      </w:pPr>
      <w:bookmarkStart w:id="1" w:name="_GoBack"/>
      <w:bookmarkEnd w:id="1"/>
    </w:p>
    <w:p w14:paraId="0AB18476" w14:textId="25770BE9" w:rsidR="00CD046E" w:rsidRPr="001A1BAF" w:rsidRDefault="00CD046E" w:rsidP="001A1BAF">
      <w:pPr>
        <w:spacing w:before="0"/>
        <w:jc w:val="both"/>
        <w:rPr>
          <w:rFonts w:ascii="Arial" w:hAnsi="Arial" w:cs="Arial"/>
          <w:b/>
          <w:sz w:val="22"/>
          <w:szCs w:val="22"/>
        </w:rPr>
      </w:pPr>
      <w:r w:rsidRPr="001A1BAF">
        <w:rPr>
          <w:rFonts w:ascii="Arial" w:hAnsi="Arial" w:cs="Arial"/>
          <w:b/>
          <w:sz w:val="22"/>
          <w:szCs w:val="22"/>
        </w:rPr>
        <w:t>ETHICAL APPROVAL</w:t>
      </w:r>
    </w:p>
    <w:p w14:paraId="4A822A48" w14:textId="0883F65E" w:rsidR="00BE5380" w:rsidRDefault="00CE4167" w:rsidP="001A1BAF">
      <w:pPr>
        <w:spacing w:before="0"/>
        <w:jc w:val="both"/>
        <w:rPr>
          <w:rFonts w:ascii="Arial" w:hAnsi="Arial" w:cs="Arial"/>
          <w:sz w:val="20"/>
        </w:rPr>
      </w:pPr>
      <w:r w:rsidRPr="00CE4167">
        <w:rPr>
          <w:rFonts w:ascii="Arial" w:hAnsi="Arial" w:cs="Arial"/>
          <w:sz w:val="20"/>
        </w:rPr>
        <w:t xml:space="preserve">The study was conducted with approval from the Institutional Review Board for Biomedical Research of </w:t>
      </w:r>
      <w:proofErr w:type="spellStart"/>
      <w:r w:rsidRPr="00CE4167">
        <w:rPr>
          <w:rFonts w:ascii="Arial" w:hAnsi="Arial" w:cs="Arial"/>
          <w:sz w:val="20"/>
        </w:rPr>
        <w:t>Tra</w:t>
      </w:r>
      <w:proofErr w:type="spellEnd"/>
      <w:r w:rsidRPr="00CE4167">
        <w:rPr>
          <w:rFonts w:ascii="Arial" w:hAnsi="Arial" w:cs="Arial"/>
          <w:sz w:val="20"/>
        </w:rPr>
        <w:t xml:space="preserve"> Vinh University (Approval No. 257/GCT-HĐĐĐ) and with permission from </w:t>
      </w:r>
      <w:proofErr w:type="spellStart"/>
      <w:r w:rsidRPr="00CE4167">
        <w:rPr>
          <w:rFonts w:ascii="Arial" w:hAnsi="Arial" w:cs="Arial"/>
          <w:sz w:val="20"/>
        </w:rPr>
        <w:t>Tra</w:t>
      </w:r>
      <w:proofErr w:type="spellEnd"/>
      <w:r w:rsidRPr="00CE4167">
        <w:rPr>
          <w:rFonts w:ascii="Arial" w:hAnsi="Arial" w:cs="Arial"/>
          <w:sz w:val="20"/>
        </w:rPr>
        <w:t xml:space="preserve"> Vinh General Hospital.</w:t>
      </w:r>
    </w:p>
    <w:p w14:paraId="498F3244" w14:textId="77777777" w:rsidR="00CE4167" w:rsidRDefault="00CE4167" w:rsidP="001A1BAF">
      <w:pPr>
        <w:spacing w:before="0"/>
        <w:jc w:val="both"/>
        <w:rPr>
          <w:rFonts w:ascii="Arial" w:hAnsi="Arial" w:cs="Arial"/>
          <w:b/>
          <w:sz w:val="22"/>
          <w:szCs w:val="22"/>
        </w:rPr>
      </w:pPr>
    </w:p>
    <w:p w14:paraId="58055D6C" w14:textId="1087F301" w:rsidR="000667DF" w:rsidRPr="001A1BAF" w:rsidRDefault="000667DF" w:rsidP="001A1BAF">
      <w:pPr>
        <w:spacing w:before="0"/>
        <w:jc w:val="both"/>
        <w:rPr>
          <w:rFonts w:ascii="Arial" w:hAnsi="Arial" w:cs="Arial"/>
          <w:b/>
          <w:sz w:val="22"/>
          <w:szCs w:val="22"/>
        </w:rPr>
      </w:pPr>
      <w:r w:rsidRPr="001A1BAF">
        <w:rPr>
          <w:rFonts w:ascii="Arial" w:hAnsi="Arial" w:cs="Arial"/>
          <w:b/>
          <w:sz w:val="22"/>
          <w:szCs w:val="22"/>
        </w:rPr>
        <w:t>DISCLAIMER (ARTIFICAL INTELLIGENCE)</w:t>
      </w:r>
    </w:p>
    <w:p w14:paraId="762AB8DF" w14:textId="77A0860F" w:rsidR="000667DF" w:rsidRDefault="000667DF" w:rsidP="001A1BAF">
      <w:pPr>
        <w:spacing w:before="0"/>
        <w:jc w:val="both"/>
        <w:rPr>
          <w:rFonts w:ascii="Arial" w:hAnsi="Arial" w:cs="Arial"/>
          <w:sz w:val="20"/>
          <w:shd w:val="clear" w:color="auto" w:fill="FFFFFF"/>
        </w:rPr>
      </w:pPr>
      <w:r w:rsidRPr="00BE5380">
        <w:rPr>
          <w:rFonts w:ascii="Arial" w:hAnsi="Arial" w:cs="Arial"/>
          <w:sz w:val="20"/>
          <w:shd w:val="clear" w:color="auto" w:fill="FFFFFF"/>
        </w:rPr>
        <w:t>Author(</w:t>
      </w:r>
      <w:proofErr w:type="gramStart"/>
      <w:r w:rsidRPr="00BE5380">
        <w:rPr>
          <w:rFonts w:ascii="Arial" w:hAnsi="Arial" w:cs="Arial"/>
          <w:sz w:val="20"/>
          <w:shd w:val="clear" w:color="auto" w:fill="FFFFFF"/>
        </w:rPr>
        <w:t>s)  hereby</w:t>
      </w:r>
      <w:proofErr w:type="gramEnd"/>
      <w:r w:rsidRPr="00BE5380">
        <w:rPr>
          <w:rFonts w:ascii="Arial" w:hAnsi="Arial" w:cs="Arial"/>
          <w:sz w:val="20"/>
          <w:shd w:val="clear" w:color="auto" w:fill="FFFFFF"/>
        </w:rPr>
        <w:t xml:space="preserve">  declare  that  NO  generative AI technologies  such  as  Large  Language  Models (</w:t>
      </w:r>
      <w:proofErr w:type="spellStart"/>
      <w:r w:rsidRPr="00BE5380">
        <w:rPr>
          <w:rFonts w:ascii="Arial" w:hAnsi="Arial" w:cs="Arial"/>
          <w:sz w:val="20"/>
          <w:shd w:val="clear" w:color="auto" w:fill="FFFFFF"/>
        </w:rPr>
        <w:t>ChatGPT</w:t>
      </w:r>
      <w:proofErr w:type="spellEnd"/>
      <w:r w:rsidRPr="00BE5380">
        <w:rPr>
          <w:rFonts w:ascii="Arial" w:hAnsi="Arial" w:cs="Arial"/>
          <w:sz w:val="20"/>
          <w:shd w:val="clear" w:color="auto" w:fill="FFFFFF"/>
        </w:rPr>
        <w:t xml:space="preserve">,   COPILOT,   </w:t>
      </w:r>
      <w:proofErr w:type="spellStart"/>
      <w:r w:rsidRPr="00BE5380">
        <w:rPr>
          <w:rFonts w:ascii="Arial" w:hAnsi="Arial" w:cs="Arial"/>
          <w:sz w:val="20"/>
          <w:shd w:val="clear" w:color="auto" w:fill="FFFFFF"/>
        </w:rPr>
        <w:t>etc</w:t>
      </w:r>
      <w:proofErr w:type="spellEnd"/>
      <w:r w:rsidRPr="00BE5380">
        <w:rPr>
          <w:rFonts w:ascii="Arial" w:hAnsi="Arial" w:cs="Arial"/>
          <w:sz w:val="20"/>
          <w:shd w:val="clear" w:color="auto" w:fill="FFFFFF"/>
        </w:rPr>
        <w:t>)   and   text-to-image generators  have  been  used  during  writing  or editing of this manuscript.</w:t>
      </w:r>
    </w:p>
    <w:p w14:paraId="1C8819BA" w14:textId="77777777" w:rsidR="00B50BFC" w:rsidRDefault="00B50BFC" w:rsidP="001A1BAF">
      <w:pPr>
        <w:spacing w:before="0"/>
        <w:jc w:val="both"/>
        <w:rPr>
          <w:rFonts w:ascii="Arial" w:hAnsi="Arial" w:cs="Arial"/>
          <w:sz w:val="20"/>
          <w:shd w:val="clear" w:color="auto" w:fill="FFFFFF"/>
        </w:rPr>
      </w:pPr>
    </w:p>
    <w:p w14:paraId="43DDE3CA" w14:textId="77777777" w:rsidR="00B50BFC" w:rsidRPr="00B50BFC" w:rsidRDefault="00B50BFC" w:rsidP="00B50BFC">
      <w:pPr>
        <w:spacing w:before="0"/>
        <w:jc w:val="both"/>
        <w:rPr>
          <w:rFonts w:ascii="Arial" w:hAnsi="Arial" w:cs="Arial"/>
          <w:b/>
          <w:sz w:val="20"/>
        </w:rPr>
      </w:pPr>
      <w:r w:rsidRPr="00B50BFC">
        <w:rPr>
          <w:rFonts w:ascii="Arial" w:hAnsi="Arial" w:cs="Arial"/>
          <w:b/>
          <w:sz w:val="20"/>
        </w:rPr>
        <w:t>COMPETING INTERESTS DISCLAIMER:</w:t>
      </w:r>
    </w:p>
    <w:p w14:paraId="32789D57" w14:textId="77777777" w:rsidR="00B50BFC" w:rsidRPr="008071F7" w:rsidRDefault="00B50BFC" w:rsidP="00B50BFC">
      <w:pPr>
        <w:spacing w:before="0"/>
        <w:jc w:val="both"/>
        <w:rPr>
          <w:rFonts w:ascii="Arial" w:hAnsi="Arial" w:cs="Arial"/>
          <w:sz w:val="20"/>
        </w:rPr>
      </w:pPr>
      <w:r w:rsidRPr="008071F7">
        <w:rPr>
          <w:rFonts w:ascii="Arial" w:hAnsi="Arial" w:cs="Arial"/>
          <w:sz w:val="20"/>
        </w:rPr>
        <w:t>Authors have declared that they have no known competing financial interests OR non-financial interests OR personal relationships that could have appeared to influence the work reported in this paper.</w:t>
      </w:r>
    </w:p>
    <w:p w14:paraId="62502EE7" w14:textId="77777777" w:rsidR="00BE5380" w:rsidRPr="007E42F4" w:rsidRDefault="00BE5380" w:rsidP="001A1BAF">
      <w:pPr>
        <w:spacing w:before="0"/>
        <w:jc w:val="both"/>
        <w:rPr>
          <w:rFonts w:ascii="Arial" w:hAnsi="Arial" w:cs="Arial"/>
          <w:b/>
          <w:sz w:val="22"/>
          <w:szCs w:val="22"/>
          <w:lang w:val="vi-VN"/>
        </w:rPr>
      </w:pPr>
    </w:p>
    <w:p w14:paraId="0C807605" w14:textId="7E9CD97B" w:rsidR="00494305" w:rsidRPr="001A1BAF" w:rsidRDefault="00CD046E" w:rsidP="001A1BAF">
      <w:pPr>
        <w:spacing w:before="0"/>
        <w:jc w:val="both"/>
        <w:rPr>
          <w:rFonts w:ascii="Arial" w:hAnsi="Arial" w:cs="Arial"/>
          <w:b/>
          <w:sz w:val="22"/>
          <w:szCs w:val="22"/>
        </w:rPr>
      </w:pPr>
      <w:r w:rsidRPr="001A1BAF">
        <w:rPr>
          <w:rFonts w:ascii="Arial" w:hAnsi="Arial" w:cs="Arial"/>
          <w:b/>
          <w:sz w:val="22"/>
          <w:szCs w:val="22"/>
        </w:rPr>
        <w:t>REFERENCES</w:t>
      </w:r>
    </w:p>
    <w:p w14:paraId="62D6A97F" w14:textId="77777777" w:rsidR="007E42F4" w:rsidRPr="007E42F4" w:rsidRDefault="007E42F4" w:rsidP="007E42F4">
      <w:pPr>
        <w:pStyle w:val="EndNoteBibliography"/>
        <w:jc w:val="both"/>
        <w:rPr>
          <w:rFonts w:ascii="Arial" w:hAnsi="Arial" w:cs="Arial"/>
          <w:i/>
          <w:iCs/>
          <w:noProof w:val="0"/>
          <w:sz w:val="20"/>
        </w:rPr>
      </w:pPr>
      <w:proofErr w:type="spellStart"/>
      <w:r w:rsidRPr="007E42F4">
        <w:rPr>
          <w:rFonts w:ascii="Arial" w:hAnsi="Arial" w:cs="Arial"/>
          <w:i/>
          <w:iCs/>
          <w:noProof w:val="0"/>
          <w:sz w:val="20"/>
        </w:rPr>
        <w:t>Amadou</w:t>
      </w:r>
      <w:proofErr w:type="spellEnd"/>
      <w:r w:rsidRPr="007E42F4">
        <w:rPr>
          <w:rFonts w:ascii="Arial" w:hAnsi="Arial" w:cs="Arial"/>
          <w:i/>
          <w:iCs/>
          <w:noProof w:val="0"/>
          <w:sz w:val="20"/>
        </w:rPr>
        <w:t xml:space="preserve">, M., </w:t>
      </w:r>
      <w:proofErr w:type="spellStart"/>
      <w:r w:rsidRPr="007E42F4">
        <w:rPr>
          <w:rFonts w:ascii="Arial" w:hAnsi="Arial" w:cs="Arial"/>
          <w:i/>
          <w:iCs/>
          <w:noProof w:val="0"/>
          <w:sz w:val="20"/>
        </w:rPr>
        <w:t>Ibrahima</w:t>
      </w:r>
      <w:proofErr w:type="spellEnd"/>
      <w:r w:rsidRPr="007E42F4">
        <w:rPr>
          <w:rFonts w:ascii="Arial" w:hAnsi="Arial" w:cs="Arial"/>
          <w:i/>
          <w:iCs/>
          <w:noProof w:val="0"/>
          <w:sz w:val="20"/>
        </w:rPr>
        <w:t xml:space="preserve">, D., </w:t>
      </w:r>
      <w:proofErr w:type="spellStart"/>
      <w:r w:rsidRPr="007E42F4">
        <w:rPr>
          <w:rFonts w:ascii="Arial" w:hAnsi="Arial" w:cs="Arial"/>
          <w:i/>
          <w:iCs/>
          <w:noProof w:val="0"/>
          <w:sz w:val="20"/>
        </w:rPr>
        <w:t>Amadou</w:t>
      </w:r>
      <w:proofErr w:type="spellEnd"/>
      <w:r w:rsidRPr="007E42F4">
        <w:rPr>
          <w:rFonts w:ascii="Arial" w:hAnsi="Arial" w:cs="Arial"/>
          <w:i/>
          <w:iCs/>
          <w:noProof w:val="0"/>
          <w:sz w:val="20"/>
        </w:rPr>
        <w:t xml:space="preserve">, B., Boubacar, D., </w:t>
      </w:r>
      <w:proofErr w:type="spellStart"/>
      <w:r w:rsidRPr="007E42F4">
        <w:rPr>
          <w:rFonts w:ascii="Arial" w:hAnsi="Arial" w:cs="Arial"/>
          <w:i/>
          <w:iCs/>
          <w:noProof w:val="0"/>
          <w:sz w:val="20"/>
        </w:rPr>
        <w:t>Bathio</w:t>
      </w:r>
      <w:proofErr w:type="spellEnd"/>
      <w:r w:rsidRPr="007E42F4">
        <w:rPr>
          <w:rFonts w:ascii="Arial" w:hAnsi="Arial" w:cs="Arial"/>
          <w:i/>
          <w:iCs/>
          <w:noProof w:val="0"/>
          <w:sz w:val="20"/>
        </w:rPr>
        <w:t xml:space="preserve">, T., </w:t>
      </w:r>
      <w:proofErr w:type="spellStart"/>
      <w:r w:rsidRPr="007E42F4">
        <w:rPr>
          <w:rFonts w:ascii="Arial" w:hAnsi="Arial" w:cs="Arial"/>
          <w:i/>
          <w:iCs/>
          <w:noProof w:val="0"/>
          <w:sz w:val="20"/>
        </w:rPr>
        <w:t>Diassana</w:t>
      </w:r>
      <w:proofErr w:type="spellEnd"/>
      <w:r w:rsidRPr="007E42F4">
        <w:rPr>
          <w:rFonts w:ascii="Arial" w:hAnsi="Arial" w:cs="Arial"/>
          <w:i/>
          <w:iCs/>
          <w:noProof w:val="0"/>
          <w:sz w:val="20"/>
        </w:rPr>
        <w:t>, M., et al. (2022). Appendicular Peritonitis in the General Surgery Department of Gabriel TOURE CHU. Surgical Science, 13, 9-14. doi:10.4236/ss.2022.131002</w:t>
      </w:r>
    </w:p>
    <w:p w14:paraId="603158CF"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 xml:space="preserve">Bhaskar, K., Clarke, S., Moore, L. S. P., &amp; Hughes, S. (2023). Bacterial peritonitis in </w:t>
      </w:r>
      <w:proofErr w:type="spellStart"/>
      <w:r w:rsidRPr="007E42F4">
        <w:rPr>
          <w:rFonts w:ascii="Arial" w:hAnsi="Arial" w:cs="Arial"/>
          <w:i/>
          <w:iCs/>
          <w:noProof w:val="0"/>
          <w:sz w:val="20"/>
        </w:rPr>
        <w:t>paediatric</w:t>
      </w:r>
      <w:proofErr w:type="spellEnd"/>
      <w:r w:rsidRPr="007E42F4">
        <w:rPr>
          <w:rFonts w:ascii="Arial" w:hAnsi="Arial" w:cs="Arial"/>
          <w:i/>
          <w:iCs/>
          <w:noProof w:val="0"/>
          <w:sz w:val="20"/>
        </w:rPr>
        <w:t xml:space="preserve"> appendicitis; microbial epidemiology and antimicrobial management. Ann Clin Microbiol </w:t>
      </w:r>
      <w:proofErr w:type="spellStart"/>
      <w:r w:rsidRPr="007E42F4">
        <w:rPr>
          <w:rFonts w:ascii="Arial" w:hAnsi="Arial" w:cs="Arial"/>
          <w:i/>
          <w:iCs/>
          <w:noProof w:val="0"/>
          <w:sz w:val="20"/>
        </w:rPr>
        <w:t>Antimicrob</w:t>
      </w:r>
      <w:proofErr w:type="spellEnd"/>
      <w:r w:rsidRPr="007E42F4">
        <w:rPr>
          <w:rFonts w:ascii="Arial" w:hAnsi="Arial" w:cs="Arial"/>
          <w:i/>
          <w:iCs/>
          <w:noProof w:val="0"/>
          <w:sz w:val="20"/>
        </w:rPr>
        <w:t>, 22(1), 45. doi:10.1186/s12941-023-00591-1</w:t>
      </w:r>
    </w:p>
    <w:p w14:paraId="6028D7B6"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Bhatta, S., Pradhan, M., &amp; Chaudhary, R. (2023). Multidrug-resistant among Non-Fermenting Gram-negative Bacteria Isolated in the Department of Microbiology of a Tertiary Care Centre. JNMA J Nepal Med Assoc, 61(267), 868-870. doi:10.31729/jnma.8330</w:t>
      </w:r>
    </w:p>
    <w:p w14:paraId="19E84B25" w14:textId="77777777" w:rsidR="007E42F4" w:rsidRPr="007E42F4" w:rsidRDefault="007E42F4" w:rsidP="007E42F4">
      <w:pPr>
        <w:pStyle w:val="EndNoteBibliography"/>
        <w:jc w:val="both"/>
        <w:rPr>
          <w:rFonts w:ascii="Arial" w:hAnsi="Arial" w:cs="Arial"/>
          <w:i/>
          <w:iCs/>
          <w:noProof w:val="0"/>
          <w:sz w:val="20"/>
        </w:rPr>
      </w:pPr>
      <w:proofErr w:type="spellStart"/>
      <w:r w:rsidRPr="007E42F4">
        <w:rPr>
          <w:rFonts w:ascii="Arial" w:hAnsi="Arial" w:cs="Arial"/>
          <w:i/>
          <w:iCs/>
          <w:noProof w:val="0"/>
          <w:sz w:val="20"/>
        </w:rPr>
        <w:lastRenderedPageBreak/>
        <w:t>Cimpean</w:t>
      </w:r>
      <w:proofErr w:type="spellEnd"/>
      <w:r w:rsidRPr="007E42F4">
        <w:rPr>
          <w:rFonts w:ascii="Arial" w:hAnsi="Arial" w:cs="Arial"/>
          <w:i/>
          <w:iCs/>
          <w:noProof w:val="0"/>
          <w:sz w:val="20"/>
        </w:rPr>
        <w:t xml:space="preserve">, S., </w:t>
      </w:r>
      <w:proofErr w:type="spellStart"/>
      <w:r w:rsidRPr="007E42F4">
        <w:rPr>
          <w:rFonts w:ascii="Arial" w:hAnsi="Arial" w:cs="Arial"/>
          <w:i/>
          <w:iCs/>
          <w:noProof w:val="0"/>
          <w:sz w:val="20"/>
        </w:rPr>
        <w:t>Barranquero</w:t>
      </w:r>
      <w:proofErr w:type="spellEnd"/>
      <w:r w:rsidRPr="007E42F4">
        <w:rPr>
          <w:rFonts w:ascii="Arial" w:hAnsi="Arial" w:cs="Arial"/>
          <w:i/>
          <w:iCs/>
          <w:noProof w:val="0"/>
          <w:sz w:val="20"/>
        </w:rPr>
        <w:t xml:space="preserve">, A. G., </w:t>
      </w:r>
      <w:proofErr w:type="spellStart"/>
      <w:r w:rsidRPr="007E42F4">
        <w:rPr>
          <w:rFonts w:ascii="Arial" w:hAnsi="Arial" w:cs="Arial"/>
          <w:i/>
          <w:iCs/>
          <w:noProof w:val="0"/>
          <w:sz w:val="20"/>
        </w:rPr>
        <w:t>Surdeanu</w:t>
      </w:r>
      <w:proofErr w:type="spellEnd"/>
      <w:r w:rsidRPr="007E42F4">
        <w:rPr>
          <w:rFonts w:ascii="Arial" w:hAnsi="Arial" w:cs="Arial"/>
          <w:i/>
          <w:iCs/>
          <w:noProof w:val="0"/>
          <w:sz w:val="20"/>
        </w:rPr>
        <w:t xml:space="preserve">, I., </w:t>
      </w:r>
      <w:proofErr w:type="spellStart"/>
      <w:r w:rsidRPr="007E42F4">
        <w:rPr>
          <w:rFonts w:ascii="Arial" w:hAnsi="Arial" w:cs="Arial"/>
          <w:i/>
          <w:iCs/>
          <w:noProof w:val="0"/>
          <w:sz w:val="20"/>
        </w:rPr>
        <w:t>Cadiere</w:t>
      </w:r>
      <w:proofErr w:type="spellEnd"/>
      <w:r w:rsidRPr="007E42F4">
        <w:rPr>
          <w:rFonts w:ascii="Arial" w:hAnsi="Arial" w:cs="Arial"/>
          <w:i/>
          <w:iCs/>
          <w:noProof w:val="0"/>
          <w:sz w:val="20"/>
        </w:rPr>
        <w:t xml:space="preserve">, B., &amp; </w:t>
      </w:r>
      <w:proofErr w:type="spellStart"/>
      <w:r w:rsidRPr="007E42F4">
        <w:rPr>
          <w:rFonts w:ascii="Arial" w:hAnsi="Arial" w:cs="Arial"/>
          <w:i/>
          <w:iCs/>
          <w:noProof w:val="0"/>
          <w:sz w:val="20"/>
        </w:rPr>
        <w:t>Cadiere</w:t>
      </w:r>
      <w:proofErr w:type="spellEnd"/>
      <w:r w:rsidRPr="007E42F4">
        <w:rPr>
          <w:rFonts w:ascii="Arial" w:hAnsi="Arial" w:cs="Arial"/>
          <w:i/>
          <w:iCs/>
          <w:noProof w:val="0"/>
          <w:sz w:val="20"/>
        </w:rPr>
        <w:t xml:space="preserve">, G. B. (2022). Implications of bacteriological study in complicated and uncomplicated acute appendicitis. Ann </w:t>
      </w:r>
      <w:proofErr w:type="spellStart"/>
      <w:r w:rsidRPr="007E42F4">
        <w:rPr>
          <w:rFonts w:ascii="Arial" w:hAnsi="Arial" w:cs="Arial"/>
          <w:i/>
          <w:iCs/>
          <w:noProof w:val="0"/>
          <w:sz w:val="20"/>
        </w:rPr>
        <w:t>Coloproctol</w:t>
      </w:r>
      <w:proofErr w:type="spellEnd"/>
      <w:r w:rsidRPr="007E42F4">
        <w:rPr>
          <w:rFonts w:ascii="Arial" w:hAnsi="Arial" w:cs="Arial"/>
          <w:i/>
          <w:iCs/>
          <w:noProof w:val="0"/>
          <w:sz w:val="20"/>
        </w:rPr>
        <w:t>. doi:10.3393/ac.2022.00157.0022</w:t>
      </w:r>
    </w:p>
    <w:p w14:paraId="7F977EBD" w14:textId="77777777" w:rsidR="007E42F4" w:rsidRPr="007E42F4" w:rsidRDefault="007E42F4" w:rsidP="007E42F4">
      <w:pPr>
        <w:pStyle w:val="EndNoteBibliography"/>
        <w:jc w:val="both"/>
        <w:rPr>
          <w:rFonts w:ascii="Arial" w:hAnsi="Arial" w:cs="Arial"/>
          <w:i/>
          <w:iCs/>
          <w:noProof w:val="0"/>
          <w:sz w:val="20"/>
        </w:rPr>
      </w:pPr>
      <w:proofErr w:type="spellStart"/>
      <w:r w:rsidRPr="007E42F4">
        <w:rPr>
          <w:rFonts w:ascii="Arial" w:hAnsi="Arial" w:cs="Arial"/>
          <w:i/>
          <w:iCs/>
          <w:noProof w:val="0"/>
          <w:sz w:val="20"/>
        </w:rPr>
        <w:t>Luu</w:t>
      </w:r>
      <w:proofErr w:type="spellEnd"/>
      <w:r w:rsidRPr="007E42F4">
        <w:rPr>
          <w:rFonts w:ascii="Arial" w:hAnsi="Arial" w:cs="Arial"/>
          <w:i/>
          <w:iCs/>
          <w:noProof w:val="0"/>
          <w:sz w:val="20"/>
        </w:rPr>
        <w:t xml:space="preserve">, X. V., </w:t>
      </w:r>
      <w:proofErr w:type="spellStart"/>
      <w:r w:rsidRPr="007E42F4">
        <w:rPr>
          <w:rFonts w:ascii="Arial" w:hAnsi="Arial" w:cs="Arial"/>
          <w:i/>
          <w:iCs/>
          <w:noProof w:val="0"/>
          <w:sz w:val="20"/>
        </w:rPr>
        <w:t>Luu</w:t>
      </w:r>
      <w:proofErr w:type="spellEnd"/>
      <w:r w:rsidRPr="007E42F4">
        <w:rPr>
          <w:rFonts w:ascii="Arial" w:hAnsi="Arial" w:cs="Arial"/>
          <w:i/>
          <w:iCs/>
          <w:noProof w:val="0"/>
          <w:sz w:val="20"/>
        </w:rPr>
        <w:t xml:space="preserve">, C. L., &amp; Vu, H. P. (2020). </w:t>
      </w:r>
      <w:proofErr w:type="spellStart"/>
      <w:r w:rsidRPr="007E42F4">
        <w:rPr>
          <w:rFonts w:ascii="Arial" w:hAnsi="Arial" w:cs="Arial"/>
          <w:i/>
          <w:iCs/>
          <w:noProof w:val="0"/>
          <w:sz w:val="20"/>
        </w:rPr>
        <w:t>Dac</w:t>
      </w:r>
      <w:proofErr w:type="spellEnd"/>
      <w:r w:rsidRPr="007E42F4">
        <w:rPr>
          <w:rFonts w:ascii="Arial" w:hAnsi="Arial" w:cs="Arial"/>
          <w:i/>
          <w:iCs/>
          <w:noProof w:val="0"/>
          <w:sz w:val="20"/>
        </w:rPr>
        <w:t xml:space="preserve"> diem vi </w:t>
      </w:r>
      <w:proofErr w:type="spellStart"/>
      <w:r w:rsidRPr="007E42F4">
        <w:rPr>
          <w:rFonts w:ascii="Arial" w:hAnsi="Arial" w:cs="Arial"/>
          <w:i/>
          <w:iCs/>
          <w:noProof w:val="0"/>
          <w:sz w:val="20"/>
        </w:rPr>
        <w:t>sinh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va</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tinh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trang</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khang</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khang</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sinh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cua</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cac</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loai</w:t>
      </w:r>
      <w:proofErr w:type="spellEnd"/>
      <w:r w:rsidRPr="007E42F4">
        <w:rPr>
          <w:rFonts w:ascii="Arial" w:hAnsi="Arial" w:cs="Arial"/>
          <w:i/>
          <w:iCs/>
          <w:noProof w:val="0"/>
          <w:sz w:val="20"/>
        </w:rPr>
        <w:t xml:space="preserve"> vi </w:t>
      </w:r>
      <w:proofErr w:type="spellStart"/>
      <w:r w:rsidRPr="007E42F4">
        <w:rPr>
          <w:rFonts w:ascii="Arial" w:hAnsi="Arial" w:cs="Arial"/>
          <w:i/>
          <w:iCs/>
          <w:noProof w:val="0"/>
          <w:sz w:val="20"/>
        </w:rPr>
        <w:t>khuan</w:t>
      </w:r>
      <w:proofErr w:type="spellEnd"/>
      <w:r w:rsidRPr="007E42F4">
        <w:rPr>
          <w:rFonts w:ascii="Arial" w:hAnsi="Arial" w:cs="Arial"/>
          <w:i/>
          <w:iCs/>
          <w:noProof w:val="0"/>
          <w:sz w:val="20"/>
        </w:rPr>
        <w:t xml:space="preserve"> gay </w:t>
      </w:r>
      <w:proofErr w:type="spellStart"/>
      <w:r w:rsidRPr="007E42F4">
        <w:rPr>
          <w:rFonts w:ascii="Arial" w:hAnsi="Arial" w:cs="Arial"/>
          <w:i/>
          <w:iCs/>
          <w:noProof w:val="0"/>
          <w:sz w:val="20"/>
        </w:rPr>
        <w:t>viem</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phuc</w:t>
      </w:r>
      <w:proofErr w:type="spellEnd"/>
      <w:r w:rsidRPr="007E42F4">
        <w:rPr>
          <w:rFonts w:ascii="Arial" w:hAnsi="Arial" w:cs="Arial"/>
          <w:i/>
          <w:iCs/>
          <w:noProof w:val="0"/>
          <w:sz w:val="20"/>
        </w:rPr>
        <w:t xml:space="preserve"> mac </w:t>
      </w:r>
      <w:proofErr w:type="spellStart"/>
      <w:r w:rsidRPr="007E42F4">
        <w:rPr>
          <w:rFonts w:ascii="Arial" w:hAnsi="Arial" w:cs="Arial"/>
          <w:i/>
          <w:iCs/>
          <w:noProof w:val="0"/>
          <w:sz w:val="20"/>
        </w:rPr>
        <w:t>thu</w:t>
      </w:r>
      <w:proofErr w:type="spellEnd"/>
      <w:r w:rsidRPr="007E42F4">
        <w:rPr>
          <w:rFonts w:ascii="Arial" w:hAnsi="Arial" w:cs="Arial"/>
          <w:i/>
          <w:iCs/>
          <w:noProof w:val="0"/>
          <w:sz w:val="20"/>
        </w:rPr>
        <w:t xml:space="preserve"> phat. </w:t>
      </w:r>
      <w:proofErr w:type="spellStart"/>
      <w:r w:rsidRPr="007E42F4">
        <w:rPr>
          <w:rFonts w:ascii="Arial" w:hAnsi="Arial" w:cs="Arial"/>
          <w:i/>
          <w:iCs/>
          <w:noProof w:val="0"/>
          <w:sz w:val="20"/>
        </w:rPr>
        <w:t>Tạp</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chí</w:t>
      </w:r>
      <w:proofErr w:type="spellEnd"/>
      <w:r w:rsidRPr="007E42F4">
        <w:rPr>
          <w:rFonts w:ascii="Arial" w:hAnsi="Arial" w:cs="Arial"/>
          <w:i/>
          <w:iCs/>
          <w:noProof w:val="0"/>
          <w:sz w:val="20"/>
        </w:rPr>
        <w:t xml:space="preserve"> Y </w:t>
      </w:r>
      <w:proofErr w:type="spellStart"/>
      <w:r w:rsidRPr="007E42F4">
        <w:rPr>
          <w:rFonts w:ascii="Arial" w:hAnsi="Arial" w:cs="Arial"/>
          <w:i/>
          <w:iCs/>
          <w:noProof w:val="0"/>
          <w:sz w:val="20"/>
        </w:rPr>
        <w:t>học</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Nghiên</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cứu</w:t>
      </w:r>
      <w:proofErr w:type="spellEnd"/>
      <w:r w:rsidRPr="007E42F4">
        <w:rPr>
          <w:rFonts w:ascii="Arial" w:hAnsi="Arial" w:cs="Arial"/>
          <w:i/>
          <w:iCs/>
          <w:noProof w:val="0"/>
          <w:sz w:val="20"/>
        </w:rPr>
        <w:t xml:space="preserve">, 134(10), 78-84. </w:t>
      </w:r>
    </w:p>
    <w:p w14:paraId="71E6109E" w14:textId="77777777" w:rsidR="007E42F4" w:rsidRPr="007E42F4" w:rsidRDefault="007E42F4" w:rsidP="007E42F4">
      <w:pPr>
        <w:pStyle w:val="EndNoteBibliography"/>
        <w:jc w:val="both"/>
        <w:rPr>
          <w:rFonts w:ascii="Arial" w:hAnsi="Arial" w:cs="Arial"/>
          <w:i/>
          <w:iCs/>
          <w:noProof w:val="0"/>
          <w:sz w:val="20"/>
        </w:rPr>
      </w:pPr>
      <w:proofErr w:type="spellStart"/>
      <w:r w:rsidRPr="007E42F4">
        <w:rPr>
          <w:rFonts w:ascii="Arial" w:hAnsi="Arial" w:cs="Arial"/>
          <w:i/>
          <w:iCs/>
          <w:noProof w:val="0"/>
          <w:sz w:val="20"/>
        </w:rPr>
        <w:t>Nisa</w:t>
      </w:r>
      <w:proofErr w:type="spellEnd"/>
      <w:r w:rsidRPr="007E42F4">
        <w:rPr>
          <w:rFonts w:ascii="Arial" w:hAnsi="Arial" w:cs="Arial"/>
          <w:i/>
          <w:iCs/>
          <w:noProof w:val="0"/>
          <w:sz w:val="20"/>
        </w:rPr>
        <w:t xml:space="preserve">, T. T., Nakatani, D., Kaneko, F., Takeda, T., &amp; Nakata, K. (2024). Antimicrobial resistance patterns of WHO priority pathogens isolated in hospitalized patients in Japan: A tertiary center observational study. </w:t>
      </w:r>
      <w:proofErr w:type="spellStart"/>
      <w:r w:rsidRPr="007E42F4">
        <w:rPr>
          <w:rFonts w:ascii="Arial" w:hAnsi="Arial" w:cs="Arial"/>
          <w:i/>
          <w:iCs/>
          <w:noProof w:val="0"/>
          <w:sz w:val="20"/>
        </w:rPr>
        <w:t>PLoS</w:t>
      </w:r>
      <w:proofErr w:type="spellEnd"/>
      <w:r w:rsidRPr="007E42F4">
        <w:rPr>
          <w:rFonts w:ascii="Arial" w:hAnsi="Arial" w:cs="Arial"/>
          <w:i/>
          <w:iCs/>
          <w:noProof w:val="0"/>
          <w:sz w:val="20"/>
        </w:rPr>
        <w:t xml:space="preserve"> One, 19(1), e0294229. </w:t>
      </w:r>
      <w:proofErr w:type="gramStart"/>
      <w:r w:rsidRPr="007E42F4">
        <w:rPr>
          <w:rFonts w:ascii="Arial" w:hAnsi="Arial" w:cs="Arial"/>
          <w:i/>
          <w:iCs/>
          <w:noProof w:val="0"/>
          <w:sz w:val="20"/>
        </w:rPr>
        <w:t>doi:10.1371/journal.pone</w:t>
      </w:r>
      <w:proofErr w:type="gramEnd"/>
      <w:r w:rsidRPr="007E42F4">
        <w:rPr>
          <w:rFonts w:ascii="Arial" w:hAnsi="Arial" w:cs="Arial"/>
          <w:i/>
          <w:iCs/>
          <w:noProof w:val="0"/>
          <w:sz w:val="20"/>
        </w:rPr>
        <w:t>.0294229</w:t>
      </w:r>
    </w:p>
    <w:p w14:paraId="22187643"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 xml:space="preserve">Nguyen, H. D., &amp; Trinh, H. S. (2021). </w:t>
      </w:r>
      <w:proofErr w:type="spellStart"/>
      <w:r w:rsidRPr="007E42F4">
        <w:rPr>
          <w:rFonts w:ascii="Arial" w:hAnsi="Arial" w:cs="Arial"/>
          <w:i/>
          <w:iCs/>
          <w:noProof w:val="0"/>
          <w:sz w:val="20"/>
        </w:rPr>
        <w:t>Nghien</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cuu</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chan</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doan</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viem</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phuc</w:t>
      </w:r>
      <w:proofErr w:type="spellEnd"/>
      <w:r w:rsidRPr="007E42F4">
        <w:rPr>
          <w:rFonts w:ascii="Arial" w:hAnsi="Arial" w:cs="Arial"/>
          <w:i/>
          <w:iCs/>
          <w:noProof w:val="0"/>
          <w:sz w:val="20"/>
        </w:rPr>
        <w:t xml:space="preserve"> mac </w:t>
      </w:r>
      <w:proofErr w:type="spellStart"/>
      <w:r w:rsidRPr="007E42F4">
        <w:rPr>
          <w:rFonts w:ascii="Arial" w:hAnsi="Arial" w:cs="Arial"/>
          <w:i/>
          <w:iCs/>
          <w:noProof w:val="0"/>
          <w:sz w:val="20"/>
        </w:rPr>
        <w:t>ruot</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thua</w:t>
      </w:r>
      <w:proofErr w:type="spellEnd"/>
      <w:r w:rsidRPr="007E42F4">
        <w:rPr>
          <w:rFonts w:ascii="Arial" w:hAnsi="Arial" w:cs="Arial"/>
          <w:i/>
          <w:iCs/>
          <w:noProof w:val="0"/>
          <w:sz w:val="20"/>
        </w:rPr>
        <w:t xml:space="preserve"> tai mot so </w:t>
      </w:r>
      <w:proofErr w:type="spellStart"/>
      <w:r w:rsidRPr="007E42F4">
        <w:rPr>
          <w:rFonts w:ascii="Arial" w:hAnsi="Arial" w:cs="Arial"/>
          <w:i/>
          <w:iCs/>
          <w:noProof w:val="0"/>
          <w:sz w:val="20"/>
        </w:rPr>
        <w:t>Benh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vien</w:t>
      </w:r>
      <w:proofErr w:type="spellEnd"/>
      <w:r w:rsidRPr="007E42F4">
        <w:rPr>
          <w:rFonts w:ascii="Arial" w:hAnsi="Arial" w:cs="Arial"/>
          <w:i/>
          <w:iCs/>
          <w:noProof w:val="0"/>
          <w:sz w:val="20"/>
        </w:rPr>
        <w:t xml:space="preserve"> Da khoa </w:t>
      </w:r>
      <w:proofErr w:type="spellStart"/>
      <w:r w:rsidRPr="007E42F4">
        <w:rPr>
          <w:rFonts w:ascii="Arial" w:hAnsi="Arial" w:cs="Arial"/>
          <w:i/>
          <w:iCs/>
          <w:noProof w:val="0"/>
          <w:sz w:val="20"/>
        </w:rPr>
        <w:t>tinh</w:t>
      </w:r>
      <w:proofErr w:type="spellEnd"/>
      <w:r w:rsidRPr="007E42F4">
        <w:rPr>
          <w:rFonts w:ascii="Arial" w:hAnsi="Arial" w:cs="Arial"/>
          <w:i/>
          <w:iCs/>
          <w:noProof w:val="0"/>
          <w:sz w:val="20"/>
        </w:rPr>
        <w:t xml:space="preserve"> mien </w:t>
      </w:r>
      <w:proofErr w:type="spellStart"/>
      <w:r w:rsidRPr="007E42F4">
        <w:rPr>
          <w:rFonts w:ascii="Arial" w:hAnsi="Arial" w:cs="Arial"/>
          <w:i/>
          <w:iCs/>
          <w:noProof w:val="0"/>
          <w:sz w:val="20"/>
        </w:rPr>
        <w:t>nui</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phia</w:t>
      </w:r>
      <w:proofErr w:type="spellEnd"/>
      <w:r w:rsidRPr="007E42F4">
        <w:rPr>
          <w:rFonts w:ascii="Arial" w:hAnsi="Arial" w:cs="Arial"/>
          <w:i/>
          <w:iCs/>
          <w:noProof w:val="0"/>
          <w:sz w:val="20"/>
        </w:rPr>
        <w:t xml:space="preserve"> Bac. </w:t>
      </w:r>
      <w:proofErr w:type="spellStart"/>
      <w:r w:rsidRPr="007E42F4">
        <w:rPr>
          <w:rFonts w:ascii="Arial" w:hAnsi="Arial" w:cs="Arial"/>
          <w:i/>
          <w:iCs/>
          <w:noProof w:val="0"/>
          <w:sz w:val="20"/>
        </w:rPr>
        <w:t>Tạp</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chí</w:t>
      </w:r>
      <w:proofErr w:type="spellEnd"/>
      <w:r w:rsidRPr="007E42F4">
        <w:rPr>
          <w:rFonts w:ascii="Arial" w:hAnsi="Arial" w:cs="Arial"/>
          <w:i/>
          <w:iCs/>
          <w:noProof w:val="0"/>
          <w:sz w:val="20"/>
        </w:rPr>
        <w:t xml:space="preserve"> Y </w:t>
      </w:r>
      <w:proofErr w:type="spellStart"/>
      <w:r w:rsidRPr="007E42F4">
        <w:rPr>
          <w:rFonts w:ascii="Arial" w:hAnsi="Arial" w:cs="Arial"/>
          <w:i/>
          <w:iCs/>
          <w:noProof w:val="0"/>
          <w:sz w:val="20"/>
        </w:rPr>
        <w:t>học</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Việt</w:t>
      </w:r>
      <w:proofErr w:type="spellEnd"/>
      <w:r w:rsidRPr="007E42F4">
        <w:rPr>
          <w:rFonts w:ascii="Arial" w:hAnsi="Arial" w:cs="Arial"/>
          <w:i/>
          <w:iCs/>
          <w:noProof w:val="0"/>
          <w:sz w:val="20"/>
        </w:rPr>
        <w:t xml:space="preserve"> Nam, 506(2), 42-47. </w:t>
      </w:r>
      <w:proofErr w:type="spellStart"/>
      <w:r w:rsidRPr="007E42F4">
        <w:rPr>
          <w:rFonts w:ascii="Arial" w:hAnsi="Arial" w:cs="Arial"/>
          <w:i/>
          <w:iCs/>
          <w:noProof w:val="0"/>
          <w:sz w:val="20"/>
        </w:rPr>
        <w:t>doi:</w:t>
      </w:r>
      <w:hyperlink r:id="rId9" w:history="1">
        <w:r w:rsidRPr="007E42F4">
          <w:rPr>
            <w:rFonts w:ascii="Arial" w:hAnsi="Arial" w:cs="Arial"/>
            <w:i/>
            <w:iCs/>
            <w:noProof w:val="0"/>
            <w:sz w:val="20"/>
          </w:rPr>
          <w:t>https</w:t>
        </w:r>
        <w:proofErr w:type="spellEnd"/>
        <w:r w:rsidRPr="007E42F4">
          <w:rPr>
            <w:rFonts w:ascii="Arial" w:hAnsi="Arial" w:cs="Arial"/>
            <w:i/>
            <w:iCs/>
            <w:noProof w:val="0"/>
            <w:sz w:val="20"/>
          </w:rPr>
          <w:t>://doi.org/10.51298/vmj.v506i2.1235</w:t>
        </w:r>
      </w:hyperlink>
    </w:p>
    <w:p w14:paraId="1F7D9B5E"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 xml:space="preserve">Nguyen, Q. H. (2018). </w:t>
      </w:r>
      <w:proofErr w:type="spellStart"/>
      <w:r w:rsidRPr="007E42F4">
        <w:rPr>
          <w:rFonts w:ascii="Arial" w:hAnsi="Arial" w:cs="Arial"/>
          <w:i/>
          <w:iCs/>
          <w:noProof w:val="0"/>
          <w:sz w:val="20"/>
        </w:rPr>
        <w:t>Dac</w:t>
      </w:r>
      <w:proofErr w:type="spellEnd"/>
      <w:r w:rsidRPr="007E42F4">
        <w:rPr>
          <w:rFonts w:ascii="Arial" w:hAnsi="Arial" w:cs="Arial"/>
          <w:i/>
          <w:iCs/>
          <w:noProof w:val="0"/>
          <w:sz w:val="20"/>
        </w:rPr>
        <w:t xml:space="preserve"> diem lam sang, can lam sang, </w:t>
      </w:r>
      <w:proofErr w:type="spellStart"/>
      <w:r w:rsidRPr="007E42F4">
        <w:rPr>
          <w:rFonts w:ascii="Arial" w:hAnsi="Arial" w:cs="Arial"/>
          <w:i/>
          <w:iCs/>
          <w:noProof w:val="0"/>
          <w:sz w:val="20"/>
        </w:rPr>
        <w:t>ton</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thuong</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giai</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phau</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benh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va</w:t>
      </w:r>
      <w:proofErr w:type="spellEnd"/>
      <w:r w:rsidRPr="007E42F4">
        <w:rPr>
          <w:rFonts w:ascii="Arial" w:hAnsi="Arial" w:cs="Arial"/>
          <w:i/>
          <w:iCs/>
          <w:noProof w:val="0"/>
          <w:sz w:val="20"/>
        </w:rPr>
        <w:t xml:space="preserve"> vi </w:t>
      </w:r>
      <w:proofErr w:type="spellStart"/>
      <w:r w:rsidRPr="007E42F4">
        <w:rPr>
          <w:rFonts w:ascii="Arial" w:hAnsi="Arial" w:cs="Arial"/>
          <w:i/>
          <w:iCs/>
          <w:noProof w:val="0"/>
          <w:sz w:val="20"/>
        </w:rPr>
        <w:t>khuan</w:t>
      </w:r>
      <w:proofErr w:type="spellEnd"/>
      <w:r w:rsidRPr="007E42F4">
        <w:rPr>
          <w:rFonts w:ascii="Arial" w:hAnsi="Arial" w:cs="Arial"/>
          <w:i/>
          <w:iCs/>
          <w:noProof w:val="0"/>
          <w:sz w:val="20"/>
        </w:rPr>
        <w:t xml:space="preserve"> hoc </w:t>
      </w:r>
      <w:proofErr w:type="spellStart"/>
      <w:r w:rsidRPr="007E42F4">
        <w:rPr>
          <w:rFonts w:ascii="Arial" w:hAnsi="Arial" w:cs="Arial"/>
          <w:i/>
          <w:iCs/>
          <w:noProof w:val="0"/>
          <w:sz w:val="20"/>
        </w:rPr>
        <w:t>trong</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viem</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phuc</w:t>
      </w:r>
      <w:proofErr w:type="spellEnd"/>
      <w:r w:rsidRPr="007E42F4">
        <w:rPr>
          <w:rFonts w:ascii="Arial" w:hAnsi="Arial" w:cs="Arial"/>
          <w:i/>
          <w:iCs/>
          <w:noProof w:val="0"/>
          <w:sz w:val="20"/>
        </w:rPr>
        <w:t xml:space="preserve"> mac </w:t>
      </w:r>
      <w:proofErr w:type="spellStart"/>
      <w:r w:rsidRPr="007E42F4">
        <w:rPr>
          <w:rFonts w:ascii="Arial" w:hAnsi="Arial" w:cs="Arial"/>
          <w:i/>
          <w:iCs/>
          <w:noProof w:val="0"/>
          <w:sz w:val="20"/>
        </w:rPr>
        <w:t>ruot</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thua</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toan</w:t>
      </w:r>
      <w:proofErr w:type="spellEnd"/>
      <w:r w:rsidRPr="007E42F4">
        <w:rPr>
          <w:rFonts w:ascii="Arial" w:hAnsi="Arial" w:cs="Arial"/>
          <w:i/>
          <w:iCs/>
          <w:noProof w:val="0"/>
          <w:sz w:val="20"/>
        </w:rPr>
        <w:t xml:space="preserve"> the. </w:t>
      </w:r>
      <w:proofErr w:type="spellStart"/>
      <w:r w:rsidRPr="007E42F4">
        <w:rPr>
          <w:rFonts w:ascii="Arial" w:hAnsi="Arial" w:cs="Arial"/>
          <w:i/>
          <w:iCs/>
          <w:noProof w:val="0"/>
          <w:sz w:val="20"/>
        </w:rPr>
        <w:t>Tạp</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chí</w:t>
      </w:r>
      <w:proofErr w:type="spellEnd"/>
      <w:r w:rsidRPr="007E42F4">
        <w:rPr>
          <w:rFonts w:ascii="Arial" w:hAnsi="Arial" w:cs="Arial"/>
          <w:i/>
          <w:iCs/>
          <w:noProof w:val="0"/>
          <w:sz w:val="20"/>
        </w:rPr>
        <w:t xml:space="preserve"> Y </w:t>
      </w:r>
      <w:proofErr w:type="spellStart"/>
      <w:r w:rsidRPr="007E42F4">
        <w:rPr>
          <w:rFonts w:ascii="Arial" w:hAnsi="Arial" w:cs="Arial"/>
          <w:i/>
          <w:iCs/>
          <w:noProof w:val="0"/>
          <w:sz w:val="20"/>
        </w:rPr>
        <w:t>học</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Việt</w:t>
      </w:r>
      <w:proofErr w:type="spellEnd"/>
      <w:r w:rsidRPr="007E42F4">
        <w:rPr>
          <w:rFonts w:ascii="Arial" w:hAnsi="Arial" w:cs="Arial"/>
          <w:i/>
          <w:iCs/>
          <w:noProof w:val="0"/>
          <w:sz w:val="20"/>
        </w:rPr>
        <w:t xml:space="preserve"> Nam, 471(2), 14-17. </w:t>
      </w:r>
    </w:p>
    <w:p w14:paraId="30BE3360"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 xml:space="preserve">Nguyen, T. T., Tran, M. T., Vo, L. T. Q., Nguyen, T. T., Pham, H. H., &amp; Nguyen, M. T. (2023). </w:t>
      </w:r>
      <w:proofErr w:type="spellStart"/>
      <w:r w:rsidRPr="007E42F4">
        <w:rPr>
          <w:rFonts w:ascii="Arial" w:hAnsi="Arial" w:cs="Arial"/>
          <w:i/>
          <w:iCs/>
          <w:noProof w:val="0"/>
          <w:sz w:val="20"/>
        </w:rPr>
        <w:t>Danh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gia</w:t>
      </w:r>
      <w:proofErr w:type="spellEnd"/>
      <w:r w:rsidRPr="007E42F4">
        <w:rPr>
          <w:rFonts w:ascii="Arial" w:hAnsi="Arial" w:cs="Arial"/>
          <w:i/>
          <w:iCs/>
          <w:noProof w:val="0"/>
          <w:sz w:val="20"/>
        </w:rPr>
        <w:t xml:space="preserve"> mot so </w:t>
      </w:r>
      <w:proofErr w:type="spellStart"/>
      <w:r w:rsidRPr="007E42F4">
        <w:rPr>
          <w:rFonts w:ascii="Arial" w:hAnsi="Arial" w:cs="Arial"/>
          <w:i/>
          <w:iCs/>
          <w:noProof w:val="0"/>
          <w:sz w:val="20"/>
        </w:rPr>
        <w:t>dac</w:t>
      </w:r>
      <w:proofErr w:type="spellEnd"/>
      <w:r w:rsidRPr="007E42F4">
        <w:rPr>
          <w:rFonts w:ascii="Arial" w:hAnsi="Arial" w:cs="Arial"/>
          <w:i/>
          <w:iCs/>
          <w:noProof w:val="0"/>
          <w:sz w:val="20"/>
        </w:rPr>
        <w:t xml:space="preserve"> diem lam sang </w:t>
      </w:r>
      <w:proofErr w:type="spellStart"/>
      <w:r w:rsidRPr="007E42F4">
        <w:rPr>
          <w:rFonts w:ascii="Arial" w:hAnsi="Arial" w:cs="Arial"/>
          <w:i/>
          <w:iCs/>
          <w:noProof w:val="0"/>
          <w:sz w:val="20"/>
        </w:rPr>
        <w:t>va</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ket</w:t>
      </w:r>
      <w:proofErr w:type="spellEnd"/>
      <w:r w:rsidRPr="007E42F4">
        <w:rPr>
          <w:rFonts w:ascii="Arial" w:hAnsi="Arial" w:cs="Arial"/>
          <w:i/>
          <w:iCs/>
          <w:noProof w:val="0"/>
          <w:sz w:val="20"/>
        </w:rPr>
        <w:t xml:space="preserve"> qua phan lap vi </w:t>
      </w:r>
      <w:proofErr w:type="spellStart"/>
      <w:r w:rsidRPr="007E42F4">
        <w:rPr>
          <w:rFonts w:ascii="Arial" w:hAnsi="Arial" w:cs="Arial"/>
          <w:i/>
          <w:iCs/>
          <w:noProof w:val="0"/>
          <w:sz w:val="20"/>
        </w:rPr>
        <w:t>khuan</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trong</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benh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ly</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ruot</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thua</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viem</w:t>
      </w:r>
      <w:proofErr w:type="spellEnd"/>
      <w:r w:rsidRPr="007E42F4">
        <w:rPr>
          <w:rFonts w:ascii="Arial" w:hAnsi="Arial" w:cs="Arial"/>
          <w:i/>
          <w:iCs/>
          <w:noProof w:val="0"/>
          <w:sz w:val="20"/>
        </w:rPr>
        <w:t xml:space="preserve"> cap </w:t>
      </w:r>
      <w:proofErr w:type="spellStart"/>
      <w:r w:rsidRPr="007E42F4">
        <w:rPr>
          <w:rFonts w:ascii="Arial" w:hAnsi="Arial" w:cs="Arial"/>
          <w:i/>
          <w:iCs/>
          <w:noProof w:val="0"/>
          <w:sz w:val="20"/>
        </w:rPr>
        <w:t>vo</w:t>
      </w:r>
      <w:proofErr w:type="spellEnd"/>
      <w:r w:rsidRPr="007E42F4">
        <w:rPr>
          <w:rFonts w:ascii="Arial" w:hAnsi="Arial" w:cs="Arial"/>
          <w:i/>
          <w:iCs/>
          <w:noProof w:val="0"/>
          <w:sz w:val="20"/>
        </w:rPr>
        <w:t xml:space="preserve"> mu tai </w:t>
      </w:r>
      <w:proofErr w:type="spellStart"/>
      <w:r w:rsidRPr="007E42F4">
        <w:rPr>
          <w:rFonts w:ascii="Arial" w:hAnsi="Arial" w:cs="Arial"/>
          <w:i/>
          <w:iCs/>
          <w:noProof w:val="0"/>
          <w:sz w:val="20"/>
        </w:rPr>
        <w:t>Benh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vien</w:t>
      </w:r>
      <w:proofErr w:type="spellEnd"/>
      <w:r w:rsidRPr="007E42F4">
        <w:rPr>
          <w:rFonts w:ascii="Arial" w:hAnsi="Arial" w:cs="Arial"/>
          <w:i/>
          <w:iCs/>
          <w:noProof w:val="0"/>
          <w:sz w:val="20"/>
        </w:rPr>
        <w:t xml:space="preserve"> Truong Dai hoc Y - </w:t>
      </w:r>
      <w:proofErr w:type="spellStart"/>
      <w:r w:rsidRPr="007E42F4">
        <w:rPr>
          <w:rFonts w:ascii="Arial" w:hAnsi="Arial" w:cs="Arial"/>
          <w:i/>
          <w:iCs/>
          <w:noProof w:val="0"/>
          <w:sz w:val="20"/>
        </w:rPr>
        <w:t>Duoc</w:t>
      </w:r>
      <w:proofErr w:type="spellEnd"/>
      <w:r w:rsidRPr="007E42F4">
        <w:rPr>
          <w:rFonts w:ascii="Arial" w:hAnsi="Arial" w:cs="Arial"/>
          <w:i/>
          <w:iCs/>
          <w:noProof w:val="0"/>
          <w:sz w:val="20"/>
        </w:rPr>
        <w:t xml:space="preserve"> Hue. Tap chi Y Duo Hue, 14(1), 137-144. </w:t>
      </w:r>
      <w:proofErr w:type="spellStart"/>
      <w:proofErr w:type="gramStart"/>
      <w:r w:rsidRPr="007E42F4">
        <w:rPr>
          <w:rFonts w:ascii="Arial" w:hAnsi="Arial" w:cs="Arial"/>
          <w:i/>
          <w:iCs/>
          <w:noProof w:val="0"/>
          <w:sz w:val="20"/>
        </w:rPr>
        <w:t>doi:DOI</w:t>
      </w:r>
      <w:proofErr w:type="spellEnd"/>
      <w:proofErr w:type="gramEnd"/>
      <w:r w:rsidRPr="007E42F4">
        <w:rPr>
          <w:rFonts w:ascii="Arial" w:hAnsi="Arial" w:cs="Arial"/>
          <w:i/>
          <w:iCs/>
          <w:noProof w:val="0"/>
          <w:sz w:val="20"/>
        </w:rPr>
        <w:t>: 10.34071/jmp.2024.1.19</w:t>
      </w:r>
    </w:p>
    <w:p w14:paraId="0BC5B5A2" w14:textId="77777777" w:rsidR="007E42F4" w:rsidRPr="007E42F4" w:rsidRDefault="007E42F4" w:rsidP="007E42F4">
      <w:pPr>
        <w:pStyle w:val="EndNoteBibliography"/>
        <w:jc w:val="both"/>
        <w:rPr>
          <w:rFonts w:ascii="Arial" w:hAnsi="Arial" w:cs="Arial"/>
          <w:i/>
          <w:iCs/>
          <w:noProof w:val="0"/>
          <w:sz w:val="20"/>
        </w:rPr>
      </w:pPr>
      <w:proofErr w:type="spellStart"/>
      <w:r w:rsidRPr="007E42F4">
        <w:rPr>
          <w:rFonts w:ascii="Arial" w:hAnsi="Arial" w:cs="Arial"/>
          <w:i/>
          <w:iCs/>
          <w:noProof w:val="0"/>
          <w:sz w:val="20"/>
        </w:rPr>
        <w:t>Obinwa</w:t>
      </w:r>
      <w:proofErr w:type="spellEnd"/>
      <w:r w:rsidRPr="007E42F4">
        <w:rPr>
          <w:rFonts w:ascii="Arial" w:hAnsi="Arial" w:cs="Arial"/>
          <w:i/>
          <w:iCs/>
          <w:noProof w:val="0"/>
          <w:sz w:val="20"/>
        </w:rPr>
        <w:t xml:space="preserve">, O., </w:t>
      </w:r>
      <w:proofErr w:type="spellStart"/>
      <w:r w:rsidRPr="007E42F4">
        <w:rPr>
          <w:rFonts w:ascii="Arial" w:hAnsi="Arial" w:cs="Arial"/>
          <w:i/>
          <w:iCs/>
          <w:noProof w:val="0"/>
          <w:sz w:val="20"/>
        </w:rPr>
        <w:t>Casidy</w:t>
      </w:r>
      <w:proofErr w:type="spellEnd"/>
      <w:r w:rsidRPr="007E42F4">
        <w:rPr>
          <w:rFonts w:ascii="Arial" w:hAnsi="Arial" w:cs="Arial"/>
          <w:i/>
          <w:iCs/>
          <w:noProof w:val="0"/>
          <w:sz w:val="20"/>
        </w:rPr>
        <w:t xml:space="preserve">, M., &amp; Flynn, J. (2014). The microbiology of bacterial peritonitis due to appendicitis in children. </w:t>
      </w:r>
      <w:proofErr w:type="spellStart"/>
      <w:r w:rsidRPr="007E42F4">
        <w:rPr>
          <w:rFonts w:ascii="Arial" w:hAnsi="Arial" w:cs="Arial"/>
          <w:i/>
          <w:iCs/>
          <w:noProof w:val="0"/>
          <w:sz w:val="20"/>
        </w:rPr>
        <w:t>Ir</w:t>
      </w:r>
      <w:proofErr w:type="spellEnd"/>
      <w:r w:rsidRPr="007E42F4">
        <w:rPr>
          <w:rFonts w:ascii="Arial" w:hAnsi="Arial" w:cs="Arial"/>
          <w:i/>
          <w:iCs/>
          <w:noProof w:val="0"/>
          <w:sz w:val="20"/>
        </w:rPr>
        <w:t xml:space="preserve"> J Med Sci, 183(4), 585-591. doi:10.1007/s11845-013-1055-2</w:t>
      </w:r>
    </w:p>
    <w:p w14:paraId="3AD5AD77"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 xml:space="preserve">Pham, T. T., &amp; Tran, T. V. A. (2021). </w:t>
      </w:r>
      <w:proofErr w:type="spellStart"/>
      <w:r w:rsidRPr="007E42F4">
        <w:rPr>
          <w:rFonts w:ascii="Arial" w:hAnsi="Arial" w:cs="Arial"/>
          <w:i/>
          <w:iCs/>
          <w:noProof w:val="0"/>
          <w:sz w:val="20"/>
        </w:rPr>
        <w:t>Dac</w:t>
      </w:r>
      <w:proofErr w:type="spellEnd"/>
      <w:r w:rsidRPr="007E42F4">
        <w:rPr>
          <w:rFonts w:ascii="Arial" w:hAnsi="Arial" w:cs="Arial"/>
          <w:i/>
          <w:iCs/>
          <w:noProof w:val="0"/>
          <w:sz w:val="20"/>
        </w:rPr>
        <w:t xml:space="preserve"> diem lam sang, can lam sang </w:t>
      </w:r>
      <w:proofErr w:type="spellStart"/>
      <w:r w:rsidRPr="007E42F4">
        <w:rPr>
          <w:rFonts w:ascii="Arial" w:hAnsi="Arial" w:cs="Arial"/>
          <w:i/>
          <w:iCs/>
          <w:noProof w:val="0"/>
          <w:sz w:val="20"/>
        </w:rPr>
        <w:t>viem</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ruot</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thua</w:t>
      </w:r>
      <w:proofErr w:type="spellEnd"/>
      <w:r w:rsidRPr="007E42F4">
        <w:rPr>
          <w:rFonts w:ascii="Arial" w:hAnsi="Arial" w:cs="Arial"/>
          <w:i/>
          <w:iCs/>
          <w:noProof w:val="0"/>
          <w:sz w:val="20"/>
        </w:rPr>
        <w:t xml:space="preserve"> co bien </w:t>
      </w:r>
      <w:proofErr w:type="spellStart"/>
      <w:r w:rsidRPr="007E42F4">
        <w:rPr>
          <w:rFonts w:ascii="Arial" w:hAnsi="Arial" w:cs="Arial"/>
          <w:i/>
          <w:iCs/>
          <w:noProof w:val="0"/>
          <w:sz w:val="20"/>
        </w:rPr>
        <w:t>chung</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va</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ket</w:t>
      </w:r>
      <w:proofErr w:type="spellEnd"/>
      <w:r w:rsidRPr="007E42F4">
        <w:rPr>
          <w:rFonts w:ascii="Arial" w:hAnsi="Arial" w:cs="Arial"/>
          <w:i/>
          <w:iCs/>
          <w:noProof w:val="0"/>
          <w:sz w:val="20"/>
        </w:rPr>
        <w:t xml:space="preserve"> qua </w:t>
      </w:r>
      <w:proofErr w:type="spellStart"/>
      <w:r w:rsidRPr="007E42F4">
        <w:rPr>
          <w:rFonts w:ascii="Arial" w:hAnsi="Arial" w:cs="Arial"/>
          <w:i/>
          <w:iCs/>
          <w:noProof w:val="0"/>
          <w:sz w:val="20"/>
        </w:rPr>
        <w:t>dieu</w:t>
      </w:r>
      <w:proofErr w:type="spellEnd"/>
      <w:r w:rsidRPr="007E42F4">
        <w:rPr>
          <w:rFonts w:ascii="Arial" w:hAnsi="Arial" w:cs="Arial"/>
          <w:i/>
          <w:iCs/>
          <w:noProof w:val="0"/>
          <w:sz w:val="20"/>
        </w:rPr>
        <w:t xml:space="preserve"> tri tai </w:t>
      </w:r>
      <w:proofErr w:type="spellStart"/>
      <w:r w:rsidRPr="007E42F4">
        <w:rPr>
          <w:rFonts w:ascii="Arial" w:hAnsi="Arial" w:cs="Arial"/>
          <w:i/>
          <w:iCs/>
          <w:noProof w:val="0"/>
          <w:sz w:val="20"/>
        </w:rPr>
        <w:t>Benh</w:t>
      </w:r>
      <w:proofErr w:type="spellEnd"/>
      <w:r w:rsidRPr="007E42F4">
        <w:rPr>
          <w:rFonts w:ascii="Arial" w:hAnsi="Arial" w:cs="Arial"/>
          <w:i/>
          <w:iCs/>
          <w:noProof w:val="0"/>
          <w:sz w:val="20"/>
        </w:rPr>
        <w:t xml:space="preserve"> </w:t>
      </w:r>
      <w:proofErr w:type="spellStart"/>
      <w:r w:rsidRPr="007E42F4">
        <w:rPr>
          <w:rFonts w:ascii="Arial" w:hAnsi="Arial" w:cs="Arial"/>
          <w:i/>
          <w:iCs/>
          <w:noProof w:val="0"/>
          <w:sz w:val="20"/>
        </w:rPr>
        <w:t>vien</w:t>
      </w:r>
      <w:proofErr w:type="spellEnd"/>
      <w:r w:rsidRPr="007E42F4">
        <w:rPr>
          <w:rFonts w:ascii="Arial" w:hAnsi="Arial" w:cs="Arial"/>
          <w:i/>
          <w:iCs/>
          <w:noProof w:val="0"/>
          <w:sz w:val="20"/>
        </w:rPr>
        <w:t xml:space="preserve"> Da khoa </w:t>
      </w:r>
      <w:proofErr w:type="spellStart"/>
      <w:r w:rsidRPr="007E42F4">
        <w:rPr>
          <w:rFonts w:ascii="Arial" w:hAnsi="Arial" w:cs="Arial"/>
          <w:i/>
          <w:iCs/>
          <w:noProof w:val="0"/>
          <w:sz w:val="20"/>
        </w:rPr>
        <w:t>tinh</w:t>
      </w:r>
      <w:proofErr w:type="spellEnd"/>
      <w:r w:rsidRPr="007E42F4">
        <w:rPr>
          <w:rFonts w:ascii="Arial" w:hAnsi="Arial" w:cs="Arial"/>
          <w:i/>
          <w:iCs/>
          <w:noProof w:val="0"/>
          <w:sz w:val="20"/>
        </w:rPr>
        <w:t xml:space="preserve"> Nam </w:t>
      </w:r>
      <w:proofErr w:type="spellStart"/>
      <w:r w:rsidRPr="007E42F4">
        <w:rPr>
          <w:rFonts w:ascii="Arial" w:hAnsi="Arial" w:cs="Arial"/>
          <w:i/>
          <w:iCs/>
          <w:noProof w:val="0"/>
          <w:sz w:val="20"/>
        </w:rPr>
        <w:t>Dinh</w:t>
      </w:r>
      <w:proofErr w:type="spellEnd"/>
      <w:r w:rsidRPr="007E42F4">
        <w:rPr>
          <w:rFonts w:ascii="Arial" w:hAnsi="Arial" w:cs="Arial"/>
          <w:i/>
          <w:iCs/>
          <w:noProof w:val="0"/>
          <w:sz w:val="20"/>
        </w:rPr>
        <w:t xml:space="preserve">. Tap chi Khoa hoc Dieu Duong, 550(2), 117-181. </w:t>
      </w:r>
      <w:proofErr w:type="spellStart"/>
      <w:r w:rsidRPr="007E42F4">
        <w:rPr>
          <w:rFonts w:ascii="Arial" w:hAnsi="Arial" w:cs="Arial"/>
          <w:i/>
          <w:iCs/>
          <w:noProof w:val="0"/>
          <w:sz w:val="20"/>
        </w:rPr>
        <w:t>doi:</w:t>
      </w:r>
      <w:hyperlink r:id="rId10" w:history="1">
        <w:r w:rsidRPr="007E42F4">
          <w:rPr>
            <w:rFonts w:ascii="Arial" w:hAnsi="Arial" w:cs="Arial"/>
            <w:i/>
            <w:iCs/>
            <w:noProof w:val="0"/>
            <w:sz w:val="20"/>
          </w:rPr>
          <w:t>https</w:t>
        </w:r>
        <w:proofErr w:type="spellEnd"/>
        <w:r w:rsidRPr="007E42F4">
          <w:rPr>
            <w:rFonts w:ascii="Arial" w:hAnsi="Arial" w:cs="Arial"/>
            <w:i/>
            <w:iCs/>
            <w:noProof w:val="0"/>
            <w:sz w:val="20"/>
          </w:rPr>
          <w:t>://doi.org/10.51298/vmj.v550i2.14232</w:t>
        </w:r>
      </w:hyperlink>
    </w:p>
    <w:p w14:paraId="326C8F1D"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Quintero-</w:t>
      </w:r>
      <w:proofErr w:type="spellStart"/>
      <w:r w:rsidRPr="007E42F4">
        <w:rPr>
          <w:rFonts w:ascii="Arial" w:hAnsi="Arial" w:cs="Arial"/>
          <w:i/>
          <w:iCs/>
          <w:noProof w:val="0"/>
          <w:sz w:val="20"/>
        </w:rPr>
        <w:t>Riaza</w:t>
      </w:r>
      <w:proofErr w:type="spellEnd"/>
      <w:r w:rsidRPr="007E42F4">
        <w:rPr>
          <w:rFonts w:ascii="Arial" w:hAnsi="Arial" w:cs="Arial"/>
          <w:i/>
          <w:iCs/>
          <w:noProof w:val="0"/>
          <w:sz w:val="20"/>
        </w:rPr>
        <w:t xml:space="preserve">, V. M., </w:t>
      </w:r>
      <w:proofErr w:type="spellStart"/>
      <w:r w:rsidRPr="007E42F4">
        <w:rPr>
          <w:rFonts w:ascii="Arial" w:hAnsi="Arial" w:cs="Arial"/>
          <w:i/>
          <w:iCs/>
          <w:noProof w:val="0"/>
          <w:sz w:val="20"/>
        </w:rPr>
        <w:t>Chancí</w:t>
      </w:r>
      <w:proofErr w:type="spellEnd"/>
      <w:r w:rsidRPr="007E42F4">
        <w:rPr>
          <w:rFonts w:ascii="Arial" w:hAnsi="Arial" w:cs="Arial"/>
          <w:i/>
          <w:iCs/>
          <w:noProof w:val="0"/>
          <w:sz w:val="20"/>
        </w:rPr>
        <w:t xml:space="preserve">-Drago, R., Guzmán-Arango, N., Posada-Moreno, P., López-Sandoval, T., Ramírez-Sánchez, I. C., et al. (2023). Aerobic Intraoperative Abdominal Cavity Culture Modifies Antibiotic Therapy and Reduces the Risk of Surgical Site Infection in Complicated Appendicitis with Peritonitis. J </w:t>
      </w:r>
      <w:proofErr w:type="spellStart"/>
      <w:r w:rsidRPr="007E42F4">
        <w:rPr>
          <w:rFonts w:ascii="Arial" w:hAnsi="Arial" w:cs="Arial"/>
          <w:i/>
          <w:iCs/>
          <w:noProof w:val="0"/>
          <w:sz w:val="20"/>
        </w:rPr>
        <w:t>Gastrointest</w:t>
      </w:r>
      <w:proofErr w:type="spellEnd"/>
      <w:r w:rsidRPr="007E42F4">
        <w:rPr>
          <w:rFonts w:ascii="Arial" w:hAnsi="Arial" w:cs="Arial"/>
          <w:i/>
          <w:iCs/>
          <w:noProof w:val="0"/>
          <w:sz w:val="20"/>
        </w:rPr>
        <w:t xml:space="preserve"> Surg, 27(11), 2563-2566. doi:10.1007/s11605-023-05736-3</w:t>
      </w:r>
    </w:p>
    <w:p w14:paraId="09BB200F" w14:textId="77777777" w:rsidR="007E42F4" w:rsidRPr="007E42F4" w:rsidRDefault="007E42F4" w:rsidP="007E42F4">
      <w:pPr>
        <w:pStyle w:val="EndNoteBibliography"/>
        <w:jc w:val="both"/>
        <w:rPr>
          <w:rFonts w:ascii="Arial" w:hAnsi="Arial" w:cs="Arial"/>
          <w:i/>
          <w:iCs/>
          <w:noProof w:val="0"/>
          <w:sz w:val="20"/>
        </w:rPr>
      </w:pPr>
      <w:r w:rsidRPr="007E42F4">
        <w:rPr>
          <w:rFonts w:ascii="Arial" w:hAnsi="Arial" w:cs="Arial"/>
          <w:i/>
          <w:iCs/>
          <w:noProof w:val="0"/>
          <w:sz w:val="20"/>
        </w:rPr>
        <w:t xml:space="preserve">Son, J. T., Lee, G. C., Kim, H. O., Kim, T., Lee, D., Lee, S. R., et al. (2020). Routine Intraoperative Bacterial Culture May Be Needed in Complicated Appendicitis. Ann </w:t>
      </w:r>
      <w:proofErr w:type="spellStart"/>
      <w:r w:rsidRPr="007E42F4">
        <w:rPr>
          <w:rFonts w:ascii="Arial" w:hAnsi="Arial" w:cs="Arial"/>
          <w:i/>
          <w:iCs/>
          <w:noProof w:val="0"/>
          <w:sz w:val="20"/>
        </w:rPr>
        <w:t>Coloproctol</w:t>
      </w:r>
      <w:proofErr w:type="spellEnd"/>
      <w:r w:rsidRPr="007E42F4">
        <w:rPr>
          <w:rFonts w:ascii="Arial" w:hAnsi="Arial" w:cs="Arial"/>
          <w:i/>
          <w:iCs/>
          <w:noProof w:val="0"/>
          <w:sz w:val="20"/>
        </w:rPr>
        <w:t>, 36(3), 155-162. doi:10.3393/ac.2019.11.04.1</w:t>
      </w:r>
    </w:p>
    <w:p w14:paraId="6AC98EBA" w14:textId="77777777" w:rsidR="007E42F4" w:rsidRPr="007E42F4" w:rsidRDefault="007E42F4" w:rsidP="007E42F4">
      <w:pPr>
        <w:pStyle w:val="EndNoteBibliography"/>
        <w:jc w:val="both"/>
        <w:rPr>
          <w:rFonts w:ascii="Arial" w:hAnsi="Arial" w:cs="Arial"/>
          <w:i/>
          <w:iCs/>
          <w:noProof w:val="0"/>
          <w:sz w:val="20"/>
        </w:rPr>
      </w:pPr>
      <w:proofErr w:type="spellStart"/>
      <w:r w:rsidRPr="007E42F4">
        <w:rPr>
          <w:rFonts w:ascii="Arial" w:hAnsi="Arial" w:cs="Arial"/>
          <w:i/>
          <w:iCs/>
          <w:noProof w:val="0"/>
          <w:sz w:val="20"/>
        </w:rPr>
        <w:t>Tuon</w:t>
      </w:r>
      <w:proofErr w:type="spellEnd"/>
      <w:r w:rsidRPr="007E42F4">
        <w:rPr>
          <w:rFonts w:ascii="Arial" w:hAnsi="Arial" w:cs="Arial"/>
          <w:i/>
          <w:iCs/>
          <w:noProof w:val="0"/>
          <w:sz w:val="20"/>
        </w:rPr>
        <w:t xml:space="preserve">, F. F., </w:t>
      </w:r>
      <w:proofErr w:type="spellStart"/>
      <w:r w:rsidRPr="007E42F4">
        <w:rPr>
          <w:rFonts w:ascii="Arial" w:hAnsi="Arial" w:cs="Arial"/>
          <w:i/>
          <w:iCs/>
          <w:noProof w:val="0"/>
          <w:sz w:val="20"/>
        </w:rPr>
        <w:t>Dantas</w:t>
      </w:r>
      <w:proofErr w:type="spellEnd"/>
      <w:r w:rsidRPr="007E42F4">
        <w:rPr>
          <w:rFonts w:ascii="Arial" w:hAnsi="Arial" w:cs="Arial"/>
          <w:i/>
          <w:iCs/>
          <w:noProof w:val="0"/>
          <w:sz w:val="20"/>
        </w:rPr>
        <w:t xml:space="preserve">, L. R., </w:t>
      </w:r>
      <w:proofErr w:type="spellStart"/>
      <w:r w:rsidRPr="007E42F4">
        <w:rPr>
          <w:rFonts w:ascii="Arial" w:hAnsi="Arial" w:cs="Arial"/>
          <w:i/>
          <w:iCs/>
          <w:noProof w:val="0"/>
          <w:sz w:val="20"/>
        </w:rPr>
        <w:t>Suss</w:t>
      </w:r>
      <w:proofErr w:type="spellEnd"/>
      <w:r w:rsidRPr="007E42F4">
        <w:rPr>
          <w:rFonts w:ascii="Arial" w:hAnsi="Arial" w:cs="Arial"/>
          <w:i/>
          <w:iCs/>
          <w:noProof w:val="0"/>
          <w:sz w:val="20"/>
        </w:rPr>
        <w:t xml:space="preserve">, P. H., &amp; </w:t>
      </w:r>
      <w:proofErr w:type="spellStart"/>
      <w:r w:rsidRPr="007E42F4">
        <w:rPr>
          <w:rFonts w:ascii="Arial" w:hAnsi="Arial" w:cs="Arial"/>
          <w:i/>
          <w:iCs/>
          <w:noProof w:val="0"/>
          <w:sz w:val="20"/>
        </w:rPr>
        <w:t>Tasca</w:t>
      </w:r>
      <w:proofErr w:type="spellEnd"/>
      <w:r w:rsidRPr="007E42F4">
        <w:rPr>
          <w:rFonts w:ascii="Arial" w:hAnsi="Arial" w:cs="Arial"/>
          <w:i/>
          <w:iCs/>
          <w:noProof w:val="0"/>
          <w:sz w:val="20"/>
        </w:rPr>
        <w:t xml:space="preserve"> Ribeiro, V. S. (2022). Pathogenesis of the Pseudomonas aeruginosa Biofilm: A Review. Pathogens, 11(3). doi:10.3390/pathogens11030300</w:t>
      </w:r>
    </w:p>
    <w:p w14:paraId="51756703" w14:textId="77777777" w:rsidR="007E42F4" w:rsidRPr="007E42F4" w:rsidRDefault="007E42F4" w:rsidP="007E42F4">
      <w:pPr>
        <w:pStyle w:val="EndNoteBibliography"/>
        <w:jc w:val="both"/>
        <w:rPr>
          <w:rFonts w:ascii="Arial" w:hAnsi="Arial" w:cs="Arial"/>
          <w:i/>
          <w:iCs/>
          <w:noProof w:val="0"/>
          <w:sz w:val="20"/>
        </w:rPr>
      </w:pPr>
      <w:proofErr w:type="spellStart"/>
      <w:r w:rsidRPr="007E42F4">
        <w:rPr>
          <w:rFonts w:ascii="Arial" w:hAnsi="Arial" w:cs="Arial"/>
          <w:i/>
          <w:iCs/>
          <w:noProof w:val="0"/>
          <w:sz w:val="20"/>
        </w:rPr>
        <w:t>Turugurwa</w:t>
      </w:r>
      <w:proofErr w:type="spellEnd"/>
      <w:r w:rsidRPr="007E42F4">
        <w:rPr>
          <w:rFonts w:ascii="Arial" w:hAnsi="Arial" w:cs="Arial"/>
          <w:i/>
          <w:iCs/>
          <w:noProof w:val="0"/>
          <w:sz w:val="20"/>
        </w:rPr>
        <w:t xml:space="preserve">, J., </w:t>
      </w:r>
      <w:proofErr w:type="spellStart"/>
      <w:r w:rsidRPr="007E42F4">
        <w:rPr>
          <w:rFonts w:ascii="Arial" w:hAnsi="Arial" w:cs="Arial"/>
          <w:i/>
          <w:iCs/>
          <w:noProof w:val="0"/>
          <w:sz w:val="20"/>
        </w:rPr>
        <w:t>Mwesigye</w:t>
      </w:r>
      <w:proofErr w:type="spellEnd"/>
      <w:r w:rsidRPr="007E42F4">
        <w:rPr>
          <w:rFonts w:ascii="Arial" w:hAnsi="Arial" w:cs="Arial"/>
          <w:i/>
          <w:iCs/>
          <w:noProof w:val="0"/>
          <w:sz w:val="20"/>
        </w:rPr>
        <w:t xml:space="preserve">, J., </w:t>
      </w:r>
      <w:proofErr w:type="spellStart"/>
      <w:r w:rsidRPr="007E42F4">
        <w:rPr>
          <w:rFonts w:ascii="Arial" w:hAnsi="Arial" w:cs="Arial"/>
          <w:i/>
          <w:iCs/>
          <w:noProof w:val="0"/>
          <w:sz w:val="20"/>
        </w:rPr>
        <w:t>Kassaza</w:t>
      </w:r>
      <w:proofErr w:type="spellEnd"/>
      <w:r w:rsidRPr="007E42F4">
        <w:rPr>
          <w:rFonts w:ascii="Arial" w:hAnsi="Arial" w:cs="Arial"/>
          <w:i/>
          <w:iCs/>
          <w:noProof w:val="0"/>
          <w:sz w:val="20"/>
        </w:rPr>
        <w:t xml:space="preserve">, K., </w:t>
      </w:r>
      <w:proofErr w:type="spellStart"/>
      <w:r w:rsidRPr="007E42F4">
        <w:rPr>
          <w:rFonts w:ascii="Arial" w:hAnsi="Arial" w:cs="Arial"/>
          <w:i/>
          <w:iCs/>
          <w:noProof w:val="0"/>
          <w:sz w:val="20"/>
        </w:rPr>
        <w:t>Byarugaba</w:t>
      </w:r>
      <w:proofErr w:type="spellEnd"/>
      <w:r w:rsidRPr="007E42F4">
        <w:rPr>
          <w:rFonts w:ascii="Arial" w:hAnsi="Arial" w:cs="Arial"/>
          <w:i/>
          <w:iCs/>
          <w:noProof w:val="0"/>
          <w:sz w:val="20"/>
        </w:rPr>
        <w:t xml:space="preserve">, F., </w:t>
      </w:r>
      <w:proofErr w:type="spellStart"/>
      <w:r w:rsidRPr="007E42F4">
        <w:rPr>
          <w:rFonts w:ascii="Arial" w:hAnsi="Arial" w:cs="Arial"/>
          <w:i/>
          <w:iCs/>
          <w:noProof w:val="0"/>
          <w:sz w:val="20"/>
        </w:rPr>
        <w:t>Kabanda</w:t>
      </w:r>
      <w:proofErr w:type="spellEnd"/>
      <w:r w:rsidRPr="007E42F4">
        <w:rPr>
          <w:rFonts w:ascii="Arial" w:hAnsi="Arial" w:cs="Arial"/>
          <w:i/>
          <w:iCs/>
          <w:noProof w:val="0"/>
          <w:sz w:val="20"/>
        </w:rPr>
        <w:t xml:space="preserve">, T., &amp; </w:t>
      </w:r>
      <w:proofErr w:type="spellStart"/>
      <w:r w:rsidRPr="007E42F4">
        <w:rPr>
          <w:rFonts w:ascii="Arial" w:hAnsi="Arial" w:cs="Arial"/>
          <w:i/>
          <w:iCs/>
          <w:noProof w:val="0"/>
          <w:sz w:val="20"/>
        </w:rPr>
        <w:t>Musinguzi</w:t>
      </w:r>
      <w:proofErr w:type="spellEnd"/>
      <w:r w:rsidRPr="007E42F4">
        <w:rPr>
          <w:rFonts w:ascii="Arial" w:hAnsi="Arial" w:cs="Arial"/>
          <w:i/>
          <w:iCs/>
          <w:noProof w:val="0"/>
          <w:sz w:val="20"/>
        </w:rPr>
        <w:t xml:space="preserve">, B. (2019). Antimicrobial Resistance Patterns and Molecular Characterization of Klebsiella pneumoniae in Clinical Isolates at Mbarara Regional Referral Hospital. Advances in Infectious Diseases, 9(3), 197-225. </w:t>
      </w:r>
    </w:p>
    <w:p w14:paraId="738DEFA2" w14:textId="7CF2140A" w:rsidR="007E42F4" w:rsidRPr="007E42F4" w:rsidRDefault="007E42F4" w:rsidP="007E42F4">
      <w:pPr>
        <w:pStyle w:val="EndNoteBibliography"/>
        <w:jc w:val="both"/>
        <w:rPr>
          <w:rFonts w:ascii="Arial" w:hAnsi="Arial" w:cs="Arial"/>
          <w:i/>
          <w:iCs/>
          <w:noProof w:val="0"/>
          <w:sz w:val="20"/>
          <w:lang w:val="vi-VN"/>
        </w:rPr>
      </w:pPr>
      <w:r w:rsidRPr="007E42F4">
        <w:rPr>
          <w:rFonts w:ascii="Arial" w:hAnsi="Arial" w:cs="Arial"/>
          <w:i/>
          <w:iCs/>
          <w:noProof w:val="0"/>
          <w:sz w:val="20"/>
        </w:rPr>
        <w:t xml:space="preserve">Yadav, S. K., </w:t>
      </w:r>
      <w:proofErr w:type="spellStart"/>
      <w:r w:rsidRPr="007E42F4">
        <w:rPr>
          <w:rFonts w:ascii="Arial" w:hAnsi="Arial" w:cs="Arial"/>
          <w:i/>
          <w:iCs/>
          <w:noProof w:val="0"/>
          <w:sz w:val="20"/>
        </w:rPr>
        <w:t>Bhujel</w:t>
      </w:r>
      <w:proofErr w:type="spellEnd"/>
      <w:r w:rsidRPr="007E42F4">
        <w:rPr>
          <w:rFonts w:ascii="Arial" w:hAnsi="Arial" w:cs="Arial"/>
          <w:i/>
          <w:iCs/>
          <w:noProof w:val="0"/>
          <w:sz w:val="20"/>
        </w:rPr>
        <w:t xml:space="preserve">, R., Mishra, S. K., Sharma, S., &amp; </w:t>
      </w:r>
      <w:proofErr w:type="spellStart"/>
      <w:r w:rsidRPr="007E42F4">
        <w:rPr>
          <w:rFonts w:ascii="Arial" w:hAnsi="Arial" w:cs="Arial"/>
          <w:i/>
          <w:iCs/>
          <w:noProof w:val="0"/>
          <w:sz w:val="20"/>
        </w:rPr>
        <w:t>Sherchand</w:t>
      </w:r>
      <w:proofErr w:type="spellEnd"/>
      <w:r w:rsidRPr="007E42F4">
        <w:rPr>
          <w:rFonts w:ascii="Arial" w:hAnsi="Arial" w:cs="Arial"/>
          <w:i/>
          <w:iCs/>
          <w:noProof w:val="0"/>
          <w:sz w:val="20"/>
        </w:rPr>
        <w:t xml:space="preserve">, J. B. (2020). Emergence of multidrug-resistant non-fermentative </w:t>
      </w:r>
      <w:proofErr w:type="gramStart"/>
      <w:r w:rsidRPr="007E42F4">
        <w:rPr>
          <w:rFonts w:ascii="Arial" w:hAnsi="Arial" w:cs="Arial"/>
          <w:i/>
          <w:iCs/>
          <w:noProof w:val="0"/>
          <w:sz w:val="20"/>
        </w:rPr>
        <w:t>gram negative</w:t>
      </w:r>
      <w:proofErr w:type="gramEnd"/>
      <w:r w:rsidRPr="007E42F4">
        <w:rPr>
          <w:rFonts w:ascii="Arial" w:hAnsi="Arial" w:cs="Arial"/>
          <w:i/>
          <w:iCs/>
          <w:noProof w:val="0"/>
          <w:sz w:val="20"/>
        </w:rPr>
        <w:t xml:space="preserve"> bacterial infection in hospitalized patients in a tertiary care center of Nepal. BMC Res Notes, 13(1), 319. doi:10.1186/s13104-020-05163-6</w:t>
      </w:r>
    </w:p>
    <w:p w14:paraId="6B309E4F" w14:textId="77777777" w:rsidR="00C13D14" w:rsidRPr="00C13D14" w:rsidRDefault="007E42F4" w:rsidP="00C13D14">
      <w:pPr>
        <w:pStyle w:val="EndNoteBibliography"/>
      </w:pPr>
      <w:r>
        <w:rPr>
          <w:rFonts w:ascii="Arial" w:hAnsi="Arial" w:cs="Arial"/>
          <w:b/>
          <w:szCs w:val="24"/>
        </w:rPr>
        <w:fldChar w:fldCharType="begin"/>
      </w:r>
      <w:r>
        <w:rPr>
          <w:rFonts w:ascii="Arial" w:hAnsi="Arial" w:cs="Arial"/>
          <w:b/>
          <w:szCs w:val="24"/>
        </w:rPr>
        <w:instrText xml:space="preserve"> ADDIN EN.REFLIST </w:instrText>
      </w:r>
      <w:r>
        <w:rPr>
          <w:rFonts w:ascii="Arial" w:hAnsi="Arial" w:cs="Arial"/>
          <w:b/>
          <w:szCs w:val="24"/>
        </w:rPr>
        <w:fldChar w:fldCharType="separate"/>
      </w:r>
      <w:bookmarkStart w:id="2" w:name="_ENREF_1"/>
      <w:r w:rsidR="00C13D14" w:rsidRPr="00C13D14">
        <w:t xml:space="preserve">Amadou, M., D. Ibrahima, B. Amadou, D. Boubacar, T. Bathio, M. Diassana, S. Yoro, K. Tani, D. Adama, T. Amadou, S. Zakari, S. Hélène, K. Lassana, K. Madiassa, D. Souleymane, S. Moussa, D. Tientigui, T. Alhassane and T. Adégné (2022). "Appendicular Peritonitis in the General Surgery Department of Gabriel TOURE CHU." </w:t>
      </w:r>
      <w:r w:rsidR="00C13D14" w:rsidRPr="00C13D14">
        <w:rPr>
          <w:u w:val="single"/>
        </w:rPr>
        <w:t>Surgical Science</w:t>
      </w:r>
      <w:r w:rsidR="00C13D14" w:rsidRPr="00C13D14">
        <w:t xml:space="preserve"> </w:t>
      </w:r>
      <w:r w:rsidR="00C13D14" w:rsidRPr="00C13D14">
        <w:rPr>
          <w:b/>
        </w:rPr>
        <w:t>13</w:t>
      </w:r>
      <w:r w:rsidR="00C13D14" w:rsidRPr="00C13D14">
        <w:t>: 9-14.</w:t>
      </w:r>
      <w:bookmarkEnd w:id="2"/>
    </w:p>
    <w:p w14:paraId="2D7C6066" w14:textId="77777777" w:rsidR="00C13D14" w:rsidRPr="00C13D14" w:rsidRDefault="00C13D14" w:rsidP="00C13D14">
      <w:pPr>
        <w:pStyle w:val="EndNoteBibliography"/>
      </w:pPr>
      <w:bookmarkStart w:id="3" w:name="_ENREF_2"/>
      <w:r w:rsidRPr="00C13D14">
        <w:lastRenderedPageBreak/>
        <w:t xml:space="preserve">Bhaskar, K., S. Clarke, L. S. P. Moore and S. Hughes (2023). "Bacterial peritonitis in paediatric appendicitis; microbial epidemiology and antimicrobial management." </w:t>
      </w:r>
      <w:r w:rsidRPr="00C13D14">
        <w:rPr>
          <w:u w:val="single"/>
        </w:rPr>
        <w:t>Ann Clin Microbiol Antimicrob</w:t>
      </w:r>
      <w:r w:rsidRPr="00C13D14">
        <w:t xml:space="preserve"> </w:t>
      </w:r>
      <w:r w:rsidRPr="00C13D14">
        <w:rPr>
          <w:b/>
        </w:rPr>
        <w:t>22</w:t>
      </w:r>
      <w:r w:rsidRPr="00C13D14">
        <w:t>(1): 45.</w:t>
      </w:r>
      <w:bookmarkEnd w:id="3"/>
    </w:p>
    <w:p w14:paraId="01F2FB0A" w14:textId="77777777" w:rsidR="00C13D14" w:rsidRPr="00C13D14" w:rsidRDefault="00C13D14" w:rsidP="00C13D14">
      <w:pPr>
        <w:pStyle w:val="EndNoteBibliography"/>
      </w:pPr>
      <w:bookmarkStart w:id="4" w:name="_ENREF_3"/>
      <w:r w:rsidRPr="00C13D14">
        <w:t xml:space="preserve">Bhatta, S., M. Pradhan and R. Chaudhary (2023). "Multidrug-resistant among Non-Fermenting Gram-negative Bacteria Isolated in the Department of Microbiology of a Tertiary Care Centre." </w:t>
      </w:r>
      <w:r w:rsidRPr="00C13D14">
        <w:rPr>
          <w:u w:val="single"/>
        </w:rPr>
        <w:t>JNMA J Nepal Med Assoc</w:t>
      </w:r>
      <w:r w:rsidRPr="00C13D14">
        <w:t xml:space="preserve"> </w:t>
      </w:r>
      <w:r w:rsidRPr="00C13D14">
        <w:rPr>
          <w:b/>
        </w:rPr>
        <w:t>61</w:t>
      </w:r>
      <w:r w:rsidRPr="00C13D14">
        <w:t>(267): 868-870.</w:t>
      </w:r>
      <w:bookmarkEnd w:id="4"/>
    </w:p>
    <w:p w14:paraId="3BECF1D2" w14:textId="77777777" w:rsidR="00C13D14" w:rsidRPr="00C13D14" w:rsidRDefault="00C13D14" w:rsidP="00C13D14">
      <w:pPr>
        <w:pStyle w:val="EndNoteBibliography"/>
      </w:pPr>
      <w:bookmarkStart w:id="5" w:name="_ENREF_4"/>
      <w:r w:rsidRPr="00C13D14">
        <w:t xml:space="preserve">Cimpean, S., A. G. Barranquero, I. Surdeanu, B. Cadiere and G. B. Cadiere (2022). "Implications of bacteriological study in complicated and uncomplicated acute appendicitis." </w:t>
      </w:r>
      <w:r w:rsidRPr="00C13D14">
        <w:rPr>
          <w:u w:val="single"/>
        </w:rPr>
        <w:t>Ann Coloproctol</w:t>
      </w:r>
      <w:r w:rsidRPr="00C13D14">
        <w:t>.</w:t>
      </w:r>
      <w:bookmarkEnd w:id="5"/>
    </w:p>
    <w:p w14:paraId="7E21E54E" w14:textId="77777777" w:rsidR="00C13D14" w:rsidRPr="00C13D14" w:rsidRDefault="00C13D14" w:rsidP="00C13D14">
      <w:pPr>
        <w:pStyle w:val="EndNoteBibliography"/>
      </w:pPr>
      <w:bookmarkStart w:id="6" w:name="_ENREF_5"/>
      <w:r w:rsidRPr="00C13D14">
        <w:t xml:space="preserve">Luu, X. V., C. L. Luu and H. P. Vu (2020). "Dac diem vi sinh va tinh trang khang khang sinh cua cac loai vi khuan gay viem phuc mac thu phat." </w:t>
      </w:r>
      <w:r w:rsidRPr="00C13D14">
        <w:rPr>
          <w:u w:val="single"/>
        </w:rPr>
        <w:t>Tap chi Y hoc Nghien cuu</w:t>
      </w:r>
      <w:r w:rsidRPr="00C13D14">
        <w:t xml:space="preserve"> </w:t>
      </w:r>
      <w:r w:rsidRPr="00C13D14">
        <w:rPr>
          <w:b/>
        </w:rPr>
        <w:t>134</w:t>
      </w:r>
      <w:r w:rsidRPr="00C13D14">
        <w:t>(10): 78-84.</w:t>
      </w:r>
      <w:bookmarkEnd w:id="6"/>
    </w:p>
    <w:p w14:paraId="15CBEBE8" w14:textId="77777777" w:rsidR="00C13D14" w:rsidRPr="00C13D14" w:rsidRDefault="00C13D14" w:rsidP="00C13D14">
      <w:pPr>
        <w:pStyle w:val="EndNoteBibliography"/>
      </w:pPr>
      <w:bookmarkStart w:id="7" w:name="_ENREF_6"/>
      <w:r w:rsidRPr="00C13D14">
        <w:t xml:space="preserve">Nguyen, H. D. and H. S. Trinh (2021). "Nghien cuu chan doan viem phuc mac ruot thua tai mot so Benh vien Da khoa tinh mien nui phia Bac." </w:t>
      </w:r>
      <w:r w:rsidRPr="00C13D14">
        <w:rPr>
          <w:u w:val="single"/>
        </w:rPr>
        <w:t>Tap chi Y hoc Viet Nam</w:t>
      </w:r>
      <w:r w:rsidRPr="00C13D14">
        <w:t xml:space="preserve"> </w:t>
      </w:r>
      <w:r w:rsidRPr="00C13D14">
        <w:rPr>
          <w:b/>
        </w:rPr>
        <w:t>506</w:t>
      </w:r>
      <w:r w:rsidRPr="00C13D14">
        <w:t>(2): 42-47.</w:t>
      </w:r>
      <w:bookmarkEnd w:id="7"/>
    </w:p>
    <w:p w14:paraId="076FEDD9" w14:textId="77777777" w:rsidR="00C13D14" w:rsidRPr="00C13D14" w:rsidRDefault="00C13D14" w:rsidP="00C13D14">
      <w:pPr>
        <w:pStyle w:val="EndNoteBibliography"/>
      </w:pPr>
      <w:bookmarkStart w:id="8" w:name="_ENREF_7"/>
      <w:r w:rsidRPr="00C13D14">
        <w:t xml:space="preserve">Nguyen, Q. H. (2018). "Dac diem lam sang, can lam sang, ton thuong giai phau benh va vi khuan hoc trong viem phuc mac ruot thua toan the." </w:t>
      </w:r>
      <w:r w:rsidRPr="00C13D14">
        <w:rPr>
          <w:u w:val="single"/>
        </w:rPr>
        <w:t>Tap chi Y hoc Viet Nam</w:t>
      </w:r>
      <w:r w:rsidRPr="00C13D14">
        <w:t xml:space="preserve"> </w:t>
      </w:r>
      <w:r w:rsidRPr="00C13D14">
        <w:rPr>
          <w:b/>
        </w:rPr>
        <w:t>471</w:t>
      </w:r>
      <w:r w:rsidRPr="00C13D14">
        <w:t>(2): 14-17.</w:t>
      </w:r>
      <w:bookmarkEnd w:id="8"/>
    </w:p>
    <w:p w14:paraId="2D84C617" w14:textId="77777777" w:rsidR="00C13D14" w:rsidRPr="00C13D14" w:rsidRDefault="00C13D14" w:rsidP="00C13D14">
      <w:pPr>
        <w:pStyle w:val="EndNoteBibliography"/>
      </w:pPr>
      <w:bookmarkStart w:id="9" w:name="_ENREF_8"/>
      <w:r w:rsidRPr="00C13D14">
        <w:t xml:space="preserve">Nguyen, T. T., M. T. Tran, L. T. Q. Vo, T. T. Nguyen, H. H. Pham and M. T. Nguyen (2023). "Danh gia mot so dac diem lam sang va ket qua phan lap vi khuan trong benh ly ruot thua viem cap vo mu tai Benh vien Truong Dai hoc Y - Duoc Hue." </w:t>
      </w:r>
      <w:r w:rsidRPr="00C13D14">
        <w:rPr>
          <w:u w:val="single"/>
        </w:rPr>
        <w:t>Tap chi Y Duo Hue</w:t>
      </w:r>
      <w:r w:rsidRPr="00C13D14">
        <w:t xml:space="preserve"> </w:t>
      </w:r>
      <w:r w:rsidRPr="00C13D14">
        <w:rPr>
          <w:b/>
        </w:rPr>
        <w:t>14</w:t>
      </w:r>
      <w:r w:rsidRPr="00C13D14">
        <w:t>(1): 137-144.</w:t>
      </w:r>
      <w:bookmarkEnd w:id="9"/>
    </w:p>
    <w:p w14:paraId="1E807058" w14:textId="77777777" w:rsidR="00C13D14" w:rsidRPr="00C13D14" w:rsidRDefault="00C13D14" w:rsidP="00C13D14">
      <w:pPr>
        <w:pStyle w:val="EndNoteBibliography"/>
      </w:pPr>
      <w:bookmarkStart w:id="10" w:name="_ENREF_9"/>
      <w:r w:rsidRPr="00C13D14">
        <w:t xml:space="preserve">Nisa, T. T., D. Nakatani, F. Kaneko, T. Takeda and K. Nakata (2024). "Antimicrobial resistance patterns of WHO priority pathogens isolated in hospitalized patients in Japan: A tertiary center observational study." </w:t>
      </w:r>
      <w:r w:rsidRPr="00C13D14">
        <w:rPr>
          <w:u w:val="single"/>
        </w:rPr>
        <w:t>PLoS One</w:t>
      </w:r>
      <w:r w:rsidRPr="00C13D14">
        <w:t xml:space="preserve"> </w:t>
      </w:r>
      <w:r w:rsidRPr="00C13D14">
        <w:rPr>
          <w:b/>
        </w:rPr>
        <w:t>19</w:t>
      </w:r>
      <w:r w:rsidRPr="00C13D14">
        <w:t>(1): e0294229.</w:t>
      </w:r>
      <w:bookmarkEnd w:id="10"/>
    </w:p>
    <w:p w14:paraId="192B1F6F" w14:textId="77777777" w:rsidR="00C13D14" w:rsidRPr="00C13D14" w:rsidRDefault="00C13D14" w:rsidP="00C13D14">
      <w:pPr>
        <w:pStyle w:val="EndNoteBibliography"/>
      </w:pPr>
      <w:bookmarkStart w:id="11" w:name="_ENREF_10"/>
      <w:r w:rsidRPr="00C13D14">
        <w:t xml:space="preserve">Obinwa, O., M. Casidy and J. Flynn (2014). "The microbiology of bacterial peritonitis due to appendicitis in children." </w:t>
      </w:r>
      <w:r w:rsidRPr="00C13D14">
        <w:rPr>
          <w:u w:val="single"/>
        </w:rPr>
        <w:t>Ir J Med Sci</w:t>
      </w:r>
      <w:r w:rsidRPr="00C13D14">
        <w:t xml:space="preserve"> </w:t>
      </w:r>
      <w:r w:rsidRPr="00C13D14">
        <w:rPr>
          <w:b/>
        </w:rPr>
        <w:t>183</w:t>
      </w:r>
      <w:r w:rsidRPr="00C13D14">
        <w:t>(4): 585-591.</w:t>
      </w:r>
      <w:bookmarkEnd w:id="11"/>
    </w:p>
    <w:p w14:paraId="42BBF608" w14:textId="77777777" w:rsidR="00C13D14" w:rsidRPr="00C13D14" w:rsidRDefault="00C13D14" w:rsidP="00C13D14">
      <w:pPr>
        <w:pStyle w:val="EndNoteBibliography"/>
      </w:pPr>
      <w:bookmarkStart w:id="12" w:name="_ENREF_11"/>
      <w:r w:rsidRPr="00C13D14">
        <w:t xml:space="preserve">Pham, T. T. and T. V. A. Tran (2021). "Dac diem lam sang, can lam sang viem ruot thua co bien chung va ket qua dieu tri tai Benh vien Da khoa tinh Nam Dinh." </w:t>
      </w:r>
      <w:r w:rsidRPr="00C13D14">
        <w:rPr>
          <w:u w:val="single"/>
        </w:rPr>
        <w:t>Tap chi Khoa hoc Dieu Duong</w:t>
      </w:r>
      <w:r w:rsidRPr="00C13D14">
        <w:t xml:space="preserve"> </w:t>
      </w:r>
      <w:r w:rsidRPr="00C13D14">
        <w:rPr>
          <w:b/>
        </w:rPr>
        <w:t>550</w:t>
      </w:r>
      <w:r w:rsidRPr="00C13D14">
        <w:t>(2): 117-181.</w:t>
      </w:r>
      <w:bookmarkEnd w:id="12"/>
    </w:p>
    <w:p w14:paraId="52195EB9" w14:textId="77777777" w:rsidR="00C13D14" w:rsidRPr="00C13D14" w:rsidRDefault="00C13D14" w:rsidP="00C13D14">
      <w:pPr>
        <w:pStyle w:val="EndNoteBibliography"/>
      </w:pPr>
      <w:bookmarkStart w:id="13" w:name="_ENREF_12"/>
      <w:r w:rsidRPr="00C13D14">
        <w:t xml:space="preserve">Quintero-Riaza, V. M., R. Chancí-Drago, N. Guzmán-Arango, P. Posada-Moreno, T. López-Sandoval, I. C. Ramírez-Sánchez and J. M. Vanegas-Munera (2023). "Aerobic Intraoperative Abdominal Cavity Culture Modifies Antibiotic Therapy and Reduces the Risk of Surgical Site Infection in Complicated Appendicitis with Peritonitis." </w:t>
      </w:r>
      <w:r w:rsidRPr="00C13D14">
        <w:rPr>
          <w:u w:val="single"/>
        </w:rPr>
        <w:t>J Gastrointest Surg</w:t>
      </w:r>
      <w:r w:rsidRPr="00C13D14">
        <w:t xml:space="preserve"> </w:t>
      </w:r>
      <w:r w:rsidRPr="00C13D14">
        <w:rPr>
          <w:b/>
        </w:rPr>
        <w:t>27</w:t>
      </w:r>
      <w:r w:rsidRPr="00C13D14">
        <w:t>(11): 2563-2566.</w:t>
      </w:r>
      <w:bookmarkEnd w:id="13"/>
    </w:p>
    <w:p w14:paraId="697B20B2" w14:textId="77777777" w:rsidR="00C13D14" w:rsidRPr="00C13D14" w:rsidRDefault="00C13D14" w:rsidP="00C13D14">
      <w:pPr>
        <w:pStyle w:val="EndNoteBibliography"/>
      </w:pPr>
      <w:bookmarkStart w:id="14" w:name="_ENREF_13"/>
      <w:r w:rsidRPr="00C13D14">
        <w:t xml:space="preserve">Son, J. T., G. C. Lee, H. O. Kim, T. Kim, D. Lee, S. R. Lee, K. U. Jung, H. Kim and H. K. Chun (2020). "Routine Intraoperative Bacterial Culture May Be Needed in Complicated Appendicitis." </w:t>
      </w:r>
      <w:r w:rsidRPr="00C13D14">
        <w:rPr>
          <w:u w:val="single"/>
        </w:rPr>
        <w:t>Ann Coloproctol</w:t>
      </w:r>
      <w:r w:rsidRPr="00C13D14">
        <w:t xml:space="preserve"> </w:t>
      </w:r>
      <w:r w:rsidRPr="00C13D14">
        <w:rPr>
          <w:b/>
        </w:rPr>
        <w:t>36</w:t>
      </w:r>
      <w:r w:rsidRPr="00C13D14">
        <w:t>(3): 155-162.</w:t>
      </w:r>
      <w:bookmarkEnd w:id="14"/>
    </w:p>
    <w:p w14:paraId="70909B28" w14:textId="77777777" w:rsidR="00C13D14" w:rsidRPr="00C13D14" w:rsidRDefault="00C13D14" w:rsidP="00C13D14">
      <w:pPr>
        <w:pStyle w:val="EndNoteBibliography"/>
      </w:pPr>
      <w:bookmarkStart w:id="15" w:name="_ENREF_14"/>
      <w:r w:rsidRPr="00C13D14">
        <w:t xml:space="preserve">Tuon, F. F., L. R. Dantas, P. H. Suss and V. S. Tasca Ribeiro (2022). "Pathogenesis of the Pseudomonas aeruginosa Biofilm: A Review." </w:t>
      </w:r>
      <w:r w:rsidRPr="00C13D14">
        <w:rPr>
          <w:u w:val="single"/>
        </w:rPr>
        <w:t>Pathogens</w:t>
      </w:r>
      <w:r w:rsidRPr="00C13D14">
        <w:t xml:space="preserve"> </w:t>
      </w:r>
      <w:r w:rsidRPr="00C13D14">
        <w:rPr>
          <w:b/>
        </w:rPr>
        <w:t>11</w:t>
      </w:r>
      <w:r w:rsidRPr="00C13D14">
        <w:t>(3).</w:t>
      </w:r>
      <w:bookmarkEnd w:id="15"/>
    </w:p>
    <w:p w14:paraId="52CDF24D" w14:textId="77777777" w:rsidR="00C13D14" w:rsidRPr="00C13D14" w:rsidRDefault="00C13D14" w:rsidP="00C13D14">
      <w:pPr>
        <w:pStyle w:val="EndNoteBibliography"/>
      </w:pPr>
      <w:bookmarkStart w:id="16" w:name="_ENREF_15"/>
      <w:r w:rsidRPr="00C13D14">
        <w:lastRenderedPageBreak/>
        <w:t xml:space="preserve">Turugurwa, J., J. Mwesigye, K. Kassaza, F. Byarugaba, T. Kabanda and B. Musinguzi (2019). "Antimicrobial Resistance Patterns and Molecular Characterization of Klebsiella pneumoniae in Clinical Isolates at Mbarara Regional Referral Hospital." </w:t>
      </w:r>
      <w:r w:rsidRPr="00C13D14">
        <w:rPr>
          <w:u w:val="single"/>
        </w:rPr>
        <w:t>Advances in Infectious Diseases</w:t>
      </w:r>
      <w:r w:rsidRPr="00C13D14">
        <w:t xml:space="preserve"> </w:t>
      </w:r>
      <w:r w:rsidRPr="00C13D14">
        <w:rPr>
          <w:b/>
        </w:rPr>
        <w:t>9</w:t>
      </w:r>
      <w:r w:rsidRPr="00C13D14">
        <w:t>(3): 197-225.</w:t>
      </w:r>
      <w:bookmarkEnd w:id="16"/>
    </w:p>
    <w:p w14:paraId="0A960C60" w14:textId="77777777" w:rsidR="00C13D14" w:rsidRPr="00C13D14" w:rsidRDefault="00C13D14" w:rsidP="00C13D14">
      <w:pPr>
        <w:pStyle w:val="EndNoteBibliography"/>
      </w:pPr>
      <w:bookmarkStart w:id="17" w:name="_ENREF_16"/>
      <w:r w:rsidRPr="00C13D14">
        <w:t xml:space="preserve">Yadav, S. K., R. Bhujel, S. K. Mishra, S. Sharma and J. B. Sherchand (2020). "Emergence of multidrug-resistant non-fermentative gram negative bacterial infection in hospitalized patients in a tertiary care center of Nepal." </w:t>
      </w:r>
      <w:r w:rsidRPr="00C13D14">
        <w:rPr>
          <w:u w:val="single"/>
        </w:rPr>
        <w:t>BMC Res Notes</w:t>
      </w:r>
      <w:r w:rsidRPr="00C13D14">
        <w:t xml:space="preserve"> </w:t>
      </w:r>
      <w:r w:rsidRPr="00C13D14">
        <w:rPr>
          <w:b/>
        </w:rPr>
        <w:t>13</w:t>
      </w:r>
      <w:r w:rsidRPr="00C13D14">
        <w:t>(1): 319.</w:t>
      </w:r>
      <w:bookmarkEnd w:id="17"/>
    </w:p>
    <w:p w14:paraId="48124CF3" w14:textId="33136853" w:rsidR="00004E7A" w:rsidRPr="007E42F4" w:rsidRDefault="007E42F4" w:rsidP="007E42F4">
      <w:pPr>
        <w:spacing w:before="0"/>
        <w:jc w:val="both"/>
        <w:rPr>
          <w:rFonts w:ascii="Arial" w:hAnsi="Arial" w:cs="Arial"/>
          <w:b/>
          <w:szCs w:val="24"/>
        </w:rPr>
      </w:pPr>
      <w:r>
        <w:rPr>
          <w:rFonts w:ascii="Arial" w:hAnsi="Arial" w:cs="Arial"/>
          <w:b/>
          <w:szCs w:val="24"/>
        </w:rPr>
        <w:fldChar w:fldCharType="end"/>
      </w:r>
    </w:p>
    <w:sectPr w:rsidR="00004E7A" w:rsidRPr="007E42F4" w:rsidSect="00E723FD">
      <w:headerReference w:type="even" r:id="rId11"/>
      <w:headerReference w:type="default" r:id="rId12"/>
      <w:footerReference w:type="even" r:id="rId13"/>
      <w:footerReference w:type="default" r:id="rId14"/>
      <w:headerReference w:type="first" r:id="rId15"/>
      <w:footerReference w:type="first" r:id="rId16"/>
      <w:pgSz w:w="11906" w:h="16838"/>
      <w:pgMar w:top="1440" w:right="2019" w:bottom="2019" w:left="2019"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35F2F" w14:textId="77777777" w:rsidR="00641F72" w:rsidRDefault="00641F72">
      <w:pPr>
        <w:spacing w:before="0"/>
      </w:pPr>
      <w:r>
        <w:separator/>
      </w:r>
    </w:p>
  </w:endnote>
  <w:endnote w:type="continuationSeparator" w:id="0">
    <w:p w14:paraId="68F29205" w14:textId="77777777" w:rsidR="00641F72" w:rsidRDefault="00641F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AF47" w14:textId="77777777" w:rsidR="009369F8" w:rsidRDefault="00936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FC84" w14:textId="77777777" w:rsidR="007D2A88" w:rsidRPr="005A18AE" w:rsidRDefault="007D2A88" w:rsidP="005A18AE">
    <w:pPr>
      <w:pBdr>
        <w:top w:val="nil"/>
        <w:left w:val="nil"/>
        <w:bottom w:val="nil"/>
        <w:right w:val="nil"/>
        <w:between w:val="nil"/>
      </w:pBdr>
      <w:spacing w:before="0"/>
      <w:rPr>
        <w:rFonts w:cs="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18C1" w14:textId="77777777" w:rsidR="009369F8" w:rsidRDefault="0093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082BF" w14:textId="77777777" w:rsidR="00641F72" w:rsidRDefault="00641F72">
      <w:pPr>
        <w:spacing w:before="0"/>
      </w:pPr>
      <w:r>
        <w:separator/>
      </w:r>
    </w:p>
  </w:footnote>
  <w:footnote w:type="continuationSeparator" w:id="0">
    <w:p w14:paraId="70C4B946" w14:textId="77777777" w:rsidR="00641F72" w:rsidRDefault="00641F7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C89D" w14:textId="562B8932" w:rsidR="009369F8" w:rsidRDefault="00641F72">
    <w:pPr>
      <w:pStyle w:val="Header"/>
    </w:pPr>
    <w:r>
      <w:rPr>
        <w:noProof/>
      </w:rPr>
      <w:pict w14:anchorId="43CC5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88891" o:spid="_x0000_s2051" type="#_x0000_t136" alt="" style="position:absolute;margin-left:0;margin-top:0;width:498.3pt;height:56.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C664" w14:textId="04D8B618" w:rsidR="009369F8" w:rsidRDefault="00641F72">
    <w:pPr>
      <w:pStyle w:val="Header"/>
    </w:pPr>
    <w:r>
      <w:rPr>
        <w:noProof/>
      </w:rPr>
      <w:pict w14:anchorId="0E957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88892" o:spid="_x0000_s2050" type="#_x0000_t136" alt="" style="position:absolute;margin-left:0;margin-top:0;width:498.3pt;height:56.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1504" w14:textId="64377493" w:rsidR="009369F8" w:rsidRDefault="00641F72">
    <w:pPr>
      <w:pStyle w:val="Header"/>
    </w:pPr>
    <w:r>
      <w:rPr>
        <w:noProof/>
      </w:rPr>
      <w:pict w14:anchorId="28504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88890" o:spid="_x0000_s2049" type="#_x0000_t136" alt="" style="position:absolute;margin-left:0;margin-top:0;width:498.3pt;height:56.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DE6"/>
    <w:multiLevelType w:val="multilevel"/>
    <w:tmpl w:val="57F0ED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8F2895"/>
    <w:multiLevelType w:val="hybridMultilevel"/>
    <w:tmpl w:val="1918F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3D37"/>
    <w:multiLevelType w:val="hybridMultilevel"/>
    <w:tmpl w:val="7C52C2C6"/>
    <w:lvl w:ilvl="0" w:tplc="444EE8BE">
      <w:start w:val="3"/>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76A69"/>
    <w:multiLevelType w:val="hybridMultilevel"/>
    <w:tmpl w:val="22CA1414"/>
    <w:lvl w:ilvl="0" w:tplc="BFE2E2C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5DA6"/>
    <w:multiLevelType w:val="multilevel"/>
    <w:tmpl w:val="C3C6125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tzA0MTQ2MjU1tTBR0lEKTi0uzszPAykwqgUAr7dwzSwAAAA="/>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C50C97"/>
    <w:rsid w:val="00002A5F"/>
    <w:rsid w:val="00004E7A"/>
    <w:rsid w:val="000232FF"/>
    <w:rsid w:val="00032BC7"/>
    <w:rsid w:val="00052CE1"/>
    <w:rsid w:val="00053195"/>
    <w:rsid w:val="00054031"/>
    <w:rsid w:val="000565E1"/>
    <w:rsid w:val="00062888"/>
    <w:rsid w:val="00063EDE"/>
    <w:rsid w:val="00065DDB"/>
    <w:rsid w:val="000667DF"/>
    <w:rsid w:val="00070191"/>
    <w:rsid w:val="00080693"/>
    <w:rsid w:val="00082804"/>
    <w:rsid w:val="0009370C"/>
    <w:rsid w:val="000A0A13"/>
    <w:rsid w:val="000B2B6C"/>
    <w:rsid w:val="000B3EF1"/>
    <w:rsid w:val="000B4162"/>
    <w:rsid w:val="000D4544"/>
    <w:rsid w:val="000F3EC6"/>
    <w:rsid w:val="00100270"/>
    <w:rsid w:val="00104AFE"/>
    <w:rsid w:val="00116669"/>
    <w:rsid w:val="001204FF"/>
    <w:rsid w:val="00123907"/>
    <w:rsid w:val="0012720C"/>
    <w:rsid w:val="00127447"/>
    <w:rsid w:val="00127F92"/>
    <w:rsid w:val="00132E94"/>
    <w:rsid w:val="00152F54"/>
    <w:rsid w:val="001549DD"/>
    <w:rsid w:val="0016498A"/>
    <w:rsid w:val="00166A91"/>
    <w:rsid w:val="00166DBF"/>
    <w:rsid w:val="001678FA"/>
    <w:rsid w:val="00176D26"/>
    <w:rsid w:val="001873DD"/>
    <w:rsid w:val="001876C8"/>
    <w:rsid w:val="00187879"/>
    <w:rsid w:val="001914FA"/>
    <w:rsid w:val="00191B55"/>
    <w:rsid w:val="001934C1"/>
    <w:rsid w:val="001A1BAF"/>
    <w:rsid w:val="001A21BD"/>
    <w:rsid w:val="001A4EE0"/>
    <w:rsid w:val="001B103C"/>
    <w:rsid w:val="001B4475"/>
    <w:rsid w:val="001B6469"/>
    <w:rsid w:val="001B6A99"/>
    <w:rsid w:val="001B732E"/>
    <w:rsid w:val="001B7AAE"/>
    <w:rsid w:val="001C3DFA"/>
    <w:rsid w:val="001E36A7"/>
    <w:rsid w:val="001F0910"/>
    <w:rsid w:val="001F2063"/>
    <w:rsid w:val="001F25E8"/>
    <w:rsid w:val="001F2EC4"/>
    <w:rsid w:val="001F2FF0"/>
    <w:rsid w:val="00203C59"/>
    <w:rsid w:val="00212E55"/>
    <w:rsid w:val="002137FE"/>
    <w:rsid w:val="00215EA8"/>
    <w:rsid w:val="0022037E"/>
    <w:rsid w:val="00220CCF"/>
    <w:rsid w:val="0022594A"/>
    <w:rsid w:val="00225EBC"/>
    <w:rsid w:val="00226B88"/>
    <w:rsid w:val="00227598"/>
    <w:rsid w:val="00232FDA"/>
    <w:rsid w:val="00260A43"/>
    <w:rsid w:val="00271B42"/>
    <w:rsid w:val="00281EB7"/>
    <w:rsid w:val="00285E29"/>
    <w:rsid w:val="00293903"/>
    <w:rsid w:val="002960FA"/>
    <w:rsid w:val="002966E4"/>
    <w:rsid w:val="002B0AD9"/>
    <w:rsid w:val="002C539D"/>
    <w:rsid w:val="002D0CA4"/>
    <w:rsid w:val="002E190F"/>
    <w:rsid w:val="00310D09"/>
    <w:rsid w:val="0033474B"/>
    <w:rsid w:val="00340A5C"/>
    <w:rsid w:val="00346333"/>
    <w:rsid w:val="00347BF8"/>
    <w:rsid w:val="003626BC"/>
    <w:rsid w:val="00385212"/>
    <w:rsid w:val="00391D6B"/>
    <w:rsid w:val="00395F19"/>
    <w:rsid w:val="003A22FC"/>
    <w:rsid w:val="003B1111"/>
    <w:rsid w:val="003B7808"/>
    <w:rsid w:val="003C094F"/>
    <w:rsid w:val="003C7EAD"/>
    <w:rsid w:val="003D2660"/>
    <w:rsid w:val="003F5D3A"/>
    <w:rsid w:val="00404CC2"/>
    <w:rsid w:val="004159BC"/>
    <w:rsid w:val="00420DF1"/>
    <w:rsid w:val="00422276"/>
    <w:rsid w:val="00430C36"/>
    <w:rsid w:val="004330E2"/>
    <w:rsid w:val="00434798"/>
    <w:rsid w:val="00441F89"/>
    <w:rsid w:val="004548DC"/>
    <w:rsid w:val="004559D9"/>
    <w:rsid w:val="00461C1F"/>
    <w:rsid w:val="004638AF"/>
    <w:rsid w:val="00465645"/>
    <w:rsid w:val="00471937"/>
    <w:rsid w:val="0047517A"/>
    <w:rsid w:val="00481D8F"/>
    <w:rsid w:val="0048214B"/>
    <w:rsid w:val="00482DDA"/>
    <w:rsid w:val="004843AD"/>
    <w:rsid w:val="00485B71"/>
    <w:rsid w:val="00485CDA"/>
    <w:rsid w:val="00492D4F"/>
    <w:rsid w:val="00494305"/>
    <w:rsid w:val="004A1F9B"/>
    <w:rsid w:val="004A299E"/>
    <w:rsid w:val="004A563B"/>
    <w:rsid w:val="004A7565"/>
    <w:rsid w:val="004C28B7"/>
    <w:rsid w:val="004C52BB"/>
    <w:rsid w:val="004C7427"/>
    <w:rsid w:val="004D013C"/>
    <w:rsid w:val="004D0EF2"/>
    <w:rsid w:val="004D3525"/>
    <w:rsid w:val="004D5B99"/>
    <w:rsid w:val="004D7D3D"/>
    <w:rsid w:val="004E101E"/>
    <w:rsid w:val="004E168A"/>
    <w:rsid w:val="004E6343"/>
    <w:rsid w:val="00500277"/>
    <w:rsid w:val="00502D21"/>
    <w:rsid w:val="005032BA"/>
    <w:rsid w:val="00506FB1"/>
    <w:rsid w:val="00516692"/>
    <w:rsid w:val="00517130"/>
    <w:rsid w:val="00520351"/>
    <w:rsid w:val="00524EE9"/>
    <w:rsid w:val="0052555C"/>
    <w:rsid w:val="0052780F"/>
    <w:rsid w:val="005328E4"/>
    <w:rsid w:val="00537671"/>
    <w:rsid w:val="0054041F"/>
    <w:rsid w:val="00556836"/>
    <w:rsid w:val="00561399"/>
    <w:rsid w:val="005626CE"/>
    <w:rsid w:val="005640A8"/>
    <w:rsid w:val="00567FC7"/>
    <w:rsid w:val="00571E4B"/>
    <w:rsid w:val="00573783"/>
    <w:rsid w:val="0057500C"/>
    <w:rsid w:val="00576656"/>
    <w:rsid w:val="00593824"/>
    <w:rsid w:val="00594CD0"/>
    <w:rsid w:val="005A100D"/>
    <w:rsid w:val="005A18AE"/>
    <w:rsid w:val="005A34A8"/>
    <w:rsid w:val="005B084E"/>
    <w:rsid w:val="005B0C65"/>
    <w:rsid w:val="005B185B"/>
    <w:rsid w:val="005B227E"/>
    <w:rsid w:val="005B6017"/>
    <w:rsid w:val="005B6555"/>
    <w:rsid w:val="005B663F"/>
    <w:rsid w:val="005D04AA"/>
    <w:rsid w:val="005D0D51"/>
    <w:rsid w:val="005D5045"/>
    <w:rsid w:val="005E6B3E"/>
    <w:rsid w:val="005E71DF"/>
    <w:rsid w:val="005E7C05"/>
    <w:rsid w:val="005F68FE"/>
    <w:rsid w:val="00600AD1"/>
    <w:rsid w:val="00601EFA"/>
    <w:rsid w:val="006417BB"/>
    <w:rsid w:val="00641F72"/>
    <w:rsid w:val="00653A2D"/>
    <w:rsid w:val="006578D0"/>
    <w:rsid w:val="00666AA8"/>
    <w:rsid w:val="00667E48"/>
    <w:rsid w:val="006864CD"/>
    <w:rsid w:val="006904DE"/>
    <w:rsid w:val="006912C6"/>
    <w:rsid w:val="006937DD"/>
    <w:rsid w:val="006A0963"/>
    <w:rsid w:val="006A107B"/>
    <w:rsid w:val="006A3131"/>
    <w:rsid w:val="006B6132"/>
    <w:rsid w:val="006C05EC"/>
    <w:rsid w:val="006C12E6"/>
    <w:rsid w:val="006C1618"/>
    <w:rsid w:val="006C215B"/>
    <w:rsid w:val="006D0FB1"/>
    <w:rsid w:val="006D39EA"/>
    <w:rsid w:val="006D59AD"/>
    <w:rsid w:val="006D5C8D"/>
    <w:rsid w:val="006E100A"/>
    <w:rsid w:val="006E3D51"/>
    <w:rsid w:val="006F342F"/>
    <w:rsid w:val="0071212B"/>
    <w:rsid w:val="00713E21"/>
    <w:rsid w:val="00722213"/>
    <w:rsid w:val="0072718C"/>
    <w:rsid w:val="0072778B"/>
    <w:rsid w:val="00730E36"/>
    <w:rsid w:val="00740E4E"/>
    <w:rsid w:val="0075053D"/>
    <w:rsid w:val="00751530"/>
    <w:rsid w:val="007515DD"/>
    <w:rsid w:val="00751690"/>
    <w:rsid w:val="007618E1"/>
    <w:rsid w:val="00763D50"/>
    <w:rsid w:val="00764168"/>
    <w:rsid w:val="007663D8"/>
    <w:rsid w:val="007722CC"/>
    <w:rsid w:val="00776D8D"/>
    <w:rsid w:val="00780374"/>
    <w:rsid w:val="007A5566"/>
    <w:rsid w:val="007B0E40"/>
    <w:rsid w:val="007B2951"/>
    <w:rsid w:val="007B2D2F"/>
    <w:rsid w:val="007C4B07"/>
    <w:rsid w:val="007C4EA5"/>
    <w:rsid w:val="007D2A88"/>
    <w:rsid w:val="007D7CB6"/>
    <w:rsid w:val="007E42F4"/>
    <w:rsid w:val="00800E9A"/>
    <w:rsid w:val="008071F7"/>
    <w:rsid w:val="00813F3D"/>
    <w:rsid w:val="008208FC"/>
    <w:rsid w:val="0082665D"/>
    <w:rsid w:val="00834006"/>
    <w:rsid w:val="008343A5"/>
    <w:rsid w:val="00840366"/>
    <w:rsid w:val="00841D12"/>
    <w:rsid w:val="00844737"/>
    <w:rsid w:val="00844AF2"/>
    <w:rsid w:val="00844D60"/>
    <w:rsid w:val="0085438B"/>
    <w:rsid w:val="00855F59"/>
    <w:rsid w:val="008563A4"/>
    <w:rsid w:val="00862BF8"/>
    <w:rsid w:val="00864BEF"/>
    <w:rsid w:val="00865F65"/>
    <w:rsid w:val="0088099A"/>
    <w:rsid w:val="00891B91"/>
    <w:rsid w:val="00893F6B"/>
    <w:rsid w:val="008953B5"/>
    <w:rsid w:val="00896B12"/>
    <w:rsid w:val="008B0A50"/>
    <w:rsid w:val="008B310C"/>
    <w:rsid w:val="008B5CDA"/>
    <w:rsid w:val="008C1573"/>
    <w:rsid w:val="008C7AE9"/>
    <w:rsid w:val="008D144F"/>
    <w:rsid w:val="008E4C78"/>
    <w:rsid w:val="008F12F8"/>
    <w:rsid w:val="00917AC2"/>
    <w:rsid w:val="009211FB"/>
    <w:rsid w:val="00924A79"/>
    <w:rsid w:val="009369F8"/>
    <w:rsid w:val="0093789A"/>
    <w:rsid w:val="0094316B"/>
    <w:rsid w:val="00952F7F"/>
    <w:rsid w:val="00955E3A"/>
    <w:rsid w:val="00961052"/>
    <w:rsid w:val="0096311F"/>
    <w:rsid w:val="0097213A"/>
    <w:rsid w:val="0098276D"/>
    <w:rsid w:val="0099080D"/>
    <w:rsid w:val="0099315C"/>
    <w:rsid w:val="009A2A80"/>
    <w:rsid w:val="009A5210"/>
    <w:rsid w:val="009B0FFC"/>
    <w:rsid w:val="009B6E86"/>
    <w:rsid w:val="009C052B"/>
    <w:rsid w:val="009C475E"/>
    <w:rsid w:val="009C7378"/>
    <w:rsid w:val="009D0A02"/>
    <w:rsid w:val="009D4DE0"/>
    <w:rsid w:val="009E67A0"/>
    <w:rsid w:val="009F0D06"/>
    <w:rsid w:val="009F4A08"/>
    <w:rsid w:val="009F7EC0"/>
    <w:rsid w:val="00A0113B"/>
    <w:rsid w:val="00A02539"/>
    <w:rsid w:val="00A02C8F"/>
    <w:rsid w:val="00A07C1A"/>
    <w:rsid w:val="00A22548"/>
    <w:rsid w:val="00A22E8B"/>
    <w:rsid w:val="00A237B0"/>
    <w:rsid w:val="00A24EF6"/>
    <w:rsid w:val="00A31F15"/>
    <w:rsid w:val="00A338FA"/>
    <w:rsid w:val="00A44E3F"/>
    <w:rsid w:val="00A513A4"/>
    <w:rsid w:val="00A52F18"/>
    <w:rsid w:val="00A83AB4"/>
    <w:rsid w:val="00A966C0"/>
    <w:rsid w:val="00A97B1F"/>
    <w:rsid w:val="00AA19A4"/>
    <w:rsid w:val="00AA6007"/>
    <w:rsid w:val="00AA6A27"/>
    <w:rsid w:val="00AB3CD5"/>
    <w:rsid w:val="00AB42A7"/>
    <w:rsid w:val="00AC3DCF"/>
    <w:rsid w:val="00AD67C3"/>
    <w:rsid w:val="00AF60C1"/>
    <w:rsid w:val="00B00B4F"/>
    <w:rsid w:val="00B1364F"/>
    <w:rsid w:val="00B16902"/>
    <w:rsid w:val="00B210A7"/>
    <w:rsid w:val="00B2284D"/>
    <w:rsid w:val="00B27A93"/>
    <w:rsid w:val="00B27FBC"/>
    <w:rsid w:val="00B34063"/>
    <w:rsid w:val="00B355CE"/>
    <w:rsid w:val="00B432AB"/>
    <w:rsid w:val="00B47277"/>
    <w:rsid w:val="00B50BFC"/>
    <w:rsid w:val="00B57060"/>
    <w:rsid w:val="00B629C3"/>
    <w:rsid w:val="00B70C94"/>
    <w:rsid w:val="00B71DBF"/>
    <w:rsid w:val="00B74581"/>
    <w:rsid w:val="00B74E33"/>
    <w:rsid w:val="00B81D05"/>
    <w:rsid w:val="00B85286"/>
    <w:rsid w:val="00BA2EB3"/>
    <w:rsid w:val="00BA37BE"/>
    <w:rsid w:val="00BA77D3"/>
    <w:rsid w:val="00BB32EA"/>
    <w:rsid w:val="00BD0B86"/>
    <w:rsid w:val="00BD138F"/>
    <w:rsid w:val="00BD1FCC"/>
    <w:rsid w:val="00BD7A48"/>
    <w:rsid w:val="00BE421A"/>
    <w:rsid w:val="00BE5380"/>
    <w:rsid w:val="00BE7285"/>
    <w:rsid w:val="00C00D0B"/>
    <w:rsid w:val="00C13D14"/>
    <w:rsid w:val="00C16576"/>
    <w:rsid w:val="00C26C89"/>
    <w:rsid w:val="00C27711"/>
    <w:rsid w:val="00C33EF4"/>
    <w:rsid w:val="00C37FE5"/>
    <w:rsid w:val="00C416E4"/>
    <w:rsid w:val="00C4463E"/>
    <w:rsid w:val="00C50C97"/>
    <w:rsid w:val="00C6046D"/>
    <w:rsid w:val="00C60F8E"/>
    <w:rsid w:val="00C61550"/>
    <w:rsid w:val="00C718E8"/>
    <w:rsid w:val="00C90086"/>
    <w:rsid w:val="00C918EE"/>
    <w:rsid w:val="00C94FC4"/>
    <w:rsid w:val="00C95284"/>
    <w:rsid w:val="00C9547E"/>
    <w:rsid w:val="00CA2B79"/>
    <w:rsid w:val="00CA6E5E"/>
    <w:rsid w:val="00CB716A"/>
    <w:rsid w:val="00CB7CAC"/>
    <w:rsid w:val="00CC55D3"/>
    <w:rsid w:val="00CC789C"/>
    <w:rsid w:val="00CD046E"/>
    <w:rsid w:val="00CD1883"/>
    <w:rsid w:val="00CD72EB"/>
    <w:rsid w:val="00CE4167"/>
    <w:rsid w:val="00CE6E8F"/>
    <w:rsid w:val="00CF12AF"/>
    <w:rsid w:val="00D00DF1"/>
    <w:rsid w:val="00D0655A"/>
    <w:rsid w:val="00D10810"/>
    <w:rsid w:val="00D15615"/>
    <w:rsid w:val="00D20980"/>
    <w:rsid w:val="00D26518"/>
    <w:rsid w:val="00D30305"/>
    <w:rsid w:val="00D410C3"/>
    <w:rsid w:val="00D4572C"/>
    <w:rsid w:val="00D525B5"/>
    <w:rsid w:val="00D600BC"/>
    <w:rsid w:val="00D829E3"/>
    <w:rsid w:val="00D83CBC"/>
    <w:rsid w:val="00DA4A78"/>
    <w:rsid w:val="00DB007A"/>
    <w:rsid w:val="00DB0F14"/>
    <w:rsid w:val="00DD303A"/>
    <w:rsid w:val="00DE7714"/>
    <w:rsid w:val="00DE7A40"/>
    <w:rsid w:val="00DF7FE8"/>
    <w:rsid w:val="00E02672"/>
    <w:rsid w:val="00E02F34"/>
    <w:rsid w:val="00E032AE"/>
    <w:rsid w:val="00E05D8B"/>
    <w:rsid w:val="00E15FB7"/>
    <w:rsid w:val="00E218E9"/>
    <w:rsid w:val="00E241CA"/>
    <w:rsid w:val="00E25984"/>
    <w:rsid w:val="00E34121"/>
    <w:rsid w:val="00E36E9E"/>
    <w:rsid w:val="00E42F15"/>
    <w:rsid w:val="00E431A2"/>
    <w:rsid w:val="00E723FD"/>
    <w:rsid w:val="00E7573E"/>
    <w:rsid w:val="00E82113"/>
    <w:rsid w:val="00E91360"/>
    <w:rsid w:val="00E94539"/>
    <w:rsid w:val="00E953C2"/>
    <w:rsid w:val="00EB0A6C"/>
    <w:rsid w:val="00EB1516"/>
    <w:rsid w:val="00EB1A5A"/>
    <w:rsid w:val="00EB1E17"/>
    <w:rsid w:val="00EB429E"/>
    <w:rsid w:val="00EC0998"/>
    <w:rsid w:val="00EC2739"/>
    <w:rsid w:val="00EC3E43"/>
    <w:rsid w:val="00ED59F0"/>
    <w:rsid w:val="00EE7ADA"/>
    <w:rsid w:val="00EF21B4"/>
    <w:rsid w:val="00EF432C"/>
    <w:rsid w:val="00EF7E30"/>
    <w:rsid w:val="00F04191"/>
    <w:rsid w:val="00F11E15"/>
    <w:rsid w:val="00F13DAA"/>
    <w:rsid w:val="00F14E3B"/>
    <w:rsid w:val="00F155FB"/>
    <w:rsid w:val="00F162E6"/>
    <w:rsid w:val="00F25F36"/>
    <w:rsid w:val="00F350E0"/>
    <w:rsid w:val="00F37D82"/>
    <w:rsid w:val="00F47B02"/>
    <w:rsid w:val="00F66582"/>
    <w:rsid w:val="00F745B2"/>
    <w:rsid w:val="00F764A2"/>
    <w:rsid w:val="00F878AE"/>
    <w:rsid w:val="00F91074"/>
    <w:rsid w:val="00F97366"/>
    <w:rsid w:val="00FA3941"/>
    <w:rsid w:val="00FB1B00"/>
    <w:rsid w:val="00FB215C"/>
    <w:rsid w:val="00FB4E11"/>
    <w:rsid w:val="00FC0678"/>
    <w:rsid w:val="00FE0018"/>
    <w:rsid w:val="00FE3AB2"/>
    <w:rsid w:val="00FF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BEB490"/>
  <w15:docId w15:val="{AFC1A9E6-D6AC-495D-8FA0-DDCF765D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E43"/>
    <w:rPr>
      <w:rFonts w:cs="Calibri"/>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17286"/>
    <w:rPr>
      <w:sz w:val="20"/>
    </w:rPr>
  </w:style>
  <w:style w:type="character" w:customStyle="1" w:styleId="FootnoteTextChar">
    <w:name w:val="Footnote Text Char"/>
    <w:basedOn w:val="DefaultParagraphFont"/>
    <w:link w:val="FootnoteText"/>
    <w:uiPriority w:val="99"/>
    <w:semiHidden/>
    <w:rsid w:val="00617286"/>
    <w:rPr>
      <w:rFonts w:ascii="Times New Roman" w:eastAsia="Times New Roman" w:hAnsi="Times New Roman" w:cs="Calibri"/>
      <w:sz w:val="20"/>
      <w:szCs w:val="20"/>
    </w:rPr>
  </w:style>
  <w:style w:type="character" w:styleId="FootnoteReference">
    <w:name w:val="footnote reference"/>
    <w:basedOn w:val="DefaultParagraphFont"/>
    <w:uiPriority w:val="99"/>
    <w:semiHidden/>
    <w:unhideWhenUsed/>
    <w:rsid w:val="00617286"/>
    <w:rPr>
      <w:rFonts w:cs="Times New Roman"/>
      <w:vertAlign w:val="superscript"/>
    </w:rPr>
  </w:style>
  <w:style w:type="paragraph" w:customStyle="1" w:styleId="EndNoteBibliographyTitle">
    <w:name w:val="EndNote Bibliography Title"/>
    <w:basedOn w:val="Normal"/>
    <w:link w:val="EndNoteBibliographyTitleChar"/>
    <w:rsid w:val="00617286"/>
    <w:pPr>
      <w:jc w:val="center"/>
    </w:pPr>
    <w:rPr>
      <w:rFonts w:cs="Times New Roman"/>
      <w:noProof/>
    </w:rPr>
  </w:style>
  <w:style w:type="character" w:customStyle="1" w:styleId="EndNoteBibliographyTitleChar">
    <w:name w:val="EndNote Bibliography Title Char"/>
    <w:basedOn w:val="DefaultParagraphFont"/>
    <w:link w:val="EndNoteBibliographyTitle"/>
    <w:rsid w:val="00617286"/>
    <w:rPr>
      <w:noProof/>
      <w:szCs w:val="20"/>
    </w:rPr>
  </w:style>
  <w:style w:type="paragraph" w:customStyle="1" w:styleId="EndNoteBibliography">
    <w:name w:val="EndNote Bibliography"/>
    <w:basedOn w:val="Normal"/>
    <w:link w:val="EndNoteBibliographyChar"/>
    <w:rsid w:val="00617286"/>
    <w:rPr>
      <w:rFonts w:cs="Times New Roman"/>
      <w:noProof/>
    </w:rPr>
  </w:style>
  <w:style w:type="character" w:customStyle="1" w:styleId="EndNoteBibliographyChar">
    <w:name w:val="EndNote Bibliography Char"/>
    <w:basedOn w:val="DefaultParagraphFont"/>
    <w:link w:val="EndNoteBibliography"/>
    <w:rsid w:val="00617286"/>
    <w:rPr>
      <w:noProof/>
      <w:szCs w:val="20"/>
    </w:rPr>
  </w:style>
  <w:style w:type="paragraph" w:styleId="ListParagraph">
    <w:name w:val="List Paragraph"/>
    <w:basedOn w:val="Normal"/>
    <w:uiPriority w:val="34"/>
    <w:qFormat/>
    <w:rsid w:val="00303877"/>
    <w:pPr>
      <w:ind w:left="720"/>
      <w:contextualSpacing/>
    </w:pPr>
  </w:style>
  <w:style w:type="table" w:styleId="TableGrid">
    <w:name w:val="Table Grid"/>
    <w:basedOn w:val="TableNormal"/>
    <w:uiPriority w:val="39"/>
    <w:rsid w:val="0043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12720C"/>
    <w:rPr>
      <w:color w:val="0563C1" w:themeColor="hyperlink"/>
      <w:u w:val="single"/>
    </w:rPr>
  </w:style>
  <w:style w:type="character" w:customStyle="1" w:styleId="fontstyle01">
    <w:name w:val="fontstyle01"/>
    <w:basedOn w:val="DefaultParagraphFont"/>
    <w:rsid w:val="00187879"/>
    <w:rPr>
      <w:rFonts w:ascii="Times New Roman" w:hAnsi="Times New Roman" w:cs="Times New Roman" w:hint="default"/>
      <w:b w:val="0"/>
      <w:bCs w:val="0"/>
      <w:i w:val="0"/>
      <w:iCs w:val="0"/>
      <w:color w:val="000000"/>
      <w:sz w:val="26"/>
      <w:szCs w:val="26"/>
    </w:rPr>
  </w:style>
  <w:style w:type="table" w:customStyle="1" w:styleId="TableGrid11">
    <w:name w:val="Table Grid11"/>
    <w:basedOn w:val="TableNormal"/>
    <w:next w:val="TableGrid"/>
    <w:uiPriority w:val="39"/>
    <w:rsid w:val="00576656"/>
    <w:pPr>
      <w:spacing w:before="0"/>
    </w:pPr>
    <w:rPr>
      <w:rFonts w:ascii="Calibri" w:eastAsiaTheme="minorHAnsi" w:hAnsi="Calibr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513A4"/>
    <w:pPr>
      <w:spacing w:before="0"/>
      <w:ind w:firstLine="720"/>
      <w:jc w:val="both"/>
    </w:pPr>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8AE"/>
    <w:pPr>
      <w:tabs>
        <w:tab w:val="center" w:pos="4680"/>
        <w:tab w:val="right" w:pos="9360"/>
      </w:tabs>
      <w:spacing w:before="0"/>
    </w:pPr>
  </w:style>
  <w:style w:type="character" w:customStyle="1" w:styleId="HeaderChar">
    <w:name w:val="Header Char"/>
    <w:basedOn w:val="DefaultParagraphFont"/>
    <w:link w:val="Header"/>
    <w:uiPriority w:val="99"/>
    <w:rsid w:val="005A18AE"/>
    <w:rPr>
      <w:rFonts w:cs="Calibri"/>
      <w:szCs w:val="20"/>
    </w:rPr>
  </w:style>
  <w:style w:type="paragraph" w:styleId="Footer">
    <w:name w:val="footer"/>
    <w:basedOn w:val="Normal"/>
    <w:link w:val="FooterChar"/>
    <w:uiPriority w:val="99"/>
    <w:unhideWhenUsed/>
    <w:rsid w:val="005A18AE"/>
    <w:pPr>
      <w:tabs>
        <w:tab w:val="center" w:pos="4680"/>
        <w:tab w:val="right" w:pos="9360"/>
      </w:tabs>
      <w:spacing w:before="0"/>
    </w:pPr>
  </w:style>
  <w:style w:type="character" w:customStyle="1" w:styleId="FooterChar">
    <w:name w:val="Footer Char"/>
    <w:basedOn w:val="DefaultParagraphFont"/>
    <w:link w:val="Footer"/>
    <w:uiPriority w:val="99"/>
    <w:rsid w:val="005A18AE"/>
    <w:rPr>
      <w:rFonts w:cs="Calibri"/>
      <w:szCs w:val="20"/>
    </w:rPr>
  </w:style>
  <w:style w:type="paragraph" w:styleId="NormalWeb">
    <w:name w:val="Normal (Web)"/>
    <w:basedOn w:val="Normal"/>
    <w:uiPriority w:val="99"/>
    <w:semiHidden/>
    <w:unhideWhenUsed/>
    <w:rsid w:val="00D829E3"/>
    <w:pPr>
      <w:spacing w:before="100" w:beforeAutospacing="1" w:after="100" w:afterAutospacing="1"/>
    </w:pPr>
    <w:rPr>
      <w:rFonts w:cs="Times New Roman"/>
      <w:szCs w:val="24"/>
    </w:rPr>
  </w:style>
  <w:style w:type="table" w:styleId="PlainTable2">
    <w:name w:val="Plain Table 2"/>
    <w:basedOn w:val="TableNormal"/>
    <w:uiPriority w:val="42"/>
    <w:rsid w:val="00176D26"/>
    <w:pPr>
      <w:spacing w:before="0"/>
    </w:pPr>
    <w:rPr>
      <w:rFonts w:eastAsiaTheme="minorHAnsi" w:cstheme="minorBidi"/>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751530"/>
    <w:rPr>
      <w:i/>
      <w:iCs/>
    </w:rPr>
  </w:style>
  <w:style w:type="character" w:styleId="Strong">
    <w:name w:val="Strong"/>
    <w:basedOn w:val="DefaultParagraphFont"/>
    <w:uiPriority w:val="22"/>
    <w:qFormat/>
    <w:rsid w:val="00385212"/>
    <w:rPr>
      <w:b/>
      <w:bCs/>
    </w:rPr>
  </w:style>
  <w:style w:type="character" w:customStyle="1" w:styleId="UnresolvedMention1">
    <w:name w:val="Unresolved Mention1"/>
    <w:basedOn w:val="DefaultParagraphFont"/>
    <w:uiPriority w:val="99"/>
    <w:semiHidden/>
    <w:unhideWhenUsed/>
    <w:rsid w:val="00B50BFC"/>
    <w:rPr>
      <w:color w:val="605E5C"/>
      <w:shd w:val="clear" w:color="auto" w:fill="E1DFDD"/>
    </w:rPr>
  </w:style>
  <w:style w:type="character" w:customStyle="1" w:styleId="math-inline">
    <w:name w:val="math-inline"/>
    <w:basedOn w:val="DefaultParagraphFont"/>
    <w:rsid w:val="00520351"/>
  </w:style>
  <w:style w:type="character" w:styleId="UnresolvedMention">
    <w:name w:val="Unresolved Mention"/>
    <w:basedOn w:val="DefaultParagraphFont"/>
    <w:uiPriority w:val="99"/>
    <w:semiHidden/>
    <w:unhideWhenUsed/>
    <w:rsid w:val="0007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3084">
      <w:bodyDiv w:val="1"/>
      <w:marLeft w:val="0"/>
      <w:marRight w:val="0"/>
      <w:marTop w:val="0"/>
      <w:marBottom w:val="0"/>
      <w:divBdr>
        <w:top w:val="none" w:sz="0" w:space="0" w:color="auto"/>
        <w:left w:val="none" w:sz="0" w:space="0" w:color="auto"/>
        <w:bottom w:val="none" w:sz="0" w:space="0" w:color="auto"/>
        <w:right w:val="none" w:sz="0" w:space="0" w:color="auto"/>
      </w:divBdr>
    </w:div>
    <w:div w:id="302514585">
      <w:bodyDiv w:val="1"/>
      <w:marLeft w:val="0"/>
      <w:marRight w:val="0"/>
      <w:marTop w:val="0"/>
      <w:marBottom w:val="0"/>
      <w:divBdr>
        <w:top w:val="none" w:sz="0" w:space="0" w:color="auto"/>
        <w:left w:val="none" w:sz="0" w:space="0" w:color="auto"/>
        <w:bottom w:val="none" w:sz="0" w:space="0" w:color="auto"/>
        <w:right w:val="none" w:sz="0" w:space="0" w:color="auto"/>
      </w:divBdr>
    </w:div>
    <w:div w:id="327488836">
      <w:bodyDiv w:val="1"/>
      <w:marLeft w:val="0"/>
      <w:marRight w:val="0"/>
      <w:marTop w:val="0"/>
      <w:marBottom w:val="0"/>
      <w:divBdr>
        <w:top w:val="none" w:sz="0" w:space="0" w:color="auto"/>
        <w:left w:val="none" w:sz="0" w:space="0" w:color="auto"/>
        <w:bottom w:val="none" w:sz="0" w:space="0" w:color="auto"/>
        <w:right w:val="none" w:sz="0" w:space="0" w:color="auto"/>
      </w:divBdr>
    </w:div>
    <w:div w:id="461963493">
      <w:bodyDiv w:val="1"/>
      <w:marLeft w:val="0"/>
      <w:marRight w:val="0"/>
      <w:marTop w:val="0"/>
      <w:marBottom w:val="0"/>
      <w:divBdr>
        <w:top w:val="none" w:sz="0" w:space="0" w:color="auto"/>
        <w:left w:val="none" w:sz="0" w:space="0" w:color="auto"/>
        <w:bottom w:val="none" w:sz="0" w:space="0" w:color="auto"/>
        <w:right w:val="none" w:sz="0" w:space="0" w:color="auto"/>
      </w:divBdr>
    </w:div>
    <w:div w:id="1049450777">
      <w:bodyDiv w:val="1"/>
      <w:marLeft w:val="0"/>
      <w:marRight w:val="0"/>
      <w:marTop w:val="0"/>
      <w:marBottom w:val="0"/>
      <w:divBdr>
        <w:top w:val="none" w:sz="0" w:space="0" w:color="auto"/>
        <w:left w:val="none" w:sz="0" w:space="0" w:color="auto"/>
        <w:bottom w:val="none" w:sz="0" w:space="0" w:color="auto"/>
        <w:right w:val="none" w:sz="0" w:space="0" w:color="auto"/>
      </w:divBdr>
    </w:div>
    <w:div w:id="1329822909">
      <w:bodyDiv w:val="1"/>
      <w:marLeft w:val="0"/>
      <w:marRight w:val="0"/>
      <w:marTop w:val="0"/>
      <w:marBottom w:val="0"/>
      <w:divBdr>
        <w:top w:val="none" w:sz="0" w:space="0" w:color="auto"/>
        <w:left w:val="none" w:sz="0" w:space="0" w:color="auto"/>
        <w:bottom w:val="none" w:sz="0" w:space="0" w:color="auto"/>
        <w:right w:val="none" w:sz="0" w:space="0" w:color="auto"/>
      </w:divBdr>
    </w:div>
    <w:div w:id="1457138524">
      <w:bodyDiv w:val="1"/>
      <w:marLeft w:val="0"/>
      <w:marRight w:val="0"/>
      <w:marTop w:val="0"/>
      <w:marBottom w:val="0"/>
      <w:divBdr>
        <w:top w:val="none" w:sz="0" w:space="0" w:color="auto"/>
        <w:left w:val="none" w:sz="0" w:space="0" w:color="auto"/>
        <w:bottom w:val="none" w:sz="0" w:space="0" w:color="auto"/>
        <w:right w:val="none" w:sz="0" w:space="0" w:color="auto"/>
      </w:divBdr>
    </w:div>
    <w:div w:id="1657490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51298/vmj.v550i2.14232" TargetMode="External"/><Relationship Id="rId4" Type="http://schemas.openxmlformats.org/officeDocument/2006/relationships/styles" Target="styles.xml"/><Relationship Id="rId9" Type="http://schemas.openxmlformats.org/officeDocument/2006/relationships/hyperlink" Target="https://doi.org/10.51298/vmj.v506i2.123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lu5rx89KdYPUiFdfds2UHOqww==">CgMxLjAaEwoBMBIOCgwIB0IIEgZDYXVkZXgyCGguZ2pkZ3hzOAByITFhQUZnSm9CcEw2X2haWGtGTlIzNW85UUppcDZGZTJVMw==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5C0472-C959-45CA-A5AF-89E5C7C7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9494</Words>
  <Characters>54122</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1020</cp:lastModifiedBy>
  <cp:revision>128</cp:revision>
  <cp:lastPrinted>2026-01-28T18:39:00Z</cp:lastPrinted>
  <dcterms:created xsi:type="dcterms:W3CDTF">2026-03-19T16:29:00Z</dcterms:created>
  <dcterms:modified xsi:type="dcterms:W3CDTF">2026-04-03T08:29:00Z</dcterms:modified>
</cp:coreProperties>
</file>