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41195" w14:textId="77777777" w:rsidR="00754C9A" w:rsidRDefault="00754C9A" w:rsidP="00441B6F">
      <w:pPr>
        <w:pStyle w:val="Title"/>
        <w:spacing w:after="0"/>
        <w:jc w:val="both"/>
        <w:rPr>
          <w:rFonts w:ascii="Arial" w:hAnsi="Arial" w:cs="Arial"/>
        </w:rPr>
      </w:pPr>
    </w:p>
    <w:p w14:paraId="53A3666E" w14:textId="77777777" w:rsidR="00163BC4" w:rsidRPr="0077282D" w:rsidRDefault="005C3A8B" w:rsidP="00441B6F">
      <w:pPr>
        <w:pStyle w:val="Author"/>
        <w:spacing w:line="240" w:lineRule="auto"/>
        <w:rPr>
          <w:rFonts w:ascii="Arial" w:hAnsi="Arial" w:cs="Arial"/>
          <w:bCs/>
          <w:iCs/>
          <w:kern w:val="28"/>
          <w:sz w:val="36"/>
        </w:rPr>
      </w:pPr>
      <w:r w:rsidRPr="0077282D">
        <w:rPr>
          <w:rFonts w:ascii="Arial" w:hAnsi="Arial" w:cs="Arial"/>
          <w:bCs/>
          <w:iCs/>
          <w:kern w:val="28"/>
          <w:sz w:val="36"/>
        </w:rPr>
        <w:t>Proximate Composition, Amino Acid Profile, and Phytochemical Properties of African Yam Bean (</w:t>
      </w:r>
      <w:proofErr w:type="spellStart"/>
      <w:r w:rsidRPr="0077282D">
        <w:rPr>
          <w:rFonts w:ascii="Arial" w:hAnsi="Arial" w:cs="Arial"/>
          <w:bCs/>
          <w:i/>
          <w:iCs/>
          <w:kern w:val="28"/>
          <w:sz w:val="36"/>
        </w:rPr>
        <w:t>Sphenostylis</w:t>
      </w:r>
      <w:proofErr w:type="spellEnd"/>
      <w:r w:rsidRPr="0077282D">
        <w:rPr>
          <w:rFonts w:ascii="Arial" w:hAnsi="Arial" w:cs="Arial"/>
          <w:bCs/>
          <w:i/>
          <w:iCs/>
          <w:kern w:val="28"/>
          <w:sz w:val="36"/>
        </w:rPr>
        <w:t xml:space="preserve"> </w:t>
      </w:r>
      <w:proofErr w:type="spellStart"/>
      <w:r w:rsidRPr="0077282D">
        <w:rPr>
          <w:rFonts w:ascii="Arial" w:hAnsi="Arial" w:cs="Arial"/>
          <w:bCs/>
          <w:i/>
          <w:iCs/>
          <w:kern w:val="28"/>
          <w:sz w:val="36"/>
        </w:rPr>
        <w:t>stenocarpa</w:t>
      </w:r>
      <w:proofErr w:type="spellEnd"/>
      <w:r w:rsidRPr="0077282D">
        <w:rPr>
          <w:rFonts w:ascii="Arial" w:hAnsi="Arial" w:cs="Arial"/>
          <w:bCs/>
          <w:iCs/>
          <w:kern w:val="28"/>
          <w:sz w:val="36"/>
        </w:rPr>
        <w:t>) and Fluted Pumpkin (</w:t>
      </w:r>
      <w:proofErr w:type="spellStart"/>
      <w:r w:rsidRPr="0077282D">
        <w:rPr>
          <w:rFonts w:ascii="Arial" w:hAnsi="Arial" w:cs="Arial"/>
          <w:bCs/>
          <w:i/>
          <w:iCs/>
          <w:kern w:val="28"/>
          <w:sz w:val="36"/>
        </w:rPr>
        <w:t>Telfairia</w:t>
      </w:r>
      <w:proofErr w:type="spellEnd"/>
      <w:r w:rsidRPr="0077282D">
        <w:rPr>
          <w:rFonts w:ascii="Arial" w:hAnsi="Arial" w:cs="Arial"/>
          <w:bCs/>
          <w:i/>
          <w:iCs/>
          <w:kern w:val="28"/>
          <w:sz w:val="36"/>
        </w:rPr>
        <w:t xml:space="preserve"> </w:t>
      </w:r>
      <w:proofErr w:type="spellStart"/>
      <w:r w:rsidRPr="0077282D">
        <w:rPr>
          <w:rFonts w:ascii="Arial" w:hAnsi="Arial" w:cs="Arial"/>
          <w:bCs/>
          <w:i/>
          <w:iCs/>
          <w:kern w:val="28"/>
          <w:sz w:val="36"/>
        </w:rPr>
        <w:t>occidentalis</w:t>
      </w:r>
      <w:proofErr w:type="spellEnd"/>
      <w:r w:rsidRPr="0077282D">
        <w:rPr>
          <w:rFonts w:ascii="Arial" w:hAnsi="Arial" w:cs="Arial"/>
          <w:bCs/>
          <w:iCs/>
          <w:kern w:val="28"/>
          <w:sz w:val="36"/>
        </w:rPr>
        <w:t>) Seed Flours</w:t>
      </w:r>
      <w:r w:rsidR="00231920" w:rsidRPr="0077282D">
        <w:rPr>
          <w:rFonts w:ascii="Arial" w:hAnsi="Arial" w:cs="Arial"/>
          <w:bCs/>
          <w:iCs/>
          <w:kern w:val="28"/>
          <w:sz w:val="36"/>
        </w:rPr>
        <w:t xml:space="preserve"> </w:t>
      </w:r>
    </w:p>
    <w:p w14:paraId="3E9D79FB" w14:textId="77777777" w:rsidR="00A258C3" w:rsidRPr="0077282D" w:rsidRDefault="00A258C3" w:rsidP="00441B6F">
      <w:pPr>
        <w:pStyle w:val="Author"/>
        <w:spacing w:line="240" w:lineRule="auto"/>
        <w:jc w:val="both"/>
        <w:rPr>
          <w:rFonts w:ascii="Arial" w:hAnsi="Arial" w:cs="Arial"/>
          <w:sz w:val="36"/>
        </w:rPr>
      </w:pPr>
    </w:p>
    <w:p w14:paraId="14459177" w14:textId="77777777" w:rsidR="00790ADA" w:rsidRPr="0077282D" w:rsidRDefault="00790ADA" w:rsidP="00441B6F">
      <w:pPr>
        <w:pStyle w:val="Affiliation"/>
        <w:spacing w:after="0" w:line="240" w:lineRule="auto"/>
        <w:jc w:val="both"/>
        <w:rPr>
          <w:rFonts w:ascii="Arial" w:hAnsi="Arial" w:cs="Arial"/>
        </w:rPr>
      </w:pPr>
    </w:p>
    <w:p w14:paraId="4BEA4B83" w14:textId="205D6134" w:rsidR="002C57D2" w:rsidRPr="0077282D" w:rsidRDefault="002D6E54" w:rsidP="00441B6F">
      <w:pPr>
        <w:pStyle w:val="Affiliation"/>
        <w:spacing w:after="0" w:line="240" w:lineRule="auto"/>
        <w:jc w:val="both"/>
        <w:rPr>
          <w:rFonts w:ascii="Arial" w:hAnsi="Arial" w:cs="Arial"/>
        </w:rPr>
      </w:pPr>
      <w:r w:rsidRPr="00BD7B9E">
        <w:rPr>
          <w:rFonts w:ascii="Arial" w:hAnsi="Arial" w:cs="Arial"/>
          <w:noProof/>
        </w:rPr>
        <w:t xml:space="preserve">Original Research </w:t>
      </w:r>
      <w:r>
        <w:rPr>
          <w:rFonts w:ascii="Arial" w:hAnsi="Arial" w:cs="Arial"/>
          <w:noProof/>
        </w:rPr>
        <w:t>Article</w:t>
      </w:r>
      <w:bookmarkStart w:id="0" w:name="_GoBack"/>
      <w:bookmarkEnd w:id="0"/>
    </w:p>
    <w:p w14:paraId="765FACCA" w14:textId="4FA6CB5C" w:rsidR="00B01FCD" w:rsidRPr="0077282D" w:rsidRDefault="00E4258F" w:rsidP="00441B6F">
      <w:pPr>
        <w:pStyle w:val="Copyright"/>
        <w:spacing w:after="0" w:line="240" w:lineRule="auto"/>
        <w:jc w:val="both"/>
        <w:rPr>
          <w:rFonts w:ascii="Arial" w:hAnsi="Arial" w:cs="Arial"/>
        </w:rPr>
        <w:sectPr w:rsidR="00B01FCD" w:rsidRPr="0077282D" w:rsidSect="005663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7282D">
        <w:rPr>
          <w:rFonts w:ascii="Arial" w:hAnsi="Arial" w:cs="Arial"/>
          <w:noProof/>
        </w:rPr>
        <mc:AlternateContent>
          <mc:Choice Requires="wps">
            <w:drawing>
              <wp:inline distT="0" distB="0" distL="0" distR="0" wp14:anchorId="004B8723" wp14:editId="39962218">
                <wp:extent cx="5303520" cy="635"/>
                <wp:effectExtent l="17145" t="16510" r="1333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type w14:anchorId="3541FE3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77282D">
        <w:rPr>
          <w:rFonts w:ascii="Arial" w:hAnsi="Arial" w:cs="Arial"/>
        </w:rPr>
        <w:t>.</w:t>
      </w:r>
    </w:p>
    <w:p w14:paraId="4F74B72B" w14:textId="77777777" w:rsidR="00B01FCD" w:rsidRPr="0077282D" w:rsidRDefault="00B01FCD" w:rsidP="00441B6F">
      <w:pPr>
        <w:pStyle w:val="AbstHead"/>
        <w:spacing w:after="0"/>
        <w:jc w:val="both"/>
        <w:rPr>
          <w:rFonts w:ascii="Arial" w:hAnsi="Arial" w:cs="Arial"/>
        </w:rPr>
      </w:pPr>
      <w:r w:rsidRPr="0077282D">
        <w:rPr>
          <w:rFonts w:ascii="Arial" w:hAnsi="Arial" w:cs="Arial"/>
        </w:rPr>
        <w:lastRenderedPageBreak/>
        <w:t>ABSTRACT</w:t>
      </w:r>
    </w:p>
    <w:p w14:paraId="4BA3DB24" w14:textId="77777777" w:rsidR="00790ADA" w:rsidRPr="0077282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7282D" w14:paraId="66E4A758" w14:textId="77777777" w:rsidTr="001E44FE">
        <w:tc>
          <w:tcPr>
            <w:tcW w:w="9576" w:type="dxa"/>
            <w:shd w:val="clear" w:color="auto" w:fill="F2F2F2"/>
          </w:tcPr>
          <w:p w14:paraId="681ACAD8" w14:textId="0E415661" w:rsidR="00505F06" w:rsidRPr="0077282D" w:rsidRDefault="005C3A8B" w:rsidP="00441B6F">
            <w:pPr>
              <w:pStyle w:val="Body"/>
              <w:spacing w:after="0"/>
              <w:rPr>
                <w:rFonts w:ascii="Arial" w:eastAsia="Calibri" w:hAnsi="Arial" w:cs="Arial"/>
                <w:szCs w:val="22"/>
              </w:rPr>
            </w:pPr>
            <w:r w:rsidRPr="0077282D">
              <w:rPr>
                <w:rFonts w:ascii="Arial" w:eastAsia="Calibri" w:hAnsi="Arial" w:cs="Arial"/>
                <w:szCs w:val="22"/>
              </w:rPr>
              <w:t>Underutilized seed flours from African yam bean (</w:t>
            </w:r>
            <w:proofErr w:type="spellStart"/>
            <w:r w:rsidRPr="0077282D">
              <w:rPr>
                <w:rFonts w:ascii="Arial" w:eastAsia="Calibri" w:hAnsi="Arial" w:cs="Arial"/>
                <w:i/>
                <w:szCs w:val="22"/>
              </w:rPr>
              <w:t>Sphenostylis</w:t>
            </w:r>
            <w:proofErr w:type="spellEnd"/>
            <w:r w:rsidRPr="0077282D">
              <w:rPr>
                <w:rFonts w:ascii="Arial" w:eastAsia="Calibri" w:hAnsi="Arial" w:cs="Arial"/>
                <w:i/>
                <w:szCs w:val="22"/>
              </w:rPr>
              <w:t xml:space="preserve"> </w:t>
            </w:r>
            <w:proofErr w:type="spellStart"/>
            <w:r w:rsidRPr="0077282D">
              <w:rPr>
                <w:rFonts w:ascii="Arial" w:eastAsia="Calibri" w:hAnsi="Arial" w:cs="Arial"/>
                <w:i/>
                <w:szCs w:val="22"/>
              </w:rPr>
              <w:t>stenocarpa</w:t>
            </w:r>
            <w:proofErr w:type="spellEnd"/>
            <w:r w:rsidRPr="0077282D">
              <w:rPr>
                <w:rFonts w:ascii="Arial" w:eastAsia="Calibri" w:hAnsi="Arial" w:cs="Arial"/>
                <w:szCs w:val="22"/>
              </w:rPr>
              <w:t>) and fluted pumpkin (</w:t>
            </w:r>
            <w:proofErr w:type="spellStart"/>
            <w:r w:rsidRPr="0077282D">
              <w:rPr>
                <w:rFonts w:ascii="Arial" w:eastAsia="Calibri" w:hAnsi="Arial" w:cs="Arial"/>
                <w:i/>
                <w:szCs w:val="22"/>
              </w:rPr>
              <w:t>Telfairia</w:t>
            </w:r>
            <w:proofErr w:type="spellEnd"/>
            <w:r w:rsidRPr="0077282D">
              <w:rPr>
                <w:rFonts w:ascii="Arial" w:eastAsia="Calibri" w:hAnsi="Arial" w:cs="Arial"/>
                <w:i/>
                <w:szCs w:val="22"/>
              </w:rPr>
              <w:t xml:space="preserve"> </w:t>
            </w:r>
            <w:proofErr w:type="spellStart"/>
            <w:r w:rsidRPr="0077282D">
              <w:rPr>
                <w:rFonts w:ascii="Arial" w:eastAsia="Calibri" w:hAnsi="Arial" w:cs="Arial"/>
                <w:i/>
                <w:szCs w:val="22"/>
              </w:rPr>
              <w:t>occidentalis</w:t>
            </w:r>
            <w:proofErr w:type="spellEnd"/>
            <w:r w:rsidRPr="0077282D">
              <w:rPr>
                <w:rFonts w:ascii="Arial" w:eastAsia="Calibri" w:hAnsi="Arial" w:cs="Arial"/>
                <w:szCs w:val="22"/>
              </w:rPr>
              <w:t>) were evaluated for proximate composition, amino acid profile, and phytochemical constituents. Significant variations (</w:t>
            </w:r>
            <w:r w:rsidR="00AD055A" w:rsidRPr="0077282D">
              <w:rPr>
                <w:rFonts w:ascii="Arial" w:eastAsia="Calibri" w:hAnsi="Arial" w:cs="Arial"/>
                <w:i/>
                <w:szCs w:val="22"/>
              </w:rPr>
              <w:t>P</w:t>
            </w:r>
            <w:r w:rsidR="006468E5" w:rsidRPr="0077282D">
              <w:rPr>
                <w:rFonts w:ascii="Arial" w:eastAsia="Calibri" w:hAnsi="Arial" w:cs="Arial"/>
                <w:szCs w:val="22"/>
              </w:rPr>
              <w:t xml:space="preserve"> &lt; </w:t>
            </w:r>
            <w:r w:rsidRPr="0077282D">
              <w:rPr>
                <w:rFonts w:ascii="Arial" w:eastAsia="Calibri" w:hAnsi="Arial" w:cs="Arial"/>
                <w:szCs w:val="22"/>
              </w:rPr>
              <w:t xml:space="preserve">.05) were observed in proximate composition. Moisture content ranged from 5.45–7.32%, crude protein from 26.62–30.38%, crude </w:t>
            </w:r>
            <w:proofErr w:type="spellStart"/>
            <w:r w:rsidRPr="0077282D">
              <w:rPr>
                <w:rFonts w:ascii="Arial" w:eastAsia="Calibri" w:hAnsi="Arial" w:cs="Arial"/>
                <w:szCs w:val="22"/>
              </w:rPr>
              <w:t>fibre</w:t>
            </w:r>
            <w:proofErr w:type="spellEnd"/>
            <w:r w:rsidRPr="0077282D">
              <w:rPr>
                <w:rFonts w:ascii="Arial" w:eastAsia="Calibri" w:hAnsi="Arial" w:cs="Arial"/>
                <w:szCs w:val="22"/>
              </w:rPr>
              <w:t xml:space="preserve"> from 1.32–8.28%, fat from 1.45–34.56%, ash from 2.18–3.31%, and carbohydrate from 18.02–61.11%. Fluted pumpkin seed flour exhibited higher protein, </w:t>
            </w:r>
            <w:proofErr w:type="spellStart"/>
            <w:r w:rsidRPr="0077282D">
              <w:rPr>
                <w:rFonts w:ascii="Arial" w:eastAsia="Calibri" w:hAnsi="Arial" w:cs="Arial"/>
                <w:szCs w:val="22"/>
              </w:rPr>
              <w:t>fibre</w:t>
            </w:r>
            <w:proofErr w:type="spellEnd"/>
            <w:r w:rsidRPr="0077282D">
              <w:rPr>
                <w:rFonts w:ascii="Arial" w:eastAsia="Calibri" w:hAnsi="Arial" w:cs="Arial"/>
                <w:szCs w:val="22"/>
              </w:rPr>
              <w:t xml:space="preserve">, lipid, and ash contents, whereas African yam bean showed higher moisture and carbohydrate levels. Both seed flours revealed the presence of essential and non-essential amino acids. Flour from fluted pumpkin contained higher levels of serine (8.60 g/100 g), </w:t>
            </w:r>
            <w:proofErr w:type="spellStart"/>
            <w:r w:rsidRPr="0077282D">
              <w:rPr>
                <w:rFonts w:ascii="Arial" w:eastAsia="Calibri" w:hAnsi="Arial" w:cs="Arial"/>
                <w:szCs w:val="22"/>
              </w:rPr>
              <w:t>proline</w:t>
            </w:r>
            <w:proofErr w:type="spellEnd"/>
            <w:r w:rsidRPr="0077282D">
              <w:rPr>
                <w:rFonts w:ascii="Arial" w:eastAsia="Calibri" w:hAnsi="Arial" w:cs="Arial"/>
                <w:szCs w:val="22"/>
              </w:rPr>
              <w:t xml:space="preserve"> (30.35 g/100 g), isoleucine (30.25 g/100 g), lysine (3.43 g/100 g), histidine (1.55 g/100 g), and tyrosine (3.95 g/100 g), whereas African yam bean seed flour recorded higher alanine (15.62 g/100 g) and valine (8.59 g/100 g). Glycine was detected only in African yam bean flour (11.86 g/100 g). Fluted pumpkin seed flour showed higher levels of bioactive compounds including </w:t>
            </w:r>
            <w:proofErr w:type="spellStart"/>
            <w:r w:rsidRPr="0077282D">
              <w:rPr>
                <w:rFonts w:ascii="Arial" w:eastAsia="Calibri" w:hAnsi="Arial" w:cs="Arial"/>
                <w:szCs w:val="22"/>
              </w:rPr>
              <w:t>epicatechin</w:t>
            </w:r>
            <w:proofErr w:type="spellEnd"/>
            <w:r w:rsidRPr="0077282D">
              <w:rPr>
                <w:rFonts w:ascii="Arial" w:eastAsia="Calibri" w:hAnsi="Arial" w:cs="Arial"/>
                <w:szCs w:val="22"/>
              </w:rPr>
              <w:t xml:space="preserve"> (8.65 </w:t>
            </w:r>
            <w:r w:rsidR="0057219F" w:rsidRPr="0057219F">
              <w:rPr>
                <w:rFonts w:ascii="Arial" w:eastAsia="Calibri" w:hAnsi="Arial" w:cs="Arial"/>
                <w:szCs w:val="22"/>
              </w:rPr>
              <w:t>µ</w:t>
            </w:r>
            <w:r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quercetin (4.35 </w:t>
            </w:r>
            <w:r w:rsidR="0057219F" w:rsidRPr="0057219F">
              <w:rPr>
                <w:rFonts w:ascii="Arial" w:eastAsia="Calibri" w:hAnsi="Arial" w:cs="Arial"/>
                <w:szCs w:val="22"/>
              </w:rPr>
              <w:t>µ</w:t>
            </w:r>
            <w:r w:rsidR="0057219F"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gallocatechin-3-gallate (5.65 </w:t>
            </w:r>
            <w:r w:rsidR="0057219F" w:rsidRPr="0057219F">
              <w:rPr>
                <w:rFonts w:ascii="Arial" w:eastAsia="Calibri" w:hAnsi="Arial" w:cs="Arial"/>
                <w:szCs w:val="22"/>
              </w:rPr>
              <w:t>µ</w:t>
            </w:r>
            <w:r w:rsidR="0057219F"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and </w:t>
            </w:r>
            <w:proofErr w:type="spellStart"/>
            <w:r w:rsidRPr="0077282D">
              <w:rPr>
                <w:rFonts w:ascii="Arial" w:eastAsia="Calibri" w:hAnsi="Arial" w:cs="Arial"/>
                <w:szCs w:val="22"/>
              </w:rPr>
              <w:t>myricetin</w:t>
            </w:r>
            <w:proofErr w:type="spellEnd"/>
            <w:r w:rsidRPr="0077282D">
              <w:rPr>
                <w:rFonts w:ascii="Arial" w:eastAsia="Calibri" w:hAnsi="Arial" w:cs="Arial"/>
                <w:szCs w:val="22"/>
              </w:rPr>
              <w:t xml:space="preserve"> (3.45 </w:t>
            </w:r>
            <w:r w:rsidR="0057219F" w:rsidRPr="0057219F">
              <w:rPr>
                <w:rFonts w:ascii="Arial" w:eastAsia="Calibri" w:hAnsi="Arial" w:cs="Arial"/>
                <w:szCs w:val="22"/>
              </w:rPr>
              <w:t>µ</w:t>
            </w:r>
            <w:r w:rsidR="0057219F"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while African yam bean flour contained notable levels of </w:t>
            </w:r>
            <w:proofErr w:type="spellStart"/>
            <w:r w:rsidRPr="0077282D">
              <w:rPr>
                <w:rFonts w:ascii="Arial" w:eastAsia="Calibri" w:hAnsi="Arial" w:cs="Arial"/>
                <w:szCs w:val="22"/>
              </w:rPr>
              <w:t>genistein</w:t>
            </w:r>
            <w:proofErr w:type="spellEnd"/>
            <w:r w:rsidRPr="0077282D">
              <w:rPr>
                <w:rFonts w:ascii="Arial" w:eastAsia="Calibri" w:hAnsi="Arial" w:cs="Arial"/>
                <w:szCs w:val="22"/>
              </w:rPr>
              <w:t xml:space="preserve"> (1.22 </w:t>
            </w:r>
            <w:r w:rsidR="0057219F" w:rsidRPr="0057219F">
              <w:rPr>
                <w:rFonts w:ascii="Arial" w:eastAsia="Calibri" w:hAnsi="Arial" w:cs="Arial"/>
                <w:szCs w:val="22"/>
              </w:rPr>
              <w:t>µ</w:t>
            </w:r>
            <w:r w:rsidR="0057219F"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w:t>
            </w:r>
            <w:proofErr w:type="spellStart"/>
            <w:r w:rsidRPr="0077282D">
              <w:rPr>
                <w:rFonts w:ascii="Arial" w:eastAsia="Calibri" w:hAnsi="Arial" w:cs="Arial"/>
                <w:szCs w:val="22"/>
              </w:rPr>
              <w:t>naringenin</w:t>
            </w:r>
            <w:proofErr w:type="spellEnd"/>
            <w:r w:rsidRPr="0077282D">
              <w:rPr>
                <w:rFonts w:ascii="Arial" w:eastAsia="Calibri" w:hAnsi="Arial" w:cs="Arial"/>
                <w:szCs w:val="22"/>
              </w:rPr>
              <w:t xml:space="preserve"> (2.00 </w:t>
            </w:r>
            <w:r w:rsidR="0057219F" w:rsidRPr="0057219F">
              <w:rPr>
                <w:rFonts w:ascii="Arial" w:eastAsia="Calibri" w:hAnsi="Arial" w:cs="Arial"/>
                <w:szCs w:val="22"/>
              </w:rPr>
              <w:t>µ</w:t>
            </w:r>
            <w:r w:rsidR="0057219F"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and </w:t>
            </w:r>
            <w:proofErr w:type="spellStart"/>
            <w:r w:rsidRPr="0077282D">
              <w:rPr>
                <w:rFonts w:ascii="Arial" w:eastAsia="Calibri" w:hAnsi="Arial" w:cs="Arial"/>
                <w:szCs w:val="22"/>
              </w:rPr>
              <w:t>artemetin</w:t>
            </w:r>
            <w:proofErr w:type="spellEnd"/>
            <w:r w:rsidRPr="0077282D">
              <w:rPr>
                <w:rFonts w:ascii="Arial" w:eastAsia="Calibri" w:hAnsi="Arial" w:cs="Arial"/>
                <w:szCs w:val="22"/>
              </w:rPr>
              <w:t xml:space="preserve"> (1.04 </w:t>
            </w:r>
            <w:r w:rsidR="0057219F" w:rsidRPr="0057219F">
              <w:rPr>
                <w:rFonts w:ascii="Arial" w:eastAsia="Calibri" w:hAnsi="Arial" w:cs="Arial"/>
                <w:szCs w:val="22"/>
              </w:rPr>
              <w:t>µ</w:t>
            </w:r>
            <w:r w:rsidR="0057219F"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Resveratrol and </w:t>
            </w:r>
            <w:proofErr w:type="spellStart"/>
            <w:r w:rsidRPr="0077282D">
              <w:rPr>
                <w:rFonts w:ascii="Arial" w:eastAsia="Calibri" w:hAnsi="Arial" w:cs="Arial"/>
                <w:szCs w:val="22"/>
              </w:rPr>
              <w:t>apigenin</w:t>
            </w:r>
            <w:proofErr w:type="spellEnd"/>
            <w:r w:rsidRPr="0077282D">
              <w:rPr>
                <w:rFonts w:ascii="Arial" w:eastAsia="Calibri" w:hAnsi="Arial" w:cs="Arial"/>
                <w:szCs w:val="22"/>
              </w:rPr>
              <w:t xml:space="preserve"> were detected only in fluted pumpkin seed flour. These results demonstrate that both seed flours possess valuable nutritional and phytochemical attributes, highlighting their potential as alternative plant protein sources and functional ingredients for food formulation.</w:t>
            </w:r>
          </w:p>
        </w:tc>
      </w:tr>
    </w:tbl>
    <w:p w14:paraId="6CF4C3DE" w14:textId="77777777" w:rsidR="00636EB2" w:rsidRPr="0077282D" w:rsidRDefault="00636EB2" w:rsidP="00441B6F">
      <w:pPr>
        <w:pStyle w:val="Body"/>
        <w:spacing w:after="0"/>
        <w:rPr>
          <w:rFonts w:ascii="Arial" w:hAnsi="Arial" w:cs="Arial"/>
          <w:i/>
        </w:rPr>
      </w:pPr>
    </w:p>
    <w:p w14:paraId="050B00E1" w14:textId="77777777" w:rsidR="00A24E7E" w:rsidRPr="0077282D" w:rsidRDefault="00A24E7E" w:rsidP="00441B6F">
      <w:pPr>
        <w:pStyle w:val="Body"/>
        <w:spacing w:after="0"/>
        <w:rPr>
          <w:rFonts w:ascii="Arial" w:hAnsi="Arial" w:cs="Arial"/>
          <w:i/>
        </w:rPr>
      </w:pPr>
      <w:r w:rsidRPr="0077282D">
        <w:rPr>
          <w:rFonts w:ascii="Arial" w:hAnsi="Arial" w:cs="Arial"/>
          <w:i/>
        </w:rPr>
        <w:t xml:space="preserve">Keywords: </w:t>
      </w:r>
      <w:r w:rsidR="005C3A8B" w:rsidRPr="0077282D">
        <w:rPr>
          <w:rFonts w:ascii="Arial" w:hAnsi="Arial" w:cs="Arial"/>
          <w:i/>
        </w:rPr>
        <w:t>Underutilized seed flours, African yam bean, fluted pumpkin seed, Functional foods, Indigenous crops, Plant protein</w:t>
      </w:r>
    </w:p>
    <w:p w14:paraId="122D7A81" w14:textId="77777777" w:rsidR="00790ADA" w:rsidRPr="0077282D" w:rsidRDefault="00790ADA" w:rsidP="00441B6F">
      <w:pPr>
        <w:pStyle w:val="Body"/>
        <w:spacing w:after="0"/>
        <w:rPr>
          <w:rFonts w:ascii="Arial" w:hAnsi="Arial" w:cs="Arial"/>
          <w:i/>
        </w:rPr>
      </w:pPr>
    </w:p>
    <w:p w14:paraId="75C15444" w14:textId="77777777" w:rsidR="0024282C" w:rsidRPr="0077282D" w:rsidRDefault="0024282C" w:rsidP="00441B6F">
      <w:pPr>
        <w:pStyle w:val="Body"/>
        <w:spacing w:after="0"/>
        <w:rPr>
          <w:rFonts w:ascii="Arial" w:hAnsi="Arial" w:cs="Arial"/>
          <w:i/>
          <w:sz w:val="18"/>
        </w:rPr>
      </w:pPr>
    </w:p>
    <w:p w14:paraId="14CAB7C1" w14:textId="77777777" w:rsidR="00505F06" w:rsidRPr="0077282D" w:rsidRDefault="00505F06" w:rsidP="00441B6F">
      <w:pPr>
        <w:pStyle w:val="Body"/>
        <w:spacing w:after="0"/>
        <w:rPr>
          <w:rFonts w:ascii="Arial" w:hAnsi="Arial" w:cs="Arial"/>
          <w:i/>
        </w:rPr>
      </w:pPr>
    </w:p>
    <w:p w14:paraId="3FF8351D" w14:textId="77777777" w:rsidR="007F7B32" w:rsidRPr="0077282D" w:rsidRDefault="00902823" w:rsidP="00441B6F">
      <w:pPr>
        <w:pStyle w:val="AbstHead"/>
        <w:spacing w:after="0"/>
        <w:jc w:val="both"/>
        <w:rPr>
          <w:rFonts w:ascii="Arial" w:hAnsi="Arial" w:cs="Arial"/>
        </w:rPr>
      </w:pPr>
      <w:r w:rsidRPr="0077282D">
        <w:rPr>
          <w:rFonts w:ascii="Arial" w:hAnsi="Arial" w:cs="Arial"/>
        </w:rPr>
        <w:t xml:space="preserve">1. </w:t>
      </w:r>
      <w:r w:rsidR="00B01FCD" w:rsidRPr="0077282D">
        <w:rPr>
          <w:rFonts w:ascii="Arial" w:hAnsi="Arial" w:cs="Arial"/>
        </w:rPr>
        <w:t>INTRODUCTION</w:t>
      </w:r>
      <w:r w:rsidR="007F7B32" w:rsidRPr="0077282D">
        <w:rPr>
          <w:rFonts w:ascii="Arial" w:hAnsi="Arial" w:cs="Arial"/>
        </w:rPr>
        <w:t xml:space="preserve"> </w:t>
      </w:r>
    </w:p>
    <w:p w14:paraId="301A76BF" w14:textId="77777777" w:rsidR="00790ADA" w:rsidRPr="0077282D" w:rsidRDefault="00790ADA" w:rsidP="00441B6F">
      <w:pPr>
        <w:pStyle w:val="AbstHead"/>
        <w:spacing w:after="0"/>
        <w:jc w:val="both"/>
        <w:rPr>
          <w:rFonts w:ascii="Arial" w:hAnsi="Arial" w:cs="Arial"/>
        </w:rPr>
      </w:pPr>
    </w:p>
    <w:p w14:paraId="024A55BB" w14:textId="706545E2" w:rsidR="005C3A8B" w:rsidRPr="0077282D" w:rsidRDefault="005C3A8B" w:rsidP="005C3A8B">
      <w:pPr>
        <w:pStyle w:val="Body"/>
        <w:rPr>
          <w:rFonts w:ascii="Arial" w:hAnsi="Arial" w:cs="Arial"/>
        </w:rPr>
      </w:pPr>
      <w:r w:rsidRPr="0077282D">
        <w:rPr>
          <w:rFonts w:ascii="Arial" w:hAnsi="Arial" w:cs="Arial"/>
        </w:rPr>
        <w:t>Increasing food insecurity, coupled with widespread protein-energy malnutrition and micronutrient deficiency, continues to challenge public health outcomes across sub-Saharan Africa (</w:t>
      </w:r>
      <w:proofErr w:type="spellStart"/>
      <w:r w:rsidRPr="0077282D">
        <w:rPr>
          <w:rFonts w:ascii="Arial" w:hAnsi="Arial" w:cs="Arial"/>
        </w:rPr>
        <w:t>Wudil</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xml:space="preserve">., 2022). Contemporary dietary patterns remain heavily dependent on a limited staple such as cereals and conventional legumes, resulting in nutritionally monotonous food systems with suboptimal amino acid balance and inadequate intake of bioactive compounds (Li </w:t>
      </w:r>
      <w:r w:rsidRPr="0077282D">
        <w:rPr>
          <w:rFonts w:ascii="Arial" w:hAnsi="Arial" w:cs="Arial"/>
          <w:i/>
        </w:rPr>
        <w:t>et al</w:t>
      </w:r>
      <w:r w:rsidRPr="0077282D">
        <w:rPr>
          <w:rFonts w:ascii="Arial" w:hAnsi="Arial" w:cs="Arial"/>
        </w:rPr>
        <w:t>., 2020). Recent trends show an increasing shift towards underutilized indigenous crops as reservoirs of nutritional diversity and functional biomolecules (</w:t>
      </w:r>
      <w:proofErr w:type="spellStart"/>
      <w:r w:rsidRPr="0077282D">
        <w:rPr>
          <w:rFonts w:ascii="Arial" w:hAnsi="Arial" w:cs="Arial"/>
        </w:rPr>
        <w:t>Akinola</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2020). Among these, African yam bean (</w:t>
      </w:r>
      <w:proofErr w:type="spellStart"/>
      <w:r w:rsidRPr="0077282D">
        <w:rPr>
          <w:rFonts w:ascii="Arial" w:hAnsi="Arial" w:cs="Arial"/>
          <w:i/>
        </w:rPr>
        <w:t>Sphenostylis</w:t>
      </w:r>
      <w:proofErr w:type="spellEnd"/>
      <w:r w:rsidRPr="0077282D">
        <w:rPr>
          <w:rFonts w:ascii="Arial" w:hAnsi="Arial" w:cs="Arial"/>
          <w:i/>
        </w:rPr>
        <w:t xml:space="preserve"> </w:t>
      </w:r>
      <w:proofErr w:type="spellStart"/>
      <w:r w:rsidRPr="0077282D">
        <w:rPr>
          <w:rFonts w:ascii="Arial" w:hAnsi="Arial" w:cs="Arial"/>
          <w:i/>
        </w:rPr>
        <w:t>stenocarpa</w:t>
      </w:r>
      <w:proofErr w:type="spellEnd"/>
      <w:r w:rsidRPr="0077282D">
        <w:rPr>
          <w:rFonts w:ascii="Arial" w:hAnsi="Arial" w:cs="Arial"/>
        </w:rPr>
        <w:t>) and fluted pumpkin (</w:t>
      </w:r>
      <w:proofErr w:type="spellStart"/>
      <w:r w:rsidRPr="0077282D">
        <w:rPr>
          <w:rFonts w:ascii="Arial" w:hAnsi="Arial" w:cs="Arial"/>
          <w:i/>
        </w:rPr>
        <w:t>Telfairia</w:t>
      </w:r>
      <w:proofErr w:type="spellEnd"/>
      <w:r w:rsidRPr="0077282D">
        <w:rPr>
          <w:rFonts w:ascii="Arial" w:hAnsi="Arial" w:cs="Arial"/>
          <w:i/>
        </w:rPr>
        <w:t xml:space="preserve"> </w:t>
      </w:r>
      <w:proofErr w:type="spellStart"/>
      <w:r w:rsidRPr="0077282D">
        <w:rPr>
          <w:rFonts w:ascii="Arial" w:hAnsi="Arial" w:cs="Arial"/>
          <w:i/>
        </w:rPr>
        <w:t>occidentalis</w:t>
      </w:r>
      <w:proofErr w:type="spellEnd"/>
      <w:r w:rsidRPr="0077282D">
        <w:rPr>
          <w:rFonts w:ascii="Arial" w:hAnsi="Arial" w:cs="Arial"/>
        </w:rPr>
        <w:t xml:space="preserve">) represent promising yet insufficiently characterized seed resources with </w:t>
      </w:r>
      <w:r w:rsidRPr="0077282D">
        <w:rPr>
          <w:rFonts w:ascii="Arial" w:hAnsi="Arial" w:cs="Arial"/>
        </w:rPr>
        <w:lastRenderedPageBreak/>
        <w:t>substantial potential for nutrition-sensitive food innovation (</w:t>
      </w:r>
      <w:r w:rsidR="00A14BBA" w:rsidRPr="0077282D">
        <w:rPr>
          <w:rFonts w:ascii="Arial" w:hAnsi="Arial" w:cs="Arial"/>
        </w:rPr>
        <w:t>Bunde-</w:t>
      </w:r>
      <w:proofErr w:type="spellStart"/>
      <w:r w:rsidR="00A14BBA" w:rsidRPr="0077282D">
        <w:rPr>
          <w:rFonts w:ascii="Arial" w:hAnsi="Arial" w:cs="Arial"/>
        </w:rPr>
        <w:t>Tsegba</w:t>
      </w:r>
      <w:proofErr w:type="spellEnd"/>
      <w:r w:rsidR="00A14BBA" w:rsidRPr="0077282D">
        <w:rPr>
          <w:rFonts w:ascii="Arial" w:hAnsi="Arial" w:cs="Arial"/>
        </w:rPr>
        <w:t xml:space="preserve"> et al., 2021)</w:t>
      </w:r>
      <w:r w:rsidRPr="0077282D">
        <w:rPr>
          <w:rFonts w:ascii="Arial" w:hAnsi="Arial" w:cs="Arial"/>
        </w:rPr>
        <w:t xml:space="preserve">; George </w:t>
      </w:r>
      <w:r w:rsidRPr="0077282D">
        <w:rPr>
          <w:rFonts w:ascii="Arial" w:hAnsi="Arial" w:cs="Arial"/>
          <w:i/>
        </w:rPr>
        <w:t>et al</w:t>
      </w:r>
      <w:r w:rsidRPr="0077282D">
        <w:rPr>
          <w:rFonts w:ascii="Arial" w:hAnsi="Arial" w:cs="Arial"/>
        </w:rPr>
        <w:t>., 2020).</w:t>
      </w:r>
    </w:p>
    <w:p w14:paraId="78C7A053" w14:textId="703D4B4F" w:rsidR="005C3A8B" w:rsidRPr="0077282D" w:rsidRDefault="00CA4297" w:rsidP="005C3A8B">
      <w:pPr>
        <w:pStyle w:val="Body"/>
        <w:rPr>
          <w:rFonts w:ascii="Arial" w:hAnsi="Arial" w:cs="Arial"/>
        </w:rPr>
      </w:pPr>
      <w:r>
        <w:rPr>
          <w:rFonts w:ascii="Arial" w:hAnsi="Arial" w:cs="Arial"/>
        </w:rPr>
        <w:t>African yam bean</w:t>
      </w:r>
      <w:r w:rsidR="005C3A8B" w:rsidRPr="0077282D">
        <w:rPr>
          <w:rFonts w:ascii="Arial" w:hAnsi="Arial" w:cs="Arial"/>
        </w:rPr>
        <w:t xml:space="preserve"> (AYB) is an underutilized legume cultivated in sub-Saharan Africa for its seeds and tubers. The seeds are relatively high in protein, appreciable dietary </w:t>
      </w:r>
      <w:proofErr w:type="spellStart"/>
      <w:r w:rsidR="005C3A8B" w:rsidRPr="0077282D">
        <w:rPr>
          <w:rFonts w:ascii="Arial" w:hAnsi="Arial" w:cs="Arial"/>
        </w:rPr>
        <w:t>fibre</w:t>
      </w:r>
      <w:proofErr w:type="spellEnd"/>
      <w:r w:rsidR="005C3A8B" w:rsidRPr="0077282D">
        <w:rPr>
          <w:rFonts w:ascii="Arial" w:hAnsi="Arial" w:cs="Arial"/>
        </w:rPr>
        <w:t xml:space="preserve"> and moderate lipid levels, making them useful for plant-based protein enrichment (</w:t>
      </w:r>
      <w:proofErr w:type="spellStart"/>
      <w:r w:rsidR="005C3A8B" w:rsidRPr="0077282D">
        <w:rPr>
          <w:rFonts w:ascii="Arial" w:hAnsi="Arial" w:cs="Arial"/>
        </w:rPr>
        <w:t>Popoola</w:t>
      </w:r>
      <w:proofErr w:type="spellEnd"/>
      <w:r w:rsidR="005C3A8B" w:rsidRPr="0077282D">
        <w:rPr>
          <w:rFonts w:ascii="Arial" w:hAnsi="Arial" w:cs="Arial"/>
        </w:rPr>
        <w:t xml:space="preserve"> </w:t>
      </w:r>
      <w:r w:rsidR="005C3A8B" w:rsidRPr="0077282D">
        <w:rPr>
          <w:rFonts w:ascii="Arial" w:hAnsi="Arial" w:cs="Arial"/>
          <w:i/>
        </w:rPr>
        <w:t>et al</w:t>
      </w:r>
      <w:r w:rsidR="005C3A8B" w:rsidRPr="0077282D">
        <w:rPr>
          <w:rFonts w:ascii="Arial" w:hAnsi="Arial" w:cs="Arial"/>
        </w:rPr>
        <w:t xml:space="preserve">., 2023). Its protein also contains a balanced profile of essential amino acids, particularly lysine and leucine, which can help complement cereal-based diets that are often lysine-deficient </w:t>
      </w:r>
      <w:r w:rsidR="00FF0030" w:rsidRPr="0077282D">
        <w:rPr>
          <w:rFonts w:ascii="Arial" w:hAnsi="Arial" w:cs="Arial"/>
        </w:rPr>
        <w:t>(</w:t>
      </w:r>
      <w:proofErr w:type="spellStart"/>
      <w:r w:rsidR="00FF0030" w:rsidRPr="0077282D">
        <w:rPr>
          <w:rFonts w:ascii="Arial" w:hAnsi="Arial" w:cs="Arial"/>
        </w:rPr>
        <w:t>Edem</w:t>
      </w:r>
      <w:proofErr w:type="spellEnd"/>
      <w:r w:rsidR="00FF0030" w:rsidRPr="0077282D">
        <w:rPr>
          <w:rFonts w:ascii="Arial" w:hAnsi="Arial" w:cs="Arial"/>
        </w:rPr>
        <w:t xml:space="preserve"> et al., 2025).</w:t>
      </w:r>
    </w:p>
    <w:p w14:paraId="1D5E959B" w14:textId="77777777" w:rsidR="005C3A8B" w:rsidRPr="0077282D" w:rsidRDefault="005C3A8B" w:rsidP="005C3A8B">
      <w:pPr>
        <w:pStyle w:val="Body"/>
        <w:rPr>
          <w:rFonts w:ascii="Arial" w:hAnsi="Arial" w:cs="Arial"/>
        </w:rPr>
      </w:pPr>
      <w:r w:rsidRPr="0077282D">
        <w:rPr>
          <w:rFonts w:ascii="Arial" w:hAnsi="Arial" w:cs="Arial"/>
        </w:rPr>
        <w:t>AYB seeds also contain bioactive compounds such as phenolic acids, flavonoids, and tannins, which are linked to antioxidant activity and may contribute to improved stability in food systems (</w:t>
      </w:r>
      <w:proofErr w:type="spellStart"/>
      <w:r w:rsidRPr="0077282D">
        <w:rPr>
          <w:rFonts w:ascii="Arial" w:hAnsi="Arial" w:cs="Arial"/>
        </w:rPr>
        <w:t>Popoola</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xml:space="preserve">., 2023; </w:t>
      </w:r>
      <w:proofErr w:type="spellStart"/>
      <w:r w:rsidRPr="0077282D">
        <w:rPr>
          <w:rFonts w:ascii="Arial" w:hAnsi="Arial" w:cs="Arial"/>
        </w:rPr>
        <w:t>Gbenga-Fabusiwa</w:t>
      </w:r>
      <w:proofErr w:type="spellEnd"/>
      <w:r w:rsidRPr="0077282D">
        <w:rPr>
          <w:rFonts w:ascii="Arial" w:hAnsi="Arial" w:cs="Arial"/>
        </w:rPr>
        <w:t xml:space="preserve">, 2021). However, the seeds contain </w:t>
      </w:r>
      <w:proofErr w:type="spellStart"/>
      <w:r w:rsidRPr="0077282D">
        <w:rPr>
          <w:rFonts w:ascii="Arial" w:hAnsi="Arial" w:cs="Arial"/>
        </w:rPr>
        <w:t>antinutritional</w:t>
      </w:r>
      <w:proofErr w:type="spellEnd"/>
      <w:r w:rsidRPr="0077282D">
        <w:rPr>
          <w:rFonts w:ascii="Arial" w:hAnsi="Arial" w:cs="Arial"/>
        </w:rPr>
        <w:t xml:space="preserve"> factors including </w:t>
      </w:r>
      <w:proofErr w:type="spellStart"/>
      <w:r w:rsidRPr="0077282D">
        <w:rPr>
          <w:rFonts w:ascii="Arial" w:hAnsi="Arial" w:cs="Arial"/>
        </w:rPr>
        <w:t>phytates</w:t>
      </w:r>
      <w:proofErr w:type="spellEnd"/>
      <w:r w:rsidRPr="0077282D">
        <w:rPr>
          <w:rFonts w:ascii="Arial" w:hAnsi="Arial" w:cs="Arial"/>
        </w:rPr>
        <w:t xml:space="preserve"> and trypsin inhibitors that can reduce mineral availability and protein digestibility. Appropriate processing methods such as soaking, fermentation, or heat treatment are therefore required to improve their nutritional quality (George </w:t>
      </w:r>
      <w:r w:rsidRPr="0077282D">
        <w:rPr>
          <w:rFonts w:ascii="Arial" w:hAnsi="Arial" w:cs="Arial"/>
          <w:i/>
        </w:rPr>
        <w:t>et al</w:t>
      </w:r>
      <w:r w:rsidRPr="0077282D">
        <w:rPr>
          <w:rFonts w:ascii="Arial" w:hAnsi="Arial" w:cs="Arial"/>
        </w:rPr>
        <w:t>., 2020).</w:t>
      </w:r>
    </w:p>
    <w:p w14:paraId="509E12AE" w14:textId="217A23A6" w:rsidR="005C3A8B" w:rsidRPr="0077282D" w:rsidRDefault="00CA4297" w:rsidP="005C3A8B">
      <w:pPr>
        <w:pStyle w:val="Body"/>
        <w:rPr>
          <w:rFonts w:ascii="Arial" w:hAnsi="Arial" w:cs="Arial"/>
        </w:rPr>
      </w:pPr>
      <w:r>
        <w:rPr>
          <w:rFonts w:ascii="Arial" w:hAnsi="Arial" w:cs="Arial"/>
        </w:rPr>
        <w:t xml:space="preserve">Fluted pumpkin </w:t>
      </w:r>
      <w:r w:rsidR="005C3A8B" w:rsidRPr="0077282D">
        <w:rPr>
          <w:rFonts w:ascii="Arial" w:hAnsi="Arial" w:cs="Arial"/>
        </w:rPr>
        <w:t>(</w:t>
      </w:r>
      <w:proofErr w:type="spellStart"/>
      <w:r w:rsidR="005C3A8B" w:rsidRPr="0077282D">
        <w:rPr>
          <w:rFonts w:ascii="Arial" w:hAnsi="Arial" w:cs="Arial"/>
          <w:i/>
        </w:rPr>
        <w:t>Telfairia</w:t>
      </w:r>
      <w:proofErr w:type="spellEnd"/>
      <w:r w:rsidR="005C3A8B" w:rsidRPr="0077282D">
        <w:rPr>
          <w:rFonts w:ascii="Arial" w:hAnsi="Arial" w:cs="Arial"/>
          <w:i/>
        </w:rPr>
        <w:t xml:space="preserve"> </w:t>
      </w:r>
      <w:proofErr w:type="spellStart"/>
      <w:r w:rsidR="005C3A8B" w:rsidRPr="0077282D">
        <w:rPr>
          <w:rFonts w:ascii="Arial" w:hAnsi="Arial" w:cs="Arial"/>
          <w:i/>
        </w:rPr>
        <w:t>occidentalis</w:t>
      </w:r>
      <w:proofErr w:type="spellEnd"/>
      <w:r w:rsidR="005C3A8B" w:rsidRPr="0077282D">
        <w:rPr>
          <w:rFonts w:ascii="Arial" w:hAnsi="Arial" w:cs="Arial"/>
        </w:rPr>
        <w:t>) is widely consumed as a leafy vegetable in West Africa, but its seeds remain relatively underutilized despite their nutritional value (</w:t>
      </w:r>
      <w:proofErr w:type="spellStart"/>
      <w:r w:rsidR="005C3A8B" w:rsidRPr="0077282D">
        <w:rPr>
          <w:rFonts w:ascii="Arial" w:hAnsi="Arial" w:cs="Arial"/>
        </w:rPr>
        <w:t>Akpasi</w:t>
      </w:r>
      <w:proofErr w:type="spellEnd"/>
      <w:r w:rsidR="005C3A8B" w:rsidRPr="0077282D">
        <w:rPr>
          <w:rFonts w:ascii="Arial" w:hAnsi="Arial" w:cs="Arial"/>
        </w:rPr>
        <w:t xml:space="preserve"> </w:t>
      </w:r>
      <w:r w:rsidR="005C3A8B" w:rsidRPr="0077282D">
        <w:rPr>
          <w:rFonts w:ascii="Arial" w:hAnsi="Arial" w:cs="Arial"/>
          <w:i/>
        </w:rPr>
        <w:t>et al</w:t>
      </w:r>
      <w:r w:rsidR="005C3A8B" w:rsidRPr="0077282D">
        <w:rPr>
          <w:rFonts w:ascii="Arial" w:hAnsi="Arial" w:cs="Arial"/>
        </w:rPr>
        <w:t>., 2023). It is known to contain high lipid levels and moderate protein content, making it suitable for edible oil production and protein–lipid food applications (</w:t>
      </w:r>
      <w:proofErr w:type="spellStart"/>
      <w:r w:rsidR="004752A4" w:rsidRPr="0077282D">
        <w:rPr>
          <w:rFonts w:ascii="Arial" w:hAnsi="Arial" w:cs="Arial"/>
        </w:rPr>
        <w:t>Chuku</w:t>
      </w:r>
      <w:proofErr w:type="spellEnd"/>
      <w:r w:rsidR="005C3A8B" w:rsidRPr="0077282D">
        <w:rPr>
          <w:rFonts w:ascii="Arial" w:hAnsi="Arial" w:cs="Arial"/>
        </w:rPr>
        <w:t xml:space="preserve"> </w:t>
      </w:r>
      <w:r w:rsidR="005C3A8B" w:rsidRPr="0077282D">
        <w:rPr>
          <w:rFonts w:ascii="Arial" w:hAnsi="Arial" w:cs="Arial"/>
          <w:i/>
        </w:rPr>
        <w:t>et al</w:t>
      </w:r>
      <w:r w:rsidR="005C3A8B" w:rsidRPr="0077282D">
        <w:rPr>
          <w:rFonts w:ascii="Arial" w:hAnsi="Arial" w:cs="Arial"/>
        </w:rPr>
        <w:t>., 202</w:t>
      </w:r>
      <w:r w:rsidR="004752A4" w:rsidRPr="0077282D">
        <w:rPr>
          <w:rFonts w:ascii="Arial" w:hAnsi="Arial" w:cs="Arial"/>
        </w:rPr>
        <w:t>1</w:t>
      </w:r>
      <w:r w:rsidR="005C3A8B" w:rsidRPr="0077282D">
        <w:rPr>
          <w:rFonts w:ascii="Arial" w:hAnsi="Arial" w:cs="Arial"/>
        </w:rPr>
        <w:t>). The lipid fraction is mainly composed of unsaturated fatty acids such as oleic and linoleic acids, which are beneficial for cardiovascular health. The seed proteins also provide sulfur-containing amino acids that can complement legume proteins (</w:t>
      </w:r>
      <w:r w:rsidR="004752A4" w:rsidRPr="0077282D">
        <w:rPr>
          <w:rFonts w:ascii="Arial" w:hAnsi="Arial" w:cs="Arial"/>
        </w:rPr>
        <w:t xml:space="preserve">Ali </w:t>
      </w:r>
      <w:r w:rsidR="004752A4" w:rsidRPr="0077282D">
        <w:rPr>
          <w:rFonts w:ascii="Arial" w:hAnsi="Arial" w:cs="Arial"/>
          <w:i/>
        </w:rPr>
        <w:t>et al</w:t>
      </w:r>
      <w:r w:rsidR="004752A4" w:rsidRPr="0077282D">
        <w:rPr>
          <w:rFonts w:ascii="Arial" w:hAnsi="Arial" w:cs="Arial"/>
        </w:rPr>
        <w:t>., 2024</w:t>
      </w:r>
      <w:r w:rsidR="005C3A8B" w:rsidRPr="0077282D">
        <w:rPr>
          <w:rFonts w:ascii="Arial" w:hAnsi="Arial" w:cs="Arial"/>
        </w:rPr>
        <w:t>).</w:t>
      </w:r>
    </w:p>
    <w:p w14:paraId="5B3F7FF7" w14:textId="29703D1C" w:rsidR="005C3A8B" w:rsidRPr="0077282D" w:rsidRDefault="005C3A8B" w:rsidP="005C3A8B">
      <w:pPr>
        <w:pStyle w:val="Body"/>
        <w:rPr>
          <w:rFonts w:ascii="Arial" w:hAnsi="Arial" w:cs="Arial"/>
        </w:rPr>
      </w:pPr>
      <w:r w:rsidRPr="0077282D">
        <w:rPr>
          <w:rFonts w:ascii="Arial" w:hAnsi="Arial" w:cs="Arial"/>
        </w:rPr>
        <w:t>Fluted pumpkin seeds</w:t>
      </w:r>
      <w:r w:rsidR="00CA4297">
        <w:rPr>
          <w:rFonts w:ascii="Arial" w:hAnsi="Arial" w:cs="Arial"/>
        </w:rPr>
        <w:t xml:space="preserve"> (FPS)</w:t>
      </w:r>
      <w:r w:rsidRPr="0077282D">
        <w:rPr>
          <w:rFonts w:ascii="Arial" w:hAnsi="Arial" w:cs="Arial"/>
        </w:rPr>
        <w:t xml:space="preserve"> also contain bioactive compounds including polyphenols, tocopherols, and carotenoids, which are associated with antioxidant activity (</w:t>
      </w:r>
      <w:proofErr w:type="spellStart"/>
      <w:r w:rsidRPr="0077282D">
        <w:rPr>
          <w:rFonts w:ascii="Arial" w:hAnsi="Arial" w:cs="Arial"/>
        </w:rPr>
        <w:t>Batool</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xml:space="preserve">., 2022). These compounds enhance the functional value of the seeds and support their potential use in nutraceutical and food applications (Fatima </w:t>
      </w:r>
      <w:r w:rsidRPr="0077282D">
        <w:rPr>
          <w:rFonts w:ascii="Arial" w:hAnsi="Arial" w:cs="Arial"/>
          <w:i/>
        </w:rPr>
        <w:t>et al</w:t>
      </w:r>
      <w:r w:rsidRPr="0077282D">
        <w:rPr>
          <w:rFonts w:ascii="Arial" w:hAnsi="Arial" w:cs="Arial"/>
        </w:rPr>
        <w:t>., 2025). However, information on their detailed phytochemical composition remains limited.</w:t>
      </w:r>
    </w:p>
    <w:p w14:paraId="2E1D1002" w14:textId="77777777" w:rsidR="005C3A8B" w:rsidRPr="0077282D" w:rsidRDefault="005C3A8B" w:rsidP="005C3A8B">
      <w:pPr>
        <w:pStyle w:val="Body"/>
        <w:rPr>
          <w:rFonts w:ascii="Arial" w:hAnsi="Arial" w:cs="Arial"/>
        </w:rPr>
      </w:pPr>
      <w:r w:rsidRPr="0077282D">
        <w:rPr>
          <w:rFonts w:ascii="Arial" w:hAnsi="Arial" w:cs="Arial"/>
        </w:rPr>
        <w:t>The strategic integration of African yam bean and fluted pumpkin seeds into mainstream food systems aligns with global priorities emphasizing crop diversification, sustainable protein sourcing, and dietary resilience (</w:t>
      </w:r>
      <w:proofErr w:type="spellStart"/>
      <w:r w:rsidRPr="0077282D">
        <w:rPr>
          <w:rFonts w:ascii="Arial" w:hAnsi="Arial" w:cs="Arial"/>
        </w:rPr>
        <w:t>Anim</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2025). However, their advancement from traditional crops to scalable food ingredients necessitates robust, comparative nutritional datasets generated using standardized analytical frameworks.</w:t>
      </w:r>
    </w:p>
    <w:p w14:paraId="2BFBD812" w14:textId="296A5F64" w:rsidR="00B01FCD" w:rsidRPr="0077282D" w:rsidRDefault="005C3A8B" w:rsidP="005C3A8B">
      <w:pPr>
        <w:pStyle w:val="Body"/>
        <w:spacing w:after="0"/>
        <w:rPr>
          <w:rFonts w:ascii="Arial" w:hAnsi="Arial" w:cs="Arial"/>
        </w:rPr>
      </w:pPr>
      <w:r w:rsidRPr="0077282D">
        <w:rPr>
          <w:rFonts w:ascii="Arial" w:hAnsi="Arial" w:cs="Arial"/>
        </w:rPr>
        <w:t>This study undertakes a comprehensive nutritional evaluation of African yam bean and fluted pumpkin seed</w:t>
      </w:r>
      <w:r w:rsidR="00CA4297">
        <w:rPr>
          <w:rFonts w:ascii="Arial" w:hAnsi="Arial" w:cs="Arial"/>
        </w:rPr>
        <w:t xml:space="preserve"> flour</w:t>
      </w:r>
      <w:r w:rsidRPr="0077282D">
        <w:rPr>
          <w:rFonts w:ascii="Arial" w:hAnsi="Arial" w:cs="Arial"/>
        </w:rPr>
        <w:t>s, encompassing proximate composition, amino acid profiling, and phytochemical properties. By elucidating their biochemical composition and functional attributes, this research aims to strengthen their incorporation into sustainable food product development and nutrition-driven agricultural strategies.</w:t>
      </w:r>
    </w:p>
    <w:p w14:paraId="779CFEFB" w14:textId="77777777" w:rsidR="00790ADA" w:rsidRPr="0077282D" w:rsidRDefault="00790ADA" w:rsidP="00441B6F">
      <w:pPr>
        <w:pStyle w:val="Body"/>
        <w:spacing w:after="0"/>
        <w:rPr>
          <w:rFonts w:ascii="Arial" w:hAnsi="Arial" w:cs="Arial"/>
        </w:rPr>
      </w:pPr>
    </w:p>
    <w:p w14:paraId="5CEED838" w14:textId="77777777" w:rsidR="007F7B32" w:rsidRPr="0077282D" w:rsidRDefault="00902823" w:rsidP="00441B6F">
      <w:pPr>
        <w:pStyle w:val="AbstHead"/>
        <w:spacing w:after="0"/>
        <w:jc w:val="both"/>
        <w:rPr>
          <w:rFonts w:ascii="Arial" w:hAnsi="Arial" w:cs="Arial"/>
        </w:rPr>
      </w:pPr>
      <w:r w:rsidRPr="0077282D">
        <w:rPr>
          <w:rFonts w:ascii="Arial" w:hAnsi="Arial" w:cs="Arial"/>
        </w:rPr>
        <w:t>2. material and method</w:t>
      </w:r>
      <w:r w:rsidR="00000F8F" w:rsidRPr="0077282D">
        <w:rPr>
          <w:rFonts w:ascii="Arial" w:hAnsi="Arial" w:cs="Arial"/>
        </w:rPr>
        <w:t xml:space="preserve">s </w:t>
      </w:r>
    </w:p>
    <w:p w14:paraId="51E9D20E" w14:textId="77777777" w:rsidR="00790ADA" w:rsidRPr="0077282D" w:rsidRDefault="00790ADA" w:rsidP="00441B6F">
      <w:pPr>
        <w:pStyle w:val="AbstHead"/>
        <w:spacing w:after="0"/>
        <w:jc w:val="both"/>
        <w:rPr>
          <w:rFonts w:ascii="Arial" w:hAnsi="Arial" w:cs="Arial"/>
        </w:rPr>
      </w:pPr>
    </w:p>
    <w:p w14:paraId="122C4AA4" w14:textId="77777777" w:rsidR="00AA74E0" w:rsidRPr="0077282D" w:rsidRDefault="00AA74E0" w:rsidP="00441B6F">
      <w:pPr>
        <w:pStyle w:val="Body"/>
        <w:spacing w:after="0"/>
        <w:rPr>
          <w:rFonts w:ascii="Arial" w:hAnsi="Arial" w:cs="Arial"/>
        </w:rPr>
      </w:pPr>
      <w:r w:rsidRPr="0077282D">
        <w:rPr>
          <w:rFonts w:ascii="Arial" w:hAnsi="Arial" w:cs="Arial"/>
          <w:b/>
          <w:caps/>
          <w:sz w:val="22"/>
        </w:rPr>
        <w:t xml:space="preserve">2.1 </w:t>
      </w:r>
      <w:r w:rsidR="005504EE" w:rsidRPr="0077282D">
        <w:rPr>
          <w:rFonts w:ascii="Arial" w:hAnsi="Arial" w:cs="Arial"/>
          <w:b/>
          <w:sz w:val="22"/>
        </w:rPr>
        <w:t>Materials</w:t>
      </w:r>
      <w:r w:rsidRPr="0077282D">
        <w:rPr>
          <w:rFonts w:ascii="Arial" w:hAnsi="Arial" w:cs="Arial"/>
        </w:rPr>
        <w:t xml:space="preserve">  </w:t>
      </w:r>
    </w:p>
    <w:p w14:paraId="48382A1A" w14:textId="77777777" w:rsidR="00505F06" w:rsidRPr="0077282D" w:rsidRDefault="00505F06" w:rsidP="00441B6F">
      <w:pPr>
        <w:pStyle w:val="Body"/>
        <w:spacing w:after="0"/>
        <w:rPr>
          <w:rFonts w:ascii="Arial" w:hAnsi="Arial" w:cs="Arial"/>
        </w:rPr>
      </w:pPr>
    </w:p>
    <w:p w14:paraId="2DB40DF3" w14:textId="77777777" w:rsidR="00AA74E0" w:rsidRPr="0077282D" w:rsidRDefault="00AA74E0" w:rsidP="00441B6F">
      <w:pPr>
        <w:pStyle w:val="Body"/>
        <w:spacing w:after="0"/>
        <w:rPr>
          <w:rFonts w:ascii="Arial" w:hAnsi="Arial" w:cs="Arial"/>
        </w:rPr>
      </w:pPr>
      <w:r w:rsidRPr="0077282D">
        <w:rPr>
          <w:rFonts w:ascii="Arial" w:hAnsi="Arial" w:cs="Arial"/>
          <w:b/>
          <w:u w:val="single"/>
        </w:rPr>
        <w:t xml:space="preserve">2.1.1 </w:t>
      </w:r>
      <w:r w:rsidR="005504EE" w:rsidRPr="0077282D">
        <w:rPr>
          <w:rFonts w:ascii="Arial" w:hAnsi="Arial" w:cs="Arial"/>
          <w:b/>
          <w:u w:val="single"/>
        </w:rPr>
        <w:t>Procurement of raw materials</w:t>
      </w:r>
      <w:r w:rsidRPr="0077282D">
        <w:rPr>
          <w:rFonts w:ascii="Arial" w:hAnsi="Arial" w:cs="Arial"/>
        </w:rPr>
        <w:t xml:space="preserve">  </w:t>
      </w:r>
    </w:p>
    <w:p w14:paraId="6F87E955" w14:textId="77777777" w:rsidR="00505F06" w:rsidRPr="0077282D" w:rsidRDefault="00505F06" w:rsidP="00441B6F">
      <w:pPr>
        <w:pStyle w:val="Body"/>
        <w:spacing w:after="0"/>
        <w:rPr>
          <w:rFonts w:ascii="Arial" w:hAnsi="Arial" w:cs="Arial"/>
        </w:rPr>
      </w:pPr>
    </w:p>
    <w:p w14:paraId="4C0F5BB6" w14:textId="77777777" w:rsidR="005504EE" w:rsidRPr="0077282D" w:rsidRDefault="005504EE" w:rsidP="00441B6F">
      <w:pPr>
        <w:pStyle w:val="Body"/>
        <w:spacing w:after="0"/>
        <w:rPr>
          <w:rFonts w:ascii="Arial" w:hAnsi="Arial" w:cs="Arial"/>
        </w:rPr>
      </w:pPr>
      <w:r w:rsidRPr="0077282D">
        <w:rPr>
          <w:rFonts w:ascii="Arial" w:hAnsi="Arial" w:cs="Arial"/>
        </w:rPr>
        <w:t>African yam bean (</w:t>
      </w:r>
      <w:proofErr w:type="spellStart"/>
      <w:r w:rsidRPr="0077282D">
        <w:rPr>
          <w:rFonts w:ascii="Arial" w:hAnsi="Arial" w:cs="Arial"/>
          <w:i/>
        </w:rPr>
        <w:t>Sphenostylis</w:t>
      </w:r>
      <w:proofErr w:type="spellEnd"/>
      <w:r w:rsidRPr="0077282D">
        <w:rPr>
          <w:rFonts w:ascii="Arial" w:hAnsi="Arial" w:cs="Arial"/>
          <w:i/>
        </w:rPr>
        <w:t xml:space="preserve"> </w:t>
      </w:r>
      <w:proofErr w:type="spellStart"/>
      <w:r w:rsidRPr="0077282D">
        <w:rPr>
          <w:rFonts w:ascii="Arial" w:hAnsi="Arial" w:cs="Arial"/>
          <w:i/>
        </w:rPr>
        <w:t>stenocarpa</w:t>
      </w:r>
      <w:proofErr w:type="spellEnd"/>
      <w:r w:rsidRPr="0077282D">
        <w:rPr>
          <w:rFonts w:ascii="Arial" w:hAnsi="Arial" w:cs="Arial"/>
        </w:rPr>
        <w:t xml:space="preserve">) seeds were purchased from Saturday Market in </w:t>
      </w:r>
      <w:proofErr w:type="spellStart"/>
      <w:r w:rsidRPr="0077282D">
        <w:rPr>
          <w:rFonts w:ascii="Arial" w:hAnsi="Arial" w:cs="Arial"/>
        </w:rPr>
        <w:t>Kwande</w:t>
      </w:r>
      <w:proofErr w:type="spellEnd"/>
      <w:r w:rsidRPr="0077282D">
        <w:rPr>
          <w:rFonts w:ascii="Arial" w:hAnsi="Arial" w:cs="Arial"/>
        </w:rPr>
        <w:t xml:space="preserve"> L.G.A, while fluted pumpkin (</w:t>
      </w:r>
      <w:proofErr w:type="spellStart"/>
      <w:r w:rsidRPr="0077282D">
        <w:rPr>
          <w:rFonts w:ascii="Arial" w:hAnsi="Arial" w:cs="Arial"/>
          <w:i/>
        </w:rPr>
        <w:t>Telfairia</w:t>
      </w:r>
      <w:proofErr w:type="spellEnd"/>
      <w:r w:rsidRPr="0077282D">
        <w:rPr>
          <w:rFonts w:ascii="Arial" w:hAnsi="Arial" w:cs="Arial"/>
          <w:i/>
        </w:rPr>
        <w:t xml:space="preserve"> </w:t>
      </w:r>
      <w:proofErr w:type="spellStart"/>
      <w:r w:rsidRPr="0077282D">
        <w:rPr>
          <w:rFonts w:ascii="Arial" w:hAnsi="Arial" w:cs="Arial"/>
          <w:i/>
        </w:rPr>
        <w:t>occidentalis</w:t>
      </w:r>
      <w:proofErr w:type="spellEnd"/>
      <w:r w:rsidRPr="0077282D">
        <w:rPr>
          <w:rFonts w:ascii="Arial" w:hAnsi="Arial" w:cs="Arial"/>
        </w:rPr>
        <w:t xml:space="preserve">) was harvested from a local farm at Federal low cost, </w:t>
      </w:r>
      <w:proofErr w:type="spellStart"/>
      <w:r w:rsidRPr="0077282D">
        <w:rPr>
          <w:rFonts w:ascii="Arial" w:hAnsi="Arial" w:cs="Arial"/>
        </w:rPr>
        <w:t>Makurdi</w:t>
      </w:r>
      <w:proofErr w:type="spellEnd"/>
      <w:r w:rsidRPr="0077282D">
        <w:rPr>
          <w:rFonts w:ascii="Arial" w:hAnsi="Arial" w:cs="Arial"/>
        </w:rPr>
        <w:t>, Benue State.</w:t>
      </w:r>
    </w:p>
    <w:p w14:paraId="043E3C73" w14:textId="77777777" w:rsidR="005504EE" w:rsidRPr="0077282D" w:rsidRDefault="005504EE" w:rsidP="00441B6F">
      <w:pPr>
        <w:pStyle w:val="Body"/>
        <w:spacing w:after="0"/>
        <w:rPr>
          <w:rFonts w:ascii="Arial" w:hAnsi="Arial" w:cs="Arial"/>
        </w:rPr>
      </w:pPr>
    </w:p>
    <w:p w14:paraId="62A1A765" w14:textId="77777777" w:rsidR="005504EE" w:rsidRPr="0077282D" w:rsidRDefault="005504EE" w:rsidP="005504EE">
      <w:pPr>
        <w:pStyle w:val="Body"/>
        <w:rPr>
          <w:rFonts w:ascii="Arial" w:hAnsi="Arial" w:cs="Arial"/>
          <w:b/>
          <w:u w:val="single"/>
        </w:rPr>
      </w:pPr>
      <w:r w:rsidRPr="0077282D">
        <w:rPr>
          <w:rFonts w:ascii="Arial" w:hAnsi="Arial" w:cs="Arial"/>
          <w:b/>
          <w:u w:val="single"/>
        </w:rPr>
        <w:lastRenderedPageBreak/>
        <w:t>2.1.</w:t>
      </w:r>
      <w:r w:rsidR="000A6EFE" w:rsidRPr="0077282D">
        <w:rPr>
          <w:rFonts w:ascii="Arial" w:hAnsi="Arial" w:cs="Arial"/>
          <w:b/>
          <w:u w:val="single"/>
        </w:rPr>
        <w:t>2</w:t>
      </w:r>
      <w:r w:rsidRPr="0077282D">
        <w:rPr>
          <w:rFonts w:ascii="Arial" w:hAnsi="Arial" w:cs="Arial"/>
          <w:b/>
          <w:u w:val="single"/>
        </w:rPr>
        <w:t xml:space="preserve"> Preparation of </w:t>
      </w:r>
      <w:r w:rsidR="000A6EFE" w:rsidRPr="0077282D">
        <w:rPr>
          <w:rFonts w:ascii="Arial" w:hAnsi="Arial" w:cs="Arial"/>
          <w:b/>
          <w:u w:val="single"/>
        </w:rPr>
        <w:t>African yam bean flour</w:t>
      </w:r>
    </w:p>
    <w:p w14:paraId="6E9FC08E" w14:textId="77777777" w:rsidR="005504EE" w:rsidRPr="0077282D" w:rsidRDefault="005504EE" w:rsidP="00441B6F">
      <w:pPr>
        <w:pStyle w:val="Body"/>
        <w:spacing w:after="0"/>
        <w:rPr>
          <w:rFonts w:ascii="Arial" w:hAnsi="Arial" w:cs="Arial"/>
        </w:rPr>
      </w:pPr>
      <w:r w:rsidRPr="0077282D">
        <w:rPr>
          <w:rFonts w:ascii="Arial" w:hAnsi="Arial" w:cs="Arial"/>
        </w:rPr>
        <w:t xml:space="preserve">African yam bean flour was prepared following the method described by </w:t>
      </w:r>
      <w:r w:rsidRPr="0077282D">
        <w:rPr>
          <w:rFonts w:ascii="Arial" w:hAnsi="Arial" w:cs="Arial"/>
          <w:bCs/>
        </w:rPr>
        <w:t>Bunde-</w:t>
      </w:r>
      <w:proofErr w:type="spellStart"/>
      <w:r w:rsidRPr="0077282D">
        <w:rPr>
          <w:rFonts w:ascii="Arial" w:hAnsi="Arial" w:cs="Arial"/>
          <w:bCs/>
        </w:rPr>
        <w:t>Tsegba</w:t>
      </w:r>
      <w:proofErr w:type="spellEnd"/>
      <w:r w:rsidRPr="0077282D">
        <w:rPr>
          <w:rFonts w:ascii="Arial" w:hAnsi="Arial" w:cs="Arial"/>
          <w:bCs/>
        </w:rPr>
        <w:t xml:space="preserve"> </w:t>
      </w:r>
      <w:r w:rsidRPr="0077282D">
        <w:rPr>
          <w:rFonts w:ascii="Arial" w:hAnsi="Arial" w:cs="Arial"/>
          <w:bCs/>
          <w:i/>
        </w:rPr>
        <w:t>et al</w:t>
      </w:r>
      <w:r w:rsidRPr="0077282D">
        <w:rPr>
          <w:rFonts w:ascii="Arial" w:hAnsi="Arial" w:cs="Arial"/>
          <w:bCs/>
        </w:rPr>
        <w:t>. (2021)</w:t>
      </w:r>
      <w:r w:rsidRPr="0077282D">
        <w:rPr>
          <w:rFonts w:ascii="Arial" w:hAnsi="Arial" w:cs="Arial"/>
        </w:rPr>
        <w:t xml:space="preserve"> with slight modification. Clean seeds were sorted to remove stones, debris, and damaged portions. The seeds were washed and soaked in water for 12 h to soften the seed coat. After soaking, the seeds were manually </w:t>
      </w:r>
      <w:proofErr w:type="spellStart"/>
      <w:r w:rsidRPr="0077282D">
        <w:rPr>
          <w:rFonts w:ascii="Arial" w:hAnsi="Arial" w:cs="Arial"/>
        </w:rPr>
        <w:t>dehulled</w:t>
      </w:r>
      <w:proofErr w:type="spellEnd"/>
      <w:r w:rsidRPr="0077282D">
        <w:rPr>
          <w:rFonts w:ascii="Arial" w:hAnsi="Arial" w:cs="Arial"/>
        </w:rPr>
        <w:t xml:space="preserve">, drained, and boiled for 8 min. The </w:t>
      </w:r>
      <w:proofErr w:type="spellStart"/>
      <w:r w:rsidRPr="0077282D">
        <w:rPr>
          <w:rFonts w:ascii="Arial" w:hAnsi="Arial" w:cs="Arial"/>
        </w:rPr>
        <w:t>dehulled</w:t>
      </w:r>
      <w:proofErr w:type="spellEnd"/>
      <w:r w:rsidRPr="0077282D">
        <w:rPr>
          <w:rFonts w:ascii="Arial" w:hAnsi="Arial" w:cs="Arial"/>
        </w:rPr>
        <w:t xml:space="preserve"> seeds were spread on trays and oven-dried (GENLAB B6S, England, UK) at 70 °C for 6 h until a stable moisture level was achieved. The dried seeds were then milled using a hammer mill (BS 5000-99 Brook Crompton, </w:t>
      </w:r>
      <w:proofErr w:type="spellStart"/>
      <w:r w:rsidRPr="0077282D">
        <w:rPr>
          <w:rFonts w:ascii="Arial" w:hAnsi="Arial" w:cs="Arial"/>
        </w:rPr>
        <w:t>Huddersfield</w:t>
      </w:r>
      <w:proofErr w:type="spellEnd"/>
      <w:r w:rsidRPr="0077282D">
        <w:rPr>
          <w:rFonts w:ascii="Arial" w:hAnsi="Arial" w:cs="Arial"/>
        </w:rPr>
        <w:t>, England,) and sieved through a 500 µm mesh sieve to obtain fine flour. The resulting flour was packaged in sealed high-density polyethylene bags and stored until further analysis.</w:t>
      </w:r>
    </w:p>
    <w:p w14:paraId="01AAF2E3" w14:textId="77777777" w:rsidR="005504EE" w:rsidRPr="0077282D" w:rsidRDefault="005504EE" w:rsidP="00441B6F">
      <w:pPr>
        <w:pStyle w:val="Body"/>
        <w:spacing w:after="0"/>
        <w:rPr>
          <w:rFonts w:ascii="Arial" w:hAnsi="Arial" w:cs="Arial"/>
        </w:rPr>
      </w:pPr>
    </w:p>
    <w:p w14:paraId="1634A624" w14:textId="77777777" w:rsidR="005504EE" w:rsidRPr="0077282D" w:rsidRDefault="005504EE" w:rsidP="005504EE">
      <w:pPr>
        <w:pStyle w:val="Body"/>
        <w:rPr>
          <w:rFonts w:ascii="Arial" w:hAnsi="Arial" w:cs="Arial"/>
        </w:rPr>
      </w:pPr>
      <w:r w:rsidRPr="0077282D">
        <w:rPr>
          <w:rFonts w:ascii="Arial" w:hAnsi="Arial" w:cs="Arial"/>
          <w:b/>
          <w:u w:val="single"/>
        </w:rPr>
        <w:t>2</w:t>
      </w:r>
      <w:r w:rsidR="000A6EFE" w:rsidRPr="0077282D">
        <w:rPr>
          <w:rFonts w:ascii="Arial" w:hAnsi="Arial" w:cs="Arial"/>
          <w:b/>
          <w:u w:val="single"/>
        </w:rPr>
        <w:t>.1.3</w:t>
      </w:r>
      <w:r w:rsidRPr="0077282D">
        <w:rPr>
          <w:rFonts w:ascii="Arial" w:hAnsi="Arial" w:cs="Arial"/>
          <w:b/>
          <w:u w:val="single"/>
        </w:rPr>
        <w:t xml:space="preserve"> Preparation of </w:t>
      </w:r>
      <w:r w:rsidR="000A6EFE" w:rsidRPr="0077282D">
        <w:rPr>
          <w:rFonts w:ascii="Arial" w:hAnsi="Arial" w:cs="Arial"/>
          <w:b/>
          <w:u w:val="single"/>
        </w:rPr>
        <w:t>fluted pumpkin seed flour</w:t>
      </w:r>
      <w:r w:rsidR="000A6EFE" w:rsidRPr="0077282D">
        <w:rPr>
          <w:rFonts w:ascii="Arial" w:hAnsi="Arial" w:cs="Arial"/>
        </w:rPr>
        <w:t xml:space="preserve"> </w:t>
      </w:r>
    </w:p>
    <w:p w14:paraId="7CD664FB" w14:textId="77777777" w:rsidR="005504EE" w:rsidRPr="0077282D" w:rsidRDefault="005504EE" w:rsidP="005504EE">
      <w:pPr>
        <w:pStyle w:val="Body"/>
        <w:rPr>
          <w:rFonts w:ascii="Arial" w:hAnsi="Arial" w:cs="Arial"/>
        </w:rPr>
      </w:pPr>
      <w:r w:rsidRPr="0077282D">
        <w:rPr>
          <w:rFonts w:ascii="Arial" w:hAnsi="Arial" w:cs="Arial"/>
        </w:rPr>
        <w:t xml:space="preserve">The preparation of fluted pumpkin seed flour followed the method described by </w:t>
      </w:r>
      <w:proofErr w:type="spellStart"/>
      <w:r w:rsidRPr="0077282D">
        <w:rPr>
          <w:rFonts w:ascii="Arial" w:hAnsi="Arial" w:cs="Arial"/>
        </w:rPr>
        <w:t>Oduche</w:t>
      </w:r>
      <w:proofErr w:type="spellEnd"/>
      <w:r w:rsidRPr="0077282D">
        <w:rPr>
          <w:rFonts w:ascii="Arial" w:hAnsi="Arial" w:cs="Arial"/>
        </w:rPr>
        <w:t xml:space="preserve"> (2025) with slight modifications. Pods were manually cut open to release the seeds embedded in an orange–yellow fibrous matrix. The seeds were cracked manually to obtain the kernels and washed to remove adhering pulp and impurities. The cleaned kernels were oven-dried (GENLAB B6S, England, UK) at 70 °C for 6 h until a stable moisture level was achieved. Dried kernels were subsequently ground into flour using a hammer mill (BS 5000-99 Brook Crompton, </w:t>
      </w:r>
      <w:proofErr w:type="spellStart"/>
      <w:r w:rsidRPr="0077282D">
        <w:rPr>
          <w:rFonts w:ascii="Arial" w:hAnsi="Arial" w:cs="Arial"/>
        </w:rPr>
        <w:t>Huddersfield</w:t>
      </w:r>
      <w:proofErr w:type="spellEnd"/>
      <w:r w:rsidRPr="0077282D">
        <w:rPr>
          <w:rFonts w:ascii="Arial" w:hAnsi="Arial" w:cs="Arial"/>
        </w:rPr>
        <w:t>, England,) and sieved (500 µm) to obtain flour. The resulting flour was packaged in sealed high-density polyethylene bags and stored until further analysis.</w:t>
      </w:r>
    </w:p>
    <w:p w14:paraId="47ECE0FA" w14:textId="77777777" w:rsidR="005504EE" w:rsidRPr="0077282D" w:rsidRDefault="005504EE" w:rsidP="005504EE">
      <w:pPr>
        <w:pStyle w:val="Body"/>
        <w:spacing w:after="0"/>
        <w:rPr>
          <w:rFonts w:ascii="Arial" w:hAnsi="Arial" w:cs="Arial"/>
        </w:rPr>
      </w:pPr>
      <w:r w:rsidRPr="0077282D">
        <w:rPr>
          <w:rFonts w:ascii="Arial" w:hAnsi="Arial" w:cs="Arial"/>
          <w:b/>
          <w:caps/>
          <w:sz w:val="22"/>
        </w:rPr>
        <w:t xml:space="preserve">2.2 </w:t>
      </w:r>
      <w:r w:rsidRPr="0077282D">
        <w:rPr>
          <w:rFonts w:ascii="Arial" w:hAnsi="Arial" w:cs="Arial"/>
          <w:b/>
          <w:sz w:val="22"/>
        </w:rPr>
        <w:t>Methods</w:t>
      </w:r>
      <w:r w:rsidRPr="0077282D">
        <w:rPr>
          <w:rFonts w:ascii="Arial" w:hAnsi="Arial" w:cs="Arial"/>
        </w:rPr>
        <w:t xml:space="preserve"> </w:t>
      </w:r>
    </w:p>
    <w:p w14:paraId="657FB0F5" w14:textId="77777777" w:rsidR="005504EE" w:rsidRPr="0077282D" w:rsidRDefault="005504EE" w:rsidP="005504EE">
      <w:pPr>
        <w:pStyle w:val="Body"/>
        <w:spacing w:after="0"/>
        <w:rPr>
          <w:rFonts w:ascii="Arial" w:hAnsi="Arial" w:cs="Arial"/>
        </w:rPr>
      </w:pPr>
    </w:p>
    <w:p w14:paraId="6EB4948C" w14:textId="77777777" w:rsidR="005504EE" w:rsidRPr="0077282D" w:rsidRDefault="005504EE" w:rsidP="005504EE">
      <w:pPr>
        <w:pStyle w:val="Body"/>
        <w:spacing w:after="0"/>
        <w:rPr>
          <w:rFonts w:ascii="Arial" w:hAnsi="Arial" w:cs="Arial"/>
        </w:rPr>
      </w:pPr>
      <w:r w:rsidRPr="0077282D">
        <w:rPr>
          <w:rFonts w:ascii="Arial" w:hAnsi="Arial" w:cs="Arial"/>
          <w:b/>
          <w:u w:val="single"/>
        </w:rPr>
        <w:t xml:space="preserve">2.2.1 Determination of </w:t>
      </w:r>
      <w:r w:rsidR="000A6EFE" w:rsidRPr="0077282D">
        <w:rPr>
          <w:rFonts w:ascii="Arial" w:hAnsi="Arial" w:cs="Arial"/>
          <w:b/>
          <w:u w:val="single"/>
        </w:rPr>
        <w:t>proximate composition</w:t>
      </w:r>
      <w:r w:rsidR="000A6EFE" w:rsidRPr="0077282D">
        <w:rPr>
          <w:rFonts w:ascii="Arial" w:hAnsi="Arial" w:cs="Arial"/>
        </w:rPr>
        <w:t xml:space="preserve">  </w:t>
      </w:r>
    </w:p>
    <w:p w14:paraId="20B3AE21" w14:textId="77777777" w:rsidR="005504EE" w:rsidRPr="0077282D" w:rsidRDefault="005504EE" w:rsidP="00441B6F">
      <w:pPr>
        <w:pStyle w:val="Body"/>
        <w:spacing w:after="0"/>
        <w:rPr>
          <w:rFonts w:ascii="Arial" w:hAnsi="Arial" w:cs="Arial"/>
        </w:rPr>
      </w:pPr>
    </w:p>
    <w:p w14:paraId="282BF7CA" w14:textId="77777777" w:rsidR="005504EE" w:rsidRPr="0077282D" w:rsidRDefault="005504EE" w:rsidP="00441B6F">
      <w:pPr>
        <w:pStyle w:val="Body"/>
        <w:spacing w:after="0"/>
        <w:rPr>
          <w:rFonts w:ascii="Arial" w:hAnsi="Arial" w:cs="Arial"/>
        </w:rPr>
      </w:pPr>
      <w:r w:rsidRPr="0077282D">
        <w:rPr>
          <w:rFonts w:ascii="Arial" w:hAnsi="Arial" w:cs="Arial"/>
        </w:rPr>
        <w:t xml:space="preserve">The proximate composition of the samples was determined following standard procedures outlined by the AOAC (2012), with carbohydrate content calculated by difference. Crude protein was measured using the </w:t>
      </w:r>
      <w:proofErr w:type="spellStart"/>
      <w:r w:rsidRPr="0077282D">
        <w:rPr>
          <w:rFonts w:ascii="Arial" w:hAnsi="Arial" w:cs="Arial"/>
        </w:rPr>
        <w:t>Kjeldahl</w:t>
      </w:r>
      <w:proofErr w:type="spellEnd"/>
      <w:r w:rsidRPr="0077282D">
        <w:rPr>
          <w:rFonts w:ascii="Arial" w:hAnsi="Arial" w:cs="Arial"/>
        </w:rPr>
        <w:t xml:space="preserve"> method, where the nitrogen content (%N) was multiplied by 6.25 to obtain the percentage of crude protein (%CP). Ash content was determined by incinerating the samples in a muffle furnace at 550 °C for 4 hours; the resulting ash was cooled in a desiccator and weighed. Crude fat was extracted using a </w:t>
      </w:r>
      <w:proofErr w:type="spellStart"/>
      <w:r w:rsidRPr="0077282D">
        <w:rPr>
          <w:rFonts w:ascii="Arial" w:hAnsi="Arial" w:cs="Arial"/>
        </w:rPr>
        <w:t>Soxhlet</w:t>
      </w:r>
      <w:proofErr w:type="spellEnd"/>
      <w:r w:rsidRPr="0077282D">
        <w:rPr>
          <w:rFonts w:ascii="Arial" w:hAnsi="Arial" w:cs="Arial"/>
        </w:rPr>
        <w:t xml:space="preserve"> apparatus, while crude </w:t>
      </w:r>
      <w:proofErr w:type="spellStart"/>
      <w:r w:rsidRPr="0077282D">
        <w:rPr>
          <w:rFonts w:ascii="Arial" w:hAnsi="Arial" w:cs="Arial"/>
        </w:rPr>
        <w:t>fibre</w:t>
      </w:r>
      <w:proofErr w:type="spellEnd"/>
      <w:r w:rsidRPr="0077282D">
        <w:rPr>
          <w:rFonts w:ascii="Arial" w:hAnsi="Arial" w:cs="Arial"/>
        </w:rPr>
        <w:t xml:space="preserve"> was measured via sequential acid and alkali digestion. Moisture content was determined using the oven-drying method.</w:t>
      </w:r>
    </w:p>
    <w:p w14:paraId="39CDC505" w14:textId="77777777" w:rsidR="005504EE" w:rsidRPr="0077282D" w:rsidRDefault="005504EE" w:rsidP="00441B6F">
      <w:pPr>
        <w:pStyle w:val="Body"/>
        <w:spacing w:after="0"/>
        <w:rPr>
          <w:rFonts w:ascii="Arial" w:hAnsi="Arial" w:cs="Arial"/>
        </w:rPr>
      </w:pPr>
    </w:p>
    <w:p w14:paraId="260C12FB" w14:textId="77777777" w:rsidR="005504EE" w:rsidRPr="0077282D" w:rsidRDefault="005504EE" w:rsidP="005504EE">
      <w:pPr>
        <w:pStyle w:val="Body"/>
        <w:spacing w:after="0"/>
        <w:rPr>
          <w:rFonts w:ascii="Arial" w:hAnsi="Arial" w:cs="Arial"/>
        </w:rPr>
      </w:pPr>
      <w:r w:rsidRPr="0077282D">
        <w:rPr>
          <w:rFonts w:ascii="Arial" w:hAnsi="Arial" w:cs="Arial"/>
          <w:b/>
          <w:u w:val="single"/>
        </w:rPr>
        <w:t>2</w:t>
      </w:r>
      <w:r w:rsidR="000A6EFE" w:rsidRPr="0077282D">
        <w:rPr>
          <w:rFonts w:ascii="Arial" w:hAnsi="Arial" w:cs="Arial"/>
          <w:b/>
          <w:u w:val="single"/>
        </w:rPr>
        <w:t>.2.2</w:t>
      </w:r>
      <w:r w:rsidRPr="0077282D">
        <w:rPr>
          <w:rFonts w:ascii="Arial" w:hAnsi="Arial" w:cs="Arial"/>
          <w:b/>
          <w:u w:val="single"/>
        </w:rPr>
        <w:t xml:space="preserve"> Determination of</w:t>
      </w:r>
      <w:r w:rsidR="000A6EFE" w:rsidRPr="0077282D">
        <w:rPr>
          <w:rFonts w:ascii="Arial" w:hAnsi="Arial" w:cs="Arial"/>
          <w:b/>
          <w:u w:val="single"/>
        </w:rPr>
        <w:t xml:space="preserve"> amino acid profile</w:t>
      </w:r>
    </w:p>
    <w:p w14:paraId="3840E992" w14:textId="77777777" w:rsidR="005504EE" w:rsidRPr="0077282D" w:rsidRDefault="005504EE" w:rsidP="005504EE">
      <w:pPr>
        <w:pStyle w:val="Body"/>
        <w:spacing w:after="0"/>
        <w:rPr>
          <w:rFonts w:ascii="Arial" w:hAnsi="Arial" w:cs="Arial"/>
        </w:rPr>
      </w:pPr>
    </w:p>
    <w:p w14:paraId="2D4D5D55" w14:textId="77777777" w:rsidR="005504EE" w:rsidRPr="0077282D" w:rsidRDefault="000A6EFE" w:rsidP="005504EE">
      <w:pPr>
        <w:pStyle w:val="Body"/>
        <w:spacing w:after="0"/>
        <w:rPr>
          <w:rFonts w:ascii="Arial" w:hAnsi="Arial" w:cs="Arial"/>
        </w:rPr>
      </w:pPr>
      <w:r w:rsidRPr="0077282D">
        <w:rPr>
          <w:rFonts w:ascii="Arial" w:hAnsi="Arial" w:cs="Arial"/>
        </w:rPr>
        <w:t xml:space="preserve">The amino acid composition was determined using High Performance Liquid Chromatography (HPLC) following the method of Elkin and Griffith (1985). Sample proteins (0.1 g) were hydrolyzed with 6 N hydrochloric acid at 110 °C for 24 h, filtered, and diluted with distilled water. The hydrolysates were </w:t>
      </w:r>
      <w:proofErr w:type="spellStart"/>
      <w:r w:rsidRPr="0077282D">
        <w:rPr>
          <w:rFonts w:ascii="Arial" w:hAnsi="Arial" w:cs="Arial"/>
        </w:rPr>
        <w:t>derivatized</w:t>
      </w:r>
      <w:proofErr w:type="spellEnd"/>
      <w:r w:rsidRPr="0077282D">
        <w:rPr>
          <w:rFonts w:ascii="Arial" w:hAnsi="Arial" w:cs="Arial"/>
        </w:rPr>
        <w:t xml:space="preserve"> with </w:t>
      </w:r>
      <w:proofErr w:type="spellStart"/>
      <w:r w:rsidRPr="0077282D">
        <w:rPr>
          <w:rFonts w:ascii="Arial" w:hAnsi="Arial" w:cs="Arial"/>
        </w:rPr>
        <w:t>phenylisothiocyanate</w:t>
      </w:r>
      <w:proofErr w:type="spellEnd"/>
      <w:r w:rsidRPr="0077282D">
        <w:rPr>
          <w:rFonts w:ascii="Arial" w:hAnsi="Arial" w:cs="Arial"/>
        </w:rPr>
        <w:t xml:space="preserve"> (PITC) prior to analysis. Chromatographic separation was carried out using a </w:t>
      </w:r>
      <w:r w:rsidRPr="0077282D">
        <w:rPr>
          <w:rFonts w:ascii="Arial" w:hAnsi="Arial" w:cs="Arial"/>
          <w:bCs/>
        </w:rPr>
        <w:t>Spectra Physics 8700 XR HPLC system (Spectra Physics, San Jose, CA, USA)</w:t>
      </w:r>
      <w:r w:rsidRPr="0077282D">
        <w:rPr>
          <w:rFonts w:ascii="Arial" w:hAnsi="Arial" w:cs="Arial"/>
        </w:rPr>
        <w:t xml:space="preserve"> equipped with an </w:t>
      </w:r>
      <w:r w:rsidRPr="0077282D">
        <w:rPr>
          <w:rFonts w:ascii="Arial" w:hAnsi="Arial" w:cs="Arial"/>
          <w:bCs/>
        </w:rPr>
        <w:t xml:space="preserve">8440 XR UV–Vis detector, SP8792 column heater, </w:t>
      </w:r>
      <w:proofErr w:type="spellStart"/>
      <w:r w:rsidRPr="0077282D">
        <w:rPr>
          <w:rFonts w:ascii="Arial" w:hAnsi="Arial" w:cs="Arial"/>
          <w:bCs/>
        </w:rPr>
        <w:t>Rheodyne</w:t>
      </w:r>
      <w:proofErr w:type="spellEnd"/>
      <w:r w:rsidRPr="0077282D">
        <w:rPr>
          <w:rFonts w:ascii="Arial" w:hAnsi="Arial" w:cs="Arial"/>
          <w:bCs/>
        </w:rPr>
        <w:t xml:space="preserve"> 20 µL injector, and 4290 </w:t>
      </w:r>
      <w:proofErr w:type="gramStart"/>
      <w:r w:rsidRPr="0077282D">
        <w:rPr>
          <w:rFonts w:ascii="Arial" w:hAnsi="Arial" w:cs="Arial"/>
          <w:bCs/>
        </w:rPr>
        <w:t>integrator</w:t>
      </w:r>
      <w:proofErr w:type="gramEnd"/>
      <w:r w:rsidRPr="0077282D">
        <w:rPr>
          <w:rFonts w:ascii="Arial" w:hAnsi="Arial" w:cs="Arial"/>
        </w:rPr>
        <w:t>, fitted with a C18 column. Amino acids were identified and quantified by comparing their retention times and peak areas with those of standard amino acid solutions, and results were expressed as g/100 g protein.</w:t>
      </w:r>
    </w:p>
    <w:p w14:paraId="0C0250D0" w14:textId="77777777" w:rsidR="000A6EFE" w:rsidRPr="0077282D" w:rsidRDefault="000A6EFE" w:rsidP="005504EE">
      <w:pPr>
        <w:pStyle w:val="Body"/>
        <w:spacing w:after="0"/>
        <w:rPr>
          <w:rFonts w:ascii="Arial" w:hAnsi="Arial" w:cs="Arial"/>
        </w:rPr>
      </w:pPr>
    </w:p>
    <w:p w14:paraId="4FE2E140" w14:textId="19A9BF20" w:rsidR="000A6EFE" w:rsidRPr="0077282D" w:rsidRDefault="000A6EFE" w:rsidP="000A6EFE">
      <w:pPr>
        <w:pStyle w:val="Body"/>
        <w:spacing w:after="0"/>
        <w:rPr>
          <w:rFonts w:ascii="Arial" w:hAnsi="Arial" w:cs="Arial"/>
        </w:rPr>
      </w:pPr>
      <w:r w:rsidRPr="0077282D">
        <w:rPr>
          <w:rFonts w:ascii="Arial" w:hAnsi="Arial" w:cs="Arial"/>
          <w:b/>
          <w:u w:val="single"/>
        </w:rPr>
        <w:t xml:space="preserve">2.2.3 </w:t>
      </w:r>
      <w:r w:rsidRPr="0077282D">
        <w:rPr>
          <w:rFonts w:ascii="Arial" w:hAnsi="Arial" w:cs="Arial"/>
          <w:b/>
          <w:bCs/>
          <w:u w:val="single"/>
        </w:rPr>
        <w:t xml:space="preserve">Determination of </w:t>
      </w:r>
      <w:r w:rsidR="00746891" w:rsidRPr="0077282D">
        <w:rPr>
          <w:rFonts w:ascii="Arial" w:hAnsi="Arial" w:cs="Arial"/>
          <w:b/>
          <w:bCs/>
          <w:u w:val="single"/>
        </w:rPr>
        <w:t>phytochemical composition</w:t>
      </w:r>
      <w:r w:rsidR="00746891" w:rsidRPr="0077282D">
        <w:rPr>
          <w:rFonts w:ascii="Arial" w:hAnsi="Arial" w:cs="Arial"/>
        </w:rPr>
        <w:t xml:space="preserve">  </w:t>
      </w:r>
    </w:p>
    <w:p w14:paraId="4DE83C1A" w14:textId="77777777" w:rsidR="000A6EFE" w:rsidRPr="0077282D" w:rsidRDefault="000A6EFE" w:rsidP="000A6EFE">
      <w:pPr>
        <w:pStyle w:val="Body"/>
        <w:spacing w:after="0"/>
        <w:rPr>
          <w:rFonts w:ascii="Arial" w:hAnsi="Arial" w:cs="Arial"/>
        </w:rPr>
      </w:pPr>
    </w:p>
    <w:p w14:paraId="615681D7" w14:textId="77777777" w:rsidR="000A6EFE" w:rsidRPr="0077282D" w:rsidRDefault="000A6EFE" w:rsidP="000A6EFE">
      <w:pPr>
        <w:pStyle w:val="Body"/>
        <w:spacing w:after="0"/>
        <w:rPr>
          <w:rFonts w:ascii="Arial" w:hAnsi="Arial" w:cs="Arial"/>
        </w:rPr>
      </w:pPr>
      <w:r w:rsidRPr="0077282D">
        <w:rPr>
          <w:rFonts w:ascii="Arial" w:hAnsi="Arial" w:cs="Arial"/>
        </w:rPr>
        <w:t xml:space="preserve">Phytochemicals were extracted following the method of Kelly and Nelson (2014). Briefly, 1 g of sample extract was mixed with ethanol and 50 % (w/v) potassium hydroxide and heated at 60 °C for 60 min. The mixture was transferred into a </w:t>
      </w:r>
      <w:proofErr w:type="spellStart"/>
      <w:r w:rsidRPr="0077282D">
        <w:rPr>
          <w:rFonts w:ascii="Arial" w:hAnsi="Arial" w:cs="Arial"/>
        </w:rPr>
        <w:t>separatory</w:t>
      </w:r>
      <w:proofErr w:type="spellEnd"/>
      <w:r w:rsidRPr="0077282D">
        <w:rPr>
          <w:rFonts w:ascii="Arial" w:hAnsi="Arial" w:cs="Arial"/>
        </w:rPr>
        <w:t xml:space="preserve"> funnel, washed with ethanol, </w:t>
      </w:r>
      <w:r w:rsidRPr="0077282D">
        <w:rPr>
          <w:rFonts w:ascii="Arial" w:hAnsi="Arial" w:cs="Arial"/>
        </w:rPr>
        <w:lastRenderedPageBreak/>
        <w:t xml:space="preserve">water, and hexane, and the combined extracts were dried over anhydrous sodium sulfate. The solvent was evaporated and the residue dissolved in pyridine for analysis. Phytochemical compounds were quantified using gas chromatography with flame ionization detection (GC–FID) (Agilent 6890) equipped with a </w:t>
      </w:r>
      <w:proofErr w:type="spellStart"/>
      <w:r w:rsidRPr="0077282D">
        <w:rPr>
          <w:rFonts w:ascii="Arial" w:hAnsi="Arial" w:cs="Arial"/>
        </w:rPr>
        <w:t>Restek</w:t>
      </w:r>
      <w:proofErr w:type="spellEnd"/>
      <w:r w:rsidRPr="0077282D">
        <w:rPr>
          <w:rFonts w:ascii="Arial" w:hAnsi="Arial" w:cs="Arial"/>
        </w:rPr>
        <w:t xml:space="preserve"> MXT-1 capillary column. The oven temperature was programmed from 200 °C to 330 °C at 3 °C/ min. Identification and quantification were performed using an internal standard method, and results were expressed as µg/g.</w:t>
      </w:r>
    </w:p>
    <w:p w14:paraId="4EC0117C" w14:textId="77777777" w:rsidR="000A6EFE" w:rsidRPr="0077282D" w:rsidRDefault="000A6EFE" w:rsidP="000A6EFE">
      <w:pPr>
        <w:pStyle w:val="Body"/>
        <w:spacing w:after="0"/>
        <w:rPr>
          <w:rFonts w:ascii="Arial" w:hAnsi="Arial" w:cs="Arial"/>
        </w:rPr>
      </w:pPr>
    </w:p>
    <w:p w14:paraId="396BAFF8" w14:textId="77777777" w:rsidR="000A6EFE" w:rsidRPr="0077282D" w:rsidRDefault="000A6EFE" w:rsidP="000A6EFE">
      <w:pPr>
        <w:pStyle w:val="Body"/>
        <w:spacing w:after="0"/>
        <w:rPr>
          <w:rFonts w:ascii="Arial" w:hAnsi="Arial" w:cs="Arial"/>
        </w:rPr>
      </w:pPr>
      <w:r w:rsidRPr="0077282D">
        <w:rPr>
          <w:rFonts w:ascii="Arial" w:hAnsi="Arial" w:cs="Arial"/>
          <w:b/>
          <w:u w:val="single"/>
        </w:rPr>
        <w:t xml:space="preserve">2.2.4 </w:t>
      </w:r>
      <w:r w:rsidRPr="0077282D">
        <w:rPr>
          <w:rFonts w:ascii="Arial" w:hAnsi="Arial" w:cs="Arial"/>
          <w:b/>
          <w:bCs/>
          <w:u w:val="single"/>
        </w:rPr>
        <w:t>Statistical analysis</w:t>
      </w:r>
      <w:r w:rsidRPr="0077282D">
        <w:rPr>
          <w:rFonts w:ascii="Arial" w:hAnsi="Arial" w:cs="Arial"/>
        </w:rPr>
        <w:t xml:space="preserve">  </w:t>
      </w:r>
    </w:p>
    <w:p w14:paraId="734A8279" w14:textId="77777777" w:rsidR="000A6EFE" w:rsidRPr="0077282D" w:rsidRDefault="000A6EFE" w:rsidP="000A6EFE">
      <w:pPr>
        <w:pStyle w:val="Body"/>
        <w:spacing w:after="0"/>
        <w:rPr>
          <w:rFonts w:ascii="Arial" w:hAnsi="Arial" w:cs="Arial"/>
        </w:rPr>
      </w:pPr>
    </w:p>
    <w:p w14:paraId="0C7C63CE" w14:textId="3B0AE896" w:rsidR="000A6EFE" w:rsidRPr="0077282D" w:rsidRDefault="000A6EFE" w:rsidP="000A6EFE">
      <w:pPr>
        <w:pStyle w:val="Body"/>
        <w:spacing w:after="0"/>
        <w:rPr>
          <w:rFonts w:ascii="Arial" w:hAnsi="Arial" w:cs="Arial"/>
        </w:rPr>
      </w:pPr>
      <w:r w:rsidRPr="0077282D">
        <w:rPr>
          <w:rFonts w:ascii="Arial" w:hAnsi="Arial" w:cs="Arial"/>
        </w:rPr>
        <w:t>All experiments were performed in duplicate. Da</w:t>
      </w:r>
      <w:r w:rsidR="00AD055A" w:rsidRPr="0077282D">
        <w:rPr>
          <w:rFonts w:ascii="Arial" w:hAnsi="Arial" w:cs="Arial"/>
        </w:rPr>
        <w:t>ta were analyzed using one-way analysis of v</w:t>
      </w:r>
      <w:r w:rsidRPr="0077282D">
        <w:rPr>
          <w:rFonts w:ascii="Arial" w:hAnsi="Arial" w:cs="Arial"/>
        </w:rPr>
        <w:t xml:space="preserve">ariance (ANOVA), and significant differences among sample means were further evaluated using a t-test. Differences were considered statistically significant at </w:t>
      </w:r>
      <w:r w:rsidR="00AD055A" w:rsidRPr="0077282D">
        <w:rPr>
          <w:rFonts w:ascii="Arial" w:hAnsi="Arial" w:cs="Arial"/>
          <w:i/>
        </w:rPr>
        <w:t>P</w:t>
      </w:r>
      <w:r w:rsidRPr="0077282D">
        <w:rPr>
          <w:rFonts w:ascii="Arial" w:hAnsi="Arial" w:cs="Arial"/>
        </w:rPr>
        <w:t> &lt;</w:t>
      </w:r>
      <w:r w:rsidR="006468E5" w:rsidRPr="0077282D">
        <w:rPr>
          <w:rFonts w:ascii="Arial" w:hAnsi="Arial" w:cs="Arial"/>
        </w:rPr>
        <w:t xml:space="preserve"> </w:t>
      </w:r>
      <w:r w:rsidRPr="0077282D">
        <w:rPr>
          <w:rFonts w:ascii="Arial" w:hAnsi="Arial" w:cs="Arial"/>
        </w:rPr>
        <w:t>.05</w:t>
      </w:r>
    </w:p>
    <w:p w14:paraId="1B0D9574" w14:textId="77777777" w:rsidR="005504EE" w:rsidRPr="0077282D" w:rsidRDefault="005504EE" w:rsidP="00441B6F">
      <w:pPr>
        <w:pStyle w:val="Body"/>
        <w:spacing w:after="0"/>
        <w:rPr>
          <w:rFonts w:ascii="Arial" w:hAnsi="Arial" w:cs="Arial"/>
        </w:rPr>
      </w:pPr>
    </w:p>
    <w:p w14:paraId="732B3EC8" w14:textId="77777777" w:rsidR="00902823" w:rsidRPr="0077282D" w:rsidRDefault="00000F8F" w:rsidP="00441B6F">
      <w:pPr>
        <w:pStyle w:val="Head1"/>
        <w:spacing w:after="0"/>
        <w:jc w:val="both"/>
        <w:rPr>
          <w:rFonts w:ascii="Arial" w:hAnsi="Arial" w:cs="Arial"/>
        </w:rPr>
      </w:pPr>
      <w:r w:rsidRPr="0077282D">
        <w:rPr>
          <w:rFonts w:ascii="Arial" w:hAnsi="Arial" w:cs="Arial"/>
        </w:rPr>
        <w:t>3</w:t>
      </w:r>
      <w:r w:rsidR="00902823" w:rsidRPr="0077282D">
        <w:rPr>
          <w:rFonts w:ascii="Arial" w:hAnsi="Arial" w:cs="Arial"/>
        </w:rPr>
        <w:t xml:space="preserve">. </w:t>
      </w:r>
      <w:r w:rsidRPr="0077282D">
        <w:rPr>
          <w:rFonts w:ascii="Arial" w:hAnsi="Arial" w:cs="Arial"/>
        </w:rPr>
        <w:t>results and discussion</w:t>
      </w:r>
    </w:p>
    <w:p w14:paraId="5D146EF9" w14:textId="77777777" w:rsidR="00790ADA" w:rsidRPr="0077282D" w:rsidRDefault="00790ADA" w:rsidP="00441B6F">
      <w:pPr>
        <w:pStyle w:val="Head1"/>
        <w:spacing w:after="0"/>
        <w:jc w:val="both"/>
        <w:rPr>
          <w:rFonts w:ascii="Arial" w:hAnsi="Arial" w:cs="Arial"/>
        </w:rPr>
      </w:pPr>
    </w:p>
    <w:p w14:paraId="73F22B15" w14:textId="1F857E35" w:rsidR="000A6EFE" w:rsidRPr="0077282D" w:rsidRDefault="000A6EFE" w:rsidP="000A6EFE">
      <w:pPr>
        <w:pStyle w:val="Body"/>
        <w:rPr>
          <w:rFonts w:ascii="Arial" w:hAnsi="Arial" w:cs="Arial"/>
          <w:b/>
          <w:sz w:val="22"/>
          <w:szCs w:val="22"/>
        </w:rPr>
      </w:pPr>
      <w:r w:rsidRPr="0077282D">
        <w:rPr>
          <w:rFonts w:ascii="Arial" w:hAnsi="Arial" w:cs="Arial"/>
          <w:b/>
          <w:sz w:val="22"/>
          <w:szCs w:val="22"/>
        </w:rPr>
        <w:t xml:space="preserve">3.1 Proximate Composition </w:t>
      </w:r>
      <w:r w:rsidR="0057219F" w:rsidRPr="0057219F">
        <w:rPr>
          <w:rFonts w:ascii="Arial" w:hAnsi="Arial" w:cs="Arial"/>
          <w:b/>
          <w:sz w:val="22"/>
          <w:szCs w:val="22"/>
        </w:rPr>
        <w:t>of African Yam Bean and Fluted Pumpkin Seed Flours</w:t>
      </w:r>
    </w:p>
    <w:p w14:paraId="2C6BC2A9" w14:textId="748FA078" w:rsidR="000A6EFE" w:rsidRPr="0077282D" w:rsidRDefault="000A6EFE" w:rsidP="000A6EFE">
      <w:pPr>
        <w:pStyle w:val="Body"/>
        <w:rPr>
          <w:rFonts w:ascii="Arial" w:hAnsi="Arial" w:cs="Arial"/>
        </w:rPr>
      </w:pPr>
      <w:r w:rsidRPr="0077282D">
        <w:rPr>
          <w:rFonts w:ascii="Arial" w:hAnsi="Arial" w:cs="Arial"/>
        </w:rPr>
        <w:t>The proximate composition of African yam bean (AYB) and fluted pumpkin seed (FPS) flours is presented in Table 1. Significant (</w:t>
      </w:r>
      <w:r w:rsidR="00AD055A" w:rsidRPr="0077282D">
        <w:rPr>
          <w:rFonts w:ascii="Arial" w:hAnsi="Arial" w:cs="Arial"/>
          <w:i/>
        </w:rPr>
        <w:t>P</w:t>
      </w:r>
      <w:r w:rsidR="006468E5" w:rsidRPr="0077282D">
        <w:rPr>
          <w:rFonts w:ascii="Arial" w:hAnsi="Arial" w:cs="Arial"/>
        </w:rPr>
        <w:t> &lt; </w:t>
      </w:r>
      <w:r w:rsidRPr="0077282D">
        <w:rPr>
          <w:rFonts w:ascii="Arial" w:hAnsi="Arial" w:cs="Arial"/>
        </w:rPr>
        <w:t xml:space="preserve">.05) differences were observed between the two </w:t>
      </w:r>
      <w:r w:rsidR="00AF2FFD" w:rsidRPr="0077282D">
        <w:rPr>
          <w:rFonts w:ascii="Arial" w:hAnsi="Arial" w:cs="Arial"/>
        </w:rPr>
        <w:t xml:space="preserve">flours </w:t>
      </w:r>
      <w:r w:rsidRPr="0077282D">
        <w:rPr>
          <w:rFonts w:ascii="Arial" w:hAnsi="Arial" w:cs="Arial"/>
        </w:rPr>
        <w:t xml:space="preserve">across all parameters. FPS exhibited higher crude protein (30.38%), crude </w:t>
      </w:r>
      <w:proofErr w:type="spellStart"/>
      <w:r w:rsidRPr="0077282D">
        <w:rPr>
          <w:rFonts w:ascii="Arial" w:hAnsi="Arial" w:cs="Arial"/>
        </w:rPr>
        <w:t>fibre</w:t>
      </w:r>
      <w:proofErr w:type="spellEnd"/>
      <w:r w:rsidRPr="0077282D">
        <w:rPr>
          <w:rFonts w:ascii="Arial" w:hAnsi="Arial" w:cs="Arial"/>
        </w:rPr>
        <w:t xml:space="preserve"> (8.28%), fat (34.56%), and ash (3.31%) than AYB, which contained higher moisture (7.32%) and carbohydrate (61.11%) content. The high lipid content in FPS reflects its oil-rich endosperm, which may also contribute to the elevated protein and mineral content observed, as these components are often co-located in the cotyledon. In contrast, AYB seeds exhibited a higher carbohydrate fraction, suggesting that starch serves as the primary storage reserve in these seeds, a pattern commonly observed in legumes with low lipid accumulation</w:t>
      </w:r>
      <w:r w:rsidR="00AF2FFD" w:rsidRPr="0077282D">
        <w:rPr>
          <w:rFonts w:ascii="Arial" w:hAnsi="Arial" w:cs="Arial"/>
        </w:rPr>
        <w:t xml:space="preserve"> (</w:t>
      </w:r>
      <w:proofErr w:type="spellStart"/>
      <w:r w:rsidR="00A60F1B">
        <w:rPr>
          <w:rFonts w:ascii="Arial" w:hAnsi="Arial" w:cs="Arial"/>
        </w:rPr>
        <w:t>Ikala</w:t>
      </w:r>
      <w:proofErr w:type="spellEnd"/>
      <w:r w:rsidR="00A60F1B" w:rsidRPr="0077282D">
        <w:rPr>
          <w:rFonts w:ascii="Arial" w:hAnsi="Arial" w:cs="Arial"/>
        </w:rPr>
        <w:t xml:space="preserve"> </w:t>
      </w:r>
      <w:r w:rsidR="00AF2FFD" w:rsidRPr="0077282D">
        <w:rPr>
          <w:rFonts w:ascii="Arial" w:hAnsi="Arial" w:cs="Arial"/>
        </w:rPr>
        <w:t>et al 202</w:t>
      </w:r>
      <w:r w:rsidR="00A60F1B">
        <w:rPr>
          <w:rFonts w:ascii="Arial" w:hAnsi="Arial" w:cs="Arial"/>
        </w:rPr>
        <w:t>0</w:t>
      </w:r>
      <w:r w:rsidR="00AF2FFD" w:rsidRPr="0077282D">
        <w:rPr>
          <w:rFonts w:ascii="Arial" w:hAnsi="Arial" w:cs="Arial"/>
        </w:rPr>
        <w:t>)</w:t>
      </w:r>
      <w:r w:rsidRPr="0077282D">
        <w:rPr>
          <w:rFonts w:ascii="Arial" w:hAnsi="Arial" w:cs="Arial"/>
        </w:rPr>
        <w:t>. The differential allocation of storage compounds likely explains the observed variations in proximate composition and underscores the functional diversity of these seeds.</w:t>
      </w:r>
    </w:p>
    <w:p w14:paraId="3D1794F4" w14:textId="20A847DD" w:rsidR="000A6EFE" w:rsidRDefault="000A6EFE" w:rsidP="000A6EFE">
      <w:pPr>
        <w:pStyle w:val="Body"/>
        <w:rPr>
          <w:rFonts w:ascii="Arial" w:hAnsi="Arial" w:cs="Arial"/>
        </w:rPr>
      </w:pPr>
      <w:r w:rsidRPr="0077282D">
        <w:rPr>
          <w:rFonts w:ascii="Arial" w:hAnsi="Arial" w:cs="Arial"/>
        </w:rPr>
        <w:t xml:space="preserve">The low-fat content of AYB enhances its value as a low-calorie, weight-management food, making it particularly suitable for inclusion in dietary formulations aimed at obesity control or reduced-energy diets. Additionally, the low lipid content simplifies flour production, as defatting is not required, reducing processing complexity and cost (James </w:t>
      </w:r>
      <w:r w:rsidRPr="0077282D">
        <w:rPr>
          <w:rFonts w:ascii="Arial" w:hAnsi="Arial" w:cs="Arial"/>
          <w:i/>
        </w:rPr>
        <w:t>et al</w:t>
      </w:r>
      <w:r w:rsidRPr="0077282D">
        <w:rPr>
          <w:rFonts w:ascii="Arial" w:hAnsi="Arial" w:cs="Arial"/>
        </w:rPr>
        <w:t>., 2020). Conversely, the high lipid content of FPS, likely dominated by unsaturated groups, suggest potential benefits for cardiovascular health and provides a higher energy density, which may be desirable in energy-enriched food products.</w:t>
      </w:r>
    </w:p>
    <w:p w14:paraId="72D9B93B" w14:textId="1EC4966B" w:rsidR="0027749D" w:rsidRDefault="0027749D" w:rsidP="000A6EFE">
      <w:pPr>
        <w:pStyle w:val="Body"/>
        <w:rPr>
          <w:rFonts w:ascii="Arial" w:hAnsi="Arial" w:cs="Arial"/>
        </w:rPr>
      </w:pPr>
    </w:p>
    <w:p w14:paraId="76CB510C" w14:textId="77777777" w:rsidR="0027749D" w:rsidRPr="0077282D" w:rsidRDefault="0027749D" w:rsidP="000A6EFE">
      <w:pPr>
        <w:pStyle w:val="Body"/>
        <w:rPr>
          <w:rFonts w:ascii="Arial" w:hAnsi="Arial" w:cs="Arial"/>
        </w:rPr>
      </w:pPr>
    </w:p>
    <w:p w14:paraId="4CBA1A06" w14:textId="77777777" w:rsidR="002B5057" w:rsidRPr="0077282D" w:rsidRDefault="002B5057" w:rsidP="002B5057">
      <w:pPr>
        <w:pStyle w:val="Body"/>
        <w:ind w:left="1440" w:hanging="1440"/>
        <w:rPr>
          <w:rFonts w:ascii="Arial" w:hAnsi="Arial" w:cs="Arial"/>
        </w:rPr>
      </w:pPr>
      <w:r w:rsidRPr="0077282D">
        <w:rPr>
          <w:rFonts w:ascii="Arial" w:hAnsi="Arial" w:cs="Arial"/>
          <w:b/>
        </w:rPr>
        <w:t>Table 1.</w:t>
      </w:r>
      <w:r w:rsidRPr="0077282D">
        <w:rPr>
          <w:rFonts w:ascii="Arial" w:hAnsi="Arial" w:cs="Arial"/>
          <w:b/>
        </w:rPr>
        <w:tab/>
        <w:t>Proximate composition (%) of African yam bean and fluted pumpkin seed flours</w:t>
      </w:r>
    </w:p>
    <w:tbl>
      <w:tblPr>
        <w:tblStyle w:val="PlainTable2"/>
        <w:tblW w:w="5000" w:type="pct"/>
        <w:tblLook w:val="06A0" w:firstRow="1" w:lastRow="0" w:firstColumn="1" w:lastColumn="0" w:noHBand="1" w:noVBand="1"/>
      </w:tblPr>
      <w:tblGrid>
        <w:gridCol w:w="2203"/>
        <w:gridCol w:w="2418"/>
        <w:gridCol w:w="2518"/>
        <w:gridCol w:w="1069"/>
      </w:tblGrid>
      <w:tr w:rsidR="002B5057" w:rsidRPr="0077282D" w14:paraId="3D67F76B" w14:textId="77777777" w:rsidTr="00DB230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1A8539AA" w14:textId="77777777" w:rsidR="002B5057" w:rsidRPr="0077282D" w:rsidRDefault="002B5057" w:rsidP="002B5057">
            <w:pPr>
              <w:pStyle w:val="Body"/>
              <w:spacing w:after="0"/>
              <w:rPr>
                <w:rFonts w:ascii="Arial" w:hAnsi="Arial" w:cs="Arial"/>
              </w:rPr>
            </w:pPr>
            <w:r w:rsidRPr="0077282D">
              <w:rPr>
                <w:rFonts w:ascii="Arial" w:hAnsi="Arial" w:cs="Arial"/>
              </w:rPr>
              <w:t>Parameters</w:t>
            </w:r>
          </w:p>
        </w:tc>
        <w:tc>
          <w:tcPr>
            <w:tcW w:w="1473" w:type="pct"/>
            <w:noWrap/>
            <w:hideMark/>
          </w:tcPr>
          <w:p w14:paraId="0401EE4D" w14:textId="77777777" w:rsidR="002B5057" w:rsidRPr="0077282D" w:rsidRDefault="002B5057" w:rsidP="002B505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 xml:space="preserve">AYB </w:t>
            </w:r>
          </w:p>
        </w:tc>
        <w:tc>
          <w:tcPr>
            <w:tcW w:w="1534" w:type="pct"/>
            <w:noWrap/>
            <w:hideMark/>
          </w:tcPr>
          <w:p w14:paraId="591FB4A5" w14:textId="77777777" w:rsidR="002B5057" w:rsidRPr="0077282D" w:rsidRDefault="002B5057" w:rsidP="002B505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 xml:space="preserve">FPS </w:t>
            </w:r>
          </w:p>
        </w:tc>
        <w:tc>
          <w:tcPr>
            <w:tcW w:w="651" w:type="pct"/>
            <w:noWrap/>
            <w:hideMark/>
          </w:tcPr>
          <w:p w14:paraId="30621262" w14:textId="16204EDE" w:rsidR="002B5057" w:rsidRPr="0077282D" w:rsidRDefault="00746891" w:rsidP="002B505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i/>
              </w:rPr>
              <w:t xml:space="preserve">P </w:t>
            </w:r>
            <w:r w:rsidR="002B5057" w:rsidRPr="0077282D">
              <w:rPr>
                <w:rFonts w:ascii="Arial" w:hAnsi="Arial" w:cs="Arial"/>
              </w:rPr>
              <w:t>value</w:t>
            </w:r>
          </w:p>
        </w:tc>
      </w:tr>
      <w:tr w:rsidR="002B5057" w:rsidRPr="0077282D" w14:paraId="476AF15A" w14:textId="77777777" w:rsidTr="00DB230E">
        <w:trPr>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588B9817" w14:textId="77777777" w:rsidR="002B5057" w:rsidRPr="0077282D" w:rsidRDefault="002B5057" w:rsidP="002B5057">
            <w:pPr>
              <w:pStyle w:val="Body"/>
              <w:spacing w:after="0"/>
              <w:rPr>
                <w:rFonts w:ascii="Arial" w:hAnsi="Arial" w:cs="Arial"/>
              </w:rPr>
            </w:pPr>
            <w:r w:rsidRPr="0077282D">
              <w:rPr>
                <w:rFonts w:ascii="Arial" w:hAnsi="Arial" w:cs="Arial"/>
              </w:rPr>
              <w:t xml:space="preserve">Moisture </w:t>
            </w:r>
          </w:p>
        </w:tc>
        <w:tc>
          <w:tcPr>
            <w:tcW w:w="1473" w:type="pct"/>
            <w:noWrap/>
            <w:hideMark/>
          </w:tcPr>
          <w:p w14:paraId="7E568A7C" w14:textId="52D3E909"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7.32</w:t>
            </w:r>
            <w:r w:rsidR="00EE1B80" w:rsidRPr="00EE1B80">
              <w:rPr>
                <w:rFonts w:ascii="Arial" w:hAnsi="Arial" w:cs="Arial"/>
                <w:vertAlign w:val="superscript"/>
              </w:rPr>
              <w:t>a</w:t>
            </w:r>
            <w:r w:rsidRPr="0077282D">
              <w:rPr>
                <w:rFonts w:ascii="Arial" w:hAnsi="Arial" w:cs="Arial"/>
              </w:rPr>
              <w:t xml:space="preserve"> ± 0.37</w:t>
            </w:r>
          </w:p>
        </w:tc>
        <w:tc>
          <w:tcPr>
            <w:tcW w:w="1534" w:type="pct"/>
            <w:noWrap/>
            <w:hideMark/>
          </w:tcPr>
          <w:p w14:paraId="590BB8F9" w14:textId="05C26064"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5.45</w:t>
            </w:r>
            <w:r w:rsidR="00EE1B80" w:rsidRPr="00EE1B80">
              <w:rPr>
                <w:rFonts w:ascii="Arial" w:hAnsi="Arial" w:cs="Arial"/>
                <w:vertAlign w:val="superscript"/>
              </w:rPr>
              <w:t>b</w:t>
            </w:r>
            <w:r w:rsidRPr="0077282D">
              <w:rPr>
                <w:rFonts w:ascii="Arial" w:hAnsi="Arial" w:cs="Arial"/>
              </w:rPr>
              <w:t xml:space="preserve"> ± 0.34</w:t>
            </w:r>
          </w:p>
        </w:tc>
        <w:tc>
          <w:tcPr>
            <w:tcW w:w="651" w:type="pct"/>
            <w:noWrap/>
            <w:hideMark/>
          </w:tcPr>
          <w:p w14:paraId="31C40119" w14:textId="6A7A917D"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.003</w:t>
            </w:r>
          </w:p>
        </w:tc>
      </w:tr>
      <w:tr w:rsidR="002B5057" w:rsidRPr="0077282D" w14:paraId="5A04FF32" w14:textId="77777777" w:rsidTr="00DB230E">
        <w:trPr>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6CB9D84B" w14:textId="77777777" w:rsidR="002B5057" w:rsidRPr="0077282D" w:rsidRDefault="002B5057" w:rsidP="002B5057">
            <w:pPr>
              <w:pStyle w:val="Body"/>
              <w:spacing w:after="0"/>
              <w:rPr>
                <w:rFonts w:ascii="Arial" w:hAnsi="Arial" w:cs="Arial"/>
              </w:rPr>
            </w:pPr>
            <w:r w:rsidRPr="0077282D">
              <w:rPr>
                <w:rFonts w:ascii="Arial" w:hAnsi="Arial" w:cs="Arial"/>
              </w:rPr>
              <w:t xml:space="preserve">Crude protein </w:t>
            </w:r>
          </w:p>
        </w:tc>
        <w:tc>
          <w:tcPr>
            <w:tcW w:w="1473" w:type="pct"/>
            <w:noWrap/>
            <w:hideMark/>
          </w:tcPr>
          <w:p w14:paraId="30ABA3D7" w14:textId="38976DA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26.62</w:t>
            </w:r>
            <w:r w:rsidR="00EE1B80" w:rsidRPr="00EE1B80">
              <w:rPr>
                <w:rFonts w:ascii="Arial" w:hAnsi="Arial" w:cs="Arial"/>
                <w:vertAlign w:val="superscript"/>
              </w:rPr>
              <w:t>b</w:t>
            </w:r>
            <w:r w:rsidRPr="0077282D">
              <w:rPr>
                <w:rFonts w:ascii="Arial" w:hAnsi="Arial" w:cs="Arial"/>
              </w:rPr>
              <w:t xml:space="preserve"> ± 0.46</w:t>
            </w:r>
          </w:p>
        </w:tc>
        <w:tc>
          <w:tcPr>
            <w:tcW w:w="1534" w:type="pct"/>
            <w:noWrap/>
            <w:hideMark/>
          </w:tcPr>
          <w:p w14:paraId="43B94CD7" w14:textId="5F5A6303"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30.38</w:t>
            </w:r>
            <w:r w:rsidR="00EE1B80" w:rsidRPr="00EE1B80">
              <w:rPr>
                <w:rFonts w:ascii="Arial" w:hAnsi="Arial" w:cs="Arial"/>
                <w:vertAlign w:val="superscript"/>
              </w:rPr>
              <w:t>a</w:t>
            </w:r>
            <w:r w:rsidRPr="0077282D">
              <w:rPr>
                <w:rFonts w:ascii="Arial" w:hAnsi="Arial" w:cs="Arial"/>
              </w:rPr>
              <w:t xml:space="preserve"> ± 0.07</w:t>
            </w:r>
          </w:p>
        </w:tc>
        <w:tc>
          <w:tcPr>
            <w:tcW w:w="651" w:type="pct"/>
            <w:noWrap/>
            <w:hideMark/>
          </w:tcPr>
          <w:p w14:paraId="36C5B6DD" w14:textId="2F34394F"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0FD4F743" w14:textId="77777777" w:rsidTr="00DB230E">
        <w:trPr>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0CBF02E0" w14:textId="77777777" w:rsidR="002B5057" w:rsidRPr="0077282D" w:rsidRDefault="002B5057" w:rsidP="002B5057">
            <w:pPr>
              <w:pStyle w:val="Body"/>
              <w:spacing w:after="0"/>
              <w:rPr>
                <w:rFonts w:ascii="Arial" w:hAnsi="Arial" w:cs="Arial"/>
              </w:rPr>
            </w:pPr>
            <w:r w:rsidRPr="0077282D">
              <w:rPr>
                <w:rFonts w:ascii="Arial" w:hAnsi="Arial" w:cs="Arial"/>
              </w:rPr>
              <w:t xml:space="preserve">Crude </w:t>
            </w:r>
            <w:proofErr w:type="spellStart"/>
            <w:r w:rsidRPr="0077282D">
              <w:rPr>
                <w:rFonts w:ascii="Arial" w:hAnsi="Arial" w:cs="Arial"/>
              </w:rPr>
              <w:t>fibre</w:t>
            </w:r>
            <w:proofErr w:type="spellEnd"/>
          </w:p>
        </w:tc>
        <w:tc>
          <w:tcPr>
            <w:tcW w:w="1473" w:type="pct"/>
            <w:noWrap/>
            <w:hideMark/>
          </w:tcPr>
          <w:p w14:paraId="16DDF975" w14:textId="238BECE5"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1.32</w:t>
            </w:r>
            <w:r w:rsidR="00EE1B80" w:rsidRPr="00EE1B80">
              <w:rPr>
                <w:rFonts w:ascii="Arial" w:hAnsi="Arial" w:cs="Arial"/>
                <w:vertAlign w:val="superscript"/>
              </w:rPr>
              <w:t>b</w:t>
            </w:r>
            <w:r w:rsidRPr="0077282D">
              <w:rPr>
                <w:rFonts w:ascii="Arial" w:hAnsi="Arial" w:cs="Arial"/>
              </w:rPr>
              <w:t xml:space="preserve"> ± 0.20</w:t>
            </w:r>
          </w:p>
        </w:tc>
        <w:tc>
          <w:tcPr>
            <w:tcW w:w="1534" w:type="pct"/>
            <w:noWrap/>
            <w:hideMark/>
          </w:tcPr>
          <w:p w14:paraId="5CB7CC2D" w14:textId="60727B14"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8.28</w:t>
            </w:r>
            <w:r w:rsidR="00EE1B80" w:rsidRPr="00EE1B80">
              <w:rPr>
                <w:rFonts w:ascii="Arial" w:hAnsi="Arial" w:cs="Arial"/>
                <w:vertAlign w:val="superscript"/>
              </w:rPr>
              <w:t>a</w:t>
            </w:r>
            <w:r w:rsidRPr="0077282D">
              <w:rPr>
                <w:rFonts w:ascii="Arial" w:hAnsi="Arial" w:cs="Arial"/>
              </w:rPr>
              <w:t xml:space="preserve"> ± 0.17</w:t>
            </w:r>
          </w:p>
        </w:tc>
        <w:tc>
          <w:tcPr>
            <w:tcW w:w="651" w:type="pct"/>
            <w:noWrap/>
            <w:hideMark/>
          </w:tcPr>
          <w:p w14:paraId="1220CFEA" w14:textId="560C56D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20E62DDE" w14:textId="77777777" w:rsidTr="00DB230E">
        <w:trPr>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781E821B" w14:textId="77777777" w:rsidR="002B5057" w:rsidRPr="0077282D" w:rsidRDefault="002B5057" w:rsidP="002B5057">
            <w:pPr>
              <w:pStyle w:val="Body"/>
              <w:spacing w:after="0"/>
              <w:rPr>
                <w:rFonts w:ascii="Arial" w:hAnsi="Arial" w:cs="Arial"/>
              </w:rPr>
            </w:pPr>
            <w:r w:rsidRPr="0077282D">
              <w:rPr>
                <w:rFonts w:ascii="Arial" w:hAnsi="Arial" w:cs="Arial"/>
              </w:rPr>
              <w:t>Fat and oil</w:t>
            </w:r>
          </w:p>
        </w:tc>
        <w:tc>
          <w:tcPr>
            <w:tcW w:w="1473" w:type="pct"/>
            <w:noWrap/>
            <w:hideMark/>
          </w:tcPr>
          <w:p w14:paraId="45722B90" w14:textId="409A89E8"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1.45</w:t>
            </w:r>
            <w:r w:rsidR="00EE1B80" w:rsidRPr="00EE1B80">
              <w:rPr>
                <w:rFonts w:ascii="Arial" w:hAnsi="Arial" w:cs="Arial"/>
                <w:vertAlign w:val="superscript"/>
              </w:rPr>
              <w:t>b</w:t>
            </w:r>
            <w:r w:rsidRPr="0077282D">
              <w:rPr>
                <w:rFonts w:ascii="Arial" w:hAnsi="Arial" w:cs="Arial"/>
              </w:rPr>
              <w:t xml:space="preserve"> ± 0.14</w:t>
            </w:r>
          </w:p>
        </w:tc>
        <w:tc>
          <w:tcPr>
            <w:tcW w:w="1534" w:type="pct"/>
            <w:noWrap/>
            <w:hideMark/>
          </w:tcPr>
          <w:p w14:paraId="47FE0090" w14:textId="4DC5C4F6"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34.56</w:t>
            </w:r>
            <w:r w:rsidR="00EE1B80" w:rsidRPr="00EE1B80">
              <w:rPr>
                <w:rFonts w:ascii="Arial" w:hAnsi="Arial" w:cs="Arial"/>
                <w:vertAlign w:val="superscript"/>
              </w:rPr>
              <w:t>a</w:t>
            </w:r>
            <w:r w:rsidRPr="0077282D">
              <w:rPr>
                <w:rFonts w:ascii="Arial" w:hAnsi="Arial" w:cs="Arial"/>
              </w:rPr>
              <w:t xml:space="preserve"> ± 0.27</w:t>
            </w:r>
          </w:p>
        </w:tc>
        <w:tc>
          <w:tcPr>
            <w:tcW w:w="651" w:type="pct"/>
            <w:noWrap/>
            <w:hideMark/>
          </w:tcPr>
          <w:p w14:paraId="76687890" w14:textId="7C4E693A"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3EADA6E5" w14:textId="77777777" w:rsidTr="00DB230E">
        <w:trPr>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397A535F" w14:textId="77777777" w:rsidR="002B5057" w:rsidRPr="0077282D" w:rsidRDefault="002B5057" w:rsidP="002B5057">
            <w:pPr>
              <w:pStyle w:val="Body"/>
              <w:spacing w:after="0"/>
              <w:rPr>
                <w:rFonts w:ascii="Arial" w:hAnsi="Arial" w:cs="Arial"/>
              </w:rPr>
            </w:pPr>
            <w:r w:rsidRPr="0077282D">
              <w:rPr>
                <w:rFonts w:ascii="Arial" w:hAnsi="Arial" w:cs="Arial"/>
              </w:rPr>
              <w:t>Ash</w:t>
            </w:r>
          </w:p>
        </w:tc>
        <w:tc>
          <w:tcPr>
            <w:tcW w:w="1473" w:type="pct"/>
            <w:noWrap/>
            <w:hideMark/>
          </w:tcPr>
          <w:p w14:paraId="24DD466B" w14:textId="110DB350"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2.18</w:t>
            </w:r>
            <w:r w:rsidR="00EE1B80" w:rsidRPr="00EE1B80">
              <w:rPr>
                <w:rFonts w:ascii="Arial" w:hAnsi="Arial" w:cs="Arial"/>
                <w:vertAlign w:val="superscript"/>
              </w:rPr>
              <w:t>b</w:t>
            </w:r>
            <w:r w:rsidRPr="0077282D">
              <w:rPr>
                <w:rFonts w:ascii="Arial" w:hAnsi="Arial" w:cs="Arial"/>
              </w:rPr>
              <w:t xml:space="preserve"> ± 0.08</w:t>
            </w:r>
          </w:p>
        </w:tc>
        <w:tc>
          <w:tcPr>
            <w:tcW w:w="1534" w:type="pct"/>
            <w:noWrap/>
            <w:hideMark/>
          </w:tcPr>
          <w:p w14:paraId="57E347B8" w14:textId="2E7F3CF1"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3.31</w:t>
            </w:r>
            <w:r w:rsidR="00EE1B80" w:rsidRPr="00EE1B80">
              <w:rPr>
                <w:rFonts w:ascii="Arial" w:hAnsi="Arial" w:cs="Arial"/>
                <w:vertAlign w:val="superscript"/>
              </w:rPr>
              <w:t>a</w:t>
            </w:r>
            <w:r w:rsidRPr="0077282D">
              <w:rPr>
                <w:rFonts w:ascii="Arial" w:hAnsi="Arial" w:cs="Arial"/>
              </w:rPr>
              <w:t xml:space="preserve"> ± 0.09</w:t>
            </w:r>
          </w:p>
        </w:tc>
        <w:tc>
          <w:tcPr>
            <w:tcW w:w="651" w:type="pct"/>
            <w:noWrap/>
            <w:hideMark/>
          </w:tcPr>
          <w:p w14:paraId="4543374F" w14:textId="47D00DAD"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0724E791" w14:textId="77777777" w:rsidTr="00DB230E">
        <w:trPr>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26E866D3" w14:textId="77777777" w:rsidR="002B5057" w:rsidRPr="0077282D" w:rsidRDefault="002B5057" w:rsidP="002B5057">
            <w:pPr>
              <w:pStyle w:val="Body"/>
              <w:spacing w:after="0"/>
              <w:rPr>
                <w:rFonts w:ascii="Arial" w:hAnsi="Arial" w:cs="Arial"/>
              </w:rPr>
            </w:pPr>
            <w:r w:rsidRPr="0077282D">
              <w:rPr>
                <w:rFonts w:ascii="Arial" w:hAnsi="Arial" w:cs="Arial"/>
              </w:rPr>
              <w:lastRenderedPageBreak/>
              <w:t>Carbohydrate</w:t>
            </w:r>
          </w:p>
        </w:tc>
        <w:tc>
          <w:tcPr>
            <w:tcW w:w="1473" w:type="pct"/>
            <w:noWrap/>
            <w:hideMark/>
          </w:tcPr>
          <w:p w14:paraId="3CBD7901" w14:textId="7188D5A0"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61.11</w:t>
            </w:r>
            <w:r w:rsidR="00EE1B80" w:rsidRPr="00EE1B80">
              <w:rPr>
                <w:rFonts w:ascii="Arial" w:hAnsi="Arial" w:cs="Arial"/>
                <w:vertAlign w:val="superscript"/>
              </w:rPr>
              <w:t>a</w:t>
            </w:r>
            <w:r w:rsidRPr="0077282D">
              <w:rPr>
                <w:rFonts w:ascii="Arial" w:hAnsi="Arial" w:cs="Arial"/>
              </w:rPr>
              <w:t xml:space="preserve"> ± 0.29</w:t>
            </w:r>
          </w:p>
        </w:tc>
        <w:tc>
          <w:tcPr>
            <w:tcW w:w="1534" w:type="pct"/>
            <w:noWrap/>
            <w:hideMark/>
          </w:tcPr>
          <w:p w14:paraId="4BD7F8B9" w14:textId="2B52D89C"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18.02</w:t>
            </w:r>
            <w:r w:rsidR="00EE1B80" w:rsidRPr="00EE1B80">
              <w:rPr>
                <w:rFonts w:ascii="Arial" w:hAnsi="Arial" w:cs="Arial"/>
                <w:vertAlign w:val="superscript"/>
              </w:rPr>
              <w:t>b</w:t>
            </w:r>
            <w:r w:rsidRPr="0077282D">
              <w:rPr>
                <w:rFonts w:ascii="Arial" w:hAnsi="Arial" w:cs="Arial"/>
              </w:rPr>
              <w:t xml:space="preserve"> ± 0.55</w:t>
            </w:r>
          </w:p>
        </w:tc>
        <w:tc>
          <w:tcPr>
            <w:tcW w:w="651" w:type="pct"/>
            <w:noWrap/>
            <w:hideMark/>
          </w:tcPr>
          <w:p w14:paraId="376DB77C" w14:textId="5AE2A22E"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bl>
    <w:p w14:paraId="2DD45F26" w14:textId="70DF7FF1" w:rsidR="002B5057" w:rsidRPr="0077282D" w:rsidRDefault="002B5057" w:rsidP="000A6EFE">
      <w:pPr>
        <w:pStyle w:val="Body"/>
        <w:rPr>
          <w:rFonts w:ascii="Arial" w:hAnsi="Arial" w:cs="Arial"/>
        </w:rPr>
      </w:pPr>
      <w:r w:rsidRPr="0077282D">
        <w:rPr>
          <w:rFonts w:ascii="Arial" w:hAnsi="Arial" w:cs="Arial"/>
        </w:rPr>
        <w:t>Values are mean ± standard deviation. Mean values within the same row bearing different superscripts are significantly (</w:t>
      </w:r>
      <w:r w:rsidR="00AD055A" w:rsidRPr="0077282D">
        <w:rPr>
          <w:rFonts w:ascii="Arial" w:hAnsi="Arial" w:cs="Arial"/>
          <w:i/>
        </w:rPr>
        <w:t>P</w:t>
      </w:r>
      <w:r w:rsidR="006468E5" w:rsidRPr="0077282D">
        <w:rPr>
          <w:rFonts w:ascii="Arial" w:hAnsi="Arial" w:cs="Arial"/>
        </w:rPr>
        <w:t xml:space="preserve"> &lt; </w:t>
      </w:r>
      <w:r w:rsidRPr="0077282D">
        <w:rPr>
          <w:rFonts w:ascii="Arial" w:hAnsi="Arial" w:cs="Arial"/>
        </w:rPr>
        <w:t>.05) different.</w:t>
      </w:r>
    </w:p>
    <w:p w14:paraId="4752F47E" w14:textId="3792D1C1" w:rsidR="000A6EFE" w:rsidRPr="0077282D" w:rsidRDefault="000A6EFE" w:rsidP="000A6EFE">
      <w:pPr>
        <w:pStyle w:val="Body"/>
        <w:rPr>
          <w:rFonts w:ascii="Arial" w:hAnsi="Arial" w:cs="Arial"/>
        </w:rPr>
      </w:pPr>
      <w:r w:rsidRPr="0077282D">
        <w:rPr>
          <w:rFonts w:ascii="Arial" w:hAnsi="Arial" w:cs="Arial"/>
        </w:rPr>
        <w:t xml:space="preserve">Crude protein content was significantly </w:t>
      </w:r>
      <w:r w:rsidR="00AD055A" w:rsidRPr="0077282D">
        <w:rPr>
          <w:rFonts w:ascii="Arial" w:hAnsi="Arial" w:cs="Arial"/>
        </w:rPr>
        <w:t>(</w:t>
      </w:r>
      <w:r w:rsidR="00AD055A" w:rsidRPr="0077282D">
        <w:rPr>
          <w:rFonts w:ascii="Arial" w:hAnsi="Arial" w:cs="Arial"/>
          <w:i/>
        </w:rPr>
        <w:t>P</w:t>
      </w:r>
      <w:r w:rsidR="00AD055A" w:rsidRPr="0077282D">
        <w:rPr>
          <w:rFonts w:ascii="Arial" w:hAnsi="Arial" w:cs="Arial"/>
        </w:rPr>
        <w:t xml:space="preserve"> </w:t>
      </w:r>
      <w:r w:rsidR="006468E5" w:rsidRPr="0077282D">
        <w:rPr>
          <w:rFonts w:ascii="Arial" w:hAnsi="Arial" w:cs="Arial"/>
        </w:rPr>
        <w:t xml:space="preserve">&lt; </w:t>
      </w:r>
      <w:r w:rsidR="00AD055A" w:rsidRPr="0077282D">
        <w:rPr>
          <w:rFonts w:ascii="Arial" w:hAnsi="Arial" w:cs="Arial"/>
        </w:rPr>
        <w:t xml:space="preserve">.05) </w:t>
      </w:r>
      <w:r w:rsidRPr="0077282D">
        <w:rPr>
          <w:rFonts w:ascii="Arial" w:hAnsi="Arial" w:cs="Arial"/>
        </w:rPr>
        <w:t>higher in FPS compared to AYB, although both seeds provide nutritionally relevant protein (26.62–30.38%). The high protein of the flours could be beneficial in complementing amino acids, which are often limiting in cereal-based diets, thus highlighting the potential of these seeds as complementary protein sources in plant-based formulations. The differences in protein content may reflect both genetic variation and seed development factors, including nitrogen assimilation and storage protein deposition.</w:t>
      </w:r>
    </w:p>
    <w:p w14:paraId="547A6EBF" w14:textId="7675DCD2" w:rsidR="000A6EFE" w:rsidRPr="0077282D" w:rsidRDefault="000A6EFE" w:rsidP="000A6EFE">
      <w:pPr>
        <w:pStyle w:val="Body"/>
        <w:rPr>
          <w:rFonts w:ascii="Arial" w:hAnsi="Arial" w:cs="Arial"/>
        </w:rPr>
      </w:pPr>
      <w:r w:rsidRPr="0077282D">
        <w:rPr>
          <w:rFonts w:ascii="Arial" w:hAnsi="Arial" w:cs="Arial"/>
        </w:rPr>
        <w:t xml:space="preserve">Moisture content in both samples was below 10%, falling within the recommended safe storage range for </w:t>
      </w:r>
      <w:r w:rsidR="00DB230E" w:rsidRPr="0077282D">
        <w:rPr>
          <w:rFonts w:ascii="Arial" w:hAnsi="Arial" w:cs="Arial"/>
        </w:rPr>
        <w:t>flours</w:t>
      </w:r>
      <w:r w:rsidRPr="0077282D">
        <w:rPr>
          <w:rFonts w:ascii="Arial" w:hAnsi="Arial" w:cs="Arial"/>
        </w:rPr>
        <w:t>, which helps minimize microbial growth and mycotoxin formation (</w:t>
      </w:r>
      <w:r w:rsidR="00AF2FFD" w:rsidRPr="0077282D">
        <w:rPr>
          <w:rFonts w:ascii="Arial" w:hAnsi="Arial" w:cs="Arial"/>
        </w:rPr>
        <w:t>Sule et al., 2025</w:t>
      </w:r>
      <w:r w:rsidRPr="0077282D">
        <w:rPr>
          <w:rFonts w:ascii="Arial" w:hAnsi="Arial" w:cs="Arial"/>
        </w:rPr>
        <w:t>). The slightly higher moisture in AYB could be due to differences in seed coat permeability or endogenous water-binding components, but overall, both seeds are expected to have good storability under standard conditions.</w:t>
      </w:r>
    </w:p>
    <w:p w14:paraId="77F78195" w14:textId="23FABA48" w:rsidR="000A6EFE" w:rsidRPr="0077282D" w:rsidRDefault="000A6EFE" w:rsidP="000A6EFE">
      <w:pPr>
        <w:pStyle w:val="Body"/>
        <w:rPr>
          <w:rFonts w:ascii="Arial" w:hAnsi="Arial" w:cs="Arial"/>
        </w:rPr>
      </w:pPr>
      <w:r w:rsidRPr="0077282D">
        <w:rPr>
          <w:rFonts w:ascii="Arial" w:hAnsi="Arial" w:cs="Arial"/>
        </w:rPr>
        <w:t xml:space="preserve">Crude </w:t>
      </w:r>
      <w:proofErr w:type="spellStart"/>
      <w:r w:rsidRPr="0077282D">
        <w:rPr>
          <w:rFonts w:ascii="Arial" w:hAnsi="Arial" w:cs="Arial"/>
        </w:rPr>
        <w:t>fibre</w:t>
      </w:r>
      <w:proofErr w:type="spellEnd"/>
      <w:r w:rsidRPr="0077282D">
        <w:rPr>
          <w:rFonts w:ascii="Arial" w:hAnsi="Arial" w:cs="Arial"/>
        </w:rPr>
        <w:t xml:space="preserve"> content ranged from 1.32% in AYB to 8.28% in FPS, emphasizing the potential of both seeds as sources of dietary </w:t>
      </w:r>
      <w:proofErr w:type="spellStart"/>
      <w:r w:rsidRPr="0077282D">
        <w:rPr>
          <w:rFonts w:ascii="Arial" w:hAnsi="Arial" w:cs="Arial"/>
        </w:rPr>
        <w:t>fibre</w:t>
      </w:r>
      <w:proofErr w:type="spellEnd"/>
      <w:r w:rsidRPr="0077282D">
        <w:rPr>
          <w:rFonts w:ascii="Arial" w:hAnsi="Arial" w:cs="Arial"/>
        </w:rPr>
        <w:t xml:space="preserve">. The higher </w:t>
      </w:r>
      <w:proofErr w:type="spellStart"/>
      <w:r w:rsidRPr="0077282D">
        <w:rPr>
          <w:rFonts w:ascii="Arial" w:hAnsi="Arial" w:cs="Arial"/>
        </w:rPr>
        <w:t>fibre</w:t>
      </w:r>
      <w:proofErr w:type="spellEnd"/>
      <w:r w:rsidRPr="0077282D">
        <w:rPr>
          <w:rFonts w:ascii="Arial" w:hAnsi="Arial" w:cs="Arial"/>
        </w:rPr>
        <w:t xml:space="preserve"> in FPS likely reflects the presence of thicker seed coats and increased non-starch polysaccharides, which can modulate glycemic response, promote gut health, and reduce the risk of chronic diseases such as coronary heart disease, diabetes, and colon cancer (</w:t>
      </w:r>
      <w:proofErr w:type="spellStart"/>
      <w:r w:rsidRPr="0077282D">
        <w:rPr>
          <w:rFonts w:ascii="Arial" w:hAnsi="Arial" w:cs="Arial"/>
        </w:rPr>
        <w:t>Auwal</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xml:space="preserve">., 2023). However, high </w:t>
      </w:r>
      <w:proofErr w:type="spellStart"/>
      <w:r w:rsidRPr="0077282D">
        <w:rPr>
          <w:rFonts w:ascii="Arial" w:hAnsi="Arial" w:cs="Arial"/>
        </w:rPr>
        <w:t>fibre</w:t>
      </w:r>
      <w:proofErr w:type="spellEnd"/>
      <w:r w:rsidRPr="0077282D">
        <w:rPr>
          <w:rFonts w:ascii="Arial" w:hAnsi="Arial" w:cs="Arial"/>
        </w:rPr>
        <w:t xml:space="preserve"> content may also interfere with the absorption of certain minerals, which should be considered when designing fortified or composite foods (</w:t>
      </w:r>
      <w:proofErr w:type="spellStart"/>
      <w:r w:rsidR="00DB230E" w:rsidRPr="0077282D">
        <w:rPr>
          <w:rFonts w:ascii="Arial" w:hAnsi="Arial" w:cs="Arial"/>
        </w:rPr>
        <w:t>Otles</w:t>
      </w:r>
      <w:proofErr w:type="spellEnd"/>
      <w:r w:rsidR="00DB230E" w:rsidRPr="0077282D">
        <w:rPr>
          <w:rFonts w:ascii="Arial" w:hAnsi="Arial" w:cs="Arial"/>
        </w:rPr>
        <w:t xml:space="preserve"> and </w:t>
      </w:r>
      <w:proofErr w:type="spellStart"/>
      <w:r w:rsidR="00DB230E" w:rsidRPr="0077282D">
        <w:rPr>
          <w:rFonts w:ascii="Arial" w:hAnsi="Arial" w:cs="Arial"/>
        </w:rPr>
        <w:t>Ozgoz</w:t>
      </w:r>
      <w:proofErr w:type="spellEnd"/>
      <w:r w:rsidR="00DB230E" w:rsidRPr="0077282D">
        <w:rPr>
          <w:rFonts w:ascii="Arial" w:hAnsi="Arial" w:cs="Arial"/>
        </w:rPr>
        <w:t>, 2014</w:t>
      </w:r>
      <w:r w:rsidRPr="0077282D">
        <w:rPr>
          <w:rFonts w:ascii="Arial" w:hAnsi="Arial" w:cs="Arial"/>
        </w:rPr>
        <w:t>).</w:t>
      </w:r>
    </w:p>
    <w:p w14:paraId="6D33160E" w14:textId="055C3E74" w:rsidR="00502516" w:rsidRPr="0077282D" w:rsidRDefault="000A6EFE" w:rsidP="000A6EFE">
      <w:pPr>
        <w:pStyle w:val="Body"/>
        <w:spacing w:after="0"/>
        <w:rPr>
          <w:rFonts w:ascii="Arial" w:hAnsi="Arial" w:cs="Arial"/>
        </w:rPr>
      </w:pPr>
      <w:r w:rsidRPr="0077282D">
        <w:rPr>
          <w:rFonts w:ascii="Arial" w:hAnsi="Arial" w:cs="Arial"/>
        </w:rPr>
        <w:t>Ash content, which serves as an indicator of mineral content, was higher in FPS (3.31%) than in AYB (2.18%), suggesting a greater potential for supplying essential dietary minerals such as calcium, magnesium, and potassium. The carbohydrate fraction was substantially higher in AYB (61.11%), consistent with starch serving as the major storage compound. This starch is largely resistant, contributing to a low glycemic index and potential metabolic benefits, including improved postprandial glucose regulation and gut health (</w:t>
      </w:r>
      <w:proofErr w:type="spellStart"/>
      <w:r w:rsidRPr="0077282D">
        <w:rPr>
          <w:rFonts w:ascii="Arial" w:hAnsi="Arial" w:cs="Arial"/>
        </w:rPr>
        <w:t>Baiyeri</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2018).</w:t>
      </w:r>
    </w:p>
    <w:p w14:paraId="5BE20AB3" w14:textId="77777777" w:rsidR="00790ADA" w:rsidRPr="0077282D" w:rsidRDefault="00790ADA" w:rsidP="00441B6F">
      <w:pPr>
        <w:pStyle w:val="Body"/>
        <w:spacing w:after="0"/>
        <w:rPr>
          <w:rFonts w:ascii="Arial" w:hAnsi="Arial" w:cs="Arial"/>
        </w:rPr>
      </w:pPr>
    </w:p>
    <w:p w14:paraId="09C1595C" w14:textId="1474799F" w:rsidR="000A6EFE" w:rsidRPr="0077282D" w:rsidRDefault="000A6EFE" w:rsidP="000A6EFE">
      <w:pPr>
        <w:pStyle w:val="Body"/>
        <w:rPr>
          <w:rFonts w:ascii="Arial" w:hAnsi="Arial" w:cs="Arial"/>
          <w:b/>
          <w:sz w:val="22"/>
          <w:szCs w:val="22"/>
        </w:rPr>
      </w:pPr>
      <w:r w:rsidRPr="0077282D">
        <w:rPr>
          <w:rFonts w:ascii="Arial" w:hAnsi="Arial" w:cs="Arial"/>
          <w:b/>
          <w:sz w:val="22"/>
          <w:szCs w:val="22"/>
        </w:rPr>
        <w:t>3.2 Amino Acid Profile</w:t>
      </w:r>
      <w:r w:rsidR="0057219F">
        <w:rPr>
          <w:rFonts w:ascii="Arial" w:hAnsi="Arial" w:cs="Arial"/>
          <w:b/>
          <w:sz w:val="22"/>
          <w:szCs w:val="22"/>
        </w:rPr>
        <w:t xml:space="preserve"> </w:t>
      </w:r>
      <w:r w:rsidR="0057219F" w:rsidRPr="0057219F">
        <w:rPr>
          <w:rFonts w:ascii="Arial" w:hAnsi="Arial" w:cs="Arial"/>
          <w:b/>
          <w:sz w:val="22"/>
          <w:szCs w:val="22"/>
        </w:rPr>
        <w:t>of African Yam Bean and Fluted Pumpkin Seed Flours</w:t>
      </w:r>
    </w:p>
    <w:p w14:paraId="598DDA37" w14:textId="3DF8761D" w:rsidR="000A6EFE" w:rsidRDefault="000A6EFE" w:rsidP="000A6EFE">
      <w:pPr>
        <w:pStyle w:val="Body"/>
        <w:rPr>
          <w:rFonts w:ascii="Arial" w:hAnsi="Arial" w:cs="Arial"/>
        </w:rPr>
      </w:pPr>
      <w:r w:rsidRPr="0077282D">
        <w:rPr>
          <w:rFonts w:ascii="Arial" w:hAnsi="Arial" w:cs="Arial"/>
        </w:rPr>
        <w:t>The amino acid profile of African yam bean (AYB) and fluted pumpkin seeds (FPS) is presented in Table 2. Significant (</w:t>
      </w:r>
      <w:r w:rsidR="00AD055A" w:rsidRPr="0077282D">
        <w:rPr>
          <w:rFonts w:ascii="Arial" w:hAnsi="Arial" w:cs="Arial"/>
          <w:i/>
        </w:rPr>
        <w:t>P</w:t>
      </w:r>
      <w:r w:rsidRPr="0077282D">
        <w:rPr>
          <w:rFonts w:ascii="Arial" w:hAnsi="Arial" w:cs="Arial"/>
        </w:rPr>
        <w:t> &lt; .05) differences were observed for several amino acids, reflecting distinct protein quality characteristics between the two seeds. Both seeds contained nutritionally relevant essential and non-essential amino acids, underscoring their potential contribution to diet</w:t>
      </w:r>
      <w:r w:rsidR="002B5057" w:rsidRPr="0077282D">
        <w:rPr>
          <w:rFonts w:ascii="Arial" w:hAnsi="Arial" w:cs="Arial"/>
        </w:rPr>
        <w:t>a</w:t>
      </w:r>
      <w:r w:rsidRPr="0077282D">
        <w:rPr>
          <w:rFonts w:ascii="Arial" w:hAnsi="Arial" w:cs="Arial"/>
        </w:rPr>
        <w:t>ry protein adequacy.</w:t>
      </w:r>
    </w:p>
    <w:p w14:paraId="7FD7FED6" w14:textId="77777777" w:rsidR="0027749D" w:rsidRPr="0077282D" w:rsidRDefault="0027749D" w:rsidP="000A6EFE">
      <w:pPr>
        <w:pStyle w:val="Body"/>
        <w:rPr>
          <w:rFonts w:ascii="Arial" w:hAnsi="Arial" w:cs="Arial"/>
        </w:rPr>
      </w:pPr>
    </w:p>
    <w:p w14:paraId="31F947DF" w14:textId="5775179B" w:rsidR="002B5057" w:rsidRPr="0077282D" w:rsidRDefault="002B5057" w:rsidP="0057219F">
      <w:pPr>
        <w:pStyle w:val="Body"/>
        <w:ind w:left="1440" w:hanging="1440"/>
        <w:rPr>
          <w:rFonts w:ascii="Arial" w:hAnsi="Arial" w:cs="Arial"/>
        </w:rPr>
      </w:pPr>
      <w:r w:rsidRPr="0077282D">
        <w:rPr>
          <w:rFonts w:ascii="Arial" w:hAnsi="Arial" w:cs="Arial"/>
          <w:b/>
        </w:rPr>
        <w:t>Table 2.</w:t>
      </w:r>
      <w:r w:rsidRPr="0077282D">
        <w:rPr>
          <w:rFonts w:ascii="Arial" w:hAnsi="Arial" w:cs="Arial"/>
          <w:b/>
        </w:rPr>
        <w:tab/>
        <w:t xml:space="preserve">Amino acid profile </w:t>
      </w:r>
      <w:r w:rsidR="0057219F">
        <w:rPr>
          <w:rFonts w:ascii="Arial" w:hAnsi="Arial" w:cs="Arial"/>
          <w:b/>
        </w:rPr>
        <w:t xml:space="preserve">(g/100 g) </w:t>
      </w:r>
      <w:r w:rsidRPr="0077282D">
        <w:rPr>
          <w:rFonts w:ascii="Arial" w:hAnsi="Arial" w:cs="Arial"/>
          <w:b/>
        </w:rPr>
        <w:t>of African yam bean and fluted pumpkin seed flours</w:t>
      </w:r>
    </w:p>
    <w:tbl>
      <w:tblPr>
        <w:tblStyle w:val="PlainTable2"/>
        <w:tblW w:w="5000" w:type="pct"/>
        <w:tblLook w:val="06A0" w:firstRow="1" w:lastRow="0" w:firstColumn="1" w:lastColumn="0" w:noHBand="1" w:noVBand="1"/>
      </w:tblPr>
      <w:tblGrid>
        <w:gridCol w:w="2330"/>
        <w:gridCol w:w="2210"/>
        <w:gridCol w:w="2223"/>
        <w:gridCol w:w="1445"/>
      </w:tblGrid>
      <w:tr w:rsidR="002B5057" w:rsidRPr="0077282D" w14:paraId="57B4B8ED" w14:textId="77777777" w:rsidTr="00DB23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pct"/>
            <w:hideMark/>
          </w:tcPr>
          <w:p w14:paraId="43471253" w14:textId="77777777" w:rsidR="002B5057" w:rsidRPr="0077282D" w:rsidRDefault="002B5057" w:rsidP="002B5057">
            <w:pPr>
              <w:pStyle w:val="Body"/>
              <w:spacing w:after="0"/>
              <w:rPr>
                <w:rFonts w:ascii="Arial" w:hAnsi="Arial" w:cs="Arial"/>
              </w:rPr>
            </w:pPr>
            <w:r w:rsidRPr="0077282D">
              <w:rPr>
                <w:rFonts w:ascii="Arial" w:hAnsi="Arial" w:cs="Arial"/>
              </w:rPr>
              <w:t>Parameter</w:t>
            </w:r>
          </w:p>
        </w:tc>
        <w:tc>
          <w:tcPr>
            <w:tcW w:w="1346" w:type="pct"/>
            <w:hideMark/>
          </w:tcPr>
          <w:p w14:paraId="1896CB9A" w14:textId="77777777" w:rsidR="002B5057" w:rsidRPr="0077282D" w:rsidRDefault="002B5057" w:rsidP="002B505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FPS</w:t>
            </w:r>
          </w:p>
        </w:tc>
        <w:tc>
          <w:tcPr>
            <w:tcW w:w="1354" w:type="pct"/>
            <w:hideMark/>
          </w:tcPr>
          <w:p w14:paraId="6C0D976D" w14:textId="77777777" w:rsidR="002B5057" w:rsidRPr="0077282D" w:rsidRDefault="002B5057" w:rsidP="002B505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AYB</w:t>
            </w:r>
          </w:p>
        </w:tc>
        <w:tc>
          <w:tcPr>
            <w:tcW w:w="880" w:type="pct"/>
          </w:tcPr>
          <w:p w14:paraId="6077318C" w14:textId="0465E764" w:rsidR="002B5057" w:rsidRPr="0077282D" w:rsidRDefault="00746891" w:rsidP="002B505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i/>
              </w:rPr>
              <w:t>P</w:t>
            </w:r>
            <w:r w:rsidRPr="0077282D">
              <w:rPr>
                <w:rFonts w:ascii="Arial" w:hAnsi="Arial" w:cs="Arial"/>
              </w:rPr>
              <w:t xml:space="preserve"> </w:t>
            </w:r>
            <w:r w:rsidR="002B5057" w:rsidRPr="0077282D">
              <w:rPr>
                <w:rFonts w:ascii="Arial" w:hAnsi="Arial" w:cs="Arial"/>
              </w:rPr>
              <w:t>value</w:t>
            </w:r>
          </w:p>
        </w:tc>
      </w:tr>
      <w:tr w:rsidR="002B5057" w:rsidRPr="0077282D" w14:paraId="3CD420B7"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4B27399C" w14:textId="77777777" w:rsidR="002B5057" w:rsidRPr="0077282D" w:rsidRDefault="002B5057" w:rsidP="002B5057">
            <w:pPr>
              <w:pStyle w:val="Body"/>
              <w:spacing w:after="0"/>
              <w:rPr>
                <w:rFonts w:ascii="Arial" w:hAnsi="Arial" w:cs="Arial"/>
              </w:rPr>
            </w:pPr>
            <w:r w:rsidRPr="0077282D">
              <w:rPr>
                <w:rFonts w:ascii="Arial" w:hAnsi="Arial" w:cs="Arial"/>
              </w:rPr>
              <w:t>Glycine</w:t>
            </w:r>
          </w:p>
        </w:tc>
        <w:tc>
          <w:tcPr>
            <w:tcW w:w="1346" w:type="pct"/>
            <w:hideMark/>
          </w:tcPr>
          <w:p w14:paraId="3AD9E386"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ND</w:t>
            </w:r>
          </w:p>
        </w:tc>
        <w:tc>
          <w:tcPr>
            <w:tcW w:w="1354" w:type="pct"/>
            <w:hideMark/>
          </w:tcPr>
          <w:p w14:paraId="53FA5AF4"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11.86 ± 0.42</w:t>
            </w:r>
          </w:p>
        </w:tc>
        <w:tc>
          <w:tcPr>
            <w:tcW w:w="880" w:type="pct"/>
          </w:tcPr>
          <w:p w14:paraId="46802339"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w:t>
            </w:r>
          </w:p>
        </w:tc>
      </w:tr>
      <w:tr w:rsidR="002B5057" w:rsidRPr="0077282D" w14:paraId="3AAC4E29"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30F7F29C" w14:textId="77777777" w:rsidR="002B5057" w:rsidRPr="0077282D" w:rsidRDefault="002B5057" w:rsidP="002B5057">
            <w:pPr>
              <w:pStyle w:val="Body"/>
              <w:spacing w:after="0"/>
              <w:rPr>
                <w:rFonts w:ascii="Arial" w:hAnsi="Arial" w:cs="Arial"/>
              </w:rPr>
            </w:pPr>
            <w:r w:rsidRPr="0077282D">
              <w:rPr>
                <w:rFonts w:ascii="Arial" w:hAnsi="Arial" w:cs="Arial"/>
              </w:rPr>
              <w:t>Alanine</w:t>
            </w:r>
          </w:p>
        </w:tc>
        <w:tc>
          <w:tcPr>
            <w:tcW w:w="1346" w:type="pct"/>
            <w:hideMark/>
          </w:tcPr>
          <w:p w14:paraId="33231441" w14:textId="2897F4BF"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7.74</w:t>
            </w:r>
            <w:r w:rsidR="00EE1B80" w:rsidRPr="00EE1B80">
              <w:rPr>
                <w:rFonts w:ascii="Arial" w:hAnsi="Arial" w:cs="Arial"/>
                <w:vertAlign w:val="superscript"/>
              </w:rPr>
              <w:t>b</w:t>
            </w:r>
            <w:r w:rsidRPr="0077282D">
              <w:rPr>
                <w:rFonts w:ascii="Arial" w:hAnsi="Arial" w:cs="Arial"/>
              </w:rPr>
              <w:t xml:space="preserve"> ± 0.31</w:t>
            </w:r>
          </w:p>
        </w:tc>
        <w:tc>
          <w:tcPr>
            <w:tcW w:w="1354" w:type="pct"/>
            <w:hideMark/>
          </w:tcPr>
          <w:p w14:paraId="63CCC353" w14:textId="3128344A"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15.62</w:t>
            </w:r>
            <w:r w:rsidR="00EE1B80" w:rsidRPr="00EE1B80">
              <w:rPr>
                <w:rFonts w:ascii="Arial" w:hAnsi="Arial" w:cs="Arial"/>
                <w:vertAlign w:val="superscript"/>
              </w:rPr>
              <w:t>a</w:t>
            </w:r>
            <w:r w:rsidRPr="0077282D">
              <w:rPr>
                <w:rFonts w:ascii="Arial" w:hAnsi="Arial" w:cs="Arial"/>
              </w:rPr>
              <w:t xml:space="preserve"> ± 0.58</w:t>
            </w:r>
          </w:p>
        </w:tc>
        <w:tc>
          <w:tcPr>
            <w:tcW w:w="880" w:type="pct"/>
          </w:tcPr>
          <w:p w14:paraId="416E2C75" w14:textId="7B5E22CE"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.002</w:t>
            </w:r>
          </w:p>
        </w:tc>
      </w:tr>
      <w:tr w:rsidR="002B5057" w:rsidRPr="0077282D" w14:paraId="1405E293"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7F3F4392" w14:textId="77777777" w:rsidR="002B5057" w:rsidRPr="0077282D" w:rsidRDefault="002B5057" w:rsidP="002B5057">
            <w:pPr>
              <w:pStyle w:val="Body"/>
              <w:spacing w:after="0"/>
              <w:rPr>
                <w:rFonts w:ascii="Arial" w:hAnsi="Arial" w:cs="Arial"/>
              </w:rPr>
            </w:pPr>
            <w:r w:rsidRPr="0077282D">
              <w:rPr>
                <w:rFonts w:ascii="Arial" w:hAnsi="Arial" w:cs="Arial"/>
              </w:rPr>
              <w:t>Serine</w:t>
            </w:r>
          </w:p>
        </w:tc>
        <w:tc>
          <w:tcPr>
            <w:tcW w:w="1346" w:type="pct"/>
            <w:hideMark/>
          </w:tcPr>
          <w:p w14:paraId="39103F96" w14:textId="124A5C13"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8.60</w:t>
            </w:r>
            <w:r w:rsidR="00EE1B80" w:rsidRPr="00EE1B80">
              <w:rPr>
                <w:rFonts w:ascii="Arial" w:hAnsi="Arial" w:cs="Arial"/>
                <w:vertAlign w:val="superscript"/>
              </w:rPr>
              <w:t>a</w:t>
            </w:r>
            <w:r w:rsidRPr="0077282D">
              <w:rPr>
                <w:rFonts w:ascii="Arial" w:hAnsi="Arial" w:cs="Arial"/>
              </w:rPr>
              <w:t xml:space="preserve"> ± 0.36</w:t>
            </w:r>
          </w:p>
        </w:tc>
        <w:tc>
          <w:tcPr>
            <w:tcW w:w="1354" w:type="pct"/>
            <w:hideMark/>
          </w:tcPr>
          <w:p w14:paraId="3F642799" w14:textId="3639A92C"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1.13</w:t>
            </w:r>
            <w:r w:rsidR="00EE1B80" w:rsidRPr="00EE1B80">
              <w:rPr>
                <w:rFonts w:ascii="Arial" w:hAnsi="Arial" w:cs="Arial"/>
                <w:vertAlign w:val="superscript"/>
              </w:rPr>
              <w:t>b</w:t>
            </w:r>
            <w:r w:rsidRPr="0077282D">
              <w:rPr>
                <w:rFonts w:ascii="Arial" w:hAnsi="Arial" w:cs="Arial"/>
              </w:rPr>
              <w:t xml:space="preserve"> ± 0.09</w:t>
            </w:r>
          </w:p>
        </w:tc>
        <w:tc>
          <w:tcPr>
            <w:tcW w:w="880" w:type="pct"/>
          </w:tcPr>
          <w:p w14:paraId="004FE4B7" w14:textId="5B6A17E2"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22DAC5E2"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40D1EDAE" w14:textId="77777777" w:rsidR="002B5057" w:rsidRPr="0077282D" w:rsidRDefault="002B5057" w:rsidP="002B5057">
            <w:pPr>
              <w:pStyle w:val="Body"/>
              <w:spacing w:after="0"/>
              <w:rPr>
                <w:rFonts w:ascii="Arial" w:hAnsi="Arial" w:cs="Arial"/>
              </w:rPr>
            </w:pPr>
            <w:proofErr w:type="spellStart"/>
            <w:r w:rsidRPr="0077282D">
              <w:rPr>
                <w:rFonts w:ascii="Arial" w:hAnsi="Arial" w:cs="Arial"/>
              </w:rPr>
              <w:t>Proline</w:t>
            </w:r>
            <w:proofErr w:type="spellEnd"/>
          </w:p>
        </w:tc>
        <w:tc>
          <w:tcPr>
            <w:tcW w:w="1346" w:type="pct"/>
            <w:hideMark/>
          </w:tcPr>
          <w:p w14:paraId="509810F8" w14:textId="2486F689"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30.35</w:t>
            </w:r>
            <w:r w:rsidR="00EE1B80" w:rsidRPr="00EE1B80">
              <w:rPr>
                <w:rFonts w:ascii="Arial" w:hAnsi="Arial" w:cs="Arial"/>
                <w:vertAlign w:val="superscript"/>
              </w:rPr>
              <w:t>a</w:t>
            </w:r>
            <w:r w:rsidRPr="0077282D">
              <w:rPr>
                <w:rFonts w:ascii="Arial" w:hAnsi="Arial" w:cs="Arial"/>
              </w:rPr>
              <w:t xml:space="preserve"> ± 1.12</w:t>
            </w:r>
          </w:p>
        </w:tc>
        <w:tc>
          <w:tcPr>
            <w:tcW w:w="1354" w:type="pct"/>
            <w:hideMark/>
          </w:tcPr>
          <w:p w14:paraId="74CFE790" w14:textId="10214D6C"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15.72</w:t>
            </w:r>
            <w:r w:rsidR="00EE1B80" w:rsidRPr="00EE1B80">
              <w:rPr>
                <w:rFonts w:ascii="Arial" w:hAnsi="Arial" w:cs="Arial"/>
                <w:vertAlign w:val="superscript"/>
              </w:rPr>
              <w:t>b</w:t>
            </w:r>
            <w:r w:rsidRPr="0077282D">
              <w:rPr>
                <w:rFonts w:ascii="Arial" w:hAnsi="Arial" w:cs="Arial"/>
              </w:rPr>
              <w:t xml:space="preserve"> ± 0.74</w:t>
            </w:r>
          </w:p>
        </w:tc>
        <w:tc>
          <w:tcPr>
            <w:tcW w:w="880" w:type="pct"/>
          </w:tcPr>
          <w:p w14:paraId="66F3679C" w14:textId="032C73FB"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21EE4AF1"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3DE62C65" w14:textId="77777777" w:rsidR="002B5057" w:rsidRPr="0077282D" w:rsidRDefault="002B5057" w:rsidP="002B5057">
            <w:pPr>
              <w:pStyle w:val="Body"/>
              <w:spacing w:after="0"/>
              <w:rPr>
                <w:rFonts w:ascii="Arial" w:hAnsi="Arial" w:cs="Arial"/>
              </w:rPr>
            </w:pPr>
            <w:r w:rsidRPr="0077282D">
              <w:rPr>
                <w:rFonts w:ascii="Arial" w:hAnsi="Arial" w:cs="Arial"/>
              </w:rPr>
              <w:t>Valine</w:t>
            </w:r>
          </w:p>
        </w:tc>
        <w:tc>
          <w:tcPr>
            <w:tcW w:w="1346" w:type="pct"/>
            <w:hideMark/>
          </w:tcPr>
          <w:p w14:paraId="4241E87F" w14:textId="728C7723"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4.40</w:t>
            </w:r>
            <w:r w:rsidR="00EE1B80" w:rsidRPr="00EE1B80">
              <w:rPr>
                <w:rFonts w:ascii="Arial" w:hAnsi="Arial" w:cs="Arial"/>
                <w:vertAlign w:val="superscript"/>
              </w:rPr>
              <w:t>b</w:t>
            </w:r>
            <w:r w:rsidRPr="0077282D">
              <w:rPr>
                <w:rFonts w:ascii="Arial" w:hAnsi="Arial" w:cs="Arial"/>
              </w:rPr>
              <w:t xml:space="preserve"> ± 0.22</w:t>
            </w:r>
          </w:p>
        </w:tc>
        <w:tc>
          <w:tcPr>
            <w:tcW w:w="1354" w:type="pct"/>
            <w:hideMark/>
          </w:tcPr>
          <w:p w14:paraId="758126C0" w14:textId="407A17D1"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8.59</w:t>
            </w:r>
            <w:r w:rsidR="00EE1B80" w:rsidRPr="00EE1B80">
              <w:rPr>
                <w:rFonts w:ascii="Arial" w:hAnsi="Arial" w:cs="Arial"/>
                <w:vertAlign w:val="superscript"/>
              </w:rPr>
              <w:t>a</w:t>
            </w:r>
            <w:r w:rsidRPr="0077282D">
              <w:rPr>
                <w:rFonts w:ascii="Arial" w:hAnsi="Arial" w:cs="Arial"/>
              </w:rPr>
              <w:t xml:space="preserve"> ± 0.41</w:t>
            </w:r>
          </w:p>
        </w:tc>
        <w:tc>
          <w:tcPr>
            <w:tcW w:w="880" w:type="pct"/>
          </w:tcPr>
          <w:p w14:paraId="76B8930D" w14:textId="10A70C6B"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.004</w:t>
            </w:r>
          </w:p>
        </w:tc>
      </w:tr>
      <w:tr w:rsidR="002B5057" w:rsidRPr="0077282D" w14:paraId="13E1D380"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4DBDC4B6" w14:textId="77777777" w:rsidR="002B5057" w:rsidRPr="0077282D" w:rsidRDefault="002B5057" w:rsidP="002B5057">
            <w:pPr>
              <w:pStyle w:val="Body"/>
              <w:spacing w:after="0"/>
              <w:rPr>
                <w:rFonts w:ascii="Arial" w:hAnsi="Arial" w:cs="Arial"/>
              </w:rPr>
            </w:pPr>
            <w:r w:rsidRPr="0077282D">
              <w:rPr>
                <w:rFonts w:ascii="Arial" w:hAnsi="Arial" w:cs="Arial"/>
              </w:rPr>
              <w:t>Threonine</w:t>
            </w:r>
          </w:p>
        </w:tc>
        <w:tc>
          <w:tcPr>
            <w:tcW w:w="1346" w:type="pct"/>
            <w:hideMark/>
          </w:tcPr>
          <w:p w14:paraId="043046B3" w14:textId="7599D16C"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16.15</w:t>
            </w:r>
            <w:r w:rsidR="00EE1B80" w:rsidRPr="00EE1B80">
              <w:rPr>
                <w:rFonts w:ascii="Arial" w:hAnsi="Arial" w:cs="Arial"/>
                <w:vertAlign w:val="superscript"/>
              </w:rPr>
              <w:t>a</w:t>
            </w:r>
            <w:r w:rsidRPr="0077282D">
              <w:rPr>
                <w:rFonts w:ascii="Arial" w:hAnsi="Arial" w:cs="Arial"/>
              </w:rPr>
              <w:t xml:space="preserve"> ± 0.68</w:t>
            </w:r>
          </w:p>
        </w:tc>
        <w:tc>
          <w:tcPr>
            <w:tcW w:w="1354" w:type="pct"/>
            <w:hideMark/>
          </w:tcPr>
          <w:p w14:paraId="4B14E691" w14:textId="1CB59298"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13.23</w:t>
            </w:r>
            <w:r w:rsidR="00EE1B80" w:rsidRPr="00EE1B80">
              <w:rPr>
                <w:rFonts w:ascii="Arial" w:hAnsi="Arial" w:cs="Arial"/>
                <w:vertAlign w:val="superscript"/>
              </w:rPr>
              <w:t>a</w:t>
            </w:r>
            <w:r w:rsidRPr="0077282D">
              <w:rPr>
                <w:rFonts w:ascii="Arial" w:hAnsi="Arial" w:cs="Arial"/>
              </w:rPr>
              <w:t xml:space="preserve"> ± 0.61</w:t>
            </w:r>
          </w:p>
        </w:tc>
        <w:tc>
          <w:tcPr>
            <w:tcW w:w="880" w:type="pct"/>
          </w:tcPr>
          <w:p w14:paraId="7BDE2296" w14:textId="55E36BAF"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.08</w:t>
            </w:r>
          </w:p>
        </w:tc>
      </w:tr>
      <w:tr w:rsidR="002B5057" w:rsidRPr="0077282D" w14:paraId="60DC1E87"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597B847B" w14:textId="77777777" w:rsidR="002B5057" w:rsidRPr="0077282D" w:rsidRDefault="002B5057" w:rsidP="002B5057">
            <w:pPr>
              <w:pStyle w:val="Body"/>
              <w:spacing w:after="0"/>
              <w:rPr>
                <w:rFonts w:ascii="Arial" w:hAnsi="Arial" w:cs="Arial"/>
              </w:rPr>
            </w:pPr>
            <w:r w:rsidRPr="0077282D">
              <w:rPr>
                <w:rFonts w:ascii="Arial" w:hAnsi="Arial" w:cs="Arial"/>
              </w:rPr>
              <w:lastRenderedPageBreak/>
              <w:t>Isoleucine</w:t>
            </w:r>
          </w:p>
        </w:tc>
        <w:tc>
          <w:tcPr>
            <w:tcW w:w="1346" w:type="pct"/>
            <w:hideMark/>
          </w:tcPr>
          <w:p w14:paraId="72963840" w14:textId="420A409E"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30.25</w:t>
            </w:r>
            <w:r w:rsidR="00EE1B80" w:rsidRPr="00EE1B80">
              <w:rPr>
                <w:rFonts w:ascii="Arial" w:hAnsi="Arial" w:cs="Arial"/>
                <w:vertAlign w:val="superscript"/>
              </w:rPr>
              <w:t>a</w:t>
            </w:r>
            <w:r w:rsidRPr="0077282D">
              <w:rPr>
                <w:rFonts w:ascii="Arial" w:hAnsi="Arial" w:cs="Arial"/>
              </w:rPr>
              <w:t xml:space="preserve"> ± 1.05</w:t>
            </w:r>
          </w:p>
        </w:tc>
        <w:tc>
          <w:tcPr>
            <w:tcW w:w="1354" w:type="pct"/>
            <w:hideMark/>
          </w:tcPr>
          <w:p w14:paraId="07F8D9BA" w14:textId="131A9ED8"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22.65</w:t>
            </w:r>
            <w:r w:rsidR="00EE1B80" w:rsidRPr="00EE1B80">
              <w:rPr>
                <w:rFonts w:ascii="Arial" w:hAnsi="Arial" w:cs="Arial"/>
                <w:vertAlign w:val="superscript"/>
              </w:rPr>
              <w:t>b</w:t>
            </w:r>
            <w:r w:rsidRPr="0077282D">
              <w:rPr>
                <w:rFonts w:ascii="Arial" w:hAnsi="Arial" w:cs="Arial"/>
              </w:rPr>
              <w:t xml:space="preserve"> ± 0.89</w:t>
            </w:r>
          </w:p>
        </w:tc>
        <w:tc>
          <w:tcPr>
            <w:tcW w:w="880" w:type="pct"/>
          </w:tcPr>
          <w:p w14:paraId="70C56C64" w14:textId="64CE3566"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w:t>
            </w:r>
            <w:r w:rsidR="00AD055A" w:rsidRPr="0077282D">
              <w:rPr>
                <w:rFonts w:ascii="Arial" w:hAnsi="Arial" w:cs="Arial"/>
              </w:rPr>
              <w:t>2</w:t>
            </w:r>
          </w:p>
        </w:tc>
      </w:tr>
      <w:tr w:rsidR="002B5057" w:rsidRPr="0077282D" w14:paraId="71204E28"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778C17F3" w14:textId="77777777" w:rsidR="002B5057" w:rsidRPr="0077282D" w:rsidRDefault="002B5057" w:rsidP="002B5057">
            <w:pPr>
              <w:pStyle w:val="Body"/>
              <w:spacing w:after="0"/>
              <w:rPr>
                <w:rFonts w:ascii="Arial" w:hAnsi="Arial" w:cs="Arial"/>
              </w:rPr>
            </w:pPr>
            <w:r w:rsidRPr="0077282D">
              <w:rPr>
                <w:rFonts w:ascii="Arial" w:hAnsi="Arial" w:cs="Arial"/>
              </w:rPr>
              <w:t>Leucine</w:t>
            </w:r>
          </w:p>
        </w:tc>
        <w:tc>
          <w:tcPr>
            <w:tcW w:w="1346" w:type="pct"/>
            <w:hideMark/>
          </w:tcPr>
          <w:p w14:paraId="547FCF98" w14:textId="1043AEBB"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1.68</w:t>
            </w:r>
            <w:r w:rsidR="00EE1B80" w:rsidRPr="00EE1B80">
              <w:rPr>
                <w:rFonts w:ascii="Arial" w:hAnsi="Arial" w:cs="Arial"/>
                <w:vertAlign w:val="superscript"/>
              </w:rPr>
              <w:t>a</w:t>
            </w:r>
            <w:r w:rsidRPr="0077282D">
              <w:rPr>
                <w:rFonts w:ascii="Arial" w:hAnsi="Arial" w:cs="Arial"/>
              </w:rPr>
              <w:t xml:space="preserve"> ± 0.08</w:t>
            </w:r>
          </w:p>
        </w:tc>
        <w:tc>
          <w:tcPr>
            <w:tcW w:w="1354" w:type="pct"/>
            <w:hideMark/>
          </w:tcPr>
          <w:p w14:paraId="464BE00C" w14:textId="12ACA42F"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1.73</w:t>
            </w:r>
            <w:r w:rsidR="00EE1B80" w:rsidRPr="00EE1B80">
              <w:rPr>
                <w:rFonts w:ascii="Arial" w:hAnsi="Arial" w:cs="Arial"/>
                <w:vertAlign w:val="superscript"/>
              </w:rPr>
              <w:t>a</w:t>
            </w:r>
            <w:r w:rsidRPr="0077282D">
              <w:rPr>
                <w:rFonts w:ascii="Arial" w:hAnsi="Arial" w:cs="Arial"/>
              </w:rPr>
              <w:t xml:space="preserve"> ± 0.07</w:t>
            </w:r>
          </w:p>
        </w:tc>
        <w:tc>
          <w:tcPr>
            <w:tcW w:w="880" w:type="pct"/>
          </w:tcPr>
          <w:p w14:paraId="67DF006D" w14:textId="768198C2"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.74</w:t>
            </w:r>
          </w:p>
        </w:tc>
      </w:tr>
      <w:tr w:rsidR="002B5057" w:rsidRPr="0077282D" w14:paraId="4B2BB139"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7F633855" w14:textId="77777777" w:rsidR="002B5057" w:rsidRPr="0077282D" w:rsidRDefault="002B5057" w:rsidP="002B5057">
            <w:pPr>
              <w:pStyle w:val="Body"/>
              <w:spacing w:after="0"/>
              <w:rPr>
                <w:rFonts w:ascii="Arial" w:hAnsi="Arial" w:cs="Arial"/>
              </w:rPr>
            </w:pPr>
            <w:r w:rsidRPr="0077282D">
              <w:rPr>
                <w:rFonts w:ascii="Arial" w:hAnsi="Arial" w:cs="Arial"/>
              </w:rPr>
              <w:t>Aspartate</w:t>
            </w:r>
          </w:p>
        </w:tc>
        <w:tc>
          <w:tcPr>
            <w:tcW w:w="1346" w:type="pct"/>
            <w:hideMark/>
          </w:tcPr>
          <w:p w14:paraId="1C7512FC" w14:textId="58E0CB61"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0.97</w:t>
            </w:r>
            <w:r w:rsidR="00EE1B80" w:rsidRPr="00EE1B80">
              <w:rPr>
                <w:rFonts w:ascii="Arial" w:hAnsi="Arial" w:cs="Arial"/>
                <w:vertAlign w:val="superscript"/>
              </w:rPr>
              <w:t>a</w:t>
            </w:r>
            <w:r w:rsidRPr="0077282D">
              <w:rPr>
                <w:rFonts w:ascii="Arial" w:hAnsi="Arial" w:cs="Arial"/>
              </w:rPr>
              <w:t xml:space="preserve"> ± 0.05</w:t>
            </w:r>
          </w:p>
        </w:tc>
        <w:tc>
          <w:tcPr>
            <w:tcW w:w="1354" w:type="pct"/>
            <w:hideMark/>
          </w:tcPr>
          <w:p w14:paraId="52661BFF" w14:textId="382FE9A5"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1.55</w:t>
            </w:r>
            <w:r w:rsidR="00EE1B80" w:rsidRPr="00EE1B80">
              <w:rPr>
                <w:rFonts w:ascii="Arial" w:hAnsi="Arial" w:cs="Arial"/>
                <w:vertAlign w:val="superscript"/>
              </w:rPr>
              <w:t>a</w:t>
            </w:r>
            <w:r w:rsidRPr="0077282D">
              <w:rPr>
                <w:rFonts w:ascii="Arial" w:hAnsi="Arial" w:cs="Arial"/>
              </w:rPr>
              <w:t xml:space="preserve"> ± 0.09</w:t>
            </w:r>
          </w:p>
        </w:tc>
        <w:tc>
          <w:tcPr>
            <w:tcW w:w="880" w:type="pct"/>
          </w:tcPr>
          <w:p w14:paraId="324CE64C" w14:textId="7422CF8F"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.09</w:t>
            </w:r>
          </w:p>
        </w:tc>
      </w:tr>
      <w:tr w:rsidR="002B5057" w:rsidRPr="0077282D" w14:paraId="1DB008F6"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663AB9B6" w14:textId="77777777" w:rsidR="002B5057" w:rsidRPr="0077282D" w:rsidRDefault="002B5057" w:rsidP="002B5057">
            <w:pPr>
              <w:pStyle w:val="Body"/>
              <w:spacing w:after="0"/>
              <w:rPr>
                <w:rFonts w:ascii="Arial" w:hAnsi="Arial" w:cs="Arial"/>
              </w:rPr>
            </w:pPr>
            <w:r w:rsidRPr="0077282D">
              <w:rPr>
                <w:rFonts w:ascii="Arial" w:hAnsi="Arial" w:cs="Arial"/>
              </w:rPr>
              <w:t>Lysine</w:t>
            </w:r>
          </w:p>
        </w:tc>
        <w:tc>
          <w:tcPr>
            <w:tcW w:w="1346" w:type="pct"/>
            <w:hideMark/>
          </w:tcPr>
          <w:p w14:paraId="75F36B6F" w14:textId="5EC7A804"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3.43</w:t>
            </w:r>
            <w:r w:rsidR="00EE1B80" w:rsidRPr="00EE1B80">
              <w:rPr>
                <w:rFonts w:ascii="Arial" w:hAnsi="Arial" w:cs="Arial"/>
                <w:vertAlign w:val="superscript"/>
              </w:rPr>
              <w:t>a</w:t>
            </w:r>
            <w:r w:rsidRPr="0077282D">
              <w:rPr>
                <w:rFonts w:ascii="Arial" w:hAnsi="Arial" w:cs="Arial"/>
              </w:rPr>
              <w:t xml:space="preserve"> ± 0.17</w:t>
            </w:r>
          </w:p>
        </w:tc>
        <w:tc>
          <w:tcPr>
            <w:tcW w:w="1354" w:type="pct"/>
            <w:hideMark/>
          </w:tcPr>
          <w:p w14:paraId="166D65E2" w14:textId="32FE77F5"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1.15</w:t>
            </w:r>
            <w:r w:rsidR="00EE1B80" w:rsidRPr="00EE1B80">
              <w:rPr>
                <w:rFonts w:ascii="Arial" w:hAnsi="Arial" w:cs="Arial"/>
                <w:vertAlign w:val="superscript"/>
              </w:rPr>
              <w:t>b</w:t>
            </w:r>
            <w:r w:rsidRPr="0077282D">
              <w:rPr>
                <w:rFonts w:ascii="Arial" w:hAnsi="Arial" w:cs="Arial"/>
              </w:rPr>
              <w:t xml:space="preserve"> ± 0.08</w:t>
            </w:r>
          </w:p>
        </w:tc>
        <w:tc>
          <w:tcPr>
            <w:tcW w:w="880" w:type="pct"/>
          </w:tcPr>
          <w:p w14:paraId="7DEA3995" w14:textId="40400C40"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.02</w:t>
            </w:r>
          </w:p>
        </w:tc>
      </w:tr>
      <w:tr w:rsidR="002B5057" w:rsidRPr="0077282D" w14:paraId="303764E7"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0554745A" w14:textId="77777777" w:rsidR="002B5057" w:rsidRPr="0077282D" w:rsidRDefault="002B5057" w:rsidP="002B5057">
            <w:pPr>
              <w:pStyle w:val="Body"/>
              <w:spacing w:after="0"/>
              <w:rPr>
                <w:rFonts w:ascii="Arial" w:hAnsi="Arial" w:cs="Arial"/>
              </w:rPr>
            </w:pPr>
            <w:r w:rsidRPr="0077282D">
              <w:rPr>
                <w:rFonts w:ascii="Arial" w:hAnsi="Arial" w:cs="Arial"/>
              </w:rPr>
              <w:t>Methionine</w:t>
            </w:r>
          </w:p>
        </w:tc>
        <w:tc>
          <w:tcPr>
            <w:tcW w:w="1346" w:type="pct"/>
            <w:hideMark/>
          </w:tcPr>
          <w:p w14:paraId="14004FE7" w14:textId="1BF3CE96"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0.91</w:t>
            </w:r>
            <w:r w:rsidR="00EE1B80" w:rsidRPr="00EE1B80">
              <w:rPr>
                <w:rFonts w:ascii="Arial" w:hAnsi="Arial" w:cs="Arial"/>
                <w:vertAlign w:val="superscript"/>
              </w:rPr>
              <w:t>a</w:t>
            </w:r>
            <w:r w:rsidRPr="0077282D">
              <w:rPr>
                <w:rFonts w:ascii="Arial" w:hAnsi="Arial" w:cs="Arial"/>
              </w:rPr>
              <w:t xml:space="preserve"> ± 0.04</w:t>
            </w:r>
          </w:p>
        </w:tc>
        <w:tc>
          <w:tcPr>
            <w:tcW w:w="1354" w:type="pct"/>
            <w:hideMark/>
          </w:tcPr>
          <w:p w14:paraId="6B061507" w14:textId="5706E64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0.80</w:t>
            </w:r>
            <w:r w:rsidR="00EE1B80" w:rsidRPr="00EE1B80">
              <w:rPr>
                <w:rFonts w:ascii="Arial" w:hAnsi="Arial" w:cs="Arial"/>
                <w:vertAlign w:val="superscript"/>
              </w:rPr>
              <w:t>a</w:t>
            </w:r>
            <w:r w:rsidRPr="0077282D">
              <w:rPr>
                <w:rFonts w:ascii="Arial" w:hAnsi="Arial" w:cs="Arial"/>
              </w:rPr>
              <w:t xml:space="preserve"> ± 0.05</w:t>
            </w:r>
          </w:p>
        </w:tc>
        <w:tc>
          <w:tcPr>
            <w:tcW w:w="880" w:type="pct"/>
          </w:tcPr>
          <w:p w14:paraId="63618BA7" w14:textId="2710880C"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.4</w:t>
            </w:r>
            <w:r w:rsidR="00AD055A" w:rsidRPr="0077282D">
              <w:rPr>
                <w:rFonts w:ascii="Arial" w:hAnsi="Arial" w:cs="Arial"/>
              </w:rPr>
              <w:t>1</w:t>
            </w:r>
          </w:p>
        </w:tc>
      </w:tr>
      <w:tr w:rsidR="002B5057" w:rsidRPr="0077282D" w14:paraId="73E1A99E"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5826C696" w14:textId="77777777" w:rsidR="002B5057" w:rsidRPr="0077282D" w:rsidRDefault="002B5057" w:rsidP="002B5057">
            <w:pPr>
              <w:pStyle w:val="Body"/>
              <w:spacing w:after="0"/>
              <w:rPr>
                <w:rFonts w:ascii="Arial" w:hAnsi="Arial" w:cs="Arial"/>
              </w:rPr>
            </w:pPr>
            <w:r w:rsidRPr="0077282D">
              <w:rPr>
                <w:rFonts w:ascii="Arial" w:hAnsi="Arial" w:cs="Arial"/>
              </w:rPr>
              <w:t>Glutamate</w:t>
            </w:r>
          </w:p>
        </w:tc>
        <w:tc>
          <w:tcPr>
            <w:tcW w:w="1346" w:type="pct"/>
            <w:hideMark/>
          </w:tcPr>
          <w:p w14:paraId="629D4C12" w14:textId="75AD94EF"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2.74</w:t>
            </w:r>
            <w:r w:rsidR="00EE1B80" w:rsidRPr="00EE1B80">
              <w:rPr>
                <w:rFonts w:ascii="Arial" w:hAnsi="Arial" w:cs="Arial"/>
                <w:vertAlign w:val="superscript"/>
              </w:rPr>
              <w:t>a</w:t>
            </w:r>
            <w:r w:rsidRPr="0077282D">
              <w:rPr>
                <w:rFonts w:ascii="Arial" w:hAnsi="Arial" w:cs="Arial"/>
              </w:rPr>
              <w:t xml:space="preserve"> ± 0.12</w:t>
            </w:r>
          </w:p>
        </w:tc>
        <w:tc>
          <w:tcPr>
            <w:tcW w:w="1354" w:type="pct"/>
            <w:hideMark/>
          </w:tcPr>
          <w:p w14:paraId="477C37BD" w14:textId="317149E5"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2.13</w:t>
            </w:r>
            <w:r w:rsidR="00EE1B80" w:rsidRPr="00EE1B80">
              <w:rPr>
                <w:rFonts w:ascii="Arial" w:hAnsi="Arial" w:cs="Arial"/>
                <w:vertAlign w:val="superscript"/>
              </w:rPr>
              <w:t>a</w:t>
            </w:r>
            <w:r w:rsidRPr="0077282D">
              <w:rPr>
                <w:rFonts w:ascii="Arial" w:hAnsi="Arial" w:cs="Arial"/>
              </w:rPr>
              <w:t xml:space="preserve"> ± 0.11</w:t>
            </w:r>
          </w:p>
        </w:tc>
        <w:tc>
          <w:tcPr>
            <w:tcW w:w="880" w:type="pct"/>
          </w:tcPr>
          <w:p w14:paraId="03732867" w14:textId="5F179734"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.17</w:t>
            </w:r>
          </w:p>
        </w:tc>
      </w:tr>
      <w:tr w:rsidR="002B5057" w:rsidRPr="0077282D" w14:paraId="5FEF35CD"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33350710" w14:textId="77777777" w:rsidR="002B5057" w:rsidRPr="0077282D" w:rsidRDefault="002B5057" w:rsidP="002B5057">
            <w:pPr>
              <w:pStyle w:val="Body"/>
              <w:spacing w:after="0"/>
              <w:rPr>
                <w:rFonts w:ascii="Arial" w:hAnsi="Arial" w:cs="Arial"/>
              </w:rPr>
            </w:pPr>
            <w:r w:rsidRPr="0077282D">
              <w:rPr>
                <w:rFonts w:ascii="Arial" w:hAnsi="Arial" w:cs="Arial"/>
              </w:rPr>
              <w:t>Phenylalanine</w:t>
            </w:r>
          </w:p>
        </w:tc>
        <w:tc>
          <w:tcPr>
            <w:tcW w:w="1346" w:type="pct"/>
            <w:hideMark/>
          </w:tcPr>
          <w:p w14:paraId="145CC39C" w14:textId="674A5600"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1.89</w:t>
            </w:r>
            <w:r w:rsidR="00EE1B80" w:rsidRPr="00EE1B80">
              <w:rPr>
                <w:rFonts w:ascii="Arial" w:hAnsi="Arial" w:cs="Arial"/>
                <w:vertAlign w:val="superscript"/>
              </w:rPr>
              <w:t>a</w:t>
            </w:r>
            <w:r w:rsidRPr="0077282D">
              <w:rPr>
                <w:rFonts w:ascii="Arial" w:hAnsi="Arial" w:cs="Arial"/>
              </w:rPr>
              <w:t xml:space="preserve"> ± 0.09</w:t>
            </w:r>
          </w:p>
        </w:tc>
        <w:tc>
          <w:tcPr>
            <w:tcW w:w="1354" w:type="pct"/>
            <w:hideMark/>
          </w:tcPr>
          <w:p w14:paraId="45C9067F" w14:textId="7CE37986"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2.42</w:t>
            </w:r>
            <w:r w:rsidR="00EE1B80" w:rsidRPr="00EE1B80">
              <w:rPr>
                <w:rFonts w:ascii="Arial" w:hAnsi="Arial" w:cs="Arial"/>
                <w:vertAlign w:val="superscript"/>
              </w:rPr>
              <w:t>a</w:t>
            </w:r>
            <w:r w:rsidRPr="0077282D">
              <w:rPr>
                <w:rFonts w:ascii="Arial" w:hAnsi="Arial" w:cs="Arial"/>
              </w:rPr>
              <w:t xml:space="preserve"> ± 0.13</w:t>
            </w:r>
          </w:p>
        </w:tc>
        <w:tc>
          <w:tcPr>
            <w:tcW w:w="880" w:type="pct"/>
          </w:tcPr>
          <w:p w14:paraId="4C0B1346" w14:textId="31889061"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.08</w:t>
            </w:r>
          </w:p>
        </w:tc>
      </w:tr>
      <w:tr w:rsidR="002B5057" w:rsidRPr="0077282D" w14:paraId="42589E54"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76EFDD59" w14:textId="77777777" w:rsidR="002B5057" w:rsidRPr="0077282D" w:rsidRDefault="002B5057" w:rsidP="002B5057">
            <w:pPr>
              <w:pStyle w:val="Body"/>
              <w:spacing w:after="0"/>
              <w:rPr>
                <w:rFonts w:ascii="Arial" w:hAnsi="Arial" w:cs="Arial"/>
              </w:rPr>
            </w:pPr>
            <w:r w:rsidRPr="0077282D">
              <w:rPr>
                <w:rFonts w:ascii="Arial" w:hAnsi="Arial" w:cs="Arial"/>
              </w:rPr>
              <w:t>Histidine</w:t>
            </w:r>
          </w:p>
        </w:tc>
        <w:tc>
          <w:tcPr>
            <w:tcW w:w="1346" w:type="pct"/>
            <w:hideMark/>
          </w:tcPr>
          <w:p w14:paraId="6B0BA467" w14:textId="230BEC71"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1.55</w:t>
            </w:r>
            <w:r w:rsidR="00EE1B80" w:rsidRPr="00EE1B80">
              <w:rPr>
                <w:rFonts w:ascii="Arial" w:hAnsi="Arial" w:cs="Arial"/>
                <w:vertAlign w:val="superscript"/>
              </w:rPr>
              <w:t>a</w:t>
            </w:r>
            <w:r w:rsidRPr="0077282D">
              <w:rPr>
                <w:rFonts w:ascii="Arial" w:hAnsi="Arial" w:cs="Arial"/>
              </w:rPr>
              <w:t xml:space="preserve"> ± 0.07</w:t>
            </w:r>
          </w:p>
        </w:tc>
        <w:tc>
          <w:tcPr>
            <w:tcW w:w="1354" w:type="pct"/>
            <w:hideMark/>
          </w:tcPr>
          <w:p w14:paraId="38AEF409" w14:textId="08DBA7A5"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0.89</w:t>
            </w:r>
            <w:r w:rsidR="00EE1B80" w:rsidRPr="00EE1B80">
              <w:rPr>
                <w:rFonts w:ascii="Arial" w:hAnsi="Arial" w:cs="Arial"/>
                <w:vertAlign w:val="superscript"/>
              </w:rPr>
              <w:t>b</w:t>
            </w:r>
            <w:r w:rsidRPr="0077282D">
              <w:rPr>
                <w:rFonts w:ascii="Arial" w:hAnsi="Arial" w:cs="Arial"/>
              </w:rPr>
              <w:t xml:space="preserve"> ± 0.06</w:t>
            </w:r>
          </w:p>
        </w:tc>
        <w:tc>
          <w:tcPr>
            <w:tcW w:w="880" w:type="pct"/>
          </w:tcPr>
          <w:p w14:paraId="2AD4D769" w14:textId="5E2E4E8E"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.047</w:t>
            </w:r>
          </w:p>
        </w:tc>
      </w:tr>
      <w:tr w:rsidR="002B5057" w:rsidRPr="0077282D" w14:paraId="4741CA99"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5CBEC56B" w14:textId="77777777" w:rsidR="002B5057" w:rsidRPr="0077282D" w:rsidRDefault="002B5057" w:rsidP="002B5057">
            <w:pPr>
              <w:pStyle w:val="Body"/>
              <w:spacing w:after="0"/>
              <w:rPr>
                <w:rFonts w:ascii="Arial" w:hAnsi="Arial" w:cs="Arial"/>
              </w:rPr>
            </w:pPr>
            <w:r w:rsidRPr="0077282D">
              <w:rPr>
                <w:rFonts w:ascii="Arial" w:hAnsi="Arial" w:cs="Arial"/>
              </w:rPr>
              <w:t>Arginine</w:t>
            </w:r>
          </w:p>
        </w:tc>
        <w:tc>
          <w:tcPr>
            <w:tcW w:w="1346" w:type="pct"/>
            <w:hideMark/>
          </w:tcPr>
          <w:p w14:paraId="1DA88FF6" w14:textId="4440A7E8"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9.16</w:t>
            </w:r>
            <w:r w:rsidR="00EE1B80" w:rsidRPr="00EE1B80">
              <w:rPr>
                <w:rFonts w:ascii="Arial" w:hAnsi="Arial" w:cs="Arial"/>
                <w:vertAlign w:val="superscript"/>
              </w:rPr>
              <w:t>a</w:t>
            </w:r>
            <w:r w:rsidRPr="0077282D">
              <w:rPr>
                <w:rFonts w:ascii="Arial" w:hAnsi="Arial" w:cs="Arial"/>
              </w:rPr>
              <w:t xml:space="preserve"> ± 0.39</w:t>
            </w:r>
          </w:p>
        </w:tc>
        <w:tc>
          <w:tcPr>
            <w:tcW w:w="1354" w:type="pct"/>
            <w:hideMark/>
          </w:tcPr>
          <w:p w14:paraId="66A78E08" w14:textId="7A5B3F59"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7.25</w:t>
            </w:r>
            <w:r w:rsidR="00EE1B80" w:rsidRPr="00EE1B80">
              <w:rPr>
                <w:rFonts w:ascii="Arial" w:hAnsi="Arial" w:cs="Arial"/>
                <w:vertAlign w:val="superscript"/>
              </w:rPr>
              <w:t>a</w:t>
            </w:r>
            <w:r w:rsidRPr="0077282D">
              <w:rPr>
                <w:rFonts w:ascii="Arial" w:hAnsi="Arial" w:cs="Arial"/>
              </w:rPr>
              <w:t xml:space="preserve"> ± 0.34</w:t>
            </w:r>
          </w:p>
        </w:tc>
        <w:tc>
          <w:tcPr>
            <w:tcW w:w="880" w:type="pct"/>
          </w:tcPr>
          <w:p w14:paraId="4500B58D" w14:textId="4107AAC0"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.06</w:t>
            </w:r>
          </w:p>
        </w:tc>
      </w:tr>
      <w:tr w:rsidR="002B5057" w:rsidRPr="0077282D" w14:paraId="5BB18F21"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42062A65" w14:textId="77777777" w:rsidR="002B5057" w:rsidRPr="0077282D" w:rsidRDefault="002B5057" w:rsidP="002B5057">
            <w:pPr>
              <w:pStyle w:val="Body"/>
              <w:spacing w:after="0"/>
              <w:rPr>
                <w:rFonts w:ascii="Arial" w:hAnsi="Arial" w:cs="Arial"/>
              </w:rPr>
            </w:pPr>
            <w:r w:rsidRPr="0077282D">
              <w:rPr>
                <w:rFonts w:ascii="Arial" w:hAnsi="Arial" w:cs="Arial"/>
              </w:rPr>
              <w:t>Tyrosine</w:t>
            </w:r>
          </w:p>
        </w:tc>
        <w:tc>
          <w:tcPr>
            <w:tcW w:w="1346" w:type="pct"/>
            <w:hideMark/>
          </w:tcPr>
          <w:p w14:paraId="0195443B" w14:textId="4E0DFDF6"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3.95</w:t>
            </w:r>
            <w:r w:rsidR="00EE1B80" w:rsidRPr="00EE1B80">
              <w:rPr>
                <w:rFonts w:ascii="Arial" w:hAnsi="Arial" w:cs="Arial"/>
                <w:vertAlign w:val="superscript"/>
              </w:rPr>
              <w:t>a</w:t>
            </w:r>
            <w:r w:rsidRPr="0077282D">
              <w:rPr>
                <w:rFonts w:ascii="Arial" w:hAnsi="Arial" w:cs="Arial"/>
              </w:rPr>
              <w:t xml:space="preserve"> ± 0.18</w:t>
            </w:r>
          </w:p>
        </w:tc>
        <w:tc>
          <w:tcPr>
            <w:tcW w:w="1354" w:type="pct"/>
            <w:hideMark/>
          </w:tcPr>
          <w:p w14:paraId="56672F40" w14:textId="3C402294"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0.64</w:t>
            </w:r>
            <w:r w:rsidR="00EE1B80" w:rsidRPr="00EE1B80">
              <w:rPr>
                <w:rFonts w:ascii="Arial" w:hAnsi="Arial" w:cs="Arial"/>
                <w:vertAlign w:val="superscript"/>
              </w:rPr>
              <w:t>b</w:t>
            </w:r>
            <w:r w:rsidRPr="0077282D">
              <w:rPr>
                <w:rFonts w:ascii="Arial" w:hAnsi="Arial" w:cs="Arial"/>
              </w:rPr>
              <w:t xml:space="preserve"> ± 0.05</w:t>
            </w:r>
          </w:p>
        </w:tc>
        <w:tc>
          <w:tcPr>
            <w:tcW w:w="880" w:type="pct"/>
          </w:tcPr>
          <w:p w14:paraId="4F8C7D59" w14:textId="2C588E48"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0FA40D5B"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45CCCFFC" w14:textId="77777777" w:rsidR="002B5057" w:rsidRPr="0077282D" w:rsidRDefault="002B5057" w:rsidP="002B5057">
            <w:pPr>
              <w:pStyle w:val="Body"/>
              <w:spacing w:after="0"/>
              <w:rPr>
                <w:rFonts w:ascii="Arial" w:hAnsi="Arial" w:cs="Arial"/>
              </w:rPr>
            </w:pPr>
            <w:r w:rsidRPr="0077282D">
              <w:rPr>
                <w:rFonts w:ascii="Arial" w:hAnsi="Arial" w:cs="Arial"/>
              </w:rPr>
              <w:t>Tryptophan</w:t>
            </w:r>
          </w:p>
        </w:tc>
        <w:tc>
          <w:tcPr>
            <w:tcW w:w="1346" w:type="pct"/>
            <w:hideMark/>
          </w:tcPr>
          <w:p w14:paraId="5D53DF12" w14:textId="3F7CE71F"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1.79</w:t>
            </w:r>
            <w:r w:rsidR="00EE1B80" w:rsidRPr="00EE1B80">
              <w:rPr>
                <w:rFonts w:ascii="Arial" w:hAnsi="Arial" w:cs="Arial"/>
                <w:vertAlign w:val="superscript"/>
              </w:rPr>
              <w:t>a</w:t>
            </w:r>
            <w:r w:rsidRPr="0077282D">
              <w:rPr>
                <w:rFonts w:ascii="Arial" w:hAnsi="Arial" w:cs="Arial"/>
              </w:rPr>
              <w:t xml:space="preserve"> ± 0.08</w:t>
            </w:r>
          </w:p>
        </w:tc>
        <w:tc>
          <w:tcPr>
            <w:tcW w:w="1354" w:type="pct"/>
            <w:hideMark/>
          </w:tcPr>
          <w:p w14:paraId="75A19E49" w14:textId="7144203A"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1.55</w:t>
            </w:r>
            <w:r w:rsidR="00EE1B80" w:rsidRPr="00EE1B80">
              <w:rPr>
                <w:rFonts w:ascii="Arial" w:hAnsi="Arial" w:cs="Arial"/>
                <w:vertAlign w:val="superscript"/>
              </w:rPr>
              <w:t>a</w:t>
            </w:r>
            <w:r w:rsidRPr="0077282D">
              <w:rPr>
                <w:rFonts w:ascii="Arial" w:hAnsi="Arial" w:cs="Arial"/>
              </w:rPr>
              <w:t xml:space="preserve"> ± 0.07</w:t>
            </w:r>
          </w:p>
        </w:tc>
        <w:tc>
          <w:tcPr>
            <w:tcW w:w="880" w:type="pct"/>
          </w:tcPr>
          <w:p w14:paraId="5442542C" w14:textId="04F3EA27"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.30</w:t>
            </w:r>
          </w:p>
        </w:tc>
      </w:tr>
      <w:tr w:rsidR="002B5057" w:rsidRPr="0077282D" w14:paraId="368B4DB6"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23A108B8" w14:textId="77777777" w:rsidR="002B5057" w:rsidRPr="0077282D" w:rsidRDefault="002B5057" w:rsidP="002B5057">
            <w:pPr>
              <w:pStyle w:val="Body"/>
              <w:spacing w:after="0"/>
              <w:rPr>
                <w:rFonts w:ascii="Arial" w:hAnsi="Arial" w:cs="Arial"/>
              </w:rPr>
            </w:pPr>
            <w:proofErr w:type="spellStart"/>
            <w:r w:rsidRPr="0077282D">
              <w:rPr>
                <w:rFonts w:ascii="Arial" w:hAnsi="Arial" w:cs="Arial"/>
              </w:rPr>
              <w:t>Cystine</w:t>
            </w:r>
            <w:proofErr w:type="spellEnd"/>
          </w:p>
        </w:tc>
        <w:tc>
          <w:tcPr>
            <w:tcW w:w="1346" w:type="pct"/>
            <w:hideMark/>
          </w:tcPr>
          <w:p w14:paraId="73D83835" w14:textId="43C3631B"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1.32</w:t>
            </w:r>
            <w:r w:rsidR="00EE1B80" w:rsidRPr="00EE1B80">
              <w:rPr>
                <w:rFonts w:ascii="Arial" w:hAnsi="Arial" w:cs="Arial"/>
                <w:vertAlign w:val="superscript"/>
              </w:rPr>
              <w:t>a</w:t>
            </w:r>
            <w:r w:rsidRPr="0077282D">
              <w:rPr>
                <w:rFonts w:ascii="Arial" w:hAnsi="Arial" w:cs="Arial"/>
              </w:rPr>
              <w:t xml:space="preserve"> ± 0.06</w:t>
            </w:r>
          </w:p>
        </w:tc>
        <w:tc>
          <w:tcPr>
            <w:tcW w:w="1354" w:type="pct"/>
            <w:hideMark/>
          </w:tcPr>
          <w:p w14:paraId="48F14064" w14:textId="4408BB01"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0.76</w:t>
            </w:r>
            <w:r w:rsidR="00EE1B80" w:rsidRPr="00EE1B80">
              <w:rPr>
                <w:rFonts w:ascii="Arial" w:hAnsi="Arial" w:cs="Arial"/>
                <w:vertAlign w:val="superscript"/>
              </w:rPr>
              <w:t>a</w:t>
            </w:r>
            <w:r w:rsidRPr="0077282D">
              <w:rPr>
                <w:rFonts w:ascii="Arial" w:hAnsi="Arial" w:cs="Arial"/>
              </w:rPr>
              <w:t xml:space="preserve"> ± 0.05</w:t>
            </w:r>
          </w:p>
        </w:tc>
        <w:tc>
          <w:tcPr>
            <w:tcW w:w="880" w:type="pct"/>
          </w:tcPr>
          <w:p w14:paraId="6A400EF9" w14:textId="5C571F3F"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w:t>
            </w:r>
            <w:r w:rsidR="00AD055A" w:rsidRPr="0077282D">
              <w:rPr>
                <w:rFonts w:ascii="Arial" w:hAnsi="Arial" w:cs="Arial"/>
              </w:rPr>
              <w:t>6</w:t>
            </w:r>
          </w:p>
        </w:tc>
      </w:tr>
    </w:tbl>
    <w:p w14:paraId="1930FE22" w14:textId="4020FA17" w:rsidR="002B5057" w:rsidRPr="0077282D" w:rsidRDefault="002B5057" w:rsidP="000A6EFE">
      <w:pPr>
        <w:pStyle w:val="Body"/>
        <w:spacing w:after="0"/>
        <w:rPr>
          <w:rFonts w:ascii="Arial" w:hAnsi="Arial" w:cs="Arial"/>
        </w:rPr>
      </w:pPr>
      <w:r w:rsidRPr="0077282D">
        <w:rPr>
          <w:rFonts w:ascii="Arial" w:hAnsi="Arial" w:cs="Arial"/>
        </w:rPr>
        <w:t>Values are mean ± standard deviation. Mean values within the same row bearing different superscripts are significantly different (</w:t>
      </w:r>
      <w:r w:rsidR="00AD055A" w:rsidRPr="0077282D">
        <w:rPr>
          <w:rFonts w:ascii="Arial" w:hAnsi="Arial" w:cs="Arial"/>
          <w:i/>
        </w:rPr>
        <w:t>P</w:t>
      </w:r>
      <w:r w:rsidR="00AD055A" w:rsidRPr="0077282D">
        <w:rPr>
          <w:rFonts w:ascii="Arial" w:hAnsi="Arial" w:cs="Arial"/>
        </w:rPr>
        <w:t xml:space="preserve"> </w:t>
      </w:r>
      <w:r w:rsidR="006468E5" w:rsidRPr="0077282D">
        <w:rPr>
          <w:rFonts w:ascii="Arial" w:hAnsi="Arial" w:cs="Arial"/>
        </w:rPr>
        <w:t xml:space="preserve">&lt; </w:t>
      </w:r>
      <w:r w:rsidRPr="0077282D">
        <w:rPr>
          <w:rFonts w:ascii="Arial" w:hAnsi="Arial" w:cs="Arial"/>
        </w:rPr>
        <w:t>.05). ND = Not detected.</w:t>
      </w:r>
    </w:p>
    <w:p w14:paraId="07922EFA" w14:textId="77777777" w:rsidR="000A6EFE" w:rsidRPr="0077282D" w:rsidRDefault="000A6EFE" w:rsidP="00441B6F">
      <w:pPr>
        <w:pStyle w:val="Body"/>
        <w:spacing w:after="0"/>
        <w:rPr>
          <w:rFonts w:ascii="Arial" w:hAnsi="Arial" w:cs="Arial"/>
        </w:rPr>
      </w:pPr>
    </w:p>
    <w:p w14:paraId="0E20F162" w14:textId="149DE5A1" w:rsidR="002B5057" w:rsidRPr="0077282D" w:rsidRDefault="002B5057" w:rsidP="002B5057">
      <w:pPr>
        <w:pStyle w:val="Body"/>
        <w:rPr>
          <w:rFonts w:ascii="Arial" w:hAnsi="Arial" w:cs="Arial"/>
        </w:rPr>
      </w:pPr>
      <w:r w:rsidRPr="0077282D">
        <w:rPr>
          <w:rFonts w:ascii="Arial" w:hAnsi="Arial" w:cs="Arial"/>
        </w:rPr>
        <w:t xml:space="preserve">Glycine, detected only in AYB (11.86 g/100 g protein), is a non-essential amino acid involved in collagen synthesis, </w:t>
      </w:r>
      <w:proofErr w:type="spellStart"/>
      <w:r w:rsidRPr="0077282D">
        <w:rPr>
          <w:rFonts w:ascii="Arial" w:hAnsi="Arial" w:cs="Arial"/>
        </w:rPr>
        <w:t>heme</w:t>
      </w:r>
      <w:proofErr w:type="spellEnd"/>
      <w:r w:rsidRPr="0077282D">
        <w:rPr>
          <w:rFonts w:ascii="Arial" w:hAnsi="Arial" w:cs="Arial"/>
        </w:rPr>
        <w:t xml:space="preserve"> formation, and antioxidant defense. Its high concentration in AYB may enhance physiological functionality when incorporated into diets. This aligns with previous reports for African yam bean, where glycine ranged from 10.2–12.4 g/100 g protein (</w:t>
      </w:r>
      <w:proofErr w:type="spellStart"/>
      <w:r w:rsidRPr="0077282D">
        <w:rPr>
          <w:rFonts w:ascii="Arial" w:hAnsi="Arial" w:cs="Arial"/>
        </w:rPr>
        <w:t>Aremu</w:t>
      </w:r>
      <w:proofErr w:type="spellEnd"/>
      <w:r w:rsidRPr="0077282D">
        <w:rPr>
          <w:rFonts w:ascii="Arial" w:hAnsi="Arial" w:cs="Arial"/>
        </w:rPr>
        <w:t xml:space="preserve"> </w:t>
      </w:r>
      <w:r w:rsidRPr="0077282D">
        <w:rPr>
          <w:rFonts w:ascii="Arial" w:hAnsi="Arial" w:cs="Arial"/>
          <w:i/>
        </w:rPr>
        <w:t>et al</w:t>
      </w:r>
      <w:r w:rsidR="007B7947">
        <w:rPr>
          <w:rFonts w:ascii="Arial" w:hAnsi="Arial" w:cs="Arial"/>
        </w:rPr>
        <w:t>., 2006</w:t>
      </w:r>
      <w:r w:rsidRPr="0077282D">
        <w:rPr>
          <w:rFonts w:ascii="Arial" w:hAnsi="Arial" w:cs="Arial"/>
        </w:rPr>
        <w:t xml:space="preserve">; </w:t>
      </w:r>
      <w:proofErr w:type="spellStart"/>
      <w:r w:rsidRPr="0077282D">
        <w:rPr>
          <w:rFonts w:ascii="Arial" w:hAnsi="Arial" w:cs="Arial"/>
        </w:rPr>
        <w:t>Adegboyega</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2020). Alanine was also higher in AYB (15.62 g/100 g protein) compared to FPS (7.74 g/100 g protein), reflecting the legume’s role as a nitrogen-rich protein source supporting gluconeogenesis and energy metabolism via the glucose–alanine cycle (</w:t>
      </w:r>
      <w:proofErr w:type="spellStart"/>
      <w:r w:rsidR="00A60F1B">
        <w:rPr>
          <w:rFonts w:ascii="Arial" w:hAnsi="Arial" w:cs="Arial"/>
        </w:rPr>
        <w:t>Ikala</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202</w:t>
      </w:r>
      <w:r w:rsidR="00A60F1B">
        <w:rPr>
          <w:rFonts w:ascii="Arial" w:hAnsi="Arial" w:cs="Arial"/>
        </w:rPr>
        <w:t>0</w:t>
      </w:r>
      <w:r w:rsidRPr="0077282D">
        <w:rPr>
          <w:rFonts w:ascii="Arial" w:hAnsi="Arial" w:cs="Arial"/>
        </w:rPr>
        <w:t>).</w:t>
      </w:r>
    </w:p>
    <w:p w14:paraId="20D8F7CC" w14:textId="71755709" w:rsidR="002B5057" w:rsidRPr="0077282D" w:rsidRDefault="002B5057" w:rsidP="002B5057">
      <w:pPr>
        <w:pStyle w:val="Body"/>
        <w:rPr>
          <w:rFonts w:ascii="Arial" w:hAnsi="Arial" w:cs="Arial"/>
        </w:rPr>
      </w:pPr>
      <w:r w:rsidRPr="0077282D">
        <w:rPr>
          <w:rFonts w:ascii="Arial" w:hAnsi="Arial" w:cs="Arial"/>
        </w:rPr>
        <w:t xml:space="preserve">Conversely, FPS exhibited higher levels of serine (8.60 g/100 g protein), </w:t>
      </w:r>
      <w:proofErr w:type="spellStart"/>
      <w:r w:rsidRPr="0077282D">
        <w:rPr>
          <w:rFonts w:ascii="Arial" w:hAnsi="Arial" w:cs="Arial"/>
        </w:rPr>
        <w:t>proline</w:t>
      </w:r>
      <w:proofErr w:type="spellEnd"/>
      <w:r w:rsidRPr="0077282D">
        <w:rPr>
          <w:rFonts w:ascii="Arial" w:hAnsi="Arial" w:cs="Arial"/>
        </w:rPr>
        <w:t xml:space="preserve"> (30.35 g/100 g protein), isoleucine (30.25 g/100 g protein), lysine (3.43 g/100 g protein), histidine (1.55 g/100 g protein), and tyrosine (3.95 g/100 g protein), reflecting its protein-rich and metabolically active profile. Serine and </w:t>
      </w:r>
      <w:proofErr w:type="spellStart"/>
      <w:r w:rsidRPr="0077282D">
        <w:rPr>
          <w:rFonts w:ascii="Arial" w:hAnsi="Arial" w:cs="Arial"/>
        </w:rPr>
        <w:t>proline</w:t>
      </w:r>
      <w:proofErr w:type="spellEnd"/>
      <w:r w:rsidRPr="0077282D">
        <w:rPr>
          <w:rFonts w:ascii="Arial" w:hAnsi="Arial" w:cs="Arial"/>
        </w:rPr>
        <w:t xml:space="preserve"> play key roles in phospholipid synthesis, collagen formation, and protein stability, while lysine is often limiting in cereal-based diets and critical for improving overall amino acid balance in staple-dependent populations (</w:t>
      </w:r>
      <w:proofErr w:type="spellStart"/>
      <w:r w:rsidR="00F71F0C" w:rsidRPr="0077282D">
        <w:rPr>
          <w:rFonts w:ascii="Arial" w:hAnsi="Arial" w:cs="Arial"/>
        </w:rPr>
        <w:t>Muleya</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2022). The elevated isoleucine and valine content in FPS further supports its contribution of branched-chain amino acids (BCAAs), which are essential for muscle metabolism, tissue re</w:t>
      </w:r>
      <w:r w:rsidR="00F71F0C" w:rsidRPr="0077282D">
        <w:rPr>
          <w:rFonts w:ascii="Arial" w:hAnsi="Arial" w:cs="Arial"/>
        </w:rPr>
        <w:t>pair, and nitrogen balance (</w:t>
      </w:r>
      <w:proofErr w:type="spellStart"/>
      <w:r w:rsidR="00F71F0C" w:rsidRPr="0077282D">
        <w:rPr>
          <w:rFonts w:ascii="Arial" w:hAnsi="Arial" w:cs="Arial"/>
        </w:rPr>
        <w:t>Petkova</w:t>
      </w:r>
      <w:proofErr w:type="spellEnd"/>
      <w:r w:rsidR="00F71F0C" w:rsidRPr="0077282D">
        <w:rPr>
          <w:rFonts w:ascii="Arial" w:hAnsi="Arial" w:cs="Arial"/>
        </w:rPr>
        <w:t xml:space="preserve"> </w:t>
      </w:r>
      <w:r w:rsidRPr="0077282D">
        <w:rPr>
          <w:rFonts w:ascii="Arial" w:hAnsi="Arial" w:cs="Arial"/>
          <w:i/>
        </w:rPr>
        <w:t>et al</w:t>
      </w:r>
      <w:r w:rsidRPr="0077282D">
        <w:rPr>
          <w:rFonts w:ascii="Arial" w:hAnsi="Arial" w:cs="Arial"/>
        </w:rPr>
        <w:t>., 202</w:t>
      </w:r>
      <w:r w:rsidR="00F71F0C" w:rsidRPr="0077282D">
        <w:rPr>
          <w:rFonts w:ascii="Arial" w:hAnsi="Arial" w:cs="Arial"/>
        </w:rPr>
        <w:t>5</w:t>
      </w:r>
      <w:r w:rsidRPr="0077282D">
        <w:rPr>
          <w:rFonts w:ascii="Arial" w:hAnsi="Arial" w:cs="Arial"/>
        </w:rPr>
        <w:t>).</w:t>
      </w:r>
    </w:p>
    <w:p w14:paraId="3EA7139E" w14:textId="77777777" w:rsidR="002B5057" w:rsidRPr="0077282D" w:rsidRDefault="002B5057" w:rsidP="002B5057">
      <w:pPr>
        <w:pStyle w:val="Body"/>
        <w:spacing w:after="0"/>
        <w:rPr>
          <w:rFonts w:ascii="Arial" w:hAnsi="Arial" w:cs="Arial"/>
        </w:rPr>
      </w:pPr>
      <w:r w:rsidRPr="0077282D">
        <w:rPr>
          <w:rFonts w:ascii="Arial" w:hAnsi="Arial" w:cs="Arial"/>
        </w:rPr>
        <w:t xml:space="preserve">Other essential amino acids, including threonine (16.15-13.23 g/100g), leucine (1.68-1.73 g/100g), methionine (0.80-0.91 g/100g), phenylalanine (1.89-2.42 g/100g), arginine (7.25-9.16 g/100g), tryptophan (1.55-1.79 g/100g), and cysteine (0.76-1.32 g/100g), were present in both seeds, generally within ranges reported in previous studies on tropical legumes and pumpkin seeds (Fatima </w:t>
      </w:r>
      <w:r w:rsidRPr="0077282D">
        <w:rPr>
          <w:rFonts w:ascii="Arial" w:hAnsi="Arial" w:cs="Arial"/>
          <w:i/>
        </w:rPr>
        <w:t>et al</w:t>
      </w:r>
      <w:r w:rsidRPr="0077282D">
        <w:rPr>
          <w:rFonts w:ascii="Arial" w:hAnsi="Arial" w:cs="Arial"/>
        </w:rPr>
        <w:t xml:space="preserve">., 2025; </w:t>
      </w:r>
      <w:proofErr w:type="spellStart"/>
      <w:r w:rsidRPr="0077282D">
        <w:rPr>
          <w:rFonts w:ascii="Arial" w:hAnsi="Arial" w:cs="Arial"/>
        </w:rPr>
        <w:t>Adegboyega</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xml:space="preserve">., 2020). Methionine and </w:t>
      </w:r>
      <w:proofErr w:type="spellStart"/>
      <w:r w:rsidRPr="0077282D">
        <w:rPr>
          <w:rFonts w:ascii="Arial" w:hAnsi="Arial" w:cs="Arial"/>
        </w:rPr>
        <w:t>cystine</w:t>
      </w:r>
      <w:proofErr w:type="spellEnd"/>
      <w:r w:rsidRPr="0077282D">
        <w:rPr>
          <w:rFonts w:ascii="Arial" w:hAnsi="Arial" w:cs="Arial"/>
        </w:rPr>
        <w:t>, though limited, are important sulfur-containing amino acids that contribute to antioxidant defense and protein quality. The differences in amino acid distribution between AYB and FPS likely reflect genetic variability, seed physiology, and differential protein deposition patterns during seed maturation</w:t>
      </w:r>
    </w:p>
    <w:p w14:paraId="2AA86B51" w14:textId="77777777" w:rsidR="002B5057" w:rsidRPr="0077282D" w:rsidRDefault="002B5057" w:rsidP="000A6EFE">
      <w:pPr>
        <w:pStyle w:val="Body"/>
        <w:rPr>
          <w:rFonts w:ascii="Arial" w:hAnsi="Arial" w:cs="Arial"/>
          <w:b/>
          <w:sz w:val="22"/>
          <w:szCs w:val="22"/>
        </w:rPr>
      </w:pPr>
    </w:p>
    <w:p w14:paraId="1A29D0E1" w14:textId="16FBA180" w:rsidR="000A6EFE" w:rsidRPr="0077282D" w:rsidRDefault="002B5057" w:rsidP="000A6EFE">
      <w:pPr>
        <w:pStyle w:val="Body"/>
        <w:rPr>
          <w:rFonts w:ascii="Arial" w:hAnsi="Arial" w:cs="Arial"/>
          <w:b/>
          <w:sz w:val="22"/>
          <w:szCs w:val="22"/>
        </w:rPr>
      </w:pPr>
      <w:r w:rsidRPr="0077282D">
        <w:rPr>
          <w:rFonts w:ascii="Arial" w:hAnsi="Arial" w:cs="Arial"/>
          <w:b/>
          <w:sz w:val="22"/>
          <w:szCs w:val="22"/>
        </w:rPr>
        <w:t xml:space="preserve">3.3 </w:t>
      </w:r>
      <w:r w:rsidR="000A6EFE" w:rsidRPr="0077282D">
        <w:rPr>
          <w:rFonts w:ascii="Arial" w:hAnsi="Arial" w:cs="Arial"/>
          <w:b/>
          <w:sz w:val="22"/>
          <w:szCs w:val="22"/>
        </w:rPr>
        <w:t>Phytochemical Properties</w:t>
      </w:r>
      <w:r w:rsidR="0057219F">
        <w:rPr>
          <w:rFonts w:ascii="Arial" w:hAnsi="Arial" w:cs="Arial"/>
          <w:b/>
          <w:sz w:val="22"/>
          <w:szCs w:val="22"/>
        </w:rPr>
        <w:t xml:space="preserve"> </w:t>
      </w:r>
      <w:r w:rsidR="0057219F" w:rsidRPr="0057219F">
        <w:rPr>
          <w:rFonts w:ascii="Arial" w:hAnsi="Arial" w:cs="Arial"/>
          <w:b/>
          <w:sz w:val="22"/>
          <w:szCs w:val="22"/>
        </w:rPr>
        <w:t>of African Yam Bean and Fluted Pumpkin Seed Flours</w:t>
      </w:r>
    </w:p>
    <w:p w14:paraId="513F0208" w14:textId="2A8497D6" w:rsidR="000A6EFE" w:rsidRPr="0077282D" w:rsidRDefault="002B5057" w:rsidP="000A6EFE">
      <w:pPr>
        <w:pStyle w:val="Body"/>
        <w:rPr>
          <w:rFonts w:ascii="Arial" w:hAnsi="Arial" w:cs="Arial"/>
        </w:rPr>
      </w:pPr>
      <w:r w:rsidRPr="0077282D">
        <w:rPr>
          <w:rFonts w:ascii="Arial" w:hAnsi="Arial" w:cs="Arial"/>
        </w:rPr>
        <w:t>The phytochemical properties</w:t>
      </w:r>
      <w:r w:rsidR="000A6EFE" w:rsidRPr="0077282D">
        <w:rPr>
          <w:rFonts w:ascii="Arial" w:hAnsi="Arial" w:cs="Arial"/>
        </w:rPr>
        <w:t xml:space="preserve"> of African yam bean (AYB) and fluted pumpkin seeds (FPS) are summarized in Table 3. Both seeds contained a diverse array of phenolic compounds, flavonoids, and bioactive metabolites, although FPS generally exhibited higher concentrations (p &lt; 0.05) of several key compounds, indicating superior functional potential. These phytochemicals are widely recognized for their antioxidant properties and physiological </w:t>
      </w:r>
      <w:r w:rsidR="000A6EFE" w:rsidRPr="0077282D">
        <w:rPr>
          <w:rFonts w:ascii="Arial" w:hAnsi="Arial" w:cs="Arial"/>
        </w:rPr>
        <w:lastRenderedPageBreak/>
        <w:t>benefits, including modulation of oxidative stress, inflammatio</w:t>
      </w:r>
      <w:r w:rsidR="003945FF" w:rsidRPr="0077282D">
        <w:rPr>
          <w:rFonts w:ascii="Arial" w:hAnsi="Arial" w:cs="Arial"/>
        </w:rPr>
        <w:t>n, and metabolic pathways (</w:t>
      </w:r>
      <w:proofErr w:type="spellStart"/>
      <w:r w:rsidR="003945FF" w:rsidRPr="0077282D">
        <w:rPr>
          <w:rFonts w:ascii="Arial" w:hAnsi="Arial" w:cs="Arial"/>
        </w:rPr>
        <w:t>Muscolo</w:t>
      </w:r>
      <w:proofErr w:type="spellEnd"/>
      <w:r w:rsidR="000A6EFE" w:rsidRPr="0077282D">
        <w:rPr>
          <w:rFonts w:ascii="Arial" w:hAnsi="Arial" w:cs="Arial"/>
        </w:rPr>
        <w:t xml:space="preserve"> </w:t>
      </w:r>
      <w:r w:rsidR="000A6EFE" w:rsidRPr="0077282D">
        <w:rPr>
          <w:rFonts w:ascii="Arial" w:hAnsi="Arial" w:cs="Arial"/>
          <w:i/>
        </w:rPr>
        <w:t>et al</w:t>
      </w:r>
      <w:r w:rsidR="000A6EFE" w:rsidRPr="0077282D">
        <w:rPr>
          <w:rFonts w:ascii="Arial" w:hAnsi="Arial" w:cs="Arial"/>
        </w:rPr>
        <w:t xml:space="preserve">., 2024; </w:t>
      </w:r>
      <w:proofErr w:type="spellStart"/>
      <w:r w:rsidR="000A6EFE" w:rsidRPr="0077282D">
        <w:rPr>
          <w:rFonts w:ascii="Arial" w:hAnsi="Arial" w:cs="Arial"/>
        </w:rPr>
        <w:t>Ouattara</w:t>
      </w:r>
      <w:proofErr w:type="spellEnd"/>
      <w:r w:rsidR="000A6EFE" w:rsidRPr="0077282D">
        <w:rPr>
          <w:rFonts w:ascii="Arial" w:hAnsi="Arial" w:cs="Arial"/>
        </w:rPr>
        <w:t xml:space="preserve"> </w:t>
      </w:r>
      <w:r w:rsidR="000A6EFE" w:rsidRPr="0077282D">
        <w:rPr>
          <w:rFonts w:ascii="Arial" w:hAnsi="Arial" w:cs="Arial"/>
          <w:i/>
        </w:rPr>
        <w:t>et al</w:t>
      </w:r>
      <w:r w:rsidR="000A6EFE" w:rsidRPr="0077282D">
        <w:rPr>
          <w:rFonts w:ascii="Arial" w:hAnsi="Arial" w:cs="Arial"/>
        </w:rPr>
        <w:t>., 2022).</w:t>
      </w:r>
    </w:p>
    <w:p w14:paraId="793DD2E1" w14:textId="1DFBADDC" w:rsidR="000A6EFE" w:rsidRPr="0077282D" w:rsidRDefault="000A6EFE" w:rsidP="000A6EFE">
      <w:pPr>
        <w:pStyle w:val="Body"/>
        <w:rPr>
          <w:rFonts w:ascii="Arial" w:hAnsi="Arial" w:cs="Arial"/>
        </w:rPr>
      </w:pPr>
      <w:r w:rsidRPr="0077282D">
        <w:rPr>
          <w:rFonts w:ascii="Arial" w:hAnsi="Arial" w:cs="Arial"/>
        </w:rPr>
        <w:t>Resveratrol was detected exclusively in FPS at 3.63 µg/g, highlighting a functional advantage for this seed. Resveratrol is a polyphenol associated with cardio-protective, anti-inflammatory, and antioxidant activities. Its presence in FPS may contribute to mitigating oxidative stress and supporting metabolic health, consistent (</w:t>
      </w:r>
      <w:proofErr w:type="spellStart"/>
      <w:r w:rsidRPr="0077282D">
        <w:rPr>
          <w:rFonts w:ascii="Arial" w:hAnsi="Arial" w:cs="Arial"/>
        </w:rPr>
        <w:t>Batool</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2022).</w:t>
      </w:r>
    </w:p>
    <w:p w14:paraId="53D00A1B" w14:textId="0617762E" w:rsidR="000A6EFE" w:rsidRPr="0077282D" w:rsidRDefault="000A6EFE" w:rsidP="000A6EFE">
      <w:pPr>
        <w:pStyle w:val="Body"/>
        <w:rPr>
          <w:rFonts w:ascii="Arial" w:hAnsi="Arial" w:cs="Arial"/>
        </w:rPr>
      </w:pPr>
      <w:proofErr w:type="spellStart"/>
      <w:r w:rsidRPr="0077282D">
        <w:rPr>
          <w:rFonts w:ascii="Arial" w:hAnsi="Arial" w:cs="Arial"/>
        </w:rPr>
        <w:t>Isoflavones</w:t>
      </w:r>
      <w:proofErr w:type="spellEnd"/>
      <w:r w:rsidRPr="0077282D">
        <w:rPr>
          <w:rFonts w:ascii="Arial" w:hAnsi="Arial" w:cs="Arial"/>
        </w:rPr>
        <w:t xml:space="preserve">, including </w:t>
      </w:r>
      <w:proofErr w:type="spellStart"/>
      <w:r w:rsidRPr="0077282D">
        <w:rPr>
          <w:rFonts w:ascii="Arial" w:hAnsi="Arial" w:cs="Arial"/>
        </w:rPr>
        <w:t>genistein</w:t>
      </w:r>
      <w:proofErr w:type="spellEnd"/>
      <w:r w:rsidRPr="0077282D">
        <w:rPr>
          <w:rFonts w:ascii="Arial" w:hAnsi="Arial" w:cs="Arial"/>
        </w:rPr>
        <w:t xml:space="preserve">, </w:t>
      </w:r>
      <w:proofErr w:type="spellStart"/>
      <w:r w:rsidRPr="0077282D">
        <w:rPr>
          <w:rFonts w:ascii="Arial" w:hAnsi="Arial" w:cs="Arial"/>
        </w:rPr>
        <w:t>daidzein</w:t>
      </w:r>
      <w:proofErr w:type="spellEnd"/>
      <w:r w:rsidRPr="0077282D">
        <w:rPr>
          <w:rFonts w:ascii="Arial" w:hAnsi="Arial" w:cs="Arial"/>
        </w:rPr>
        <w:t xml:space="preserve">, and </w:t>
      </w:r>
      <w:proofErr w:type="spellStart"/>
      <w:r w:rsidRPr="0077282D">
        <w:rPr>
          <w:rFonts w:ascii="Arial" w:hAnsi="Arial" w:cs="Arial"/>
        </w:rPr>
        <w:t>daidzin</w:t>
      </w:r>
      <w:proofErr w:type="spellEnd"/>
      <w:r w:rsidRPr="0077282D">
        <w:rPr>
          <w:rFonts w:ascii="Arial" w:hAnsi="Arial" w:cs="Arial"/>
        </w:rPr>
        <w:t xml:space="preserve">, were present in both seeds but with varying distributions. AYB contained higher </w:t>
      </w:r>
      <w:proofErr w:type="spellStart"/>
      <w:r w:rsidRPr="0077282D">
        <w:rPr>
          <w:rFonts w:ascii="Arial" w:hAnsi="Arial" w:cs="Arial"/>
        </w:rPr>
        <w:t>genistein</w:t>
      </w:r>
      <w:proofErr w:type="spellEnd"/>
      <w:r w:rsidRPr="0077282D">
        <w:rPr>
          <w:rFonts w:ascii="Arial" w:hAnsi="Arial" w:cs="Arial"/>
        </w:rPr>
        <w:t xml:space="preserve"> (1.22 µg/g) and </w:t>
      </w:r>
      <w:proofErr w:type="spellStart"/>
      <w:r w:rsidRPr="0077282D">
        <w:rPr>
          <w:rFonts w:ascii="Arial" w:hAnsi="Arial" w:cs="Arial"/>
        </w:rPr>
        <w:t>daidzein</w:t>
      </w:r>
      <w:proofErr w:type="spellEnd"/>
      <w:r w:rsidRPr="0077282D">
        <w:rPr>
          <w:rFonts w:ascii="Arial" w:hAnsi="Arial" w:cs="Arial"/>
        </w:rPr>
        <w:t xml:space="preserve"> (1.10 µg/g) compared to FPS (0.21 µg/g and 0.58 µg/g, respectively), whereas FPS had elevated </w:t>
      </w:r>
      <w:proofErr w:type="spellStart"/>
      <w:r w:rsidRPr="0077282D">
        <w:rPr>
          <w:rFonts w:ascii="Arial" w:hAnsi="Arial" w:cs="Arial"/>
        </w:rPr>
        <w:t>daidzin</w:t>
      </w:r>
      <w:proofErr w:type="spellEnd"/>
      <w:r w:rsidRPr="0077282D">
        <w:rPr>
          <w:rFonts w:ascii="Arial" w:hAnsi="Arial" w:cs="Arial"/>
        </w:rPr>
        <w:t xml:space="preserve"> (2.23 µg/g vs. 1.01 µg/g in AYB). </w:t>
      </w:r>
      <w:proofErr w:type="spellStart"/>
      <w:r w:rsidRPr="0077282D">
        <w:rPr>
          <w:rFonts w:ascii="Arial" w:hAnsi="Arial" w:cs="Arial"/>
        </w:rPr>
        <w:t>Isoflavones</w:t>
      </w:r>
      <w:proofErr w:type="spellEnd"/>
      <w:r w:rsidRPr="0077282D">
        <w:rPr>
          <w:rFonts w:ascii="Arial" w:hAnsi="Arial" w:cs="Arial"/>
        </w:rPr>
        <w:t xml:space="preserve"> are </w:t>
      </w:r>
      <w:proofErr w:type="spellStart"/>
      <w:r w:rsidRPr="0077282D">
        <w:rPr>
          <w:rFonts w:ascii="Arial" w:hAnsi="Arial" w:cs="Arial"/>
        </w:rPr>
        <w:t>phytoestrogenic</w:t>
      </w:r>
      <w:proofErr w:type="spellEnd"/>
      <w:r w:rsidRPr="0077282D">
        <w:rPr>
          <w:rFonts w:ascii="Arial" w:hAnsi="Arial" w:cs="Arial"/>
        </w:rPr>
        <w:t xml:space="preserve"> compounds capable of modulating oxidative stress and inflammatory pathways, suggesting both seeds can contribute to health-promoting effects in diets rich in plant </w:t>
      </w:r>
      <w:proofErr w:type="spellStart"/>
      <w:r w:rsidRPr="0077282D">
        <w:rPr>
          <w:rFonts w:ascii="Arial" w:hAnsi="Arial" w:cs="Arial"/>
        </w:rPr>
        <w:t>bioactives</w:t>
      </w:r>
      <w:proofErr w:type="spellEnd"/>
      <w:r w:rsidRPr="0077282D">
        <w:rPr>
          <w:rFonts w:ascii="Arial" w:hAnsi="Arial" w:cs="Arial"/>
        </w:rPr>
        <w:t xml:space="preserve"> (</w:t>
      </w:r>
      <w:r w:rsidR="003945FF" w:rsidRPr="0077282D">
        <w:rPr>
          <w:rFonts w:ascii="Arial" w:hAnsi="Arial" w:cs="Arial"/>
        </w:rPr>
        <w:t>Yao</w:t>
      </w:r>
      <w:r w:rsidRPr="0077282D">
        <w:rPr>
          <w:rFonts w:ascii="Arial" w:hAnsi="Arial" w:cs="Arial"/>
        </w:rPr>
        <w:t xml:space="preserve"> </w:t>
      </w:r>
      <w:r w:rsidRPr="0077282D">
        <w:rPr>
          <w:rFonts w:ascii="Arial" w:hAnsi="Arial" w:cs="Arial"/>
          <w:i/>
        </w:rPr>
        <w:t>et al</w:t>
      </w:r>
      <w:r w:rsidRPr="0077282D">
        <w:rPr>
          <w:rFonts w:ascii="Arial" w:hAnsi="Arial" w:cs="Arial"/>
        </w:rPr>
        <w:t>., 202</w:t>
      </w:r>
      <w:r w:rsidR="003945FF" w:rsidRPr="0077282D">
        <w:rPr>
          <w:rFonts w:ascii="Arial" w:hAnsi="Arial" w:cs="Arial"/>
        </w:rPr>
        <w:t>2</w:t>
      </w:r>
      <w:r w:rsidRPr="0077282D">
        <w:rPr>
          <w:rFonts w:ascii="Arial" w:hAnsi="Arial" w:cs="Arial"/>
        </w:rPr>
        <w:t xml:space="preserve">; </w:t>
      </w:r>
      <w:proofErr w:type="spellStart"/>
      <w:r w:rsidRPr="0077282D">
        <w:rPr>
          <w:rFonts w:ascii="Arial" w:hAnsi="Arial" w:cs="Arial"/>
        </w:rPr>
        <w:t>Intharuksa</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2025).</w:t>
      </w:r>
    </w:p>
    <w:p w14:paraId="6F209E20" w14:textId="16F9D6F9" w:rsidR="000A6EFE" w:rsidRPr="0077282D" w:rsidRDefault="000A6EFE" w:rsidP="000A6EFE">
      <w:pPr>
        <w:pStyle w:val="Body"/>
        <w:rPr>
          <w:rFonts w:ascii="Arial" w:hAnsi="Arial" w:cs="Arial"/>
        </w:rPr>
      </w:pPr>
      <w:proofErr w:type="spellStart"/>
      <w:r w:rsidRPr="0077282D">
        <w:rPr>
          <w:rFonts w:ascii="Arial" w:hAnsi="Arial" w:cs="Arial"/>
        </w:rPr>
        <w:t>Butein</w:t>
      </w:r>
      <w:proofErr w:type="spellEnd"/>
      <w:r w:rsidRPr="0077282D">
        <w:rPr>
          <w:rFonts w:ascii="Arial" w:hAnsi="Arial" w:cs="Arial"/>
        </w:rPr>
        <w:t xml:space="preserve">, a </w:t>
      </w:r>
      <w:proofErr w:type="spellStart"/>
      <w:r w:rsidRPr="0077282D">
        <w:rPr>
          <w:rFonts w:ascii="Arial" w:hAnsi="Arial" w:cs="Arial"/>
        </w:rPr>
        <w:t>chalcone</w:t>
      </w:r>
      <w:proofErr w:type="spellEnd"/>
      <w:r w:rsidRPr="0077282D">
        <w:rPr>
          <w:rFonts w:ascii="Arial" w:hAnsi="Arial" w:cs="Arial"/>
        </w:rPr>
        <w:t xml:space="preserve"> flavonoid, was significantly</w:t>
      </w:r>
      <w:r w:rsidR="00AD055A" w:rsidRPr="0077282D">
        <w:rPr>
          <w:rFonts w:ascii="Arial" w:hAnsi="Arial" w:cs="Arial"/>
        </w:rPr>
        <w:t xml:space="preserve"> (</w:t>
      </w:r>
      <w:r w:rsidR="00AD055A" w:rsidRPr="0077282D">
        <w:rPr>
          <w:rFonts w:ascii="Arial" w:hAnsi="Arial" w:cs="Arial"/>
          <w:i/>
        </w:rPr>
        <w:t xml:space="preserve">P </w:t>
      </w:r>
      <w:r w:rsidR="00AD055A" w:rsidRPr="0077282D">
        <w:rPr>
          <w:rFonts w:ascii="Arial" w:hAnsi="Arial" w:cs="Arial"/>
        </w:rPr>
        <w:t>&lt;</w:t>
      </w:r>
      <w:r w:rsidR="006468E5" w:rsidRPr="0077282D">
        <w:rPr>
          <w:rFonts w:ascii="Arial" w:hAnsi="Arial" w:cs="Arial"/>
        </w:rPr>
        <w:t xml:space="preserve"> </w:t>
      </w:r>
      <w:r w:rsidR="00AD055A" w:rsidRPr="0077282D">
        <w:rPr>
          <w:rFonts w:ascii="Arial" w:hAnsi="Arial" w:cs="Arial"/>
        </w:rPr>
        <w:t>.05)</w:t>
      </w:r>
      <w:r w:rsidRPr="0077282D">
        <w:rPr>
          <w:rFonts w:ascii="Arial" w:hAnsi="Arial" w:cs="Arial"/>
        </w:rPr>
        <w:t xml:space="preserve"> higher in FPS (3.26 µg/g) compared to AYB (0.21 µg/g), underscoring FPS’s potential as a source of potent antioxidant and anti-inflammatory compounds. Flavanones such as </w:t>
      </w:r>
      <w:proofErr w:type="spellStart"/>
      <w:r w:rsidRPr="0077282D">
        <w:rPr>
          <w:rFonts w:ascii="Arial" w:hAnsi="Arial" w:cs="Arial"/>
        </w:rPr>
        <w:t>naringenin</w:t>
      </w:r>
      <w:proofErr w:type="spellEnd"/>
      <w:r w:rsidRPr="0077282D">
        <w:rPr>
          <w:rFonts w:ascii="Arial" w:hAnsi="Arial" w:cs="Arial"/>
        </w:rPr>
        <w:t xml:space="preserve"> were found in both seeds, with slightly higher levels in AYB (2.00 µg/g) compared to FPS (1.36 µg/g), highlighting its role in lipid metabolism modulation and oxidative stress reduction (</w:t>
      </w:r>
      <w:proofErr w:type="spellStart"/>
      <w:r w:rsidRPr="0077282D">
        <w:rPr>
          <w:rFonts w:ascii="Arial" w:hAnsi="Arial" w:cs="Arial"/>
        </w:rPr>
        <w:t>Duda-Madej</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2022).</w:t>
      </w:r>
    </w:p>
    <w:p w14:paraId="515F162E" w14:textId="025CC483" w:rsidR="000A6EFE" w:rsidRPr="0077282D" w:rsidRDefault="000A6EFE" w:rsidP="000A6EFE">
      <w:pPr>
        <w:pStyle w:val="Body"/>
        <w:rPr>
          <w:rFonts w:ascii="Arial" w:hAnsi="Arial" w:cs="Arial"/>
        </w:rPr>
      </w:pPr>
      <w:proofErr w:type="spellStart"/>
      <w:r w:rsidRPr="0077282D">
        <w:rPr>
          <w:rFonts w:ascii="Arial" w:hAnsi="Arial" w:cs="Arial"/>
        </w:rPr>
        <w:t>Kaempferol</w:t>
      </w:r>
      <w:proofErr w:type="spellEnd"/>
      <w:r w:rsidRPr="0077282D">
        <w:rPr>
          <w:rFonts w:ascii="Arial" w:hAnsi="Arial" w:cs="Arial"/>
        </w:rPr>
        <w:t xml:space="preserve"> concentrations were comparable between AYB (3.10 µg/g) and FPS (3.30 µg/g), indicating both seeds can serve as dietary sources of this </w:t>
      </w:r>
      <w:proofErr w:type="spellStart"/>
      <w:r w:rsidRPr="0077282D">
        <w:rPr>
          <w:rFonts w:ascii="Arial" w:hAnsi="Arial" w:cs="Arial"/>
        </w:rPr>
        <w:t>flavonol</w:t>
      </w:r>
      <w:proofErr w:type="spellEnd"/>
      <w:r w:rsidRPr="0077282D">
        <w:rPr>
          <w:rFonts w:ascii="Arial" w:hAnsi="Arial" w:cs="Arial"/>
        </w:rPr>
        <w:t xml:space="preserve">, known for antimicrobial, anti-inflammatory, and antioxidant activities (Mitchell </w:t>
      </w:r>
      <w:r w:rsidRPr="0077282D">
        <w:rPr>
          <w:rFonts w:ascii="Arial" w:hAnsi="Arial" w:cs="Arial"/>
          <w:i/>
        </w:rPr>
        <w:t>et al</w:t>
      </w:r>
      <w:r w:rsidRPr="0077282D">
        <w:rPr>
          <w:rFonts w:ascii="Arial" w:hAnsi="Arial" w:cs="Arial"/>
        </w:rPr>
        <w:t xml:space="preserve">., 2007). </w:t>
      </w:r>
      <w:proofErr w:type="spellStart"/>
      <w:r w:rsidRPr="0077282D">
        <w:rPr>
          <w:rFonts w:ascii="Arial" w:hAnsi="Arial" w:cs="Arial"/>
        </w:rPr>
        <w:t>Epicatechin</w:t>
      </w:r>
      <w:proofErr w:type="spellEnd"/>
      <w:r w:rsidRPr="0077282D">
        <w:rPr>
          <w:rFonts w:ascii="Arial" w:hAnsi="Arial" w:cs="Arial"/>
        </w:rPr>
        <w:t xml:space="preserve"> and quercetin were markedly higher in FPS (8.65 µg/g and 4.35 µg/g, respectively) than in AYB (1.00 µg/g and 0.53 µg/g), supporting FPS’s superior antioxidant capacity and potential </w:t>
      </w:r>
      <w:proofErr w:type="spellStart"/>
      <w:r w:rsidRPr="0077282D">
        <w:rPr>
          <w:rFonts w:ascii="Arial" w:hAnsi="Arial" w:cs="Arial"/>
        </w:rPr>
        <w:t>cardioprotective</w:t>
      </w:r>
      <w:proofErr w:type="spellEnd"/>
      <w:r w:rsidRPr="0077282D">
        <w:rPr>
          <w:rFonts w:ascii="Arial" w:hAnsi="Arial" w:cs="Arial"/>
        </w:rPr>
        <w:t xml:space="preserve"> effects (Connolly </w:t>
      </w:r>
      <w:r w:rsidRPr="0077282D">
        <w:rPr>
          <w:rFonts w:ascii="Arial" w:hAnsi="Arial" w:cs="Arial"/>
          <w:i/>
        </w:rPr>
        <w:t>et al</w:t>
      </w:r>
      <w:r w:rsidRPr="0077282D">
        <w:rPr>
          <w:rFonts w:ascii="Arial" w:hAnsi="Arial" w:cs="Arial"/>
        </w:rPr>
        <w:t xml:space="preserve">., 2024; </w:t>
      </w:r>
      <w:proofErr w:type="spellStart"/>
      <w:r w:rsidRPr="0077282D">
        <w:rPr>
          <w:rFonts w:ascii="Arial" w:hAnsi="Arial" w:cs="Arial"/>
        </w:rPr>
        <w:t>Ezim</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2023).</w:t>
      </w:r>
    </w:p>
    <w:p w14:paraId="47E2B38F" w14:textId="77777777" w:rsidR="000A6EFE" w:rsidRPr="0077282D" w:rsidRDefault="000A6EFE" w:rsidP="000A6EFE">
      <w:pPr>
        <w:pStyle w:val="Body"/>
        <w:rPr>
          <w:rFonts w:ascii="Arial" w:hAnsi="Arial" w:cs="Arial"/>
        </w:rPr>
      </w:pPr>
      <w:r w:rsidRPr="0077282D">
        <w:rPr>
          <w:rFonts w:ascii="Arial" w:hAnsi="Arial" w:cs="Arial"/>
        </w:rPr>
        <w:t xml:space="preserve">Other polyphenols, including gallocatechin-3-gallate, </w:t>
      </w:r>
      <w:proofErr w:type="spellStart"/>
      <w:r w:rsidRPr="0077282D">
        <w:rPr>
          <w:rFonts w:ascii="Arial" w:hAnsi="Arial" w:cs="Arial"/>
        </w:rPr>
        <w:t>myricetin</w:t>
      </w:r>
      <w:proofErr w:type="spellEnd"/>
      <w:r w:rsidRPr="0077282D">
        <w:rPr>
          <w:rFonts w:ascii="Arial" w:hAnsi="Arial" w:cs="Arial"/>
        </w:rPr>
        <w:t xml:space="preserve">, and </w:t>
      </w:r>
      <w:proofErr w:type="spellStart"/>
      <w:r w:rsidRPr="0077282D">
        <w:rPr>
          <w:rFonts w:ascii="Arial" w:hAnsi="Arial" w:cs="Arial"/>
        </w:rPr>
        <w:t>robinetin</w:t>
      </w:r>
      <w:proofErr w:type="spellEnd"/>
      <w:r w:rsidRPr="0077282D">
        <w:rPr>
          <w:rFonts w:ascii="Arial" w:hAnsi="Arial" w:cs="Arial"/>
        </w:rPr>
        <w:t>, were present in both seeds but were consistently higher in FPS, reinforcing its broad-spectrum bioactive profile (</w:t>
      </w:r>
      <w:proofErr w:type="spellStart"/>
      <w:r w:rsidRPr="0077282D">
        <w:rPr>
          <w:rFonts w:ascii="Arial" w:hAnsi="Arial" w:cs="Arial"/>
        </w:rPr>
        <w:t>Ouattara</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xml:space="preserve">., 2022). Phenolic acids such as </w:t>
      </w:r>
      <w:proofErr w:type="spellStart"/>
      <w:r w:rsidRPr="0077282D">
        <w:rPr>
          <w:rFonts w:ascii="Arial" w:hAnsi="Arial" w:cs="Arial"/>
        </w:rPr>
        <w:t>cinnamic</w:t>
      </w:r>
      <w:proofErr w:type="spellEnd"/>
      <w:r w:rsidRPr="0077282D">
        <w:rPr>
          <w:rFonts w:ascii="Arial" w:hAnsi="Arial" w:cs="Arial"/>
        </w:rPr>
        <w:t xml:space="preserve"> acid and </w:t>
      </w:r>
      <w:proofErr w:type="spellStart"/>
      <w:r w:rsidRPr="0077282D">
        <w:rPr>
          <w:rFonts w:ascii="Arial" w:hAnsi="Arial" w:cs="Arial"/>
        </w:rPr>
        <w:t>vanillic</w:t>
      </w:r>
      <w:proofErr w:type="spellEnd"/>
      <w:r w:rsidRPr="0077282D">
        <w:rPr>
          <w:rFonts w:ascii="Arial" w:hAnsi="Arial" w:cs="Arial"/>
        </w:rPr>
        <w:t xml:space="preserve"> acid were detected in similar amounts in both seeds, contributing to antioxidant stability and potentially influencing flavor and shelf-life stability in food applications (Zhang </w:t>
      </w:r>
      <w:r w:rsidRPr="0077282D">
        <w:rPr>
          <w:rFonts w:ascii="Arial" w:hAnsi="Arial" w:cs="Arial"/>
          <w:i/>
        </w:rPr>
        <w:t>et al</w:t>
      </w:r>
      <w:r w:rsidRPr="0077282D">
        <w:rPr>
          <w:rFonts w:ascii="Arial" w:hAnsi="Arial" w:cs="Arial"/>
        </w:rPr>
        <w:t>., 2021).</w:t>
      </w:r>
    </w:p>
    <w:p w14:paraId="5F0F4E69" w14:textId="35B968A1" w:rsidR="000A6EFE" w:rsidRPr="0077282D" w:rsidRDefault="000A6EFE" w:rsidP="000A6EFE">
      <w:pPr>
        <w:pStyle w:val="Body"/>
        <w:spacing w:after="0"/>
        <w:rPr>
          <w:rFonts w:ascii="Arial" w:hAnsi="Arial" w:cs="Arial"/>
        </w:rPr>
      </w:pPr>
      <w:r w:rsidRPr="0077282D">
        <w:rPr>
          <w:rFonts w:ascii="Arial" w:hAnsi="Arial" w:cs="Arial"/>
        </w:rPr>
        <w:t xml:space="preserve">Overall, the complementary phytochemical composition of AYB and FPS suggests that their combined use in food formulations could enhance antioxidant activity and functional properties. While AYB contributes moderate levels of </w:t>
      </w:r>
      <w:proofErr w:type="spellStart"/>
      <w:r w:rsidRPr="0077282D">
        <w:rPr>
          <w:rFonts w:ascii="Arial" w:hAnsi="Arial" w:cs="Arial"/>
        </w:rPr>
        <w:t>isoflavones</w:t>
      </w:r>
      <w:proofErr w:type="spellEnd"/>
      <w:r w:rsidRPr="0077282D">
        <w:rPr>
          <w:rFonts w:ascii="Arial" w:hAnsi="Arial" w:cs="Arial"/>
        </w:rPr>
        <w:t xml:space="preserve"> and flavanones, FPS provides higher concentrations of potent polyphenols and flavonoids, positioning both seeds as valuable ingredients for functional food development and nutraceutical applications (</w:t>
      </w:r>
      <w:proofErr w:type="spellStart"/>
      <w:r w:rsidRPr="0077282D">
        <w:rPr>
          <w:rFonts w:ascii="Arial" w:hAnsi="Arial" w:cs="Arial"/>
        </w:rPr>
        <w:t>Batool</w:t>
      </w:r>
      <w:proofErr w:type="spellEnd"/>
      <w:r w:rsidRPr="0077282D">
        <w:rPr>
          <w:rFonts w:ascii="Arial" w:hAnsi="Arial" w:cs="Arial"/>
        </w:rPr>
        <w:t xml:space="preserve"> </w:t>
      </w:r>
      <w:r w:rsidRPr="0077282D">
        <w:rPr>
          <w:rFonts w:ascii="Arial" w:hAnsi="Arial" w:cs="Arial"/>
          <w:i/>
        </w:rPr>
        <w:t>et al</w:t>
      </w:r>
      <w:r w:rsidR="003945FF" w:rsidRPr="0077282D">
        <w:rPr>
          <w:rFonts w:ascii="Arial" w:hAnsi="Arial" w:cs="Arial"/>
        </w:rPr>
        <w:t xml:space="preserve">., 2022; </w:t>
      </w:r>
      <w:proofErr w:type="spellStart"/>
      <w:r w:rsidR="003945FF" w:rsidRPr="0077282D">
        <w:rPr>
          <w:rFonts w:ascii="Arial" w:hAnsi="Arial" w:cs="Arial"/>
        </w:rPr>
        <w:t>Muscolo</w:t>
      </w:r>
      <w:proofErr w:type="spellEnd"/>
      <w:r w:rsidR="003945FF" w:rsidRPr="0077282D">
        <w:rPr>
          <w:rFonts w:ascii="Arial" w:hAnsi="Arial" w:cs="Arial"/>
        </w:rPr>
        <w:t xml:space="preserve"> </w:t>
      </w:r>
      <w:r w:rsidRPr="0077282D">
        <w:rPr>
          <w:rFonts w:ascii="Arial" w:hAnsi="Arial" w:cs="Arial"/>
          <w:i/>
        </w:rPr>
        <w:t>et al</w:t>
      </w:r>
      <w:r w:rsidRPr="0077282D">
        <w:rPr>
          <w:rFonts w:ascii="Arial" w:hAnsi="Arial" w:cs="Arial"/>
        </w:rPr>
        <w:t>., 2024).</w:t>
      </w:r>
    </w:p>
    <w:p w14:paraId="69400DB3" w14:textId="0D1776D5" w:rsidR="002B5057" w:rsidRDefault="002B5057" w:rsidP="000A6EFE">
      <w:pPr>
        <w:pStyle w:val="Body"/>
        <w:spacing w:after="0"/>
        <w:rPr>
          <w:rFonts w:ascii="Arial" w:hAnsi="Arial" w:cs="Arial"/>
        </w:rPr>
      </w:pPr>
    </w:p>
    <w:p w14:paraId="58367BF4" w14:textId="62B3E54B" w:rsidR="0027749D" w:rsidRDefault="0027749D" w:rsidP="000A6EFE">
      <w:pPr>
        <w:pStyle w:val="Body"/>
        <w:spacing w:after="0"/>
        <w:rPr>
          <w:rFonts w:ascii="Arial" w:hAnsi="Arial" w:cs="Arial"/>
        </w:rPr>
      </w:pPr>
    </w:p>
    <w:p w14:paraId="2A704C95" w14:textId="24116899" w:rsidR="0027749D" w:rsidRDefault="0027749D" w:rsidP="000A6EFE">
      <w:pPr>
        <w:pStyle w:val="Body"/>
        <w:spacing w:after="0"/>
        <w:rPr>
          <w:rFonts w:ascii="Arial" w:hAnsi="Arial" w:cs="Arial"/>
        </w:rPr>
      </w:pPr>
    </w:p>
    <w:p w14:paraId="4AE68621" w14:textId="77777777" w:rsidR="0027749D" w:rsidRPr="0077282D" w:rsidRDefault="0027749D" w:rsidP="000A6EFE">
      <w:pPr>
        <w:pStyle w:val="Body"/>
        <w:spacing w:after="0"/>
        <w:rPr>
          <w:rFonts w:ascii="Arial" w:hAnsi="Arial" w:cs="Arial"/>
        </w:rPr>
      </w:pPr>
    </w:p>
    <w:p w14:paraId="595A7A05" w14:textId="77777777" w:rsidR="002B5057" w:rsidRPr="0077282D" w:rsidRDefault="002B5057" w:rsidP="00E4258F">
      <w:pPr>
        <w:pStyle w:val="Body"/>
        <w:ind w:left="1440" w:hanging="1440"/>
        <w:rPr>
          <w:rFonts w:ascii="Arial" w:hAnsi="Arial" w:cs="Arial"/>
        </w:rPr>
      </w:pPr>
      <w:r w:rsidRPr="0077282D">
        <w:rPr>
          <w:rFonts w:ascii="Arial" w:hAnsi="Arial" w:cs="Arial"/>
          <w:b/>
        </w:rPr>
        <w:t>Table 3.</w:t>
      </w:r>
      <w:r w:rsidRPr="0077282D">
        <w:rPr>
          <w:rFonts w:ascii="Arial" w:hAnsi="Arial" w:cs="Arial"/>
          <w:b/>
        </w:rPr>
        <w:tab/>
        <w:t xml:space="preserve">Phytochemical composition (µg/g) of African </w:t>
      </w:r>
      <w:r w:rsidR="00E4258F" w:rsidRPr="0077282D">
        <w:rPr>
          <w:rFonts w:ascii="Arial" w:hAnsi="Arial" w:cs="Arial"/>
          <w:b/>
        </w:rPr>
        <w:t>yam bean and fluted pumpkin seed flours</w:t>
      </w:r>
    </w:p>
    <w:tbl>
      <w:tblPr>
        <w:tblStyle w:val="PlainTable2"/>
        <w:tblW w:w="5000" w:type="pct"/>
        <w:tblLook w:val="06A0" w:firstRow="1" w:lastRow="0" w:firstColumn="1" w:lastColumn="0" w:noHBand="1" w:noVBand="1"/>
      </w:tblPr>
      <w:tblGrid>
        <w:gridCol w:w="2584"/>
        <w:gridCol w:w="2131"/>
        <w:gridCol w:w="2518"/>
        <w:gridCol w:w="975"/>
      </w:tblGrid>
      <w:tr w:rsidR="002B5057" w:rsidRPr="0077282D" w14:paraId="03C34D04" w14:textId="77777777" w:rsidTr="00DB23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pct"/>
            <w:hideMark/>
          </w:tcPr>
          <w:p w14:paraId="7F080487" w14:textId="77777777" w:rsidR="002B5057" w:rsidRPr="0077282D" w:rsidRDefault="002B5057" w:rsidP="00E4258F">
            <w:pPr>
              <w:pStyle w:val="Body"/>
              <w:spacing w:after="0"/>
              <w:rPr>
                <w:rFonts w:ascii="Arial" w:hAnsi="Arial" w:cs="Arial"/>
              </w:rPr>
            </w:pPr>
            <w:r w:rsidRPr="0077282D">
              <w:rPr>
                <w:rFonts w:ascii="Arial" w:hAnsi="Arial" w:cs="Arial"/>
              </w:rPr>
              <w:t>Parameter</w:t>
            </w:r>
          </w:p>
        </w:tc>
        <w:tc>
          <w:tcPr>
            <w:tcW w:w="1298" w:type="pct"/>
            <w:hideMark/>
          </w:tcPr>
          <w:p w14:paraId="71A2B2C4" w14:textId="77777777" w:rsidR="002B5057" w:rsidRPr="0077282D" w:rsidRDefault="002B5057" w:rsidP="00E4258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African Yam Bean</w:t>
            </w:r>
          </w:p>
        </w:tc>
        <w:tc>
          <w:tcPr>
            <w:tcW w:w="1534" w:type="pct"/>
            <w:hideMark/>
          </w:tcPr>
          <w:p w14:paraId="09B0EFA2" w14:textId="77777777" w:rsidR="002B5057" w:rsidRPr="0077282D" w:rsidRDefault="002B5057" w:rsidP="00E4258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Fluted Pumpkin Seeds</w:t>
            </w:r>
          </w:p>
        </w:tc>
        <w:tc>
          <w:tcPr>
            <w:tcW w:w="594" w:type="pct"/>
            <w:hideMark/>
          </w:tcPr>
          <w:p w14:paraId="63E5D904" w14:textId="592B11E0" w:rsidR="002B5057" w:rsidRPr="0077282D" w:rsidRDefault="00746891" w:rsidP="00E4258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i/>
              </w:rPr>
              <w:t>P</w:t>
            </w:r>
            <w:r w:rsidRPr="0077282D">
              <w:rPr>
                <w:rFonts w:ascii="Arial" w:hAnsi="Arial" w:cs="Arial"/>
              </w:rPr>
              <w:t xml:space="preserve"> </w:t>
            </w:r>
            <w:r w:rsidR="002B5057" w:rsidRPr="0077282D">
              <w:rPr>
                <w:rFonts w:ascii="Arial" w:hAnsi="Arial" w:cs="Arial"/>
              </w:rPr>
              <w:t>value</w:t>
            </w:r>
          </w:p>
        </w:tc>
      </w:tr>
      <w:tr w:rsidR="002B5057" w:rsidRPr="0077282D" w14:paraId="41617902"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766E4EC4" w14:textId="77777777" w:rsidR="002B5057" w:rsidRPr="0077282D" w:rsidRDefault="002B5057" w:rsidP="00E4258F">
            <w:pPr>
              <w:pStyle w:val="Body"/>
              <w:spacing w:after="0"/>
              <w:rPr>
                <w:rFonts w:ascii="Arial" w:hAnsi="Arial" w:cs="Arial"/>
              </w:rPr>
            </w:pPr>
            <w:r w:rsidRPr="0077282D">
              <w:rPr>
                <w:rFonts w:ascii="Arial" w:hAnsi="Arial" w:cs="Arial"/>
              </w:rPr>
              <w:t>Resveratrol</w:t>
            </w:r>
          </w:p>
        </w:tc>
        <w:tc>
          <w:tcPr>
            <w:tcW w:w="1298" w:type="pct"/>
            <w:hideMark/>
          </w:tcPr>
          <w:p w14:paraId="00D0BDE0"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ND</w:t>
            </w:r>
          </w:p>
        </w:tc>
        <w:tc>
          <w:tcPr>
            <w:tcW w:w="1534" w:type="pct"/>
            <w:hideMark/>
          </w:tcPr>
          <w:p w14:paraId="6310F9D6"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3.63 ± 0.87</w:t>
            </w:r>
          </w:p>
        </w:tc>
        <w:tc>
          <w:tcPr>
            <w:tcW w:w="594" w:type="pct"/>
            <w:hideMark/>
          </w:tcPr>
          <w:p w14:paraId="1D4D812E"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w:t>
            </w:r>
          </w:p>
        </w:tc>
      </w:tr>
      <w:tr w:rsidR="002B5057" w:rsidRPr="0077282D" w14:paraId="39A6E68B"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536C1D83"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Genistein</w:t>
            </w:r>
            <w:proofErr w:type="spellEnd"/>
          </w:p>
        </w:tc>
        <w:tc>
          <w:tcPr>
            <w:tcW w:w="1298" w:type="pct"/>
            <w:hideMark/>
          </w:tcPr>
          <w:p w14:paraId="75B517FB" w14:textId="3BF16F82"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1.22</w:t>
            </w:r>
            <w:r w:rsidR="00EE1B80" w:rsidRPr="00EE1B80">
              <w:rPr>
                <w:rFonts w:ascii="Arial" w:hAnsi="Arial" w:cs="Arial"/>
                <w:vertAlign w:val="superscript"/>
              </w:rPr>
              <w:t>a</w:t>
            </w:r>
            <w:r w:rsidRPr="0077282D">
              <w:rPr>
                <w:rFonts w:ascii="Arial" w:hAnsi="Arial" w:cs="Arial"/>
              </w:rPr>
              <w:t xml:space="preserve"> ± 0.53</w:t>
            </w:r>
          </w:p>
        </w:tc>
        <w:tc>
          <w:tcPr>
            <w:tcW w:w="1534" w:type="pct"/>
            <w:hideMark/>
          </w:tcPr>
          <w:p w14:paraId="3F65FFE1" w14:textId="602F2588"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0.21</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471632C7" w14:textId="722D6A49"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.08</w:t>
            </w:r>
          </w:p>
        </w:tc>
      </w:tr>
      <w:tr w:rsidR="002B5057" w:rsidRPr="0077282D" w14:paraId="5EA866FD"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52E72BB3"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Daidzein</w:t>
            </w:r>
            <w:proofErr w:type="spellEnd"/>
          </w:p>
        </w:tc>
        <w:tc>
          <w:tcPr>
            <w:tcW w:w="1298" w:type="pct"/>
            <w:hideMark/>
          </w:tcPr>
          <w:p w14:paraId="09845DA1" w14:textId="55030A41"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1.10</w:t>
            </w:r>
            <w:r w:rsidR="00EE1B80" w:rsidRPr="00EE1B80">
              <w:rPr>
                <w:rFonts w:ascii="Arial" w:hAnsi="Arial" w:cs="Arial"/>
                <w:vertAlign w:val="superscript"/>
              </w:rPr>
              <w:t>a</w:t>
            </w:r>
            <w:r w:rsidRPr="0077282D">
              <w:rPr>
                <w:rFonts w:ascii="Arial" w:hAnsi="Arial" w:cs="Arial"/>
              </w:rPr>
              <w:t xml:space="preserve"> ± 0.61</w:t>
            </w:r>
          </w:p>
        </w:tc>
        <w:tc>
          <w:tcPr>
            <w:tcW w:w="1534" w:type="pct"/>
            <w:hideMark/>
          </w:tcPr>
          <w:p w14:paraId="360896AC" w14:textId="413700AA"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0.58</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02890C45" w14:textId="58552B77" w:rsidR="002B5057" w:rsidRPr="0077282D" w:rsidRDefault="00AD055A"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.28</w:t>
            </w:r>
          </w:p>
        </w:tc>
      </w:tr>
      <w:tr w:rsidR="002B5057" w:rsidRPr="0077282D" w14:paraId="2B818B29"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7D83F364"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Daidzin</w:t>
            </w:r>
            <w:proofErr w:type="spellEnd"/>
          </w:p>
        </w:tc>
        <w:tc>
          <w:tcPr>
            <w:tcW w:w="1298" w:type="pct"/>
            <w:hideMark/>
          </w:tcPr>
          <w:p w14:paraId="4A1D415B" w14:textId="42AB88AD"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1.01</w:t>
            </w:r>
            <w:r w:rsidR="00EE1B80" w:rsidRPr="00EE1B80">
              <w:rPr>
                <w:rFonts w:ascii="Arial" w:hAnsi="Arial" w:cs="Arial"/>
                <w:vertAlign w:val="superscript"/>
              </w:rPr>
              <w:t>b</w:t>
            </w:r>
            <w:r w:rsidRPr="0077282D">
              <w:rPr>
                <w:rFonts w:ascii="Arial" w:hAnsi="Arial" w:cs="Arial"/>
              </w:rPr>
              <w:t xml:space="preserve"> ± 0.21</w:t>
            </w:r>
          </w:p>
        </w:tc>
        <w:tc>
          <w:tcPr>
            <w:tcW w:w="1534" w:type="pct"/>
            <w:hideMark/>
          </w:tcPr>
          <w:p w14:paraId="5F612DFA" w14:textId="78D89782"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2.23</w:t>
            </w:r>
            <w:r w:rsidR="00EE1B80" w:rsidRPr="00EE1B80">
              <w:rPr>
                <w:rFonts w:ascii="Arial" w:hAnsi="Arial" w:cs="Arial"/>
                <w:vertAlign w:val="superscript"/>
              </w:rPr>
              <w:t>a</w:t>
            </w:r>
            <w:r w:rsidRPr="0077282D">
              <w:rPr>
                <w:rFonts w:ascii="Arial" w:hAnsi="Arial" w:cs="Arial"/>
              </w:rPr>
              <w:t xml:space="preserve"> ± 0.02</w:t>
            </w:r>
          </w:p>
        </w:tc>
        <w:tc>
          <w:tcPr>
            <w:tcW w:w="594" w:type="pct"/>
            <w:hideMark/>
          </w:tcPr>
          <w:p w14:paraId="2E2DBB92" w14:textId="5519C2DB"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.01</w:t>
            </w:r>
          </w:p>
        </w:tc>
      </w:tr>
      <w:tr w:rsidR="002B5057" w:rsidRPr="0077282D" w14:paraId="014E4EAB"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23C46370"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lastRenderedPageBreak/>
              <w:t>Butein</w:t>
            </w:r>
            <w:proofErr w:type="spellEnd"/>
          </w:p>
        </w:tc>
        <w:tc>
          <w:tcPr>
            <w:tcW w:w="1298" w:type="pct"/>
            <w:hideMark/>
          </w:tcPr>
          <w:p w14:paraId="4027745D" w14:textId="2B2A64F8"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0.21</w:t>
            </w:r>
            <w:r w:rsidR="00EE1B80" w:rsidRPr="00EE1B80">
              <w:rPr>
                <w:rFonts w:ascii="Arial" w:hAnsi="Arial" w:cs="Arial"/>
                <w:vertAlign w:val="superscript"/>
              </w:rPr>
              <w:t>b</w:t>
            </w:r>
            <w:r w:rsidRPr="0077282D">
              <w:rPr>
                <w:rFonts w:ascii="Arial" w:hAnsi="Arial" w:cs="Arial"/>
              </w:rPr>
              <w:t xml:space="preserve"> ± 0.12</w:t>
            </w:r>
          </w:p>
        </w:tc>
        <w:tc>
          <w:tcPr>
            <w:tcW w:w="1534" w:type="pct"/>
            <w:hideMark/>
          </w:tcPr>
          <w:p w14:paraId="44A7E1DC" w14:textId="393A1CC8"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3.26</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77909919" w14:textId="34D513A1"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54A67CDB"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342CAFE4"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Naringenin</w:t>
            </w:r>
            <w:proofErr w:type="spellEnd"/>
          </w:p>
        </w:tc>
        <w:tc>
          <w:tcPr>
            <w:tcW w:w="1298" w:type="pct"/>
            <w:hideMark/>
          </w:tcPr>
          <w:p w14:paraId="31649965" w14:textId="0A68EAE1"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2.00</w:t>
            </w:r>
            <w:r w:rsidR="00EE1B80" w:rsidRPr="00EE1B80">
              <w:rPr>
                <w:rFonts w:ascii="Arial" w:hAnsi="Arial" w:cs="Arial"/>
                <w:vertAlign w:val="superscript"/>
              </w:rPr>
              <w:t>a</w:t>
            </w:r>
            <w:r w:rsidRPr="0077282D">
              <w:rPr>
                <w:rFonts w:ascii="Arial" w:hAnsi="Arial" w:cs="Arial"/>
              </w:rPr>
              <w:t xml:space="preserve"> ± 1.33</w:t>
            </w:r>
          </w:p>
        </w:tc>
        <w:tc>
          <w:tcPr>
            <w:tcW w:w="1534" w:type="pct"/>
            <w:hideMark/>
          </w:tcPr>
          <w:p w14:paraId="7B5D7551" w14:textId="14941890"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1.36</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4B6AA0C5" w14:textId="39A30C98"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.4</w:t>
            </w:r>
            <w:r w:rsidR="00AD055A" w:rsidRPr="0077282D">
              <w:rPr>
                <w:rFonts w:ascii="Arial" w:hAnsi="Arial" w:cs="Arial"/>
              </w:rPr>
              <w:t>9</w:t>
            </w:r>
          </w:p>
        </w:tc>
      </w:tr>
      <w:tr w:rsidR="002B5057" w:rsidRPr="0077282D" w14:paraId="642B6577"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1210CEDA"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Luteolin</w:t>
            </w:r>
            <w:proofErr w:type="spellEnd"/>
          </w:p>
        </w:tc>
        <w:tc>
          <w:tcPr>
            <w:tcW w:w="1298" w:type="pct"/>
            <w:hideMark/>
          </w:tcPr>
          <w:p w14:paraId="29DC4D40" w14:textId="7452AC9A"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0.79</w:t>
            </w:r>
            <w:r w:rsidR="00EE1B80" w:rsidRPr="00EE1B80">
              <w:rPr>
                <w:rFonts w:ascii="Arial" w:hAnsi="Arial" w:cs="Arial"/>
                <w:vertAlign w:val="superscript"/>
              </w:rPr>
              <w:t>a</w:t>
            </w:r>
            <w:r w:rsidRPr="0077282D">
              <w:rPr>
                <w:rFonts w:ascii="Arial" w:hAnsi="Arial" w:cs="Arial"/>
              </w:rPr>
              <w:t xml:space="preserve"> ± 0.46</w:t>
            </w:r>
          </w:p>
        </w:tc>
        <w:tc>
          <w:tcPr>
            <w:tcW w:w="1534" w:type="pct"/>
            <w:hideMark/>
          </w:tcPr>
          <w:p w14:paraId="038C51BE" w14:textId="02FC9FB6"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0.22</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3928900F" w14:textId="349B01DB"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.16</w:t>
            </w:r>
          </w:p>
        </w:tc>
      </w:tr>
      <w:tr w:rsidR="002B5057" w:rsidRPr="0077282D" w14:paraId="45584611"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6FE07426"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Kaempferol</w:t>
            </w:r>
            <w:proofErr w:type="spellEnd"/>
          </w:p>
        </w:tc>
        <w:tc>
          <w:tcPr>
            <w:tcW w:w="1298" w:type="pct"/>
            <w:hideMark/>
          </w:tcPr>
          <w:p w14:paraId="10D4C18E" w14:textId="63E4B32C"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3.10</w:t>
            </w:r>
            <w:r w:rsidR="00EE1B80" w:rsidRPr="00EE1B80">
              <w:rPr>
                <w:rFonts w:ascii="Arial" w:hAnsi="Arial" w:cs="Arial"/>
                <w:vertAlign w:val="superscript"/>
              </w:rPr>
              <w:t>a</w:t>
            </w:r>
            <w:r w:rsidRPr="0077282D">
              <w:rPr>
                <w:rFonts w:ascii="Arial" w:hAnsi="Arial" w:cs="Arial"/>
              </w:rPr>
              <w:t xml:space="preserve"> ± 1.28</w:t>
            </w:r>
          </w:p>
        </w:tc>
        <w:tc>
          <w:tcPr>
            <w:tcW w:w="1534" w:type="pct"/>
            <w:hideMark/>
          </w:tcPr>
          <w:p w14:paraId="4D121FDB" w14:textId="2CBC0EA5"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3.30</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4B5CE209" w14:textId="4F2409DB"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.8</w:t>
            </w:r>
            <w:r w:rsidR="00AD055A" w:rsidRPr="0077282D">
              <w:rPr>
                <w:rFonts w:ascii="Arial" w:hAnsi="Arial" w:cs="Arial"/>
              </w:rPr>
              <w:t>1</w:t>
            </w:r>
          </w:p>
        </w:tc>
      </w:tr>
      <w:tr w:rsidR="002B5057" w:rsidRPr="0077282D" w14:paraId="583756B8"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6684C900"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Epicatechin</w:t>
            </w:r>
            <w:proofErr w:type="spellEnd"/>
          </w:p>
        </w:tc>
        <w:tc>
          <w:tcPr>
            <w:tcW w:w="1298" w:type="pct"/>
            <w:hideMark/>
          </w:tcPr>
          <w:p w14:paraId="0F1FE224" w14:textId="314F8703"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1.00</w:t>
            </w:r>
            <w:r w:rsidR="00EE1B80" w:rsidRPr="00EE1B80">
              <w:rPr>
                <w:rFonts w:ascii="Arial" w:hAnsi="Arial" w:cs="Arial"/>
                <w:vertAlign w:val="superscript"/>
              </w:rPr>
              <w:t>b</w:t>
            </w:r>
            <w:r w:rsidRPr="0077282D">
              <w:rPr>
                <w:rFonts w:ascii="Arial" w:hAnsi="Arial" w:cs="Arial"/>
              </w:rPr>
              <w:t xml:space="preserve"> ± 0.39</w:t>
            </w:r>
          </w:p>
        </w:tc>
        <w:tc>
          <w:tcPr>
            <w:tcW w:w="1534" w:type="pct"/>
            <w:hideMark/>
          </w:tcPr>
          <w:p w14:paraId="55332A16" w14:textId="74132A2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8.65</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26E271E0" w14:textId="58304716"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06D1D0BF"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5E06C176" w14:textId="77777777" w:rsidR="002B5057" w:rsidRPr="0077282D" w:rsidRDefault="002B5057" w:rsidP="00E4258F">
            <w:pPr>
              <w:pStyle w:val="Body"/>
              <w:spacing w:after="0"/>
              <w:rPr>
                <w:rFonts w:ascii="Arial" w:hAnsi="Arial" w:cs="Arial"/>
              </w:rPr>
            </w:pPr>
            <w:r w:rsidRPr="0077282D">
              <w:rPr>
                <w:rFonts w:ascii="Arial" w:hAnsi="Arial" w:cs="Arial"/>
              </w:rPr>
              <w:t>Epigallocatechin</w:t>
            </w:r>
          </w:p>
        </w:tc>
        <w:tc>
          <w:tcPr>
            <w:tcW w:w="1298" w:type="pct"/>
            <w:hideMark/>
          </w:tcPr>
          <w:p w14:paraId="4438A5EE" w14:textId="5A4B54B1"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0.73</w:t>
            </w:r>
            <w:r w:rsidR="00EE1B80" w:rsidRPr="00EE1B80">
              <w:rPr>
                <w:rFonts w:ascii="Arial" w:hAnsi="Arial" w:cs="Arial"/>
                <w:vertAlign w:val="superscript"/>
              </w:rPr>
              <w:t>a</w:t>
            </w:r>
            <w:r w:rsidRPr="0077282D">
              <w:rPr>
                <w:rFonts w:ascii="Arial" w:hAnsi="Arial" w:cs="Arial"/>
              </w:rPr>
              <w:t xml:space="preserve"> ± 0.19</w:t>
            </w:r>
          </w:p>
        </w:tc>
        <w:tc>
          <w:tcPr>
            <w:tcW w:w="1534" w:type="pct"/>
            <w:hideMark/>
          </w:tcPr>
          <w:p w14:paraId="4C42820A" w14:textId="7F9AE14E"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0.88</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2E8386A9" w14:textId="6329DDD6"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w:t>
            </w:r>
            <w:r w:rsidR="00AD055A" w:rsidRPr="0077282D">
              <w:rPr>
                <w:rFonts w:ascii="Arial" w:hAnsi="Arial" w:cs="Arial"/>
              </w:rPr>
              <w:t>1</w:t>
            </w:r>
          </w:p>
        </w:tc>
      </w:tr>
      <w:tr w:rsidR="002B5057" w:rsidRPr="0077282D" w14:paraId="717F64A6"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3A41F093" w14:textId="77777777" w:rsidR="002B5057" w:rsidRPr="0077282D" w:rsidRDefault="002B5057" w:rsidP="00E4258F">
            <w:pPr>
              <w:pStyle w:val="Body"/>
              <w:spacing w:after="0"/>
              <w:rPr>
                <w:rFonts w:ascii="Arial" w:hAnsi="Arial" w:cs="Arial"/>
              </w:rPr>
            </w:pPr>
            <w:r w:rsidRPr="0077282D">
              <w:rPr>
                <w:rFonts w:ascii="Arial" w:hAnsi="Arial" w:cs="Arial"/>
              </w:rPr>
              <w:t>Quercetin</w:t>
            </w:r>
          </w:p>
        </w:tc>
        <w:tc>
          <w:tcPr>
            <w:tcW w:w="1298" w:type="pct"/>
            <w:hideMark/>
          </w:tcPr>
          <w:p w14:paraId="0EB7124B" w14:textId="0C5E1A2F"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0.53</w:t>
            </w:r>
            <w:r w:rsidR="00EE1B80" w:rsidRPr="00EE1B80">
              <w:rPr>
                <w:rFonts w:ascii="Arial" w:hAnsi="Arial" w:cs="Arial"/>
                <w:vertAlign w:val="superscript"/>
              </w:rPr>
              <w:t>b</w:t>
            </w:r>
            <w:r w:rsidRPr="0077282D">
              <w:rPr>
                <w:rFonts w:ascii="Arial" w:hAnsi="Arial" w:cs="Arial"/>
              </w:rPr>
              <w:t xml:space="preserve"> ± 0.11</w:t>
            </w:r>
          </w:p>
        </w:tc>
        <w:tc>
          <w:tcPr>
            <w:tcW w:w="1534" w:type="pct"/>
            <w:hideMark/>
          </w:tcPr>
          <w:p w14:paraId="20458763" w14:textId="05C8AF42"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4.35</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2667A706" w14:textId="26AA0260"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w:t>
            </w:r>
          </w:p>
        </w:tc>
      </w:tr>
      <w:tr w:rsidR="002B5057" w:rsidRPr="0077282D" w14:paraId="7EA7CDDC"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3F451B7B" w14:textId="77777777" w:rsidR="002B5057" w:rsidRPr="0077282D" w:rsidRDefault="002B5057" w:rsidP="00E4258F">
            <w:pPr>
              <w:pStyle w:val="Body"/>
              <w:spacing w:after="0"/>
              <w:rPr>
                <w:rFonts w:ascii="Arial" w:hAnsi="Arial" w:cs="Arial"/>
              </w:rPr>
            </w:pPr>
            <w:r w:rsidRPr="0077282D">
              <w:rPr>
                <w:rFonts w:ascii="Arial" w:hAnsi="Arial" w:cs="Arial"/>
              </w:rPr>
              <w:t>Gallocatechin-3-gallate</w:t>
            </w:r>
          </w:p>
        </w:tc>
        <w:tc>
          <w:tcPr>
            <w:tcW w:w="1298" w:type="pct"/>
            <w:hideMark/>
          </w:tcPr>
          <w:p w14:paraId="593C1C2B" w14:textId="7528FC4C"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1.88</w:t>
            </w:r>
            <w:r w:rsidR="00EE1B80" w:rsidRPr="00EE1B80">
              <w:rPr>
                <w:rFonts w:ascii="Arial" w:hAnsi="Arial" w:cs="Arial"/>
                <w:vertAlign w:val="superscript"/>
              </w:rPr>
              <w:t>b</w:t>
            </w:r>
            <w:r w:rsidRPr="0077282D">
              <w:rPr>
                <w:rFonts w:ascii="Arial" w:hAnsi="Arial" w:cs="Arial"/>
              </w:rPr>
              <w:t xml:space="preserve"> ± 0.89</w:t>
            </w:r>
          </w:p>
        </w:tc>
        <w:tc>
          <w:tcPr>
            <w:tcW w:w="1534" w:type="pct"/>
            <w:hideMark/>
          </w:tcPr>
          <w:p w14:paraId="72117955" w14:textId="13366228"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5.65</w:t>
            </w:r>
            <w:r w:rsidR="00EE1B80" w:rsidRPr="00EE1B80">
              <w:rPr>
                <w:rFonts w:ascii="Arial" w:hAnsi="Arial" w:cs="Arial"/>
                <w:vertAlign w:val="superscript"/>
              </w:rPr>
              <w:t>a</w:t>
            </w:r>
            <w:r w:rsidRPr="0077282D">
              <w:rPr>
                <w:rFonts w:ascii="Arial" w:hAnsi="Arial" w:cs="Arial"/>
              </w:rPr>
              <w:t xml:space="preserve"> ± 0.02</w:t>
            </w:r>
          </w:p>
        </w:tc>
        <w:tc>
          <w:tcPr>
            <w:tcW w:w="594" w:type="pct"/>
            <w:hideMark/>
          </w:tcPr>
          <w:p w14:paraId="2368984F" w14:textId="33462FF1"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w:t>
            </w:r>
            <w:r w:rsidR="00AD055A" w:rsidRPr="0077282D">
              <w:rPr>
                <w:rFonts w:ascii="Arial" w:hAnsi="Arial" w:cs="Arial"/>
              </w:rPr>
              <w:t>2</w:t>
            </w:r>
          </w:p>
        </w:tc>
      </w:tr>
      <w:tr w:rsidR="002B5057" w:rsidRPr="0077282D" w14:paraId="5DC32A79"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069175D9"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Robinetin</w:t>
            </w:r>
            <w:proofErr w:type="spellEnd"/>
          </w:p>
        </w:tc>
        <w:tc>
          <w:tcPr>
            <w:tcW w:w="1298" w:type="pct"/>
            <w:hideMark/>
          </w:tcPr>
          <w:p w14:paraId="1562C24D" w14:textId="15220E6E"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3.20</w:t>
            </w:r>
            <w:r w:rsidR="00EE1B80" w:rsidRPr="00EE1B80">
              <w:rPr>
                <w:rFonts w:ascii="Arial" w:hAnsi="Arial" w:cs="Arial"/>
                <w:vertAlign w:val="superscript"/>
              </w:rPr>
              <w:t>a</w:t>
            </w:r>
            <w:r w:rsidRPr="0077282D">
              <w:rPr>
                <w:rFonts w:ascii="Arial" w:hAnsi="Arial" w:cs="Arial"/>
              </w:rPr>
              <w:t xml:space="preserve"> ± 1.43</w:t>
            </w:r>
          </w:p>
        </w:tc>
        <w:tc>
          <w:tcPr>
            <w:tcW w:w="1534" w:type="pct"/>
            <w:hideMark/>
          </w:tcPr>
          <w:p w14:paraId="08C4CDDB" w14:textId="7A70CC94"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3.94</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011A01C9" w14:textId="0F61BAC1"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.4</w:t>
            </w:r>
            <w:r w:rsidR="00AD055A" w:rsidRPr="0077282D">
              <w:rPr>
                <w:rFonts w:ascii="Arial" w:hAnsi="Arial" w:cs="Arial"/>
              </w:rPr>
              <w:t>7</w:t>
            </w:r>
          </w:p>
        </w:tc>
      </w:tr>
      <w:tr w:rsidR="002B5057" w:rsidRPr="0077282D" w14:paraId="0F1A9DE0"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2341557A"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Myricetin</w:t>
            </w:r>
            <w:proofErr w:type="spellEnd"/>
          </w:p>
        </w:tc>
        <w:tc>
          <w:tcPr>
            <w:tcW w:w="1298" w:type="pct"/>
            <w:hideMark/>
          </w:tcPr>
          <w:p w14:paraId="1C78EF61" w14:textId="522250B2"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1.35</w:t>
            </w:r>
            <w:r w:rsidR="00EE1B80" w:rsidRPr="00EE1B80">
              <w:rPr>
                <w:rFonts w:ascii="Arial" w:hAnsi="Arial" w:cs="Arial"/>
                <w:vertAlign w:val="superscript"/>
              </w:rPr>
              <w:t>b</w:t>
            </w:r>
            <w:r w:rsidRPr="0077282D">
              <w:rPr>
                <w:rFonts w:ascii="Arial" w:hAnsi="Arial" w:cs="Arial"/>
              </w:rPr>
              <w:t xml:space="preserve"> ± 0.29</w:t>
            </w:r>
          </w:p>
        </w:tc>
        <w:tc>
          <w:tcPr>
            <w:tcW w:w="1534" w:type="pct"/>
            <w:hideMark/>
          </w:tcPr>
          <w:p w14:paraId="66842FB5" w14:textId="4980A71F"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3.45</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782719ED" w14:textId="466E4534"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w:t>
            </w:r>
            <w:r w:rsidR="00AD055A" w:rsidRPr="0077282D">
              <w:rPr>
                <w:rFonts w:ascii="Arial" w:hAnsi="Arial" w:cs="Arial"/>
              </w:rPr>
              <w:t>1</w:t>
            </w:r>
          </w:p>
        </w:tc>
      </w:tr>
      <w:tr w:rsidR="002B5057" w:rsidRPr="0077282D" w14:paraId="61473E74"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0B2748C2"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Nobiletin</w:t>
            </w:r>
            <w:proofErr w:type="spellEnd"/>
          </w:p>
        </w:tc>
        <w:tc>
          <w:tcPr>
            <w:tcW w:w="1298" w:type="pct"/>
            <w:hideMark/>
          </w:tcPr>
          <w:p w14:paraId="7D1EFEA8" w14:textId="53631B51"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1.18</w:t>
            </w:r>
            <w:r w:rsidR="00EE1B80" w:rsidRPr="00EE1B80">
              <w:rPr>
                <w:rFonts w:ascii="Arial" w:hAnsi="Arial" w:cs="Arial"/>
                <w:vertAlign w:val="superscript"/>
              </w:rPr>
              <w:t>a</w:t>
            </w:r>
            <w:r w:rsidRPr="0077282D">
              <w:rPr>
                <w:rFonts w:ascii="Arial" w:hAnsi="Arial" w:cs="Arial"/>
              </w:rPr>
              <w:t xml:space="preserve"> ± 0.53</w:t>
            </w:r>
          </w:p>
        </w:tc>
        <w:tc>
          <w:tcPr>
            <w:tcW w:w="1534" w:type="pct"/>
            <w:hideMark/>
          </w:tcPr>
          <w:p w14:paraId="291C7E79" w14:textId="70670AA9"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2.14</w:t>
            </w:r>
            <w:r w:rsidR="00EE1B80" w:rsidRPr="00EE1B80">
              <w:rPr>
                <w:rFonts w:ascii="Arial" w:hAnsi="Arial" w:cs="Arial"/>
                <w:vertAlign w:val="superscript"/>
              </w:rPr>
              <w:t>a</w:t>
            </w:r>
            <w:r w:rsidRPr="0077282D">
              <w:rPr>
                <w:rFonts w:ascii="Arial" w:hAnsi="Arial" w:cs="Arial"/>
              </w:rPr>
              <w:t xml:space="preserve"> ± 0.02</w:t>
            </w:r>
          </w:p>
        </w:tc>
        <w:tc>
          <w:tcPr>
            <w:tcW w:w="594" w:type="pct"/>
            <w:hideMark/>
          </w:tcPr>
          <w:p w14:paraId="452CC325" w14:textId="4E7DAD4D"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w:t>
            </w:r>
            <w:r w:rsidR="00AD055A" w:rsidRPr="0077282D">
              <w:rPr>
                <w:rFonts w:ascii="Arial" w:hAnsi="Arial" w:cs="Arial"/>
              </w:rPr>
              <w:t>9</w:t>
            </w:r>
          </w:p>
        </w:tc>
      </w:tr>
      <w:tr w:rsidR="002B5057" w:rsidRPr="0077282D" w14:paraId="311937F3"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0533C415"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Baicalin</w:t>
            </w:r>
            <w:proofErr w:type="spellEnd"/>
          </w:p>
        </w:tc>
        <w:tc>
          <w:tcPr>
            <w:tcW w:w="1298" w:type="pct"/>
            <w:hideMark/>
          </w:tcPr>
          <w:p w14:paraId="2DF6083C" w14:textId="6D0795D0"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1.29</w:t>
            </w:r>
            <w:r w:rsidR="00EE1B80" w:rsidRPr="00EE1B80">
              <w:rPr>
                <w:rFonts w:ascii="Arial" w:hAnsi="Arial" w:cs="Arial"/>
                <w:vertAlign w:val="superscript"/>
              </w:rPr>
              <w:t>a</w:t>
            </w:r>
            <w:r w:rsidRPr="0077282D">
              <w:rPr>
                <w:rFonts w:ascii="Arial" w:hAnsi="Arial" w:cs="Arial"/>
              </w:rPr>
              <w:t xml:space="preserve"> ± 0.70</w:t>
            </w:r>
          </w:p>
        </w:tc>
        <w:tc>
          <w:tcPr>
            <w:tcW w:w="1534" w:type="pct"/>
            <w:hideMark/>
          </w:tcPr>
          <w:p w14:paraId="52A6BEE3" w14:textId="65EBFFC6"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2.76</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61F5E32E" w14:textId="19723C3D"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.07</w:t>
            </w:r>
          </w:p>
        </w:tc>
      </w:tr>
      <w:tr w:rsidR="002B5057" w:rsidRPr="0077282D" w14:paraId="14A4718D"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2F842FC2"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Tangeretin</w:t>
            </w:r>
            <w:proofErr w:type="spellEnd"/>
          </w:p>
        </w:tc>
        <w:tc>
          <w:tcPr>
            <w:tcW w:w="1298" w:type="pct"/>
            <w:hideMark/>
          </w:tcPr>
          <w:p w14:paraId="7D28EE14" w14:textId="513E41CF"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3.53</w:t>
            </w:r>
            <w:r w:rsidR="00EE1B80" w:rsidRPr="00EE1B80">
              <w:rPr>
                <w:rFonts w:ascii="Arial" w:hAnsi="Arial" w:cs="Arial"/>
                <w:vertAlign w:val="superscript"/>
              </w:rPr>
              <w:t>a</w:t>
            </w:r>
            <w:r w:rsidRPr="0077282D">
              <w:rPr>
                <w:rFonts w:ascii="Arial" w:hAnsi="Arial" w:cs="Arial"/>
              </w:rPr>
              <w:t xml:space="preserve"> ± 2.49</w:t>
            </w:r>
          </w:p>
        </w:tc>
        <w:tc>
          <w:tcPr>
            <w:tcW w:w="1534" w:type="pct"/>
            <w:hideMark/>
          </w:tcPr>
          <w:p w14:paraId="264275D8" w14:textId="3BBFBFC3"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6.03</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5EAFAD9E" w14:textId="67BB59D5"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w:t>
            </w:r>
            <w:r w:rsidR="00AD055A" w:rsidRPr="0077282D">
              <w:rPr>
                <w:rFonts w:ascii="Arial" w:hAnsi="Arial" w:cs="Arial"/>
              </w:rPr>
              <w:t>3</w:t>
            </w:r>
          </w:p>
        </w:tc>
      </w:tr>
      <w:tr w:rsidR="002B5057" w:rsidRPr="0077282D" w14:paraId="6AF238DD"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03A4D7F6"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Artemetin</w:t>
            </w:r>
            <w:proofErr w:type="spellEnd"/>
          </w:p>
        </w:tc>
        <w:tc>
          <w:tcPr>
            <w:tcW w:w="1298" w:type="pct"/>
            <w:hideMark/>
          </w:tcPr>
          <w:p w14:paraId="65FDB282" w14:textId="32D683F2"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1.04</w:t>
            </w:r>
            <w:r w:rsidR="00EE1B80" w:rsidRPr="00EE1B80">
              <w:rPr>
                <w:rFonts w:ascii="Arial" w:hAnsi="Arial" w:cs="Arial"/>
                <w:vertAlign w:val="superscript"/>
              </w:rPr>
              <w:t>a</w:t>
            </w:r>
            <w:r w:rsidRPr="0077282D">
              <w:rPr>
                <w:rFonts w:ascii="Arial" w:hAnsi="Arial" w:cs="Arial"/>
              </w:rPr>
              <w:t xml:space="preserve"> ± 0.15</w:t>
            </w:r>
          </w:p>
        </w:tc>
        <w:tc>
          <w:tcPr>
            <w:tcW w:w="1534" w:type="pct"/>
            <w:hideMark/>
          </w:tcPr>
          <w:p w14:paraId="50B623A1" w14:textId="5818C7C4"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0.32</w:t>
            </w:r>
            <w:r w:rsidR="00EE1B80" w:rsidRPr="00EE1B80">
              <w:rPr>
                <w:rFonts w:ascii="Arial" w:hAnsi="Arial" w:cs="Arial"/>
                <w:vertAlign w:val="superscript"/>
              </w:rPr>
              <w:t>b</w:t>
            </w:r>
            <w:r w:rsidRPr="0077282D">
              <w:rPr>
                <w:rFonts w:ascii="Arial" w:hAnsi="Arial" w:cs="Arial"/>
              </w:rPr>
              <w:t xml:space="preserve"> ± 0.01</w:t>
            </w:r>
          </w:p>
        </w:tc>
        <w:tc>
          <w:tcPr>
            <w:tcW w:w="594" w:type="pct"/>
            <w:hideMark/>
          </w:tcPr>
          <w:p w14:paraId="7681C1BC" w14:textId="34F9A1A7"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.01</w:t>
            </w:r>
          </w:p>
        </w:tc>
      </w:tr>
      <w:tr w:rsidR="002B5057" w:rsidRPr="0077282D" w14:paraId="03E322DA"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697C61F4"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Naringin</w:t>
            </w:r>
            <w:proofErr w:type="spellEnd"/>
          </w:p>
        </w:tc>
        <w:tc>
          <w:tcPr>
            <w:tcW w:w="1298" w:type="pct"/>
            <w:hideMark/>
          </w:tcPr>
          <w:p w14:paraId="63C6CE97" w14:textId="48DE2B0A"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0.72</w:t>
            </w:r>
            <w:r w:rsidR="00EE1B80" w:rsidRPr="00EE1B80">
              <w:rPr>
                <w:rFonts w:ascii="Arial" w:hAnsi="Arial" w:cs="Arial"/>
                <w:vertAlign w:val="superscript"/>
              </w:rPr>
              <w:t>a</w:t>
            </w:r>
            <w:r w:rsidRPr="0077282D">
              <w:rPr>
                <w:rFonts w:ascii="Arial" w:hAnsi="Arial" w:cs="Arial"/>
              </w:rPr>
              <w:t xml:space="preserve"> ± 0.09</w:t>
            </w:r>
          </w:p>
        </w:tc>
        <w:tc>
          <w:tcPr>
            <w:tcW w:w="1534" w:type="pct"/>
            <w:hideMark/>
          </w:tcPr>
          <w:p w14:paraId="5CF067D9" w14:textId="311A1F0D"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0.34</w:t>
            </w:r>
            <w:r w:rsidR="00EE1B80" w:rsidRPr="00EE1B80">
              <w:rPr>
                <w:rFonts w:ascii="Arial" w:hAnsi="Arial" w:cs="Arial"/>
                <w:vertAlign w:val="superscript"/>
              </w:rPr>
              <w:t>b</w:t>
            </w:r>
            <w:r w:rsidRPr="0077282D">
              <w:rPr>
                <w:rFonts w:ascii="Arial" w:hAnsi="Arial" w:cs="Arial"/>
              </w:rPr>
              <w:t xml:space="preserve"> ± 0.01</w:t>
            </w:r>
          </w:p>
        </w:tc>
        <w:tc>
          <w:tcPr>
            <w:tcW w:w="594" w:type="pct"/>
            <w:hideMark/>
          </w:tcPr>
          <w:p w14:paraId="0DCCC661" w14:textId="03BE4214"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w:t>
            </w:r>
            <w:r w:rsidR="00AD055A" w:rsidRPr="0077282D">
              <w:rPr>
                <w:rFonts w:ascii="Arial" w:hAnsi="Arial" w:cs="Arial"/>
              </w:rPr>
              <w:t>2</w:t>
            </w:r>
          </w:p>
        </w:tc>
      </w:tr>
      <w:tr w:rsidR="002B5057" w:rsidRPr="0077282D" w14:paraId="17797340"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3BBCADBB"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Lunamarin</w:t>
            </w:r>
            <w:proofErr w:type="spellEnd"/>
          </w:p>
        </w:tc>
        <w:tc>
          <w:tcPr>
            <w:tcW w:w="1298" w:type="pct"/>
            <w:hideMark/>
          </w:tcPr>
          <w:p w14:paraId="5061C30A" w14:textId="63329AAF"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0.72</w:t>
            </w:r>
            <w:r w:rsidR="00EE1B80" w:rsidRPr="00EE1B80">
              <w:rPr>
                <w:rFonts w:ascii="Arial" w:hAnsi="Arial" w:cs="Arial"/>
                <w:vertAlign w:val="superscript"/>
              </w:rPr>
              <w:t>a</w:t>
            </w:r>
            <w:r w:rsidRPr="0077282D">
              <w:rPr>
                <w:rFonts w:ascii="Arial" w:hAnsi="Arial" w:cs="Arial"/>
              </w:rPr>
              <w:t xml:space="preserve"> ± 0.18</w:t>
            </w:r>
          </w:p>
        </w:tc>
        <w:tc>
          <w:tcPr>
            <w:tcW w:w="1534" w:type="pct"/>
            <w:hideMark/>
          </w:tcPr>
          <w:p w14:paraId="518423E2" w14:textId="6ED1A886"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0.57</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5561795B" w14:textId="6AF2E814"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w:t>
            </w:r>
            <w:r w:rsidR="00AD055A" w:rsidRPr="0077282D">
              <w:rPr>
                <w:rFonts w:ascii="Arial" w:hAnsi="Arial" w:cs="Arial"/>
              </w:rPr>
              <w:t>30</w:t>
            </w:r>
          </w:p>
        </w:tc>
      </w:tr>
      <w:tr w:rsidR="002B5057" w:rsidRPr="0077282D" w14:paraId="2FF40340"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294713E6"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Cinnamic</w:t>
            </w:r>
            <w:proofErr w:type="spellEnd"/>
            <w:r w:rsidRPr="0077282D">
              <w:rPr>
                <w:rFonts w:ascii="Arial" w:hAnsi="Arial" w:cs="Arial"/>
              </w:rPr>
              <w:t xml:space="preserve"> acid</w:t>
            </w:r>
          </w:p>
        </w:tc>
        <w:tc>
          <w:tcPr>
            <w:tcW w:w="1298" w:type="pct"/>
            <w:hideMark/>
          </w:tcPr>
          <w:p w14:paraId="26D33A7E" w14:textId="008E15EC"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0.60</w:t>
            </w:r>
            <w:r w:rsidR="00EE1B80" w:rsidRPr="00EE1B80">
              <w:rPr>
                <w:rFonts w:ascii="Arial" w:hAnsi="Arial" w:cs="Arial"/>
                <w:vertAlign w:val="superscript"/>
              </w:rPr>
              <w:t>a</w:t>
            </w:r>
            <w:r w:rsidRPr="0077282D">
              <w:rPr>
                <w:rFonts w:ascii="Arial" w:hAnsi="Arial" w:cs="Arial"/>
              </w:rPr>
              <w:t xml:space="preserve"> ± 0.39</w:t>
            </w:r>
          </w:p>
        </w:tc>
        <w:tc>
          <w:tcPr>
            <w:tcW w:w="1534" w:type="pct"/>
            <w:hideMark/>
          </w:tcPr>
          <w:p w14:paraId="1077C8BF" w14:textId="1DD016EA"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0.59</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5E5CFA1D" w14:textId="7EB11801"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.97</w:t>
            </w:r>
          </w:p>
        </w:tc>
      </w:tr>
      <w:tr w:rsidR="002B5057" w:rsidRPr="0077282D" w14:paraId="10BC9649"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3F2D8A7D"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Vanillic</w:t>
            </w:r>
            <w:proofErr w:type="spellEnd"/>
            <w:r w:rsidRPr="0077282D">
              <w:rPr>
                <w:rFonts w:ascii="Arial" w:hAnsi="Arial" w:cs="Arial"/>
              </w:rPr>
              <w:t xml:space="preserve"> acid</w:t>
            </w:r>
          </w:p>
        </w:tc>
        <w:tc>
          <w:tcPr>
            <w:tcW w:w="1298" w:type="pct"/>
            <w:hideMark/>
          </w:tcPr>
          <w:p w14:paraId="5126A7E3" w14:textId="06E2ED32"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0.62</w:t>
            </w:r>
            <w:r w:rsidR="00EE1B80" w:rsidRPr="00EE1B80">
              <w:rPr>
                <w:rFonts w:ascii="Arial" w:hAnsi="Arial" w:cs="Arial"/>
                <w:vertAlign w:val="superscript"/>
              </w:rPr>
              <w:t>a</w:t>
            </w:r>
            <w:r w:rsidRPr="0077282D">
              <w:rPr>
                <w:rFonts w:ascii="Arial" w:hAnsi="Arial" w:cs="Arial"/>
              </w:rPr>
              <w:t xml:space="preserve"> ± 0.25</w:t>
            </w:r>
          </w:p>
        </w:tc>
        <w:tc>
          <w:tcPr>
            <w:tcW w:w="1534" w:type="pct"/>
            <w:hideMark/>
          </w:tcPr>
          <w:p w14:paraId="53039E6F" w14:textId="339036A4"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0.28</w:t>
            </w:r>
            <w:r w:rsidR="00EE1B80" w:rsidRPr="00EE1B80">
              <w:rPr>
                <w:rFonts w:ascii="Arial" w:hAnsi="Arial" w:cs="Arial"/>
                <w:vertAlign w:val="superscript"/>
              </w:rPr>
              <w:t>a</w:t>
            </w:r>
            <w:r w:rsidRPr="0077282D">
              <w:rPr>
                <w:rFonts w:ascii="Arial" w:hAnsi="Arial" w:cs="Arial"/>
              </w:rPr>
              <w:t xml:space="preserve"> ± 0.01</w:t>
            </w:r>
          </w:p>
        </w:tc>
        <w:tc>
          <w:tcPr>
            <w:tcW w:w="594" w:type="pct"/>
            <w:hideMark/>
          </w:tcPr>
          <w:p w14:paraId="4CE1E28A" w14:textId="254FBA76"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.15</w:t>
            </w:r>
          </w:p>
        </w:tc>
      </w:tr>
      <w:tr w:rsidR="002B5057" w:rsidRPr="0077282D" w14:paraId="14DDFF1F"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2DDE334E"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Apigenin</w:t>
            </w:r>
            <w:proofErr w:type="spellEnd"/>
          </w:p>
        </w:tc>
        <w:tc>
          <w:tcPr>
            <w:tcW w:w="1298" w:type="pct"/>
            <w:hideMark/>
          </w:tcPr>
          <w:p w14:paraId="4063076F"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ND</w:t>
            </w:r>
          </w:p>
        </w:tc>
        <w:tc>
          <w:tcPr>
            <w:tcW w:w="1534" w:type="pct"/>
            <w:hideMark/>
          </w:tcPr>
          <w:p w14:paraId="32210DD5"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0.25 ± 0.01</w:t>
            </w:r>
          </w:p>
        </w:tc>
        <w:tc>
          <w:tcPr>
            <w:tcW w:w="594" w:type="pct"/>
            <w:hideMark/>
          </w:tcPr>
          <w:p w14:paraId="391C7C6C"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w:t>
            </w:r>
          </w:p>
        </w:tc>
      </w:tr>
    </w:tbl>
    <w:p w14:paraId="23911178" w14:textId="1DE4F5F0" w:rsidR="002B5057" w:rsidRPr="0077282D" w:rsidRDefault="002B5057" w:rsidP="002B5057">
      <w:pPr>
        <w:pStyle w:val="Body"/>
        <w:rPr>
          <w:rFonts w:ascii="Arial" w:hAnsi="Arial" w:cs="Arial"/>
        </w:rPr>
      </w:pPr>
      <w:r w:rsidRPr="0077282D">
        <w:rPr>
          <w:rFonts w:ascii="Arial" w:hAnsi="Arial" w:cs="Arial"/>
        </w:rPr>
        <w:t>Values are mean ± standard deviation. Mean values within the same row bearing different superscripts are significantly different (</w:t>
      </w:r>
      <w:r w:rsidR="006468E5" w:rsidRPr="0077282D">
        <w:rPr>
          <w:rFonts w:ascii="Arial" w:hAnsi="Arial" w:cs="Arial"/>
          <w:i/>
        </w:rPr>
        <w:t>P</w:t>
      </w:r>
      <w:r w:rsidR="006468E5" w:rsidRPr="0077282D">
        <w:rPr>
          <w:rFonts w:ascii="Arial" w:hAnsi="Arial" w:cs="Arial"/>
        </w:rPr>
        <w:t xml:space="preserve"> &lt; </w:t>
      </w:r>
      <w:r w:rsidRPr="0077282D">
        <w:rPr>
          <w:rFonts w:ascii="Arial" w:hAnsi="Arial" w:cs="Arial"/>
        </w:rPr>
        <w:t>.05). ND = Not detected.</w:t>
      </w:r>
    </w:p>
    <w:p w14:paraId="743E19D4" w14:textId="77777777" w:rsidR="00B01FCD" w:rsidRPr="0077282D" w:rsidRDefault="00000F8F" w:rsidP="00441B6F">
      <w:pPr>
        <w:pStyle w:val="ConcHead"/>
        <w:spacing w:after="0"/>
        <w:jc w:val="both"/>
        <w:rPr>
          <w:rFonts w:ascii="Arial" w:hAnsi="Arial" w:cs="Arial"/>
        </w:rPr>
      </w:pPr>
      <w:r w:rsidRPr="0077282D">
        <w:rPr>
          <w:rFonts w:ascii="Arial" w:hAnsi="Arial" w:cs="Arial"/>
        </w:rPr>
        <w:t xml:space="preserve">4. </w:t>
      </w:r>
      <w:r w:rsidR="00B01FCD" w:rsidRPr="0077282D">
        <w:rPr>
          <w:rFonts w:ascii="Arial" w:hAnsi="Arial" w:cs="Arial"/>
        </w:rPr>
        <w:t>Conclusion</w:t>
      </w:r>
    </w:p>
    <w:p w14:paraId="0D71C624" w14:textId="77777777" w:rsidR="00790ADA" w:rsidRPr="0077282D" w:rsidRDefault="00790ADA" w:rsidP="00441B6F">
      <w:pPr>
        <w:pStyle w:val="ConcHead"/>
        <w:spacing w:after="0"/>
        <w:jc w:val="both"/>
        <w:rPr>
          <w:rFonts w:ascii="Arial" w:hAnsi="Arial" w:cs="Arial"/>
        </w:rPr>
      </w:pPr>
    </w:p>
    <w:p w14:paraId="60CB0AC0" w14:textId="18500AE4" w:rsidR="00E4258F" w:rsidRDefault="00E4258F" w:rsidP="00E4258F">
      <w:pPr>
        <w:pStyle w:val="Body"/>
        <w:rPr>
          <w:rFonts w:ascii="Arial" w:hAnsi="Arial" w:cs="Arial"/>
        </w:rPr>
      </w:pPr>
      <w:r w:rsidRPr="0077282D">
        <w:rPr>
          <w:rFonts w:ascii="Arial" w:hAnsi="Arial" w:cs="Arial"/>
        </w:rPr>
        <w:t>African yam bean (</w:t>
      </w:r>
      <w:proofErr w:type="spellStart"/>
      <w:r w:rsidRPr="0077282D">
        <w:rPr>
          <w:rFonts w:ascii="Arial" w:hAnsi="Arial" w:cs="Arial"/>
          <w:i/>
        </w:rPr>
        <w:t>Sphenostylis</w:t>
      </w:r>
      <w:proofErr w:type="spellEnd"/>
      <w:r w:rsidRPr="0077282D">
        <w:rPr>
          <w:rFonts w:ascii="Arial" w:hAnsi="Arial" w:cs="Arial"/>
          <w:i/>
        </w:rPr>
        <w:t xml:space="preserve"> </w:t>
      </w:r>
      <w:proofErr w:type="spellStart"/>
      <w:r w:rsidRPr="0077282D">
        <w:rPr>
          <w:rFonts w:ascii="Arial" w:hAnsi="Arial" w:cs="Arial"/>
          <w:i/>
        </w:rPr>
        <w:t>stenocarpa</w:t>
      </w:r>
      <w:proofErr w:type="spellEnd"/>
      <w:r w:rsidRPr="0077282D">
        <w:rPr>
          <w:rFonts w:ascii="Arial" w:hAnsi="Arial" w:cs="Arial"/>
        </w:rPr>
        <w:t>) and fluted pumpkin (</w:t>
      </w:r>
      <w:proofErr w:type="spellStart"/>
      <w:r w:rsidRPr="0077282D">
        <w:rPr>
          <w:rFonts w:ascii="Arial" w:hAnsi="Arial" w:cs="Arial"/>
          <w:i/>
        </w:rPr>
        <w:t>Telfairia</w:t>
      </w:r>
      <w:proofErr w:type="spellEnd"/>
      <w:r w:rsidRPr="0077282D">
        <w:rPr>
          <w:rFonts w:ascii="Arial" w:hAnsi="Arial" w:cs="Arial"/>
          <w:i/>
        </w:rPr>
        <w:t xml:space="preserve"> </w:t>
      </w:r>
      <w:proofErr w:type="spellStart"/>
      <w:r w:rsidRPr="0077282D">
        <w:rPr>
          <w:rFonts w:ascii="Arial" w:hAnsi="Arial" w:cs="Arial"/>
          <w:i/>
        </w:rPr>
        <w:t>occidentalis</w:t>
      </w:r>
      <w:proofErr w:type="spellEnd"/>
      <w:r w:rsidRPr="0077282D">
        <w:rPr>
          <w:rFonts w:ascii="Arial" w:hAnsi="Arial" w:cs="Arial"/>
        </w:rPr>
        <w:t xml:space="preserve">) seeds are rich in nutrients and bioactive compounds with complementary properties. Fluted pumpkin seeds are high in protein, lipids, </w:t>
      </w:r>
      <w:proofErr w:type="spellStart"/>
      <w:r w:rsidRPr="0077282D">
        <w:rPr>
          <w:rFonts w:ascii="Arial" w:hAnsi="Arial" w:cs="Arial"/>
        </w:rPr>
        <w:t>fibre</w:t>
      </w:r>
      <w:proofErr w:type="spellEnd"/>
      <w:r w:rsidRPr="0077282D">
        <w:rPr>
          <w:rFonts w:ascii="Arial" w:hAnsi="Arial" w:cs="Arial"/>
        </w:rPr>
        <w:t xml:space="preserve">, and polyphenols such as resveratrol, quercetin, and </w:t>
      </w:r>
      <w:proofErr w:type="spellStart"/>
      <w:r w:rsidRPr="0077282D">
        <w:rPr>
          <w:rFonts w:ascii="Arial" w:hAnsi="Arial" w:cs="Arial"/>
        </w:rPr>
        <w:t>epicatechin</w:t>
      </w:r>
      <w:proofErr w:type="spellEnd"/>
      <w:r w:rsidRPr="0077282D">
        <w:rPr>
          <w:rFonts w:ascii="Arial" w:hAnsi="Arial" w:cs="Arial"/>
        </w:rPr>
        <w:t>, supporting antioxidant and health-promoting effects. African yam bean seeds provide more carbohydrates and key amino acids like glycine, alanine, and valine, making them a low-fat, energy-rich protein source suitable for dietary supplementation. Both seeds contain essential and non-essential amino acids, enhancing protein quality. Their diverse phytochemical content, particularly in FPS, further highlights their potential in functional foods and nutraceuticals. Together, these seeds could be used to improve protein intake, antioxidant capacity, and overall nutritional quality in plant-based diets.</w:t>
      </w:r>
    </w:p>
    <w:p w14:paraId="55E27064" w14:textId="57E53644" w:rsidR="002C0CBE" w:rsidRPr="00EE1B80" w:rsidRDefault="00EE1B80" w:rsidP="002C0CBE">
      <w:pPr>
        <w:pStyle w:val="NoSpacing"/>
        <w:rPr>
          <w:rFonts w:ascii="Arial" w:hAnsi="Arial" w:cs="Arial"/>
          <w:b/>
        </w:rPr>
      </w:pPr>
      <w:r w:rsidRPr="00EE1B80">
        <w:rPr>
          <w:rFonts w:ascii="Arial" w:hAnsi="Arial" w:cs="Arial"/>
          <w:b/>
        </w:rPr>
        <w:t>DISCLAIMER (ARTIFICIAL INTELLIGENCE)</w:t>
      </w:r>
    </w:p>
    <w:p w14:paraId="6AFE8783" w14:textId="77777777" w:rsidR="002C0CBE" w:rsidRPr="00EE1B80" w:rsidRDefault="002C0CBE" w:rsidP="002C0CBE">
      <w:pPr>
        <w:pStyle w:val="NoSpacing"/>
        <w:rPr>
          <w:rFonts w:ascii="Arial" w:hAnsi="Arial" w:cs="Arial"/>
        </w:rPr>
      </w:pPr>
    </w:p>
    <w:p w14:paraId="4D5C270C" w14:textId="41A1AEF7" w:rsidR="002C0CBE" w:rsidRPr="0077282D" w:rsidRDefault="002C0CBE" w:rsidP="002C0CBE">
      <w:pPr>
        <w:pStyle w:val="Body"/>
        <w:rPr>
          <w:rFonts w:ascii="Arial" w:hAnsi="Arial" w:cs="Arial"/>
        </w:rPr>
      </w:pPr>
      <w:r w:rsidRPr="00EE1B80">
        <w:rPr>
          <w:rFonts w:ascii="Arial" w:hAnsi="Arial" w:cs="Arial"/>
        </w:rPr>
        <w:t>Author(s) hereby declare that NO generative AI technologies such as Large Language Models (</w:t>
      </w:r>
      <w:proofErr w:type="spellStart"/>
      <w:r w:rsidRPr="00EE1B80">
        <w:rPr>
          <w:rFonts w:ascii="Arial" w:hAnsi="Arial" w:cs="Arial"/>
        </w:rPr>
        <w:t>ChatGPT</w:t>
      </w:r>
      <w:proofErr w:type="spellEnd"/>
      <w:r w:rsidRPr="00EE1B80">
        <w:rPr>
          <w:rFonts w:ascii="Arial" w:hAnsi="Arial" w:cs="Arial"/>
        </w:rPr>
        <w:t>, COPILOT, etc.) and text-to-image generators have been used during the writing or editing of this manuscript.</w:t>
      </w:r>
    </w:p>
    <w:p w14:paraId="1AAF44C5" w14:textId="77777777" w:rsidR="001A29D8" w:rsidRPr="0077282D" w:rsidRDefault="001A29D8" w:rsidP="00441B6F">
      <w:pPr>
        <w:pStyle w:val="ReferHead"/>
        <w:spacing w:after="0"/>
        <w:jc w:val="both"/>
        <w:rPr>
          <w:rFonts w:ascii="Arial" w:hAnsi="Arial" w:cs="Arial"/>
          <w:b w:val="0"/>
          <w:caps w:val="0"/>
          <w:sz w:val="20"/>
        </w:rPr>
      </w:pPr>
    </w:p>
    <w:p w14:paraId="50EE0C5D" w14:textId="77777777" w:rsidR="00B01FCD" w:rsidRPr="0077282D" w:rsidRDefault="00B01FCD" w:rsidP="00441B6F">
      <w:pPr>
        <w:pStyle w:val="ReferHead"/>
        <w:spacing w:after="0"/>
        <w:jc w:val="both"/>
        <w:rPr>
          <w:rFonts w:ascii="Arial" w:hAnsi="Arial" w:cs="Arial"/>
        </w:rPr>
      </w:pPr>
      <w:r w:rsidRPr="0077282D">
        <w:rPr>
          <w:rFonts w:ascii="Arial" w:hAnsi="Arial" w:cs="Arial"/>
        </w:rPr>
        <w:t>References</w:t>
      </w:r>
    </w:p>
    <w:p w14:paraId="575D1A9C" w14:textId="25940806" w:rsidR="00790ADA" w:rsidRPr="0077282D" w:rsidRDefault="00790ADA" w:rsidP="00441B6F">
      <w:pPr>
        <w:pStyle w:val="ReferHead"/>
        <w:spacing w:after="0"/>
        <w:jc w:val="both"/>
        <w:rPr>
          <w:rFonts w:ascii="Arial" w:hAnsi="Arial" w:cs="Arial"/>
        </w:rPr>
      </w:pPr>
    </w:p>
    <w:p w14:paraId="28BA1916" w14:textId="4673B62D" w:rsidR="00FB6FA8" w:rsidRPr="00CA4297" w:rsidRDefault="008E7256" w:rsidP="00A14BBA">
      <w:pPr>
        <w:spacing w:after="240"/>
        <w:jc w:val="both"/>
        <w:rPr>
          <w:rFonts w:ascii="Arial" w:hAnsi="Arial" w:cs="Arial"/>
        </w:rPr>
      </w:pPr>
      <w:proofErr w:type="spellStart"/>
      <w:r w:rsidRPr="00CA4297">
        <w:rPr>
          <w:rFonts w:ascii="Arial" w:hAnsi="Arial" w:cs="Arial"/>
        </w:rPr>
        <w:t>Adegboyega</w:t>
      </w:r>
      <w:proofErr w:type="spellEnd"/>
      <w:r w:rsidRPr="00CA4297">
        <w:rPr>
          <w:rFonts w:ascii="Arial" w:hAnsi="Arial" w:cs="Arial"/>
        </w:rPr>
        <w:t>, T.</w:t>
      </w:r>
      <w:r w:rsidR="00DB230E" w:rsidRPr="00CA4297">
        <w:rPr>
          <w:rFonts w:ascii="Arial" w:hAnsi="Arial" w:cs="Arial"/>
        </w:rPr>
        <w:t xml:space="preserve"> T., </w:t>
      </w:r>
      <w:proofErr w:type="spellStart"/>
      <w:r w:rsidR="00DB230E" w:rsidRPr="00CA4297">
        <w:rPr>
          <w:rFonts w:ascii="Arial" w:hAnsi="Arial" w:cs="Arial"/>
        </w:rPr>
        <w:t>Abberton</w:t>
      </w:r>
      <w:proofErr w:type="spellEnd"/>
      <w:r w:rsidR="00DB230E" w:rsidRPr="00CA4297">
        <w:rPr>
          <w:rFonts w:ascii="Arial" w:hAnsi="Arial" w:cs="Arial"/>
        </w:rPr>
        <w:t>, M</w:t>
      </w:r>
      <w:r w:rsidRPr="00CA4297">
        <w:rPr>
          <w:rFonts w:ascii="Arial" w:hAnsi="Arial" w:cs="Arial"/>
        </w:rPr>
        <w:t>.</w:t>
      </w:r>
      <w:r w:rsidR="00DB230E" w:rsidRPr="00CA4297">
        <w:rPr>
          <w:rFonts w:ascii="Arial" w:hAnsi="Arial" w:cs="Arial"/>
        </w:rPr>
        <w:t xml:space="preserve"> T., </w:t>
      </w:r>
      <w:proofErr w:type="spellStart"/>
      <w:r w:rsidR="00DB230E" w:rsidRPr="00CA4297">
        <w:rPr>
          <w:rFonts w:ascii="Arial" w:hAnsi="Arial" w:cs="Arial"/>
        </w:rPr>
        <w:t>AbdelGadir</w:t>
      </w:r>
      <w:proofErr w:type="spellEnd"/>
      <w:r w:rsidR="00DB230E" w:rsidRPr="00CA4297">
        <w:rPr>
          <w:rFonts w:ascii="Arial" w:hAnsi="Arial" w:cs="Arial"/>
        </w:rPr>
        <w:t>, A</w:t>
      </w:r>
      <w:r w:rsidRPr="00CA4297">
        <w:rPr>
          <w:rFonts w:ascii="Arial" w:hAnsi="Arial" w:cs="Arial"/>
        </w:rPr>
        <w:t>.</w:t>
      </w:r>
      <w:r w:rsidR="00DB230E" w:rsidRPr="00CA4297">
        <w:rPr>
          <w:rFonts w:ascii="Arial" w:hAnsi="Arial" w:cs="Arial"/>
        </w:rPr>
        <w:t xml:space="preserve"> H., </w:t>
      </w:r>
      <w:proofErr w:type="spellStart"/>
      <w:r w:rsidR="00DB230E" w:rsidRPr="00CA4297">
        <w:rPr>
          <w:rFonts w:ascii="Arial" w:hAnsi="Arial" w:cs="Arial"/>
        </w:rPr>
        <w:t>Dianda</w:t>
      </w:r>
      <w:proofErr w:type="spellEnd"/>
      <w:r w:rsidR="00DB230E" w:rsidRPr="00CA4297">
        <w:rPr>
          <w:rFonts w:ascii="Arial" w:hAnsi="Arial" w:cs="Arial"/>
        </w:rPr>
        <w:t>, M</w:t>
      </w:r>
      <w:r w:rsidRPr="00CA4297">
        <w:rPr>
          <w:rFonts w:ascii="Arial" w:hAnsi="Arial" w:cs="Arial"/>
        </w:rPr>
        <w:t>.,</w:t>
      </w:r>
      <w:r w:rsidR="00DB230E" w:rsidRPr="00CA4297">
        <w:rPr>
          <w:rFonts w:ascii="Arial" w:hAnsi="Arial" w:cs="Arial"/>
        </w:rPr>
        <w:t xml:space="preserve"> </w:t>
      </w:r>
      <w:proofErr w:type="spellStart"/>
      <w:r w:rsidR="00DB230E" w:rsidRPr="00CA4297">
        <w:rPr>
          <w:rFonts w:ascii="Arial" w:hAnsi="Arial" w:cs="Arial"/>
        </w:rPr>
        <w:t>Maziya</w:t>
      </w:r>
      <w:proofErr w:type="spellEnd"/>
      <w:r w:rsidR="00DB230E" w:rsidRPr="00CA4297">
        <w:rPr>
          <w:rFonts w:ascii="Arial" w:hAnsi="Arial" w:cs="Arial"/>
        </w:rPr>
        <w:t>-Dixon, B</w:t>
      </w:r>
      <w:r w:rsidRPr="00CA4297">
        <w:rPr>
          <w:rFonts w:ascii="Arial" w:hAnsi="Arial" w:cs="Arial"/>
        </w:rPr>
        <w:t>.</w:t>
      </w:r>
      <w:r w:rsidR="00DB230E" w:rsidRPr="00CA4297">
        <w:rPr>
          <w:rFonts w:ascii="Arial" w:hAnsi="Arial" w:cs="Arial"/>
        </w:rPr>
        <w:t xml:space="preserve">, </w:t>
      </w:r>
      <w:proofErr w:type="spellStart"/>
      <w:r w:rsidR="00DB230E" w:rsidRPr="00CA4297">
        <w:rPr>
          <w:rFonts w:ascii="Arial" w:hAnsi="Arial" w:cs="Arial"/>
        </w:rPr>
        <w:t>Oyatomi</w:t>
      </w:r>
      <w:proofErr w:type="spellEnd"/>
      <w:r w:rsidR="00DB230E" w:rsidRPr="00CA4297">
        <w:rPr>
          <w:rFonts w:ascii="Arial" w:hAnsi="Arial" w:cs="Arial"/>
        </w:rPr>
        <w:t>, O</w:t>
      </w:r>
      <w:r w:rsidRPr="00CA4297">
        <w:rPr>
          <w:rFonts w:ascii="Arial" w:hAnsi="Arial" w:cs="Arial"/>
        </w:rPr>
        <w:t>.</w:t>
      </w:r>
      <w:r w:rsidR="00DB230E" w:rsidRPr="00CA4297">
        <w:rPr>
          <w:rFonts w:ascii="Arial" w:hAnsi="Arial" w:cs="Arial"/>
        </w:rPr>
        <w:t xml:space="preserve"> A., </w:t>
      </w:r>
      <w:proofErr w:type="spellStart"/>
      <w:r w:rsidR="00DB230E" w:rsidRPr="00CA4297">
        <w:rPr>
          <w:rFonts w:ascii="Arial" w:hAnsi="Arial" w:cs="Arial"/>
        </w:rPr>
        <w:t>Ofodile</w:t>
      </w:r>
      <w:proofErr w:type="spellEnd"/>
      <w:r w:rsidR="00DB230E" w:rsidRPr="00CA4297">
        <w:rPr>
          <w:rFonts w:ascii="Arial" w:hAnsi="Arial" w:cs="Arial"/>
        </w:rPr>
        <w:t>, S</w:t>
      </w:r>
      <w:r w:rsidRPr="00CA4297">
        <w:rPr>
          <w:rFonts w:ascii="Arial" w:hAnsi="Arial" w:cs="Arial"/>
        </w:rPr>
        <w:t>.</w:t>
      </w:r>
      <w:r w:rsidR="00075C35" w:rsidRPr="00CA4297">
        <w:rPr>
          <w:rFonts w:ascii="Arial" w:hAnsi="Arial" w:cs="Arial"/>
        </w:rPr>
        <w:t>, &amp;</w:t>
      </w:r>
      <w:r w:rsidR="00DB230E" w:rsidRPr="00CA4297">
        <w:rPr>
          <w:rFonts w:ascii="Arial" w:hAnsi="Arial" w:cs="Arial"/>
        </w:rPr>
        <w:t xml:space="preserve"> </w:t>
      </w:r>
      <w:proofErr w:type="spellStart"/>
      <w:r w:rsidR="00DB230E" w:rsidRPr="00CA4297">
        <w:rPr>
          <w:rFonts w:ascii="Arial" w:hAnsi="Arial" w:cs="Arial"/>
        </w:rPr>
        <w:t>Babalola</w:t>
      </w:r>
      <w:proofErr w:type="spellEnd"/>
      <w:r w:rsidR="00DB230E" w:rsidRPr="00CA4297">
        <w:rPr>
          <w:rFonts w:ascii="Arial" w:hAnsi="Arial" w:cs="Arial"/>
        </w:rPr>
        <w:t>, O</w:t>
      </w:r>
      <w:r w:rsidRPr="00CA4297">
        <w:rPr>
          <w:rFonts w:ascii="Arial" w:hAnsi="Arial" w:cs="Arial"/>
        </w:rPr>
        <w:t>.</w:t>
      </w:r>
      <w:r w:rsidR="00DB230E" w:rsidRPr="00CA4297">
        <w:rPr>
          <w:rFonts w:ascii="Arial" w:hAnsi="Arial" w:cs="Arial"/>
        </w:rPr>
        <w:t xml:space="preserve"> O.</w:t>
      </w:r>
      <w:r w:rsidRPr="00CA4297">
        <w:rPr>
          <w:rFonts w:ascii="Arial" w:hAnsi="Arial" w:cs="Arial"/>
        </w:rPr>
        <w:t xml:space="preserve"> (2020)</w:t>
      </w:r>
      <w:r w:rsidR="00DB230E" w:rsidRPr="00CA4297">
        <w:rPr>
          <w:rFonts w:ascii="Arial" w:hAnsi="Arial" w:cs="Arial"/>
        </w:rPr>
        <w:t xml:space="preserve"> Evaluation of Nutritional and </w:t>
      </w:r>
      <w:proofErr w:type="spellStart"/>
      <w:r w:rsidR="00DB230E" w:rsidRPr="00CA4297">
        <w:rPr>
          <w:rFonts w:ascii="Arial" w:hAnsi="Arial" w:cs="Arial"/>
        </w:rPr>
        <w:t>Antinutritional</w:t>
      </w:r>
      <w:proofErr w:type="spellEnd"/>
      <w:r w:rsidR="00DB230E" w:rsidRPr="00CA4297">
        <w:rPr>
          <w:rFonts w:ascii="Arial" w:hAnsi="Arial" w:cs="Arial"/>
        </w:rPr>
        <w:t xml:space="preserve"> Properties of African Yam Bean (</w:t>
      </w:r>
      <w:proofErr w:type="spellStart"/>
      <w:r w:rsidR="00DB230E" w:rsidRPr="00CA4297">
        <w:rPr>
          <w:rFonts w:ascii="Arial" w:hAnsi="Arial" w:cs="Arial"/>
          <w:i/>
        </w:rPr>
        <w:t>Sphenostylis</w:t>
      </w:r>
      <w:proofErr w:type="spellEnd"/>
      <w:r w:rsidR="00DB230E" w:rsidRPr="00CA4297">
        <w:rPr>
          <w:rFonts w:ascii="Arial" w:hAnsi="Arial" w:cs="Arial"/>
        </w:rPr>
        <w:t xml:space="preserve"> </w:t>
      </w:r>
      <w:proofErr w:type="spellStart"/>
      <w:r w:rsidR="00DB230E" w:rsidRPr="00CA4297">
        <w:rPr>
          <w:rFonts w:ascii="Arial" w:hAnsi="Arial" w:cs="Arial"/>
          <w:i/>
        </w:rPr>
        <w:t>stenocarpa</w:t>
      </w:r>
      <w:proofErr w:type="spellEnd"/>
      <w:r w:rsidR="00DB230E" w:rsidRPr="00CA4297">
        <w:rPr>
          <w:rFonts w:ascii="Arial" w:hAnsi="Arial" w:cs="Arial"/>
        </w:rPr>
        <w:t xml:space="preserve"> (</w:t>
      </w:r>
      <w:proofErr w:type="spellStart"/>
      <w:r w:rsidR="00DB230E" w:rsidRPr="00CA4297">
        <w:rPr>
          <w:rFonts w:ascii="Arial" w:hAnsi="Arial" w:cs="Arial"/>
        </w:rPr>
        <w:t>Hochst</w:t>
      </w:r>
      <w:proofErr w:type="spellEnd"/>
      <w:r w:rsidR="00DB230E" w:rsidRPr="00CA4297">
        <w:rPr>
          <w:rFonts w:ascii="Arial" w:hAnsi="Arial" w:cs="Arial"/>
        </w:rPr>
        <w:t xml:space="preserve"> ex. A. Rich.) Harms.) Seeds, </w:t>
      </w:r>
      <w:r w:rsidR="00DB230E" w:rsidRPr="00CA4297">
        <w:rPr>
          <w:rFonts w:ascii="Arial" w:hAnsi="Arial" w:cs="Arial"/>
          <w:i/>
        </w:rPr>
        <w:t>Journal of Food Quality</w:t>
      </w:r>
      <w:r w:rsidRPr="00CA4297">
        <w:rPr>
          <w:rFonts w:ascii="Arial" w:hAnsi="Arial" w:cs="Arial"/>
        </w:rPr>
        <w:t xml:space="preserve">, </w:t>
      </w:r>
      <w:r w:rsidR="00075C35" w:rsidRPr="00CA4297">
        <w:rPr>
          <w:rFonts w:ascii="Arial" w:hAnsi="Arial" w:cs="Arial"/>
          <w:i/>
        </w:rPr>
        <w:t>2020</w:t>
      </w:r>
      <w:r w:rsidR="00075C35" w:rsidRPr="00CA4297">
        <w:rPr>
          <w:rFonts w:ascii="Arial" w:hAnsi="Arial" w:cs="Arial"/>
        </w:rPr>
        <w:t>,</w:t>
      </w:r>
      <w:r w:rsidRPr="00CA4297">
        <w:rPr>
          <w:rFonts w:ascii="Arial" w:hAnsi="Arial" w:cs="Arial"/>
        </w:rPr>
        <w:t>1-11.</w:t>
      </w:r>
      <w:r w:rsidR="00FB6FA8" w:rsidRPr="00CA4297">
        <w:rPr>
          <w:rFonts w:ascii="Arial" w:hAnsi="Arial" w:cs="Arial"/>
        </w:rPr>
        <w:t xml:space="preserve"> </w:t>
      </w:r>
      <w:hyperlink r:id="rId14" w:history="1">
        <w:r w:rsidR="00FB6FA8" w:rsidRPr="00CA4297">
          <w:rPr>
            <w:rStyle w:val="Hyperlink"/>
            <w:rFonts w:ascii="Arial" w:hAnsi="Arial" w:cs="Arial"/>
          </w:rPr>
          <w:t>https://doi.org/10.1155/2020/6569420</w:t>
        </w:r>
      </w:hyperlink>
    </w:p>
    <w:p w14:paraId="71B98113" w14:textId="3144A9EA" w:rsidR="007821D9" w:rsidRPr="00CA4297" w:rsidRDefault="007821D9" w:rsidP="00A14BBA">
      <w:pPr>
        <w:spacing w:after="240"/>
        <w:jc w:val="both"/>
        <w:rPr>
          <w:rFonts w:ascii="Arial" w:hAnsi="Arial" w:cs="Arial"/>
        </w:rPr>
      </w:pPr>
      <w:r w:rsidRPr="00CA4297">
        <w:rPr>
          <w:rFonts w:ascii="Arial" w:hAnsi="Arial" w:cs="Arial"/>
        </w:rPr>
        <w:t>Ali, A.</w:t>
      </w:r>
      <w:r w:rsidR="00FB6FA8" w:rsidRPr="00CA4297">
        <w:rPr>
          <w:rFonts w:ascii="Arial" w:hAnsi="Arial" w:cs="Arial"/>
        </w:rPr>
        <w:t xml:space="preserve"> A</w:t>
      </w:r>
      <w:r w:rsidR="0077282D" w:rsidRPr="00CA4297">
        <w:rPr>
          <w:rFonts w:ascii="Arial" w:hAnsi="Arial" w:cs="Arial"/>
        </w:rPr>
        <w:t xml:space="preserve">., </w:t>
      </w:r>
      <w:proofErr w:type="spellStart"/>
      <w:r w:rsidRPr="00CA4297">
        <w:rPr>
          <w:rFonts w:ascii="Arial" w:hAnsi="Arial" w:cs="Arial"/>
        </w:rPr>
        <w:t>Dandago</w:t>
      </w:r>
      <w:proofErr w:type="spellEnd"/>
      <w:r w:rsidRPr="00CA4297">
        <w:rPr>
          <w:rFonts w:ascii="Arial" w:hAnsi="Arial" w:cs="Arial"/>
        </w:rPr>
        <w:t>, M.</w:t>
      </w:r>
      <w:r w:rsidR="0077282D" w:rsidRPr="00CA4297">
        <w:rPr>
          <w:rFonts w:ascii="Arial" w:hAnsi="Arial" w:cs="Arial"/>
        </w:rPr>
        <w:t xml:space="preserve"> A</w:t>
      </w:r>
      <w:r w:rsidR="00075C35" w:rsidRPr="00CA4297">
        <w:rPr>
          <w:rFonts w:ascii="Arial" w:hAnsi="Arial" w:cs="Arial"/>
        </w:rPr>
        <w:t>.</w:t>
      </w:r>
      <w:r w:rsidR="0077282D" w:rsidRPr="00CA4297">
        <w:rPr>
          <w:rFonts w:ascii="Arial" w:hAnsi="Arial" w:cs="Arial"/>
        </w:rPr>
        <w:t xml:space="preserve">, &amp; </w:t>
      </w:r>
      <w:r w:rsidRPr="00CA4297">
        <w:rPr>
          <w:rFonts w:ascii="Arial" w:hAnsi="Arial" w:cs="Arial"/>
        </w:rPr>
        <w:t xml:space="preserve">Ali, F. </w:t>
      </w:r>
      <w:r w:rsidR="0077282D" w:rsidRPr="00CA4297">
        <w:rPr>
          <w:rFonts w:ascii="Arial" w:hAnsi="Arial" w:cs="Arial"/>
        </w:rPr>
        <w:t xml:space="preserve">I. </w:t>
      </w:r>
      <w:r w:rsidRPr="00CA4297">
        <w:rPr>
          <w:rFonts w:ascii="Arial" w:hAnsi="Arial" w:cs="Arial"/>
        </w:rPr>
        <w:t xml:space="preserve">(2024). Food Applications of </w:t>
      </w:r>
      <w:proofErr w:type="spellStart"/>
      <w:r w:rsidRPr="00CA4297">
        <w:rPr>
          <w:rFonts w:ascii="Arial" w:hAnsi="Arial" w:cs="Arial"/>
          <w:i/>
        </w:rPr>
        <w:t>Telfairia</w:t>
      </w:r>
      <w:proofErr w:type="spellEnd"/>
      <w:r w:rsidRPr="00CA4297">
        <w:rPr>
          <w:rFonts w:ascii="Arial" w:hAnsi="Arial" w:cs="Arial"/>
        </w:rPr>
        <w:t xml:space="preserve"> </w:t>
      </w:r>
      <w:proofErr w:type="spellStart"/>
      <w:r w:rsidRPr="00CA4297">
        <w:rPr>
          <w:rFonts w:ascii="Arial" w:hAnsi="Arial" w:cs="Arial"/>
          <w:i/>
        </w:rPr>
        <w:t>occidentalis</w:t>
      </w:r>
      <w:proofErr w:type="spellEnd"/>
      <w:r w:rsidRPr="00CA4297">
        <w:rPr>
          <w:rFonts w:ascii="Arial" w:hAnsi="Arial" w:cs="Arial"/>
        </w:rPr>
        <w:t xml:space="preserve"> as a Functional Ingredient and </w:t>
      </w:r>
      <w:proofErr w:type="spellStart"/>
      <w:r w:rsidRPr="00CA4297">
        <w:rPr>
          <w:rFonts w:ascii="Arial" w:hAnsi="Arial" w:cs="Arial"/>
        </w:rPr>
        <w:t>Nanoencapsulation</w:t>
      </w:r>
      <w:proofErr w:type="spellEnd"/>
      <w:r w:rsidRPr="00CA4297">
        <w:rPr>
          <w:rFonts w:ascii="Arial" w:hAnsi="Arial" w:cs="Arial"/>
        </w:rPr>
        <w:t xml:space="preserve"> as a Promising Approach toward Enhancing Food Fortification. In Biochemistry. </w:t>
      </w:r>
      <w:proofErr w:type="spellStart"/>
      <w:r w:rsidRPr="00CA4297">
        <w:rPr>
          <w:rFonts w:ascii="Arial" w:hAnsi="Arial" w:cs="Arial"/>
        </w:rPr>
        <w:t>IntechOpen</w:t>
      </w:r>
      <w:proofErr w:type="spellEnd"/>
      <w:r w:rsidRPr="00CA4297">
        <w:rPr>
          <w:rFonts w:ascii="Arial" w:hAnsi="Arial" w:cs="Arial"/>
        </w:rPr>
        <w:t xml:space="preserve">. </w:t>
      </w:r>
      <w:hyperlink r:id="rId15" w:history="1">
        <w:r w:rsidR="0077282D" w:rsidRPr="00CA4297">
          <w:rPr>
            <w:rStyle w:val="Hyperlink"/>
            <w:rFonts w:ascii="Arial" w:hAnsi="Arial" w:cs="Arial"/>
          </w:rPr>
          <w:t>https://doi.org/10.5772/intechopen.111716</w:t>
        </w:r>
      </w:hyperlink>
    </w:p>
    <w:p w14:paraId="6579B575" w14:textId="77777777" w:rsidR="00A14BBA" w:rsidRPr="00CA4297" w:rsidRDefault="00A14BBA" w:rsidP="00A14BBA">
      <w:pPr>
        <w:spacing w:after="240"/>
        <w:jc w:val="both"/>
        <w:rPr>
          <w:rFonts w:ascii="Arial" w:hAnsi="Arial" w:cs="Arial"/>
        </w:rPr>
      </w:pPr>
      <w:proofErr w:type="spellStart"/>
      <w:r w:rsidRPr="00CA4297">
        <w:rPr>
          <w:rFonts w:ascii="Arial" w:hAnsi="Arial" w:cs="Arial"/>
        </w:rPr>
        <w:lastRenderedPageBreak/>
        <w:t>Akinola</w:t>
      </w:r>
      <w:proofErr w:type="spellEnd"/>
      <w:r w:rsidRPr="00CA4297">
        <w:rPr>
          <w:rFonts w:ascii="Arial" w:hAnsi="Arial" w:cs="Arial"/>
        </w:rPr>
        <w:t xml:space="preserve">, R., Pereira, L. M., </w:t>
      </w:r>
      <w:proofErr w:type="spellStart"/>
      <w:r w:rsidRPr="00CA4297">
        <w:rPr>
          <w:rFonts w:ascii="Arial" w:hAnsi="Arial" w:cs="Arial"/>
        </w:rPr>
        <w:t>Mabhaudhi</w:t>
      </w:r>
      <w:proofErr w:type="spellEnd"/>
      <w:r w:rsidRPr="00CA4297">
        <w:rPr>
          <w:rFonts w:ascii="Arial" w:hAnsi="Arial" w:cs="Arial"/>
        </w:rPr>
        <w:t xml:space="preserve">, T., de Bruin, F.-M., &amp; </w:t>
      </w:r>
      <w:proofErr w:type="spellStart"/>
      <w:r w:rsidRPr="00CA4297">
        <w:rPr>
          <w:rFonts w:ascii="Arial" w:hAnsi="Arial" w:cs="Arial"/>
        </w:rPr>
        <w:t>Rusch</w:t>
      </w:r>
      <w:proofErr w:type="spellEnd"/>
      <w:r w:rsidRPr="00CA4297">
        <w:rPr>
          <w:rFonts w:ascii="Arial" w:hAnsi="Arial" w:cs="Arial"/>
        </w:rPr>
        <w:t xml:space="preserve">, L. (2020). A review of indigenous food crops in Africa and the implications for more sustainable and healthy food systems. </w:t>
      </w:r>
      <w:r w:rsidRPr="00CA4297">
        <w:rPr>
          <w:rFonts w:ascii="Arial" w:hAnsi="Arial" w:cs="Arial"/>
          <w:i/>
          <w:iCs/>
        </w:rPr>
        <w:t>Sustainability, 12</w:t>
      </w:r>
      <w:r w:rsidRPr="00CA4297">
        <w:rPr>
          <w:rFonts w:ascii="Arial" w:hAnsi="Arial" w:cs="Arial"/>
        </w:rPr>
        <w:t xml:space="preserve">(8), 3493. </w:t>
      </w:r>
      <w:hyperlink r:id="rId16" w:history="1">
        <w:r w:rsidRPr="00CA4297">
          <w:rPr>
            <w:rStyle w:val="Hyperlink"/>
            <w:rFonts w:ascii="Arial" w:hAnsi="Arial" w:cs="Arial"/>
          </w:rPr>
          <w:t>https://doi.org/10.3390/su12083493</w:t>
        </w:r>
      </w:hyperlink>
    </w:p>
    <w:p w14:paraId="0933316F" w14:textId="77777777" w:rsidR="00A14BBA" w:rsidRPr="00CA4297" w:rsidRDefault="00A14BBA" w:rsidP="00A14BBA">
      <w:pPr>
        <w:spacing w:after="240"/>
        <w:jc w:val="both"/>
        <w:rPr>
          <w:rFonts w:ascii="Arial" w:hAnsi="Arial" w:cs="Arial"/>
        </w:rPr>
      </w:pPr>
      <w:proofErr w:type="spellStart"/>
      <w:r w:rsidRPr="00CA4297">
        <w:rPr>
          <w:rFonts w:ascii="Arial" w:hAnsi="Arial" w:cs="Arial"/>
        </w:rPr>
        <w:t>Akpasi</w:t>
      </w:r>
      <w:proofErr w:type="spellEnd"/>
      <w:r w:rsidRPr="00CA4297">
        <w:rPr>
          <w:rFonts w:ascii="Arial" w:hAnsi="Arial" w:cs="Arial"/>
        </w:rPr>
        <w:t xml:space="preserve">, S. O., </w:t>
      </w:r>
      <w:proofErr w:type="spellStart"/>
      <w:r w:rsidRPr="00CA4297">
        <w:rPr>
          <w:rFonts w:ascii="Arial" w:hAnsi="Arial" w:cs="Arial"/>
        </w:rPr>
        <w:t>Oghenejoboh</w:t>
      </w:r>
      <w:proofErr w:type="spellEnd"/>
      <w:r w:rsidRPr="00CA4297">
        <w:rPr>
          <w:rFonts w:ascii="Arial" w:hAnsi="Arial" w:cs="Arial"/>
        </w:rPr>
        <w:t xml:space="preserve">, K. M., </w:t>
      </w:r>
      <w:proofErr w:type="spellStart"/>
      <w:r w:rsidRPr="00CA4297">
        <w:rPr>
          <w:rFonts w:ascii="Arial" w:hAnsi="Arial" w:cs="Arial"/>
        </w:rPr>
        <w:t>Shoyiga</w:t>
      </w:r>
      <w:proofErr w:type="spellEnd"/>
      <w:r w:rsidRPr="00CA4297">
        <w:rPr>
          <w:rFonts w:ascii="Arial" w:hAnsi="Arial" w:cs="Arial"/>
        </w:rPr>
        <w:t xml:space="preserve">, H. O., </w:t>
      </w:r>
      <w:proofErr w:type="spellStart"/>
      <w:r w:rsidRPr="00CA4297">
        <w:rPr>
          <w:rFonts w:ascii="Arial" w:hAnsi="Arial" w:cs="Arial"/>
        </w:rPr>
        <w:t>Kiambi</w:t>
      </w:r>
      <w:proofErr w:type="spellEnd"/>
      <w:r w:rsidRPr="00CA4297">
        <w:rPr>
          <w:rFonts w:ascii="Arial" w:hAnsi="Arial" w:cs="Arial"/>
        </w:rPr>
        <w:t xml:space="preserve">, S. L., &amp; </w:t>
      </w:r>
      <w:proofErr w:type="spellStart"/>
      <w:r w:rsidRPr="00CA4297">
        <w:rPr>
          <w:rFonts w:ascii="Arial" w:hAnsi="Arial" w:cs="Arial"/>
        </w:rPr>
        <w:t>Mahlangu</w:t>
      </w:r>
      <w:proofErr w:type="spellEnd"/>
      <w:r w:rsidRPr="00CA4297">
        <w:rPr>
          <w:rFonts w:ascii="Arial" w:hAnsi="Arial" w:cs="Arial"/>
        </w:rPr>
        <w:t>, T. P. (2023). Investigation of the nutrient composition of fluted pumpkin (</w:t>
      </w:r>
      <w:proofErr w:type="spellStart"/>
      <w:r w:rsidRPr="00CA4297">
        <w:rPr>
          <w:rFonts w:ascii="Arial" w:hAnsi="Arial" w:cs="Arial"/>
          <w:i/>
          <w:iCs/>
        </w:rPr>
        <w:t>Telfairia</w:t>
      </w:r>
      <w:proofErr w:type="spellEnd"/>
      <w:r w:rsidRPr="00CA4297">
        <w:rPr>
          <w:rFonts w:ascii="Arial" w:hAnsi="Arial" w:cs="Arial"/>
          <w:i/>
          <w:iCs/>
        </w:rPr>
        <w:t xml:space="preserve"> </w:t>
      </w:r>
      <w:proofErr w:type="spellStart"/>
      <w:r w:rsidRPr="00CA4297">
        <w:rPr>
          <w:rFonts w:ascii="Arial" w:hAnsi="Arial" w:cs="Arial"/>
          <w:i/>
          <w:iCs/>
        </w:rPr>
        <w:t>occidentalis</w:t>
      </w:r>
      <w:proofErr w:type="spellEnd"/>
      <w:r w:rsidRPr="00CA4297">
        <w:rPr>
          <w:rFonts w:ascii="Arial" w:hAnsi="Arial" w:cs="Arial"/>
        </w:rPr>
        <w:t xml:space="preserve">) under herbicide treatment. </w:t>
      </w:r>
      <w:r w:rsidRPr="00CA4297">
        <w:rPr>
          <w:rFonts w:ascii="Arial" w:hAnsi="Arial" w:cs="Arial"/>
          <w:i/>
          <w:iCs/>
        </w:rPr>
        <w:t>Sustainability, 15</w:t>
      </w:r>
      <w:r w:rsidRPr="00CA4297">
        <w:rPr>
          <w:rFonts w:ascii="Arial" w:hAnsi="Arial" w:cs="Arial"/>
        </w:rPr>
        <w:t xml:space="preserve">(4), 3383. </w:t>
      </w:r>
      <w:hyperlink r:id="rId17" w:history="1">
        <w:r w:rsidRPr="00CA4297">
          <w:rPr>
            <w:rStyle w:val="Hyperlink"/>
            <w:rFonts w:ascii="Arial" w:hAnsi="Arial" w:cs="Arial"/>
          </w:rPr>
          <w:t>https://doi.org/10.3390/su15043383</w:t>
        </w:r>
      </w:hyperlink>
    </w:p>
    <w:p w14:paraId="0BFC2055" w14:textId="4D5154D7" w:rsidR="00A14BBA" w:rsidRPr="00CA4297" w:rsidRDefault="00A14BBA" w:rsidP="00A14BBA">
      <w:pPr>
        <w:spacing w:after="240"/>
        <w:jc w:val="both"/>
        <w:rPr>
          <w:rStyle w:val="Hyperlink"/>
          <w:rFonts w:ascii="Arial" w:hAnsi="Arial" w:cs="Arial"/>
        </w:rPr>
      </w:pPr>
      <w:proofErr w:type="spellStart"/>
      <w:r w:rsidRPr="00CA4297">
        <w:rPr>
          <w:rFonts w:ascii="Arial" w:hAnsi="Arial" w:cs="Arial"/>
        </w:rPr>
        <w:t>Anim</w:t>
      </w:r>
      <w:proofErr w:type="spellEnd"/>
      <w:r w:rsidRPr="00CA4297">
        <w:rPr>
          <w:rFonts w:ascii="Arial" w:hAnsi="Arial" w:cs="Arial"/>
        </w:rPr>
        <w:t xml:space="preserve">, A. O., </w:t>
      </w:r>
      <w:proofErr w:type="spellStart"/>
      <w:r w:rsidRPr="00CA4297">
        <w:rPr>
          <w:rFonts w:ascii="Arial" w:hAnsi="Arial" w:cs="Arial"/>
        </w:rPr>
        <w:t>Lutterodt</w:t>
      </w:r>
      <w:proofErr w:type="spellEnd"/>
      <w:r w:rsidRPr="00CA4297">
        <w:rPr>
          <w:rFonts w:ascii="Arial" w:hAnsi="Arial" w:cs="Arial"/>
        </w:rPr>
        <w:t xml:space="preserve">, H. E., </w:t>
      </w:r>
      <w:proofErr w:type="spellStart"/>
      <w:r w:rsidRPr="00CA4297">
        <w:rPr>
          <w:rFonts w:ascii="Arial" w:hAnsi="Arial" w:cs="Arial"/>
        </w:rPr>
        <w:t>Ofori</w:t>
      </w:r>
      <w:proofErr w:type="spellEnd"/>
      <w:r w:rsidRPr="00CA4297">
        <w:rPr>
          <w:rFonts w:ascii="Arial" w:hAnsi="Arial" w:cs="Arial"/>
        </w:rPr>
        <w:t xml:space="preserve">, C. W., </w:t>
      </w:r>
      <w:proofErr w:type="spellStart"/>
      <w:r w:rsidRPr="00CA4297">
        <w:rPr>
          <w:rFonts w:ascii="Arial" w:hAnsi="Arial" w:cs="Arial"/>
        </w:rPr>
        <w:t>Oduro</w:t>
      </w:r>
      <w:proofErr w:type="spellEnd"/>
      <w:r w:rsidRPr="00CA4297">
        <w:rPr>
          <w:rFonts w:ascii="Arial" w:hAnsi="Arial" w:cs="Arial"/>
        </w:rPr>
        <w:t xml:space="preserve"> </w:t>
      </w:r>
      <w:proofErr w:type="spellStart"/>
      <w:r w:rsidRPr="00CA4297">
        <w:rPr>
          <w:rFonts w:ascii="Arial" w:hAnsi="Arial" w:cs="Arial"/>
        </w:rPr>
        <w:t>Boateng</w:t>
      </w:r>
      <w:proofErr w:type="spellEnd"/>
      <w:r w:rsidRPr="00CA4297">
        <w:rPr>
          <w:rFonts w:ascii="Arial" w:hAnsi="Arial" w:cs="Arial"/>
        </w:rPr>
        <w:t xml:space="preserve">, I., </w:t>
      </w:r>
      <w:proofErr w:type="spellStart"/>
      <w:r w:rsidRPr="00CA4297">
        <w:rPr>
          <w:rFonts w:ascii="Arial" w:hAnsi="Arial" w:cs="Arial"/>
        </w:rPr>
        <w:t>Bonsu</w:t>
      </w:r>
      <w:proofErr w:type="spellEnd"/>
      <w:r w:rsidRPr="00CA4297">
        <w:rPr>
          <w:rFonts w:ascii="Arial" w:hAnsi="Arial" w:cs="Arial"/>
        </w:rPr>
        <w:t xml:space="preserve">, J. A., </w:t>
      </w:r>
      <w:proofErr w:type="spellStart"/>
      <w:r w:rsidRPr="00CA4297">
        <w:rPr>
          <w:rFonts w:ascii="Arial" w:hAnsi="Arial" w:cs="Arial"/>
        </w:rPr>
        <w:t>Ankar</w:t>
      </w:r>
      <w:proofErr w:type="spellEnd"/>
      <w:r w:rsidRPr="00CA4297">
        <w:rPr>
          <w:rFonts w:ascii="Arial" w:hAnsi="Arial" w:cs="Arial"/>
        </w:rPr>
        <w:t xml:space="preserve"> </w:t>
      </w:r>
      <w:proofErr w:type="spellStart"/>
      <w:r w:rsidRPr="00CA4297">
        <w:rPr>
          <w:rFonts w:ascii="Arial" w:hAnsi="Arial" w:cs="Arial"/>
        </w:rPr>
        <w:t>Brewoo</w:t>
      </w:r>
      <w:proofErr w:type="spellEnd"/>
      <w:r w:rsidRPr="00CA4297">
        <w:rPr>
          <w:rFonts w:ascii="Arial" w:hAnsi="Arial" w:cs="Arial"/>
        </w:rPr>
        <w:t xml:space="preserve">, G. M., </w:t>
      </w:r>
      <w:proofErr w:type="spellStart"/>
      <w:r w:rsidRPr="00CA4297">
        <w:rPr>
          <w:rFonts w:ascii="Arial" w:hAnsi="Arial" w:cs="Arial"/>
        </w:rPr>
        <w:t>Aduku</w:t>
      </w:r>
      <w:proofErr w:type="spellEnd"/>
      <w:r w:rsidRPr="00CA4297">
        <w:rPr>
          <w:rFonts w:ascii="Arial" w:hAnsi="Arial" w:cs="Arial"/>
        </w:rPr>
        <w:t xml:space="preserve">, L. N. E., </w:t>
      </w:r>
      <w:proofErr w:type="spellStart"/>
      <w:r w:rsidRPr="00CA4297">
        <w:rPr>
          <w:rFonts w:ascii="Arial" w:hAnsi="Arial" w:cs="Arial"/>
        </w:rPr>
        <w:t>Apprey</w:t>
      </w:r>
      <w:proofErr w:type="spellEnd"/>
      <w:r w:rsidRPr="00CA4297">
        <w:rPr>
          <w:rFonts w:ascii="Arial" w:hAnsi="Arial" w:cs="Arial"/>
        </w:rPr>
        <w:t xml:space="preserve">, C., &amp; Annan, R. A. (2025). The impact of agricultural practices on food composition: A systematic review. </w:t>
      </w:r>
      <w:r w:rsidRPr="00CA4297">
        <w:rPr>
          <w:rFonts w:ascii="Arial" w:hAnsi="Arial" w:cs="Arial"/>
          <w:i/>
          <w:iCs/>
        </w:rPr>
        <w:t>Journal of Food Composition and Analysis, 148</w:t>
      </w:r>
      <w:r w:rsidRPr="00CA4297">
        <w:rPr>
          <w:rFonts w:ascii="Arial" w:hAnsi="Arial" w:cs="Arial"/>
        </w:rPr>
        <w:t xml:space="preserve">, 108388. </w:t>
      </w:r>
      <w:hyperlink r:id="rId18" w:history="1">
        <w:r w:rsidRPr="00CA4297">
          <w:rPr>
            <w:rStyle w:val="Hyperlink"/>
            <w:rFonts w:ascii="Arial" w:hAnsi="Arial" w:cs="Arial"/>
          </w:rPr>
          <w:t>https://doi.org/10.1016/j.jfca.2025.108388</w:t>
        </w:r>
      </w:hyperlink>
    </w:p>
    <w:p w14:paraId="5A6CFA42" w14:textId="77777777" w:rsidR="004752A4" w:rsidRPr="00CA4297" w:rsidRDefault="004752A4" w:rsidP="004752A4">
      <w:pPr>
        <w:spacing w:after="240"/>
        <w:jc w:val="both"/>
        <w:rPr>
          <w:rFonts w:ascii="Arial" w:hAnsi="Arial" w:cs="Arial"/>
        </w:rPr>
      </w:pPr>
      <w:r w:rsidRPr="00CA4297">
        <w:rPr>
          <w:rFonts w:ascii="Arial" w:hAnsi="Arial" w:cs="Arial"/>
        </w:rPr>
        <w:t>AOAC. (2012). Official Methods of Analysis of AOAC International. 19th edition. AOAC International, Gaithersburg, Maryland, USA.</w:t>
      </w:r>
    </w:p>
    <w:p w14:paraId="7A82D474" w14:textId="10D236B8" w:rsidR="007B7947" w:rsidRPr="00CA4297" w:rsidRDefault="007B7947" w:rsidP="00A14BBA">
      <w:pPr>
        <w:spacing w:after="240"/>
        <w:jc w:val="both"/>
        <w:rPr>
          <w:rFonts w:ascii="Arial" w:hAnsi="Arial" w:cs="Arial"/>
        </w:rPr>
      </w:pPr>
      <w:proofErr w:type="spellStart"/>
      <w:r w:rsidRPr="00CA4297">
        <w:rPr>
          <w:rFonts w:ascii="Arial" w:hAnsi="Arial" w:cs="Arial"/>
        </w:rPr>
        <w:t>Aremu</w:t>
      </w:r>
      <w:proofErr w:type="spellEnd"/>
      <w:r w:rsidRPr="00CA4297">
        <w:rPr>
          <w:rFonts w:ascii="Arial" w:hAnsi="Arial" w:cs="Arial"/>
        </w:rPr>
        <w:t xml:space="preserve">, M. O., </w:t>
      </w:r>
      <w:proofErr w:type="spellStart"/>
      <w:r w:rsidRPr="00CA4297">
        <w:rPr>
          <w:rFonts w:ascii="Arial" w:hAnsi="Arial" w:cs="Arial"/>
        </w:rPr>
        <w:t>Olaofe</w:t>
      </w:r>
      <w:proofErr w:type="spellEnd"/>
      <w:r w:rsidRPr="00CA4297">
        <w:rPr>
          <w:rFonts w:ascii="Arial" w:hAnsi="Arial" w:cs="Arial"/>
        </w:rPr>
        <w:t>, O.</w:t>
      </w:r>
      <w:r w:rsidR="00075C35" w:rsidRPr="00CA4297">
        <w:rPr>
          <w:rFonts w:ascii="Arial" w:hAnsi="Arial" w:cs="Arial"/>
        </w:rPr>
        <w:t>,</w:t>
      </w:r>
      <w:r w:rsidRPr="00CA4297">
        <w:rPr>
          <w:rFonts w:ascii="Arial" w:hAnsi="Arial" w:cs="Arial"/>
        </w:rPr>
        <w:t xml:space="preserve"> &amp; </w:t>
      </w:r>
      <w:proofErr w:type="spellStart"/>
      <w:r w:rsidRPr="00CA4297">
        <w:rPr>
          <w:rFonts w:ascii="Arial" w:hAnsi="Arial" w:cs="Arial"/>
        </w:rPr>
        <w:t>Akintayo</w:t>
      </w:r>
      <w:proofErr w:type="spellEnd"/>
      <w:r w:rsidRPr="00CA4297">
        <w:rPr>
          <w:rFonts w:ascii="Arial" w:hAnsi="Arial" w:cs="Arial"/>
        </w:rPr>
        <w:t>, T. E. (2006). A Comparative study on the chemical and amino acid composition of some Nigerian under</w:t>
      </w:r>
      <w:r w:rsidRPr="00CA4297">
        <w:rPr>
          <w:rFonts w:ascii="Cambria Math" w:hAnsi="Cambria Math" w:cs="Cambria Math"/>
        </w:rPr>
        <w:t>‐</w:t>
      </w:r>
      <w:r w:rsidRPr="00CA4297">
        <w:rPr>
          <w:rFonts w:ascii="Arial" w:hAnsi="Arial" w:cs="Arial"/>
        </w:rPr>
        <w:t xml:space="preserve">utilized legume flours. </w:t>
      </w:r>
      <w:r w:rsidRPr="00CA4297">
        <w:rPr>
          <w:rFonts w:ascii="Arial" w:hAnsi="Arial" w:cs="Arial"/>
          <w:i/>
        </w:rPr>
        <w:t>Pakistan Journal of Nutrition</w:t>
      </w:r>
      <w:r w:rsidRPr="00CA4297">
        <w:rPr>
          <w:rFonts w:ascii="Arial" w:hAnsi="Arial" w:cs="Arial"/>
        </w:rPr>
        <w:t xml:space="preserve">, </w:t>
      </w:r>
      <w:r w:rsidRPr="00CA4297">
        <w:rPr>
          <w:rFonts w:ascii="Arial" w:hAnsi="Arial" w:cs="Arial"/>
          <w:i/>
        </w:rPr>
        <w:t>5</w:t>
      </w:r>
      <w:r w:rsidRPr="00CA4297">
        <w:rPr>
          <w:rFonts w:ascii="Arial" w:hAnsi="Arial" w:cs="Arial"/>
        </w:rPr>
        <w:t>, 34–38.</w:t>
      </w:r>
    </w:p>
    <w:p w14:paraId="6B6ABAE9" w14:textId="77777777" w:rsidR="00A14BBA" w:rsidRPr="00CA4297" w:rsidRDefault="00A14BBA" w:rsidP="00A14BBA">
      <w:pPr>
        <w:spacing w:after="240"/>
        <w:jc w:val="both"/>
        <w:rPr>
          <w:rFonts w:ascii="Arial" w:hAnsi="Arial" w:cs="Arial"/>
        </w:rPr>
      </w:pPr>
      <w:proofErr w:type="spellStart"/>
      <w:r w:rsidRPr="00CA4297">
        <w:rPr>
          <w:rFonts w:ascii="Arial" w:hAnsi="Arial" w:cs="Arial"/>
        </w:rPr>
        <w:t>Auwal</w:t>
      </w:r>
      <w:proofErr w:type="spellEnd"/>
      <w:r w:rsidRPr="00CA4297">
        <w:rPr>
          <w:rFonts w:ascii="Arial" w:hAnsi="Arial" w:cs="Arial"/>
        </w:rPr>
        <w:t xml:space="preserve">, Y., </w:t>
      </w:r>
      <w:proofErr w:type="spellStart"/>
      <w:r w:rsidRPr="00CA4297">
        <w:rPr>
          <w:rFonts w:ascii="Arial" w:hAnsi="Arial" w:cs="Arial"/>
        </w:rPr>
        <w:t>Murtala</w:t>
      </w:r>
      <w:proofErr w:type="spellEnd"/>
      <w:r w:rsidRPr="00CA4297">
        <w:rPr>
          <w:rFonts w:ascii="Arial" w:hAnsi="Arial" w:cs="Arial"/>
        </w:rPr>
        <w:t xml:space="preserve">, A., Imam, N., &amp; </w:t>
      </w:r>
      <w:proofErr w:type="spellStart"/>
      <w:r w:rsidRPr="00CA4297">
        <w:rPr>
          <w:rFonts w:ascii="Arial" w:hAnsi="Arial" w:cs="Arial"/>
        </w:rPr>
        <w:t>Barde</w:t>
      </w:r>
      <w:proofErr w:type="spellEnd"/>
      <w:r w:rsidRPr="00CA4297">
        <w:rPr>
          <w:rFonts w:ascii="Arial" w:hAnsi="Arial" w:cs="Arial"/>
        </w:rPr>
        <w:t xml:space="preserve">, M. I. (2023). Proximate analysis of </w:t>
      </w:r>
      <w:proofErr w:type="spellStart"/>
      <w:r w:rsidRPr="00CA4297">
        <w:rPr>
          <w:rFonts w:ascii="Arial" w:hAnsi="Arial" w:cs="Arial"/>
          <w:i/>
          <w:iCs/>
        </w:rPr>
        <w:t>Telfairia</w:t>
      </w:r>
      <w:proofErr w:type="spellEnd"/>
      <w:r w:rsidRPr="00CA4297">
        <w:rPr>
          <w:rFonts w:ascii="Arial" w:hAnsi="Arial" w:cs="Arial"/>
          <w:i/>
          <w:iCs/>
        </w:rPr>
        <w:t xml:space="preserve"> </w:t>
      </w:r>
      <w:proofErr w:type="spellStart"/>
      <w:r w:rsidRPr="00CA4297">
        <w:rPr>
          <w:rFonts w:ascii="Arial" w:hAnsi="Arial" w:cs="Arial"/>
          <w:i/>
          <w:iCs/>
        </w:rPr>
        <w:t>occidentalis</w:t>
      </w:r>
      <w:proofErr w:type="spellEnd"/>
      <w:r w:rsidRPr="00CA4297">
        <w:rPr>
          <w:rFonts w:ascii="Arial" w:hAnsi="Arial" w:cs="Arial"/>
        </w:rPr>
        <w:t xml:space="preserve"> (fluted pumpkin) and </w:t>
      </w:r>
      <w:proofErr w:type="spellStart"/>
      <w:r w:rsidRPr="00CA4297">
        <w:rPr>
          <w:rFonts w:ascii="Arial" w:hAnsi="Arial" w:cs="Arial"/>
          <w:i/>
          <w:iCs/>
        </w:rPr>
        <w:t>Telfairia</w:t>
      </w:r>
      <w:proofErr w:type="spellEnd"/>
      <w:r w:rsidRPr="00CA4297">
        <w:rPr>
          <w:rFonts w:ascii="Arial" w:hAnsi="Arial" w:cs="Arial"/>
          <w:i/>
          <w:iCs/>
        </w:rPr>
        <w:t xml:space="preserve"> </w:t>
      </w:r>
      <w:proofErr w:type="spellStart"/>
      <w:r w:rsidRPr="00CA4297">
        <w:rPr>
          <w:rFonts w:ascii="Arial" w:hAnsi="Arial" w:cs="Arial"/>
          <w:i/>
          <w:iCs/>
        </w:rPr>
        <w:t>pedata</w:t>
      </w:r>
      <w:proofErr w:type="spellEnd"/>
      <w:r w:rsidRPr="00CA4297">
        <w:rPr>
          <w:rFonts w:ascii="Arial" w:hAnsi="Arial" w:cs="Arial"/>
        </w:rPr>
        <w:t xml:space="preserve"> (oyster nut) leaves consumed in </w:t>
      </w:r>
      <w:proofErr w:type="spellStart"/>
      <w:r w:rsidRPr="00CA4297">
        <w:rPr>
          <w:rFonts w:ascii="Arial" w:hAnsi="Arial" w:cs="Arial"/>
        </w:rPr>
        <w:t>Katsina</w:t>
      </w:r>
      <w:proofErr w:type="spellEnd"/>
      <w:r w:rsidRPr="00CA4297">
        <w:rPr>
          <w:rFonts w:ascii="Arial" w:hAnsi="Arial" w:cs="Arial"/>
        </w:rPr>
        <w:t xml:space="preserve"> metropolis: A comparative study. </w:t>
      </w:r>
      <w:r w:rsidRPr="00CA4297">
        <w:rPr>
          <w:rFonts w:ascii="Arial" w:hAnsi="Arial" w:cs="Arial"/>
          <w:i/>
          <w:iCs/>
        </w:rPr>
        <w:t>Recent Advances in Natural Sciences, 1</w:t>
      </w:r>
      <w:r w:rsidRPr="00CA4297">
        <w:rPr>
          <w:rFonts w:ascii="Arial" w:hAnsi="Arial" w:cs="Arial"/>
        </w:rPr>
        <w:t xml:space="preserve">(1), 8. </w:t>
      </w:r>
      <w:hyperlink r:id="rId19" w:history="1">
        <w:r w:rsidRPr="00CA4297">
          <w:rPr>
            <w:rStyle w:val="Hyperlink"/>
            <w:rFonts w:ascii="Arial" w:hAnsi="Arial" w:cs="Arial"/>
          </w:rPr>
          <w:t>https://doi.org/10.61298/rans.2023.1.1.8</w:t>
        </w:r>
      </w:hyperlink>
    </w:p>
    <w:p w14:paraId="78916FE2" w14:textId="77777777" w:rsidR="00A14BBA" w:rsidRPr="00CA4297" w:rsidRDefault="00A14BBA" w:rsidP="00A14BBA">
      <w:pPr>
        <w:spacing w:after="240"/>
        <w:jc w:val="both"/>
        <w:rPr>
          <w:rFonts w:ascii="Arial" w:hAnsi="Arial" w:cs="Arial"/>
        </w:rPr>
      </w:pPr>
      <w:proofErr w:type="spellStart"/>
      <w:r w:rsidRPr="00CA4297">
        <w:rPr>
          <w:rFonts w:ascii="Arial" w:hAnsi="Arial" w:cs="Arial"/>
        </w:rPr>
        <w:t>Baiyeri</w:t>
      </w:r>
      <w:proofErr w:type="spellEnd"/>
      <w:r w:rsidRPr="00CA4297">
        <w:rPr>
          <w:rFonts w:ascii="Arial" w:hAnsi="Arial" w:cs="Arial"/>
        </w:rPr>
        <w:t xml:space="preserve">, S. O., </w:t>
      </w:r>
      <w:proofErr w:type="spellStart"/>
      <w:r w:rsidRPr="00CA4297">
        <w:rPr>
          <w:rFonts w:ascii="Arial" w:hAnsi="Arial" w:cs="Arial"/>
        </w:rPr>
        <w:t>Uguru</w:t>
      </w:r>
      <w:proofErr w:type="spellEnd"/>
      <w:r w:rsidRPr="00CA4297">
        <w:rPr>
          <w:rFonts w:ascii="Arial" w:hAnsi="Arial" w:cs="Arial"/>
        </w:rPr>
        <w:t xml:space="preserve">, M. I., &amp; </w:t>
      </w:r>
      <w:proofErr w:type="spellStart"/>
      <w:r w:rsidRPr="00CA4297">
        <w:rPr>
          <w:rFonts w:ascii="Arial" w:hAnsi="Arial" w:cs="Arial"/>
        </w:rPr>
        <w:t>Ogbonna</w:t>
      </w:r>
      <w:proofErr w:type="spellEnd"/>
      <w:r w:rsidRPr="00CA4297">
        <w:rPr>
          <w:rFonts w:ascii="Arial" w:hAnsi="Arial" w:cs="Arial"/>
        </w:rPr>
        <w:t>, P. E. (2018). Evaluation of the nutritional composition of the seeds of selected African yam bean (</w:t>
      </w:r>
      <w:proofErr w:type="spellStart"/>
      <w:r w:rsidRPr="00CA4297">
        <w:rPr>
          <w:rFonts w:ascii="Arial" w:hAnsi="Arial" w:cs="Arial"/>
          <w:i/>
          <w:iCs/>
        </w:rPr>
        <w:t>Sphenostylis</w:t>
      </w:r>
      <w:proofErr w:type="spellEnd"/>
      <w:r w:rsidRPr="00CA4297">
        <w:rPr>
          <w:rFonts w:ascii="Arial" w:hAnsi="Arial" w:cs="Arial"/>
          <w:i/>
          <w:iCs/>
        </w:rPr>
        <w:t xml:space="preserve"> </w:t>
      </w:r>
      <w:proofErr w:type="spellStart"/>
      <w:r w:rsidRPr="00CA4297">
        <w:rPr>
          <w:rFonts w:ascii="Arial" w:hAnsi="Arial" w:cs="Arial"/>
          <w:i/>
          <w:iCs/>
        </w:rPr>
        <w:t>stenocarpa</w:t>
      </w:r>
      <w:proofErr w:type="spellEnd"/>
      <w:r w:rsidRPr="00CA4297">
        <w:rPr>
          <w:rFonts w:ascii="Arial" w:hAnsi="Arial" w:cs="Arial"/>
        </w:rPr>
        <w:t xml:space="preserve"> </w:t>
      </w:r>
      <w:proofErr w:type="spellStart"/>
      <w:r w:rsidRPr="00CA4297">
        <w:rPr>
          <w:rFonts w:ascii="Arial" w:hAnsi="Arial" w:cs="Arial"/>
        </w:rPr>
        <w:t>Hochst</w:t>
      </w:r>
      <w:proofErr w:type="spellEnd"/>
      <w:r w:rsidRPr="00CA4297">
        <w:rPr>
          <w:rFonts w:ascii="Arial" w:hAnsi="Arial" w:cs="Arial"/>
        </w:rPr>
        <w:t xml:space="preserve">. ex A. Rich. Harms) accessions. </w:t>
      </w:r>
      <w:r w:rsidRPr="00CA4297">
        <w:rPr>
          <w:rFonts w:ascii="Arial" w:hAnsi="Arial" w:cs="Arial"/>
          <w:i/>
          <w:iCs/>
        </w:rPr>
        <w:t>Agro-Science, 17</w:t>
      </w:r>
      <w:r w:rsidRPr="00CA4297">
        <w:rPr>
          <w:rFonts w:ascii="Arial" w:hAnsi="Arial" w:cs="Arial"/>
        </w:rPr>
        <w:t xml:space="preserve">(2), 37–44. </w:t>
      </w:r>
      <w:hyperlink r:id="rId20" w:history="1">
        <w:r w:rsidRPr="00CA4297">
          <w:rPr>
            <w:rStyle w:val="Hyperlink"/>
            <w:rFonts w:ascii="Arial" w:hAnsi="Arial" w:cs="Arial"/>
          </w:rPr>
          <w:t>https://doi.org/10.4314/as.v17i2.5</w:t>
        </w:r>
      </w:hyperlink>
    </w:p>
    <w:p w14:paraId="7E7E1906" w14:textId="77777777" w:rsidR="00A14BBA" w:rsidRPr="00CA4297" w:rsidRDefault="00A14BBA" w:rsidP="00A14BBA">
      <w:pPr>
        <w:spacing w:after="240"/>
        <w:jc w:val="both"/>
        <w:rPr>
          <w:rFonts w:ascii="Arial" w:hAnsi="Arial" w:cs="Arial"/>
        </w:rPr>
      </w:pPr>
      <w:proofErr w:type="spellStart"/>
      <w:r w:rsidRPr="00CA4297">
        <w:rPr>
          <w:rFonts w:ascii="Arial" w:hAnsi="Arial" w:cs="Arial"/>
        </w:rPr>
        <w:t>Batool</w:t>
      </w:r>
      <w:proofErr w:type="spellEnd"/>
      <w:r w:rsidRPr="00CA4297">
        <w:rPr>
          <w:rFonts w:ascii="Arial" w:hAnsi="Arial" w:cs="Arial"/>
        </w:rPr>
        <w:t xml:space="preserve">, M., </w:t>
      </w:r>
      <w:proofErr w:type="spellStart"/>
      <w:r w:rsidRPr="00CA4297">
        <w:rPr>
          <w:rFonts w:ascii="Arial" w:hAnsi="Arial" w:cs="Arial"/>
        </w:rPr>
        <w:t>Ranjha</w:t>
      </w:r>
      <w:proofErr w:type="spellEnd"/>
      <w:r w:rsidRPr="00CA4297">
        <w:rPr>
          <w:rFonts w:ascii="Arial" w:hAnsi="Arial" w:cs="Arial"/>
        </w:rPr>
        <w:t xml:space="preserve">, M. M. A. N., </w:t>
      </w:r>
      <w:proofErr w:type="spellStart"/>
      <w:r w:rsidRPr="00CA4297">
        <w:rPr>
          <w:rFonts w:ascii="Arial" w:hAnsi="Arial" w:cs="Arial"/>
        </w:rPr>
        <w:t>Roobab</w:t>
      </w:r>
      <w:proofErr w:type="spellEnd"/>
      <w:r w:rsidRPr="00CA4297">
        <w:rPr>
          <w:rFonts w:ascii="Arial" w:hAnsi="Arial" w:cs="Arial"/>
        </w:rPr>
        <w:t xml:space="preserve">, U., </w:t>
      </w:r>
      <w:proofErr w:type="spellStart"/>
      <w:r w:rsidRPr="00CA4297">
        <w:rPr>
          <w:rFonts w:ascii="Arial" w:hAnsi="Arial" w:cs="Arial"/>
        </w:rPr>
        <w:t>Manzoor</w:t>
      </w:r>
      <w:proofErr w:type="spellEnd"/>
      <w:r w:rsidRPr="00CA4297">
        <w:rPr>
          <w:rFonts w:ascii="Arial" w:hAnsi="Arial" w:cs="Arial"/>
        </w:rPr>
        <w:t xml:space="preserve">, M. F., Farooq, U., Nadeem, H. R., Nadeem, M., </w:t>
      </w:r>
      <w:proofErr w:type="spellStart"/>
      <w:r w:rsidRPr="00CA4297">
        <w:rPr>
          <w:rFonts w:ascii="Arial" w:hAnsi="Arial" w:cs="Arial"/>
        </w:rPr>
        <w:t>Kanwal</w:t>
      </w:r>
      <w:proofErr w:type="spellEnd"/>
      <w:r w:rsidRPr="00CA4297">
        <w:rPr>
          <w:rFonts w:ascii="Arial" w:hAnsi="Arial" w:cs="Arial"/>
        </w:rPr>
        <w:t xml:space="preserve">, R., </w:t>
      </w:r>
      <w:proofErr w:type="spellStart"/>
      <w:r w:rsidRPr="00CA4297">
        <w:rPr>
          <w:rFonts w:ascii="Arial" w:hAnsi="Arial" w:cs="Arial"/>
        </w:rPr>
        <w:t>AbdElgawad</w:t>
      </w:r>
      <w:proofErr w:type="spellEnd"/>
      <w:r w:rsidRPr="00CA4297">
        <w:rPr>
          <w:rFonts w:ascii="Arial" w:hAnsi="Arial" w:cs="Arial"/>
        </w:rPr>
        <w:t xml:space="preserve">, H., Al </w:t>
      </w:r>
      <w:proofErr w:type="spellStart"/>
      <w:r w:rsidRPr="00CA4297">
        <w:rPr>
          <w:rFonts w:ascii="Arial" w:hAnsi="Arial" w:cs="Arial"/>
        </w:rPr>
        <w:t>Jaouni</w:t>
      </w:r>
      <w:proofErr w:type="spellEnd"/>
      <w:r w:rsidRPr="00CA4297">
        <w:rPr>
          <w:rFonts w:ascii="Arial" w:hAnsi="Arial" w:cs="Arial"/>
        </w:rPr>
        <w:t xml:space="preserve">, S. K., </w:t>
      </w:r>
      <w:proofErr w:type="spellStart"/>
      <w:r w:rsidRPr="00CA4297">
        <w:rPr>
          <w:rFonts w:ascii="Arial" w:hAnsi="Arial" w:cs="Arial"/>
        </w:rPr>
        <w:t>Selim</w:t>
      </w:r>
      <w:proofErr w:type="spellEnd"/>
      <w:r w:rsidRPr="00CA4297">
        <w:rPr>
          <w:rFonts w:ascii="Arial" w:hAnsi="Arial" w:cs="Arial"/>
        </w:rPr>
        <w:t>, S., &amp; Ibrahim, S. A. (2022). Nutritional value, phytochemical potential, and therapeutic benefits of pumpkin (</w:t>
      </w:r>
      <w:r w:rsidRPr="00CA4297">
        <w:rPr>
          <w:rFonts w:ascii="Arial" w:hAnsi="Arial" w:cs="Arial"/>
          <w:i/>
          <w:iCs/>
        </w:rPr>
        <w:t>Cucurbita</w:t>
      </w:r>
      <w:r w:rsidRPr="00CA4297">
        <w:rPr>
          <w:rFonts w:ascii="Arial" w:hAnsi="Arial" w:cs="Arial"/>
        </w:rPr>
        <w:t xml:space="preserve"> sp.). </w:t>
      </w:r>
      <w:r w:rsidRPr="00CA4297">
        <w:rPr>
          <w:rFonts w:ascii="Arial" w:hAnsi="Arial" w:cs="Arial"/>
          <w:i/>
          <w:iCs/>
        </w:rPr>
        <w:t>Plants, 11</w:t>
      </w:r>
      <w:r w:rsidRPr="00CA4297">
        <w:rPr>
          <w:rFonts w:ascii="Arial" w:hAnsi="Arial" w:cs="Arial"/>
        </w:rPr>
        <w:t xml:space="preserve">(11), 1394. </w:t>
      </w:r>
      <w:hyperlink r:id="rId21" w:history="1">
        <w:r w:rsidRPr="00CA4297">
          <w:rPr>
            <w:rStyle w:val="Hyperlink"/>
            <w:rFonts w:ascii="Arial" w:hAnsi="Arial" w:cs="Arial"/>
          </w:rPr>
          <w:t>https://doi.org/10.3390/plants11111394</w:t>
        </w:r>
      </w:hyperlink>
    </w:p>
    <w:p w14:paraId="4692F8FC" w14:textId="77777777" w:rsidR="00A14BBA" w:rsidRPr="00CA4297" w:rsidRDefault="00A14BBA" w:rsidP="00A14BBA">
      <w:pPr>
        <w:spacing w:after="240"/>
        <w:jc w:val="both"/>
        <w:rPr>
          <w:rFonts w:ascii="Arial" w:hAnsi="Arial" w:cs="Arial"/>
        </w:rPr>
      </w:pPr>
      <w:r w:rsidRPr="00CA4297">
        <w:rPr>
          <w:rFonts w:ascii="Arial" w:hAnsi="Arial" w:cs="Arial"/>
        </w:rPr>
        <w:t>Bunde-</w:t>
      </w:r>
      <w:proofErr w:type="spellStart"/>
      <w:r w:rsidRPr="00CA4297">
        <w:rPr>
          <w:rFonts w:ascii="Arial" w:hAnsi="Arial" w:cs="Arial"/>
        </w:rPr>
        <w:t>Tsegba</w:t>
      </w:r>
      <w:proofErr w:type="spellEnd"/>
      <w:r w:rsidRPr="00CA4297">
        <w:rPr>
          <w:rFonts w:ascii="Arial" w:hAnsi="Arial" w:cs="Arial"/>
        </w:rPr>
        <w:t xml:space="preserve">, C. M., </w:t>
      </w:r>
      <w:proofErr w:type="spellStart"/>
      <w:r w:rsidRPr="00CA4297">
        <w:rPr>
          <w:rFonts w:ascii="Arial" w:hAnsi="Arial" w:cs="Arial"/>
        </w:rPr>
        <w:t>Terwase</w:t>
      </w:r>
      <w:proofErr w:type="spellEnd"/>
      <w:r w:rsidRPr="00CA4297">
        <w:rPr>
          <w:rFonts w:ascii="Arial" w:hAnsi="Arial" w:cs="Arial"/>
        </w:rPr>
        <w:t>, S., &amp; Sengev, I. A. (2021). Effect of African yam bean (</w:t>
      </w:r>
      <w:proofErr w:type="spellStart"/>
      <w:r w:rsidRPr="00CA4297">
        <w:rPr>
          <w:rFonts w:ascii="Arial" w:hAnsi="Arial" w:cs="Arial"/>
          <w:i/>
          <w:iCs/>
        </w:rPr>
        <w:t>Sphenostylis</w:t>
      </w:r>
      <w:proofErr w:type="spellEnd"/>
      <w:r w:rsidRPr="00CA4297">
        <w:rPr>
          <w:rFonts w:ascii="Arial" w:hAnsi="Arial" w:cs="Arial"/>
          <w:i/>
          <w:iCs/>
        </w:rPr>
        <w:t xml:space="preserve"> </w:t>
      </w:r>
      <w:proofErr w:type="spellStart"/>
      <w:r w:rsidRPr="00CA4297">
        <w:rPr>
          <w:rFonts w:ascii="Arial" w:hAnsi="Arial" w:cs="Arial"/>
          <w:i/>
          <w:iCs/>
        </w:rPr>
        <w:t>stenocarpa</w:t>
      </w:r>
      <w:proofErr w:type="spellEnd"/>
      <w:r w:rsidRPr="00CA4297">
        <w:rPr>
          <w:rFonts w:ascii="Arial" w:hAnsi="Arial" w:cs="Arial"/>
        </w:rPr>
        <w:t>) supplementation on millet (</w:t>
      </w:r>
      <w:proofErr w:type="spellStart"/>
      <w:r w:rsidRPr="00CA4297">
        <w:rPr>
          <w:rFonts w:ascii="Arial" w:hAnsi="Arial" w:cs="Arial"/>
          <w:i/>
          <w:iCs/>
        </w:rPr>
        <w:t>Pennisetum</w:t>
      </w:r>
      <w:proofErr w:type="spellEnd"/>
      <w:r w:rsidRPr="00CA4297">
        <w:rPr>
          <w:rFonts w:ascii="Arial" w:hAnsi="Arial" w:cs="Arial"/>
          <w:i/>
          <w:iCs/>
        </w:rPr>
        <w:t xml:space="preserve"> </w:t>
      </w:r>
      <w:proofErr w:type="spellStart"/>
      <w:r w:rsidRPr="00CA4297">
        <w:rPr>
          <w:rFonts w:ascii="Arial" w:hAnsi="Arial" w:cs="Arial"/>
          <w:i/>
          <w:iCs/>
        </w:rPr>
        <w:t>glaucum</w:t>
      </w:r>
      <w:proofErr w:type="spellEnd"/>
      <w:r w:rsidRPr="00CA4297">
        <w:rPr>
          <w:rFonts w:ascii="Arial" w:hAnsi="Arial" w:cs="Arial"/>
        </w:rPr>
        <w:t>) flour and stiff porridge (“</w:t>
      </w:r>
      <w:proofErr w:type="spellStart"/>
      <w:r w:rsidRPr="00CA4297">
        <w:rPr>
          <w:rFonts w:ascii="Arial" w:hAnsi="Arial" w:cs="Arial"/>
        </w:rPr>
        <w:t>Ruam-nahan</w:t>
      </w:r>
      <w:proofErr w:type="spellEnd"/>
      <w:r w:rsidRPr="00CA4297">
        <w:rPr>
          <w:rFonts w:ascii="Arial" w:hAnsi="Arial" w:cs="Arial"/>
        </w:rPr>
        <w:t xml:space="preserve">”). </w:t>
      </w:r>
      <w:r w:rsidRPr="00CA4297">
        <w:rPr>
          <w:rFonts w:ascii="Arial" w:hAnsi="Arial" w:cs="Arial"/>
          <w:i/>
          <w:iCs/>
        </w:rPr>
        <w:t>International Journal of Food Science and Nutrition, 6</w:t>
      </w:r>
      <w:r w:rsidRPr="00CA4297">
        <w:rPr>
          <w:rFonts w:ascii="Arial" w:hAnsi="Arial" w:cs="Arial"/>
        </w:rPr>
        <w:t>(4), 122–126.</w:t>
      </w:r>
    </w:p>
    <w:p w14:paraId="1552D720" w14:textId="76942C7E" w:rsidR="004752A4" w:rsidRPr="00CA4297" w:rsidRDefault="007B7947" w:rsidP="00A14BBA">
      <w:pPr>
        <w:spacing w:after="240"/>
        <w:jc w:val="both"/>
        <w:rPr>
          <w:rFonts w:ascii="Arial" w:hAnsi="Arial" w:cs="Arial"/>
        </w:rPr>
      </w:pPr>
      <w:proofErr w:type="spellStart"/>
      <w:r w:rsidRPr="00CA4297">
        <w:rPr>
          <w:rFonts w:ascii="Arial" w:hAnsi="Arial" w:cs="Arial"/>
        </w:rPr>
        <w:t>Chuku</w:t>
      </w:r>
      <w:proofErr w:type="spellEnd"/>
      <w:r w:rsidRPr="00CA4297">
        <w:rPr>
          <w:rFonts w:ascii="Arial" w:hAnsi="Arial" w:cs="Arial"/>
        </w:rPr>
        <w:t xml:space="preserve">, L. C., &amp; </w:t>
      </w:r>
      <w:proofErr w:type="spellStart"/>
      <w:r w:rsidRPr="00CA4297">
        <w:rPr>
          <w:rFonts w:ascii="Arial" w:hAnsi="Arial" w:cs="Arial"/>
        </w:rPr>
        <w:t>Chinaka</w:t>
      </w:r>
      <w:proofErr w:type="spellEnd"/>
      <w:r w:rsidRPr="00CA4297">
        <w:rPr>
          <w:rFonts w:ascii="Arial" w:hAnsi="Arial" w:cs="Arial"/>
        </w:rPr>
        <w:t xml:space="preserve">, N. C. (2021). Proximate and phytochemical compositions of dried seeds of </w:t>
      </w:r>
      <w:proofErr w:type="spellStart"/>
      <w:r w:rsidRPr="00CA4297">
        <w:rPr>
          <w:rFonts w:ascii="Arial" w:hAnsi="Arial" w:cs="Arial"/>
          <w:i/>
          <w:iCs/>
        </w:rPr>
        <w:t>Telfairia</w:t>
      </w:r>
      <w:proofErr w:type="spellEnd"/>
      <w:r w:rsidRPr="00CA4297">
        <w:rPr>
          <w:rFonts w:ascii="Arial" w:hAnsi="Arial" w:cs="Arial"/>
          <w:i/>
          <w:iCs/>
        </w:rPr>
        <w:t xml:space="preserve"> </w:t>
      </w:r>
      <w:proofErr w:type="spellStart"/>
      <w:r w:rsidRPr="00CA4297">
        <w:rPr>
          <w:rFonts w:ascii="Arial" w:hAnsi="Arial" w:cs="Arial"/>
          <w:i/>
          <w:iCs/>
        </w:rPr>
        <w:t>occidentalis</w:t>
      </w:r>
      <w:proofErr w:type="spellEnd"/>
      <w:r w:rsidRPr="00CA4297">
        <w:rPr>
          <w:rFonts w:ascii="Arial" w:hAnsi="Arial" w:cs="Arial"/>
        </w:rPr>
        <w:t xml:space="preserve">. </w:t>
      </w:r>
      <w:r w:rsidRPr="00CA4297">
        <w:rPr>
          <w:rFonts w:ascii="Arial" w:hAnsi="Arial" w:cs="Arial"/>
          <w:i/>
          <w:iCs/>
        </w:rPr>
        <w:t>Journal of Complementary and Alternative Medical Research, 13</w:t>
      </w:r>
      <w:r w:rsidRPr="00CA4297">
        <w:rPr>
          <w:rFonts w:ascii="Arial" w:hAnsi="Arial" w:cs="Arial"/>
        </w:rPr>
        <w:t>(1), 14–19.</w:t>
      </w:r>
    </w:p>
    <w:p w14:paraId="7226EA30" w14:textId="77777777" w:rsidR="00A14BBA" w:rsidRPr="00CA4297" w:rsidRDefault="00A14BBA" w:rsidP="00A14BBA">
      <w:pPr>
        <w:spacing w:after="240"/>
        <w:jc w:val="both"/>
        <w:rPr>
          <w:rFonts w:ascii="Arial" w:hAnsi="Arial" w:cs="Arial"/>
        </w:rPr>
      </w:pPr>
      <w:r w:rsidRPr="00CA4297">
        <w:rPr>
          <w:rFonts w:ascii="Arial" w:hAnsi="Arial" w:cs="Arial"/>
        </w:rPr>
        <w:t xml:space="preserve">Connolly, K., </w:t>
      </w:r>
      <w:proofErr w:type="spellStart"/>
      <w:r w:rsidRPr="00CA4297">
        <w:rPr>
          <w:rFonts w:ascii="Arial" w:hAnsi="Arial" w:cs="Arial"/>
        </w:rPr>
        <w:t>Batacan</w:t>
      </w:r>
      <w:proofErr w:type="spellEnd"/>
      <w:r w:rsidRPr="00CA4297">
        <w:rPr>
          <w:rFonts w:ascii="Arial" w:hAnsi="Arial" w:cs="Arial"/>
        </w:rPr>
        <w:t xml:space="preserve">, R., Jr., Jackson, D., &amp; </w:t>
      </w:r>
      <w:proofErr w:type="spellStart"/>
      <w:r w:rsidRPr="00CA4297">
        <w:rPr>
          <w:rFonts w:ascii="Arial" w:hAnsi="Arial" w:cs="Arial"/>
        </w:rPr>
        <w:t>Fenning</w:t>
      </w:r>
      <w:proofErr w:type="spellEnd"/>
      <w:r w:rsidRPr="00CA4297">
        <w:rPr>
          <w:rFonts w:ascii="Arial" w:hAnsi="Arial" w:cs="Arial"/>
        </w:rPr>
        <w:t xml:space="preserve">, A. S. (2024). Effects of </w:t>
      </w:r>
      <w:proofErr w:type="spellStart"/>
      <w:r w:rsidRPr="00CA4297">
        <w:rPr>
          <w:rFonts w:ascii="Arial" w:hAnsi="Arial" w:cs="Arial"/>
        </w:rPr>
        <w:t>epicatechin</w:t>
      </w:r>
      <w:proofErr w:type="spellEnd"/>
      <w:r w:rsidRPr="00CA4297">
        <w:rPr>
          <w:rFonts w:ascii="Arial" w:hAnsi="Arial" w:cs="Arial"/>
        </w:rPr>
        <w:t xml:space="preserve"> on cardiovascular function in middle-aged diet-induced obese rat models of metabolic syndrome. </w:t>
      </w:r>
      <w:r w:rsidRPr="00CA4297">
        <w:rPr>
          <w:rFonts w:ascii="Arial" w:hAnsi="Arial" w:cs="Arial"/>
          <w:i/>
          <w:iCs/>
        </w:rPr>
        <w:t>British Journal of Nutrition, 131</w:t>
      </w:r>
      <w:r w:rsidRPr="00CA4297">
        <w:rPr>
          <w:rFonts w:ascii="Arial" w:hAnsi="Arial" w:cs="Arial"/>
        </w:rPr>
        <w:t xml:space="preserve">(4), 593–605. </w:t>
      </w:r>
      <w:hyperlink r:id="rId22" w:history="1">
        <w:r w:rsidRPr="00CA4297">
          <w:rPr>
            <w:rStyle w:val="Hyperlink"/>
            <w:rFonts w:ascii="Arial" w:hAnsi="Arial" w:cs="Arial"/>
          </w:rPr>
          <w:t>https://doi.org/10.1017/S000711452300209X</w:t>
        </w:r>
      </w:hyperlink>
    </w:p>
    <w:p w14:paraId="5DE95C2D" w14:textId="289C768A" w:rsidR="00A14BBA" w:rsidRPr="00CA4297" w:rsidRDefault="00A14BBA" w:rsidP="00A14BBA">
      <w:pPr>
        <w:spacing w:after="240"/>
        <w:jc w:val="both"/>
        <w:rPr>
          <w:rStyle w:val="Hyperlink"/>
          <w:rFonts w:ascii="Arial" w:hAnsi="Arial" w:cs="Arial"/>
        </w:rPr>
      </w:pPr>
      <w:proofErr w:type="spellStart"/>
      <w:r w:rsidRPr="00CA4297">
        <w:rPr>
          <w:rFonts w:ascii="Arial" w:hAnsi="Arial" w:cs="Arial"/>
        </w:rPr>
        <w:t>Duda-Madej</w:t>
      </w:r>
      <w:proofErr w:type="spellEnd"/>
      <w:r w:rsidRPr="00CA4297">
        <w:rPr>
          <w:rFonts w:ascii="Arial" w:hAnsi="Arial" w:cs="Arial"/>
        </w:rPr>
        <w:t xml:space="preserve">, A., </w:t>
      </w:r>
      <w:proofErr w:type="spellStart"/>
      <w:r w:rsidRPr="00CA4297">
        <w:rPr>
          <w:rFonts w:ascii="Arial" w:hAnsi="Arial" w:cs="Arial"/>
        </w:rPr>
        <w:t>Stecko</w:t>
      </w:r>
      <w:proofErr w:type="spellEnd"/>
      <w:r w:rsidRPr="00CA4297">
        <w:rPr>
          <w:rFonts w:ascii="Arial" w:hAnsi="Arial" w:cs="Arial"/>
        </w:rPr>
        <w:t xml:space="preserve">, J., </w:t>
      </w:r>
      <w:proofErr w:type="spellStart"/>
      <w:r w:rsidRPr="00CA4297">
        <w:rPr>
          <w:rFonts w:ascii="Arial" w:hAnsi="Arial" w:cs="Arial"/>
        </w:rPr>
        <w:t>Sobieraj</w:t>
      </w:r>
      <w:proofErr w:type="spellEnd"/>
      <w:r w:rsidRPr="00CA4297">
        <w:rPr>
          <w:rFonts w:ascii="Arial" w:hAnsi="Arial" w:cs="Arial"/>
        </w:rPr>
        <w:t xml:space="preserve">, J., </w:t>
      </w:r>
      <w:proofErr w:type="spellStart"/>
      <w:r w:rsidRPr="00CA4297">
        <w:rPr>
          <w:rFonts w:ascii="Arial" w:hAnsi="Arial" w:cs="Arial"/>
        </w:rPr>
        <w:t>Szymańska</w:t>
      </w:r>
      <w:proofErr w:type="spellEnd"/>
      <w:r w:rsidRPr="00CA4297">
        <w:rPr>
          <w:rFonts w:ascii="Arial" w:hAnsi="Arial" w:cs="Arial"/>
        </w:rPr>
        <w:t xml:space="preserve">, N., &amp; </w:t>
      </w:r>
      <w:proofErr w:type="spellStart"/>
      <w:r w:rsidRPr="00CA4297">
        <w:rPr>
          <w:rFonts w:ascii="Arial" w:hAnsi="Arial" w:cs="Arial"/>
        </w:rPr>
        <w:t>Kozłowska</w:t>
      </w:r>
      <w:proofErr w:type="spellEnd"/>
      <w:r w:rsidRPr="00CA4297">
        <w:rPr>
          <w:rFonts w:ascii="Arial" w:hAnsi="Arial" w:cs="Arial"/>
        </w:rPr>
        <w:t xml:space="preserve">, J. (2022). </w:t>
      </w:r>
      <w:proofErr w:type="spellStart"/>
      <w:r w:rsidRPr="00CA4297">
        <w:rPr>
          <w:rFonts w:ascii="Arial" w:hAnsi="Arial" w:cs="Arial"/>
        </w:rPr>
        <w:t>Naringenin</w:t>
      </w:r>
      <w:proofErr w:type="spellEnd"/>
      <w:r w:rsidRPr="00CA4297">
        <w:rPr>
          <w:rFonts w:ascii="Arial" w:hAnsi="Arial" w:cs="Arial"/>
        </w:rPr>
        <w:t xml:space="preserve"> and its derivatives—Health-promoting </w:t>
      </w:r>
      <w:proofErr w:type="spellStart"/>
      <w:r w:rsidRPr="00CA4297">
        <w:rPr>
          <w:rFonts w:ascii="Arial" w:hAnsi="Arial" w:cs="Arial"/>
        </w:rPr>
        <w:t>phytobiotic</w:t>
      </w:r>
      <w:proofErr w:type="spellEnd"/>
      <w:r w:rsidRPr="00CA4297">
        <w:rPr>
          <w:rFonts w:ascii="Arial" w:hAnsi="Arial" w:cs="Arial"/>
        </w:rPr>
        <w:t xml:space="preserve"> against resistant bacteria and fungi in humans. </w:t>
      </w:r>
      <w:r w:rsidRPr="00CA4297">
        <w:rPr>
          <w:rFonts w:ascii="Arial" w:hAnsi="Arial" w:cs="Arial"/>
          <w:i/>
          <w:iCs/>
        </w:rPr>
        <w:t>Antibiotics, 11</w:t>
      </w:r>
      <w:r w:rsidRPr="00CA4297">
        <w:rPr>
          <w:rFonts w:ascii="Arial" w:hAnsi="Arial" w:cs="Arial"/>
        </w:rPr>
        <w:t xml:space="preserve">(11), 1628. </w:t>
      </w:r>
      <w:hyperlink r:id="rId23" w:history="1">
        <w:r w:rsidRPr="00CA4297">
          <w:rPr>
            <w:rStyle w:val="Hyperlink"/>
            <w:rFonts w:ascii="Arial" w:hAnsi="Arial" w:cs="Arial"/>
          </w:rPr>
          <w:t>https://doi.org/10.3390/antibiotics11111628</w:t>
        </w:r>
      </w:hyperlink>
    </w:p>
    <w:p w14:paraId="157C454E" w14:textId="6B9DD3FA" w:rsidR="00FF0030" w:rsidRPr="00CA4297" w:rsidRDefault="00FF0030" w:rsidP="00A14BBA">
      <w:pPr>
        <w:spacing w:after="240"/>
        <w:jc w:val="both"/>
        <w:rPr>
          <w:rFonts w:ascii="Arial" w:hAnsi="Arial" w:cs="Arial"/>
        </w:rPr>
      </w:pPr>
      <w:proofErr w:type="spellStart"/>
      <w:r w:rsidRPr="00CA4297">
        <w:rPr>
          <w:rFonts w:ascii="Arial" w:hAnsi="Arial" w:cs="Arial"/>
        </w:rPr>
        <w:t>Edem</w:t>
      </w:r>
      <w:proofErr w:type="spellEnd"/>
      <w:r w:rsidRPr="00CA4297">
        <w:rPr>
          <w:rFonts w:ascii="Arial" w:hAnsi="Arial" w:cs="Arial"/>
        </w:rPr>
        <w:t xml:space="preserve">, U. L., </w:t>
      </w:r>
      <w:proofErr w:type="spellStart"/>
      <w:r w:rsidRPr="00CA4297">
        <w:rPr>
          <w:rFonts w:ascii="Arial" w:hAnsi="Arial" w:cs="Arial"/>
        </w:rPr>
        <w:t>Osuagwu</w:t>
      </w:r>
      <w:proofErr w:type="spellEnd"/>
      <w:r w:rsidRPr="00CA4297">
        <w:rPr>
          <w:rFonts w:ascii="Arial" w:hAnsi="Arial" w:cs="Arial"/>
        </w:rPr>
        <w:t xml:space="preserve">, A. N., Edu, N. E., Phillip, J. O., Nelson, A. Y., </w:t>
      </w:r>
      <w:proofErr w:type="spellStart"/>
      <w:r w:rsidRPr="00CA4297">
        <w:rPr>
          <w:rFonts w:ascii="Arial" w:hAnsi="Arial" w:cs="Arial"/>
        </w:rPr>
        <w:t>Emeagi</w:t>
      </w:r>
      <w:proofErr w:type="spellEnd"/>
      <w:r w:rsidRPr="00CA4297">
        <w:rPr>
          <w:rFonts w:ascii="Arial" w:hAnsi="Arial" w:cs="Arial"/>
        </w:rPr>
        <w:t>, L. I., … Dennis, S. U. (2025). Genetic Potential and Phytochemical Di</w:t>
      </w:r>
      <w:r w:rsidR="00075C35" w:rsidRPr="00CA4297">
        <w:rPr>
          <w:rFonts w:ascii="Arial" w:hAnsi="Arial" w:cs="Arial"/>
        </w:rPr>
        <w:t>versity of African Yam Bean (</w:t>
      </w:r>
      <w:proofErr w:type="spellStart"/>
      <w:r w:rsidRPr="00CA4297">
        <w:rPr>
          <w:rFonts w:ascii="Arial" w:hAnsi="Arial" w:cs="Arial"/>
          <w:i/>
        </w:rPr>
        <w:t>Sphenostylis</w:t>
      </w:r>
      <w:proofErr w:type="spellEnd"/>
      <w:r w:rsidRPr="00CA4297">
        <w:rPr>
          <w:rFonts w:ascii="Arial" w:hAnsi="Arial" w:cs="Arial"/>
          <w:i/>
        </w:rPr>
        <w:t xml:space="preserve"> </w:t>
      </w:r>
      <w:proofErr w:type="spellStart"/>
      <w:r w:rsidRPr="00CA4297">
        <w:rPr>
          <w:rFonts w:ascii="Arial" w:hAnsi="Arial" w:cs="Arial"/>
          <w:i/>
        </w:rPr>
        <w:t>stenocarpa</w:t>
      </w:r>
      <w:proofErr w:type="spellEnd"/>
      <w:r w:rsidRPr="00CA4297">
        <w:rPr>
          <w:rFonts w:ascii="Arial" w:hAnsi="Arial" w:cs="Arial"/>
        </w:rPr>
        <w:t>): A Gateway to Nutritional Security and Crop Improvement. </w:t>
      </w:r>
      <w:r w:rsidRPr="00CA4297">
        <w:rPr>
          <w:rFonts w:ascii="Arial" w:hAnsi="Arial" w:cs="Arial"/>
          <w:i/>
          <w:iCs/>
        </w:rPr>
        <w:t xml:space="preserve">Tropical </w:t>
      </w:r>
      <w:r w:rsidRPr="00CA4297">
        <w:rPr>
          <w:rFonts w:ascii="Arial" w:hAnsi="Arial" w:cs="Arial"/>
          <w:i/>
          <w:iCs/>
        </w:rPr>
        <w:lastRenderedPageBreak/>
        <w:t xml:space="preserve">Journal of </w:t>
      </w:r>
      <w:proofErr w:type="spellStart"/>
      <w:r w:rsidRPr="00CA4297">
        <w:rPr>
          <w:rFonts w:ascii="Arial" w:hAnsi="Arial" w:cs="Arial"/>
          <w:i/>
          <w:iCs/>
        </w:rPr>
        <w:t>Phytochemistry</w:t>
      </w:r>
      <w:proofErr w:type="spellEnd"/>
      <w:r w:rsidRPr="00CA4297">
        <w:rPr>
          <w:rFonts w:ascii="Arial" w:hAnsi="Arial" w:cs="Arial"/>
          <w:i/>
          <w:iCs/>
        </w:rPr>
        <w:t xml:space="preserve"> and Pharmaceutical Sciences</w:t>
      </w:r>
      <w:r w:rsidRPr="00CA4297">
        <w:rPr>
          <w:rFonts w:ascii="Arial" w:hAnsi="Arial" w:cs="Arial"/>
        </w:rPr>
        <w:t>, </w:t>
      </w:r>
      <w:r w:rsidRPr="00CA4297">
        <w:rPr>
          <w:rFonts w:ascii="Arial" w:hAnsi="Arial" w:cs="Arial"/>
          <w:i/>
          <w:iCs/>
        </w:rPr>
        <w:t>4</w:t>
      </w:r>
      <w:r w:rsidRPr="00CA4297">
        <w:rPr>
          <w:rFonts w:ascii="Arial" w:hAnsi="Arial" w:cs="Arial"/>
        </w:rPr>
        <w:t xml:space="preserve">(1), 9–15. </w:t>
      </w:r>
      <w:hyperlink r:id="rId24" w:history="1">
        <w:r w:rsidRPr="00CA4297">
          <w:rPr>
            <w:rStyle w:val="Hyperlink"/>
            <w:rFonts w:ascii="Arial" w:hAnsi="Arial" w:cs="Arial"/>
          </w:rPr>
          <w:t>https://doi.org/10.26538/tjpps/v4i1.2</w:t>
        </w:r>
      </w:hyperlink>
    </w:p>
    <w:p w14:paraId="6733AFCC" w14:textId="4471AEAE" w:rsidR="004752A4" w:rsidRPr="00CA4297" w:rsidRDefault="004752A4" w:rsidP="00A14BBA">
      <w:pPr>
        <w:spacing w:after="240"/>
        <w:jc w:val="both"/>
        <w:rPr>
          <w:rFonts w:ascii="Arial" w:hAnsi="Arial" w:cs="Arial"/>
        </w:rPr>
      </w:pPr>
      <w:r w:rsidRPr="00CA4297">
        <w:rPr>
          <w:rFonts w:ascii="Arial" w:hAnsi="Arial" w:cs="Arial"/>
        </w:rPr>
        <w:t>Elkin, R. G., &amp; Griffith, J. E. (1985). Amino acid analysis of feedstuff hydrolysates by cation exchange high performance liquid chromatography. </w:t>
      </w:r>
      <w:r w:rsidRPr="00CA4297">
        <w:rPr>
          <w:rFonts w:ascii="Arial" w:hAnsi="Arial" w:cs="Arial"/>
          <w:i/>
          <w:iCs/>
        </w:rPr>
        <w:t>Journal - Association of Official Analytical Chemists</w:t>
      </w:r>
      <w:r w:rsidRPr="00CA4297">
        <w:rPr>
          <w:rFonts w:ascii="Arial" w:hAnsi="Arial" w:cs="Arial"/>
        </w:rPr>
        <w:t>, </w:t>
      </w:r>
      <w:r w:rsidRPr="00CA4297">
        <w:rPr>
          <w:rFonts w:ascii="Arial" w:hAnsi="Arial" w:cs="Arial"/>
          <w:i/>
          <w:iCs/>
        </w:rPr>
        <w:t>68</w:t>
      </w:r>
      <w:r w:rsidRPr="00CA4297">
        <w:rPr>
          <w:rFonts w:ascii="Arial" w:hAnsi="Arial" w:cs="Arial"/>
        </w:rPr>
        <w:t>(5), 1028–1032.</w:t>
      </w:r>
    </w:p>
    <w:p w14:paraId="5C8200F7" w14:textId="16DDC6A6" w:rsidR="00A14BBA" w:rsidRPr="00CA4297" w:rsidRDefault="00A14BBA" w:rsidP="00A14BBA">
      <w:pPr>
        <w:spacing w:after="240"/>
        <w:jc w:val="both"/>
        <w:rPr>
          <w:rFonts w:ascii="Arial" w:hAnsi="Arial" w:cs="Arial"/>
        </w:rPr>
      </w:pPr>
      <w:proofErr w:type="spellStart"/>
      <w:r w:rsidRPr="00CA4297">
        <w:rPr>
          <w:rFonts w:ascii="Arial" w:hAnsi="Arial" w:cs="Arial"/>
        </w:rPr>
        <w:t>Ezim</w:t>
      </w:r>
      <w:proofErr w:type="spellEnd"/>
      <w:r w:rsidRPr="00CA4297">
        <w:rPr>
          <w:rFonts w:ascii="Arial" w:hAnsi="Arial" w:cs="Arial"/>
        </w:rPr>
        <w:t xml:space="preserve">, O. E., Coker, M. A., </w:t>
      </w:r>
      <w:proofErr w:type="spellStart"/>
      <w:r w:rsidRPr="00CA4297">
        <w:rPr>
          <w:rFonts w:ascii="Arial" w:hAnsi="Arial" w:cs="Arial"/>
        </w:rPr>
        <w:t>Wofuru-Nyenke</w:t>
      </w:r>
      <w:proofErr w:type="spellEnd"/>
      <w:r w:rsidRPr="00CA4297">
        <w:rPr>
          <w:rFonts w:ascii="Arial" w:hAnsi="Arial" w:cs="Arial"/>
        </w:rPr>
        <w:t xml:space="preserve">, C. K., </w:t>
      </w:r>
      <w:proofErr w:type="spellStart"/>
      <w:r w:rsidRPr="00CA4297">
        <w:rPr>
          <w:rFonts w:ascii="Arial" w:hAnsi="Arial" w:cs="Arial"/>
        </w:rPr>
        <w:t>Belonwu</w:t>
      </w:r>
      <w:proofErr w:type="spellEnd"/>
      <w:r w:rsidRPr="00CA4297">
        <w:rPr>
          <w:rFonts w:ascii="Arial" w:hAnsi="Arial" w:cs="Arial"/>
        </w:rPr>
        <w:t xml:space="preserve">, D. C., </w:t>
      </w:r>
      <w:proofErr w:type="spellStart"/>
      <w:r w:rsidRPr="00CA4297">
        <w:rPr>
          <w:rFonts w:ascii="Arial" w:hAnsi="Arial" w:cs="Arial"/>
        </w:rPr>
        <w:t>Onyegeme-Okerenta</w:t>
      </w:r>
      <w:proofErr w:type="spellEnd"/>
      <w:r w:rsidRPr="00CA4297">
        <w:rPr>
          <w:rFonts w:ascii="Arial" w:hAnsi="Arial" w:cs="Arial"/>
        </w:rPr>
        <w:t xml:space="preserve">, B. M., &amp; </w:t>
      </w:r>
      <w:proofErr w:type="spellStart"/>
      <w:r w:rsidRPr="00CA4297">
        <w:rPr>
          <w:rFonts w:ascii="Arial" w:hAnsi="Arial" w:cs="Arial"/>
        </w:rPr>
        <w:t>Abarikwu</w:t>
      </w:r>
      <w:proofErr w:type="spellEnd"/>
      <w:r w:rsidRPr="00CA4297">
        <w:rPr>
          <w:rFonts w:ascii="Arial" w:hAnsi="Arial" w:cs="Arial"/>
        </w:rPr>
        <w:t xml:space="preserve">, S. O. (2023). Intake of fluted pumpkin seeds rebalances oxidative stress parameters in the aged rat’s testes. </w:t>
      </w:r>
      <w:proofErr w:type="spellStart"/>
      <w:r w:rsidRPr="00CA4297">
        <w:rPr>
          <w:rFonts w:ascii="Arial" w:hAnsi="Arial" w:cs="Arial"/>
          <w:i/>
          <w:iCs/>
        </w:rPr>
        <w:t>Andrologia</w:t>
      </w:r>
      <w:proofErr w:type="spellEnd"/>
      <w:r w:rsidR="00075C35" w:rsidRPr="00CA4297">
        <w:rPr>
          <w:rFonts w:ascii="Arial" w:hAnsi="Arial" w:cs="Arial"/>
        </w:rPr>
        <w:t>,</w:t>
      </w:r>
      <w:r w:rsidRPr="00CA4297">
        <w:rPr>
          <w:rFonts w:ascii="Arial" w:hAnsi="Arial" w:cs="Arial"/>
        </w:rPr>
        <w:t xml:space="preserve"> 6745770. </w:t>
      </w:r>
      <w:hyperlink r:id="rId25" w:history="1">
        <w:r w:rsidRPr="00CA4297">
          <w:rPr>
            <w:rStyle w:val="Hyperlink"/>
            <w:rFonts w:ascii="Arial" w:hAnsi="Arial" w:cs="Arial"/>
          </w:rPr>
          <w:t>https://doi.org/10.1155/2023/6745770</w:t>
        </w:r>
      </w:hyperlink>
    </w:p>
    <w:p w14:paraId="7EFD7D42" w14:textId="77777777" w:rsidR="00A14BBA" w:rsidRPr="00CA4297" w:rsidRDefault="00A14BBA" w:rsidP="00A14BBA">
      <w:pPr>
        <w:spacing w:after="240"/>
        <w:jc w:val="both"/>
        <w:rPr>
          <w:rFonts w:ascii="Arial" w:hAnsi="Arial" w:cs="Arial"/>
        </w:rPr>
      </w:pPr>
      <w:r w:rsidRPr="00CA4297">
        <w:rPr>
          <w:rFonts w:ascii="Arial" w:hAnsi="Arial" w:cs="Arial"/>
        </w:rPr>
        <w:t xml:space="preserve">Fatima, H., Hussain, A., </w:t>
      </w:r>
      <w:proofErr w:type="spellStart"/>
      <w:r w:rsidRPr="00CA4297">
        <w:rPr>
          <w:rFonts w:ascii="Arial" w:hAnsi="Arial" w:cs="Arial"/>
        </w:rPr>
        <w:t>Ambreen</w:t>
      </w:r>
      <w:proofErr w:type="spellEnd"/>
      <w:r w:rsidRPr="00CA4297">
        <w:rPr>
          <w:rFonts w:ascii="Arial" w:hAnsi="Arial" w:cs="Arial"/>
        </w:rPr>
        <w:t xml:space="preserve">, </w:t>
      </w:r>
      <w:proofErr w:type="spellStart"/>
      <w:r w:rsidRPr="00CA4297">
        <w:rPr>
          <w:rFonts w:ascii="Arial" w:hAnsi="Arial" w:cs="Arial"/>
        </w:rPr>
        <w:t>Kabir</w:t>
      </w:r>
      <w:proofErr w:type="spellEnd"/>
      <w:r w:rsidRPr="00CA4297">
        <w:rPr>
          <w:rFonts w:ascii="Arial" w:hAnsi="Arial" w:cs="Arial"/>
        </w:rPr>
        <w:t xml:space="preserve">, K., Arshad, F., Ayesha, A., Bibi, B., Ahmed, A., </w:t>
      </w:r>
      <w:proofErr w:type="spellStart"/>
      <w:r w:rsidRPr="00CA4297">
        <w:rPr>
          <w:rFonts w:ascii="Arial" w:hAnsi="Arial" w:cs="Arial"/>
        </w:rPr>
        <w:t>Najam</w:t>
      </w:r>
      <w:proofErr w:type="spellEnd"/>
      <w:r w:rsidRPr="00CA4297">
        <w:rPr>
          <w:rFonts w:ascii="Arial" w:hAnsi="Arial" w:cs="Arial"/>
        </w:rPr>
        <w:t xml:space="preserve">, A., </w:t>
      </w:r>
      <w:proofErr w:type="spellStart"/>
      <w:r w:rsidRPr="00CA4297">
        <w:rPr>
          <w:rFonts w:ascii="Arial" w:hAnsi="Arial" w:cs="Arial"/>
        </w:rPr>
        <w:t>Firdous</w:t>
      </w:r>
      <w:proofErr w:type="spellEnd"/>
      <w:r w:rsidRPr="00CA4297">
        <w:rPr>
          <w:rFonts w:ascii="Arial" w:hAnsi="Arial" w:cs="Arial"/>
        </w:rPr>
        <w:t xml:space="preserve">, N., </w:t>
      </w:r>
      <w:proofErr w:type="spellStart"/>
      <w:r w:rsidRPr="00CA4297">
        <w:rPr>
          <w:rFonts w:ascii="Arial" w:hAnsi="Arial" w:cs="Arial"/>
        </w:rPr>
        <w:t>Yaqub</w:t>
      </w:r>
      <w:proofErr w:type="spellEnd"/>
      <w:r w:rsidRPr="00CA4297">
        <w:rPr>
          <w:rFonts w:ascii="Arial" w:hAnsi="Arial" w:cs="Arial"/>
        </w:rPr>
        <w:t xml:space="preserve">, S., &amp; Zulfiqar, N. (2025). Pumpkin seeds: An alternate and sustainable source of bioactive compounds and nutritional food formulations. </w:t>
      </w:r>
      <w:r w:rsidRPr="00CA4297">
        <w:rPr>
          <w:rFonts w:ascii="Arial" w:hAnsi="Arial" w:cs="Arial"/>
          <w:i/>
          <w:iCs/>
        </w:rPr>
        <w:t>Journal of Food Composition and Analysis, 137</w:t>
      </w:r>
      <w:r w:rsidRPr="00CA4297">
        <w:rPr>
          <w:rFonts w:ascii="Arial" w:hAnsi="Arial" w:cs="Arial"/>
        </w:rPr>
        <w:t xml:space="preserve">, 106954. </w:t>
      </w:r>
      <w:hyperlink r:id="rId26" w:history="1">
        <w:r w:rsidRPr="00CA4297">
          <w:rPr>
            <w:rStyle w:val="Hyperlink"/>
            <w:rFonts w:ascii="Arial" w:hAnsi="Arial" w:cs="Arial"/>
          </w:rPr>
          <w:t>https://doi.org/10.1016/j.jfca.2024.106954</w:t>
        </w:r>
      </w:hyperlink>
    </w:p>
    <w:p w14:paraId="7724F405" w14:textId="77777777" w:rsidR="00A14BBA" w:rsidRPr="00CA4297" w:rsidRDefault="00A14BBA" w:rsidP="00A14BBA">
      <w:pPr>
        <w:spacing w:after="240"/>
        <w:jc w:val="both"/>
        <w:rPr>
          <w:rFonts w:ascii="Arial" w:hAnsi="Arial" w:cs="Arial"/>
        </w:rPr>
      </w:pPr>
      <w:proofErr w:type="spellStart"/>
      <w:r w:rsidRPr="00CA4297">
        <w:rPr>
          <w:rFonts w:ascii="Arial" w:hAnsi="Arial" w:cs="Arial"/>
        </w:rPr>
        <w:t>Gbenga-Fabusiwa</w:t>
      </w:r>
      <w:proofErr w:type="spellEnd"/>
      <w:r w:rsidRPr="00CA4297">
        <w:rPr>
          <w:rFonts w:ascii="Arial" w:hAnsi="Arial" w:cs="Arial"/>
        </w:rPr>
        <w:t>, F. J. (2021). African yam beans (</w:t>
      </w:r>
      <w:proofErr w:type="spellStart"/>
      <w:r w:rsidRPr="00CA4297">
        <w:rPr>
          <w:rFonts w:ascii="Arial" w:hAnsi="Arial" w:cs="Arial"/>
          <w:i/>
          <w:iCs/>
        </w:rPr>
        <w:t>Sphenostylis</w:t>
      </w:r>
      <w:proofErr w:type="spellEnd"/>
      <w:r w:rsidRPr="00CA4297">
        <w:rPr>
          <w:rFonts w:ascii="Arial" w:hAnsi="Arial" w:cs="Arial"/>
          <w:i/>
          <w:iCs/>
        </w:rPr>
        <w:t xml:space="preserve"> </w:t>
      </w:r>
      <w:proofErr w:type="spellStart"/>
      <w:r w:rsidRPr="00CA4297">
        <w:rPr>
          <w:rFonts w:ascii="Arial" w:hAnsi="Arial" w:cs="Arial"/>
          <w:i/>
          <w:iCs/>
        </w:rPr>
        <w:t>stenocarpa</w:t>
      </w:r>
      <w:proofErr w:type="spellEnd"/>
      <w:r w:rsidRPr="00CA4297">
        <w:rPr>
          <w:rFonts w:ascii="Arial" w:hAnsi="Arial" w:cs="Arial"/>
        </w:rPr>
        <w:t xml:space="preserve">): A review of a novel tropical food plant for human nutrition, health and food security. </w:t>
      </w:r>
      <w:r w:rsidRPr="00CA4297">
        <w:rPr>
          <w:rFonts w:ascii="Arial" w:hAnsi="Arial" w:cs="Arial"/>
          <w:i/>
          <w:iCs/>
        </w:rPr>
        <w:t>African Journal of Food Science, 15</w:t>
      </w:r>
      <w:r w:rsidRPr="00CA4297">
        <w:rPr>
          <w:rFonts w:ascii="Arial" w:hAnsi="Arial" w:cs="Arial"/>
        </w:rPr>
        <w:t>(2), 33–47.</w:t>
      </w:r>
    </w:p>
    <w:p w14:paraId="5FB250C3" w14:textId="11137AA1" w:rsidR="00A14BBA" w:rsidRPr="00CA4297" w:rsidRDefault="00A14BBA" w:rsidP="00A14BBA">
      <w:pPr>
        <w:spacing w:after="240"/>
        <w:jc w:val="both"/>
        <w:rPr>
          <w:rStyle w:val="Hyperlink"/>
          <w:rFonts w:ascii="Arial" w:hAnsi="Arial" w:cs="Arial"/>
        </w:rPr>
      </w:pPr>
      <w:r w:rsidRPr="00CA4297">
        <w:rPr>
          <w:rFonts w:ascii="Arial" w:hAnsi="Arial" w:cs="Arial"/>
        </w:rPr>
        <w:t xml:space="preserve">George, T. T., </w:t>
      </w:r>
      <w:proofErr w:type="spellStart"/>
      <w:r w:rsidRPr="00CA4297">
        <w:rPr>
          <w:rFonts w:ascii="Arial" w:hAnsi="Arial" w:cs="Arial"/>
        </w:rPr>
        <w:t>Obilana</w:t>
      </w:r>
      <w:proofErr w:type="spellEnd"/>
      <w:r w:rsidRPr="00CA4297">
        <w:rPr>
          <w:rFonts w:ascii="Arial" w:hAnsi="Arial" w:cs="Arial"/>
        </w:rPr>
        <w:t xml:space="preserve">, A. O., &amp; </w:t>
      </w:r>
      <w:proofErr w:type="spellStart"/>
      <w:r w:rsidRPr="00CA4297">
        <w:rPr>
          <w:rFonts w:ascii="Arial" w:hAnsi="Arial" w:cs="Arial"/>
        </w:rPr>
        <w:t>Oyeyinka</w:t>
      </w:r>
      <w:proofErr w:type="spellEnd"/>
      <w:r w:rsidRPr="00CA4297">
        <w:rPr>
          <w:rFonts w:ascii="Arial" w:hAnsi="Arial" w:cs="Arial"/>
        </w:rPr>
        <w:t xml:space="preserve">, S. A. (2020). The prospects of African yam bean: Past and future importance. </w:t>
      </w:r>
      <w:proofErr w:type="spellStart"/>
      <w:r w:rsidRPr="00CA4297">
        <w:rPr>
          <w:rFonts w:ascii="Arial" w:hAnsi="Arial" w:cs="Arial"/>
          <w:i/>
          <w:iCs/>
        </w:rPr>
        <w:t>Heliyon</w:t>
      </w:r>
      <w:proofErr w:type="spellEnd"/>
      <w:r w:rsidRPr="00CA4297">
        <w:rPr>
          <w:rFonts w:ascii="Arial" w:hAnsi="Arial" w:cs="Arial"/>
          <w:i/>
          <w:iCs/>
        </w:rPr>
        <w:t>, 6</w:t>
      </w:r>
      <w:r w:rsidRPr="00CA4297">
        <w:rPr>
          <w:rFonts w:ascii="Arial" w:hAnsi="Arial" w:cs="Arial"/>
        </w:rPr>
        <w:t xml:space="preserve">(11), e05458. </w:t>
      </w:r>
      <w:hyperlink r:id="rId27" w:history="1">
        <w:r w:rsidRPr="00CA4297">
          <w:rPr>
            <w:rStyle w:val="Hyperlink"/>
            <w:rFonts w:ascii="Arial" w:hAnsi="Arial" w:cs="Arial"/>
          </w:rPr>
          <w:t>https://doi.org/10.1016/j.heliyon.2020.e05458</w:t>
        </w:r>
      </w:hyperlink>
    </w:p>
    <w:p w14:paraId="1DD19C1A" w14:textId="77777777" w:rsidR="00A60F1B" w:rsidRPr="00CA4297" w:rsidRDefault="00A60F1B" w:rsidP="00A60F1B">
      <w:pPr>
        <w:spacing w:after="240"/>
        <w:jc w:val="both"/>
        <w:rPr>
          <w:rFonts w:ascii="Arial" w:hAnsi="Arial" w:cs="Arial"/>
          <w:bCs/>
        </w:rPr>
      </w:pPr>
      <w:proofErr w:type="spellStart"/>
      <w:r w:rsidRPr="00CA4297">
        <w:rPr>
          <w:rFonts w:ascii="Arial" w:hAnsi="Arial" w:cs="Arial"/>
          <w:bCs/>
        </w:rPr>
        <w:t>Ikala</w:t>
      </w:r>
      <w:proofErr w:type="spellEnd"/>
      <w:r w:rsidRPr="00CA4297">
        <w:rPr>
          <w:rFonts w:ascii="Arial" w:hAnsi="Arial" w:cs="Arial"/>
          <w:bCs/>
        </w:rPr>
        <w:t xml:space="preserve">, G. U., </w:t>
      </w:r>
      <w:proofErr w:type="spellStart"/>
      <w:r w:rsidRPr="00CA4297">
        <w:rPr>
          <w:rFonts w:ascii="Arial" w:hAnsi="Arial" w:cs="Arial"/>
          <w:bCs/>
        </w:rPr>
        <w:t>Ochelle</w:t>
      </w:r>
      <w:proofErr w:type="spellEnd"/>
      <w:r w:rsidRPr="00CA4297">
        <w:rPr>
          <w:rFonts w:ascii="Arial" w:hAnsi="Arial" w:cs="Arial"/>
          <w:bCs/>
        </w:rPr>
        <w:t xml:space="preserve">, P. O., </w:t>
      </w:r>
      <w:proofErr w:type="spellStart"/>
      <w:r w:rsidRPr="00CA4297">
        <w:rPr>
          <w:rFonts w:ascii="Arial" w:hAnsi="Arial" w:cs="Arial"/>
          <w:bCs/>
        </w:rPr>
        <w:t>Ochelle</w:t>
      </w:r>
      <w:proofErr w:type="spellEnd"/>
      <w:r w:rsidRPr="00CA4297">
        <w:rPr>
          <w:rFonts w:ascii="Arial" w:hAnsi="Arial" w:cs="Arial"/>
          <w:bCs/>
        </w:rPr>
        <w:t>, B. O (2020). A Review on the Nutritional and Health Significance of African Yam Bean. International Journal of Agriculture and Food Science 2(7):45-53</w:t>
      </w:r>
    </w:p>
    <w:p w14:paraId="30CD37A4" w14:textId="77777777" w:rsidR="00A14BBA" w:rsidRPr="00CA4297" w:rsidRDefault="00A14BBA" w:rsidP="00A14BBA">
      <w:pPr>
        <w:spacing w:after="240"/>
        <w:jc w:val="both"/>
        <w:rPr>
          <w:rFonts w:ascii="Arial" w:hAnsi="Arial" w:cs="Arial"/>
        </w:rPr>
      </w:pPr>
      <w:proofErr w:type="spellStart"/>
      <w:r w:rsidRPr="00CA4297">
        <w:rPr>
          <w:rFonts w:ascii="Arial" w:hAnsi="Arial" w:cs="Arial"/>
        </w:rPr>
        <w:t>Intharuksa</w:t>
      </w:r>
      <w:proofErr w:type="spellEnd"/>
      <w:r w:rsidRPr="00CA4297">
        <w:rPr>
          <w:rFonts w:ascii="Arial" w:hAnsi="Arial" w:cs="Arial"/>
        </w:rPr>
        <w:t xml:space="preserve">, A., </w:t>
      </w:r>
      <w:proofErr w:type="spellStart"/>
      <w:r w:rsidRPr="00CA4297">
        <w:rPr>
          <w:rFonts w:ascii="Arial" w:hAnsi="Arial" w:cs="Arial"/>
        </w:rPr>
        <w:t>Arunotayanun</w:t>
      </w:r>
      <w:proofErr w:type="spellEnd"/>
      <w:r w:rsidRPr="00CA4297">
        <w:rPr>
          <w:rFonts w:ascii="Arial" w:hAnsi="Arial" w:cs="Arial"/>
        </w:rPr>
        <w:t xml:space="preserve">, W., Na </w:t>
      </w:r>
      <w:proofErr w:type="spellStart"/>
      <w:r w:rsidRPr="00CA4297">
        <w:rPr>
          <w:rFonts w:ascii="Arial" w:hAnsi="Arial" w:cs="Arial"/>
        </w:rPr>
        <w:t>Takuathung</w:t>
      </w:r>
      <w:proofErr w:type="spellEnd"/>
      <w:r w:rsidRPr="00CA4297">
        <w:rPr>
          <w:rFonts w:ascii="Arial" w:hAnsi="Arial" w:cs="Arial"/>
        </w:rPr>
        <w:t xml:space="preserve">, M., </w:t>
      </w:r>
      <w:proofErr w:type="spellStart"/>
      <w:r w:rsidRPr="00CA4297">
        <w:rPr>
          <w:rFonts w:ascii="Arial" w:hAnsi="Arial" w:cs="Arial"/>
        </w:rPr>
        <w:t>Chaichit</w:t>
      </w:r>
      <w:proofErr w:type="spellEnd"/>
      <w:r w:rsidRPr="00CA4297">
        <w:rPr>
          <w:rFonts w:ascii="Arial" w:hAnsi="Arial" w:cs="Arial"/>
        </w:rPr>
        <w:t xml:space="preserve">, S., </w:t>
      </w:r>
      <w:proofErr w:type="spellStart"/>
      <w:r w:rsidRPr="00CA4297">
        <w:rPr>
          <w:rFonts w:ascii="Arial" w:hAnsi="Arial" w:cs="Arial"/>
        </w:rPr>
        <w:t>Prasansuklab</w:t>
      </w:r>
      <w:proofErr w:type="spellEnd"/>
      <w:r w:rsidRPr="00CA4297">
        <w:rPr>
          <w:rFonts w:ascii="Arial" w:hAnsi="Arial" w:cs="Arial"/>
        </w:rPr>
        <w:t xml:space="preserve">, A., </w:t>
      </w:r>
      <w:proofErr w:type="spellStart"/>
      <w:r w:rsidRPr="00CA4297">
        <w:rPr>
          <w:rFonts w:ascii="Arial" w:hAnsi="Arial" w:cs="Arial"/>
        </w:rPr>
        <w:t>Chaikhong</w:t>
      </w:r>
      <w:proofErr w:type="spellEnd"/>
      <w:r w:rsidRPr="00CA4297">
        <w:rPr>
          <w:rFonts w:ascii="Arial" w:hAnsi="Arial" w:cs="Arial"/>
        </w:rPr>
        <w:t xml:space="preserve">, K., </w:t>
      </w:r>
      <w:proofErr w:type="spellStart"/>
      <w:r w:rsidRPr="00CA4297">
        <w:rPr>
          <w:rFonts w:ascii="Arial" w:hAnsi="Arial" w:cs="Arial"/>
        </w:rPr>
        <w:t>Sirichanchuen</w:t>
      </w:r>
      <w:proofErr w:type="spellEnd"/>
      <w:r w:rsidRPr="00CA4297">
        <w:rPr>
          <w:rFonts w:ascii="Arial" w:hAnsi="Arial" w:cs="Arial"/>
        </w:rPr>
        <w:t xml:space="preserve">, B., </w:t>
      </w:r>
      <w:proofErr w:type="spellStart"/>
      <w:r w:rsidRPr="00CA4297">
        <w:rPr>
          <w:rFonts w:ascii="Arial" w:hAnsi="Arial" w:cs="Arial"/>
        </w:rPr>
        <w:t>Chupradit</w:t>
      </w:r>
      <w:proofErr w:type="spellEnd"/>
      <w:r w:rsidRPr="00CA4297">
        <w:rPr>
          <w:rFonts w:ascii="Arial" w:hAnsi="Arial" w:cs="Arial"/>
        </w:rPr>
        <w:t xml:space="preserve">, S., &amp; </w:t>
      </w:r>
      <w:proofErr w:type="spellStart"/>
      <w:r w:rsidRPr="00CA4297">
        <w:rPr>
          <w:rFonts w:ascii="Arial" w:hAnsi="Arial" w:cs="Arial"/>
        </w:rPr>
        <w:t>Koonrungsesomboon</w:t>
      </w:r>
      <w:proofErr w:type="spellEnd"/>
      <w:r w:rsidRPr="00CA4297">
        <w:rPr>
          <w:rFonts w:ascii="Arial" w:hAnsi="Arial" w:cs="Arial"/>
        </w:rPr>
        <w:t xml:space="preserve">, N. (2025). </w:t>
      </w:r>
      <w:proofErr w:type="spellStart"/>
      <w:r w:rsidRPr="00CA4297">
        <w:rPr>
          <w:rFonts w:ascii="Arial" w:hAnsi="Arial" w:cs="Arial"/>
        </w:rPr>
        <w:t>Daidzein</w:t>
      </w:r>
      <w:proofErr w:type="spellEnd"/>
      <w:r w:rsidRPr="00CA4297">
        <w:rPr>
          <w:rFonts w:ascii="Arial" w:hAnsi="Arial" w:cs="Arial"/>
        </w:rPr>
        <w:t xml:space="preserve"> and </w:t>
      </w:r>
      <w:proofErr w:type="spellStart"/>
      <w:r w:rsidRPr="00CA4297">
        <w:rPr>
          <w:rFonts w:ascii="Arial" w:hAnsi="Arial" w:cs="Arial"/>
        </w:rPr>
        <w:t>genistein</w:t>
      </w:r>
      <w:proofErr w:type="spellEnd"/>
      <w:r w:rsidRPr="00CA4297">
        <w:rPr>
          <w:rFonts w:ascii="Arial" w:hAnsi="Arial" w:cs="Arial"/>
        </w:rPr>
        <w:t xml:space="preserve">: Natural phytoestrogens with potential applications in hormone replacement therapy. </w:t>
      </w:r>
      <w:r w:rsidRPr="00CA4297">
        <w:rPr>
          <w:rFonts w:ascii="Arial" w:hAnsi="Arial" w:cs="Arial"/>
          <w:i/>
          <w:iCs/>
        </w:rPr>
        <w:t>International Journal of Molecular Sciences, 26</w:t>
      </w:r>
      <w:r w:rsidRPr="00CA4297">
        <w:rPr>
          <w:rFonts w:ascii="Arial" w:hAnsi="Arial" w:cs="Arial"/>
        </w:rPr>
        <w:t xml:space="preserve">(14), 6973. </w:t>
      </w:r>
      <w:hyperlink r:id="rId28" w:history="1">
        <w:r w:rsidRPr="00CA4297">
          <w:rPr>
            <w:rStyle w:val="Hyperlink"/>
            <w:rFonts w:ascii="Arial" w:hAnsi="Arial" w:cs="Arial"/>
          </w:rPr>
          <w:t>https://doi.org/10.3390/ijms26146973</w:t>
        </w:r>
      </w:hyperlink>
    </w:p>
    <w:p w14:paraId="4BDC675E" w14:textId="77777777" w:rsidR="00A14BBA" w:rsidRPr="00CA4297" w:rsidRDefault="00A14BBA" w:rsidP="00A14BBA">
      <w:pPr>
        <w:spacing w:after="240"/>
        <w:jc w:val="both"/>
        <w:rPr>
          <w:rFonts w:ascii="Arial" w:hAnsi="Arial" w:cs="Arial"/>
        </w:rPr>
      </w:pPr>
      <w:r w:rsidRPr="00CA4297">
        <w:rPr>
          <w:rFonts w:ascii="Arial" w:hAnsi="Arial" w:cs="Arial"/>
        </w:rPr>
        <w:t xml:space="preserve">James, S., </w:t>
      </w:r>
      <w:proofErr w:type="spellStart"/>
      <w:r w:rsidRPr="00CA4297">
        <w:rPr>
          <w:rFonts w:ascii="Arial" w:hAnsi="Arial" w:cs="Arial"/>
        </w:rPr>
        <w:t>Nwabueze</w:t>
      </w:r>
      <w:proofErr w:type="spellEnd"/>
      <w:r w:rsidRPr="00CA4297">
        <w:rPr>
          <w:rFonts w:ascii="Arial" w:hAnsi="Arial" w:cs="Arial"/>
        </w:rPr>
        <w:t xml:space="preserve">, T. U., </w:t>
      </w:r>
      <w:proofErr w:type="spellStart"/>
      <w:r w:rsidRPr="00CA4297">
        <w:rPr>
          <w:rFonts w:ascii="Arial" w:hAnsi="Arial" w:cs="Arial"/>
        </w:rPr>
        <w:t>Onwuka</w:t>
      </w:r>
      <w:proofErr w:type="spellEnd"/>
      <w:r w:rsidRPr="00CA4297">
        <w:rPr>
          <w:rFonts w:ascii="Arial" w:hAnsi="Arial" w:cs="Arial"/>
        </w:rPr>
        <w:t xml:space="preserve">, G. I., </w:t>
      </w:r>
      <w:proofErr w:type="spellStart"/>
      <w:r w:rsidRPr="00CA4297">
        <w:rPr>
          <w:rFonts w:ascii="Arial" w:hAnsi="Arial" w:cs="Arial"/>
        </w:rPr>
        <w:t>Ndife</w:t>
      </w:r>
      <w:proofErr w:type="spellEnd"/>
      <w:r w:rsidRPr="00CA4297">
        <w:rPr>
          <w:rFonts w:ascii="Arial" w:hAnsi="Arial" w:cs="Arial"/>
        </w:rPr>
        <w:t xml:space="preserve">, J., &amp; Usman, M. A. (2020). Chemical and nutritional composition of some selected lesser-known legumes indigenous to Nigeria. </w:t>
      </w:r>
      <w:proofErr w:type="spellStart"/>
      <w:r w:rsidRPr="00CA4297">
        <w:rPr>
          <w:rFonts w:ascii="Arial" w:hAnsi="Arial" w:cs="Arial"/>
          <w:i/>
          <w:iCs/>
        </w:rPr>
        <w:t>Heliyon</w:t>
      </w:r>
      <w:proofErr w:type="spellEnd"/>
      <w:r w:rsidRPr="00CA4297">
        <w:rPr>
          <w:rFonts w:ascii="Arial" w:hAnsi="Arial" w:cs="Arial"/>
          <w:i/>
          <w:iCs/>
        </w:rPr>
        <w:t>, 6</w:t>
      </w:r>
      <w:r w:rsidRPr="00CA4297">
        <w:rPr>
          <w:rFonts w:ascii="Arial" w:hAnsi="Arial" w:cs="Arial"/>
        </w:rPr>
        <w:t xml:space="preserve">(11), e05497. </w:t>
      </w:r>
      <w:hyperlink r:id="rId29" w:history="1">
        <w:r w:rsidRPr="00CA4297">
          <w:rPr>
            <w:rStyle w:val="Hyperlink"/>
            <w:rFonts w:ascii="Arial" w:hAnsi="Arial" w:cs="Arial"/>
          </w:rPr>
          <w:t>https://doi.org/10.1016/j.heliyon.2020.e05497</w:t>
        </w:r>
      </w:hyperlink>
    </w:p>
    <w:p w14:paraId="6176645A" w14:textId="77777777" w:rsidR="00A14BBA" w:rsidRPr="00CA4297" w:rsidRDefault="00A14BBA" w:rsidP="00A14BBA">
      <w:pPr>
        <w:spacing w:after="240"/>
        <w:jc w:val="both"/>
        <w:rPr>
          <w:rFonts w:ascii="Arial" w:hAnsi="Arial" w:cs="Arial"/>
        </w:rPr>
      </w:pPr>
      <w:r w:rsidRPr="00CA4297">
        <w:rPr>
          <w:rFonts w:ascii="Arial" w:hAnsi="Arial" w:cs="Arial"/>
        </w:rPr>
        <w:t xml:space="preserve">Kelly, D. A., &amp; Nelson, R. (2014). Characterization and quantification by gas chromatography of phytochemicals. </w:t>
      </w:r>
      <w:r w:rsidRPr="00CA4297">
        <w:rPr>
          <w:rFonts w:ascii="Arial" w:hAnsi="Arial" w:cs="Arial"/>
          <w:i/>
          <w:iCs/>
        </w:rPr>
        <w:t>Journal of the Brazilian Chemical Society, 25</w:t>
      </w:r>
      <w:r w:rsidRPr="00CA4297">
        <w:rPr>
          <w:rFonts w:ascii="Arial" w:hAnsi="Arial" w:cs="Arial"/>
        </w:rPr>
        <w:t>, 23–41.</w:t>
      </w:r>
    </w:p>
    <w:p w14:paraId="15F4BD6B" w14:textId="77777777" w:rsidR="00A14BBA" w:rsidRPr="00CA4297" w:rsidRDefault="00A14BBA" w:rsidP="00A14BBA">
      <w:pPr>
        <w:spacing w:after="240"/>
        <w:jc w:val="both"/>
        <w:rPr>
          <w:rFonts w:ascii="Arial" w:hAnsi="Arial" w:cs="Arial"/>
        </w:rPr>
      </w:pPr>
      <w:r w:rsidRPr="00CA4297">
        <w:rPr>
          <w:rFonts w:ascii="Arial" w:hAnsi="Arial" w:cs="Arial"/>
        </w:rPr>
        <w:t xml:space="preserve">Li, X., Yadav, R., &amp; Siddique, K. H. M. (2020). Neglected and underutilized crop species: The key to improving dietary diversity and fighting hunger and malnutrition in Asia and the Pacific. </w:t>
      </w:r>
      <w:r w:rsidRPr="00CA4297">
        <w:rPr>
          <w:rFonts w:ascii="Arial" w:hAnsi="Arial" w:cs="Arial"/>
          <w:i/>
          <w:iCs/>
        </w:rPr>
        <w:t>Frontiers in Nutrition, 7</w:t>
      </w:r>
      <w:r w:rsidRPr="00CA4297">
        <w:rPr>
          <w:rFonts w:ascii="Arial" w:hAnsi="Arial" w:cs="Arial"/>
        </w:rPr>
        <w:t xml:space="preserve">, 593711. </w:t>
      </w:r>
      <w:hyperlink r:id="rId30" w:history="1">
        <w:r w:rsidRPr="00CA4297">
          <w:rPr>
            <w:rStyle w:val="Hyperlink"/>
            <w:rFonts w:ascii="Arial" w:hAnsi="Arial" w:cs="Arial"/>
          </w:rPr>
          <w:t>https://doi.org/10.3389/fnut.2020.593711</w:t>
        </w:r>
      </w:hyperlink>
    </w:p>
    <w:p w14:paraId="23398B60" w14:textId="42CFC790" w:rsidR="00A14BBA" w:rsidRPr="00CA4297" w:rsidRDefault="00A14BBA" w:rsidP="00A14BBA">
      <w:pPr>
        <w:spacing w:after="240"/>
        <w:jc w:val="both"/>
        <w:rPr>
          <w:rStyle w:val="Hyperlink"/>
          <w:rFonts w:ascii="Arial" w:hAnsi="Arial" w:cs="Arial"/>
        </w:rPr>
      </w:pPr>
      <w:r w:rsidRPr="00CA4297">
        <w:rPr>
          <w:rFonts w:ascii="Arial" w:hAnsi="Arial" w:cs="Arial"/>
        </w:rPr>
        <w:t xml:space="preserve">Mitchell, A. E., Hong, Y.-J., </w:t>
      </w:r>
      <w:proofErr w:type="spellStart"/>
      <w:r w:rsidRPr="00CA4297">
        <w:rPr>
          <w:rFonts w:ascii="Arial" w:hAnsi="Arial" w:cs="Arial"/>
        </w:rPr>
        <w:t>Koh</w:t>
      </w:r>
      <w:proofErr w:type="spellEnd"/>
      <w:r w:rsidRPr="00CA4297">
        <w:rPr>
          <w:rFonts w:ascii="Arial" w:hAnsi="Arial" w:cs="Arial"/>
        </w:rPr>
        <w:t xml:space="preserve">, E., Barrett, D. M., Bryant, D. E., Denison, R. F., &amp; </w:t>
      </w:r>
      <w:proofErr w:type="spellStart"/>
      <w:r w:rsidRPr="00CA4297">
        <w:rPr>
          <w:rFonts w:ascii="Arial" w:hAnsi="Arial" w:cs="Arial"/>
        </w:rPr>
        <w:t>Kaffka</w:t>
      </w:r>
      <w:proofErr w:type="spellEnd"/>
      <w:r w:rsidRPr="00CA4297">
        <w:rPr>
          <w:rFonts w:ascii="Arial" w:hAnsi="Arial" w:cs="Arial"/>
        </w:rPr>
        <w:t xml:space="preserve">, S. (2007). Ten-year comparison of the influence of organic and conventional crop management practices on the content of flavonoids in tomatoes. </w:t>
      </w:r>
      <w:r w:rsidRPr="00CA4297">
        <w:rPr>
          <w:rFonts w:ascii="Arial" w:hAnsi="Arial" w:cs="Arial"/>
          <w:i/>
          <w:iCs/>
        </w:rPr>
        <w:t>Journal of Agricultural and Food Chemistry, 55</w:t>
      </w:r>
      <w:r w:rsidRPr="00CA4297">
        <w:rPr>
          <w:rFonts w:ascii="Arial" w:hAnsi="Arial" w:cs="Arial"/>
        </w:rPr>
        <w:t xml:space="preserve">(15), 6154–6159. </w:t>
      </w:r>
      <w:hyperlink r:id="rId31" w:history="1">
        <w:r w:rsidRPr="00CA4297">
          <w:rPr>
            <w:rStyle w:val="Hyperlink"/>
            <w:rFonts w:ascii="Arial" w:hAnsi="Arial" w:cs="Arial"/>
          </w:rPr>
          <w:t>https://doi.org/10.1021/jf070344+</w:t>
        </w:r>
      </w:hyperlink>
    </w:p>
    <w:p w14:paraId="3827A944" w14:textId="2528D09C" w:rsidR="00F71F0C" w:rsidRPr="00CA4297" w:rsidRDefault="00F71F0C" w:rsidP="00A14BBA">
      <w:pPr>
        <w:spacing w:after="240"/>
        <w:jc w:val="both"/>
        <w:rPr>
          <w:rFonts w:ascii="Arial" w:hAnsi="Arial" w:cs="Arial"/>
        </w:rPr>
      </w:pPr>
      <w:proofErr w:type="spellStart"/>
      <w:r w:rsidRPr="00CA4297">
        <w:rPr>
          <w:rFonts w:ascii="Arial" w:hAnsi="Arial" w:cs="Arial"/>
        </w:rPr>
        <w:lastRenderedPageBreak/>
        <w:t>Muleya</w:t>
      </w:r>
      <w:proofErr w:type="spellEnd"/>
      <w:r w:rsidRPr="00CA4297">
        <w:rPr>
          <w:rFonts w:ascii="Arial" w:hAnsi="Arial" w:cs="Arial"/>
        </w:rPr>
        <w:t xml:space="preserve">, M., Tang, K., </w:t>
      </w:r>
      <w:proofErr w:type="spellStart"/>
      <w:r w:rsidRPr="00CA4297">
        <w:rPr>
          <w:rFonts w:ascii="Arial" w:hAnsi="Arial" w:cs="Arial"/>
        </w:rPr>
        <w:t>Broadley</w:t>
      </w:r>
      <w:proofErr w:type="spellEnd"/>
      <w:r w:rsidRPr="00CA4297">
        <w:rPr>
          <w:rFonts w:ascii="Arial" w:hAnsi="Arial" w:cs="Arial"/>
        </w:rPr>
        <w:t xml:space="preserve">, M. R., Salter, A. M., &amp; Joy, E. J. M. (2022). Limited Supply of Protein and Lysine Is Prevalent among the Poorest Households in Malawi and Exacerbated by Low Protein Quality. Nutrients, 14(12), 2430. </w:t>
      </w:r>
      <w:hyperlink r:id="rId32" w:history="1">
        <w:r w:rsidRPr="00CA4297">
          <w:rPr>
            <w:rStyle w:val="Hyperlink"/>
            <w:rFonts w:ascii="Arial" w:hAnsi="Arial" w:cs="Arial"/>
          </w:rPr>
          <w:t>https://doi.org/10.3390/nu14122430</w:t>
        </w:r>
      </w:hyperlink>
    </w:p>
    <w:p w14:paraId="29D7C2B8" w14:textId="570424D8" w:rsidR="003945FF" w:rsidRPr="00CA4297" w:rsidRDefault="003945FF" w:rsidP="00A14BBA">
      <w:pPr>
        <w:spacing w:after="240"/>
        <w:jc w:val="both"/>
        <w:rPr>
          <w:rFonts w:ascii="Arial" w:hAnsi="Arial" w:cs="Arial"/>
        </w:rPr>
      </w:pPr>
      <w:proofErr w:type="spellStart"/>
      <w:r w:rsidRPr="00CA4297">
        <w:rPr>
          <w:rFonts w:ascii="Arial" w:hAnsi="Arial" w:cs="Arial"/>
        </w:rPr>
        <w:t>Muscolo</w:t>
      </w:r>
      <w:proofErr w:type="spellEnd"/>
      <w:r w:rsidRPr="00CA4297">
        <w:rPr>
          <w:rFonts w:ascii="Arial" w:hAnsi="Arial" w:cs="Arial"/>
        </w:rPr>
        <w:t xml:space="preserve">, A., </w:t>
      </w:r>
      <w:proofErr w:type="spellStart"/>
      <w:r w:rsidRPr="00CA4297">
        <w:rPr>
          <w:rFonts w:ascii="Arial" w:hAnsi="Arial" w:cs="Arial"/>
        </w:rPr>
        <w:t>Mariateresa</w:t>
      </w:r>
      <w:proofErr w:type="spellEnd"/>
      <w:r w:rsidRPr="00CA4297">
        <w:rPr>
          <w:rFonts w:ascii="Arial" w:hAnsi="Arial" w:cs="Arial"/>
        </w:rPr>
        <w:t xml:space="preserve">, O., Giulio, T., &amp; </w:t>
      </w:r>
      <w:proofErr w:type="spellStart"/>
      <w:r w:rsidRPr="00CA4297">
        <w:rPr>
          <w:rFonts w:ascii="Arial" w:hAnsi="Arial" w:cs="Arial"/>
        </w:rPr>
        <w:t>Mariateresa</w:t>
      </w:r>
      <w:proofErr w:type="spellEnd"/>
      <w:r w:rsidRPr="00CA4297">
        <w:rPr>
          <w:rFonts w:ascii="Arial" w:hAnsi="Arial" w:cs="Arial"/>
        </w:rPr>
        <w:t>, R. (2024). Oxidative Stress: The Role of Antioxidant Phytochemicals in the Prevention and Treatment of Diseases. </w:t>
      </w:r>
      <w:r w:rsidRPr="00CA4297">
        <w:rPr>
          <w:rFonts w:ascii="Arial" w:hAnsi="Arial" w:cs="Arial"/>
          <w:i/>
          <w:iCs/>
        </w:rPr>
        <w:t>International journal of molecular sciences</w:t>
      </w:r>
      <w:r w:rsidRPr="00CA4297">
        <w:rPr>
          <w:rFonts w:ascii="Arial" w:hAnsi="Arial" w:cs="Arial"/>
        </w:rPr>
        <w:t>, </w:t>
      </w:r>
      <w:r w:rsidRPr="00CA4297">
        <w:rPr>
          <w:rFonts w:ascii="Arial" w:hAnsi="Arial" w:cs="Arial"/>
          <w:i/>
          <w:iCs/>
        </w:rPr>
        <w:t>25</w:t>
      </w:r>
      <w:r w:rsidRPr="00CA4297">
        <w:rPr>
          <w:rFonts w:ascii="Arial" w:hAnsi="Arial" w:cs="Arial"/>
        </w:rPr>
        <w:t xml:space="preserve">(6), 3264. </w:t>
      </w:r>
      <w:hyperlink r:id="rId33" w:history="1">
        <w:r w:rsidRPr="00CA4297">
          <w:rPr>
            <w:rStyle w:val="Hyperlink"/>
            <w:rFonts w:ascii="Arial" w:hAnsi="Arial" w:cs="Arial"/>
          </w:rPr>
          <w:t>https://doi.org/10.3390/ijms25063264</w:t>
        </w:r>
      </w:hyperlink>
    </w:p>
    <w:p w14:paraId="71A4A888" w14:textId="0DA53506" w:rsidR="00A14BBA" w:rsidRPr="00CA4297" w:rsidRDefault="00A14BBA" w:rsidP="00A14BBA">
      <w:pPr>
        <w:spacing w:after="240"/>
        <w:jc w:val="both"/>
        <w:rPr>
          <w:rFonts w:ascii="Arial" w:hAnsi="Arial" w:cs="Arial"/>
        </w:rPr>
      </w:pPr>
      <w:proofErr w:type="spellStart"/>
      <w:r w:rsidRPr="00CA4297">
        <w:rPr>
          <w:rFonts w:ascii="Arial" w:hAnsi="Arial" w:cs="Arial"/>
        </w:rPr>
        <w:t>Oduche</w:t>
      </w:r>
      <w:proofErr w:type="spellEnd"/>
      <w:r w:rsidRPr="00CA4297">
        <w:rPr>
          <w:rFonts w:ascii="Arial" w:hAnsi="Arial" w:cs="Arial"/>
        </w:rPr>
        <w:t xml:space="preserve">, B., Lateef, F. A., Umar, B., </w:t>
      </w:r>
      <w:proofErr w:type="spellStart"/>
      <w:r w:rsidRPr="00CA4297">
        <w:rPr>
          <w:rFonts w:ascii="Arial" w:hAnsi="Arial" w:cs="Arial"/>
        </w:rPr>
        <w:t>Arogba</w:t>
      </w:r>
      <w:proofErr w:type="spellEnd"/>
      <w:r w:rsidRPr="00CA4297">
        <w:rPr>
          <w:rFonts w:ascii="Arial" w:hAnsi="Arial" w:cs="Arial"/>
        </w:rPr>
        <w:t xml:space="preserve">, S. S., </w:t>
      </w:r>
      <w:proofErr w:type="spellStart"/>
      <w:r w:rsidRPr="00CA4297">
        <w:rPr>
          <w:rFonts w:ascii="Arial" w:hAnsi="Arial" w:cs="Arial"/>
        </w:rPr>
        <w:t>Ogba</w:t>
      </w:r>
      <w:proofErr w:type="spellEnd"/>
      <w:r w:rsidRPr="00CA4297">
        <w:rPr>
          <w:rFonts w:ascii="Arial" w:hAnsi="Arial" w:cs="Arial"/>
        </w:rPr>
        <w:t xml:space="preserve">, R. U., &amp; </w:t>
      </w:r>
      <w:proofErr w:type="spellStart"/>
      <w:r w:rsidRPr="00CA4297">
        <w:rPr>
          <w:rFonts w:ascii="Arial" w:hAnsi="Arial" w:cs="Arial"/>
        </w:rPr>
        <w:t>Shaibu</w:t>
      </w:r>
      <w:proofErr w:type="spellEnd"/>
      <w:r w:rsidRPr="00CA4297">
        <w:rPr>
          <w:rFonts w:ascii="Arial" w:hAnsi="Arial" w:cs="Arial"/>
        </w:rPr>
        <w:t xml:space="preserve">, M. (2025). </w:t>
      </w:r>
      <w:proofErr w:type="spellStart"/>
      <w:r w:rsidRPr="00CA4297">
        <w:rPr>
          <w:rFonts w:ascii="Arial" w:hAnsi="Arial" w:cs="Arial"/>
        </w:rPr>
        <w:t>Methanolysis</w:t>
      </w:r>
      <w:proofErr w:type="spellEnd"/>
      <w:r w:rsidRPr="00CA4297">
        <w:rPr>
          <w:rFonts w:ascii="Arial" w:hAnsi="Arial" w:cs="Arial"/>
        </w:rPr>
        <w:t xml:space="preserve"> of fluted pumpkin seed (</w:t>
      </w:r>
      <w:proofErr w:type="spellStart"/>
      <w:r w:rsidRPr="00CA4297">
        <w:rPr>
          <w:rFonts w:ascii="Arial" w:hAnsi="Arial" w:cs="Arial"/>
          <w:i/>
          <w:iCs/>
        </w:rPr>
        <w:t>Telfairia</w:t>
      </w:r>
      <w:proofErr w:type="spellEnd"/>
      <w:r w:rsidRPr="00CA4297">
        <w:rPr>
          <w:rFonts w:ascii="Arial" w:hAnsi="Arial" w:cs="Arial"/>
          <w:i/>
          <w:iCs/>
        </w:rPr>
        <w:t xml:space="preserve"> </w:t>
      </w:r>
      <w:proofErr w:type="spellStart"/>
      <w:r w:rsidRPr="00CA4297">
        <w:rPr>
          <w:rFonts w:ascii="Arial" w:hAnsi="Arial" w:cs="Arial"/>
          <w:i/>
          <w:iCs/>
        </w:rPr>
        <w:t>occidentalis</w:t>
      </w:r>
      <w:proofErr w:type="spellEnd"/>
      <w:r w:rsidRPr="00CA4297">
        <w:rPr>
          <w:rFonts w:ascii="Arial" w:hAnsi="Arial" w:cs="Arial"/>
        </w:rPr>
        <w:t xml:space="preserve">) oil. </w:t>
      </w:r>
      <w:proofErr w:type="spellStart"/>
      <w:r w:rsidRPr="00CA4297">
        <w:rPr>
          <w:rFonts w:ascii="Arial" w:hAnsi="Arial" w:cs="Arial"/>
          <w:i/>
          <w:iCs/>
        </w:rPr>
        <w:t>Dutse</w:t>
      </w:r>
      <w:proofErr w:type="spellEnd"/>
      <w:r w:rsidRPr="00CA4297">
        <w:rPr>
          <w:rFonts w:ascii="Arial" w:hAnsi="Arial" w:cs="Arial"/>
          <w:i/>
          <w:iCs/>
        </w:rPr>
        <w:t xml:space="preserve"> Journal of Pure and Applied Sciences, 11</w:t>
      </w:r>
      <w:r w:rsidR="00075C35" w:rsidRPr="00CA4297">
        <w:rPr>
          <w:rFonts w:ascii="Arial" w:hAnsi="Arial" w:cs="Arial"/>
        </w:rPr>
        <w:t>(1</w:t>
      </w:r>
      <w:r w:rsidRPr="00CA4297">
        <w:rPr>
          <w:rFonts w:ascii="Arial" w:hAnsi="Arial" w:cs="Arial"/>
        </w:rPr>
        <w:t>), 169–182.</w:t>
      </w:r>
    </w:p>
    <w:p w14:paraId="732CB4F3" w14:textId="104976C1" w:rsidR="00DB230E" w:rsidRPr="00CA4297" w:rsidRDefault="00075C35" w:rsidP="00A14BBA">
      <w:pPr>
        <w:spacing w:after="240"/>
        <w:jc w:val="both"/>
        <w:rPr>
          <w:rFonts w:ascii="Arial" w:hAnsi="Arial" w:cs="Arial"/>
        </w:rPr>
      </w:pPr>
      <w:proofErr w:type="spellStart"/>
      <w:r w:rsidRPr="00CA4297">
        <w:rPr>
          <w:rFonts w:ascii="Arial" w:hAnsi="Arial" w:cs="Arial"/>
        </w:rPr>
        <w:t>Otles</w:t>
      </w:r>
      <w:proofErr w:type="spellEnd"/>
      <w:r w:rsidRPr="00CA4297">
        <w:rPr>
          <w:rFonts w:ascii="Arial" w:hAnsi="Arial" w:cs="Arial"/>
        </w:rPr>
        <w:t xml:space="preserve">, S., &amp; </w:t>
      </w:r>
      <w:proofErr w:type="spellStart"/>
      <w:r w:rsidRPr="00CA4297">
        <w:rPr>
          <w:rFonts w:ascii="Arial" w:hAnsi="Arial" w:cs="Arial"/>
        </w:rPr>
        <w:t>Ozgoz</w:t>
      </w:r>
      <w:proofErr w:type="spellEnd"/>
      <w:r w:rsidRPr="00CA4297">
        <w:rPr>
          <w:rFonts w:ascii="Arial" w:hAnsi="Arial" w:cs="Arial"/>
        </w:rPr>
        <w:t xml:space="preserve">, S. (2014). Health effects of dietary fiber. </w:t>
      </w:r>
      <w:proofErr w:type="spellStart"/>
      <w:r w:rsidRPr="00CA4297">
        <w:rPr>
          <w:rFonts w:ascii="Arial" w:hAnsi="Arial" w:cs="Arial"/>
          <w:i/>
          <w:iCs/>
        </w:rPr>
        <w:t>Acta</w:t>
      </w:r>
      <w:proofErr w:type="spellEnd"/>
      <w:r w:rsidRPr="00CA4297">
        <w:rPr>
          <w:rFonts w:ascii="Arial" w:hAnsi="Arial" w:cs="Arial"/>
          <w:i/>
          <w:iCs/>
        </w:rPr>
        <w:t xml:space="preserve"> </w:t>
      </w:r>
      <w:proofErr w:type="spellStart"/>
      <w:r w:rsidRPr="00CA4297">
        <w:rPr>
          <w:rFonts w:ascii="Arial" w:hAnsi="Arial" w:cs="Arial"/>
          <w:i/>
          <w:iCs/>
        </w:rPr>
        <w:t>Scientiarum</w:t>
      </w:r>
      <w:proofErr w:type="spellEnd"/>
      <w:r w:rsidRPr="00CA4297">
        <w:rPr>
          <w:rFonts w:ascii="Arial" w:hAnsi="Arial" w:cs="Arial"/>
          <w:i/>
          <w:iCs/>
        </w:rPr>
        <w:t xml:space="preserve"> </w:t>
      </w:r>
      <w:proofErr w:type="spellStart"/>
      <w:r w:rsidRPr="00CA4297">
        <w:rPr>
          <w:rFonts w:ascii="Arial" w:hAnsi="Arial" w:cs="Arial"/>
          <w:i/>
          <w:iCs/>
        </w:rPr>
        <w:t>Polonorum</w:t>
      </w:r>
      <w:proofErr w:type="spellEnd"/>
      <w:r w:rsidRPr="00CA4297">
        <w:rPr>
          <w:rFonts w:ascii="Arial" w:hAnsi="Arial" w:cs="Arial"/>
          <w:i/>
          <w:iCs/>
        </w:rPr>
        <w:t xml:space="preserve"> </w:t>
      </w:r>
      <w:proofErr w:type="spellStart"/>
      <w:r w:rsidRPr="00CA4297">
        <w:rPr>
          <w:rFonts w:ascii="Arial" w:hAnsi="Arial" w:cs="Arial"/>
          <w:i/>
          <w:iCs/>
        </w:rPr>
        <w:t>Technologia</w:t>
      </w:r>
      <w:proofErr w:type="spellEnd"/>
      <w:r w:rsidRPr="00CA4297">
        <w:rPr>
          <w:rFonts w:ascii="Arial" w:hAnsi="Arial" w:cs="Arial"/>
          <w:i/>
          <w:iCs/>
        </w:rPr>
        <w:t xml:space="preserve"> </w:t>
      </w:r>
      <w:proofErr w:type="spellStart"/>
      <w:r w:rsidRPr="00CA4297">
        <w:rPr>
          <w:rFonts w:ascii="Arial" w:hAnsi="Arial" w:cs="Arial"/>
          <w:i/>
          <w:iCs/>
        </w:rPr>
        <w:t>Alimentaria</w:t>
      </w:r>
      <w:proofErr w:type="spellEnd"/>
      <w:r w:rsidRPr="00CA4297">
        <w:rPr>
          <w:rFonts w:ascii="Arial" w:hAnsi="Arial" w:cs="Arial"/>
          <w:i/>
          <w:iCs/>
        </w:rPr>
        <w:t>, 13</w:t>
      </w:r>
      <w:r w:rsidRPr="00CA4297">
        <w:rPr>
          <w:rFonts w:ascii="Arial" w:hAnsi="Arial" w:cs="Arial"/>
        </w:rPr>
        <w:t>(2), 191–202</w:t>
      </w:r>
      <w:r w:rsidR="00DB230E" w:rsidRPr="00CA4297">
        <w:rPr>
          <w:rFonts w:ascii="Arial" w:hAnsi="Arial" w:cs="Arial"/>
        </w:rPr>
        <w:t>.</w:t>
      </w:r>
    </w:p>
    <w:p w14:paraId="08E126B4" w14:textId="696DD4C8" w:rsidR="00A14BBA" w:rsidRPr="00CA4297" w:rsidRDefault="00A14BBA" w:rsidP="00A14BBA">
      <w:pPr>
        <w:spacing w:after="240"/>
        <w:jc w:val="both"/>
        <w:rPr>
          <w:rStyle w:val="Hyperlink"/>
          <w:rFonts w:ascii="Arial" w:hAnsi="Arial" w:cs="Arial"/>
        </w:rPr>
      </w:pPr>
      <w:proofErr w:type="spellStart"/>
      <w:r w:rsidRPr="00CA4297">
        <w:rPr>
          <w:rFonts w:ascii="Arial" w:hAnsi="Arial" w:cs="Arial"/>
        </w:rPr>
        <w:t>Ouattara</w:t>
      </w:r>
      <w:proofErr w:type="spellEnd"/>
      <w:r w:rsidRPr="00CA4297">
        <w:rPr>
          <w:rFonts w:ascii="Arial" w:hAnsi="Arial" w:cs="Arial"/>
        </w:rPr>
        <w:t xml:space="preserve">, N., </w:t>
      </w:r>
      <w:proofErr w:type="spellStart"/>
      <w:r w:rsidRPr="00CA4297">
        <w:rPr>
          <w:rFonts w:ascii="Arial" w:hAnsi="Arial" w:cs="Arial"/>
        </w:rPr>
        <w:t>Digbeu</w:t>
      </w:r>
      <w:proofErr w:type="spellEnd"/>
      <w:r w:rsidRPr="00CA4297">
        <w:rPr>
          <w:rFonts w:ascii="Arial" w:hAnsi="Arial" w:cs="Arial"/>
        </w:rPr>
        <w:t xml:space="preserve">, Y. D., </w:t>
      </w:r>
      <w:proofErr w:type="spellStart"/>
      <w:r w:rsidRPr="00CA4297">
        <w:rPr>
          <w:rFonts w:ascii="Arial" w:hAnsi="Arial" w:cs="Arial"/>
        </w:rPr>
        <w:t>Koffi</w:t>
      </w:r>
      <w:proofErr w:type="spellEnd"/>
      <w:r w:rsidRPr="00CA4297">
        <w:rPr>
          <w:rFonts w:ascii="Arial" w:hAnsi="Arial" w:cs="Arial"/>
        </w:rPr>
        <w:t xml:space="preserve">, Y. G., &amp; Due, E. A. (2022). Nutritional potentiality and </w:t>
      </w:r>
      <w:proofErr w:type="spellStart"/>
      <w:r w:rsidRPr="00CA4297">
        <w:rPr>
          <w:rFonts w:ascii="Arial" w:hAnsi="Arial" w:cs="Arial"/>
        </w:rPr>
        <w:t>antinutritional</w:t>
      </w:r>
      <w:proofErr w:type="spellEnd"/>
      <w:r w:rsidRPr="00CA4297">
        <w:rPr>
          <w:rFonts w:ascii="Arial" w:hAnsi="Arial" w:cs="Arial"/>
        </w:rPr>
        <w:t xml:space="preserve"> properties of </w:t>
      </w:r>
      <w:proofErr w:type="spellStart"/>
      <w:r w:rsidRPr="00CA4297">
        <w:rPr>
          <w:rFonts w:ascii="Arial" w:hAnsi="Arial" w:cs="Arial"/>
          <w:i/>
          <w:iCs/>
        </w:rPr>
        <w:t>Telfairia</w:t>
      </w:r>
      <w:proofErr w:type="spellEnd"/>
      <w:r w:rsidRPr="00CA4297">
        <w:rPr>
          <w:rFonts w:ascii="Arial" w:hAnsi="Arial" w:cs="Arial"/>
          <w:i/>
          <w:iCs/>
        </w:rPr>
        <w:t xml:space="preserve"> </w:t>
      </w:r>
      <w:proofErr w:type="spellStart"/>
      <w:r w:rsidRPr="00CA4297">
        <w:rPr>
          <w:rFonts w:ascii="Arial" w:hAnsi="Arial" w:cs="Arial"/>
          <w:i/>
          <w:iCs/>
        </w:rPr>
        <w:t>occidentalis</w:t>
      </w:r>
      <w:proofErr w:type="spellEnd"/>
      <w:r w:rsidRPr="00CA4297">
        <w:rPr>
          <w:rFonts w:ascii="Arial" w:hAnsi="Arial" w:cs="Arial"/>
        </w:rPr>
        <w:t xml:space="preserve"> from Côte d’Ivoire. </w:t>
      </w:r>
      <w:r w:rsidRPr="00CA4297">
        <w:rPr>
          <w:rFonts w:ascii="Arial" w:hAnsi="Arial" w:cs="Arial"/>
          <w:i/>
          <w:iCs/>
        </w:rPr>
        <w:t>GSC Biological and Pharmaceutical Sciences, 18</w:t>
      </w:r>
      <w:r w:rsidRPr="00CA4297">
        <w:rPr>
          <w:rFonts w:ascii="Arial" w:hAnsi="Arial" w:cs="Arial"/>
        </w:rPr>
        <w:t xml:space="preserve">(2), 338–343. </w:t>
      </w:r>
      <w:hyperlink r:id="rId34" w:history="1">
        <w:r w:rsidRPr="00CA4297">
          <w:rPr>
            <w:rStyle w:val="Hyperlink"/>
            <w:rFonts w:ascii="Arial" w:hAnsi="Arial" w:cs="Arial"/>
          </w:rPr>
          <w:t>https://doi.org/10.30574/gscbps.2022.18.2.0073</w:t>
        </w:r>
      </w:hyperlink>
    </w:p>
    <w:p w14:paraId="3588E196" w14:textId="10B0E1CB" w:rsidR="00F71F0C" w:rsidRPr="00CA4297" w:rsidRDefault="00F71F0C" w:rsidP="00A14BBA">
      <w:pPr>
        <w:spacing w:after="240"/>
        <w:jc w:val="both"/>
        <w:rPr>
          <w:rFonts w:ascii="Arial" w:hAnsi="Arial" w:cs="Arial"/>
        </w:rPr>
      </w:pPr>
      <w:proofErr w:type="spellStart"/>
      <w:r w:rsidRPr="00CA4297">
        <w:rPr>
          <w:rFonts w:ascii="Arial" w:hAnsi="Arial" w:cs="Arial"/>
        </w:rPr>
        <w:t>Petkova</w:t>
      </w:r>
      <w:proofErr w:type="spellEnd"/>
      <w:r w:rsidRPr="00CA4297">
        <w:rPr>
          <w:rFonts w:ascii="Arial" w:hAnsi="Arial" w:cs="Arial"/>
        </w:rPr>
        <w:t xml:space="preserve">, D., </w:t>
      </w:r>
      <w:proofErr w:type="spellStart"/>
      <w:r w:rsidRPr="00CA4297">
        <w:rPr>
          <w:rFonts w:ascii="Arial" w:hAnsi="Arial" w:cs="Arial"/>
        </w:rPr>
        <w:t>Stoyanova</w:t>
      </w:r>
      <w:proofErr w:type="spellEnd"/>
      <w:r w:rsidRPr="00CA4297">
        <w:rPr>
          <w:rFonts w:ascii="Arial" w:hAnsi="Arial" w:cs="Arial"/>
        </w:rPr>
        <w:t xml:space="preserve">, S., </w:t>
      </w:r>
      <w:proofErr w:type="spellStart"/>
      <w:r w:rsidRPr="00CA4297">
        <w:rPr>
          <w:rFonts w:ascii="Arial" w:hAnsi="Arial" w:cs="Arial"/>
        </w:rPr>
        <w:t>Dinkov</w:t>
      </w:r>
      <w:proofErr w:type="spellEnd"/>
      <w:r w:rsidRPr="00CA4297">
        <w:rPr>
          <w:rFonts w:ascii="Arial" w:hAnsi="Arial" w:cs="Arial"/>
        </w:rPr>
        <w:t xml:space="preserve">, G., &amp; </w:t>
      </w:r>
      <w:proofErr w:type="spellStart"/>
      <w:r w:rsidRPr="00CA4297">
        <w:rPr>
          <w:rFonts w:ascii="Arial" w:hAnsi="Arial" w:cs="Arial"/>
        </w:rPr>
        <w:t>Bogdanov</w:t>
      </w:r>
      <w:proofErr w:type="spellEnd"/>
      <w:r w:rsidRPr="00CA4297">
        <w:rPr>
          <w:rFonts w:ascii="Arial" w:hAnsi="Arial" w:cs="Arial"/>
        </w:rPr>
        <w:t>, M. G. (2025). Beyond Protein Building Blocks: A Review of Biological Roles and Therapeutic Potential of Free Amino Acids. I</w:t>
      </w:r>
      <w:r w:rsidRPr="00CA4297">
        <w:rPr>
          <w:rFonts w:ascii="Arial" w:hAnsi="Arial" w:cs="Arial"/>
          <w:i/>
        </w:rPr>
        <w:t>nternational Journal of Molecular Sciences</w:t>
      </w:r>
      <w:r w:rsidRPr="00CA4297">
        <w:rPr>
          <w:rFonts w:ascii="Arial" w:hAnsi="Arial" w:cs="Arial"/>
        </w:rPr>
        <w:t xml:space="preserve">, </w:t>
      </w:r>
      <w:r w:rsidRPr="00CA4297">
        <w:rPr>
          <w:rFonts w:ascii="Arial" w:hAnsi="Arial" w:cs="Arial"/>
          <w:i/>
        </w:rPr>
        <w:t>26</w:t>
      </w:r>
      <w:r w:rsidRPr="00CA4297">
        <w:rPr>
          <w:rFonts w:ascii="Arial" w:hAnsi="Arial" w:cs="Arial"/>
        </w:rPr>
        <w:t xml:space="preserve">(23), 11264. </w:t>
      </w:r>
      <w:hyperlink r:id="rId35" w:history="1">
        <w:r w:rsidRPr="00CA4297">
          <w:rPr>
            <w:rStyle w:val="Hyperlink"/>
            <w:rFonts w:ascii="Arial" w:hAnsi="Arial" w:cs="Arial"/>
          </w:rPr>
          <w:t>https://doi.org/10.3390/ijms262311264</w:t>
        </w:r>
      </w:hyperlink>
    </w:p>
    <w:p w14:paraId="40966A02" w14:textId="708979A3" w:rsidR="00A14BBA" w:rsidRPr="00CA4297" w:rsidRDefault="00A14BBA" w:rsidP="00A14BBA">
      <w:pPr>
        <w:spacing w:after="240"/>
        <w:jc w:val="both"/>
        <w:rPr>
          <w:rStyle w:val="Hyperlink"/>
          <w:rFonts w:ascii="Arial" w:hAnsi="Arial" w:cs="Arial"/>
        </w:rPr>
      </w:pPr>
      <w:proofErr w:type="spellStart"/>
      <w:r w:rsidRPr="00CA4297">
        <w:rPr>
          <w:rFonts w:ascii="Arial" w:hAnsi="Arial" w:cs="Arial"/>
        </w:rPr>
        <w:t>Popoola</w:t>
      </w:r>
      <w:proofErr w:type="spellEnd"/>
      <w:r w:rsidRPr="00CA4297">
        <w:rPr>
          <w:rFonts w:ascii="Arial" w:hAnsi="Arial" w:cs="Arial"/>
        </w:rPr>
        <w:t xml:space="preserve">, J. O., </w:t>
      </w:r>
      <w:proofErr w:type="spellStart"/>
      <w:r w:rsidRPr="00CA4297">
        <w:rPr>
          <w:rFonts w:ascii="Arial" w:hAnsi="Arial" w:cs="Arial"/>
        </w:rPr>
        <w:t>Ojuederie</w:t>
      </w:r>
      <w:proofErr w:type="spellEnd"/>
      <w:r w:rsidRPr="00CA4297">
        <w:rPr>
          <w:rFonts w:ascii="Arial" w:hAnsi="Arial" w:cs="Arial"/>
        </w:rPr>
        <w:t xml:space="preserve">, O. B., </w:t>
      </w:r>
      <w:proofErr w:type="spellStart"/>
      <w:r w:rsidRPr="00CA4297">
        <w:rPr>
          <w:rFonts w:ascii="Arial" w:hAnsi="Arial" w:cs="Arial"/>
        </w:rPr>
        <w:t>Aworunse</w:t>
      </w:r>
      <w:proofErr w:type="spellEnd"/>
      <w:r w:rsidRPr="00CA4297">
        <w:rPr>
          <w:rFonts w:ascii="Arial" w:hAnsi="Arial" w:cs="Arial"/>
        </w:rPr>
        <w:t xml:space="preserve">, O. S., </w:t>
      </w:r>
      <w:proofErr w:type="spellStart"/>
      <w:r w:rsidRPr="00CA4297">
        <w:rPr>
          <w:rFonts w:ascii="Arial" w:hAnsi="Arial" w:cs="Arial"/>
        </w:rPr>
        <w:t>Adelekan</w:t>
      </w:r>
      <w:proofErr w:type="spellEnd"/>
      <w:r w:rsidRPr="00CA4297">
        <w:rPr>
          <w:rFonts w:ascii="Arial" w:hAnsi="Arial" w:cs="Arial"/>
        </w:rPr>
        <w:t xml:space="preserve">, A., </w:t>
      </w:r>
      <w:proofErr w:type="spellStart"/>
      <w:r w:rsidRPr="00CA4297">
        <w:rPr>
          <w:rFonts w:ascii="Arial" w:hAnsi="Arial" w:cs="Arial"/>
        </w:rPr>
        <w:t>Oyelakin</w:t>
      </w:r>
      <w:proofErr w:type="spellEnd"/>
      <w:r w:rsidRPr="00CA4297">
        <w:rPr>
          <w:rFonts w:ascii="Arial" w:hAnsi="Arial" w:cs="Arial"/>
        </w:rPr>
        <w:t xml:space="preserve">, A. S., </w:t>
      </w:r>
      <w:proofErr w:type="spellStart"/>
      <w:r w:rsidRPr="00CA4297">
        <w:rPr>
          <w:rFonts w:ascii="Arial" w:hAnsi="Arial" w:cs="Arial"/>
        </w:rPr>
        <w:t>Oyesola</w:t>
      </w:r>
      <w:proofErr w:type="spellEnd"/>
      <w:r w:rsidRPr="00CA4297">
        <w:rPr>
          <w:rFonts w:ascii="Arial" w:hAnsi="Arial" w:cs="Arial"/>
        </w:rPr>
        <w:t xml:space="preserve">, O. L., </w:t>
      </w:r>
      <w:proofErr w:type="spellStart"/>
      <w:r w:rsidRPr="00CA4297">
        <w:rPr>
          <w:rFonts w:ascii="Arial" w:hAnsi="Arial" w:cs="Arial"/>
        </w:rPr>
        <w:t>Akinduti</w:t>
      </w:r>
      <w:proofErr w:type="spellEnd"/>
      <w:r w:rsidRPr="00CA4297">
        <w:rPr>
          <w:rFonts w:ascii="Arial" w:hAnsi="Arial" w:cs="Arial"/>
        </w:rPr>
        <w:t xml:space="preserve">, P. A., </w:t>
      </w:r>
      <w:proofErr w:type="spellStart"/>
      <w:r w:rsidRPr="00CA4297">
        <w:rPr>
          <w:rFonts w:ascii="Arial" w:hAnsi="Arial" w:cs="Arial"/>
        </w:rPr>
        <w:t>Dahunsi</w:t>
      </w:r>
      <w:proofErr w:type="spellEnd"/>
      <w:r w:rsidRPr="00CA4297">
        <w:rPr>
          <w:rFonts w:ascii="Arial" w:hAnsi="Arial" w:cs="Arial"/>
        </w:rPr>
        <w:t xml:space="preserve">, S. O., </w:t>
      </w:r>
      <w:proofErr w:type="spellStart"/>
      <w:r w:rsidRPr="00CA4297">
        <w:rPr>
          <w:rFonts w:ascii="Arial" w:hAnsi="Arial" w:cs="Arial"/>
        </w:rPr>
        <w:t>Adegboyega</w:t>
      </w:r>
      <w:proofErr w:type="spellEnd"/>
      <w:r w:rsidRPr="00CA4297">
        <w:rPr>
          <w:rFonts w:ascii="Arial" w:hAnsi="Arial" w:cs="Arial"/>
        </w:rPr>
        <w:t xml:space="preserve">, T. T., </w:t>
      </w:r>
      <w:proofErr w:type="spellStart"/>
      <w:r w:rsidRPr="00CA4297">
        <w:rPr>
          <w:rFonts w:ascii="Arial" w:hAnsi="Arial" w:cs="Arial"/>
        </w:rPr>
        <w:t>Oranusi</w:t>
      </w:r>
      <w:proofErr w:type="spellEnd"/>
      <w:r w:rsidRPr="00CA4297">
        <w:rPr>
          <w:rFonts w:ascii="Arial" w:hAnsi="Arial" w:cs="Arial"/>
        </w:rPr>
        <w:t xml:space="preserve">, S. U., </w:t>
      </w:r>
      <w:proofErr w:type="spellStart"/>
      <w:r w:rsidRPr="00CA4297">
        <w:rPr>
          <w:rFonts w:ascii="Arial" w:hAnsi="Arial" w:cs="Arial"/>
        </w:rPr>
        <w:t>Ayilara</w:t>
      </w:r>
      <w:proofErr w:type="spellEnd"/>
      <w:r w:rsidRPr="00CA4297">
        <w:rPr>
          <w:rFonts w:ascii="Arial" w:hAnsi="Arial" w:cs="Arial"/>
        </w:rPr>
        <w:t xml:space="preserve">, M. S., &amp; </w:t>
      </w:r>
      <w:proofErr w:type="spellStart"/>
      <w:r w:rsidRPr="00CA4297">
        <w:rPr>
          <w:rFonts w:ascii="Arial" w:hAnsi="Arial" w:cs="Arial"/>
        </w:rPr>
        <w:t>Omonhinmin</w:t>
      </w:r>
      <w:proofErr w:type="spellEnd"/>
      <w:r w:rsidRPr="00CA4297">
        <w:rPr>
          <w:rFonts w:ascii="Arial" w:hAnsi="Arial" w:cs="Arial"/>
        </w:rPr>
        <w:t xml:space="preserve">, C. A. (2023). Nutritional, functional, and bioactive properties of African underutilized legumes. </w:t>
      </w:r>
      <w:r w:rsidRPr="00CA4297">
        <w:rPr>
          <w:rFonts w:ascii="Arial" w:hAnsi="Arial" w:cs="Arial"/>
          <w:i/>
          <w:iCs/>
        </w:rPr>
        <w:t>Frontiers in Plant Science, 14</w:t>
      </w:r>
      <w:r w:rsidRPr="00CA4297">
        <w:rPr>
          <w:rFonts w:ascii="Arial" w:hAnsi="Arial" w:cs="Arial"/>
        </w:rPr>
        <w:t xml:space="preserve">, 1105364. </w:t>
      </w:r>
      <w:hyperlink r:id="rId36" w:history="1">
        <w:r w:rsidRPr="00CA4297">
          <w:rPr>
            <w:rStyle w:val="Hyperlink"/>
            <w:rFonts w:ascii="Arial" w:hAnsi="Arial" w:cs="Arial"/>
          </w:rPr>
          <w:t>https://doi.org/10.3389/fpls.2023.1105364</w:t>
        </w:r>
      </w:hyperlink>
    </w:p>
    <w:p w14:paraId="1652F5A1" w14:textId="66E6C0F0" w:rsidR="00AF2FFD" w:rsidRPr="00CA4297" w:rsidRDefault="00AF2FFD" w:rsidP="00AF2FFD">
      <w:pPr>
        <w:spacing w:after="240"/>
        <w:jc w:val="both"/>
        <w:rPr>
          <w:rFonts w:ascii="Arial" w:hAnsi="Arial" w:cs="Arial"/>
          <w:bCs/>
        </w:rPr>
      </w:pPr>
      <w:r w:rsidRPr="00CA4297">
        <w:rPr>
          <w:rFonts w:ascii="Arial" w:hAnsi="Arial" w:cs="Arial"/>
          <w:bCs/>
        </w:rPr>
        <w:t>Sule, S., Okafor, G. I., Sengev, I</w:t>
      </w:r>
      <w:r w:rsidR="00A60F1B" w:rsidRPr="00CA4297">
        <w:rPr>
          <w:rFonts w:ascii="Arial" w:hAnsi="Arial" w:cs="Arial"/>
          <w:bCs/>
        </w:rPr>
        <w:t xml:space="preserve">. A. and </w:t>
      </w:r>
      <w:proofErr w:type="spellStart"/>
      <w:r w:rsidR="00A60F1B" w:rsidRPr="00CA4297">
        <w:rPr>
          <w:rFonts w:ascii="Arial" w:hAnsi="Arial" w:cs="Arial"/>
          <w:bCs/>
        </w:rPr>
        <w:t>Uzer</w:t>
      </w:r>
      <w:proofErr w:type="spellEnd"/>
      <w:r w:rsidR="00A60F1B" w:rsidRPr="00CA4297">
        <w:rPr>
          <w:rFonts w:ascii="Arial" w:hAnsi="Arial" w:cs="Arial"/>
          <w:bCs/>
        </w:rPr>
        <w:t>, N. F. (2025</w:t>
      </w:r>
      <w:r w:rsidRPr="00CA4297">
        <w:rPr>
          <w:rFonts w:ascii="Arial" w:hAnsi="Arial" w:cs="Arial"/>
          <w:bCs/>
        </w:rPr>
        <w:t xml:space="preserve">). Physicochemical properties of acha-peanut composite flour separately enriched with carrot and orange-fleshed sweet potato flours, </w:t>
      </w:r>
      <w:r w:rsidRPr="00CA4297">
        <w:rPr>
          <w:rFonts w:ascii="Arial" w:hAnsi="Arial" w:cs="Arial"/>
          <w:bCs/>
          <w:i/>
        </w:rPr>
        <w:t>Food and Feed Research</w:t>
      </w:r>
      <w:r w:rsidRPr="00CA4297">
        <w:rPr>
          <w:rFonts w:ascii="Arial" w:hAnsi="Arial" w:cs="Arial"/>
          <w:bCs/>
        </w:rPr>
        <w:t>, 52(1), 11-26.</w:t>
      </w:r>
      <w:r w:rsidR="00A60F1B" w:rsidRPr="00CA4297">
        <w:rPr>
          <w:rFonts w:ascii="Arial" w:hAnsi="Arial" w:cs="Arial"/>
          <w:bCs/>
        </w:rPr>
        <w:t xml:space="preserve"> </w:t>
      </w:r>
      <w:hyperlink r:id="rId37" w:history="1">
        <w:r w:rsidR="00A60F1B" w:rsidRPr="00CA4297">
          <w:rPr>
            <w:rStyle w:val="Hyperlink"/>
            <w:rFonts w:ascii="Arial" w:hAnsi="Arial" w:cs="Arial"/>
            <w:bCs/>
          </w:rPr>
          <w:t>https://doi.org/10.5937/ffr52-54070</w:t>
        </w:r>
      </w:hyperlink>
    </w:p>
    <w:p w14:paraId="656DA56B" w14:textId="5233550E" w:rsidR="00A14BBA" w:rsidRPr="00CA4297" w:rsidRDefault="00A14BBA" w:rsidP="00A14BBA">
      <w:pPr>
        <w:spacing w:after="240"/>
        <w:jc w:val="both"/>
        <w:rPr>
          <w:rStyle w:val="Hyperlink"/>
          <w:rFonts w:ascii="Arial" w:hAnsi="Arial" w:cs="Arial"/>
        </w:rPr>
      </w:pPr>
      <w:proofErr w:type="spellStart"/>
      <w:r w:rsidRPr="00CA4297">
        <w:rPr>
          <w:rFonts w:ascii="Arial" w:hAnsi="Arial" w:cs="Arial"/>
        </w:rPr>
        <w:t>Wudil</w:t>
      </w:r>
      <w:proofErr w:type="spellEnd"/>
      <w:r w:rsidRPr="00CA4297">
        <w:rPr>
          <w:rFonts w:ascii="Arial" w:hAnsi="Arial" w:cs="Arial"/>
        </w:rPr>
        <w:t xml:space="preserve">, A. H., Usman, M., </w:t>
      </w:r>
      <w:proofErr w:type="spellStart"/>
      <w:r w:rsidRPr="00CA4297">
        <w:rPr>
          <w:rFonts w:ascii="Arial" w:hAnsi="Arial" w:cs="Arial"/>
        </w:rPr>
        <w:t>Rosak-Szyrocka</w:t>
      </w:r>
      <w:proofErr w:type="spellEnd"/>
      <w:r w:rsidRPr="00CA4297">
        <w:rPr>
          <w:rFonts w:ascii="Arial" w:hAnsi="Arial" w:cs="Arial"/>
        </w:rPr>
        <w:t xml:space="preserve">, J., </w:t>
      </w:r>
      <w:proofErr w:type="spellStart"/>
      <w:r w:rsidRPr="00CA4297">
        <w:rPr>
          <w:rFonts w:ascii="Arial" w:hAnsi="Arial" w:cs="Arial"/>
        </w:rPr>
        <w:t>Pilař</w:t>
      </w:r>
      <w:proofErr w:type="spellEnd"/>
      <w:r w:rsidRPr="00CA4297">
        <w:rPr>
          <w:rFonts w:ascii="Arial" w:hAnsi="Arial" w:cs="Arial"/>
        </w:rPr>
        <w:t xml:space="preserve">, L., &amp; </w:t>
      </w:r>
      <w:proofErr w:type="spellStart"/>
      <w:r w:rsidRPr="00CA4297">
        <w:rPr>
          <w:rFonts w:ascii="Arial" w:hAnsi="Arial" w:cs="Arial"/>
        </w:rPr>
        <w:t>Boye</w:t>
      </w:r>
      <w:proofErr w:type="spellEnd"/>
      <w:r w:rsidRPr="00CA4297">
        <w:rPr>
          <w:rFonts w:ascii="Arial" w:hAnsi="Arial" w:cs="Arial"/>
        </w:rPr>
        <w:t xml:space="preserve">, M. (2022). Reversing years for global food security: A review of the food security situation in Sub-Saharan Africa. </w:t>
      </w:r>
      <w:r w:rsidRPr="00CA4297">
        <w:rPr>
          <w:rFonts w:ascii="Arial" w:hAnsi="Arial" w:cs="Arial"/>
          <w:i/>
          <w:iCs/>
        </w:rPr>
        <w:t>International Journal of Environmental Research and Public Health, 19</w:t>
      </w:r>
      <w:r w:rsidRPr="00CA4297">
        <w:rPr>
          <w:rFonts w:ascii="Arial" w:hAnsi="Arial" w:cs="Arial"/>
        </w:rPr>
        <w:t xml:space="preserve">(22), 14836. </w:t>
      </w:r>
      <w:hyperlink r:id="rId38" w:history="1">
        <w:r w:rsidRPr="00CA4297">
          <w:rPr>
            <w:rStyle w:val="Hyperlink"/>
            <w:rFonts w:ascii="Arial" w:hAnsi="Arial" w:cs="Arial"/>
          </w:rPr>
          <w:t>https://doi.org/10.3390/ijerph192214836</w:t>
        </w:r>
      </w:hyperlink>
    </w:p>
    <w:p w14:paraId="3B0A7CA3" w14:textId="448966DC" w:rsidR="00A60F1B" w:rsidRPr="00CA4297" w:rsidRDefault="00497222" w:rsidP="00A14BBA">
      <w:pPr>
        <w:spacing w:after="240"/>
        <w:jc w:val="both"/>
        <w:rPr>
          <w:rFonts w:ascii="Arial" w:hAnsi="Arial" w:cs="Arial"/>
        </w:rPr>
      </w:pPr>
      <w:r w:rsidRPr="00CA4297">
        <w:rPr>
          <w:rFonts w:ascii="Arial" w:hAnsi="Arial" w:cs="Arial"/>
        </w:rPr>
        <w:t xml:space="preserve">Yao, M., </w:t>
      </w:r>
      <w:proofErr w:type="spellStart"/>
      <w:r w:rsidRPr="00CA4297">
        <w:rPr>
          <w:rFonts w:ascii="Arial" w:hAnsi="Arial" w:cs="Arial"/>
        </w:rPr>
        <w:t>Fei</w:t>
      </w:r>
      <w:proofErr w:type="spellEnd"/>
      <w:r w:rsidRPr="00CA4297">
        <w:rPr>
          <w:rFonts w:ascii="Arial" w:hAnsi="Arial" w:cs="Arial"/>
        </w:rPr>
        <w:t xml:space="preserve">, Y., Zhang, S., </w:t>
      </w:r>
      <w:proofErr w:type="spellStart"/>
      <w:r w:rsidRPr="00CA4297">
        <w:rPr>
          <w:rFonts w:ascii="Arial" w:hAnsi="Arial" w:cs="Arial"/>
        </w:rPr>
        <w:t>Qiu</w:t>
      </w:r>
      <w:proofErr w:type="spellEnd"/>
      <w:r w:rsidRPr="00CA4297">
        <w:rPr>
          <w:rFonts w:ascii="Arial" w:hAnsi="Arial" w:cs="Arial"/>
        </w:rPr>
        <w:t xml:space="preserve">, B., Zhu, L., Li, F., Berglund, B., Xiao, H., &amp; Li, L. (2022). Gut microbiota composition in relation to the metabolism of oral administered resveratrol. </w:t>
      </w:r>
      <w:r w:rsidRPr="00CA4297">
        <w:rPr>
          <w:rFonts w:ascii="Arial" w:hAnsi="Arial" w:cs="Arial"/>
          <w:i/>
          <w:iCs/>
        </w:rPr>
        <w:t>Nutrients, 14</w:t>
      </w:r>
      <w:r w:rsidRPr="00CA4297">
        <w:rPr>
          <w:rFonts w:ascii="Arial" w:hAnsi="Arial" w:cs="Arial"/>
        </w:rPr>
        <w:t xml:space="preserve">, 1013. </w:t>
      </w:r>
      <w:hyperlink r:id="rId39" w:history="1">
        <w:r w:rsidR="00A60F1B" w:rsidRPr="00CA4297">
          <w:rPr>
            <w:rStyle w:val="Hyperlink"/>
            <w:rFonts w:ascii="Arial" w:hAnsi="Arial" w:cs="Arial"/>
          </w:rPr>
          <w:t>https://doi.org/10.3390/nu14051013</w:t>
        </w:r>
      </w:hyperlink>
    </w:p>
    <w:p w14:paraId="3A6FD9C8" w14:textId="77777777" w:rsidR="00A14BBA" w:rsidRPr="00CA4297" w:rsidRDefault="00A14BBA" w:rsidP="00A14BBA">
      <w:pPr>
        <w:spacing w:after="240"/>
        <w:jc w:val="both"/>
        <w:rPr>
          <w:rFonts w:ascii="Arial" w:hAnsi="Arial" w:cs="Arial"/>
        </w:rPr>
      </w:pPr>
      <w:r w:rsidRPr="00CA4297">
        <w:rPr>
          <w:rFonts w:ascii="Arial" w:hAnsi="Arial" w:cs="Arial"/>
        </w:rPr>
        <w:t xml:space="preserve">Zhang, S., Willett, S. A., Hyatt, J. R., Martini, S., &amp; </w:t>
      </w:r>
      <w:proofErr w:type="spellStart"/>
      <w:r w:rsidRPr="00CA4297">
        <w:rPr>
          <w:rFonts w:ascii="Arial" w:hAnsi="Arial" w:cs="Arial"/>
        </w:rPr>
        <w:t>Akoh</w:t>
      </w:r>
      <w:proofErr w:type="spellEnd"/>
      <w:r w:rsidRPr="00CA4297">
        <w:rPr>
          <w:rFonts w:ascii="Arial" w:hAnsi="Arial" w:cs="Arial"/>
        </w:rPr>
        <w:t xml:space="preserve">, C. C. (2021). Phenolic compounds as antioxidants to improve oxidative stability of menhaden oil-based structured lipid as butterfat analog. </w:t>
      </w:r>
      <w:r w:rsidRPr="00CA4297">
        <w:rPr>
          <w:rFonts w:ascii="Arial" w:hAnsi="Arial" w:cs="Arial"/>
          <w:i/>
          <w:iCs/>
        </w:rPr>
        <w:t>Food Chemistry, 334</w:t>
      </w:r>
      <w:r w:rsidRPr="00CA4297">
        <w:rPr>
          <w:rFonts w:ascii="Arial" w:hAnsi="Arial" w:cs="Arial"/>
        </w:rPr>
        <w:t xml:space="preserve">, 127584. </w:t>
      </w:r>
      <w:hyperlink r:id="rId40" w:history="1">
        <w:r w:rsidRPr="00CA4297">
          <w:rPr>
            <w:rStyle w:val="Hyperlink"/>
            <w:rFonts w:ascii="Arial" w:hAnsi="Arial" w:cs="Arial"/>
          </w:rPr>
          <w:t>https://doi.org/10.1016/j.foodchem.2020.127584</w:t>
        </w:r>
      </w:hyperlink>
    </w:p>
    <w:p w14:paraId="3B04A28D" w14:textId="77777777" w:rsidR="00A14BBA" w:rsidRPr="00CA4297" w:rsidRDefault="00A14BBA" w:rsidP="00A14BBA">
      <w:pPr>
        <w:pStyle w:val="ReferHead"/>
        <w:jc w:val="both"/>
        <w:rPr>
          <w:rFonts w:ascii="Arial" w:hAnsi="Arial" w:cs="Arial"/>
          <w:sz w:val="20"/>
        </w:rPr>
      </w:pPr>
    </w:p>
    <w:sectPr w:rsidR="00A14BBA" w:rsidRPr="00CA4297" w:rsidSect="005663D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0600C" w14:textId="77777777" w:rsidR="00BD3E5F" w:rsidRDefault="00BD3E5F" w:rsidP="00C37E61">
      <w:r>
        <w:separator/>
      </w:r>
    </w:p>
  </w:endnote>
  <w:endnote w:type="continuationSeparator" w:id="0">
    <w:p w14:paraId="639752DE" w14:textId="77777777" w:rsidR="00BD3E5F" w:rsidRDefault="00BD3E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8CA58" w14:textId="77777777" w:rsidR="005663D1" w:rsidRDefault="005663D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0387" w14:textId="77777777" w:rsidR="005663D1" w:rsidRDefault="005663D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C686" w14:textId="77777777" w:rsidR="00DB230E" w:rsidRDefault="00DB230E">
    <w:pPr>
      <w:pStyle w:val="Footer"/>
      <w:rPr>
        <w:rFonts w:ascii="Arial" w:hAnsi="Arial" w:cs="Arial"/>
        <w:sz w:val="16"/>
      </w:rPr>
    </w:pPr>
  </w:p>
  <w:p w14:paraId="2860BB54" w14:textId="77777777" w:rsidR="00DB230E" w:rsidRDefault="00DB230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1FF4548" w14:textId="77777777" w:rsidR="00DB230E" w:rsidRDefault="00DB230E">
    <w:pPr>
      <w:pStyle w:val="Footer"/>
      <w:rPr>
        <w:rFonts w:ascii="Arial" w:hAnsi="Arial" w:cs="Arial"/>
        <w:sz w:val="16"/>
      </w:rPr>
    </w:pPr>
  </w:p>
  <w:p w14:paraId="5911A4BC" w14:textId="77777777" w:rsidR="00DB230E" w:rsidRPr="009E048A" w:rsidRDefault="00DB230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B8DB9" w14:textId="77777777" w:rsidR="00BD3E5F" w:rsidRDefault="00BD3E5F" w:rsidP="00C37E61">
      <w:r>
        <w:separator/>
      </w:r>
    </w:p>
  </w:footnote>
  <w:footnote w:type="continuationSeparator" w:id="0">
    <w:p w14:paraId="0D1E1247" w14:textId="77777777" w:rsidR="00BD3E5F" w:rsidRDefault="00BD3E5F"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22427" w14:textId="1F3A4AD8" w:rsidR="005663D1" w:rsidRDefault="00BD3E5F">
    <w:pPr>
      <w:pStyle w:val="Header"/>
    </w:pPr>
    <w:r>
      <w:rPr>
        <w:noProof/>
      </w:rPr>
      <w:pict w14:anchorId="2ADA9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6333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4444" w14:textId="776D2C4A" w:rsidR="005663D1" w:rsidRDefault="00BD3E5F">
    <w:pPr>
      <w:pStyle w:val="Header"/>
    </w:pPr>
    <w:r>
      <w:rPr>
        <w:noProof/>
      </w:rPr>
      <w:pict w14:anchorId="74C2F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6333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5701" w14:textId="1D14E473" w:rsidR="00DB230E" w:rsidRPr="00296529" w:rsidRDefault="00BD3E5F" w:rsidP="00296529">
    <w:pPr>
      <w:ind w:left="2160"/>
      <w:jc w:val="center"/>
      <w:rPr>
        <w:rFonts w:ascii="Times New Roman" w:eastAsia="Calibri" w:hAnsi="Times New Roman"/>
        <w:i/>
        <w:sz w:val="18"/>
        <w:szCs w:val="22"/>
      </w:rPr>
    </w:pPr>
    <w:r>
      <w:rPr>
        <w:noProof/>
      </w:rPr>
      <w:pict w14:anchorId="30BEA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6333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0DA22C" w14:textId="77777777" w:rsidR="00DB230E" w:rsidRPr="00296529" w:rsidRDefault="00DB230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133F89" w14:textId="77777777" w:rsidR="00DB230E" w:rsidRPr="00296529" w:rsidRDefault="00DB230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794489" w14:textId="77777777" w:rsidR="00DB230E" w:rsidRPr="00296529" w:rsidRDefault="00DB230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47067A" w14:textId="77777777" w:rsidR="00DB230E" w:rsidRDefault="00DB230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D02D78" w14:textId="77777777" w:rsidR="00DB230E" w:rsidRDefault="00DB230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26D2272" w14:textId="77777777" w:rsidR="00DB230E" w:rsidRDefault="00DB230E">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75C35"/>
    <w:rsid w:val="0009726A"/>
    <w:rsid w:val="000A47FA"/>
    <w:rsid w:val="000A65D3"/>
    <w:rsid w:val="000A6EFE"/>
    <w:rsid w:val="000B1E33"/>
    <w:rsid w:val="000D689F"/>
    <w:rsid w:val="000E7B7B"/>
    <w:rsid w:val="000E7D62"/>
    <w:rsid w:val="00103357"/>
    <w:rsid w:val="00123C9F"/>
    <w:rsid w:val="00126190"/>
    <w:rsid w:val="00130F17"/>
    <w:rsid w:val="001320BF"/>
    <w:rsid w:val="001615B1"/>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0806"/>
    <w:rsid w:val="0027749D"/>
    <w:rsid w:val="00283105"/>
    <w:rsid w:val="00284C4C"/>
    <w:rsid w:val="00287E68"/>
    <w:rsid w:val="00296529"/>
    <w:rsid w:val="002B27FB"/>
    <w:rsid w:val="002B4AC0"/>
    <w:rsid w:val="002B5057"/>
    <w:rsid w:val="002B685A"/>
    <w:rsid w:val="002C0CBE"/>
    <w:rsid w:val="002C57D2"/>
    <w:rsid w:val="002D6E54"/>
    <w:rsid w:val="002E0D56"/>
    <w:rsid w:val="00315186"/>
    <w:rsid w:val="0033343E"/>
    <w:rsid w:val="0034366E"/>
    <w:rsid w:val="003512C2"/>
    <w:rsid w:val="00371FB6"/>
    <w:rsid w:val="003763C1"/>
    <w:rsid w:val="00376BBE"/>
    <w:rsid w:val="0039224F"/>
    <w:rsid w:val="003945F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52A4"/>
    <w:rsid w:val="00497222"/>
    <w:rsid w:val="004D15CD"/>
    <w:rsid w:val="004D305E"/>
    <w:rsid w:val="004D4277"/>
    <w:rsid w:val="00502516"/>
    <w:rsid w:val="00505F06"/>
    <w:rsid w:val="00506828"/>
    <w:rsid w:val="00522139"/>
    <w:rsid w:val="0053056E"/>
    <w:rsid w:val="005504EE"/>
    <w:rsid w:val="00554FDA"/>
    <w:rsid w:val="005663D1"/>
    <w:rsid w:val="0057219F"/>
    <w:rsid w:val="005C3A8B"/>
    <w:rsid w:val="005C784C"/>
    <w:rsid w:val="005D17F6"/>
    <w:rsid w:val="005E5539"/>
    <w:rsid w:val="005F2D22"/>
    <w:rsid w:val="00602BF5"/>
    <w:rsid w:val="00617FDD"/>
    <w:rsid w:val="00633614"/>
    <w:rsid w:val="00633F68"/>
    <w:rsid w:val="00636EB2"/>
    <w:rsid w:val="006375B8"/>
    <w:rsid w:val="006468E5"/>
    <w:rsid w:val="0066510A"/>
    <w:rsid w:val="00673F9F"/>
    <w:rsid w:val="00686953"/>
    <w:rsid w:val="00687DEA"/>
    <w:rsid w:val="00687E67"/>
    <w:rsid w:val="006967F7"/>
    <w:rsid w:val="006A250C"/>
    <w:rsid w:val="006B21D3"/>
    <w:rsid w:val="006B57D0"/>
    <w:rsid w:val="006D30FF"/>
    <w:rsid w:val="006D6940"/>
    <w:rsid w:val="006F11EC"/>
    <w:rsid w:val="00700618"/>
    <w:rsid w:val="0070082C"/>
    <w:rsid w:val="007369E6"/>
    <w:rsid w:val="00746891"/>
    <w:rsid w:val="00746E59"/>
    <w:rsid w:val="00754C9A"/>
    <w:rsid w:val="0075599A"/>
    <w:rsid w:val="00761D52"/>
    <w:rsid w:val="0077282D"/>
    <w:rsid w:val="0077749E"/>
    <w:rsid w:val="007821D9"/>
    <w:rsid w:val="00790ADA"/>
    <w:rsid w:val="007B7947"/>
    <w:rsid w:val="007D2288"/>
    <w:rsid w:val="007E088F"/>
    <w:rsid w:val="007F7B32"/>
    <w:rsid w:val="00804BC2"/>
    <w:rsid w:val="0081431A"/>
    <w:rsid w:val="0083216F"/>
    <w:rsid w:val="00852965"/>
    <w:rsid w:val="00860000"/>
    <w:rsid w:val="00863BD3"/>
    <w:rsid w:val="008641ED"/>
    <w:rsid w:val="00866D66"/>
    <w:rsid w:val="008671C6"/>
    <w:rsid w:val="00875803"/>
    <w:rsid w:val="00897158"/>
    <w:rsid w:val="008B459E"/>
    <w:rsid w:val="008E13AE"/>
    <w:rsid w:val="008E1506"/>
    <w:rsid w:val="008E710C"/>
    <w:rsid w:val="008E7256"/>
    <w:rsid w:val="008F69D6"/>
    <w:rsid w:val="00902823"/>
    <w:rsid w:val="00915CA6"/>
    <w:rsid w:val="00927834"/>
    <w:rsid w:val="00943281"/>
    <w:rsid w:val="009500A6"/>
    <w:rsid w:val="00957C18"/>
    <w:rsid w:val="009659BA"/>
    <w:rsid w:val="00983040"/>
    <w:rsid w:val="009B3FB9"/>
    <w:rsid w:val="009C2465"/>
    <w:rsid w:val="009D35A0"/>
    <w:rsid w:val="009D7EB7"/>
    <w:rsid w:val="009E048A"/>
    <w:rsid w:val="009E08E9"/>
    <w:rsid w:val="009E3DB9"/>
    <w:rsid w:val="009E6E35"/>
    <w:rsid w:val="009F0EDA"/>
    <w:rsid w:val="009F38C0"/>
    <w:rsid w:val="00A03B96"/>
    <w:rsid w:val="00A05B19"/>
    <w:rsid w:val="00A1134E"/>
    <w:rsid w:val="00A14BBA"/>
    <w:rsid w:val="00A24E7E"/>
    <w:rsid w:val="00A258C3"/>
    <w:rsid w:val="00A347C0"/>
    <w:rsid w:val="00A51431"/>
    <w:rsid w:val="00A539AD"/>
    <w:rsid w:val="00A60F1B"/>
    <w:rsid w:val="00A94063"/>
    <w:rsid w:val="00AA6219"/>
    <w:rsid w:val="00AA74E0"/>
    <w:rsid w:val="00AB703F"/>
    <w:rsid w:val="00AC6BB8"/>
    <w:rsid w:val="00AD055A"/>
    <w:rsid w:val="00AE008F"/>
    <w:rsid w:val="00AF2FFD"/>
    <w:rsid w:val="00B01FCD"/>
    <w:rsid w:val="00B043E4"/>
    <w:rsid w:val="00B1776C"/>
    <w:rsid w:val="00B52583"/>
    <w:rsid w:val="00B52896"/>
    <w:rsid w:val="00B95236"/>
    <w:rsid w:val="00B96BD9"/>
    <w:rsid w:val="00BA1B01"/>
    <w:rsid w:val="00BA2641"/>
    <w:rsid w:val="00BA64F3"/>
    <w:rsid w:val="00BB37AA"/>
    <w:rsid w:val="00BC53A0"/>
    <w:rsid w:val="00BC6186"/>
    <w:rsid w:val="00BD3E5F"/>
    <w:rsid w:val="00BE62AD"/>
    <w:rsid w:val="00BF121F"/>
    <w:rsid w:val="00BF1F80"/>
    <w:rsid w:val="00C166EF"/>
    <w:rsid w:val="00C17EB0"/>
    <w:rsid w:val="00C27F5F"/>
    <w:rsid w:val="00C30A0F"/>
    <w:rsid w:val="00C37E61"/>
    <w:rsid w:val="00C70F1B"/>
    <w:rsid w:val="00C71A47"/>
    <w:rsid w:val="00C7464C"/>
    <w:rsid w:val="00C85588"/>
    <w:rsid w:val="00CA4297"/>
    <w:rsid w:val="00CC4739"/>
    <w:rsid w:val="00CD6755"/>
    <w:rsid w:val="00CD6856"/>
    <w:rsid w:val="00CE0089"/>
    <w:rsid w:val="00CE793C"/>
    <w:rsid w:val="00CF193C"/>
    <w:rsid w:val="00D173F1"/>
    <w:rsid w:val="00D74CB0"/>
    <w:rsid w:val="00D8295D"/>
    <w:rsid w:val="00D879EB"/>
    <w:rsid w:val="00DB230E"/>
    <w:rsid w:val="00DC2A65"/>
    <w:rsid w:val="00DE15F0"/>
    <w:rsid w:val="00DE5663"/>
    <w:rsid w:val="00DE78AA"/>
    <w:rsid w:val="00DF37BE"/>
    <w:rsid w:val="00E053D0"/>
    <w:rsid w:val="00E15994"/>
    <w:rsid w:val="00E3114E"/>
    <w:rsid w:val="00E31A70"/>
    <w:rsid w:val="00E35B02"/>
    <w:rsid w:val="00E4258F"/>
    <w:rsid w:val="00E66496"/>
    <w:rsid w:val="00E66B35"/>
    <w:rsid w:val="00E66E10"/>
    <w:rsid w:val="00E769F6"/>
    <w:rsid w:val="00E8407C"/>
    <w:rsid w:val="00E84F3C"/>
    <w:rsid w:val="00EA012C"/>
    <w:rsid w:val="00EC6A55"/>
    <w:rsid w:val="00ED0288"/>
    <w:rsid w:val="00EE1B80"/>
    <w:rsid w:val="00EE52CB"/>
    <w:rsid w:val="00EF581D"/>
    <w:rsid w:val="00EF7FD8"/>
    <w:rsid w:val="00F06F59"/>
    <w:rsid w:val="00F17988"/>
    <w:rsid w:val="00F469F0"/>
    <w:rsid w:val="00F53273"/>
    <w:rsid w:val="00F71F0C"/>
    <w:rsid w:val="00F755E4"/>
    <w:rsid w:val="00F77D02"/>
    <w:rsid w:val="00FB3A86"/>
    <w:rsid w:val="00FB6FA8"/>
    <w:rsid w:val="00FD36C8"/>
    <w:rsid w:val="00FF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8103A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C3A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5C3A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semiHidden/>
    <w:rsid w:val="005C3A8B"/>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E4258F"/>
    <w:rPr>
      <w:rFonts w:ascii="Helvetica" w:hAnsi="Helvetica"/>
      <w:b/>
      <w:bCs/>
      <w:lang w:val="en-US" w:eastAsia="en-US"/>
    </w:rPr>
  </w:style>
  <w:style w:type="character" w:customStyle="1" w:styleId="CommentSubjectChar">
    <w:name w:val="Comment Subject Char"/>
    <w:basedOn w:val="CommentTextChar"/>
    <w:link w:val="CommentSubject"/>
    <w:semiHidden/>
    <w:rsid w:val="00E4258F"/>
    <w:rPr>
      <w:rFonts w:ascii="Helvetica" w:hAnsi="Helvetica"/>
      <w:b/>
      <w:bCs/>
      <w:lang w:val="nb-NO" w:eastAsia="nb-NO"/>
    </w:rPr>
  </w:style>
  <w:style w:type="character" w:customStyle="1" w:styleId="UnresolvedMention">
    <w:name w:val="Unresolved Mention"/>
    <w:basedOn w:val="DefaultParagraphFont"/>
    <w:uiPriority w:val="99"/>
    <w:semiHidden/>
    <w:unhideWhenUsed/>
    <w:rsid w:val="00852965"/>
    <w:rPr>
      <w:color w:val="605E5C"/>
      <w:shd w:val="clear" w:color="auto" w:fill="E1DFDD"/>
    </w:rPr>
  </w:style>
  <w:style w:type="paragraph" w:styleId="NoSpacing">
    <w:name w:val="No Spacing"/>
    <w:uiPriority w:val="1"/>
    <w:qFormat/>
    <w:rsid w:val="002C0CBE"/>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fca.2025.108388" TargetMode="External"/><Relationship Id="rId26" Type="http://schemas.openxmlformats.org/officeDocument/2006/relationships/hyperlink" Target="https://doi.org/10.1016/j.jfca.2024.106954" TargetMode="External"/><Relationship Id="rId39" Type="http://schemas.openxmlformats.org/officeDocument/2006/relationships/hyperlink" Target="https://doi.org/10.3390/nu14051013" TargetMode="External"/><Relationship Id="rId21" Type="http://schemas.openxmlformats.org/officeDocument/2006/relationships/hyperlink" Target="https://doi.org/10.3390/plants11111394" TargetMode="External"/><Relationship Id="rId34" Type="http://schemas.openxmlformats.org/officeDocument/2006/relationships/hyperlink" Target="https://doi.org/10.30574/gscbps.2022.18.2.007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u12083493" TargetMode="External"/><Relationship Id="rId20" Type="http://schemas.openxmlformats.org/officeDocument/2006/relationships/hyperlink" Target="https://doi.org/10.4314/as.v17i2.5" TargetMode="External"/><Relationship Id="rId29" Type="http://schemas.openxmlformats.org/officeDocument/2006/relationships/hyperlink" Target="https://doi.org/10.1016/j.heliyon.2020.e0549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6538/tjpps/v4i1.2" TargetMode="External"/><Relationship Id="rId32" Type="http://schemas.openxmlformats.org/officeDocument/2006/relationships/hyperlink" Target="https://doi.org/10.3390/nu14122430" TargetMode="External"/><Relationship Id="rId37" Type="http://schemas.openxmlformats.org/officeDocument/2006/relationships/hyperlink" Target="https://doi.org/10.5937/ffr52-54070" TargetMode="External"/><Relationship Id="rId40" Type="http://schemas.openxmlformats.org/officeDocument/2006/relationships/hyperlink" Target="https://doi.org/10.1016/j.foodchem.2020.127584" TargetMode="External"/><Relationship Id="rId5" Type="http://schemas.openxmlformats.org/officeDocument/2006/relationships/webSettings" Target="webSettings.xml"/><Relationship Id="rId15" Type="http://schemas.openxmlformats.org/officeDocument/2006/relationships/hyperlink" Target="https://doi.org/10.5772/intechopen.111716" TargetMode="External"/><Relationship Id="rId23" Type="http://schemas.openxmlformats.org/officeDocument/2006/relationships/hyperlink" Target="https://doi.org/10.3390/antibiotics11111628" TargetMode="External"/><Relationship Id="rId28" Type="http://schemas.openxmlformats.org/officeDocument/2006/relationships/hyperlink" Target="https://doi.org/10.3390/ijms26146973" TargetMode="External"/><Relationship Id="rId36" Type="http://schemas.openxmlformats.org/officeDocument/2006/relationships/hyperlink" Target="https://doi.org/10.3389/fpls.2023.1105364" TargetMode="External"/><Relationship Id="rId10" Type="http://schemas.openxmlformats.org/officeDocument/2006/relationships/footer" Target="footer1.xml"/><Relationship Id="rId19" Type="http://schemas.openxmlformats.org/officeDocument/2006/relationships/hyperlink" Target="https://doi.org/10.61298/rans.2023.1.1.8" TargetMode="External"/><Relationship Id="rId31" Type="http://schemas.openxmlformats.org/officeDocument/2006/relationships/hyperlink" Target="https://doi.org/10.1021/jf07034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55/2020/6569420" TargetMode="External"/><Relationship Id="rId22" Type="http://schemas.openxmlformats.org/officeDocument/2006/relationships/hyperlink" Target="https://doi.org/10.1017/S000711452300209X" TargetMode="External"/><Relationship Id="rId27" Type="http://schemas.openxmlformats.org/officeDocument/2006/relationships/hyperlink" Target="https://doi.org/10.1016/j.heliyon.2020.e05458" TargetMode="External"/><Relationship Id="rId30" Type="http://schemas.openxmlformats.org/officeDocument/2006/relationships/hyperlink" Target="https://doi.org/10.3389/fnut.2020.593711" TargetMode="External"/><Relationship Id="rId35" Type="http://schemas.openxmlformats.org/officeDocument/2006/relationships/hyperlink" Target="https://doi.org/10.3390/ijms26231126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90/su15043383" TargetMode="External"/><Relationship Id="rId25" Type="http://schemas.openxmlformats.org/officeDocument/2006/relationships/hyperlink" Target="https://doi.org/10.1155/2023/6745770" TargetMode="External"/><Relationship Id="rId33" Type="http://schemas.openxmlformats.org/officeDocument/2006/relationships/hyperlink" Target="https://doi.org/10.3390/ijms25063264" TargetMode="External"/><Relationship Id="rId38" Type="http://schemas.openxmlformats.org/officeDocument/2006/relationships/hyperlink" Target="https://doi.org/10.3390/ijerph1922148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2E7CD-0E9E-4523-B745-5543114E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11</Pages>
  <Words>5341</Words>
  <Characters>30447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35717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11</cp:revision>
  <cp:lastPrinted>1999-07-06T11:00:00Z</cp:lastPrinted>
  <dcterms:created xsi:type="dcterms:W3CDTF">2026-03-26T14:27:00Z</dcterms:created>
  <dcterms:modified xsi:type="dcterms:W3CDTF">2026-03-31T20:54:00Z</dcterms:modified>
</cp:coreProperties>
</file>