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5660F" w14:textId="77777777" w:rsidR="006F7C62" w:rsidRDefault="006F7C62" w:rsidP="00D60774">
      <w:pPr>
        <w:rPr>
          <w:b/>
        </w:rPr>
      </w:pPr>
    </w:p>
    <w:p w14:paraId="49B91CCC" w14:textId="77777777" w:rsidR="00BA4C89" w:rsidRPr="003327B3" w:rsidRDefault="003E2E7E" w:rsidP="002045CF">
      <w:pPr>
        <w:jc w:val="center"/>
        <w:rPr>
          <w:b/>
        </w:rPr>
      </w:pPr>
      <w:r w:rsidRPr="003327B3">
        <w:rPr>
          <w:b/>
        </w:rPr>
        <w:t>FUNCTIONAL</w:t>
      </w:r>
      <w:r w:rsidR="002045CF" w:rsidRPr="003327B3">
        <w:rPr>
          <w:b/>
        </w:rPr>
        <w:t>, ANTINUTRITIONAL</w:t>
      </w:r>
      <w:r w:rsidRPr="003327B3">
        <w:rPr>
          <w:b/>
        </w:rPr>
        <w:t xml:space="preserve"> AND PASTING PROPERTIES OF COMPOSITE FLOUR </w:t>
      </w:r>
      <w:r w:rsidR="002045CF" w:rsidRPr="003327B3">
        <w:rPr>
          <w:b/>
        </w:rPr>
        <w:t xml:space="preserve">BLENDS </w:t>
      </w:r>
      <w:r w:rsidRPr="003327B3">
        <w:rPr>
          <w:b/>
        </w:rPr>
        <w:t>PRODUCED FROM MODIFIED ‘</w:t>
      </w:r>
      <w:r w:rsidRPr="003327B3">
        <w:rPr>
          <w:b/>
          <w:i/>
        </w:rPr>
        <w:t>Gbache</w:t>
      </w:r>
      <w:r w:rsidRPr="003327B3">
        <w:rPr>
          <w:b/>
        </w:rPr>
        <w:t>’</w:t>
      </w:r>
      <w:r w:rsidR="0051763A" w:rsidRPr="003327B3">
        <w:rPr>
          <w:b/>
        </w:rPr>
        <w:t xml:space="preserve"> </w:t>
      </w:r>
      <w:r w:rsidR="0051763A" w:rsidRPr="003327B3">
        <w:rPr>
          <w:b/>
          <w:bCs/>
        </w:rPr>
        <w:t>(</w:t>
      </w:r>
      <w:r w:rsidR="0051763A" w:rsidRPr="003327B3">
        <w:rPr>
          <w:b/>
          <w:bCs/>
          <w:i/>
          <w:iCs/>
        </w:rPr>
        <w:t>Tacca leontopetaloides</w:t>
      </w:r>
      <w:r w:rsidR="0051763A" w:rsidRPr="003327B3">
        <w:rPr>
          <w:b/>
          <w:bCs/>
        </w:rPr>
        <w:t xml:space="preserve"> (L.) </w:t>
      </w:r>
      <w:r w:rsidRPr="003327B3">
        <w:rPr>
          <w:b/>
        </w:rPr>
        <w:t xml:space="preserve"> AND SOYBEAN</w:t>
      </w:r>
      <w:r w:rsidR="00FF1CCD">
        <w:rPr>
          <w:b/>
        </w:rPr>
        <w:t xml:space="preserve"> (</w:t>
      </w:r>
      <w:r w:rsidR="00FF1CCD" w:rsidRPr="00FF1CCD">
        <w:rPr>
          <w:b/>
          <w:i/>
        </w:rPr>
        <w:t>Glycine Max</w:t>
      </w:r>
      <w:r w:rsidR="00FF1CCD">
        <w:rPr>
          <w:b/>
        </w:rPr>
        <w:t>)</w:t>
      </w:r>
    </w:p>
    <w:p w14:paraId="17AE0AFD" w14:textId="6B1A17C1" w:rsidR="0038411D" w:rsidRDefault="0038411D" w:rsidP="00061EA9">
      <w:pPr>
        <w:ind w:left="1440" w:firstLine="720"/>
      </w:pPr>
    </w:p>
    <w:p w14:paraId="630E2D63" w14:textId="77777777" w:rsidR="00D4276A" w:rsidRDefault="00D4276A" w:rsidP="00061EA9">
      <w:pPr>
        <w:ind w:left="1440" w:firstLine="720"/>
      </w:pPr>
    </w:p>
    <w:p w14:paraId="2D966074" w14:textId="77777777" w:rsidR="003E2E7E" w:rsidRPr="003327B3" w:rsidRDefault="003E2E7E" w:rsidP="003807D3">
      <w:pPr>
        <w:jc w:val="both"/>
      </w:pPr>
      <w:r w:rsidRPr="00A42747">
        <w:rPr>
          <w:b/>
        </w:rPr>
        <w:t>Abstract</w:t>
      </w:r>
    </w:p>
    <w:p w14:paraId="7CFF15AF" w14:textId="6922A4C3" w:rsidR="003E2E7E" w:rsidRPr="003807D3" w:rsidRDefault="00A42747" w:rsidP="003807D3">
      <w:pPr>
        <w:jc w:val="both"/>
      </w:pPr>
      <w:r w:rsidRPr="00A42747">
        <w:rPr>
          <w:i/>
        </w:rPr>
        <w:t xml:space="preserve">The study evaluated the quality of composite flour produced from gbache and Soybean. The samples were formulated as 100, 90:10, 80:20, 70:30, 60:40 and 505:50 respectively and was labelled samples A, B, C, D and E. the samples were </w:t>
      </w:r>
      <w:r w:rsidR="009D593D" w:rsidRPr="00A42747">
        <w:rPr>
          <w:i/>
        </w:rPr>
        <w:t>analysed</w:t>
      </w:r>
      <w:r w:rsidRPr="00A42747">
        <w:rPr>
          <w:i/>
        </w:rPr>
        <w:t xml:space="preserve"> for functional properties, anti-nutrients and pasting properties. The Functional Properties </w:t>
      </w:r>
      <w:r w:rsidR="009D593D" w:rsidRPr="009D593D">
        <w:rPr>
          <w:i/>
          <w:highlight w:val="green"/>
        </w:rPr>
        <w:t>such as</w:t>
      </w:r>
      <w:r w:rsidR="009D593D">
        <w:rPr>
          <w:i/>
        </w:rPr>
        <w:t xml:space="preserve"> </w:t>
      </w:r>
      <w:r w:rsidRPr="00A42747">
        <w:rPr>
          <w:i/>
        </w:rPr>
        <w:t xml:space="preserve">swelling Index ranged from 80.00 to 92.00 g/ml, least gelation capacity ranged from 4.00 to 8.00 g/ml, Bulk density ranged from 0.46 to 0.75 g/ml, Foam capacity ranged from 45.00 to 80.00 g/ml and the Emulsifying capacity ranged from 32.50 to 53.00 g/ml. The Anti-nutrients content shows that the Alkaloid content ranged from 0.33 to 0.34, phytate contents ranged from 0.20 to 0.21, Oxalate contents ranged from 0.1 to 0.11, cyanide contents ranged from 0.09 to 0.095, and Saponin contents ranged from 0.41 to 0.415. The pasting properties on the other hand shows that the peak viscosity ranged from 333.56 to 289.15, Trough ranged from 140.21 to 180.23, Breakdown viscosity ranged from 183.01 to 211.84, Final viscosity ranged from 378.83 to 422.15, Setback viscosity ranged from 222.67 to 288.18, pasting Temperature ranged from 59.12 to 66.01 and Pasting time ranged from 5.21 to 6.21 min. </w:t>
      </w:r>
      <w:r w:rsidR="003807D3" w:rsidRPr="003807D3">
        <w:rPr>
          <w:i/>
          <w:spacing w:val="-2"/>
          <w:highlight w:val="green"/>
        </w:rPr>
        <w:t>The objective of the study is to evaluate the functional properties, Anti-nutritional and Pasting properties of composite flour blends produced from gbaache and soybean</w:t>
      </w:r>
      <w:r w:rsidR="003807D3">
        <w:t xml:space="preserve">. </w:t>
      </w:r>
      <w:r w:rsidRPr="00A42747">
        <w:rPr>
          <w:i/>
        </w:rPr>
        <w:t xml:space="preserve">In conclusion, the above results shows that </w:t>
      </w:r>
      <w:r w:rsidRPr="003807D3">
        <w:rPr>
          <w:i/>
          <w:highlight w:val="green"/>
        </w:rPr>
        <w:t xml:space="preserve">composite flour </w:t>
      </w:r>
      <w:r w:rsidR="003807D3" w:rsidRPr="003807D3">
        <w:rPr>
          <w:i/>
          <w:highlight w:val="green"/>
        </w:rPr>
        <w:t>from gbache and Soybean</w:t>
      </w:r>
      <w:r w:rsidR="003807D3" w:rsidRPr="00A42747">
        <w:rPr>
          <w:i/>
        </w:rPr>
        <w:t xml:space="preserve"> </w:t>
      </w:r>
      <w:r w:rsidRPr="00A42747">
        <w:rPr>
          <w:i/>
        </w:rPr>
        <w:t>could be produced from blends of modified gbache and Soybean.</w:t>
      </w:r>
    </w:p>
    <w:p w14:paraId="60EFC8B8" w14:textId="77777777" w:rsidR="00A9334C" w:rsidRDefault="00A9334C" w:rsidP="003E2E7E">
      <w:pPr>
        <w:rPr>
          <w:b/>
          <w:i/>
        </w:rPr>
      </w:pPr>
    </w:p>
    <w:p w14:paraId="69F41548" w14:textId="2A833929" w:rsidR="00A42747" w:rsidRPr="00A42747" w:rsidRDefault="00A42747" w:rsidP="003E2E7E">
      <w:pPr>
        <w:rPr>
          <w:i/>
        </w:rPr>
      </w:pPr>
      <w:r w:rsidRPr="00A42747">
        <w:rPr>
          <w:b/>
          <w:i/>
        </w:rPr>
        <w:t>Keywords</w:t>
      </w:r>
      <w:r w:rsidRPr="00A42747">
        <w:rPr>
          <w:i/>
        </w:rPr>
        <w:t xml:space="preserve">: </w:t>
      </w:r>
      <w:r w:rsidR="003807D3">
        <w:rPr>
          <w:i/>
        </w:rPr>
        <w:t xml:space="preserve">Functional, </w:t>
      </w:r>
      <w:r w:rsidRPr="00A42747">
        <w:rPr>
          <w:i/>
        </w:rPr>
        <w:t>gbache, composite flour, soybean, Ant</w:t>
      </w:r>
      <w:r>
        <w:rPr>
          <w:i/>
        </w:rPr>
        <w:t>i</w:t>
      </w:r>
      <w:r w:rsidRPr="00A42747">
        <w:rPr>
          <w:i/>
        </w:rPr>
        <w:t xml:space="preserve"> nutritional properties</w:t>
      </w:r>
    </w:p>
    <w:p w14:paraId="53E14E36" w14:textId="77777777" w:rsidR="00A9334C" w:rsidRDefault="00A9334C" w:rsidP="00A42747">
      <w:pPr>
        <w:spacing w:line="360" w:lineRule="auto"/>
        <w:rPr>
          <w:b/>
        </w:rPr>
      </w:pPr>
    </w:p>
    <w:p w14:paraId="05824C68" w14:textId="77777777" w:rsidR="003E2E7E" w:rsidRPr="003327B3" w:rsidRDefault="003E2E7E" w:rsidP="00A42747">
      <w:pPr>
        <w:spacing w:line="360" w:lineRule="auto"/>
      </w:pPr>
      <w:r w:rsidRPr="003327B3">
        <w:rPr>
          <w:b/>
        </w:rPr>
        <w:t>Introduction</w:t>
      </w:r>
    </w:p>
    <w:p w14:paraId="72B9DCA3" w14:textId="77777777" w:rsidR="003E2E7E" w:rsidRDefault="003E2E7E" w:rsidP="00A42747">
      <w:pPr>
        <w:spacing w:line="360" w:lineRule="auto"/>
        <w:jc w:val="both"/>
      </w:pPr>
      <w:r w:rsidRPr="003327B3">
        <w:t xml:space="preserve">Composite flour as expressed by Hasmadi </w:t>
      </w:r>
      <w:r w:rsidRPr="003327B3">
        <w:rPr>
          <w:i/>
        </w:rPr>
        <w:t xml:space="preserve">et al. </w:t>
      </w:r>
      <w:r w:rsidRPr="003327B3">
        <w:t xml:space="preserve">(2020) is a mixture of flours obtained from tubers, which are rich in starch such as cassava, yam, potato, protein-rich flour and cereals, with or without wheat flour that are created to satisfy specific functional characteristics and nutrient composition, For example, wheat with sweet potatoes, wheat and cassava, wheat and many legumes, wheat and millet, or without wheat flour and other composites. According to Sulieman </w:t>
      </w:r>
      <w:r w:rsidRPr="003327B3">
        <w:rPr>
          <w:i/>
        </w:rPr>
        <w:t>et al.</w:t>
      </w:r>
      <w:r w:rsidRPr="003327B3">
        <w:t xml:space="preserve"> (2019), composite flour has better nutritional value concerning elements of minerals, vitamins, fibres and proteins than flour milled from any specific cereal alone. Shanthakumani </w:t>
      </w:r>
      <w:r w:rsidRPr="003327B3">
        <w:rPr>
          <w:i/>
        </w:rPr>
        <w:t>et al.</w:t>
      </w:r>
      <w:r w:rsidRPr="003327B3">
        <w:t xml:space="preserve"> (2008) reported that the composite flour mixture could provide a balanced nutrient. In recent years, composite flour became the subject of numerous studies. There has </w:t>
      </w:r>
      <w:r w:rsidRPr="003327B3">
        <w:lastRenderedPageBreak/>
        <w:t xml:space="preserve">been increasing interest in replacing conventional gluten-free formulations made from refined gluten-free flour, starch, and hydrocolloids with those enriched with functional gluten-free ingredients. Another study by Hasmadi </w:t>
      </w:r>
      <w:r w:rsidRPr="003327B3">
        <w:rPr>
          <w:i/>
        </w:rPr>
        <w:t>et al.</w:t>
      </w:r>
      <w:r w:rsidRPr="003327B3">
        <w:t xml:space="preserve"> (2014) described composite flour as an innovative flour which has attracted much attention in research as well as food product development. In developing countries such as Africa and other parts of the world, the use of composite flours has many benefits in a saving of hard currency and as a promotion of high yielding native plant species. Adeyeye </w:t>
      </w:r>
      <w:r w:rsidRPr="003327B3">
        <w:rPr>
          <w:i/>
        </w:rPr>
        <w:t xml:space="preserve">et al. </w:t>
      </w:r>
      <w:r w:rsidRPr="003327B3">
        <w:t xml:space="preserve">(2019) also stated that the use of composite flour would promote better overall use of domestic agriculture production. There are two significant reasons for mixing wheat flour with other flours; economic and nutritional. The capability, availability, and cost at the point of use are the most important things overlooked in selecting the raw material to produce good blended flour in terms of preference, variety, nutrition, and low cost as to </w:t>
      </w:r>
      <w:r w:rsidR="00E522D4" w:rsidRPr="003327B3">
        <w:t>fulfil</w:t>
      </w:r>
      <w:r w:rsidRPr="003327B3">
        <w:t xml:space="preserve"> consumer demands. According to Nuareen </w:t>
      </w:r>
      <w:r w:rsidRPr="003327B3">
        <w:rPr>
          <w:i/>
        </w:rPr>
        <w:t xml:space="preserve">et al. </w:t>
      </w:r>
      <w:r w:rsidRPr="003327B3">
        <w:t>(2017), composite flour technology refers to the process of mixing wheat flour with cereals and legumes to make economic use of local raw material to produce high quality food products. Cereal-pulse combinations have been employed for the production of various products. In addition to being a rich protein source, pulses are being recognized as having therapeutic/medicinal properties. It is apparent that composite flour prepared by blending wheat and legumes in proper proportions can provide the required amino acids to the consumer. FAO (2004) initiated the concept of composite technology which was targeted at reducing the cost of support for temperate countries by encouraging the use of indigenous crops such as cassava, yam, maize and others in partial substitution of wheat flour. The FAO reported that the application of composite flour in various food products would be economically advantageous if the imports of wheat could be reduced or even eliminated, and that demand for bread and pastry products could be met by the use of domestically grown products instead of wheat.</w:t>
      </w:r>
    </w:p>
    <w:p w14:paraId="2C60604B" w14:textId="77777777" w:rsidR="00A87618" w:rsidRDefault="00A87618" w:rsidP="00A42747">
      <w:pPr>
        <w:spacing w:line="360" w:lineRule="auto"/>
        <w:jc w:val="both"/>
      </w:pPr>
    </w:p>
    <w:p w14:paraId="20B8275A" w14:textId="6236EEF6" w:rsidR="00A87618" w:rsidRPr="00A73383" w:rsidRDefault="009F2181" w:rsidP="00A87618">
      <w:pPr>
        <w:spacing w:line="480" w:lineRule="auto"/>
        <w:jc w:val="both"/>
      </w:pPr>
      <w:r w:rsidRPr="009F2181">
        <w:rPr>
          <w:i/>
          <w:highlight w:val="green"/>
        </w:rPr>
        <w:t>Gbache</w:t>
      </w:r>
      <w:r>
        <w:rPr>
          <w:highlight w:val="green"/>
        </w:rPr>
        <w:t xml:space="preserve"> (</w:t>
      </w:r>
      <w:r w:rsidR="00A87618" w:rsidRPr="00A87618">
        <w:rPr>
          <w:highlight w:val="green"/>
        </w:rPr>
        <w:t>Polynesian arrowroot (</w:t>
      </w:r>
      <w:r w:rsidR="00A87618" w:rsidRPr="00A87618">
        <w:rPr>
          <w:i/>
          <w:iCs/>
          <w:highlight w:val="green"/>
        </w:rPr>
        <w:t>Tacca leontopetaloides</w:t>
      </w:r>
      <w:r w:rsidR="00A87618" w:rsidRPr="00A87618">
        <w:rPr>
          <w:highlight w:val="green"/>
        </w:rPr>
        <w:t xml:space="preserve"> (L.) Kuntze) is popularly known as ˝Amora,˝ or ˝</w:t>
      </w:r>
      <w:r w:rsidR="00A87618" w:rsidRPr="00A87618">
        <w:rPr>
          <w:i/>
          <w:highlight w:val="green"/>
        </w:rPr>
        <w:t>’Gbache’</w:t>
      </w:r>
      <w:r w:rsidR="00A87618" w:rsidRPr="00A87618">
        <w:rPr>
          <w:highlight w:val="green"/>
        </w:rPr>
        <w:t xml:space="preserve">˝ by some ethnic nationalities in Nigeria. It is native to tropical Africa, South Asia, Southeast Asia, northern Australia, New Guinea, Samoa, Micronesia, and Fiji. It belongs to the genus </w:t>
      </w:r>
      <w:r w:rsidR="00A87618" w:rsidRPr="00A87618">
        <w:rPr>
          <w:i/>
          <w:iCs/>
          <w:highlight w:val="green"/>
        </w:rPr>
        <w:t>Tacca</w:t>
      </w:r>
      <w:r w:rsidR="00A87618" w:rsidRPr="00A87618">
        <w:rPr>
          <w:highlight w:val="green"/>
        </w:rPr>
        <w:t xml:space="preserve"> and family </w:t>
      </w:r>
      <w:r w:rsidR="00A87618" w:rsidRPr="00A87618">
        <w:rPr>
          <w:i/>
          <w:iCs/>
          <w:highlight w:val="green"/>
        </w:rPr>
        <w:t>Taccaceae</w:t>
      </w:r>
      <w:r w:rsidR="00A87618" w:rsidRPr="00A87618">
        <w:rPr>
          <w:highlight w:val="green"/>
        </w:rPr>
        <w:t xml:space="preserve"> (IPNI, 2005). However, some taxonomists group it with the yam family Dioscoreaceae. It is a perennial monocot, found as a plant only in the rainy season, because from September through the dry season, the shoot dies off and the tubers become dormant; new shoots sprout and emerge at the onset of rains, the following year. </w:t>
      </w:r>
      <w:r w:rsidR="00A87618" w:rsidRPr="00A87618">
        <w:rPr>
          <w:highlight w:val="green"/>
        </w:rPr>
        <w:lastRenderedPageBreak/>
        <w:t xml:space="preserve">It can be propagated both by seed and by tuber. In Nigeria, as in other parts of Africa, these plants grow in the wild as solitary plants in open fields, under the shade of trees or on hilltops (Satdom and Ajala, 2020).  Polynesian arrowroot is found naturally growing in the tropical rainforest and guinea savannah agro-ecologies of Nigeria. The plant is wide-spread in the middle belt of Nigeria and in the south-western states (Borokini </w:t>
      </w:r>
      <w:r w:rsidR="00A87618" w:rsidRPr="00A87618">
        <w:rPr>
          <w:i/>
          <w:iCs/>
          <w:highlight w:val="green"/>
        </w:rPr>
        <w:t>et al.,</w:t>
      </w:r>
      <w:r w:rsidR="00A87618" w:rsidRPr="00A87618">
        <w:rPr>
          <w:highlight w:val="green"/>
        </w:rPr>
        <w:t xml:space="preserve"> 2014). Specifically, Pate </w:t>
      </w:r>
      <w:r w:rsidR="00A87618" w:rsidRPr="00A87618">
        <w:rPr>
          <w:i/>
          <w:iCs/>
          <w:highlight w:val="green"/>
        </w:rPr>
        <w:t>et al.,</w:t>
      </w:r>
      <w:r w:rsidR="00A87618" w:rsidRPr="00A87618">
        <w:rPr>
          <w:highlight w:val="green"/>
        </w:rPr>
        <w:t xml:space="preserve"> (2014) reported that it is found widely in Plateau</w:t>
      </w:r>
      <w:r>
        <w:rPr>
          <w:highlight w:val="green"/>
        </w:rPr>
        <w:t>, Benue</w:t>
      </w:r>
      <w:bookmarkStart w:id="0" w:name="_GoBack"/>
      <w:bookmarkEnd w:id="0"/>
      <w:r w:rsidR="00A87618" w:rsidRPr="00A87618">
        <w:rPr>
          <w:highlight w:val="green"/>
        </w:rPr>
        <w:t xml:space="preserve"> and Nasarawa states. They have also been collected from the wild in Anyamelu L.G.A. of Anambra State and Bende LGA of Imo State. In Plateau State, the tubers are a delicacy to the people of Shendam, Langtang and other inhabitants of lower Plateau and are eaten especially when other staple foods are scarce (Ogbonna </w:t>
      </w:r>
      <w:r w:rsidR="00A87618" w:rsidRPr="00A87618">
        <w:rPr>
          <w:i/>
          <w:iCs/>
          <w:highlight w:val="green"/>
        </w:rPr>
        <w:t>et al.,</w:t>
      </w:r>
      <w:r w:rsidR="00A87618" w:rsidRPr="00A87618">
        <w:rPr>
          <w:highlight w:val="green"/>
        </w:rPr>
        <w:t xml:space="preserve"> 2017). The tubers are rich in starch, which varies according to growing conditions and soil substrate. Starch content ranges from 10% to 25% of tuber weight). Although, the tubers are poisonous, the poison is removed by soaking or washing them in water and rinsing repeatedly. </w:t>
      </w:r>
      <w:r w:rsidR="00A87618" w:rsidRPr="00A87618">
        <w:rPr>
          <w:i/>
          <w:highlight w:val="green"/>
        </w:rPr>
        <w:t>‘Gbache’</w:t>
      </w:r>
      <w:r w:rsidR="00A87618" w:rsidRPr="00A87618">
        <w:rPr>
          <w:highlight w:val="green"/>
        </w:rPr>
        <w:t xml:space="preserve"> flour could be prepared or used as food by boiling the flour in water with addition of ingredients like salt, paper, condiment, fish and can be sold in local restaurant, which serve as source of income to the locals. Soups, thickeners and </w:t>
      </w:r>
      <w:r w:rsidR="00A87618" w:rsidRPr="00A87618">
        <w:rPr>
          <w:i/>
          <w:highlight w:val="green"/>
        </w:rPr>
        <w:t>‘Gbache’</w:t>
      </w:r>
      <w:r w:rsidR="00A87618" w:rsidRPr="00A87618">
        <w:rPr>
          <w:highlight w:val="green"/>
        </w:rPr>
        <w:t xml:space="preserve"> flour can also be sold in the market for researchers, this can also generate money for the locals.</w:t>
      </w:r>
    </w:p>
    <w:p w14:paraId="198225D5" w14:textId="79A07BC5" w:rsidR="00A87618" w:rsidRDefault="00A87618" w:rsidP="00A87618">
      <w:pPr>
        <w:spacing w:line="480" w:lineRule="auto"/>
        <w:jc w:val="both"/>
      </w:pPr>
      <w:r w:rsidRPr="00A73383">
        <w:t xml:space="preserve"> </w:t>
      </w:r>
      <w:r w:rsidRPr="00C5051C">
        <w:rPr>
          <w:highlight w:val="green"/>
        </w:rPr>
        <w:t xml:space="preserve">Soybean was introduced to Africa in the 19th century by Chinese traders along the east coast of Africa. In the traditional Soya bean growing areas, it is most commonly intercropped with cereal crops like maize, sorghum and millet. According to Rahman </w:t>
      </w:r>
      <w:r w:rsidRPr="00C5051C">
        <w:rPr>
          <w:i/>
          <w:highlight w:val="green"/>
        </w:rPr>
        <w:t>et al.</w:t>
      </w:r>
      <w:r w:rsidRPr="00C5051C">
        <w:rPr>
          <w:highlight w:val="green"/>
        </w:rPr>
        <w:t xml:space="preserve"> (2011), soybean is categorized as an oil seed which contains substantial quantities of amino acids, vitamins as well as minerals for human nutrition. Furthermore, soybean oil has a low content of cholesterol and it’s the world’s most extensively used edible oil, its natural sense of taste and nearly imperceptible odour, has branded it the ultimate vegetable oil meant for home and industrial food processing. Soybean can be processed traditionally into tofu, followed by soymilk and soy sprouts. Others include okara, roasted soy nuts or flour, yuba, fresh immature soybeans, sweet beans and mature whole soybeans. Among the popular fermented soy-foods are soy </w:t>
      </w:r>
      <w:r w:rsidRPr="00C5051C">
        <w:rPr>
          <w:highlight w:val="green"/>
        </w:rPr>
        <w:lastRenderedPageBreak/>
        <w:t xml:space="preserve">sauce, </w:t>
      </w:r>
      <w:r w:rsidRPr="00C5051C">
        <w:rPr>
          <w:i/>
          <w:highlight w:val="green"/>
        </w:rPr>
        <w:t>miso</w:t>
      </w:r>
      <w:r w:rsidRPr="00C5051C">
        <w:rPr>
          <w:highlight w:val="green"/>
        </w:rPr>
        <w:t xml:space="preserve">, </w:t>
      </w:r>
      <w:r w:rsidRPr="00C5051C">
        <w:rPr>
          <w:i/>
          <w:highlight w:val="green"/>
        </w:rPr>
        <w:t>tempeh</w:t>
      </w:r>
      <w:r w:rsidRPr="00C5051C">
        <w:rPr>
          <w:highlight w:val="green"/>
        </w:rPr>
        <w:t xml:space="preserve"> and </w:t>
      </w:r>
      <w:r w:rsidRPr="00C5051C">
        <w:rPr>
          <w:i/>
          <w:highlight w:val="green"/>
        </w:rPr>
        <w:t>natto</w:t>
      </w:r>
      <w:r w:rsidRPr="00C5051C">
        <w:rPr>
          <w:highlight w:val="green"/>
        </w:rPr>
        <w:t>. The International Development Research Center (IDRC) has sponsored projects which have been instrumental to encouraging the development of more than forty soybean-based foods including soymilk, yogurt, soy-flour, biscuits, baby food, condiments and breakfast cereals Soybean fortified products not only have more protein and minerals than their non-fortified counterparts, they are considerably cheaper than other sources of high-protein such as fish, meats, milk and other protein-rich legumes. The cost of protein when purchased as soybeans, is only about 10-20% of the protein from fish, meat, eggs or milk. Many Nigerians now incorporate soybean into their diets and the Nigerian Government has declared its production and utilization a national priority.</w:t>
      </w:r>
    </w:p>
    <w:p w14:paraId="30F22D74" w14:textId="77777777" w:rsidR="00A87618" w:rsidRPr="008638BC" w:rsidRDefault="00A87618" w:rsidP="00A87618">
      <w:pPr>
        <w:spacing w:line="480" w:lineRule="auto"/>
        <w:jc w:val="both"/>
        <w:rPr>
          <w:highlight w:val="green"/>
        </w:rPr>
      </w:pPr>
      <w:r w:rsidRPr="008638BC">
        <w:rPr>
          <w:highlight w:val="green"/>
        </w:rPr>
        <w:t xml:space="preserve">Oil and protein contents together constitute about 60 % of dry soybeans. The remaining dry matter is composed of mainly carbohydrates (35 %) (17 % of which dietary fiber) and ash (5 %). Since the water content of stored mature beans is usually about 13 % to ensure storage stability, on a wet basis, soybeans contain about 35 % protein, 17 % oil, 31 % carbohydrate and 4.4 % ash. According to the standard for measuring protein quality, Protein Digestibility Corrected Amino Acid Score, soybean protein has a biological value of 74, whole soybeans 96, soybean milk 91, and eggs 97 (FAO/WHO, 1989). On the other hand, Soy vegetable oil is another product of processing the soybean crop used in many industrial applications. Soybean oil contains about 15.65 % saturated fatty acids, 22.78 % monounsaturated fatty acids, and 57.74 % polyunsaturated fatty acids (7 % linolenic acid and 54 % linoleic acid) Furthermore, soybeans contain several bioactive compounds such as isoflavones among others, which possess many beneficial effects on animal and human health. </w:t>
      </w:r>
    </w:p>
    <w:p w14:paraId="085ADC0A" w14:textId="1C1C02B4" w:rsidR="00A87618" w:rsidRPr="003327B3" w:rsidRDefault="00A87618" w:rsidP="00A87618">
      <w:pPr>
        <w:spacing w:line="480" w:lineRule="auto"/>
        <w:jc w:val="both"/>
      </w:pPr>
      <w:r w:rsidRPr="008638BC">
        <w:rPr>
          <w:highlight w:val="green"/>
        </w:rPr>
        <w:t xml:space="preserve">Rahman </w:t>
      </w:r>
      <w:r w:rsidRPr="008638BC">
        <w:rPr>
          <w:i/>
          <w:highlight w:val="green"/>
        </w:rPr>
        <w:t>et al.</w:t>
      </w:r>
      <w:r w:rsidRPr="008638BC">
        <w:rPr>
          <w:highlight w:val="green"/>
        </w:rPr>
        <w:t xml:space="preserve"> (2011) reported that soybean protein contains sufficient lysine, which is deficient in most cereal proteins. Therefore, soybean amino acid profile is complementary to cereal amino acid profile. Thereby, legumes may be used to fortify cereals. Soybeans normally contain 18-22 % oil. Fat fraction contains mainly triglycerides that make up 99 % of soybean </w:t>
      </w:r>
      <w:r w:rsidRPr="008638BC">
        <w:rPr>
          <w:highlight w:val="green"/>
        </w:rPr>
        <w:lastRenderedPageBreak/>
        <w:t xml:space="preserve">fat. Minor components include phospholipids, unsaponifiable matter (tocopherols, phytosterols, and carbohydrates), and free fatty acids. Most beans are very low in fat, but soybeans are an exception because their fat content is the highest among the beans, containing 47 % of energy from fat. Soybean fat stands out for its high content of the polyunsaturated fatty acids, linoleic (C18: 2) and linolenic (C18: 3) acids. It also contains considerable amounts of another unsaturated fatty acids, oleic acid (C18: 1) and moderate amounts of the saturated fatty acids, palmitic acid (C16: 0) and stearic acid (C18: 0). (GarcíaRebollar </w:t>
      </w:r>
      <w:r w:rsidRPr="008638BC">
        <w:rPr>
          <w:i/>
          <w:highlight w:val="green"/>
        </w:rPr>
        <w:t>et al.,</w:t>
      </w:r>
      <w:r w:rsidRPr="008638BC">
        <w:rPr>
          <w:highlight w:val="green"/>
        </w:rPr>
        <w:t xml:space="preserve"> 2016). Soybeans contain a fair amount of both soluble and insoluble fiber. The insoluble fibers are mainly alpha-galactosides, which may cause flatulence and diarrhea in sensitive individuals. Alpha-galactosides belong to a class of fibers called FODMAPs, which may exacerbate the symptoms of irritable bowel syndrome (IBS). Despite causing unpleasant side effects in some people, insoluble fibers in soybeans are generally considered healthy. They are fermented by bacteria in the colon, leading to the formation of short-chain fatty acids (SCFAs), which may improve gut health and reduce the risk of colon cancer. Soybeans are also a good source of several vitamins and minerals, including vitamin K1, folate, copper, manganese, phosphorus, and thiamine.</w:t>
      </w:r>
    </w:p>
    <w:p w14:paraId="5F525585" w14:textId="77777777" w:rsidR="0051763A" w:rsidRPr="003327B3" w:rsidRDefault="0051763A" w:rsidP="00A42747">
      <w:pPr>
        <w:spacing w:line="360" w:lineRule="auto"/>
        <w:rPr>
          <w:b/>
        </w:rPr>
      </w:pPr>
      <w:r w:rsidRPr="003327B3">
        <w:rPr>
          <w:b/>
        </w:rPr>
        <w:t>MATERIALS AND METHODS</w:t>
      </w:r>
    </w:p>
    <w:p w14:paraId="74A7B657" w14:textId="77777777" w:rsidR="0051763A" w:rsidRPr="003327B3" w:rsidRDefault="0051763A" w:rsidP="00A42747">
      <w:pPr>
        <w:spacing w:line="360" w:lineRule="auto"/>
        <w:jc w:val="both"/>
        <w:rPr>
          <w:b/>
        </w:rPr>
      </w:pPr>
      <w:r w:rsidRPr="003327B3">
        <w:rPr>
          <w:b/>
        </w:rPr>
        <w:t>Source of Materials</w:t>
      </w:r>
    </w:p>
    <w:p w14:paraId="610B1E71" w14:textId="77777777" w:rsidR="0051763A" w:rsidRPr="003327B3" w:rsidRDefault="0051763A" w:rsidP="00A42747">
      <w:pPr>
        <w:spacing w:line="360" w:lineRule="auto"/>
        <w:jc w:val="both"/>
        <w:rPr>
          <w:bCs/>
        </w:rPr>
      </w:pPr>
      <w:r w:rsidRPr="003327B3">
        <w:rPr>
          <w:bCs/>
        </w:rPr>
        <w:t>Tubers of Polynesian arrowroot were be harvested from the wild bush in Vandeikya</w:t>
      </w:r>
      <w:r w:rsidRPr="003327B3">
        <w:rPr>
          <w:bCs/>
          <w:i/>
        </w:rPr>
        <w:t xml:space="preserve"> </w:t>
      </w:r>
      <w:r w:rsidRPr="003327B3">
        <w:rPr>
          <w:bCs/>
        </w:rPr>
        <w:t>Local Government Area and soybean seeds were purchased from North Bank market in Makurdi Local Government Area and taken to Dry processing laboratory, Joseph Sarwuan Tarka University, Makurdi. Benue State, Nigeria.</w:t>
      </w:r>
    </w:p>
    <w:p w14:paraId="029BB231" w14:textId="77777777" w:rsidR="0051763A" w:rsidRPr="003327B3" w:rsidRDefault="0051763A" w:rsidP="00A42747">
      <w:pPr>
        <w:spacing w:line="360" w:lineRule="auto"/>
        <w:rPr>
          <w:b/>
        </w:rPr>
      </w:pPr>
      <w:r w:rsidRPr="003327B3">
        <w:rPr>
          <w:b/>
        </w:rPr>
        <w:t>Preparation of ‘</w:t>
      </w:r>
      <w:r w:rsidRPr="003327B3">
        <w:rPr>
          <w:b/>
          <w:i/>
        </w:rPr>
        <w:t>Gbache’</w:t>
      </w:r>
      <w:r w:rsidRPr="003327B3">
        <w:rPr>
          <w:b/>
        </w:rPr>
        <w:t xml:space="preserve"> flour</w:t>
      </w:r>
    </w:p>
    <w:p w14:paraId="2A0FACD0" w14:textId="77777777" w:rsidR="0051763A" w:rsidRPr="003327B3" w:rsidRDefault="0051763A" w:rsidP="00A42747">
      <w:pPr>
        <w:spacing w:line="360" w:lineRule="auto"/>
        <w:jc w:val="both"/>
        <w:rPr>
          <w:b/>
        </w:rPr>
      </w:pPr>
      <w:r w:rsidRPr="003327B3">
        <w:t>‘</w:t>
      </w:r>
      <w:r w:rsidRPr="003327B3">
        <w:rPr>
          <w:i/>
        </w:rPr>
        <w:t>Gbache’</w:t>
      </w:r>
      <w:r w:rsidRPr="003327B3">
        <w:t xml:space="preserve"> </w:t>
      </w:r>
      <w:r w:rsidRPr="003327B3">
        <w:rPr>
          <w:bCs/>
        </w:rPr>
        <w:t xml:space="preserve">tubers were be sorted and cleaned </w:t>
      </w:r>
      <w:r w:rsidR="00742E28" w:rsidRPr="003327B3">
        <w:rPr>
          <w:bCs/>
        </w:rPr>
        <w:t xml:space="preserve">according to the method as described by </w:t>
      </w:r>
      <w:r w:rsidR="00742E28" w:rsidRPr="003327B3">
        <w:t>Okereke</w:t>
      </w:r>
      <w:r w:rsidR="00742E28" w:rsidRPr="003327B3">
        <w:rPr>
          <w:b/>
        </w:rPr>
        <w:t xml:space="preserve"> </w:t>
      </w:r>
      <w:r w:rsidR="00742E28" w:rsidRPr="00233963">
        <w:rPr>
          <w:i/>
          <w:iCs/>
        </w:rPr>
        <w:t xml:space="preserve">et al. </w:t>
      </w:r>
      <w:r w:rsidR="00742E28" w:rsidRPr="00233963">
        <w:t>(2021)</w:t>
      </w:r>
      <w:r w:rsidR="00742E28" w:rsidRPr="003327B3">
        <w:rPr>
          <w:b/>
        </w:rPr>
        <w:t xml:space="preserve"> </w:t>
      </w:r>
      <w:r w:rsidRPr="003327B3">
        <w:rPr>
          <w:bCs/>
        </w:rPr>
        <w:t xml:space="preserve">to remove adhering soils and foreign materials, they were peeled and grated into slurry and allowed to settle. The slurry was decanted to reduce the Anti-nutrients and then finally sundried to constant weight. The </w:t>
      </w:r>
      <w:r w:rsidRPr="003327B3">
        <w:rPr>
          <w:bCs/>
          <w:i/>
          <w:iCs/>
        </w:rPr>
        <w:t>‘Gbache’</w:t>
      </w:r>
      <w:r w:rsidRPr="003327B3">
        <w:rPr>
          <w:bCs/>
        </w:rPr>
        <w:t xml:space="preserve"> starch was then toasted (85</w:t>
      </w:r>
      <w:r w:rsidRPr="003327B3">
        <w:rPr>
          <w:bCs/>
          <w:vertAlign w:val="superscript"/>
        </w:rPr>
        <w:t>o</w:t>
      </w:r>
      <w:r w:rsidRPr="003327B3">
        <w:rPr>
          <w:bCs/>
        </w:rPr>
        <w:t xml:space="preserve">C for 1 hour) to </w:t>
      </w:r>
      <w:r w:rsidRPr="003327B3">
        <w:rPr>
          <w:bCs/>
        </w:rPr>
        <w:lastRenderedPageBreak/>
        <w:t xml:space="preserve">have </w:t>
      </w:r>
      <w:r w:rsidRPr="003327B3">
        <w:rPr>
          <w:bCs/>
          <w:i/>
          <w:iCs/>
        </w:rPr>
        <w:t>‘Gbache’</w:t>
      </w:r>
      <w:r w:rsidRPr="003327B3">
        <w:rPr>
          <w:bCs/>
        </w:rPr>
        <w:t xml:space="preserve"> flour. </w:t>
      </w:r>
      <w:r w:rsidRPr="003327B3">
        <w:t>The flour was then packaged in polyethylene bags and kept at room temperature for later use.</w:t>
      </w:r>
      <w:r w:rsidRPr="003327B3">
        <w:rPr>
          <w:b/>
        </w:rPr>
        <w:t xml:space="preserve"> </w:t>
      </w:r>
      <w:r w:rsidRPr="003327B3">
        <w:t xml:space="preserve">Flow chart used to produce </w:t>
      </w:r>
      <w:r w:rsidRPr="003327B3">
        <w:rPr>
          <w:i/>
          <w:iCs/>
        </w:rPr>
        <w:t>‘Gbache’</w:t>
      </w:r>
      <w:r w:rsidRPr="003327B3">
        <w:t xml:space="preserve"> flour is shown in Fig. 1;</w:t>
      </w:r>
    </w:p>
    <w:p w14:paraId="36656515" w14:textId="77777777" w:rsidR="0051763A" w:rsidRPr="003327B3" w:rsidRDefault="0051763A" w:rsidP="0051763A">
      <w:pPr>
        <w:spacing w:line="480" w:lineRule="auto"/>
        <w:jc w:val="both"/>
      </w:pPr>
    </w:p>
    <w:p w14:paraId="6AE3A5FA" w14:textId="77777777" w:rsidR="0051763A" w:rsidRPr="003327B3" w:rsidRDefault="0051763A" w:rsidP="0051763A">
      <w:r w:rsidRPr="003327B3">
        <w:br w:type="page"/>
      </w:r>
    </w:p>
    <w:p w14:paraId="3A634F5F" w14:textId="77777777" w:rsidR="0051763A" w:rsidRPr="003327B3" w:rsidRDefault="0051763A" w:rsidP="0051763A">
      <w:pPr>
        <w:spacing w:line="480" w:lineRule="auto"/>
        <w:jc w:val="center"/>
        <w:rPr>
          <w:bCs/>
        </w:rPr>
      </w:pPr>
      <w:r w:rsidRPr="003327B3">
        <w:rPr>
          <w:bCs/>
          <w:noProof/>
          <w:lang w:eastAsia="en-GB"/>
        </w:rPr>
        <w:lastRenderedPageBreak/>
        <mc:AlternateContent>
          <mc:Choice Requires="wps">
            <w:drawing>
              <wp:anchor distT="0" distB="0" distL="114300" distR="114300" simplePos="0" relativeHeight="251659264" behindDoc="0" locked="0" layoutInCell="1" allowOverlap="1" wp14:anchorId="10F7AD60" wp14:editId="08C3078E">
                <wp:simplePos x="0" y="0"/>
                <wp:positionH relativeFrom="margin">
                  <wp:align>center</wp:align>
                </wp:positionH>
                <wp:positionV relativeFrom="paragraph">
                  <wp:posOffset>236220</wp:posOffset>
                </wp:positionV>
                <wp:extent cx="19050" cy="314325"/>
                <wp:effectExtent l="57150" t="0" r="57150" b="47625"/>
                <wp:wrapNone/>
                <wp:docPr id="29" name="Straight Arrow Connector 29"/>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type w14:anchorId="409EE7AA" id="_x0000_t32" coordsize="21600,21600" o:spt="32" o:oned="t" path="m,l21600,21600e" filled="f">
                <v:path arrowok="t" fillok="f" o:connecttype="none"/>
                <o:lock v:ext="edit" shapetype="t"/>
              </v:shapetype>
              <v:shape id="Straight Arrow Connector 29" o:spid="_x0000_s1026" type="#_x0000_t32" style="position:absolute;margin-left:0;margin-top:18.6pt;width:1.5pt;height:24.75pt;z-index:2516592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" strokecolor="#5b9bd5 [3204]" strokeweight=".5pt">
                <v:stroke endarrow="block" joinstyle="miter"/>
                <w10:wrap anchorx="margin"/>
              </v:shape>
            </w:pict>
          </mc:Fallback>
        </mc:AlternateContent>
      </w:r>
      <w:r w:rsidRPr="003327B3">
        <w:rPr>
          <w:bCs/>
          <w:noProof/>
          <w:lang w:eastAsia="en-GB"/>
        </w:rPr>
        <w:drawing>
          <wp:inline distT="0" distB="0" distL="0" distR="0" wp14:anchorId="3D059798" wp14:editId="4E23977E">
            <wp:extent cx="1276350" cy="247650"/>
            <wp:effectExtent l="0" t="0" r="0" b="0"/>
            <wp:docPr id="12" name="Picture 12" descr="C:\Users\Hp\Desktop\PROJEC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CT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247650"/>
                    </a:xfrm>
                    <a:prstGeom prst="rect">
                      <a:avLst/>
                    </a:prstGeom>
                    <a:noFill/>
                    <a:ln>
                      <a:noFill/>
                    </a:ln>
                  </pic:spPr>
                </pic:pic>
              </a:graphicData>
            </a:graphic>
          </wp:inline>
        </w:drawing>
      </w:r>
    </w:p>
    <w:p w14:paraId="0EE8CA8E"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0288" behindDoc="0" locked="0" layoutInCell="1" allowOverlap="1" wp14:anchorId="757169D9" wp14:editId="1AF6A95D">
                <wp:simplePos x="0" y="0"/>
                <wp:positionH relativeFrom="margin">
                  <wp:align>center</wp:align>
                </wp:positionH>
                <wp:positionV relativeFrom="paragraph">
                  <wp:posOffset>197485</wp:posOffset>
                </wp:positionV>
                <wp:extent cx="19050" cy="314325"/>
                <wp:effectExtent l="57150" t="0" r="57150" b="47625"/>
                <wp:wrapNone/>
                <wp:docPr id="30" name="Straight Arrow Connector 30"/>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0C712EAB" id="Straight Arrow Connector 30" o:spid="_x0000_s1026" type="#_x0000_t32" style="position:absolute;margin-left:0;margin-top:15.55pt;width:1.5pt;height:24.75pt;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" strokecolor="#5b9bd5 [3204]" strokeweight=".5pt">
                <v:stroke endarrow="block" joinstyle="miter"/>
                <w10:wrap anchorx="margin"/>
              </v:shape>
            </w:pict>
          </mc:Fallback>
        </mc:AlternateContent>
      </w:r>
      <w:r w:rsidRPr="003327B3">
        <w:rPr>
          <w:bCs/>
        </w:rPr>
        <w:t>Sorting</w:t>
      </w:r>
    </w:p>
    <w:p w14:paraId="13AF514D"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1312" behindDoc="0" locked="0" layoutInCell="1" allowOverlap="1" wp14:anchorId="03CC0E42" wp14:editId="464BB9AA">
                <wp:simplePos x="0" y="0"/>
                <wp:positionH relativeFrom="column">
                  <wp:posOffset>2851785</wp:posOffset>
                </wp:positionH>
                <wp:positionV relativeFrom="paragraph">
                  <wp:posOffset>135890</wp:posOffset>
                </wp:positionV>
                <wp:extent cx="19050" cy="314325"/>
                <wp:effectExtent l="57150" t="0" r="57150" b="47625"/>
                <wp:wrapNone/>
                <wp:docPr id="31" name="Straight Arrow Connector 31"/>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3E886257" id="Straight Arrow Connector 31" o:spid="_x0000_s1026" type="#_x0000_t32" style="position:absolute;margin-left:224.55pt;margin-top:10.7pt;width:1.5pt;height:2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" strokecolor="#5b9bd5 [3204]" strokeweight=".5pt">
                <v:stroke endarrow="block" joinstyle="miter"/>
              </v:shape>
            </w:pict>
          </mc:Fallback>
        </mc:AlternateContent>
      </w:r>
      <w:r w:rsidRPr="003327B3">
        <w:rPr>
          <w:bCs/>
        </w:rPr>
        <w:t>Washing</w:t>
      </w:r>
    </w:p>
    <w:p w14:paraId="47CEB4CA"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2336" behindDoc="0" locked="0" layoutInCell="1" allowOverlap="1" wp14:anchorId="621E97BB" wp14:editId="4AAFCD21">
                <wp:simplePos x="0" y="0"/>
                <wp:positionH relativeFrom="column">
                  <wp:posOffset>2832735</wp:posOffset>
                </wp:positionH>
                <wp:positionV relativeFrom="paragraph">
                  <wp:posOffset>160020</wp:posOffset>
                </wp:positionV>
                <wp:extent cx="19050" cy="314325"/>
                <wp:effectExtent l="57150" t="0" r="57150" b="47625"/>
                <wp:wrapNone/>
                <wp:docPr id="732259072" name="Straight Arrow Connector 732259072"/>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268F984F" id="Straight Arrow Connector 732259072" o:spid="_x0000_s1026" type="#_x0000_t32" style="position:absolute;margin-left:223.05pt;margin-top:12.6pt;width:1.5pt;height:24.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" strokecolor="#5b9bd5 [3204]" strokeweight=".5pt">
                <v:stroke endarrow="block" joinstyle="miter"/>
              </v:shape>
            </w:pict>
          </mc:Fallback>
        </mc:AlternateContent>
      </w:r>
      <w:r w:rsidRPr="003327B3">
        <w:rPr>
          <w:bCs/>
        </w:rPr>
        <w:t>Peeling</w:t>
      </w:r>
    </w:p>
    <w:p w14:paraId="5FFA7D9A"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3360" behindDoc="0" locked="0" layoutInCell="1" allowOverlap="1" wp14:anchorId="555D4FEA" wp14:editId="77CFB78B">
                <wp:simplePos x="0" y="0"/>
                <wp:positionH relativeFrom="column">
                  <wp:posOffset>2813685</wp:posOffset>
                </wp:positionH>
                <wp:positionV relativeFrom="paragraph">
                  <wp:posOffset>146050</wp:posOffset>
                </wp:positionV>
                <wp:extent cx="19050" cy="314325"/>
                <wp:effectExtent l="57150" t="0" r="57150" b="47625"/>
                <wp:wrapNone/>
                <wp:docPr id="732259073" name="Straight Arrow Connector 732259073"/>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599891FF" id="Straight Arrow Connector 732259073" o:spid="_x0000_s1026" type="#_x0000_t32" style="position:absolute;margin-left:221.55pt;margin-top:11.5pt;width:1.5pt;height:24.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" strokecolor="#5b9bd5 [3204]" strokeweight=".5pt">
                <v:stroke endarrow="block" joinstyle="miter"/>
              </v:shape>
            </w:pict>
          </mc:Fallback>
        </mc:AlternateContent>
      </w:r>
      <w:r w:rsidRPr="003327B3">
        <w:rPr>
          <w:bCs/>
        </w:rPr>
        <w:t>Grating</w:t>
      </w:r>
    </w:p>
    <w:p w14:paraId="27B15D15"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4384" behindDoc="0" locked="0" layoutInCell="1" allowOverlap="1" wp14:anchorId="76C15324" wp14:editId="719F91D3">
                <wp:simplePos x="0" y="0"/>
                <wp:positionH relativeFrom="column">
                  <wp:posOffset>2823210</wp:posOffset>
                </wp:positionH>
                <wp:positionV relativeFrom="paragraph">
                  <wp:posOffset>132080</wp:posOffset>
                </wp:positionV>
                <wp:extent cx="19050" cy="314325"/>
                <wp:effectExtent l="57150" t="0" r="57150" b="47625"/>
                <wp:wrapNone/>
                <wp:docPr id="732259074" name="Straight Arrow Connector 732259074"/>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17B654B1" id="Straight Arrow Connector 732259074" o:spid="_x0000_s1026" type="#_x0000_t32" style="position:absolute;margin-left:222.3pt;margin-top:10.4pt;width:1.5pt;height:24.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" strokecolor="#5b9bd5 [3204]" strokeweight=".5pt">
                <v:stroke endarrow="block" joinstyle="miter"/>
              </v:shape>
            </w:pict>
          </mc:Fallback>
        </mc:AlternateContent>
      </w:r>
      <w:r w:rsidRPr="003327B3">
        <w:rPr>
          <w:bCs/>
        </w:rPr>
        <w:t>Sedimentation</w:t>
      </w:r>
    </w:p>
    <w:p w14:paraId="5A4CA3D4"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5408" behindDoc="0" locked="0" layoutInCell="1" allowOverlap="1" wp14:anchorId="11AA2E56" wp14:editId="48C05542">
                <wp:simplePos x="0" y="0"/>
                <wp:positionH relativeFrom="margin">
                  <wp:align>center</wp:align>
                </wp:positionH>
                <wp:positionV relativeFrom="paragraph">
                  <wp:posOffset>222885</wp:posOffset>
                </wp:positionV>
                <wp:extent cx="19050" cy="314325"/>
                <wp:effectExtent l="57150" t="0" r="57150" b="47625"/>
                <wp:wrapNone/>
                <wp:docPr id="732259075" name="Straight Arrow Connector 732259075"/>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5C2C9CD2" id="Straight Arrow Connector 732259075" o:spid="_x0000_s1026" type="#_x0000_t32" style="position:absolute;margin-left:0;margin-top:17.55pt;width:1.5pt;height:24.75pt;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" strokecolor="#5b9bd5 [3204]" strokeweight=".5pt">
                <v:stroke endarrow="block" joinstyle="miter"/>
                <w10:wrap anchorx="margin"/>
              </v:shape>
            </w:pict>
          </mc:Fallback>
        </mc:AlternateContent>
      </w:r>
      <w:r w:rsidRPr="003327B3">
        <w:rPr>
          <w:bCs/>
        </w:rPr>
        <w:t xml:space="preserve">Decantation </w:t>
      </w:r>
    </w:p>
    <w:p w14:paraId="4935D481"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6432" behindDoc="0" locked="0" layoutInCell="1" allowOverlap="1" wp14:anchorId="1593B1C6" wp14:editId="5E17C8E0">
                <wp:simplePos x="0" y="0"/>
                <wp:positionH relativeFrom="margin">
                  <wp:align>center</wp:align>
                </wp:positionH>
                <wp:positionV relativeFrom="paragraph">
                  <wp:posOffset>199390</wp:posOffset>
                </wp:positionV>
                <wp:extent cx="19050" cy="314325"/>
                <wp:effectExtent l="57150" t="0" r="57150" b="47625"/>
                <wp:wrapNone/>
                <wp:docPr id="732259076" name="Straight Arrow Connector 732259076"/>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67A96871" id="Straight Arrow Connector 732259076" o:spid="_x0000_s1026" type="#_x0000_t32" style="position:absolute;margin-left:0;margin-top:15.7pt;width:1.5pt;height:24.75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" strokecolor="#5b9bd5 [3204]" strokeweight=".5pt">
                <v:stroke endarrow="block" joinstyle="miter"/>
                <w10:wrap anchorx="margin"/>
              </v:shape>
            </w:pict>
          </mc:Fallback>
        </mc:AlternateContent>
      </w:r>
      <w:r w:rsidRPr="003327B3">
        <w:rPr>
          <w:bCs/>
        </w:rPr>
        <w:t>Sun drying (72 hrs)</w:t>
      </w:r>
    </w:p>
    <w:p w14:paraId="3126468F"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7456" behindDoc="0" locked="0" layoutInCell="1" allowOverlap="1" wp14:anchorId="5182324F" wp14:editId="0AD0E0FC">
                <wp:simplePos x="0" y="0"/>
                <wp:positionH relativeFrom="margin">
                  <wp:align>center</wp:align>
                </wp:positionH>
                <wp:positionV relativeFrom="paragraph">
                  <wp:posOffset>118745</wp:posOffset>
                </wp:positionV>
                <wp:extent cx="19050" cy="314325"/>
                <wp:effectExtent l="57150" t="0" r="57150" b="47625"/>
                <wp:wrapNone/>
                <wp:docPr id="732259077" name="Straight Arrow Connector 732259077"/>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364B8DAF" id="Straight Arrow Connector 732259077" o:spid="_x0000_s1026" type="#_x0000_t32" style="position:absolute;margin-left:0;margin-top:9.35pt;width:1.5pt;height:24.75pt;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" strokecolor="#5b9bd5 [3204]" strokeweight=".5pt">
                <v:stroke endarrow="block" joinstyle="miter"/>
                <w10:wrap anchorx="margin"/>
              </v:shape>
            </w:pict>
          </mc:Fallback>
        </mc:AlternateContent>
      </w:r>
      <w:r w:rsidRPr="003327B3">
        <w:rPr>
          <w:bCs/>
        </w:rPr>
        <w:t xml:space="preserve">Milling </w:t>
      </w:r>
    </w:p>
    <w:p w14:paraId="246DB2CB" w14:textId="77777777" w:rsidR="0051763A" w:rsidRPr="003327B3" w:rsidRDefault="0051763A" w:rsidP="0051763A">
      <w:pPr>
        <w:spacing w:line="480" w:lineRule="auto"/>
        <w:jc w:val="center"/>
        <w:rPr>
          <w:bCs/>
        </w:rPr>
      </w:pPr>
      <w:r w:rsidRPr="003327B3">
        <w:rPr>
          <w:bCs/>
          <w:noProof/>
          <w:lang w:eastAsia="en-GB"/>
        </w:rPr>
        <mc:AlternateContent>
          <mc:Choice Requires="wps">
            <w:drawing>
              <wp:anchor distT="0" distB="0" distL="114300" distR="114300" simplePos="0" relativeHeight="251668480" behindDoc="0" locked="0" layoutInCell="1" allowOverlap="1" wp14:anchorId="0A53E6B0" wp14:editId="4FC597D2">
                <wp:simplePos x="0" y="0"/>
                <wp:positionH relativeFrom="margin">
                  <wp:align>center</wp:align>
                </wp:positionH>
                <wp:positionV relativeFrom="paragraph">
                  <wp:posOffset>228600</wp:posOffset>
                </wp:positionV>
                <wp:extent cx="19050" cy="314325"/>
                <wp:effectExtent l="57150" t="0" r="57150" b="47625"/>
                <wp:wrapNone/>
                <wp:docPr id="732259078" name="Straight Arrow Connector 732259078"/>
                <wp:cNvGraphicFramePr/>
                <a:graphic xmlns:a="http://schemas.openxmlformats.org/drawingml/2006/main">
                  <a:graphicData uri="http://schemas.microsoft.com/office/word/2010/wordprocessingShape">
                    <wps:wsp>
                      <wps:cNvCnPr/>
                      <wps:spPr>
                        <a:xfrm>
                          <a:off x="0" y="0"/>
                          <a:ext cx="190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64A9D060" id="Straight Arrow Connector 732259078" o:spid="_x0000_s1026" type="#_x0000_t32" style="position:absolute;margin-left:0;margin-top:18pt;width:1.5pt;height:24.75pt;z-index:2516684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" strokecolor="#5b9bd5 [3204]" strokeweight=".5pt">
                <v:stroke endarrow="block" joinstyle="miter"/>
                <w10:wrap anchorx="margin"/>
              </v:shape>
            </w:pict>
          </mc:Fallback>
        </mc:AlternateContent>
      </w:r>
      <w:r w:rsidRPr="003327B3">
        <w:rPr>
          <w:bCs/>
          <w:noProof/>
          <w:lang w:eastAsia="en-GB"/>
        </w:rPr>
        <w:drawing>
          <wp:inline distT="0" distB="0" distL="0" distR="0" wp14:anchorId="6A5E41BB" wp14:editId="3D0C9919">
            <wp:extent cx="962025" cy="247650"/>
            <wp:effectExtent l="0" t="0" r="9525" b="0"/>
            <wp:docPr id="13" name="Picture 13" descr="C:\Users\Hp\Desktop\PROJEC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CT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247650"/>
                    </a:xfrm>
                    <a:prstGeom prst="rect">
                      <a:avLst/>
                    </a:prstGeom>
                    <a:noFill/>
                    <a:ln>
                      <a:noFill/>
                    </a:ln>
                  </pic:spPr>
                </pic:pic>
              </a:graphicData>
            </a:graphic>
          </wp:inline>
        </w:drawing>
      </w:r>
    </w:p>
    <w:p w14:paraId="1F70DD3B" w14:textId="77777777" w:rsidR="0051763A" w:rsidRPr="003327B3" w:rsidRDefault="0051763A" w:rsidP="0051763A">
      <w:pPr>
        <w:spacing w:line="480" w:lineRule="auto"/>
        <w:jc w:val="center"/>
        <w:rPr>
          <w:bCs/>
        </w:rPr>
      </w:pPr>
      <w:r w:rsidRPr="003327B3">
        <w:rPr>
          <w:bCs/>
          <w:noProof/>
          <w:lang w:eastAsia="en-GB"/>
        </w:rPr>
        <w:t>Modified Gbache flour</w:t>
      </w:r>
    </w:p>
    <w:p w14:paraId="47E3DED9" w14:textId="77777777" w:rsidR="0051763A" w:rsidRPr="003327B3" w:rsidRDefault="0051763A" w:rsidP="0051763A">
      <w:pPr>
        <w:spacing w:line="240" w:lineRule="auto"/>
        <w:rPr>
          <w:bCs/>
        </w:rPr>
      </w:pPr>
      <w:r w:rsidRPr="003327B3">
        <w:rPr>
          <w:b/>
        </w:rPr>
        <w:t xml:space="preserve">Figure 1: </w:t>
      </w:r>
      <w:r w:rsidRPr="003327B3">
        <w:rPr>
          <w:bCs/>
        </w:rPr>
        <w:t xml:space="preserve">Flow Chart for Production of Modified </w:t>
      </w:r>
      <w:r w:rsidRPr="003327B3">
        <w:rPr>
          <w:bCs/>
          <w:i/>
          <w:iCs/>
        </w:rPr>
        <w:t>‘Gbache’</w:t>
      </w:r>
      <w:r w:rsidRPr="003327B3">
        <w:rPr>
          <w:bCs/>
        </w:rPr>
        <w:t xml:space="preserve"> Flour</w:t>
      </w:r>
    </w:p>
    <w:p w14:paraId="0BE91070" w14:textId="77777777" w:rsidR="0051763A" w:rsidRPr="003327B3" w:rsidRDefault="0051763A" w:rsidP="0051763A">
      <w:pPr>
        <w:spacing w:line="240" w:lineRule="auto"/>
        <w:rPr>
          <w:b/>
        </w:rPr>
      </w:pPr>
      <w:r w:rsidRPr="003327B3">
        <w:rPr>
          <w:b/>
        </w:rPr>
        <w:t xml:space="preserve">Source: </w:t>
      </w:r>
      <w:r w:rsidRPr="003327B3">
        <w:t>Okereke</w:t>
      </w:r>
      <w:r w:rsidRPr="003327B3">
        <w:rPr>
          <w:b/>
        </w:rPr>
        <w:t xml:space="preserve"> </w:t>
      </w:r>
      <w:r w:rsidRPr="003327B3">
        <w:rPr>
          <w:b/>
          <w:i/>
          <w:iCs/>
        </w:rPr>
        <w:t xml:space="preserve">et al. </w:t>
      </w:r>
      <w:r w:rsidRPr="003327B3">
        <w:rPr>
          <w:b/>
        </w:rPr>
        <w:t>(2021)</w:t>
      </w:r>
    </w:p>
    <w:p w14:paraId="072857DB" w14:textId="77777777" w:rsidR="0051763A" w:rsidRPr="003327B3" w:rsidRDefault="0051763A" w:rsidP="0051763A">
      <w:pPr>
        <w:spacing w:line="480" w:lineRule="auto"/>
        <w:jc w:val="both"/>
        <w:rPr>
          <w:bCs/>
        </w:rPr>
      </w:pPr>
    </w:p>
    <w:p w14:paraId="31BF24C2" w14:textId="77777777" w:rsidR="0051763A" w:rsidRPr="003327B3" w:rsidRDefault="0051763A" w:rsidP="0051763A">
      <w:pPr>
        <w:rPr>
          <w:bCs/>
        </w:rPr>
      </w:pPr>
      <w:r w:rsidRPr="003327B3">
        <w:rPr>
          <w:bCs/>
        </w:rPr>
        <w:br w:type="page"/>
      </w:r>
    </w:p>
    <w:p w14:paraId="0CF1E2CC" w14:textId="77777777" w:rsidR="0051763A" w:rsidRPr="003327B3" w:rsidRDefault="0051763A" w:rsidP="00A42747">
      <w:pPr>
        <w:spacing w:line="360" w:lineRule="auto"/>
        <w:rPr>
          <w:b/>
        </w:rPr>
      </w:pPr>
      <w:r w:rsidRPr="003327B3">
        <w:rPr>
          <w:b/>
        </w:rPr>
        <w:lastRenderedPageBreak/>
        <w:t>Preparation of Soybean flour</w:t>
      </w:r>
    </w:p>
    <w:p w14:paraId="3696680E" w14:textId="77777777" w:rsidR="0051763A" w:rsidRPr="003327B3" w:rsidRDefault="0051763A" w:rsidP="00A42747">
      <w:pPr>
        <w:spacing w:line="360" w:lineRule="auto"/>
        <w:jc w:val="both"/>
      </w:pPr>
      <w:r w:rsidRPr="003327B3">
        <w:t xml:space="preserve">Soybeans flour was produced using the method of </w:t>
      </w:r>
      <w:r w:rsidR="00742E28" w:rsidRPr="003327B3">
        <w:t>(Adeyeye</w:t>
      </w:r>
      <w:r w:rsidR="00742E28" w:rsidRPr="003327B3">
        <w:rPr>
          <w:i/>
        </w:rPr>
        <w:t xml:space="preserve">, </w:t>
      </w:r>
      <w:r w:rsidR="00742E28" w:rsidRPr="003327B3">
        <w:t>2019) modified</w:t>
      </w:r>
      <w:r w:rsidRPr="003327B3">
        <w:t xml:space="preserve"> as shown in Fig 2. Soybeans was sorted by hand picking the chaff and stones. The sorted soybean seeds was washed with water in order to remove the adhering dirt and poured in heated water of 100 ˚C to boil for 30 minutes to remove the anti-nutritional factors and beany flavour. The boiled soybeans was dulled and washed properly. The grains was dried in an oven (Pax 2 and Pax 3 vented oven lid 2.0) at 60 ˚C for 24 - 48 h to a moisture content of about 10 %. The dried grains was milled using Attrition milling machine and the flour was sieved into fine uniform particle size by passing them through a 0.5 mm mesh sieve. The flour was packaged in polyethylene bags and kept at room temperature for later use.</w:t>
      </w:r>
    </w:p>
    <w:p w14:paraId="4322A08D" w14:textId="77777777" w:rsidR="0051763A" w:rsidRPr="003327B3" w:rsidRDefault="0051763A" w:rsidP="0051763A">
      <w:r w:rsidRPr="003327B3">
        <w:br w:type="page"/>
      </w:r>
    </w:p>
    <w:p w14:paraId="2276154B" w14:textId="77777777" w:rsidR="0051763A" w:rsidRPr="003327B3" w:rsidRDefault="0051763A" w:rsidP="0051763A">
      <w:pPr>
        <w:spacing w:line="480" w:lineRule="auto"/>
        <w:rPr>
          <w:b/>
        </w:rPr>
      </w:pPr>
    </w:p>
    <w:p w14:paraId="271BB072" w14:textId="77777777" w:rsidR="0051763A" w:rsidRPr="003327B3" w:rsidRDefault="0051763A" w:rsidP="0051763A">
      <w:pPr>
        <w:spacing w:line="480" w:lineRule="auto"/>
        <w:ind w:left="2160" w:firstLine="720"/>
      </w:pPr>
      <w:r w:rsidRPr="003327B3">
        <w:rPr>
          <w:noProof/>
          <w:lang w:eastAsia="en-GB"/>
        </w:rPr>
        <mc:AlternateContent>
          <mc:Choice Requires="wps">
            <w:drawing>
              <wp:anchor distT="0" distB="0" distL="114300" distR="114300" simplePos="0" relativeHeight="251669504" behindDoc="0" locked="0" layoutInCell="1" allowOverlap="1" wp14:anchorId="275A18B8" wp14:editId="46730D01">
                <wp:simplePos x="0" y="0"/>
                <wp:positionH relativeFrom="column">
                  <wp:posOffset>2174672</wp:posOffset>
                </wp:positionH>
                <wp:positionV relativeFrom="paragraph">
                  <wp:posOffset>182880</wp:posOffset>
                </wp:positionV>
                <wp:extent cx="9525" cy="342900"/>
                <wp:effectExtent l="38100" t="0" r="66675" b="5715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4C577BDB" id="AutoShape 2" o:spid="_x0000_s1026" type="#_x0000_t32" style="position:absolute;margin-left:171.25pt;margin-top:14.4pt;width:.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">
                <v:stroke endarrow="block"/>
              </v:shape>
            </w:pict>
          </mc:Fallback>
        </mc:AlternateContent>
      </w:r>
      <w:r w:rsidRPr="003327B3">
        <w:rPr>
          <w:noProof/>
          <w:lang w:eastAsia="en-GB"/>
        </w:rPr>
        <w:drawing>
          <wp:inline distT="0" distB="0" distL="0" distR="0" wp14:anchorId="46C6C81D" wp14:editId="29A2304C">
            <wp:extent cx="1143000" cy="190500"/>
            <wp:effectExtent l="0" t="0" r="0" b="0"/>
            <wp:docPr id="15" name="Picture 15" descr="C:\Users\Hp\Desktop\PROJEC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ROJECTS\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p>
    <w:p w14:paraId="6C4CC2DA" w14:textId="77777777" w:rsidR="0051763A" w:rsidRPr="003327B3" w:rsidRDefault="0051763A" w:rsidP="0051763A">
      <w:pPr>
        <w:spacing w:line="480" w:lineRule="auto"/>
        <w:ind w:left="2880"/>
      </w:pPr>
      <w:r w:rsidRPr="003327B3">
        <w:rPr>
          <w:noProof/>
          <w:lang w:eastAsia="en-GB"/>
        </w:rPr>
        <mc:AlternateContent>
          <mc:Choice Requires="wps">
            <w:drawing>
              <wp:anchor distT="0" distB="0" distL="114300" distR="114300" simplePos="0" relativeHeight="251670528" behindDoc="0" locked="0" layoutInCell="1" allowOverlap="1" wp14:anchorId="091FAAF3" wp14:editId="1EEDD1F8">
                <wp:simplePos x="0" y="0"/>
                <wp:positionH relativeFrom="column">
                  <wp:posOffset>2180590</wp:posOffset>
                </wp:positionH>
                <wp:positionV relativeFrom="paragraph">
                  <wp:posOffset>196012</wp:posOffset>
                </wp:positionV>
                <wp:extent cx="9525" cy="342900"/>
                <wp:effectExtent l="38100" t="0" r="66675" b="5715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2EE3623A" id="AutoShape 3" o:spid="_x0000_s1026" type="#_x0000_t32" style="position:absolute;margin-left:171.7pt;margin-top:15.45pt;width:.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uMwIAAGA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">
                <v:stroke endarrow="block"/>
              </v:shape>
            </w:pict>
          </mc:Fallback>
        </mc:AlternateContent>
      </w:r>
      <w:r w:rsidRPr="003327B3">
        <w:t>Sorting</w:t>
      </w:r>
    </w:p>
    <w:p w14:paraId="57DC234C" w14:textId="77777777" w:rsidR="0051763A" w:rsidRPr="003327B3" w:rsidRDefault="0051763A" w:rsidP="0051763A">
      <w:pPr>
        <w:spacing w:line="480" w:lineRule="auto"/>
        <w:ind w:firstLine="720"/>
      </w:pPr>
      <w:r w:rsidRPr="003327B3">
        <w:rPr>
          <w:noProof/>
          <w:lang w:eastAsia="en-GB"/>
        </w:rPr>
        <mc:AlternateContent>
          <mc:Choice Requires="wps">
            <w:drawing>
              <wp:anchor distT="0" distB="0" distL="114300" distR="114300" simplePos="0" relativeHeight="251671552" behindDoc="0" locked="0" layoutInCell="1" allowOverlap="1" wp14:anchorId="249CD895" wp14:editId="302D9C87">
                <wp:simplePos x="0" y="0"/>
                <wp:positionH relativeFrom="column">
                  <wp:posOffset>2177415</wp:posOffset>
                </wp:positionH>
                <wp:positionV relativeFrom="paragraph">
                  <wp:posOffset>134417</wp:posOffset>
                </wp:positionV>
                <wp:extent cx="9525" cy="342900"/>
                <wp:effectExtent l="38100" t="0" r="66675" b="57150"/>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08E781F4" id="AutoShape 4" o:spid="_x0000_s1026" type="#_x0000_t32" style="position:absolute;margin-left:171.45pt;margin-top:10.6pt;width:.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">
                <v:stroke endarrow="block"/>
              </v:shape>
            </w:pict>
          </mc:Fallback>
        </mc:AlternateContent>
      </w:r>
      <w:r w:rsidRPr="003327B3">
        <w:t xml:space="preserve">                                     Washing</w:t>
      </w:r>
    </w:p>
    <w:p w14:paraId="33430F6C"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2576" behindDoc="0" locked="0" layoutInCell="1" allowOverlap="1" wp14:anchorId="60DABD0F" wp14:editId="4293D65F">
                <wp:simplePos x="0" y="0"/>
                <wp:positionH relativeFrom="column">
                  <wp:posOffset>2195830</wp:posOffset>
                </wp:positionH>
                <wp:positionV relativeFrom="paragraph">
                  <wp:posOffset>168072</wp:posOffset>
                </wp:positionV>
                <wp:extent cx="9525" cy="342900"/>
                <wp:effectExtent l="38100" t="0" r="66675" b="5715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535E1112" id="AutoShape 5" o:spid="_x0000_s1026" type="#_x0000_t32" style="position:absolute;margin-left:172.9pt;margin-top:13.25pt;width:.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">
                <v:stroke endarrow="block"/>
              </v:shape>
            </w:pict>
          </mc:Fallback>
        </mc:AlternateContent>
      </w:r>
      <w:r w:rsidRPr="003327B3">
        <w:t xml:space="preserve">                                                 Boiling (100 </w:t>
      </w:r>
      <w:r w:rsidRPr="003327B3">
        <w:rPr>
          <w:vertAlign w:val="superscript"/>
        </w:rPr>
        <w:t>0</w:t>
      </w:r>
      <w:r w:rsidRPr="003327B3">
        <w:t>C for 30 min)</w:t>
      </w:r>
    </w:p>
    <w:p w14:paraId="2EB382E5"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3600" behindDoc="0" locked="0" layoutInCell="1" allowOverlap="1" wp14:anchorId="3C93BFE5" wp14:editId="0B3595AD">
                <wp:simplePos x="0" y="0"/>
                <wp:positionH relativeFrom="column">
                  <wp:posOffset>2204923</wp:posOffset>
                </wp:positionH>
                <wp:positionV relativeFrom="paragraph">
                  <wp:posOffset>166370</wp:posOffset>
                </wp:positionV>
                <wp:extent cx="9525" cy="342900"/>
                <wp:effectExtent l="38100" t="0" r="66675" b="571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21CFCED5" id="AutoShape 6" o:spid="_x0000_s1026" type="#_x0000_t32" style="position:absolute;margin-left:173.6pt;margin-top:13.1pt;width:.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">
                <v:stroke endarrow="block"/>
              </v:shape>
            </w:pict>
          </mc:Fallback>
        </mc:AlternateContent>
      </w:r>
      <w:r w:rsidRPr="003327B3">
        <w:t xml:space="preserve">                                                 Dehulling and washing</w:t>
      </w:r>
    </w:p>
    <w:p w14:paraId="37B14ACE"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4624" behindDoc="0" locked="0" layoutInCell="1" allowOverlap="1" wp14:anchorId="21BBCD64" wp14:editId="3CC32A01">
                <wp:simplePos x="0" y="0"/>
                <wp:positionH relativeFrom="column">
                  <wp:posOffset>2249602</wp:posOffset>
                </wp:positionH>
                <wp:positionV relativeFrom="paragraph">
                  <wp:posOffset>187325</wp:posOffset>
                </wp:positionV>
                <wp:extent cx="9525" cy="342900"/>
                <wp:effectExtent l="38100" t="0" r="66675" b="5715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4FC6726A" id="AutoShape 7" o:spid="_x0000_s1026" type="#_x0000_t32" style="position:absolute;margin-left:177.15pt;margin-top:14.75pt;width:.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">
                <v:stroke endarrow="block"/>
              </v:shape>
            </w:pict>
          </mc:Fallback>
        </mc:AlternateContent>
      </w:r>
      <w:r w:rsidRPr="003327B3">
        <w:t xml:space="preserve">                                                 Oven drying (60 </w:t>
      </w:r>
      <w:r w:rsidRPr="003327B3">
        <w:rPr>
          <w:vertAlign w:val="superscript"/>
        </w:rPr>
        <w:t>0</w:t>
      </w:r>
      <w:r w:rsidRPr="003327B3">
        <w:t>C 48 h)</w:t>
      </w:r>
    </w:p>
    <w:p w14:paraId="278FA2D8"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5648" behindDoc="0" locked="0" layoutInCell="1" allowOverlap="1" wp14:anchorId="262F3671" wp14:editId="7C484ADD">
                <wp:simplePos x="0" y="0"/>
                <wp:positionH relativeFrom="column">
                  <wp:posOffset>2268017</wp:posOffset>
                </wp:positionH>
                <wp:positionV relativeFrom="paragraph">
                  <wp:posOffset>149860</wp:posOffset>
                </wp:positionV>
                <wp:extent cx="9525" cy="342900"/>
                <wp:effectExtent l="38100" t="0" r="66675" b="5715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726E0989" id="AutoShape 8" o:spid="_x0000_s1026" type="#_x0000_t32" style="position:absolute;margin-left:178.6pt;margin-top:11.8pt;width:.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K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">
                <v:stroke endarrow="block"/>
              </v:shape>
            </w:pict>
          </mc:Fallback>
        </mc:AlternateContent>
      </w:r>
      <w:r w:rsidRPr="003327B3">
        <w:t xml:space="preserve">                                                 Milling (attrition milling machine)</w:t>
      </w:r>
    </w:p>
    <w:p w14:paraId="4C67026C" w14:textId="77777777" w:rsidR="0051763A" w:rsidRPr="003327B3" w:rsidRDefault="0051763A" w:rsidP="0051763A">
      <w:pPr>
        <w:spacing w:line="480" w:lineRule="auto"/>
      </w:pPr>
      <w:r w:rsidRPr="003327B3">
        <w:rPr>
          <w:noProof/>
          <w:lang w:eastAsia="en-GB"/>
        </w:rPr>
        <mc:AlternateContent>
          <mc:Choice Requires="wps">
            <w:drawing>
              <wp:anchor distT="0" distB="0" distL="114300" distR="114300" simplePos="0" relativeHeight="251676672" behindDoc="0" locked="0" layoutInCell="1" allowOverlap="1" wp14:anchorId="7C6CFADD" wp14:editId="7BE0F6C7">
                <wp:simplePos x="0" y="0"/>
                <wp:positionH relativeFrom="column">
                  <wp:posOffset>2283892</wp:posOffset>
                </wp:positionH>
                <wp:positionV relativeFrom="paragraph">
                  <wp:posOffset>140970</wp:posOffset>
                </wp:positionV>
                <wp:extent cx="9525" cy="342900"/>
                <wp:effectExtent l="38100" t="0" r="66675" b="5715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1="http://schemas.microsoft.com/office/drawing/2015/9/8/chartex" xmlns:cx="http://schemas.microsoft.com/office/drawing/2014/chartex">
            <w:pict>
              <v:shape w14:anchorId="1DDDB339" id="AutoShape 9" o:spid="_x0000_s1026" type="#_x0000_t32" style="position:absolute;margin-left:179.85pt;margin-top:11.1pt;width:.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vS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">
                <v:stroke endarrow="block"/>
              </v:shape>
            </w:pict>
          </mc:Fallback>
        </mc:AlternateContent>
      </w:r>
      <w:r w:rsidRPr="003327B3">
        <w:t xml:space="preserve">                                                 Sieving (0.5 mm)</w:t>
      </w:r>
    </w:p>
    <w:p w14:paraId="26D4CDCA" w14:textId="77777777" w:rsidR="0051763A" w:rsidRPr="003327B3" w:rsidRDefault="0051763A" w:rsidP="0051763A">
      <w:pPr>
        <w:spacing w:line="480" w:lineRule="auto"/>
        <w:ind w:left="1440" w:firstLine="720"/>
      </w:pPr>
      <w:r w:rsidRPr="003327B3">
        <w:t xml:space="preserve">            </w:t>
      </w:r>
      <w:r w:rsidRPr="003327B3">
        <w:rPr>
          <w:noProof/>
          <w:lang w:eastAsia="en-GB"/>
        </w:rPr>
        <w:drawing>
          <wp:inline distT="0" distB="0" distL="0" distR="0" wp14:anchorId="0068324C" wp14:editId="063E9336">
            <wp:extent cx="1019175" cy="190500"/>
            <wp:effectExtent l="0" t="0" r="9525" b="0"/>
            <wp:docPr id="14" name="Picture 14" descr="C:\Users\Hp\Desktop\PROJEC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PROJECTS\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90500"/>
                    </a:xfrm>
                    <a:prstGeom prst="rect">
                      <a:avLst/>
                    </a:prstGeom>
                    <a:noFill/>
                    <a:ln>
                      <a:noFill/>
                    </a:ln>
                  </pic:spPr>
                </pic:pic>
              </a:graphicData>
            </a:graphic>
          </wp:inline>
        </w:drawing>
      </w:r>
    </w:p>
    <w:p w14:paraId="4CE78F15" w14:textId="77777777" w:rsidR="0051763A" w:rsidRPr="003327B3" w:rsidRDefault="0051763A" w:rsidP="0051763A">
      <w:pPr>
        <w:spacing w:line="240" w:lineRule="auto"/>
        <w:rPr>
          <w:b/>
        </w:rPr>
      </w:pPr>
      <w:r w:rsidRPr="003327B3">
        <w:rPr>
          <w:b/>
        </w:rPr>
        <w:t xml:space="preserve">Figure 2: </w:t>
      </w:r>
      <w:r w:rsidRPr="003327B3">
        <w:t>Flow Chart for the Production of Soybean Flour</w:t>
      </w:r>
    </w:p>
    <w:p w14:paraId="6A68E428" w14:textId="77777777" w:rsidR="0051763A" w:rsidRPr="003327B3" w:rsidRDefault="0051763A" w:rsidP="0051763A">
      <w:pPr>
        <w:spacing w:line="240" w:lineRule="auto"/>
        <w:rPr>
          <w:b/>
        </w:rPr>
      </w:pPr>
      <w:r w:rsidRPr="003327B3">
        <w:rPr>
          <w:b/>
        </w:rPr>
        <w:t xml:space="preserve">Source: </w:t>
      </w:r>
      <w:r w:rsidRPr="003327B3">
        <w:t>Adeyeye</w:t>
      </w:r>
      <w:r w:rsidRPr="003327B3">
        <w:rPr>
          <w:i/>
        </w:rPr>
        <w:t xml:space="preserve">, </w:t>
      </w:r>
      <w:r w:rsidRPr="003327B3">
        <w:t>(2019) modified.</w:t>
      </w:r>
    </w:p>
    <w:p w14:paraId="5505AFF7" w14:textId="77777777" w:rsidR="0051763A" w:rsidRPr="003327B3" w:rsidRDefault="0051763A" w:rsidP="0051763A">
      <w:pPr>
        <w:spacing w:line="480" w:lineRule="auto"/>
        <w:jc w:val="both"/>
        <w:rPr>
          <w:b/>
        </w:rPr>
      </w:pPr>
    </w:p>
    <w:p w14:paraId="563C83FA" w14:textId="77777777" w:rsidR="0051763A" w:rsidRPr="003327B3" w:rsidRDefault="0051763A" w:rsidP="0051763A">
      <w:pPr>
        <w:rPr>
          <w:b/>
        </w:rPr>
      </w:pPr>
      <w:r w:rsidRPr="003327B3">
        <w:rPr>
          <w:b/>
        </w:rPr>
        <w:br w:type="page"/>
      </w:r>
    </w:p>
    <w:p w14:paraId="6A9FE137" w14:textId="77777777" w:rsidR="0051763A" w:rsidRPr="003327B3" w:rsidRDefault="00742E28" w:rsidP="0051763A">
      <w:pPr>
        <w:spacing w:line="480" w:lineRule="auto"/>
      </w:pPr>
      <w:r w:rsidRPr="003327B3">
        <w:rPr>
          <w:b/>
          <w:bCs/>
        </w:rPr>
        <w:lastRenderedPageBreak/>
        <w:t xml:space="preserve">                   </w:t>
      </w:r>
    </w:p>
    <w:tbl>
      <w:tblPr>
        <w:tblW w:w="7938" w:type="dxa"/>
        <w:tblInd w:w="993" w:type="dxa"/>
        <w:tblCellMar>
          <w:left w:w="0" w:type="dxa"/>
          <w:right w:w="0" w:type="dxa"/>
        </w:tblCellMar>
        <w:tblLook w:val="0420" w:firstRow="1" w:lastRow="0" w:firstColumn="0" w:lastColumn="0" w:noHBand="0" w:noVBand="1"/>
      </w:tblPr>
      <w:tblGrid>
        <w:gridCol w:w="2835"/>
        <w:gridCol w:w="2409"/>
        <w:gridCol w:w="2694"/>
      </w:tblGrid>
      <w:tr w:rsidR="00EF7C76" w:rsidRPr="00EF7C76" w14:paraId="33D8A2F8" w14:textId="77777777" w:rsidTr="00EF7C76">
        <w:trPr>
          <w:trHeight w:val="395"/>
        </w:trPr>
        <w:tc>
          <w:tcPr>
            <w:tcW w:w="7938" w:type="dxa"/>
            <w:gridSpan w:val="3"/>
            <w:tcBorders>
              <w:bottom w:val="single" w:sz="4" w:space="0" w:color="auto"/>
            </w:tcBorders>
            <w:tcMar>
              <w:top w:w="15" w:type="dxa"/>
              <w:left w:w="108" w:type="dxa"/>
              <w:bottom w:w="0" w:type="dxa"/>
              <w:right w:w="108" w:type="dxa"/>
            </w:tcMar>
          </w:tcPr>
          <w:p w14:paraId="128FDB31" w14:textId="77777777" w:rsidR="00EF7C76" w:rsidRPr="00EF7C76" w:rsidRDefault="00EF7C76" w:rsidP="00A42747">
            <w:pPr>
              <w:spacing w:line="240" w:lineRule="auto"/>
              <w:rPr>
                <w:b/>
                <w:bCs/>
              </w:rPr>
            </w:pPr>
            <w:r w:rsidRPr="00EF7C76">
              <w:rPr>
                <w:b/>
                <w:bCs/>
              </w:rPr>
              <w:t xml:space="preserve">Table 1: </w:t>
            </w:r>
            <w:r w:rsidRPr="00EF7C76">
              <w:rPr>
                <w:b/>
              </w:rPr>
              <w:t xml:space="preserve">Blend Formulation of </w:t>
            </w:r>
            <w:r w:rsidRPr="00EF7C76">
              <w:rPr>
                <w:b/>
                <w:i/>
                <w:iCs/>
              </w:rPr>
              <w:t>‘Gbache’</w:t>
            </w:r>
            <w:r w:rsidRPr="00EF7C76">
              <w:rPr>
                <w:b/>
              </w:rPr>
              <w:t xml:space="preserve"> and Soybean Composite Flour (g)</w:t>
            </w:r>
          </w:p>
        </w:tc>
      </w:tr>
      <w:tr w:rsidR="0051763A" w:rsidRPr="003327B3" w14:paraId="2F7E6A78" w14:textId="77777777" w:rsidTr="00EF7C76">
        <w:trPr>
          <w:trHeight w:val="395"/>
        </w:trPr>
        <w:tc>
          <w:tcPr>
            <w:tcW w:w="2835" w:type="dxa"/>
            <w:tcBorders>
              <w:top w:val="single" w:sz="4" w:space="0" w:color="auto"/>
              <w:bottom w:val="single" w:sz="4" w:space="0" w:color="auto"/>
            </w:tcBorders>
            <w:tcMar>
              <w:top w:w="15" w:type="dxa"/>
              <w:left w:w="108" w:type="dxa"/>
              <w:bottom w:w="0" w:type="dxa"/>
              <w:right w:w="108" w:type="dxa"/>
            </w:tcMar>
            <w:hideMark/>
          </w:tcPr>
          <w:p w14:paraId="18F0D877" w14:textId="77777777" w:rsidR="0051763A" w:rsidRPr="003327B3" w:rsidRDefault="0051763A" w:rsidP="00A42747">
            <w:pPr>
              <w:spacing w:line="240" w:lineRule="auto"/>
            </w:pPr>
            <w:r w:rsidRPr="003327B3">
              <w:rPr>
                <w:b/>
                <w:bCs/>
              </w:rPr>
              <w:t xml:space="preserve">Sample </w:t>
            </w:r>
          </w:p>
        </w:tc>
        <w:tc>
          <w:tcPr>
            <w:tcW w:w="2409" w:type="dxa"/>
            <w:tcBorders>
              <w:top w:val="single" w:sz="4" w:space="0" w:color="auto"/>
              <w:bottom w:val="single" w:sz="4" w:space="0" w:color="auto"/>
            </w:tcBorders>
            <w:tcMar>
              <w:top w:w="15" w:type="dxa"/>
              <w:left w:w="108" w:type="dxa"/>
              <w:bottom w:w="0" w:type="dxa"/>
              <w:right w:w="108" w:type="dxa"/>
            </w:tcMar>
            <w:hideMark/>
          </w:tcPr>
          <w:p w14:paraId="6AAD14EF" w14:textId="77777777" w:rsidR="0051763A" w:rsidRPr="003327B3" w:rsidRDefault="0051763A" w:rsidP="00A42747">
            <w:pPr>
              <w:spacing w:line="240" w:lineRule="auto"/>
            </w:pPr>
            <w:r w:rsidRPr="003327B3">
              <w:rPr>
                <w:b/>
                <w:bCs/>
                <w:i/>
              </w:rPr>
              <w:t>‘Gbache’</w:t>
            </w:r>
          </w:p>
        </w:tc>
        <w:tc>
          <w:tcPr>
            <w:tcW w:w="2694" w:type="dxa"/>
            <w:tcBorders>
              <w:top w:val="single" w:sz="4" w:space="0" w:color="auto"/>
              <w:bottom w:val="single" w:sz="4" w:space="0" w:color="auto"/>
            </w:tcBorders>
            <w:tcMar>
              <w:top w:w="15" w:type="dxa"/>
              <w:left w:w="108" w:type="dxa"/>
              <w:bottom w:w="0" w:type="dxa"/>
              <w:right w:w="108" w:type="dxa"/>
            </w:tcMar>
            <w:hideMark/>
          </w:tcPr>
          <w:p w14:paraId="0D090E83" w14:textId="77777777" w:rsidR="0051763A" w:rsidRPr="003327B3" w:rsidRDefault="0051763A" w:rsidP="00A42747">
            <w:pPr>
              <w:spacing w:line="240" w:lineRule="auto"/>
            </w:pPr>
            <w:r w:rsidRPr="003327B3">
              <w:rPr>
                <w:b/>
                <w:bCs/>
              </w:rPr>
              <w:t>Soybean</w:t>
            </w:r>
          </w:p>
        </w:tc>
      </w:tr>
      <w:tr w:rsidR="0051763A" w:rsidRPr="003327B3" w14:paraId="1136D3A1" w14:textId="77777777" w:rsidTr="00EF7C76">
        <w:trPr>
          <w:trHeight w:val="373"/>
        </w:trPr>
        <w:tc>
          <w:tcPr>
            <w:tcW w:w="2835" w:type="dxa"/>
            <w:tcBorders>
              <w:top w:val="single" w:sz="4" w:space="0" w:color="auto"/>
            </w:tcBorders>
            <w:tcMar>
              <w:top w:w="15" w:type="dxa"/>
              <w:left w:w="108" w:type="dxa"/>
              <w:bottom w:w="0" w:type="dxa"/>
              <w:right w:w="108" w:type="dxa"/>
            </w:tcMar>
            <w:hideMark/>
          </w:tcPr>
          <w:p w14:paraId="1FC73DE2" w14:textId="77777777" w:rsidR="0051763A" w:rsidRPr="006C259B" w:rsidRDefault="0051763A" w:rsidP="00A42747">
            <w:pPr>
              <w:spacing w:line="240" w:lineRule="auto"/>
            </w:pPr>
            <w:r w:rsidRPr="006C259B">
              <w:rPr>
                <w:bCs/>
              </w:rPr>
              <w:t>A</w:t>
            </w:r>
          </w:p>
        </w:tc>
        <w:tc>
          <w:tcPr>
            <w:tcW w:w="2409" w:type="dxa"/>
            <w:tcBorders>
              <w:top w:val="single" w:sz="4" w:space="0" w:color="auto"/>
            </w:tcBorders>
            <w:tcMar>
              <w:top w:w="15" w:type="dxa"/>
              <w:left w:w="108" w:type="dxa"/>
              <w:bottom w:w="0" w:type="dxa"/>
              <w:right w:w="108" w:type="dxa"/>
            </w:tcMar>
            <w:hideMark/>
          </w:tcPr>
          <w:p w14:paraId="399DDB19" w14:textId="77777777" w:rsidR="0051763A" w:rsidRPr="006C259B" w:rsidRDefault="0051763A" w:rsidP="00A42747">
            <w:pPr>
              <w:spacing w:line="240" w:lineRule="auto"/>
            </w:pPr>
            <w:r w:rsidRPr="006C259B">
              <w:rPr>
                <w:bCs/>
              </w:rPr>
              <w:t>100</w:t>
            </w:r>
          </w:p>
        </w:tc>
        <w:tc>
          <w:tcPr>
            <w:tcW w:w="2694" w:type="dxa"/>
            <w:tcBorders>
              <w:top w:val="single" w:sz="4" w:space="0" w:color="auto"/>
            </w:tcBorders>
            <w:tcMar>
              <w:top w:w="15" w:type="dxa"/>
              <w:left w:w="108" w:type="dxa"/>
              <w:bottom w:w="0" w:type="dxa"/>
              <w:right w:w="108" w:type="dxa"/>
            </w:tcMar>
            <w:hideMark/>
          </w:tcPr>
          <w:p w14:paraId="77EB194F" w14:textId="77777777" w:rsidR="0051763A" w:rsidRPr="006C259B" w:rsidRDefault="0051763A" w:rsidP="00A42747">
            <w:pPr>
              <w:spacing w:line="240" w:lineRule="auto"/>
            </w:pPr>
            <w:r w:rsidRPr="006C259B">
              <w:rPr>
                <w:bCs/>
              </w:rPr>
              <w:t>0</w:t>
            </w:r>
          </w:p>
        </w:tc>
      </w:tr>
      <w:tr w:rsidR="0051763A" w:rsidRPr="003327B3" w14:paraId="7F3653AC" w14:textId="77777777" w:rsidTr="00EF7C76">
        <w:trPr>
          <w:trHeight w:val="322"/>
        </w:trPr>
        <w:tc>
          <w:tcPr>
            <w:tcW w:w="2835" w:type="dxa"/>
            <w:tcMar>
              <w:top w:w="15" w:type="dxa"/>
              <w:left w:w="108" w:type="dxa"/>
              <w:bottom w:w="0" w:type="dxa"/>
              <w:right w:w="108" w:type="dxa"/>
            </w:tcMar>
            <w:hideMark/>
          </w:tcPr>
          <w:p w14:paraId="7F617890" w14:textId="77777777" w:rsidR="0051763A" w:rsidRPr="006C259B" w:rsidRDefault="0051763A" w:rsidP="00A42747">
            <w:pPr>
              <w:spacing w:line="240" w:lineRule="auto"/>
            </w:pPr>
            <w:r w:rsidRPr="006C259B">
              <w:rPr>
                <w:bCs/>
              </w:rPr>
              <w:t>B</w:t>
            </w:r>
          </w:p>
        </w:tc>
        <w:tc>
          <w:tcPr>
            <w:tcW w:w="2409" w:type="dxa"/>
            <w:tcMar>
              <w:top w:w="15" w:type="dxa"/>
              <w:left w:w="108" w:type="dxa"/>
              <w:bottom w:w="0" w:type="dxa"/>
              <w:right w:w="108" w:type="dxa"/>
            </w:tcMar>
            <w:hideMark/>
          </w:tcPr>
          <w:p w14:paraId="595B2B8A" w14:textId="77777777" w:rsidR="0051763A" w:rsidRPr="006C259B" w:rsidRDefault="0051763A" w:rsidP="00A42747">
            <w:pPr>
              <w:spacing w:line="240" w:lineRule="auto"/>
            </w:pPr>
            <w:r w:rsidRPr="006C259B">
              <w:rPr>
                <w:bCs/>
              </w:rPr>
              <w:t>90</w:t>
            </w:r>
          </w:p>
        </w:tc>
        <w:tc>
          <w:tcPr>
            <w:tcW w:w="2694" w:type="dxa"/>
            <w:tcMar>
              <w:top w:w="15" w:type="dxa"/>
              <w:left w:w="108" w:type="dxa"/>
              <w:bottom w:w="0" w:type="dxa"/>
              <w:right w:w="108" w:type="dxa"/>
            </w:tcMar>
            <w:hideMark/>
          </w:tcPr>
          <w:p w14:paraId="19A23775" w14:textId="77777777" w:rsidR="0051763A" w:rsidRPr="006C259B" w:rsidRDefault="0051763A" w:rsidP="00A42747">
            <w:pPr>
              <w:spacing w:line="240" w:lineRule="auto"/>
            </w:pPr>
            <w:r w:rsidRPr="006C259B">
              <w:rPr>
                <w:bCs/>
              </w:rPr>
              <w:t>10</w:t>
            </w:r>
          </w:p>
        </w:tc>
      </w:tr>
      <w:tr w:rsidR="0051763A" w:rsidRPr="003327B3" w14:paraId="097ECED6" w14:textId="77777777" w:rsidTr="00EF7C76">
        <w:trPr>
          <w:trHeight w:val="286"/>
        </w:trPr>
        <w:tc>
          <w:tcPr>
            <w:tcW w:w="2835" w:type="dxa"/>
            <w:tcMar>
              <w:top w:w="15" w:type="dxa"/>
              <w:left w:w="108" w:type="dxa"/>
              <w:bottom w:w="0" w:type="dxa"/>
              <w:right w:w="108" w:type="dxa"/>
            </w:tcMar>
            <w:hideMark/>
          </w:tcPr>
          <w:p w14:paraId="6234FB52" w14:textId="77777777" w:rsidR="0051763A" w:rsidRPr="006C259B" w:rsidRDefault="0051763A" w:rsidP="00A42747">
            <w:pPr>
              <w:spacing w:line="240" w:lineRule="auto"/>
            </w:pPr>
            <w:r w:rsidRPr="006C259B">
              <w:rPr>
                <w:bCs/>
              </w:rPr>
              <w:t>C</w:t>
            </w:r>
          </w:p>
        </w:tc>
        <w:tc>
          <w:tcPr>
            <w:tcW w:w="2409" w:type="dxa"/>
            <w:tcMar>
              <w:top w:w="15" w:type="dxa"/>
              <w:left w:w="108" w:type="dxa"/>
              <w:bottom w:w="0" w:type="dxa"/>
              <w:right w:w="108" w:type="dxa"/>
            </w:tcMar>
            <w:hideMark/>
          </w:tcPr>
          <w:p w14:paraId="259A7326" w14:textId="77777777" w:rsidR="0051763A" w:rsidRPr="006C259B" w:rsidRDefault="0051763A" w:rsidP="00A42747">
            <w:pPr>
              <w:spacing w:line="240" w:lineRule="auto"/>
            </w:pPr>
            <w:r w:rsidRPr="006C259B">
              <w:rPr>
                <w:bCs/>
              </w:rPr>
              <w:t>80</w:t>
            </w:r>
          </w:p>
        </w:tc>
        <w:tc>
          <w:tcPr>
            <w:tcW w:w="2694" w:type="dxa"/>
            <w:tcMar>
              <w:top w:w="15" w:type="dxa"/>
              <w:left w:w="108" w:type="dxa"/>
              <w:bottom w:w="0" w:type="dxa"/>
              <w:right w:w="108" w:type="dxa"/>
            </w:tcMar>
            <w:hideMark/>
          </w:tcPr>
          <w:p w14:paraId="31404409" w14:textId="77777777" w:rsidR="0051763A" w:rsidRPr="006C259B" w:rsidRDefault="0051763A" w:rsidP="00A42747">
            <w:pPr>
              <w:spacing w:line="240" w:lineRule="auto"/>
            </w:pPr>
            <w:r w:rsidRPr="006C259B">
              <w:rPr>
                <w:bCs/>
              </w:rPr>
              <w:t>20</w:t>
            </w:r>
          </w:p>
        </w:tc>
      </w:tr>
      <w:tr w:rsidR="0051763A" w:rsidRPr="003327B3" w14:paraId="1DDAAD01" w14:textId="77777777" w:rsidTr="00EF7C76">
        <w:trPr>
          <w:trHeight w:val="264"/>
        </w:trPr>
        <w:tc>
          <w:tcPr>
            <w:tcW w:w="2835" w:type="dxa"/>
            <w:tcMar>
              <w:top w:w="15" w:type="dxa"/>
              <w:left w:w="108" w:type="dxa"/>
              <w:bottom w:w="0" w:type="dxa"/>
              <w:right w:w="108" w:type="dxa"/>
            </w:tcMar>
            <w:hideMark/>
          </w:tcPr>
          <w:p w14:paraId="60D198BE" w14:textId="77777777" w:rsidR="0051763A" w:rsidRPr="006C259B" w:rsidRDefault="0051763A" w:rsidP="00A42747">
            <w:pPr>
              <w:spacing w:line="240" w:lineRule="auto"/>
            </w:pPr>
            <w:r w:rsidRPr="006C259B">
              <w:rPr>
                <w:bCs/>
              </w:rPr>
              <w:t>D</w:t>
            </w:r>
          </w:p>
        </w:tc>
        <w:tc>
          <w:tcPr>
            <w:tcW w:w="2409" w:type="dxa"/>
            <w:tcMar>
              <w:top w:w="15" w:type="dxa"/>
              <w:left w:w="108" w:type="dxa"/>
              <w:bottom w:w="0" w:type="dxa"/>
              <w:right w:w="108" w:type="dxa"/>
            </w:tcMar>
            <w:hideMark/>
          </w:tcPr>
          <w:p w14:paraId="63DDA948" w14:textId="77777777" w:rsidR="0051763A" w:rsidRPr="006C259B" w:rsidRDefault="0051763A" w:rsidP="00A42747">
            <w:pPr>
              <w:spacing w:line="240" w:lineRule="auto"/>
            </w:pPr>
            <w:r w:rsidRPr="006C259B">
              <w:rPr>
                <w:bCs/>
              </w:rPr>
              <w:t>70</w:t>
            </w:r>
          </w:p>
        </w:tc>
        <w:tc>
          <w:tcPr>
            <w:tcW w:w="2694" w:type="dxa"/>
            <w:tcMar>
              <w:top w:w="15" w:type="dxa"/>
              <w:left w:w="108" w:type="dxa"/>
              <w:bottom w:w="0" w:type="dxa"/>
              <w:right w:w="108" w:type="dxa"/>
            </w:tcMar>
            <w:hideMark/>
          </w:tcPr>
          <w:p w14:paraId="49B41D73" w14:textId="77777777" w:rsidR="0051763A" w:rsidRPr="006C259B" w:rsidRDefault="0051763A" w:rsidP="00A42747">
            <w:pPr>
              <w:spacing w:line="240" w:lineRule="auto"/>
            </w:pPr>
            <w:r w:rsidRPr="006C259B">
              <w:rPr>
                <w:bCs/>
              </w:rPr>
              <w:t>30</w:t>
            </w:r>
          </w:p>
        </w:tc>
      </w:tr>
      <w:tr w:rsidR="0051763A" w:rsidRPr="003327B3" w14:paraId="6102E689" w14:textId="77777777" w:rsidTr="00EF7C76">
        <w:trPr>
          <w:trHeight w:val="371"/>
        </w:trPr>
        <w:tc>
          <w:tcPr>
            <w:tcW w:w="2835" w:type="dxa"/>
            <w:tcMar>
              <w:top w:w="15" w:type="dxa"/>
              <w:left w:w="108" w:type="dxa"/>
              <w:bottom w:w="0" w:type="dxa"/>
              <w:right w:w="108" w:type="dxa"/>
            </w:tcMar>
            <w:hideMark/>
          </w:tcPr>
          <w:p w14:paraId="692BCC3D" w14:textId="77777777" w:rsidR="0051763A" w:rsidRPr="006C259B" w:rsidRDefault="0051763A" w:rsidP="00A42747">
            <w:pPr>
              <w:spacing w:line="240" w:lineRule="auto"/>
            </w:pPr>
            <w:r w:rsidRPr="006C259B">
              <w:rPr>
                <w:bCs/>
              </w:rPr>
              <w:t>E</w:t>
            </w:r>
          </w:p>
        </w:tc>
        <w:tc>
          <w:tcPr>
            <w:tcW w:w="2409" w:type="dxa"/>
            <w:tcMar>
              <w:top w:w="15" w:type="dxa"/>
              <w:left w:w="108" w:type="dxa"/>
              <w:bottom w:w="0" w:type="dxa"/>
              <w:right w:w="108" w:type="dxa"/>
            </w:tcMar>
            <w:hideMark/>
          </w:tcPr>
          <w:p w14:paraId="504727EF" w14:textId="77777777" w:rsidR="0051763A" w:rsidRPr="006C259B" w:rsidRDefault="0051763A" w:rsidP="00A42747">
            <w:pPr>
              <w:spacing w:line="240" w:lineRule="auto"/>
            </w:pPr>
            <w:r w:rsidRPr="006C259B">
              <w:rPr>
                <w:bCs/>
              </w:rPr>
              <w:t>60</w:t>
            </w:r>
          </w:p>
        </w:tc>
        <w:tc>
          <w:tcPr>
            <w:tcW w:w="2694" w:type="dxa"/>
            <w:tcMar>
              <w:top w:w="15" w:type="dxa"/>
              <w:left w:w="108" w:type="dxa"/>
              <w:bottom w:w="0" w:type="dxa"/>
              <w:right w:w="108" w:type="dxa"/>
            </w:tcMar>
            <w:hideMark/>
          </w:tcPr>
          <w:p w14:paraId="54D3EB9E" w14:textId="77777777" w:rsidR="0051763A" w:rsidRPr="006C259B" w:rsidRDefault="0051763A" w:rsidP="00A42747">
            <w:pPr>
              <w:spacing w:line="240" w:lineRule="auto"/>
            </w:pPr>
            <w:r w:rsidRPr="006C259B">
              <w:rPr>
                <w:bCs/>
              </w:rPr>
              <w:t>40</w:t>
            </w:r>
          </w:p>
        </w:tc>
      </w:tr>
      <w:tr w:rsidR="0051763A" w:rsidRPr="003327B3" w14:paraId="36F82EFA" w14:textId="77777777" w:rsidTr="00EF7C76">
        <w:trPr>
          <w:trHeight w:val="321"/>
        </w:trPr>
        <w:tc>
          <w:tcPr>
            <w:tcW w:w="2835" w:type="dxa"/>
            <w:tcBorders>
              <w:bottom w:val="single" w:sz="4" w:space="0" w:color="auto"/>
            </w:tcBorders>
            <w:tcMar>
              <w:top w:w="15" w:type="dxa"/>
              <w:left w:w="108" w:type="dxa"/>
              <w:bottom w:w="0" w:type="dxa"/>
              <w:right w:w="108" w:type="dxa"/>
            </w:tcMar>
            <w:hideMark/>
          </w:tcPr>
          <w:p w14:paraId="47530351" w14:textId="77777777" w:rsidR="0051763A" w:rsidRPr="006C259B" w:rsidRDefault="0051763A" w:rsidP="00A42747">
            <w:pPr>
              <w:spacing w:line="240" w:lineRule="auto"/>
            </w:pPr>
            <w:r w:rsidRPr="006C259B">
              <w:rPr>
                <w:bCs/>
              </w:rPr>
              <w:t>F</w:t>
            </w:r>
          </w:p>
        </w:tc>
        <w:tc>
          <w:tcPr>
            <w:tcW w:w="2409" w:type="dxa"/>
            <w:tcBorders>
              <w:bottom w:val="single" w:sz="4" w:space="0" w:color="auto"/>
            </w:tcBorders>
            <w:tcMar>
              <w:top w:w="15" w:type="dxa"/>
              <w:left w:w="108" w:type="dxa"/>
              <w:bottom w:w="0" w:type="dxa"/>
              <w:right w:w="108" w:type="dxa"/>
            </w:tcMar>
            <w:hideMark/>
          </w:tcPr>
          <w:p w14:paraId="56B30354" w14:textId="77777777" w:rsidR="0051763A" w:rsidRPr="006C259B" w:rsidRDefault="0051763A" w:rsidP="00A42747">
            <w:pPr>
              <w:spacing w:line="240" w:lineRule="auto"/>
            </w:pPr>
            <w:r w:rsidRPr="006C259B">
              <w:rPr>
                <w:bCs/>
              </w:rPr>
              <w:t>50</w:t>
            </w:r>
          </w:p>
        </w:tc>
        <w:tc>
          <w:tcPr>
            <w:tcW w:w="2694" w:type="dxa"/>
            <w:tcBorders>
              <w:bottom w:val="single" w:sz="4" w:space="0" w:color="auto"/>
            </w:tcBorders>
            <w:tcMar>
              <w:top w:w="15" w:type="dxa"/>
              <w:left w:w="108" w:type="dxa"/>
              <w:bottom w:w="0" w:type="dxa"/>
              <w:right w:w="108" w:type="dxa"/>
            </w:tcMar>
            <w:hideMark/>
          </w:tcPr>
          <w:p w14:paraId="2C93A39B" w14:textId="77777777" w:rsidR="0051763A" w:rsidRPr="006C259B" w:rsidRDefault="0051763A" w:rsidP="00A42747">
            <w:pPr>
              <w:spacing w:line="240" w:lineRule="auto"/>
            </w:pPr>
            <w:r w:rsidRPr="006C259B">
              <w:rPr>
                <w:bCs/>
              </w:rPr>
              <w:t>50</w:t>
            </w:r>
          </w:p>
        </w:tc>
      </w:tr>
    </w:tbl>
    <w:p w14:paraId="6A2EF31A" w14:textId="77777777" w:rsidR="0051763A" w:rsidRPr="003327B3" w:rsidRDefault="0051763A" w:rsidP="0051763A">
      <w:pPr>
        <w:spacing w:line="480" w:lineRule="auto"/>
        <w:jc w:val="both"/>
        <w:rPr>
          <w:b/>
        </w:rPr>
      </w:pPr>
    </w:p>
    <w:p w14:paraId="263114D3" w14:textId="77777777" w:rsidR="0051763A" w:rsidRPr="003327B3" w:rsidRDefault="0051763A" w:rsidP="0051763A">
      <w:pPr>
        <w:rPr>
          <w:b/>
        </w:rPr>
      </w:pPr>
      <w:r w:rsidRPr="003327B3">
        <w:rPr>
          <w:b/>
        </w:rPr>
        <w:br w:type="page"/>
      </w:r>
    </w:p>
    <w:p w14:paraId="32C99FFB" w14:textId="76C8D30B" w:rsidR="0051763A" w:rsidRPr="003327B3" w:rsidRDefault="0051763A" w:rsidP="00A42747">
      <w:pPr>
        <w:spacing w:line="360" w:lineRule="auto"/>
        <w:jc w:val="both"/>
        <w:rPr>
          <w:b/>
        </w:rPr>
      </w:pPr>
      <w:r w:rsidRPr="003327B3">
        <w:rPr>
          <w:b/>
        </w:rPr>
        <w:lastRenderedPageBreak/>
        <w:t>Functional Properties of the flour Samples</w:t>
      </w:r>
    </w:p>
    <w:p w14:paraId="7C0B2A5C" w14:textId="77777777" w:rsidR="0051763A" w:rsidRPr="003327B3" w:rsidRDefault="0051763A" w:rsidP="00A42747">
      <w:pPr>
        <w:spacing w:line="360" w:lineRule="auto"/>
        <w:jc w:val="both"/>
        <w:rPr>
          <w:b/>
        </w:rPr>
      </w:pPr>
      <w:r w:rsidRPr="003327B3">
        <w:rPr>
          <w:b/>
        </w:rPr>
        <w:t>Swelling index</w:t>
      </w:r>
    </w:p>
    <w:p w14:paraId="536504E1" w14:textId="69389311" w:rsidR="0051763A" w:rsidRPr="003327B3" w:rsidRDefault="001F35C2" w:rsidP="00A42747">
      <w:pPr>
        <w:spacing w:line="360" w:lineRule="auto"/>
        <w:jc w:val="both"/>
      </w:pPr>
      <w:r>
        <w:t>The swelling index was</w:t>
      </w:r>
      <w:r w:rsidR="0051763A" w:rsidRPr="003327B3">
        <w:t xml:space="preserve"> determined using the method by (Owunka, 2005). 10.0g of the sample was weighed into a 100 ml graduated cylinder with the dry bulk volume noted. 100ml of hot water at 70 </w:t>
      </w:r>
      <w:r w:rsidR="0051763A" w:rsidRPr="003327B3">
        <w:rPr>
          <w:vertAlign w:val="superscript"/>
        </w:rPr>
        <w:t>0</w:t>
      </w:r>
      <w:r w:rsidR="0051763A" w:rsidRPr="003327B3">
        <w:t xml:space="preserve">C was mixed. The volume after 10 minutes was recorded and the swelling index calculated. </w:t>
      </w:r>
    </w:p>
    <w:p w14:paraId="65791682" w14:textId="77777777" w:rsidR="0051763A" w:rsidRPr="003327B3" w:rsidRDefault="0051763A" w:rsidP="00A42747">
      <w:pPr>
        <w:spacing w:line="360" w:lineRule="auto"/>
        <w:jc w:val="both"/>
        <w:rPr>
          <w:b/>
        </w:rPr>
      </w:pPr>
      <w:r w:rsidRPr="003327B3">
        <w:rPr>
          <w:b/>
        </w:rPr>
        <w:t>Bulk density</w:t>
      </w:r>
    </w:p>
    <w:p w14:paraId="71617335" w14:textId="77777777" w:rsidR="0051763A" w:rsidRDefault="0051763A" w:rsidP="00A42747">
      <w:pPr>
        <w:spacing w:line="360" w:lineRule="auto"/>
        <w:jc w:val="both"/>
      </w:pPr>
      <w:r w:rsidRPr="003327B3">
        <w:t>The bulk density of the freshly prepared flour was determined as described by Owunka, (2005). 10 ml cylinder was weighed and filled to the 10 ml mark and then reweighed. The bulk density was determined on the graduated cylinder by gently tapping the bottom of the cylinder on the laboratory bench several times until there was no further diminution of the sample level. Then the level of the flour was read directly.</w:t>
      </w:r>
    </w:p>
    <w:p w14:paraId="659798BC" w14:textId="03CB43F2" w:rsidR="00161F67" w:rsidRPr="003327B3" w:rsidRDefault="00161F67" w:rsidP="00A42747">
      <w:pPr>
        <w:spacing w:line="360" w:lineRule="auto"/>
        <w:jc w:val="both"/>
      </w:pPr>
      <m:oMathPara>
        <m:oMath>
          <m:r>
            <w:rPr>
              <w:rFonts w:ascii="Cambria Math" w:hAnsi="Cambria Math"/>
              <w:highlight w:val="green"/>
            </w:rPr>
            <m:t>Bulk Density (g/ml)=</m:t>
          </m:r>
          <m:f>
            <m:fPr>
              <m:ctrlPr>
                <w:rPr>
                  <w:rFonts w:ascii="Cambria Math" w:hAnsi="Cambria Math"/>
                  <w:highlight w:val="green"/>
                </w:rPr>
              </m:ctrlPr>
            </m:fPr>
            <m:num>
              <m:r>
                <w:rPr>
                  <w:rFonts w:ascii="Cambria Math" w:hAnsi="Cambria Math"/>
                  <w:highlight w:val="green"/>
                </w:rPr>
                <m:t xml:space="preserve">weight of sample </m:t>
              </m:r>
            </m:num>
            <m:den>
              <m:r>
                <w:rPr>
                  <w:rFonts w:ascii="Cambria Math" w:hAnsi="Cambria Math"/>
                  <w:highlight w:val="green"/>
                </w:rPr>
                <m:t>volume of sample</m:t>
              </m:r>
            </m:den>
          </m:f>
        </m:oMath>
      </m:oMathPara>
    </w:p>
    <w:p w14:paraId="428DAD5E" w14:textId="77777777" w:rsidR="0051763A" w:rsidRPr="003327B3" w:rsidRDefault="0051763A" w:rsidP="00A42747">
      <w:pPr>
        <w:spacing w:line="360" w:lineRule="auto"/>
        <w:jc w:val="both"/>
        <w:rPr>
          <w:b/>
        </w:rPr>
      </w:pPr>
      <w:r w:rsidRPr="003327B3">
        <w:rPr>
          <w:b/>
        </w:rPr>
        <w:t>Least gelation capacity</w:t>
      </w:r>
    </w:p>
    <w:p w14:paraId="2F35DC58" w14:textId="02715A6B" w:rsidR="00161F67" w:rsidRPr="003327B3" w:rsidRDefault="0051763A" w:rsidP="00A42747">
      <w:pPr>
        <w:spacing w:line="360" w:lineRule="auto"/>
        <w:jc w:val="both"/>
      </w:pPr>
      <w:r w:rsidRPr="003327B3">
        <w:t xml:space="preserve">The method described by (Owunka, 2005) was used to determine the least gelation capacity. Sample suspensions of 2 - 20% (w/v) was dissolved respectively in a boiling test tube containing 5 mL of distilled water and heated for 1 hour in a boiling water bath. The heated dispersion was cooled rapidly under running cooled water and then cooled further at 4 </w:t>
      </w:r>
      <w:r w:rsidRPr="003327B3">
        <w:rPr>
          <w:vertAlign w:val="superscript"/>
        </w:rPr>
        <w:t>0</w:t>
      </w:r>
      <w:r w:rsidRPr="003327B3">
        <w:t>C for 2h. Gelation was determined either by its ability to flow or not in test tube when slanted. The gelation capacity is the least gelation concentration determined as the concentration when the sample from the inverted test tube will not fall or slip.</w:t>
      </w:r>
    </w:p>
    <w:p w14:paraId="5FE169CA" w14:textId="77777777" w:rsidR="0051763A" w:rsidRPr="003327B3" w:rsidRDefault="0051763A" w:rsidP="00A42747">
      <w:pPr>
        <w:autoSpaceDE w:val="0"/>
        <w:autoSpaceDN w:val="0"/>
        <w:adjustRightInd w:val="0"/>
        <w:spacing w:after="0" w:line="360" w:lineRule="auto"/>
        <w:jc w:val="both"/>
        <w:rPr>
          <w:rFonts w:eastAsia="Calibri"/>
          <w:b/>
          <w:bCs/>
          <w:iCs/>
        </w:rPr>
      </w:pPr>
      <w:r w:rsidRPr="003327B3">
        <w:rPr>
          <w:rFonts w:eastAsia="Calibri"/>
          <w:b/>
          <w:bCs/>
          <w:iCs/>
        </w:rPr>
        <w:t>Emulsifying properties</w:t>
      </w:r>
    </w:p>
    <w:p w14:paraId="65A449C4" w14:textId="77777777" w:rsidR="0051763A" w:rsidRPr="003327B3" w:rsidRDefault="0051763A" w:rsidP="00A42747">
      <w:pPr>
        <w:autoSpaceDE w:val="0"/>
        <w:autoSpaceDN w:val="0"/>
        <w:adjustRightInd w:val="0"/>
        <w:spacing w:after="0" w:line="360" w:lineRule="auto"/>
        <w:jc w:val="both"/>
        <w:rPr>
          <w:rFonts w:eastAsia="AdvGulliv-R"/>
        </w:rPr>
      </w:pPr>
      <w:r w:rsidRPr="003327B3">
        <w:rPr>
          <w:rFonts w:eastAsia="Calibri"/>
        </w:rPr>
        <w:t xml:space="preserve">The emulsifying activity index (EAI) </w:t>
      </w:r>
      <w:r w:rsidRPr="003327B3">
        <w:t>was</w:t>
      </w:r>
      <w:r w:rsidRPr="003327B3">
        <w:rPr>
          <w:rFonts w:eastAsia="Calibri"/>
        </w:rPr>
        <w:t xml:space="preserve"> determined by a modified </w:t>
      </w:r>
      <w:r w:rsidR="0051353E" w:rsidRPr="003327B3">
        <w:rPr>
          <w:rFonts w:eastAsia="Calibri"/>
        </w:rPr>
        <w:t>turbid metric</w:t>
      </w:r>
      <w:r w:rsidRPr="003327B3">
        <w:rPr>
          <w:rFonts w:eastAsia="Calibri"/>
        </w:rPr>
        <w:t xml:space="preserve"> method described by </w:t>
      </w:r>
      <w:r w:rsidRPr="003327B3">
        <w:t>(Owunka, 2005)</w:t>
      </w:r>
      <w:r w:rsidRPr="003327B3">
        <w:rPr>
          <w:rFonts w:eastAsia="Calibri"/>
        </w:rPr>
        <w:t xml:space="preserve">. About 500 mg sample </w:t>
      </w:r>
      <w:r w:rsidRPr="003327B3">
        <w:t>was</w:t>
      </w:r>
      <w:r w:rsidRPr="003327B3">
        <w:rPr>
          <w:rFonts w:eastAsia="Calibri"/>
        </w:rPr>
        <w:t xml:space="preserve"> dispersed in 80 mL of distilled water. The sample </w:t>
      </w:r>
      <w:r w:rsidRPr="003327B3">
        <w:t>was</w:t>
      </w:r>
      <w:r w:rsidRPr="003327B3">
        <w:rPr>
          <w:rFonts w:eastAsia="Calibri"/>
        </w:rPr>
        <w:t xml:space="preserve"> made into slurry and slurry </w:t>
      </w:r>
      <w:r w:rsidRPr="003327B3">
        <w:t>was</w:t>
      </w:r>
      <w:r w:rsidR="0051353E">
        <w:rPr>
          <w:rFonts w:eastAsia="Calibri"/>
        </w:rPr>
        <w:t xml:space="preserve"> mixed with 20 ml of veget</w:t>
      </w:r>
      <w:r w:rsidRPr="003327B3">
        <w:rPr>
          <w:rFonts w:eastAsia="Calibri"/>
        </w:rPr>
        <w:t xml:space="preserve">able oil and the mixture </w:t>
      </w:r>
      <w:r w:rsidRPr="003327B3">
        <w:t>was</w:t>
      </w:r>
      <w:r w:rsidRPr="003327B3">
        <w:rPr>
          <w:rFonts w:eastAsia="Calibri"/>
        </w:rPr>
        <w:t xml:space="preserve"> homogenized using a blender (VLC, Saphire, England) set at high speed for 60 s. Fifty micro</w:t>
      </w:r>
      <w:r w:rsidR="0051353E">
        <w:rPr>
          <w:rFonts w:eastAsia="Calibri"/>
        </w:rPr>
        <w:t>-</w:t>
      </w:r>
      <w:r w:rsidRPr="003327B3">
        <w:rPr>
          <w:rFonts w:eastAsia="Calibri"/>
        </w:rPr>
        <w:t xml:space="preserve">litres of the aliquot of the emulsion </w:t>
      </w:r>
      <w:r w:rsidRPr="003327B3">
        <w:t>was</w:t>
      </w:r>
      <w:r w:rsidRPr="003327B3">
        <w:rPr>
          <w:rFonts w:eastAsia="Calibri"/>
        </w:rPr>
        <w:t xml:space="preserve"> transferred from the bottom of the blender after homogenization, and mixed with 5 ml of 0.1 % sodium dodecyl sulphate (SDS) solution. The absorbance of the diluted emulsions </w:t>
      </w:r>
      <w:r w:rsidRPr="003327B3">
        <w:t>was</w:t>
      </w:r>
      <w:r w:rsidRPr="003327B3">
        <w:rPr>
          <w:rFonts w:eastAsia="Calibri"/>
        </w:rPr>
        <w:t xml:space="preserve"> measured at 500 nm using spectrophotometer </w:t>
      </w:r>
      <w:r w:rsidRPr="003327B3">
        <w:rPr>
          <w:rFonts w:eastAsia="Calibri"/>
        </w:rPr>
        <w:lastRenderedPageBreak/>
        <w:t xml:space="preserve">(722-2000 Spectronic 20D, England) in 1 cm path length cuvette. </w:t>
      </w:r>
      <w:r w:rsidRPr="003327B3">
        <w:rPr>
          <w:rFonts w:eastAsia="AdvGulliv-R"/>
          <w:color w:val="000000"/>
        </w:rPr>
        <w:t xml:space="preserve">The absorbance </w:t>
      </w:r>
      <w:r w:rsidRPr="003327B3">
        <w:t>was</w:t>
      </w:r>
      <w:r w:rsidRPr="003327B3">
        <w:rPr>
          <w:rFonts w:eastAsia="AdvGulliv-R"/>
        </w:rPr>
        <w:t xml:space="preserve"> read initially, after which turbidity and EAI </w:t>
      </w:r>
      <w:r w:rsidRPr="003327B3">
        <w:t>was</w:t>
      </w:r>
      <w:r w:rsidRPr="003327B3">
        <w:rPr>
          <w:rFonts w:eastAsia="AdvGulliv-R"/>
        </w:rPr>
        <w:t xml:space="preserve"> calculated using the following formula</w:t>
      </w:r>
    </w:p>
    <w:p w14:paraId="6AAEC6CE" w14:textId="77777777" w:rsidR="0051763A" w:rsidRPr="003327B3" w:rsidRDefault="0051763A" w:rsidP="00A42747">
      <w:pPr>
        <w:autoSpaceDE w:val="0"/>
        <w:autoSpaceDN w:val="0"/>
        <w:adjustRightInd w:val="0"/>
        <w:spacing w:after="0" w:line="360" w:lineRule="auto"/>
        <w:rPr>
          <w:rFonts w:eastAsia="AdvGulliv-R"/>
        </w:rPr>
      </w:pPr>
      <m:oMath>
        <m:r>
          <w:rPr>
            <w:rFonts w:ascii="Cambria Math" w:eastAsia="AdvGulliv-R" w:hAnsi="Cambria Math"/>
          </w:rPr>
          <m:t>T=</m:t>
        </m:r>
        <m:f>
          <m:fPr>
            <m:ctrlPr>
              <w:rPr>
                <w:rFonts w:ascii="Cambria Math" w:eastAsia="AdvGulliv-R" w:hAnsi="Cambria Math"/>
                <w:i/>
              </w:rPr>
            </m:ctrlPr>
          </m:fPr>
          <m:num>
            <m:r>
              <w:rPr>
                <w:rFonts w:ascii="Cambria Math" w:eastAsia="AdvGulliv-R" w:hAnsi="Cambria Math"/>
              </w:rPr>
              <m:t xml:space="preserve">        2.303  x A</m:t>
            </m:r>
          </m:num>
          <m:den>
            <m:r>
              <w:rPr>
                <w:rFonts w:ascii="Cambria Math" w:eastAsia="AdvGulliv-R" w:hAnsi="Cambria Math"/>
              </w:rPr>
              <m:t xml:space="preserve">      I</m:t>
            </m:r>
          </m:den>
        </m:f>
      </m:oMath>
      <w:r w:rsidRPr="003327B3">
        <w:rPr>
          <w:rFonts w:eastAsia="AdvGulliv-R"/>
        </w:rPr>
        <w:t>…………………………</w:t>
      </w:r>
      <w:r w:rsidRPr="003327B3">
        <w:rPr>
          <w:rFonts w:eastAsia="AdvGulliv-R"/>
        </w:rPr>
        <w:tab/>
      </w:r>
      <w:r w:rsidRPr="003327B3">
        <w:rPr>
          <w:rFonts w:eastAsia="AdvGulliv-R"/>
        </w:rPr>
        <w:tab/>
        <w:t>(1)</w:t>
      </w:r>
      <w:r w:rsidRPr="003327B3">
        <w:rPr>
          <w:rFonts w:eastAsia="AdvGulliv-R"/>
        </w:rPr>
        <w:tab/>
      </w:r>
      <w:r w:rsidRPr="003327B3">
        <w:rPr>
          <w:rFonts w:eastAsia="AdvGulliv-R"/>
        </w:rPr>
        <w:tab/>
      </w:r>
      <w:r w:rsidRPr="003327B3">
        <w:rPr>
          <w:rFonts w:eastAsia="AdvGulliv-R"/>
        </w:rPr>
        <w:tab/>
      </w:r>
      <w:r w:rsidRPr="003327B3">
        <w:rPr>
          <w:rFonts w:eastAsia="AdvGulliv-R"/>
        </w:rPr>
        <w:tab/>
      </w:r>
      <w:r w:rsidRPr="003327B3">
        <w:rPr>
          <w:rFonts w:eastAsia="AdvGulliv-R"/>
        </w:rPr>
        <w:tab/>
      </w:r>
    </w:p>
    <w:p w14:paraId="4E0DCE89" w14:textId="77777777" w:rsidR="0051763A" w:rsidRPr="003327B3" w:rsidRDefault="0051763A" w:rsidP="00A42747">
      <w:pPr>
        <w:autoSpaceDE w:val="0"/>
        <w:autoSpaceDN w:val="0"/>
        <w:adjustRightInd w:val="0"/>
        <w:spacing w:after="0" w:line="360" w:lineRule="auto"/>
        <w:rPr>
          <w:rFonts w:eastAsia="AdvGulliv-R"/>
        </w:rPr>
      </w:pPr>
      <w:r w:rsidRPr="003327B3">
        <w:rPr>
          <w:rFonts w:eastAsia="AdvGulliv-R"/>
        </w:rPr>
        <w:t>Where T = turbidity, A = absorbance at 500 nm and I = path length of cuvette (cm).</w:t>
      </w:r>
    </w:p>
    <w:p w14:paraId="02B947B9" w14:textId="77777777" w:rsidR="0051763A" w:rsidRPr="003327B3" w:rsidRDefault="0051763A" w:rsidP="00A42747">
      <w:pPr>
        <w:autoSpaceDE w:val="0"/>
        <w:autoSpaceDN w:val="0"/>
        <w:adjustRightInd w:val="0"/>
        <w:spacing w:after="0" w:line="360" w:lineRule="auto"/>
        <w:rPr>
          <w:rFonts w:eastAsia="AdvGulliv-R"/>
        </w:rPr>
      </w:pPr>
      <w:r w:rsidRPr="003327B3">
        <w:rPr>
          <w:rFonts w:eastAsia="AdvGulliv-R"/>
        </w:rPr>
        <w:t>The emulsion activity index (EAI) will then be calculated as:</w:t>
      </w:r>
    </w:p>
    <w:p w14:paraId="1901318B" w14:textId="3550C5A1" w:rsidR="0051763A" w:rsidRPr="003327B3" w:rsidRDefault="0051763A" w:rsidP="00A42747">
      <w:pPr>
        <w:spacing w:line="360" w:lineRule="auto"/>
        <w:rPr>
          <w:rFonts w:eastAsia="Calibri"/>
          <w:color w:val="000000"/>
        </w:rPr>
      </w:pPr>
      <w:r w:rsidRPr="003327B3">
        <w:rPr>
          <w:rFonts w:eastAsia="Calibri"/>
          <w:color w:val="000000"/>
        </w:rPr>
        <w:tab/>
      </w:r>
      <m:oMath>
        <m:r>
          <w:rPr>
            <w:rFonts w:ascii="Cambria Math" w:eastAsia="Calibri" w:hAnsi="Cambria Math"/>
            <w:color w:val="000000"/>
          </w:rPr>
          <m:t>Emulsifying activity index</m:t>
        </m:r>
        <m:r>
          <w:rPr>
            <w:rFonts w:ascii="Cambria Math" w:eastAsia="Calibri" w:hAnsi="Cambria Math"/>
            <w:color w:val="000000"/>
          </w:rPr>
          <m:t xml:space="preserve"> </m:t>
        </m:r>
        <m:r>
          <w:rPr>
            <w:rFonts w:ascii="Cambria Math" w:eastAsia="Calibri" w:hAnsi="Cambria Math"/>
            <w:color w:val="000000"/>
            <w:highlight w:val="green"/>
          </w:rPr>
          <m:t>(%)</m:t>
        </m:r>
        <m:r>
          <m:rPr>
            <m:sty m:val="p"/>
          </m:rPr>
          <w:rPr>
            <w:rFonts w:ascii="Cambria Math" w:eastAsia="Calibri" w:hAnsi="Cambria Math"/>
            <w:color w:val="000000"/>
          </w:rPr>
          <m:t>=</m:t>
        </m:r>
        <m:f>
          <m:fPr>
            <m:ctrlPr>
              <w:rPr>
                <w:rFonts w:ascii="Cambria Math" w:eastAsia="Calibri" w:hAnsi="Cambria Math"/>
                <w:i/>
                <w:color w:val="000000"/>
              </w:rPr>
            </m:ctrlPr>
          </m:fPr>
          <m:num>
            <m:r>
              <w:rPr>
                <w:rFonts w:ascii="Cambria Math" w:eastAsia="Calibri" w:hAnsi="Cambria Math"/>
                <w:color w:val="000000"/>
              </w:rPr>
              <m:t xml:space="preserve">2 x T </m:t>
            </m:r>
          </m:num>
          <m:den>
            <m:r>
              <w:rPr>
                <w:rFonts w:ascii="Cambria Math" w:eastAsia="Calibri" w:hAnsi="Cambria Math"/>
                <w:color w:val="000000"/>
              </w:rPr>
              <m:t xml:space="preserve">0.2 x C </m:t>
            </m:r>
          </m:den>
        </m:f>
      </m:oMath>
      <w:r w:rsidRPr="003327B3">
        <w:rPr>
          <w:rFonts w:eastAsia="Calibri"/>
          <w:color w:val="000000"/>
        </w:rPr>
        <w:tab/>
        <w:t>………………… (2)</w:t>
      </w:r>
      <w:r w:rsidRPr="003327B3">
        <w:rPr>
          <w:rFonts w:eastAsia="Calibri"/>
          <w:color w:val="000000"/>
        </w:rPr>
        <w:tab/>
      </w:r>
      <w:r w:rsidRPr="003327B3">
        <w:rPr>
          <w:rFonts w:eastAsia="Calibri"/>
          <w:color w:val="000000"/>
        </w:rPr>
        <w:tab/>
      </w:r>
      <w:r w:rsidRPr="003327B3">
        <w:rPr>
          <w:rFonts w:eastAsia="Calibri"/>
          <w:color w:val="000000"/>
        </w:rPr>
        <w:tab/>
      </w:r>
    </w:p>
    <w:p w14:paraId="5DD650DA" w14:textId="77777777" w:rsidR="0051763A" w:rsidRPr="003327B3" w:rsidRDefault="0051763A" w:rsidP="00A42747">
      <w:pPr>
        <w:autoSpaceDE w:val="0"/>
        <w:autoSpaceDN w:val="0"/>
        <w:adjustRightInd w:val="0"/>
        <w:spacing w:after="0" w:line="360" w:lineRule="auto"/>
        <w:jc w:val="both"/>
        <w:rPr>
          <w:rFonts w:eastAsia="AdvGulliv-R"/>
        </w:rPr>
      </w:pPr>
      <w:r w:rsidRPr="003327B3">
        <w:rPr>
          <w:rFonts w:eastAsia="Calibri"/>
          <w:color w:val="000000"/>
        </w:rPr>
        <w:t xml:space="preserve">Where T is the turbidity, C is the </w:t>
      </w:r>
      <w:r w:rsidRPr="003327B3">
        <w:rPr>
          <w:rFonts w:eastAsia="AdvGulliv-R"/>
        </w:rPr>
        <w:t>weight of protein per unit volume of aqueous phase before the emulsion is formed (g/ml); 0.2 is the volumetric fraction of oil and 2 is a constant. The emulsion stability index (ESI) was determined after the emulsion is allowed to stay for 10 minutes and the absorbance of the mixture was read at 500 nm and calculated using the formula:</w:t>
      </w:r>
    </w:p>
    <w:p w14:paraId="01E8A440" w14:textId="7B952651" w:rsidR="0051763A" w:rsidRPr="003327B3" w:rsidRDefault="0051763A" w:rsidP="00A42747">
      <w:pPr>
        <w:spacing w:line="360" w:lineRule="auto"/>
        <w:rPr>
          <w:rFonts w:eastAsia="Calibri"/>
          <w:color w:val="000000"/>
        </w:rPr>
      </w:pPr>
      <m:oMath>
        <m:r>
          <w:rPr>
            <w:rFonts w:ascii="Cambria Math" w:eastAsia="Calibri" w:hAnsi="Cambria Math"/>
            <w:color w:val="000000"/>
          </w:rPr>
          <m:t xml:space="preserve">Emulsion stability </m:t>
        </m:r>
        <m:r>
          <w:rPr>
            <w:rFonts w:ascii="Cambria Math" w:eastAsia="Calibri" w:hAnsi="Cambria Math"/>
            <w:color w:val="000000"/>
          </w:rPr>
          <m:t xml:space="preserve"> </m:t>
        </m:r>
        <m:r>
          <w:rPr>
            <w:rFonts w:ascii="Cambria Math" w:eastAsia="Calibri" w:hAnsi="Cambria Math"/>
            <w:color w:val="000000"/>
            <w:highlight w:val="green"/>
          </w:rPr>
          <m:t>(%)</m:t>
        </m:r>
        <m:r>
          <w:rPr>
            <w:rFonts w:ascii="Cambria Math" w:eastAsia="Calibri" w:hAnsi="Cambria Math"/>
            <w:color w:val="000000"/>
          </w:rPr>
          <m:t xml:space="preserve"> =</m:t>
        </m:r>
        <m:f>
          <m:fPr>
            <m:ctrlPr>
              <w:rPr>
                <w:rFonts w:ascii="Cambria Math" w:eastAsia="Calibri" w:hAnsi="Cambria Math"/>
                <w:i/>
                <w:color w:val="000000"/>
              </w:rPr>
            </m:ctrlPr>
          </m:fPr>
          <m:num>
            <m:r>
              <w:rPr>
                <w:rFonts w:ascii="Cambria Math" w:eastAsia="Calibri" w:hAnsi="Cambria Math"/>
                <w:color w:val="000000"/>
              </w:rPr>
              <m:t>EAI at 10 min</m:t>
            </m:r>
          </m:num>
          <m:den>
            <m:r>
              <w:rPr>
                <w:rFonts w:ascii="Cambria Math" w:eastAsia="Calibri" w:hAnsi="Cambria Math"/>
                <w:color w:val="000000"/>
              </w:rPr>
              <m:t>EAI at 0 min</m:t>
            </m:r>
          </m:den>
        </m:f>
        <m:r>
          <w:rPr>
            <w:rFonts w:ascii="Cambria Math" w:eastAsia="Calibri" w:hAnsi="Cambria Math"/>
            <w:color w:val="000000"/>
          </w:rPr>
          <m:t xml:space="preserve"> x 100</m:t>
        </m:r>
      </m:oMath>
      <w:r w:rsidRPr="003327B3">
        <w:rPr>
          <w:rFonts w:eastAsia="Calibri"/>
          <w:color w:val="000000"/>
        </w:rPr>
        <w:tab/>
        <w:t>…………………......... (3)</w:t>
      </w:r>
      <w:r w:rsidRPr="003327B3">
        <w:rPr>
          <w:rFonts w:eastAsia="Calibri"/>
          <w:color w:val="000000"/>
        </w:rPr>
        <w:tab/>
      </w:r>
      <w:r w:rsidRPr="003327B3">
        <w:rPr>
          <w:rFonts w:eastAsia="Calibri"/>
          <w:color w:val="000000"/>
        </w:rPr>
        <w:tab/>
      </w:r>
    </w:p>
    <w:p w14:paraId="54F1D1B0" w14:textId="77777777" w:rsidR="0051763A" w:rsidRPr="003327B3" w:rsidRDefault="0051763A" w:rsidP="00A42747">
      <w:pPr>
        <w:spacing w:after="0" w:line="360" w:lineRule="auto"/>
        <w:rPr>
          <w:rFonts w:eastAsia="Calibri"/>
          <w:b/>
          <w:iCs/>
        </w:rPr>
      </w:pPr>
      <w:bookmarkStart w:id="1" w:name="_Hlk484705104"/>
      <w:r w:rsidRPr="003327B3">
        <w:rPr>
          <w:rFonts w:eastAsia="Calibri"/>
          <w:b/>
          <w:iCs/>
        </w:rPr>
        <w:t>Foaming capacity</w:t>
      </w:r>
    </w:p>
    <w:bookmarkEnd w:id="1"/>
    <w:p w14:paraId="5C062DBF" w14:textId="77777777" w:rsidR="0051763A" w:rsidRPr="003327B3" w:rsidRDefault="0051763A" w:rsidP="00A42747">
      <w:pPr>
        <w:spacing w:after="0" w:line="360" w:lineRule="auto"/>
        <w:jc w:val="both"/>
        <w:rPr>
          <w:rFonts w:eastAsia="Calibri"/>
          <w:color w:val="000000"/>
        </w:rPr>
      </w:pPr>
      <w:r w:rsidRPr="003327B3">
        <w:rPr>
          <w:rFonts w:eastAsia="Calibri"/>
          <w:color w:val="000000"/>
        </w:rPr>
        <w:t xml:space="preserve">Foam capacity and foam stability </w:t>
      </w:r>
      <w:r w:rsidRPr="003327B3">
        <w:t>was</w:t>
      </w:r>
      <w:r w:rsidRPr="003327B3">
        <w:rPr>
          <w:rFonts w:eastAsia="Calibri"/>
          <w:color w:val="000000"/>
        </w:rPr>
        <w:t xml:space="preserve"> determined by a modification of the method described by </w:t>
      </w:r>
      <w:r w:rsidRPr="003327B3">
        <w:t>(Owunka, 2005)</w:t>
      </w:r>
      <w:r w:rsidRPr="003327B3">
        <w:rPr>
          <w:rFonts w:eastAsia="Calibri"/>
          <w:color w:val="000000"/>
        </w:rPr>
        <w:t xml:space="preserve">. Approximately 500 mg of protein sample </w:t>
      </w:r>
      <w:r w:rsidRPr="003327B3">
        <w:t>was</w:t>
      </w:r>
      <w:r w:rsidRPr="003327B3">
        <w:rPr>
          <w:rFonts w:eastAsia="Calibri"/>
          <w:color w:val="000000"/>
        </w:rPr>
        <w:t xml:space="preserve"> dispersed in 100 ml of distilled water inside a beaker. The solution </w:t>
      </w:r>
      <w:r w:rsidRPr="003327B3">
        <w:t>was</w:t>
      </w:r>
      <w:r w:rsidRPr="003327B3">
        <w:rPr>
          <w:rFonts w:eastAsia="Calibri"/>
          <w:color w:val="000000"/>
        </w:rPr>
        <w:t xml:space="preserve"> then homogenized for 2 min using a blender (O’Qlink, China)</w:t>
      </w:r>
      <w:r w:rsidRPr="003327B3">
        <w:rPr>
          <w:rFonts w:eastAsia="Calibri"/>
        </w:rPr>
        <w:t xml:space="preserve"> set at high speed 5</w:t>
      </w:r>
      <w:r w:rsidRPr="003327B3">
        <w:rPr>
          <w:rFonts w:eastAsia="Calibri"/>
          <w:vertAlign w:val="subscript"/>
        </w:rPr>
        <w:t>max</w:t>
      </w:r>
      <w:r w:rsidRPr="003327B3">
        <w:rPr>
          <w:rFonts w:eastAsia="Calibri"/>
        </w:rPr>
        <w:t xml:space="preserve"> then poured into 250 ml measuring cylinder. </w:t>
      </w:r>
      <w:r w:rsidRPr="003327B3">
        <w:rPr>
          <w:rFonts w:eastAsia="Calibri"/>
          <w:color w:val="000000"/>
        </w:rPr>
        <w:t xml:space="preserve">The percentage ratio of the volume increase to that of the original volume of protein solution in the measuring cylinder </w:t>
      </w:r>
      <w:r w:rsidRPr="003327B3">
        <w:t>was</w:t>
      </w:r>
      <w:r w:rsidRPr="003327B3">
        <w:rPr>
          <w:rFonts w:eastAsia="Calibri"/>
          <w:color w:val="000000"/>
        </w:rPr>
        <w:t xml:space="preserve"> calculated and expressed as foam capacity or ability. Foam stability </w:t>
      </w:r>
      <w:r w:rsidRPr="003327B3">
        <w:t>was</w:t>
      </w:r>
      <w:r w:rsidRPr="003327B3">
        <w:rPr>
          <w:rFonts w:eastAsia="Calibri"/>
          <w:color w:val="000000"/>
        </w:rPr>
        <w:t xml:space="preserve"> expressed as percentage of the volume of foam remaining in the measuring cylinder to that of the original volume after 30 min of quiescent period.</w:t>
      </w:r>
    </w:p>
    <w:p w14:paraId="7415DCF0" w14:textId="77777777" w:rsidR="0051763A" w:rsidRPr="003327B3" w:rsidRDefault="0051763A" w:rsidP="00A42747">
      <w:pPr>
        <w:spacing w:line="360" w:lineRule="auto"/>
        <w:rPr>
          <w:rFonts w:eastAsia="Calibri"/>
          <w:color w:val="000000"/>
        </w:rPr>
      </w:pPr>
      <w:r w:rsidRPr="003327B3">
        <w:rPr>
          <w:rFonts w:eastAsia="Calibri"/>
          <w:color w:val="000000"/>
        </w:rPr>
        <w:tab/>
      </w:r>
      <m:oMath>
        <m:r>
          <w:rPr>
            <w:rFonts w:ascii="Cambria Math" w:eastAsia="Calibri" w:hAnsi="Cambria Math"/>
            <w:color w:val="000000"/>
          </w:rPr>
          <m:t xml:space="preserve">Foaming capacity </m:t>
        </m:r>
        <m:d>
          <m:dPr>
            <m:ctrlPr>
              <w:rPr>
                <w:rFonts w:ascii="Cambria Math" w:eastAsia="Calibri" w:hAnsi="Cambria Math"/>
                <w:i/>
                <w:color w:val="000000"/>
              </w:rPr>
            </m:ctrlPr>
          </m:dPr>
          <m:e>
            <m:r>
              <w:rPr>
                <w:rFonts w:ascii="Cambria Math" w:eastAsia="Calibri" w:hAnsi="Cambria Math"/>
                <w:color w:val="000000"/>
              </w:rPr>
              <m:t>%</m:t>
            </m:r>
          </m:e>
        </m:d>
        <m:r>
          <w:rPr>
            <w:rFonts w:ascii="Cambria Math" w:eastAsia="Calibri" w:hAnsi="Cambria Math"/>
            <w:color w:val="000000"/>
          </w:rPr>
          <m:t>=</m:t>
        </m:r>
        <m:f>
          <m:fPr>
            <m:ctrlPr>
              <w:rPr>
                <w:rFonts w:ascii="Cambria Math" w:eastAsia="Calibri" w:hAnsi="Cambria Math"/>
                <w:i/>
                <w:color w:val="000000"/>
              </w:rPr>
            </m:ctrlPr>
          </m:fPr>
          <m:num>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2</m:t>
                </m:r>
              </m:sub>
            </m:sSub>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num>
          <m:den>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den>
        </m:f>
        <m:r>
          <w:rPr>
            <w:rFonts w:ascii="Cambria Math" w:eastAsia="Calibri" w:hAnsi="Cambria Math"/>
            <w:color w:val="000000"/>
          </w:rPr>
          <m:t>×100</m:t>
        </m:r>
      </m:oMath>
      <w:r w:rsidRPr="003327B3">
        <w:rPr>
          <w:rFonts w:eastAsia="Calibri"/>
          <w:color w:val="000000"/>
        </w:rPr>
        <w:tab/>
        <w:t>………………… (4)</w:t>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w:p>
    <w:p w14:paraId="05C9DA41" w14:textId="77777777" w:rsidR="0051763A" w:rsidRPr="003327B3" w:rsidRDefault="0051763A" w:rsidP="00A42747">
      <w:pPr>
        <w:spacing w:line="360" w:lineRule="auto"/>
        <w:rPr>
          <w:rFonts w:eastAsia="Calibri"/>
          <w:color w:val="000000"/>
        </w:rPr>
      </w:pPr>
      <w:r w:rsidRPr="003327B3">
        <w:rPr>
          <w:rFonts w:eastAsia="Calibri"/>
          <w:color w:val="000000"/>
        </w:rPr>
        <w:tab/>
      </w:r>
      <m:oMath>
        <m:r>
          <w:rPr>
            <w:rFonts w:ascii="Cambria Math" w:eastAsia="Calibri" w:hAnsi="Cambria Math"/>
            <w:color w:val="000000"/>
          </w:rPr>
          <m:t>Foaming stability (%)=</m:t>
        </m:r>
        <m:f>
          <m:fPr>
            <m:ctrlPr>
              <w:rPr>
                <w:rFonts w:ascii="Cambria Math" w:eastAsia="Calibri" w:hAnsi="Cambria Math"/>
                <w:i/>
                <w:color w:val="000000"/>
              </w:rPr>
            </m:ctrlPr>
          </m:fPr>
          <m:num>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3</m:t>
                </m:r>
              </m:sub>
            </m:sSub>
            <m:r>
              <w:rPr>
                <w:rFonts w:ascii="Cambria Math" w:eastAsia="Calibri" w:hAnsi="Cambria Math"/>
                <w:color w:val="000000"/>
              </w:rPr>
              <m:t>-</m:t>
            </m:r>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num>
          <m:den>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den>
        </m:f>
        <m:r>
          <w:rPr>
            <w:rFonts w:ascii="Cambria Math" w:eastAsia="Calibri" w:hAnsi="Cambria Math"/>
            <w:color w:val="000000"/>
          </w:rPr>
          <m:t>×100</m:t>
        </m:r>
      </m:oMath>
      <w:r w:rsidRPr="003327B3">
        <w:rPr>
          <w:rFonts w:eastAsia="Calibri"/>
          <w:color w:val="000000"/>
        </w:rPr>
        <w:tab/>
        <w:t>………………… (5)</w:t>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w:r w:rsidRPr="003327B3">
        <w:rPr>
          <w:rFonts w:eastAsia="Calibri"/>
          <w:color w:val="000000"/>
        </w:rPr>
        <w:tab/>
      </w:r>
      <m:oMath>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1</m:t>
            </m:r>
          </m:sub>
        </m:sSub>
        <m:r>
          <w:rPr>
            <w:rFonts w:ascii="Cambria Math" w:eastAsia="Calibri" w:hAnsi="Cambria Math"/>
            <w:color w:val="000000"/>
          </w:rPr>
          <m:t>=volume before whipping (ml)</m:t>
        </m:r>
      </m:oMath>
    </w:p>
    <w:p w14:paraId="2BC694DB" w14:textId="77777777" w:rsidR="0051763A" w:rsidRPr="003327B3" w:rsidRDefault="0051763A" w:rsidP="00A42747">
      <w:pPr>
        <w:spacing w:line="360" w:lineRule="auto"/>
        <w:rPr>
          <w:rFonts w:eastAsia="Calibri"/>
          <w:color w:val="000000"/>
        </w:rPr>
      </w:pPr>
      <w:r w:rsidRPr="003327B3">
        <w:rPr>
          <w:rFonts w:eastAsia="Calibri"/>
          <w:color w:val="000000"/>
        </w:rPr>
        <w:tab/>
      </w:r>
      <m:oMath>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2</m:t>
            </m:r>
          </m:sub>
        </m:sSub>
        <m:r>
          <w:rPr>
            <w:rFonts w:ascii="Cambria Math" w:eastAsia="Calibri" w:hAnsi="Cambria Math"/>
            <w:color w:val="000000"/>
          </w:rPr>
          <m:t>=volume after whipping (ml)</m:t>
        </m:r>
      </m:oMath>
    </w:p>
    <w:p w14:paraId="7C495399" w14:textId="77777777" w:rsidR="0051763A" w:rsidRPr="003327B3" w:rsidRDefault="0051763A" w:rsidP="00A42747">
      <w:pPr>
        <w:spacing w:line="360" w:lineRule="auto"/>
        <w:rPr>
          <w:rFonts w:eastAsia="Calibri"/>
          <w:color w:val="000000"/>
        </w:rPr>
      </w:pPr>
      <w:r w:rsidRPr="003327B3">
        <w:rPr>
          <w:rFonts w:eastAsia="Calibri"/>
          <w:color w:val="000000"/>
        </w:rPr>
        <w:tab/>
      </w:r>
      <m:oMath>
        <m:sSub>
          <m:sSubPr>
            <m:ctrlPr>
              <w:rPr>
                <w:rFonts w:ascii="Cambria Math" w:eastAsia="Calibri" w:hAnsi="Cambria Math"/>
                <w:i/>
                <w:color w:val="000000"/>
              </w:rPr>
            </m:ctrlPr>
          </m:sSubPr>
          <m:e>
            <m:r>
              <w:rPr>
                <w:rFonts w:ascii="Cambria Math" w:eastAsia="Calibri" w:hAnsi="Cambria Math"/>
                <w:color w:val="000000"/>
              </w:rPr>
              <m:t>V</m:t>
            </m:r>
          </m:e>
          <m:sub>
            <m:r>
              <w:rPr>
                <w:rFonts w:ascii="Cambria Math" w:eastAsia="Calibri" w:hAnsi="Cambria Math"/>
                <w:color w:val="000000"/>
              </w:rPr>
              <m:t>3</m:t>
            </m:r>
          </m:sub>
        </m:sSub>
        <m:r>
          <w:rPr>
            <w:rFonts w:ascii="Cambria Math" w:eastAsia="Calibri" w:hAnsi="Cambria Math"/>
            <w:color w:val="000000"/>
          </w:rPr>
          <m:t>=volume after standing (ml)</m:t>
        </m:r>
      </m:oMath>
    </w:p>
    <w:p w14:paraId="2418FDB5" w14:textId="77777777" w:rsidR="0051763A" w:rsidRPr="003327B3" w:rsidRDefault="0051763A" w:rsidP="00A42747">
      <w:pPr>
        <w:spacing w:line="360" w:lineRule="auto"/>
        <w:jc w:val="both"/>
        <w:rPr>
          <w:b/>
        </w:rPr>
      </w:pPr>
      <w:r w:rsidRPr="003327B3">
        <w:rPr>
          <w:b/>
        </w:rPr>
        <w:t>Pasting properties of flour blends</w:t>
      </w:r>
    </w:p>
    <w:p w14:paraId="6DC9DC99" w14:textId="72DF14AC" w:rsidR="0051763A" w:rsidRPr="003327B3" w:rsidRDefault="0051763A" w:rsidP="00A42747">
      <w:pPr>
        <w:spacing w:line="360" w:lineRule="auto"/>
        <w:jc w:val="both"/>
      </w:pPr>
      <w:r w:rsidRPr="003327B3">
        <w:t xml:space="preserve">Pasting properties of the flour blends were determined using a Rapid Visco-Analyzer (Newport Scientific, RVA super 3, Switzerland) as described by </w:t>
      </w:r>
      <w:r w:rsidR="00742E28" w:rsidRPr="003327B3">
        <w:t>AACC, (2000</w:t>
      </w:r>
      <w:r w:rsidRPr="003327B3">
        <w:t xml:space="preserve">). Three grams each (on a 100% dry matter basis) of the flour samples was weighed into the canister. The paddle was </w:t>
      </w:r>
      <w:r w:rsidRPr="003327B3">
        <w:lastRenderedPageBreak/>
        <w:t>placed into the canister and the canister was inserted into the instrument. The measurement cycle was initiated by depressing the motor tower of the instrument when the computer commands “Press down the tower”. The canister was removed on completion of the test. Flour suspensions (9%w/w dry flour basis, 28 g total weight) were equilibrated a</w:t>
      </w:r>
      <w:r w:rsidR="00161F67">
        <w:t xml:space="preserve">t </w:t>
      </w:r>
      <w:r w:rsidR="00161F67" w:rsidRPr="00161F67">
        <w:rPr>
          <w:highlight w:val="green"/>
        </w:rPr>
        <w:t>30</w:t>
      </w:r>
      <w:r w:rsidRPr="00161F67">
        <w:rPr>
          <w:highlight w:val="green"/>
        </w:rPr>
        <w:t>°C</w:t>
      </w:r>
      <w:r w:rsidRPr="003327B3">
        <w:t>. All determinations were done in duplicate.</w:t>
      </w:r>
    </w:p>
    <w:p w14:paraId="7420BD3C" w14:textId="5639AF0F" w:rsidR="008457FD" w:rsidRPr="001F35C2" w:rsidRDefault="001F35C2" w:rsidP="0051763A">
      <w:pPr>
        <w:spacing w:line="480" w:lineRule="auto"/>
        <w:jc w:val="both"/>
        <w:rPr>
          <w:b/>
          <w:highlight w:val="green"/>
        </w:rPr>
      </w:pPr>
      <w:r w:rsidRPr="001F35C2">
        <w:rPr>
          <w:b/>
          <w:highlight w:val="green"/>
        </w:rPr>
        <w:t>Statistical Analyses</w:t>
      </w:r>
    </w:p>
    <w:p w14:paraId="7DFDC396" w14:textId="77777777" w:rsidR="001F35C2" w:rsidRPr="00356F87" w:rsidRDefault="001F35C2" w:rsidP="001F35C2">
      <w:pPr>
        <w:spacing w:line="360" w:lineRule="auto"/>
        <w:jc w:val="both"/>
      </w:pPr>
      <w:r w:rsidRPr="001F35C2">
        <w:rPr>
          <w:highlight w:val="green"/>
        </w:rPr>
        <w:t>All analysis were carry out in duplicate. Statistical significance was established using one-way ANOVA and data were reported as mean standard deviation (SD). Mean comparism and separation was done using Fisher’s Least Significance Difference at p≤0.05. This was done using SPSS Version 25</w:t>
      </w:r>
    </w:p>
    <w:p w14:paraId="1500AEAC" w14:textId="77777777" w:rsidR="001F35C2" w:rsidRDefault="001F35C2" w:rsidP="0051763A">
      <w:pPr>
        <w:spacing w:line="480" w:lineRule="auto"/>
        <w:jc w:val="both"/>
        <w:rPr>
          <w:b/>
        </w:rPr>
      </w:pPr>
    </w:p>
    <w:p w14:paraId="2708971E" w14:textId="77777777" w:rsidR="008457FD" w:rsidRDefault="008457FD">
      <w:pPr>
        <w:rPr>
          <w:b/>
        </w:rPr>
      </w:pPr>
      <w:r>
        <w:rPr>
          <w:b/>
        </w:rPr>
        <w:br w:type="page"/>
      </w:r>
    </w:p>
    <w:p w14:paraId="0F9A182B" w14:textId="77777777" w:rsidR="0051763A" w:rsidRDefault="008457FD" w:rsidP="0051763A">
      <w:pPr>
        <w:spacing w:line="480" w:lineRule="auto"/>
        <w:jc w:val="both"/>
        <w:rPr>
          <w:b/>
        </w:rPr>
      </w:pPr>
      <w:r>
        <w:rPr>
          <w:b/>
        </w:rPr>
        <w:lastRenderedPageBreak/>
        <w:t>Discussion</w:t>
      </w:r>
    </w:p>
    <w:p w14:paraId="259DDAED" w14:textId="77777777" w:rsidR="008457FD" w:rsidRPr="003327B3" w:rsidRDefault="008457FD" w:rsidP="008457FD">
      <w:pPr>
        <w:pStyle w:val="NoSpacing"/>
        <w:spacing w:line="360" w:lineRule="auto"/>
        <w:jc w:val="both"/>
        <w:rPr>
          <w:rFonts w:ascii="Times New Roman" w:hAnsi="Times New Roman" w:cs="Times New Roman"/>
          <w:b/>
          <w:sz w:val="24"/>
          <w:szCs w:val="24"/>
        </w:rPr>
      </w:pPr>
      <w:r w:rsidRPr="003327B3">
        <w:rPr>
          <w:rFonts w:ascii="Times New Roman" w:hAnsi="Times New Roman" w:cs="Times New Roman"/>
          <w:b/>
          <w:sz w:val="24"/>
          <w:szCs w:val="24"/>
        </w:rPr>
        <w:t>Functional Properties</w:t>
      </w:r>
    </w:p>
    <w:p w14:paraId="3B84CB7A" w14:textId="77777777" w:rsidR="00320616"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Table 2 shows the functional properties of composite flours produced from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and Soybean flours. </w:t>
      </w:r>
      <w:r w:rsidR="00906130">
        <w:rPr>
          <w:rFonts w:ascii="Times New Roman" w:hAnsi="Times New Roman" w:cs="Times New Roman"/>
          <w:sz w:val="24"/>
          <w:szCs w:val="24"/>
        </w:rPr>
        <w:t xml:space="preserve">Sample F has the </w:t>
      </w:r>
      <w:r w:rsidR="00906130" w:rsidRPr="003327B3">
        <w:rPr>
          <w:rFonts w:ascii="Times New Roman" w:hAnsi="Times New Roman" w:cs="Times New Roman"/>
          <w:sz w:val="24"/>
          <w:szCs w:val="24"/>
        </w:rPr>
        <w:t xml:space="preserve">highest </w:t>
      </w:r>
      <w:r w:rsidRPr="003327B3">
        <w:rPr>
          <w:rFonts w:ascii="Times New Roman" w:hAnsi="Times New Roman" w:cs="Times New Roman"/>
          <w:sz w:val="24"/>
          <w:szCs w:val="24"/>
        </w:rPr>
        <w:t xml:space="preserve">swelling (92.00) was associated with increase in Soybean level, swelling index is the measure of the ability of starch to imbibe water and swell. </w:t>
      </w:r>
    </w:p>
    <w:p w14:paraId="494F9BDE" w14:textId="20D050B2" w:rsidR="0000725E" w:rsidRDefault="00320616" w:rsidP="00320616">
      <w:pPr>
        <w:jc w:val="both"/>
      </w:pPr>
      <w:r w:rsidRPr="00320616">
        <w:rPr>
          <w:highlight w:val="green"/>
        </w:rPr>
        <w:t>This result</w:t>
      </w:r>
      <w:r w:rsidRPr="00320616">
        <w:rPr>
          <w:highlight w:val="green"/>
        </w:rPr>
        <w:t xml:space="preserve"> tends to agree with Dendegh et al. (2019) who reported increase in swelling capacity as the composite flour blend. It was observed that the lowest swelling capacity value was found in sample B (80.00 g/ml) while the highest was sample F (92.00 g/ml). The swelling capacity of flour depends on the amount of protein and carbohydrate present in the sample, processing method. Suresh et al. (2015) reported that the flour of parboiled rice has more swelling capacity as compared to raw rice. He also observed that the swelling capacity of composite flours increase with increase in the level of substitution. This agree with reported by Dendegh et al (2019)</w:t>
      </w:r>
      <w:r w:rsidRPr="00320616">
        <w:rPr>
          <w:highlight w:val="green"/>
        </w:rPr>
        <w:t xml:space="preserve">. </w:t>
      </w:r>
      <w:r w:rsidR="008457FD" w:rsidRPr="00320616">
        <w:rPr>
          <w:highlight w:val="green"/>
        </w:rPr>
        <w:t xml:space="preserve">The flour samples were significantly different at (p&lt;0.05) in their swelling capacity. This may be attributed to weak internal bonding. Swelling index is relevant, since, it determines the bulk forming ability of flours, when they absorb water (Adebowale </w:t>
      </w:r>
      <w:r w:rsidR="008457FD" w:rsidRPr="00320616">
        <w:rPr>
          <w:i/>
          <w:highlight w:val="green"/>
        </w:rPr>
        <w:t>et al.,</w:t>
      </w:r>
      <w:r w:rsidR="008457FD" w:rsidRPr="00320616">
        <w:rPr>
          <w:highlight w:val="green"/>
        </w:rPr>
        <w:t xml:space="preserve"> 2008). It increased with protein addition.</w:t>
      </w:r>
      <w:r w:rsidR="008457FD" w:rsidRPr="003327B3">
        <w:t xml:space="preserve"> </w:t>
      </w:r>
      <w:r w:rsidR="008457FD" w:rsidRPr="00320616">
        <w:rPr>
          <w:highlight w:val="green"/>
        </w:rPr>
        <w:t xml:space="preserve">Least gelation capacity </w:t>
      </w:r>
      <w:r w:rsidRPr="00320616">
        <w:rPr>
          <w:highlight w:val="green"/>
        </w:rPr>
        <w:t>is the lowest protein concentration at which gel remained in the inverted tube.</w:t>
      </w:r>
      <w:r>
        <w:t xml:space="preserve"> </w:t>
      </w:r>
      <w:r w:rsidRPr="003327B3">
        <w:t>Least gelation capacity</w:t>
      </w:r>
      <w:r w:rsidRPr="003327B3">
        <w:t xml:space="preserve"> </w:t>
      </w:r>
      <w:r w:rsidR="008457FD" w:rsidRPr="003327B3">
        <w:t xml:space="preserve">of the flour suggested that </w:t>
      </w:r>
      <w:r w:rsidR="008457FD" w:rsidRPr="003327B3">
        <w:rPr>
          <w:i/>
        </w:rPr>
        <w:t>‘Gbache’</w:t>
      </w:r>
      <w:r w:rsidR="008457FD" w:rsidRPr="003327B3">
        <w:t xml:space="preserve"> and Soybean flour blends would be better gelling agents. They would be useful in food systems such as puddings, porridge and snacks which require thickening and gelling. </w:t>
      </w:r>
      <w:r w:rsidRPr="00320616">
        <w:rPr>
          <w:highlight w:val="green"/>
        </w:rPr>
        <w:t>Samples A and B formed gel quickly at very low concentration (4g).</w:t>
      </w:r>
      <w:r>
        <w:t xml:space="preserve"> </w:t>
      </w:r>
      <w:r w:rsidR="008457FD" w:rsidRPr="003327B3">
        <w:t xml:space="preserve">The gelation abilities of flour samples may be attributed to increased level of soybean flour (Iwe, 2014). Variation in gelation characteristics of flours may be attributed to ratio of protein, carbohydrate. Least gelation capacity is the time taken for a solution of the material to form a gel, when treated at a constant temperature. The least Gelation capacity is useful in predicting the texture of food products and as well, attends water hydration capacity (Iwe, 2014). Gelatinization affects the digestibility and texture of fat containing food. </w:t>
      </w:r>
    </w:p>
    <w:p w14:paraId="39E85B71" w14:textId="77777777" w:rsidR="001260BE" w:rsidRDefault="008457FD" w:rsidP="00320616">
      <w:pPr>
        <w:jc w:val="both"/>
      </w:pPr>
      <w:r w:rsidRPr="003327B3">
        <w:t>Bulk density of the samples ranged from 0.46 g/ml-0.755. Bulk density of the flour blends appears to</w:t>
      </w:r>
      <w:r w:rsidR="001260BE">
        <w:t xml:space="preserve"> decrease with </w:t>
      </w:r>
      <w:r w:rsidR="001260BE" w:rsidRPr="001260BE">
        <w:rPr>
          <w:highlight w:val="green"/>
        </w:rPr>
        <w:t>increase in</w:t>
      </w:r>
      <w:r w:rsidRPr="003327B3">
        <w:t xml:space="preserve"> </w:t>
      </w:r>
      <w:r w:rsidRPr="003327B3">
        <w:rPr>
          <w:i/>
        </w:rPr>
        <w:t>‘Gbache’</w:t>
      </w:r>
      <w:r w:rsidRPr="003327B3">
        <w:t xml:space="preserve"> and Soybean flour blends. This may be attributed to the modification effect on </w:t>
      </w:r>
      <w:r w:rsidRPr="003327B3">
        <w:rPr>
          <w:i/>
        </w:rPr>
        <w:t>‘Gbache’</w:t>
      </w:r>
      <w:r w:rsidRPr="003327B3">
        <w:t xml:space="preserve"> flour. The lowering of bulk densi</w:t>
      </w:r>
      <w:r w:rsidR="001260BE">
        <w:t xml:space="preserve">ty of the flour blends </w:t>
      </w:r>
      <w:r w:rsidR="001260BE" w:rsidRPr="001260BE">
        <w:rPr>
          <w:highlight w:val="green"/>
        </w:rPr>
        <w:t>resulted</w:t>
      </w:r>
      <w:r w:rsidRPr="003327B3">
        <w:t xml:space="preserve"> from the addition of modified </w:t>
      </w:r>
      <w:r w:rsidRPr="003327B3">
        <w:rPr>
          <w:i/>
        </w:rPr>
        <w:t>‘Gbache’</w:t>
      </w:r>
      <w:r w:rsidRPr="003327B3">
        <w:t xml:space="preserve"> flour</w:t>
      </w:r>
      <w:r w:rsidR="001260BE">
        <w:t xml:space="preserve">. </w:t>
      </w:r>
      <w:r w:rsidR="001260BE" w:rsidRPr="001260BE">
        <w:rPr>
          <w:highlight w:val="green"/>
        </w:rPr>
        <w:t>This</w:t>
      </w:r>
      <w:r w:rsidRPr="003327B3">
        <w:t xml:space="preserve"> could be advantageous in transportation and selection of packing material for the flour blends (Ubwa, 2011). Bulk density is a reflectio</w:t>
      </w:r>
      <w:r w:rsidR="001260BE">
        <w:t xml:space="preserve">n of the load the sample can </w:t>
      </w:r>
      <w:r w:rsidR="001260BE" w:rsidRPr="001260BE">
        <w:rPr>
          <w:highlight w:val="green"/>
        </w:rPr>
        <w:t>carr</w:t>
      </w:r>
      <w:r w:rsidRPr="001260BE">
        <w:rPr>
          <w:highlight w:val="green"/>
        </w:rPr>
        <w:t>y</w:t>
      </w:r>
      <w:r w:rsidRPr="003327B3">
        <w:t xml:space="preserve"> </w:t>
      </w:r>
      <w:r w:rsidR="001260BE">
        <w:t xml:space="preserve">and </w:t>
      </w:r>
      <w:r w:rsidRPr="003327B3">
        <w:t xml:space="preserve">determines </w:t>
      </w:r>
      <w:r w:rsidR="001260BE" w:rsidRPr="001260BE">
        <w:rPr>
          <w:highlight w:val="green"/>
        </w:rPr>
        <w:t>the</w:t>
      </w:r>
      <w:r w:rsidR="001260BE">
        <w:t xml:space="preserve"> </w:t>
      </w:r>
      <w:r w:rsidRPr="003327B3">
        <w:t xml:space="preserve">packaging requirement. </w:t>
      </w:r>
    </w:p>
    <w:p w14:paraId="1B024881" w14:textId="77777777" w:rsidR="0046344E" w:rsidRDefault="008457FD" w:rsidP="00320616">
      <w:pPr>
        <w:jc w:val="both"/>
      </w:pPr>
      <w:r w:rsidRPr="003327B3">
        <w:t xml:space="preserve">Foam capacity of a flour measures the amount of interfacial area created by whipping the flour (Chiekwendu, 2018). The foam capacity of flour samples of </w:t>
      </w:r>
      <w:r w:rsidRPr="003327B3">
        <w:rPr>
          <w:i/>
        </w:rPr>
        <w:t>‘Gbache’</w:t>
      </w:r>
      <w:r w:rsidRPr="003327B3">
        <w:t xml:space="preserve"> and Soybean blends appears higher than that of the control sample Foaming capacity depend on the interfacial film formed by the proteins. There was a gradual reduction in foaming capacity as </w:t>
      </w:r>
      <w:r w:rsidRPr="003327B3">
        <w:rPr>
          <w:i/>
        </w:rPr>
        <w:t>‘Gbache’</w:t>
      </w:r>
      <w:r w:rsidRPr="003327B3">
        <w:t xml:space="preserve"> increased. The flour blends of </w:t>
      </w:r>
      <w:r w:rsidRPr="003327B3">
        <w:rPr>
          <w:i/>
        </w:rPr>
        <w:t>‘Gbache’</w:t>
      </w:r>
      <w:r w:rsidRPr="003327B3">
        <w:t xml:space="preserve"> and Soybean could find applications in baked and confectionary products. </w:t>
      </w:r>
    </w:p>
    <w:p w14:paraId="33E47D81" w14:textId="41A44B04" w:rsidR="008457FD" w:rsidRPr="003327B3" w:rsidRDefault="008457FD" w:rsidP="00320616">
      <w:pPr>
        <w:jc w:val="both"/>
      </w:pPr>
      <w:r w:rsidRPr="003327B3">
        <w:t xml:space="preserve">The emulsifying capacity of flour samples of </w:t>
      </w:r>
      <w:r w:rsidRPr="003327B3">
        <w:rPr>
          <w:i/>
        </w:rPr>
        <w:t>‘Gbache’</w:t>
      </w:r>
      <w:r w:rsidRPr="003327B3">
        <w:t xml:space="preserve"> and Soybean flour blend ranged from 32.50 -53.00 g/ml. The emulsion capacity increased with increasing levels of soybean flour. The increase in emulsion capacity could be due to higher protein content as this helps formulation, retard staling in baked goods; thereby, prolonging shelf-life. The high emulsifying </w:t>
      </w:r>
      <w:r w:rsidRPr="003327B3">
        <w:lastRenderedPageBreak/>
        <w:t xml:space="preserve">property exhibited by </w:t>
      </w:r>
      <w:r w:rsidRPr="003327B3">
        <w:rPr>
          <w:i/>
        </w:rPr>
        <w:t>‘Gbache’</w:t>
      </w:r>
      <w:r w:rsidRPr="003327B3">
        <w:t xml:space="preserve"> flour blend could be due to solubility of protein (Shanthakuma 2012).</w:t>
      </w:r>
    </w:p>
    <w:p w14:paraId="5FAF9BAC" w14:textId="77777777" w:rsidR="008457FD" w:rsidRPr="003327B3" w:rsidRDefault="008457FD" w:rsidP="0051763A">
      <w:pPr>
        <w:spacing w:line="480" w:lineRule="auto"/>
        <w:jc w:val="both"/>
        <w:rPr>
          <w:b/>
        </w:rPr>
      </w:pPr>
    </w:p>
    <w:p w14:paraId="6EF3FF35" w14:textId="77777777" w:rsidR="0051763A" w:rsidRPr="003327B3" w:rsidRDefault="0051763A" w:rsidP="008457FD">
      <w:pPr>
        <w:rPr>
          <w:b/>
        </w:rPr>
        <w:sectPr w:rsidR="0051763A" w:rsidRPr="003327B3" w:rsidSect="003327B3">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440" w:left="1440" w:header="708" w:footer="708" w:gutter="0"/>
          <w:cols w:space="708"/>
          <w:docGrid w:linePitch="360"/>
        </w:sectPr>
      </w:pPr>
    </w:p>
    <w:p w14:paraId="21927969" w14:textId="77777777" w:rsidR="0051763A" w:rsidRPr="003327B3" w:rsidRDefault="00CD120D" w:rsidP="00A42747">
      <w:pPr>
        <w:spacing w:line="276" w:lineRule="auto"/>
        <w:rPr>
          <w:b/>
        </w:rPr>
      </w:pPr>
      <w:r w:rsidRPr="003327B3">
        <w:rPr>
          <w:b/>
        </w:rPr>
        <w:lastRenderedPageBreak/>
        <w:t xml:space="preserve">                      </w:t>
      </w:r>
      <w:r w:rsidR="00742E28" w:rsidRPr="003327B3">
        <w:rPr>
          <w:b/>
        </w:rPr>
        <w:t>Table 2</w:t>
      </w:r>
      <w:r w:rsidR="0051763A" w:rsidRPr="003327B3">
        <w:rPr>
          <w:b/>
        </w:rPr>
        <w:t xml:space="preserve">: Functional Properties of Composite Flours Produced from </w:t>
      </w:r>
      <w:r w:rsidR="0051763A" w:rsidRPr="003327B3">
        <w:rPr>
          <w:b/>
          <w:i/>
        </w:rPr>
        <w:t>‘Gbache’</w:t>
      </w:r>
      <w:r w:rsidR="0051763A" w:rsidRPr="003327B3">
        <w:rPr>
          <w:b/>
        </w:rPr>
        <w:t xml:space="preserve"> flour and Soybean flour</w:t>
      </w:r>
    </w:p>
    <w:tbl>
      <w:tblPr>
        <w:tblW w:w="10808" w:type="dxa"/>
        <w:tblInd w:w="1241" w:type="dxa"/>
        <w:tblCellMar>
          <w:left w:w="0" w:type="dxa"/>
          <w:right w:w="0" w:type="dxa"/>
        </w:tblCellMar>
        <w:tblLook w:val="04A0" w:firstRow="1" w:lastRow="0" w:firstColumn="1" w:lastColumn="0" w:noHBand="0" w:noVBand="1"/>
      </w:tblPr>
      <w:tblGrid>
        <w:gridCol w:w="1350"/>
        <w:gridCol w:w="1662"/>
        <w:gridCol w:w="1701"/>
        <w:gridCol w:w="1559"/>
        <w:gridCol w:w="1985"/>
        <w:gridCol w:w="2551"/>
      </w:tblGrid>
      <w:tr w:rsidR="0051763A" w:rsidRPr="003327B3" w14:paraId="6EA16D46" w14:textId="77777777" w:rsidTr="00177FEF">
        <w:trPr>
          <w:trHeight w:val="890"/>
        </w:trPr>
        <w:tc>
          <w:tcPr>
            <w:tcW w:w="1350" w:type="dxa"/>
            <w:tcBorders>
              <w:top w:val="single" w:sz="8" w:space="0" w:color="000000"/>
              <w:left w:val="nil"/>
              <w:bottom w:val="single" w:sz="8" w:space="0" w:color="000000"/>
              <w:right w:val="nil"/>
            </w:tcBorders>
            <w:tcMar>
              <w:top w:w="15" w:type="dxa"/>
              <w:left w:w="108" w:type="dxa"/>
              <w:bottom w:w="0" w:type="dxa"/>
              <w:right w:w="108" w:type="dxa"/>
            </w:tcMar>
            <w:hideMark/>
          </w:tcPr>
          <w:p w14:paraId="0B486D04" w14:textId="77777777" w:rsidR="0051763A" w:rsidRPr="003327B3" w:rsidRDefault="0051763A" w:rsidP="00A42747">
            <w:pPr>
              <w:spacing w:line="276" w:lineRule="auto"/>
            </w:pPr>
            <w:r w:rsidRPr="003327B3">
              <w:rPr>
                <w:b/>
                <w:bCs/>
              </w:rPr>
              <w:t>SAMPLES</w:t>
            </w:r>
          </w:p>
        </w:tc>
        <w:tc>
          <w:tcPr>
            <w:tcW w:w="1662" w:type="dxa"/>
            <w:tcBorders>
              <w:top w:val="single" w:sz="8" w:space="0" w:color="000000"/>
              <w:left w:val="nil"/>
              <w:bottom w:val="single" w:sz="8" w:space="0" w:color="000000"/>
              <w:right w:val="nil"/>
            </w:tcBorders>
            <w:tcMar>
              <w:top w:w="15" w:type="dxa"/>
              <w:left w:w="108" w:type="dxa"/>
              <w:bottom w:w="0" w:type="dxa"/>
              <w:right w:w="108" w:type="dxa"/>
            </w:tcMar>
            <w:hideMark/>
          </w:tcPr>
          <w:p w14:paraId="748AEAF2" w14:textId="28EE74F5" w:rsidR="0051763A" w:rsidRPr="003327B3" w:rsidRDefault="0051763A" w:rsidP="00A42747">
            <w:pPr>
              <w:spacing w:line="276" w:lineRule="auto"/>
            </w:pPr>
            <w:r w:rsidRPr="003327B3">
              <w:rPr>
                <w:b/>
                <w:bCs/>
              </w:rPr>
              <w:t>Swelling Index</w:t>
            </w:r>
            <w:r w:rsidR="004F1F79">
              <w:rPr>
                <w:b/>
                <w:bCs/>
              </w:rPr>
              <w:t xml:space="preserve"> </w:t>
            </w:r>
            <w:r w:rsidR="004F1F79" w:rsidRPr="004F1F79">
              <w:rPr>
                <w:b/>
                <w:bCs/>
                <w:highlight w:val="green"/>
              </w:rPr>
              <w:t>(g/ml)</w:t>
            </w:r>
          </w:p>
        </w:tc>
        <w:tc>
          <w:tcPr>
            <w:tcW w:w="1701" w:type="dxa"/>
            <w:tcBorders>
              <w:top w:val="single" w:sz="8" w:space="0" w:color="000000"/>
              <w:left w:val="nil"/>
              <w:bottom w:val="single" w:sz="8" w:space="0" w:color="000000"/>
              <w:right w:val="nil"/>
            </w:tcBorders>
            <w:tcMar>
              <w:top w:w="15" w:type="dxa"/>
              <w:left w:w="108" w:type="dxa"/>
              <w:bottom w:w="0" w:type="dxa"/>
              <w:right w:w="108" w:type="dxa"/>
            </w:tcMar>
            <w:hideMark/>
          </w:tcPr>
          <w:p w14:paraId="10644479" w14:textId="77777777" w:rsidR="0051763A" w:rsidRPr="003327B3" w:rsidRDefault="0051763A" w:rsidP="00A42747">
            <w:pPr>
              <w:spacing w:line="276" w:lineRule="auto"/>
            </w:pPr>
            <w:r w:rsidRPr="003327B3">
              <w:rPr>
                <w:b/>
                <w:bCs/>
              </w:rPr>
              <w:t xml:space="preserve">Least gelation capacity (%) </w:t>
            </w:r>
          </w:p>
        </w:tc>
        <w:tc>
          <w:tcPr>
            <w:tcW w:w="1559" w:type="dxa"/>
            <w:tcBorders>
              <w:top w:val="single" w:sz="8" w:space="0" w:color="000000"/>
              <w:left w:val="nil"/>
              <w:bottom w:val="single" w:sz="8" w:space="0" w:color="000000"/>
              <w:right w:val="nil"/>
            </w:tcBorders>
            <w:tcMar>
              <w:top w:w="15" w:type="dxa"/>
              <w:left w:w="108" w:type="dxa"/>
              <w:bottom w:w="0" w:type="dxa"/>
              <w:right w:w="108" w:type="dxa"/>
            </w:tcMar>
            <w:hideMark/>
          </w:tcPr>
          <w:p w14:paraId="71A3817D" w14:textId="77777777" w:rsidR="0051763A" w:rsidRPr="003327B3" w:rsidRDefault="0051763A" w:rsidP="00A42747">
            <w:pPr>
              <w:spacing w:line="276" w:lineRule="auto"/>
            </w:pPr>
            <w:r w:rsidRPr="003327B3">
              <w:rPr>
                <w:b/>
                <w:bCs/>
              </w:rPr>
              <w:t>Bulk density (g/ml)</w:t>
            </w:r>
          </w:p>
        </w:tc>
        <w:tc>
          <w:tcPr>
            <w:tcW w:w="1985" w:type="dxa"/>
            <w:tcBorders>
              <w:top w:val="single" w:sz="8" w:space="0" w:color="000000"/>
              <w:left w:val="nil"/>
              <w:bottom w:val="single" w:sz="8" w:space="0" w:color="000000"/>
              <w:right w:val="nil"/>
            </w:tcBorders>
            <w:tcMar>
              <w:top w:w="15" w:type="dxa"/>
              <w:left w:w="108" w:type="dxa"/>
              <w:bottom w:w="0" w:type="dxa"/>
              <w:right w:w="108" w:type="dxa"/>
            </w:tcMar>
            <w:hideMark/>
          </w:tcPr>
          <w:p w14:paraId="28AB86B5" w14:textId="643A2609" w:rsidR="0051763A" w:rsidRPr="003327B3" w:rsidRDefault="00177FEF" w:rsidP="00A42747">
            <w:pPr>
              <w:spacing w:line="276" w:lineRule="auto"/>
            </w:pPr>
            <w:r>
              <w:rPr>
                <w:b/>
                <w:bCs/>
              </w:rPr>
              <w:t xml:space="preserve">Foam capacity </w:t>
            </w:r>
            <w:r w:rsidRPr="00177FEF">
              <w:rPr>
                <w:b/>
                <w:bCs/>
                <w:highlight w:val="green"/>
              </w:rPr>
              <w:t>(%</w:t>
            </w:r>
            <w:r w:rsidR="0051763A" w:rsidRPr="00177FEF">
              <w:rPr>
                <w:b/>
                <w:bCs/>
                <w:highlight w:val="green"/>
              </w:rPr>
              <w:t>)</w:t>
            </w:r>
          </w:p>
        </w:tc>
        <w:tc>
          <w:tcPr>
            <w:tcW w:w="2551" w:type="dxa"/>
            <w:tcBorders>
              <w:top w:val="single" w:sz="8" w:space="0" w:color="000000"/>
              <w:left w:val="nil"/>
              <w:bottom w:val="single" w:sz="8" w:space="0" w:color="000000"/>
              <w:right w:val="nil"/>
            </w:tcBorders>
            <w:tcMar>
              <w:top w:w="15" w:type="dxa"/>
              <w:left w:w="108" w:type="dxa"/>
              <w:bottom w:w="0" w:type="dxa"/>
              <w:right w:w="108" w:type="dxa"/>
            </w:tcMar>
            <w:hideMark/>
          </w:tcPr>
          <w:p w14:paraId="575B8F9D" w14:textId="7F5FFCFB" w:rsidR="0051763A" w:rsidRPr="003327B3" w:rsidRDefault="00177FEF" w:rsidP="00A42747">
            <w:pPr>
              <w:spacing w:line="276" w:lineRule="auto"/>
            </w:pPr>
            <w:r>
              <w:rPr>
                <w:b/>
                <w:bCs/>
              </w:rPr>
              <w:t xml:space="preserve">Emulsifying capacity </w:t>
            </w:r>
            <w:r w:rsidRPr="00177FEF">
              <w:rPr>
                <w:b/>
                <w:bCs/>
                <w:highlight w:val="green"/>
              </w:rPr>
              <w:t>(%</w:t>
            </w:r>
            <w:r w:rsidR="0051763A" w:rsidRPr="00177FEF">
              <w:rPr>
                <w:b/>
                <w:bCs/>
                <w:highlight w:val="green"/>
              </w:rPr>
              <w:t>)</w:t>
            </w:r>
          </w:p>
        </w:tc>
      </w:tr>
      <w:tr w:rsidR="0051763A" w:rsidRPr="003327B3" w14:paraId="343C2E5D" w14:textId="77777777" w:rsidTr="00177FEF">
        <w:trPr>
          <w:trHeight w:val="640"/>
        </w:trPr>
        <w:tc>
          <w:tcPr>
            <w:tcW w:w="1350" w:type="dxa"/>
            <w:tcBorders>
              <w:top w:val="single" w:sz="8" w:space="0" w:color="000000"/>
              <w:left w:val="nil"/>
              <w:bottom w:val="nil"/>
              <w:right w:val="nil"/>
            </w:tcBorders>
            <w:tcMar>
              <w:top w:w="15" w:type="dxa"/>
              <w:left w:w="108" w:type="dxa"/>
              <w:bottom w:w="0" w:type="dxa"/>
              <w:right w:w="108" w:type="dxa"/>
            </w:tcMar>
            <w:hideMark/>
          </w:tcPr>
          <w:p w14:paraId="41E9FE35" w14:textId="77777777" w:rsidR="0051763A" w:rsidRPr="003327B3" w:rsidRDefault="0051763A" w:rsidP="00A42747">
            <w:pPr>
              <w:spacing w:line="276" w:lineRule="auto"/>
            </w:pPr>
            <w:r w:rsidRPr="003327B3">
              <w:t>A (Control)</w:t>
            </w:r>
          </w:p>
        </w:tc>
        <w:tc>
          <w:tcPr>
            <w:tcW w:w="1662" w:type="dxa"/>
            <w:tcBorders>
              <w:top w:val="single" w:sz="8" w:space="0" w:color="000000"/>
              <w:left w:val="nil"/>
              <w:bottom w:val="nil"/>
              <w:right w:val="nil"/>
            </w:tcBorders>
            <w:tcMar>
              <w:top w:w="15" w:type="dxa"/>
              <w:left w:w="108" w:type="dxa"/>
              <w:bottom w:w="0" w:type="dxa"/>
              <w:right w:w="108" w:type="dxa"/>
            </w:tcMar>
            <w:hideMark/>
          </w:tcPr>
          <w:p w14:paraId="48CA00C2" w14:textId="77777777" w:rsidR="0051763A" w:rsidRPr="003327B3" w:rsidRDefault="0051763A" w:rsidP="00A42747">
            <w:pPr>
              <w:spacing w:line="276" w:lineRule="auto"/>
            </w:pPr>
            <w:r w:rsidRPr="003327B3">
              <w:t>86.50</w:t>
            </w:r>
            <w:r w:rsidRPr="003327B3">
              <w:rPr>
                <w:vertAlign w:val="superscript"/>
              </w:rPr>
              <w:t>a</w:t>
            </w:r>
            <w:r w:rsidRPr="003327B3">
              <w:t>±0.71</w:t>
            </w:r>
          </w:p>
        </w:tc>
        <w:tc>
          <w:tcPr>
            <w:tcW w:w="1701" w:type="dxa"/>
            <w:tcBorders>
              <w:top w:val="single" w:sz="8" w:space="0" w:color="000000"/>
              <w:left w:val="nil"/>
              <w:bottom w:val="nil"/>
              <w:right w:val="nil"/>
            </w:tcBorders>
            <w:tcMar>
              <w:top w:w="15" w:type="dxa"/>
              <w:left w:w="108" w:type="dxa"/>
              <w:bottom w:w="0" w:type="dxa"/>
              <w:right w:w="108" w:type="dxa"/>
            </w:tcMar>
            <w:hideMark/>
          </w:tcPr>
          <w:p w14:paraId="088BF396" w14:textId="77777777" w:rsidR="0051763A" w:rsidRPr="003327B3" w:rsidRDefault="0051763A" w:rsidP="00A42747">
            <w:pPr>
              <w:spacing w:line="276" w:lineRule="auto"/>
            </w:pPr>
            <w:r w:rsidRPr="003327B3">
              <w:t>4.00</w:t>
            </w:r>
            <w:r w:rsidRPr="003327B3">
              <w:rPr>
                <w:vertAlign w:val="superscript"/>
              </w:rPr>
              <w:t>a</w:t>
            </w:r>
            <w:r w:rsidRPr="003327B3">
              <w:t>±0.00</w:t>
            </w:r>
          </w:p>
        </w:tc>
        <w:tc>
          <w:tcPr>
            <w:tcW w:w="1559" w:type="dxa"/>
            <w:tcBorders>
              <w:top w:val="single" w:sz="8" w:space="0" w:color="000000"/>
              <w:left w:val="nil"/>
              <w:bottom w:val="nil"/>
              <w:right w:val="nil"/>
            </w:tcBorders>
            <w:tcMar>
              <w:top w:w="15" w:type="dxa"/>
              <w:left w:w="108" w:type="dxa"/>
              <w:bottom w:w="0" w:type="dxa"/>
              <w:right w:w="108" w:type="dxa"/>
            </w:tcMar>
            <w:hideMark/>
          </w:tcPr>
          <w:p w14:paraId="7C0C848D" w14:textId="77777777" w:rsidR="0051763A" w:rsidRPr="003327B3" w:rsidRDefault="0051763A" w:rsidP="00A42747">
            <w:pPr>
              <w:spacing w:line="276" w:lineRule="auto"/>
            </w:pPr>
            <w:r w:rsidRPr="003327B3">
              <w:t>0.64</w:t>
            </w:r>
            <w:r w:rsidRPr="003327B3">
              <w:rPr>
                <w:vertAlign w:val="superscript"/>
              </w:rPr>
              <w:t>a</w:t>
            </w:r>
            <w:r w:rsidRPr="003327B3">
              <w:t>±0.01</w:t>
            </w:r>
          </w:p>
        </w:tc>
        <w:tc>
          <w:tcPr>
            <w:tcW w:w="1985" w:type="dxa"/>
            <w:tcBorders>
              <w:top w:val="single" w:sz="8" w:space="0" w:color="000000"/>
              <w:left w:val="nil"/>
              <w:bottom w:val="nil"/>
              <w:right w:val="nil"/>
            </w:tcBorders>
            <w:tcMar>
              <w:top w:w="15" w:type="dxa"/>
              <w:left w:w="108" w:type="dxa"/>
              <w:bottom w:w="0" w:type="dxa"/>
              <w:right w:w="108" w:type="dxa"/>
            </w:tcMar>
            <w:hideMark/>
          </w:tcPr>
          <w:p w14:paraId="074604DF" w14:textId="77777777" w:rsidR="0051763A" w:rsidRPr="003327B3" w:rsidRDefault="0051763A" w:rsidP="00A42747">
            <w:pPr>
              <w:spacing w:line="276" w:lineRule="auto"/>
            </w:pPr>
            <w:r w:rsidRPr="003327B3">
              <w:t>45.00</w:t>
            </w:r>
            <w:r w:rsidRPr="003327B3">
              <w:rPr>
                <w:vertAlign w:val="superscript"/>
              </w:rPr>
              <w:t>f</w:t>
            </w:r>
            <w:r w:rsidRPr="003327B3">
              <w:t>±0.28</w:t>
            </w:r>
          </w:p>
        </w:tc>
        <w:tc>
          <w:tcPr>
            <w:tcW w:w="2551" w:type="dxa"/>
            <w:tcBorders>
              <w:top w:val="single" w:sz="8" w:space="0" w:color="000000"/>
              <w:left w:val="nil"/>
              <w:bottom w:val="nil"/>
              <w:right w:val="nil"/>
            </w:tcBorders>
            <w:tcMar>
              <w:top w:w="15" w:type="dxa"/>
              <w:left w:w="108" w:type="dxa"/>
              <w:bottom w:w="0" w:type="dxa"/>
              <w:right w:w="108" w:type="dxa"/>
            </w:tcMar>
            <w:hideMark/>
          </w:tcPr>
          <w:p w14:paraId="24358501" w14:textId="77777777" w:rsidR="0051763A" w:rsidRPr="003327B3" w:rsidRDefault="0051763A" w:rsidP="00A42747">
            <w:pPr>
              <w:spacing w:line="276" w:lineRule="auto"/>
            </w:pPr>
            <w:r w:rsidRPr="003327B3">
              <w:t>32.50</w:t>
            </w:r>
            <w:r w:rsidRPr="003327B3">
              <w:rPr>
                <w:vertAlign w:val="superscript"/>
              </w:rPr>
              <w:t>f</w:t>
            </w:r>
            <w:r w:rsidRPr="003327B3">
              <w:t>±0.71</w:t>
            </w:r>
          </w:p>
        </w:tc>
      </w:tr>
      <w:tr w:rsidR="0051763A" w:rsidRPr="003327B3" w14:paraId="5678C96D" w14:textId="77777777" w:rsidTr="00177FEF">
        <w:trPr>
          <w:trHeight w:val="640"/>
        </w:trPr>
        <w:tc>
          <w:tcPr>
            <w:tcW w:w="1350" w:type="dxa"/>
            <w:tcBorders>
              <w:top w:val="nil"/>
              <w:left w:val="nil"/>
              <w:bottom w:val="nil"/>
              <w:right w:val="nil"/>
            </w:tcBorders>
            <w:tcMar>
              <w:top w:w="15" w:type="dxa"/>
              <w:left w:w="108" w:type="dxa"/>
              <w:bottom w:w="0" w:type="dxa"/>
              <w:right w:w="108" w:type="dxa"/>
            </w:tcMar>
            <w:hideMark/>
          </w:tcPr>
          <w:p w14:paraId="03CB65B4" w14:textId="77777777" w:rsidR="0051763A" w:rsidRPr="003327B3" w:rsidRDefault="0051763A" w:rsidP="00A42747">
            <w:pPr>
              <w:spacing w:line="276" w:lineRule="auto"/>
            </w:pPr>
            <w:r w:rsidRPr="003327B3">
              <w:t>B</w:t>
            </w:r>
          </w:p>
        </w:tc>
        <w:tc>
          <w:tcPr>
            <w:tcW w:w="1662" w:type="dxa"/>
            <w:tcBorders>
              <w:top w:val="nil"/>
              <w:left w:val="nil"/>
              <w:bottom w:val="nil"/>
              <w:right w:val="nil"/>
            </w:tcBorders>
            <w:tcMar>
              <w:top w:w="15" w:type="dxa"/>
              <w:left w:w="108" w:type="dxa"/>
              <w:bottom w:w="0" w:type="dxa"/>
              <w:right w:w="108" w:type="dxa"/>
            </w:tcMar>
            <w:hideMark/>
          </w:tcPr>
          <w:p w14:paraId="2D095B8C" w14:textId="77777777" w:rsidR="0051763A" w:rsidRPr="003327B3" w:rsidRDefault="0051763A" w:rsidP="00A42747">
            <w:pPr>
              <w:spacing w:line="276" w:lineRule="auto"/>
            </w:pPr>
            <w:r w:rsidRPr="003327B3">
              <w:t>80.00</w:t>
            </w:r>
            <w:r w:rsidRPr="003327B3">
              <w:rPr>
                <w:vertAlign w:val="superscript"/>
              </w:rPr>
              <w:t>a</w:t>
            </w:r>
            <w:r w:rsidRPr="003327B3">
              <w:t>±0.00</w:t>
            </w:r>
          </w:p>
        </w:tc>
        <w:tc>
          <w:tcPr>
            <w:tcW w:w="1701" w:type="dxa"/>
            <w:tcBorders>
              <w:top w:val="nil"/>
              <w:left w:val="nil"/>
              <w:bottom w:val="nil"/>
              <w:right w:val="nil"/>
            </w:tcBorders>
            <w:tcMar>
              <w:top w:w="15" w:type="dxa"/>
              <w:left w:w="108" w:type="dxa"/>
              <w:bottom w:w="0" w:type="dxa"/>
              <w:right w:w="108" w:type="dxa"/>
            </w:tcMar>
            <w:hideMark/>
          </w:tcPr>
          <w:p w14:paraId="5B09C354" w14:textId="77777777" w:rsidR="0051763A" w:rsidRPr="003327B3" w:rsidRDefault="0051763A" w:rsidP="00A42747">
            <w:pPr>
              <w:spacing w:line="276" w:lineRule="auto"/>
            </w:pPr>
            <w:r w:rsidRPr="003327B3">
              <w:t>4.00</w:t>
            </w:r>
            <w:r w:rsidRPr="003327B3">
              <w:rPr>
                <w:vertAlign w:val="superscript"/>
              </w:rPr>
              <w:t>a</w:t>
            </w:r>
            <w:r w:rsidRPr="003327B3">
              <w:t>±0.00</w:t>
            </w:r>
          </w:p>
        </w:tc>
        <w:tc>
          <w:tcPr>
            <w:tcW w:w="1559" w:type="dxa"/>
            <w:tcBorders>
              <w:top w:val="nil"/>
              <w:left w:val="nil"/>
              <w:bottom w:val="nil"/>
              <w:right w:val="nil"/>
            </w:tcBorders>
            <w:tcMar>
              <w:top w:w="15" w:type="dxa"/>
              <w:left w:w="108" w:type="dxa"/>
              <w:bottom w:w="0" w:type="dxa"/>
              <w:right w:w="108" w:type="dxa"/>
            </w:tcMar>
            <w:hideMark/>
          </w:tcPr>
          <w:p w14:paraId="20975392" w14:textId="77777777" w:rsidR="0051763A" w:rsidRPr="003327B3" w:rsidRDefault="0051763A" w:rsidP="00A42747">
            <w:pPr>
              <w:spacing w:line="276" w:lineRule="auto"/>
            </w:pPr>
            <w:r w:rsidRPr="003327B3">
              <w:t>0.56</w:t>
            </w:r>
            <w:r w:rsidRPr="003327B3">
              <w:rPr>
                <w:vertAlign w:val="superscript"/>
              </w:rPr>
              <w:t>b</w:t>
            </w:r>
            <w:r w:rsidRPr="003327B3">
              <w:t>±0.01</w:t>
            </w:r>
          </w:p>
        </w:tc>
        <w:tc>
          <w:tcPr>
            <w:tcW w:w="1985" w:type="dxa"/>
            <w:tcBorders>
              <w:top w:val="nil"/>
              <w:left w:val="nil"/>
              <w:bottom w:val="nil"/>
              <w:right w:val="nil"/>
            </w:tcBorders>
            <w:tcMar>
              <w:top w:w="15" w:type="dxa"/>
              <w:left w:w="108" w:type="dxa"/>
              <w:bottom w:w="0" w:type="dxa"/>
              <w:right w:w="108" w:type="dxa"/>
            </w:tcMar>
            <w:hideMark/>
          </w:tcPr>
          <w:p w14:paraId="686DCAA6" w14:textId="77777777" w:rsidR="0051763A" w:rsidRPr="003327B3" w:rsidRDefault="0051763A" w:rsidP="00A42747">
            <w:pPr>
              <w:spacing w:line="276" w:lineRule="auto"/>
            </w:pPr>
            <w:r w:rsidRPr="003327B3">
              <w:t>56.00</w:t>
            </w:r>
            <w:r w:rsidRPr="003327B3">
              <w:rPr>
                <w:vertAlign w:val="superscript"/>
              </w:rPr>
              <w:t>e</w:t>
            </w:r>
            <w:r w:rsidRPr="003327B3">
              <w:t>±01.41</w:t>
            </w:r>
          </w:p>
        </w:tc>
        <w:tc>
          <w:tcPr>
            <w:tcW w:w="2551" w:type="dxa"/>
            <w:tcBorders>
              <w:top w:val="nil"/>
              <w:left w:val="nil"/>
              <w:bottom w:val="nil"/>
              <w:right w:val="nil"/>
            </w:tcBorders>
            <w:tcMar>
              <w:top w:w="15" w:type="dxa"/>
              <w:left w:w="108" w:type="dxa"/>
              <w:bottom w:w="0" w:type="dxa"/>
              <w:right w:w="108" w:type="dxa"/>
            </w:tcMar>
            <w:hideMark/>
          </w:tcPr>
          <w:p w14:paraId="57042E80" w14:textId="77777777" w:rsidR="0051763A" w:rsidRPr="003327B3" w:rsidRDefault="0051763A" w:rsidP="00A42747">
            <w:pPr>
              <w:spacing w:line="276" w:lineRule="auto"/>
            </w:pPr>
            <w:r w:rsidRPr="003327B3">
              <w:t>39.50</w:t>
            </w:r>
            <w:r w:rsidRPr="003327B3">
              <w:rPr>
                <w:vertAlign w:val="superscript"/>
              </w:rPr>
              <w:t>e</w:t>
            </w:r>
            <w:r w:rsidRPr="003327B3">
              <w:t>±0.71</w:t>
            </w:r>
          </w:p>
        </w:tc>
      </w:tr>
      <w:tr w:rsidR="0051763A" w:rsidRPr="003327B3" w14:paraId="3AC57388" w14:textId="77777777" w:rsidTr="00177FEF">
        <w:trPr>
          <w:trHeight w:val="640"/>
        </w:trPr>
        <w:tc>
          <w:tcPr>
            <w:tcW w:w="1350" w:type="dxa"/>
            <w:tcBorders>
              <w:top w:val="nil"/>
              <w:left w:val="nil"/>
              <w:bottom w:val="nil"/>
              <w:right w:val="nil"/>
            </w:tcBorders>
            <w:tcMar>
              <w:top w:w="15" w:type="dxa"/>
              <w:left w:w="108" w:type="dxa"/>
              <w:bottom w:w="0" w:type="dxa"/>
              <w:right w:w="108" w:type="dxa"/>
            </w:tcMar>
            <w:hideMark/>
          </w:tcPr>
          <w:p w14:paraId="72D44E22" w14:textId="77777777" w:rsidR="0051763A" w:rsidRPr="003327B3" w:rsidRDefault="0051763A" w:rsidP="00A42747">
            <w:pPr>
              <w:spacing w:line="276" w:lineRule="auto"/>
            </w:pPr>
            <w:r w:rsidRPr="003327B3">
              <w:t>C</w:t>
            </w:r>
          </w:p>
        </w:tc>
        <w:tc>
          <w:tcPr>
            <w:tcW w:w="1662" w:type="dxa"/>
            <w:tcBorders>
              <w:top w:val="nil"/>
              <w:left w:val="nil"/>
              <w:bottom w:val="nil"/>
              <w:right w:val="nil"/>
            </w:tcBorders>
            <w:tcMar>
              <w:top w:w="15" w:type="dxa"/>
              <w:left w:w="108" w:type="dxa"/>
              <w:bottom w:w="0" w:type="dxa"/>
              <w:right w:w="108" w:type="dxa"/>
            </w:tcMar>
            <w:hideMark/>
          </w:tcPr>
          <w:p w14:paraId="55C67200" w14:textId="77777777" w:rsidR="0051763A" w:rsidRPr="003327B3" w:rsidRDefault="0051763A" w:rsidP="00A42747">
            <w:pPr>
              <w:spacing w:line="276" w:lineRule="auto"/>
            </w:pPr>
            <w:r w:rsidRPr="003327B3">
              <w:t>83.00</w:t>
            </w:r>
            <w:r w:rsidRPr="003327B3">
              <w:rPr>
                <w:vertAlign w:val="superscript"/>
              </w:rPr>
              <w:t>c</w:t>
            </w:r>
            <w:r w:rsidRPr="003327B3">
              <w:t>±1.41</w:t>
            </w:r>
          </w:p>
        </w:tc>
        <w:tc>
          <w:tcPr>
            <w:tcW w:w="1701" w:type="dxa"/>
            <w:tcBorders>
              <w:top w:val="nil"/>
              <w:left w:val="nil"/>
              <w:bottom w:val="nil"/>
              <w:right w:val="nil"/>
            </w:tcBorders>
            <w:tcMar>
              <w:top w:w="15" w:type="dxa"/>
              <w:left w:w="108" w:type="dxa"/>
              <w:bottom w:w="0" w:type="dxa"/>
              <w:right w:w="108" w:type="dxa"/>
            </w:tcMar>
            <w:hideMark/>
          </w:tcPr>
          <w:p w14:paraId="39104962" w14:textId="77777777" w:rsidR="0051763A" w:rsidRPr="003327B3" w:rsidRDefault="0051763A" w:rsidP="00A42747">
            <w:pPr>
              <w:spacing w:line="276" w:lineRule="auto"/>
            </w:pPr>
            <w:r w:rsidRPr="003327B3">
              <w:t>6.00</w:t>
            </w:r>
            <w:r w:rsidRPr="003327B3">
              <w:rPr>
                <w:vertAlign w:val="superscript"/>
              </w:rPr>
              <w:t>b</w:t>
            </w:r>
            <w:r w:rsidRPr="003327B3">
              <w:t>±0.00</w:t>
            </w:r>
          </w:p>
        </w:tc>
        <w:tc>
          <w:tcPr>
            <w:tcW w:w="1559" w:type="dxa"/>
            <w:tcBorders>
              <w:top w:val="nil"/>
              <w:left w:val="nil"/>
              <w:bottom w:val="nil"/>
              <w:right w:val="nil"/>
            </w:tcBorders>
            <w:tcMar>
              <w:top w:w="15" w:type="dxa"/>
              <w:left w:w="108" w:type="dxa"/>
              <w:bottom w:w="0" w:type="dxa"/>
              <w:right w:w="108" w:type="dxa"/>
            </w:tcMar>
            <w:hideMark/>
          </w:tcPr>
          <w:p w14:paraId="40DC1735" w14:textId="77777777" w:rsidR="0051763A" w:rsidRPr="003327B3" w:rsidRDefault="0051763A" w:rsidP="00A42747">
            <w:pPr>
              <w:spacing w:line="276" w:lineRule="auto"/>
            </w:pPr>
            <w:r w:rsidRPr="003327B3">
              <w:t>0.49</w:t>
            </w:r>
            <w:r w:rsidRPr="003327B3">
              <w:rPr>
                <w:vertAlign w:val="superscript"/>
              </w:rPr>
              <w:t>c</w:t>
            </w:r>
            <w:r w:rsidRPr="003327B3">
              <w:t>±0.01</w:t>
            </w:r>
          </w:p>
        </w:tc>
        <w:tc>
          <w:tcPr>
            <w:tcW w:w="1985" w:type="dxa"/>
            <w:tcBorders>
              <w:top w:val="nil"/>
              <w:left w:val="nil"/>
              <w:bottom w:val="nil"/>
              <w:right w:val="nil"/>
            </w:tcBorders>
            <w:tcMar>
              <w:top w:w="15" w:type="dxa"/>
              <w:left w:w="108" w:type="dxa"/>
              <w:bottom w:w="0" w:type="dxa"/>
              <w:right w:w="108" w:type="dxa"/>
            </w:tcMar>
            <w:hideMark/>
          </w:tcPr>
          <w:p w14:paraId="56732797" w14:textId="77777777" w:rsidR="0051763A" w:rsidRPr="003327B3" w:rsidRDefault="0051763A" w:rsidP="00A42747">
            <w:pPr>
              <w:spacing w:line="276" w:lineRule="auto"/>
            </w:pPr>
            <w:r w:rsidRPr="003327B3">
              <w:t>59.50+±0.71</w:t>
            </w:r>
          </w:p>
        </w:tc>
        <w:tc>
          <w:tcPr>
            <w:tcW w:w="2551" w:type="dxa"/>
            <w:tcBorders>
              <w:top w:val="nil"/>
              <w:left w:val="nil"/>
              <w:bottom w:val="nil"/>
              <w:right w:val="nil"/>
            </w:tcBorders>
            <w:tcMar>
              <w:top w:w="15" w:type="dxa"/>
              <w:left w:w="108" w:type="dxa"/>
              <w:bottom w:w="0" w:type="dxa"/>
              <w:right w:w="108" w:type="dxa"/>
            </w:tcMar>
            <w:hideMark/>
          </w:tcPr>
          <w:p w14:paraId="1AC2B5CF" w14:textId="77777777" w:rsidR="0051763A" w:rsidRPr="003327B3" w:rsidRDefault="0051763A" w:rsidP="00A42747">
            <w:pPr>
              <w:spacing w:line="276" w:lineRule="auto"/>
            </w:pPr>
            <w:r w:rsidRPr="003327B3">
              <w:t>43.50</w:t>
            </w:r>
            <w:r w:rsidRPr="003327B3">
              <w:rPr>
                <w:vertAlign w:val="superscript"/>
              </w:rPr>
              <w:t>d</w:t>
            </w:r>
            <w:r w:rsidRPr="003327B3">
              <w:t>±0.71</w:t>
            </w:r>
          </w:p>
        </w:tc>
      </w:tr>
      <w:tr w:rsidR="0051763A" w:rsidRPr="003327B3" w14:paraId="1D2A27E8" w14:textId="77777777" w:rsidTr="00177FEF">
        <w:trPr>
          <w:trHeight w:val="640"/>
        </w:trPr>
        <w:tc>
          <w:tcPr>
            <w:tcW w:w="1350" w:type="dxa"/>
            <w:tcBorders>
              <w:top w:val="nil"/>
              <w:left w:val="nil"/>
              <w:bottom w:val="nil"/>
              <w:right w:val="nil"/>
            </w:tcBorders>
            <w:tcMar>
              <w:top w:w="15" w:type="dxa"/>
              <w:left w:w="108" w:type="dxa"/>
              <w:bottom w:w="0" w:type="dxa"/>
              <w:right w:w="108" w:type="dxa"/>
            </w:tcMar>
            <w:hideMark/>
          </w:tcPr>
          <w:p w14:paraId="43EDFE20" w14:textId="77777777" w:rsidR="0051763A" w:rsidRPr="003327B3" w:rsidRDefault="0051763A" w:rsidP="00A42747">
            <w:pPr>
              <w:spacing w:line="276" w:lineRule="auto"/>
            </w:pPr>
            <w:r w:rsidRPr="003327B3">
              <w:t>D</w:t>
            </w:r>
          </w:p>
        </w:tc>
        <w:tc>
          <w:tcPr>
            <w:tcW w:w="1662" w:type="dxa"/>
            <w:tcBorders>
              <w:top w:val="nil"/>
              <w:left w:val="nil"/>
              <w:bottom w:val="nil"/>
              <w:right w:val="nil"/>
            </w:tcBorders>
            <w:tcMar>
              <w:top w:w="15" w:type="dxa"/>
              <w:left w:w="108" w:type="dxa"/>
              <w:bottom w:w="0" w:type="dxa"/>
              <w:right w:w="108" w:type="dxa"/>
            </w:tcMar>
            <w:hideMark/>
          </w:tcPr>
          <w:p w14:paraId="1C3AE3AD" w14:textId="77777777" w:rsidR="0051763A" w:rsidRPr="003327B3" w:rsidRDefault="0051763A" w:rsidP="00A42747">
            <w:pPr>
              <w:spacing w:line="276" w:lineRule="auto"/>
            </w:pPr>
            <w:r w:rsidRPr="003327B3">
              <w:t>86.00</w:t>
            </w:r>
            <w:r w:rsidRPr="003327B3">
              <w:rPr>
                <w:vertAlign w:val="superscript"/>
              </w:rPr>
              <w:t>c</w:t>
            </w:r>
            <w:r w:rsidRPr="003327B3">
              <w:t>±0.00</w:t>
            </w:r>
          </w:p>
        </w:tc>
        <w:tc>
          <w:tcPr>
            <w:tcW w:w="1701" w:type="dxa"/>
            <w:tcBorders>
              <w:top w:val="nil"/>
              <w:left w:val="nil"/>
              <w:bottom w:val="nil"/>
              <w:right w:val="nil"/>
            </w:tcBorders>
            <w:tcMar>
              <w:top w:w="15" w:type="dxa"/>
              <w:left w:w="108" w:type="dxa"/>
              <w:bottom w:w="0" w:type="dxa"/>
              <w:right w:w="108" w:type="dxa"/>
            </w:tcMar>
            <w:hideMark/>
          </w:tcPr>
          <w:p w14:paraId="1A3D135B" w14:textId="77777777" w:rsidR="0051763A" w:rsidRPr="003327B3" w:rsidRDefault="0051763A" w:rsidP="00A42747">
            <w:pPr>
              <w:spacing w:line="276" w:lineRule="auto"/>
            </w:pPr>
            <w:r w:rsidRPr="003327B3">
              <w:t>6.00</w:t>
            </w:r>
            <w:r w:rsidRPr="003327B3">
              <w:rPr>
                <w:vertAlign w:val="superscript"/>
              </w:rPr>
              <w:t>b</w:t>
            </w:r>
            <w:r w:rsidRPr="003327B3">
              <w:t>±0.00</w:t>
            </w:r>
          </w:p>
        </w:tc>
        <w:tc>
          <w:tcPr>
            <w:tcW w:w="1559" w:type="dxa"/>
            <w:tcBorders>
              <w:top w:val="nil"/>
              <w:left w:val="nil"/>
              <w:bottom w:val="nil"/>
              <w:right w:val="nil"/>
            </w:tcBorders>
            <w:tcMar>
              <w:top w:w="15" w:type="dxa"/>
              <w:left w:w="108" w:type="dxa"/>
              <w:bottom w:w="0" w:type="dxa"/>
              <w:right w:w="108" w:type="dxa"/>
            </w:tcMar>
            <w:hideMark/>
          </w:tcPr>
          <w:p w14:paraId="341C43AE" w14:textId="77777777" w:rsidR="0051763A" w:rsidRPr="003327B3" w:rsidRDefault="0051763A" w:rsidP="00A42747">
            <w:pPr>
              <w:spacing w:line="276" w:lineRule="auto"/>
            </w:pPr>
            <w:r w:rsidRPr="003327B3">
              <w:t>0.46</w:t>
            </w:r>
            <w:r w:rsidRPr="003327B3">
              <w:rPr>
                <w:vertAlign w:val="superscript"/>
              </w:rPr>
              <w:t>c</w:t>
            </w:r>
            <w:r w:rsidRPr="003327B3">
              <w:t>±0.00</w:t>
            </w:r>
          </w:p>
        </w:tc>
        <w:tc>
          <w:tcPr>
            <w:tcW w:w="1985" w:type="dxa"/>
            <w:tcBorders>
              <w:top w:val="nil"/>
              <w:left w:val="nil"/>
              <w:bottom w:val="nil"/>
              <w:right w:val="nil"/>
            </w:tcBorders>
            <w:tcMar>
              <w:top w:w="15" w:type="dxa"/>
              <w:left w:w="108" w:type="dxa"/>
              <w:bottom w:w="0" w:type="dxa"/>
              <w:right w:w="108" w:type="dxa"/>
            </w:tcMar>
            <w:hideMark/>
          </w:tcPr>
          <w:p w14:paraId="3B5D37D6" w14:textId="77777777" w:rsidR="0051763A" w:rsidRPr="003327B3" w:rsidRDefault="0051763A" w:rsidP="00A42747">
            <w:pPr>
              <w:spacing w:line="276" w:lineRule="auto"/>
            </w:pPr>
            <w:r w:rsidRPr="003327B3">
              <w:t>65.00</w:t>
            </w:r>
            <w:r w:rsidRPr="003327B3">
              <w:rPr>
                <w:vertAlign w:val="superscript"/>
              </w:rPr>
              <w:t>c</w:t>
            </w:r>
            <w:r w:rsidRPr="003327B3">
              <w:t>±0.71</w:t>
            </w:r>
          </w:p>
        </w:tc>
        <w:tc>
          <w:tcPr>
            <w:tcW w:w="2551" w:type="dxa"/>
            <w:tcBorders>
              <w:top w:val="nil"/>
              <w:left w:val="nil"/>
              <w:bottom w:val="nil"/>
              <w:right w:val="nil"/>
            </w:tcBorders>
            <w:tcMar>
              <w:top w:w="15" w:type="dxa"/>
              <w:left w:w="108" w:type="dxa"/>
              <w:bottom w:w="0" w:type="dxa"/>
              <w:right w:w="108" w:type="dxa"/>
            </w:tcMar>
            <w:hideMark/>
          </w:tcPr>
          <w:p w14:paraId="0233ED7B" w14:textId="77777777" w:rsidR="0051763A" w:rsidRPr="003327B3" w:rsidRDefault="0051763A" w:rsidP="00A42747">
            <w:pPr>
              <w:spacing w:line="276" w:lineRule="auto"/>
            </w:pPr>
            <w:r w:rsidRPr="003327B3">
              <w:t>46.50</w:t>
            </w:r>
            <w:r w:rsidRPr="003327B3">
              <w:rPr>
                <w:vertAlign w:val="superscript"/>
              </w:rPr>
              <w:t>c</w:t>
            </w:r>
            <w:r w:rsidRPr="003327B3">
              <w:t>±0.71</w:t>
            </w:r>
          </w:p>
        </w:tc>
      </w:tr>
      <w:tr w:rsidR="0051763A" w:rsidRPr="003327B3" w14:paraId="6AAF292D" w14:textId="77777777" w:rsidTr="00177FEF">
        <w:trPr>
          <w:trHeight w:val="640"/>
        </w:trPr>
        <w:tc>
          <w:tcPr>
            <w:tcW w:w="1350" w:type="dxa"/>
            <w:tcBorders>
              <w:top w:val="nil"/>
              <w:left w:val="nil"/>
              <w:bottom w:val="nil"/>
              <w:right w:val="nil"/>
            </w:tcBorders>
            <w:tcMar>
              <w:top w:w="15" w:type="dxa"/>
              <w:left w:w="108" w:type="dxa"/>
              <w:bottom w:w="0" w:type="dxa"/>
              <w:right w:w="108" w:type="dxa"/>
            </w:tcMar>
            <w:hideMark/>
          </w:tcPr>
          <w:p w14:paraId="7549A6CD" w14:textId="77777777" w:rsidR="0051763A" w:rsidRPr="003327B3" w:rsidRDefault="0051763A" w:rsidP="00A42747">
            <w:pPr>
              <w:spacing w:line="276" w:lineRule="auto"/>
            </w:pPr>
            <w:r w:rsidRPr="003327B3">
              <w:t>E</w:t>
            </w:r>
          </w:p>
        </w:tc>
        <w:tc>
          <w:tcPr>
            <w:tcW w:w="1662" w:type="dxa"/>
            <w:tcBorders>
              <w:top w:val="nil"/>
              <w:left w:val="nil"/>
              <w:bottom w:val="nil"/>
              <w:right w:val="nil"/>
            </w:tcBorders>
            <w:tcMar>
              <w:top w:w="15" w:type="dxa"/>
              <w:left w:w="108" w:type="dxa"/>
              <w:bottom w:w="0" w:type="dxa"/>
              <w:right w:w="108" w:type="dxa"/>
            </w:tcMar>
            <w:hideMark/>
          </w:tcPr>
          <w:p w14:paraId="25910E2B" w14:textId="77777777" w:rsidR="0051763A" w:rsidRPr="003327B3" w:rsidRDefault="0051763A" w:rsidP="00A42747">
            <w:pPr>
              <w:spacing w:line="276" w:lineRule="auto"/>
            </w:pPr>
            <w:r w:rsidRPr="003327B3">
              <w:t>87.00</w:t>
            </w:r>
            <w:r w:rsidRPr="003327B3">
              <w:rPr>
                <w:vertAlign w:val="superscript"/>
              </w:rPr>
              <w:t>a</w:t>
            </w:r>
            <w:r w:rsidRPr="003327B3">
              <w:t>±0.00</w:t>
            </w:r>
          </w:p>
        </w:tc>
        <w:tc>
          <w:tcPr>
            <w:tcW w:w="1701" w:type="dxa"/>
            <w:tcBorders>
              <w:top w:val="nil"/>
              <w:left w:val="nil"/>
              <w:bottom w:val="nil"/>
              <w:right w:val="nil"/>
            </w:tcBorders>
            <w:tcMar>
              <w:top w:w="15" w:type="dxa"/>
              <w:left w:w="108" w:type="dxa"/>
              <w:bottom w:w="0" w:type="dxa"/>
              <w:right w:w="108" w:type="dxa"/>
            </w:tcMar>
            <w:hideMark/>
          </w:tcPr>
          <w:p w14:paraId="48D95FA9" w14:textId="77777777" w:rsidR="0051763A" w:rsidRPr="003327B3" w:rsidRDefault="0051763A" w:rsidP="00A42747">
            <w:pPr>
              <w:spacing w:line="276" w:lineRule="auto"/>
            </w:pPr>
            <w:r w:rsidRPr="003327B3">
              <w:t>6.00</w:t>
            </w:r>
            <w:r w:rsidRPr="003327B3">
              <w:rPr>
                <w:vertAlign w:val="superscript"/>
              </w:rPr>
              <w:t>b</w:t>
            </w:r>
            <w:r w:rsidRPr="003327B3">
              <w:t>±0.00</w:t>
            </w:r>
          </w:p>
        </w:tc>
        <w:tc>
          <w:tcPr>
            <w:tcW w:w="1559" w:type="dxa"/>
            <w:tcBorders>
              <w:top w:val="nil"/>
              <w:left w:val="nil"/>
              <w:bottom w:val="nil"/>
              <w:right w:val="nil"/>
            </w:tcBorders>
            <w:tcMar>
              <w:top w:w="15" w:type="dxa"/>
              <w:left w:w="108" w:type="dxa"/>
              <w:bottom w:w="0" w:type="dxa"/>
              <w:right w:w="108" w:type="dxa"/>
            </w:tcMar>
            <w:hideMark/>
          </w:tcPr>
          <w:p w14:paraId="5637C0A4" w14:textId="77777777" w:rsidR="0051763A" w:rsidRPr="003327B3" w:rsidRDefault="0051763A" w:rsidP="00A42747">
            <w:pPr>
              <w:spacing w:line="276" w:lineRule="auto"/>
            </w:pPr>
            <w:r w:rsidRPr="003327B3">
              <w:t>0.716</w:t>
            </w:r>
            <w:r w:rsidRPr="003327B3">
              <w:rPr>
                <w:vertAlign w:val="superscript"/>
              </w:rPr>
              <w:t>d</w:t>
            </w:r>
            <w:r w:rsidRPr="003327B3">
              <w:t>±0.00</w:t>
            </w:r>
          </w:p>
        </w:tc>
        <w:tc>
          <w:tcPr>
            <w:tcW w:w="1985" w:type="dxa"/>
            <w:tcBorders>
              <w:top w:val="nil"/>
              <w:left w:val="nil"/>
              <w:bottom w:val="nil"/>
              <w:right w:val="nil"/>
            </w:tcBorders>
            <w:tcMar>
              <w:top w:w="15" w:type="dxa"/>
              <w:left w:w="108" w:type="dxa"/>
              <w:bottom w:w="0" w:type="dxa"/>
              <w:right w:w="108" w:type="dxa"/>
            </w:tcMar>
            <w:hideMark/>
          </w:tcPr>
          <w:p w14:paraId="33E64326" w14:textId="77777777" w:rsidR="0051763A" w:rsidRPr="003327B3" w:rsidRDefault="0051763A" w:rsidP="00A42747">
            <w:pPr>
              <w:spacing w:line="276" w:lineRule="auto"/>
            </w:pPr>
            <w:r w:rsidRPr="003327B3">
              <w:t>73.50</w:t>
            </w:r>
            <w:r w:rsidRPr="003327B3">
              <w:rPr>
                <w:vertAlign w:val="superscript"/>
              </w:rPr>
              <w:t>a</w:t>
            </w:r>
            <w:r w:rsidRPr="003327B3">
              <w:t>±0.71</w:t>
            </w:r>
          </w:p>
        </w:tc>
        <w:tc>
          <w:tcPr>
            <w:tcW w:w="2551" w:type="dxa"/>
            <w:tcBorders>
              <w:top w:val="nil"/>
              <w:left w:val="nil"/>
              <w:bottom w:val="nil"/>
              <w:right w:val="nil"/>
            </w:tcBorders>
            <w:tcMar>
              <w:top w:w="15" w:type="dxa"/>
              <w:left w:w="108" w:type="dxa"/>
              <w:bottom w:w="0" w:type="dxa"/>
              <w:right w:w="108" w:type="dxa"/>
            </w:tcMar>
            <w:hideMark/>
          </w:tcPr>
          <w:p w14:paraId="23AACE0A" w14:textId="77777777" w:rsidR="0051763A" w:rsidRPr="003327B3" w:rsidRDefault="0051763A" w:rsidP="00A42747">
            <w:pPr>
              <w:spacing w:line="276" w:lineRule="auto"/>
            </w:pPr>
            <w:r w:rsidRPr="003327B3">
              <w:t>49.00</w:t>
            </w:r>
            <w:r w:rsidRPr="003327B3">
              <w:rPr>
                <w:vertAlign w:val="superscript"/>
              </w:rPr>
              <w:t>b</w:t>
            </w:r>
            <w:r w:rsidRPr="003327B3">
              <w:t>±1.41</w:t>
            </w:r>
          </w:p>
        </w:tc>
      </w:tr>
      <w:tr w:rsidR="0051763A" w:rsidRPr="003327B3" w14:paraId="287836FA" w14:textId="77777777" w:rsidTr="00681496">
        <w:trPr>
          <w:trHeight w:val="890"/>
        </w:trPr>
        <w:tc>
          <w:tcPr>
            <w:tcW w:w="1350" w:type="dxa"/>
            <w:tcBorders>
              <w:top w:val="nil"/>
              <w:left w:val="nil"/>
              <w:bottom w:val="single" w:sz="4" w:space="0" w:color="auto"/>
              <w:right w:val="nil"/>
            </w:tcBorders>
            <w:tcMar>
              <w:top w:w="15" w:type="dxa"/>
              <w:left w:w="108" w:type="dxa"/>
              <w:bottom w:w="0" w:type="dxa"/>
              <w:right w:w="108" w:type="dxa"/>
            </w:tcMar>
            <w:hideMark/>
          </w:tcPr>
          <w:p w14:paraId="5CCB917E" w14:textId="42400B8F" w:rsidR="0051763A" w:rsidRPr="003327B3" w:rsidRDefault="0051763A" w:rsidP="00A42747">
            <w:pPr>
              <w:spacing w:line="276" w:lineRule="auto"/>
            </w:pPr>
            <w:r w:rsidRPr="003327B3">
              <w:t>F</w:t>
            </w:r>
          </w:p>
        </w:tc>
        <w:tc>
          <w:tcPr>
            <w:tcW w:w="1662" w:type="dxa"/>
            <w:tcBorders>
              <w:top w:val="nil"/>
              <w:left w:val="nil"/>
              <w:bottom w:val="single" w:sz="4" w:space="0" w:color="auto"/>
              <w:right w:val="nil"/>
            </w:tcBorders>
            <w:tcMar>
              <w:top w:w="15" w:type="dxa"/>
              <w:left w:w="108" w:type="dxa"/>
              <w:bottom w:w="0" w:type="dxa"/>
              <w:right w:w="108" w:type="dxa"/>
            </w:tcMar>
            <w:hideMark/>
          </w:tcPr>
          <w:p w14:paraId="08996911" w14:textId="77777777" w:rsidR="0051763A" w:rsidRPr="003327B3" w:rsidRDefault="0051763A" w:rsidP="00A42747">
            <w:pPr>
              <w:spacing w:line="276" w:lineRule="auto"/>
            </w:pPr>
            <w:r w:rsidRPr="003327B3">
              <w:t>92.00</w:t>
            </w:r>
            <w:r w:rsidRPr="003327B3">
              <w:rPr>
                <w:vertAlign w:val="superscript"/>
              </w:rPr>
              <w:t>d</w:t>
            </w:r>
            <w:r w:rsidRPr="003327B3">
              <w:t>±2.83</w:t>
            </w:r>
          </w:p>
        </w:tc>
        <w:tc>
          <w:tcPr>
            <w:tcW w:w="1701" w:type="dxa"/>
            <w:tcBorders>
              <w:top w:val="nil"/>
              <w:left w:val="nil"/>
              <w:bottom w:val="single" w:sz="4" w:space="0" w:color="auto"/>
              <w:right w:val="nil"/>
            </w:tcBorders>
            <w:tcMar>
              <w:top w:w="15" w:type="dxa"/>
              <w:left w:w="108" w:type="dxa"/>
              <w:bottom w:w="0" w:type="dxa"/>
              <w:right w:w="108" w:type="dxa"/>
            </w:tcMar>
            <w:hideMark/>
          </w:tcPr>
          <w:p w14:paraId="00605FEF" w14:textId="77777777" w:rsidR="0051763A" w:rsidRPr="003327B3" w:rsidRDefault="0051763A" w:rsidP="00A42747">
            <w:pPr>
              <w:spacing w:line="276" w:lineRule="auto"/>
            </w:pPr>
            <w:r w:rsidRPr="003327B3">
              <w:t>8.00</w:t>
            </w:r>
            <w:r w:rsidRPr="003327B3">
              <w:rPr>
                <w:vertAlign w:val="superscript"/>
              </w:rPr>
              <w:t>c</w:t>
            </w:r>
            <w:r w:rsidRPr="003327B3">
              <w:t>±0.00</w:t>
            </w:r>
          </w:p>
        </w:tc>
        <w:tc>
          <w:tcPr>
            <w:tcW w:w="1559" w:type="dxa"/>
            <w:tcBorders>
              <w:top w:val="nil"/>
              <w:left w:val="nil"/>
              <w:bottom w:val="single" w:sz="4" w:space="0" w:color="auto"/>
              <w:right w:val="nil"/>
            </w:tcBorders>
            <w:tcMar>
              <w:top w:w="15" w:type="dxa"/>
              <w:left w:w="108" w:type="dxa"/>
              <w:bottom w:w="0" w:type="dxa"/>
              <w:right w:w="108" w:type="dxa"/>
            </w:tcMar>
            <w:hideMark/>
          </w:tcPr>
          <w:p w14:paraId="0C4D147E" w14:textId="77777777" w:rsidR="0051763A" w:rsidRPr="003327B3" w:rsidRDefault="0051763A" w:rsidP="00A42747">
            <w:pPr>
              <w:spacing w:line="276" w:lineRule="auto"/>
            </w:pPr>
            <w:r w:rsidRPr="003327B3">
              <w:t>0.755</w:t>
            </w:r>
            <w:r w:rsidRPr="003327B3">
              <w:rPr>
                <w:vertAlign w:val="superscript"/>
              </w:rPr>
              <w:t>e</w:t>
            </w:r>
            <w:r w:rsidRPr="003327B3">
              <w:t>±0.02</w:t>
            </w:r>
          </w:p>
        </w:tc>
        <w:tc>
          <w:tcPr>
            <w:tcW w:w="1985" w:type="dxa"/>
            <w:tcBorders>
              <w:top w:val="nil"/>
              <w:left w:val="nil"/>
              <w:bottom w:val="single" w:sz="4" w:space="0" w:color="auto"/>
              <w:right w:val="nil"/>
            </w:tcBorders>
            <w:tcMar>
              <w:top w:w="15" w:type="dxa"/>
              <w:left w:w="108" w:type="dxa"/>
              <w:bottom w:w="0" w:type="dxa"/>
              <w:right w:w="108" w:type="dxa"/>
            </w:tcMar>
            <w:hideMark/>
          </w:tcPr>
          <w:p w14:paraId="0417CFE3" w14:textId="77777777" w:rsidR="0051763A" w:rsidRPr="003327B3" w:rsidRDefault="0051763A" w:rsidP="00A42747">
            <w:pPr>
              <w:spacing w:line="276" w:lineRule="auto"/>
            </w:pPr>
            <w:r w:rsidRPr="003327B3">
              <w:t>80.00</w:t>
            </w:r>
            <w:r w:rsidRPr="003327B3">
              <w:rPr>
                <w:vertAlign w:val="superscript"/>
              </w:rPr>
              <w:t>a</w:t>
            </w:r>
            <w:r w:rsidRPr="003327B3">
              <w:t>±0.00</w:t>
            </w:r>
          </w:p>
        </w:tc>
        <w:tc>
          <w:tcPr>
            <w:tcW w:w="2551" w:type="dxa"/>
            <w:tcBorders>
              <w:top w:val="nil"/>
              <w:left w:val="nil"/>
              <w:bottom w:val="single" w:sz="4" w:space="0" w:color="auto"/>
              <w:right w:val="nil"/>
            </w:tcBorders>
            <w:tcMar>
              <w:top w:w="15" w:type="dxa"/>
              <w:left w:w="108" w:type="dxa"/>
              <w:bottom w:w="0" w:type="dxa"/>
              <w:right w:w="108" w:type="dxa"/>
            </w:tcMar>
            <w:hideMark/>
          </w:tcPr>
          <w:p w14:paraId="208EFC77" w14:textId="77777777" w:rsidR="0051763A" w:rsidRPr="003327B3" w:rsidRDefault="0051763A" w:rsidP="00A42747">
            <w:pPr>
              <w:spacing w:line="276" w:lineRule="auto"/>
            </w:pPr>
            <w:r w:rsidRPr="003327B3">
              <w:t>53.00</w:t>
            </w:r>
            <w:r w:rsidRPr="003327B3">
              <w:rPr>
                <w:vertAlign w:val="superscript"/>
              </w:rPr>
              <w:t>a</w:t>
            </w:r>
            <w:r w:rsidRPr="003327B3">
              <w:t>±1.41</w:t>
            </w:r>
          </w:p>
        </w:tc>
      </w:tr>
      <w:tr w:rsidR="00681496" w:rsidRPr="003327B3" w14:paraId="4F13D306" w14:textId="77777777" w:rsidTr="00DD213F">
        <w:trPr>
          <w:trHeight w:val="890"/>
        </w:trPr>
        <w:tc>
          <w:tcPr>
            <w:tcW w:w="10808" w:type="dxa"/>
            <w:gridSpan w:val="6"/>
            <w:tcBorders>
              <w:top w:val="single" w:sz="4" w:space="0" w:color="auto"/>
              <w:left w:val="nil"/>
              <w:right w:val="nil"/>
            </w:tcBorders>
            <w:tcMar>
              <w:top w:w="15" w:type="dxa"/>
              <w:left w:w="108" w:type="dxa"/>
              <w:bottom w:w="0" w:type="dxa"/>
              <w:right w:w="108" w:type="dxa"/>
            </w:tcMar>
          </w:tcPr>
          <w:p w14:paraId="3073370E" w14:textId="1ECC1C30" w:rsidR="00681496" w:rsidRPr="003327B3" w:rsidRDefault="00681496" w:rsidP="00681496">
            <w:pPr>
              <w:spacing w:line="240" w:lineRule="auto"/>
            </w:pPr>
            <w:r w:rsidRPr="001D518F">
              <w:rPr>
                <w:color w:val="000000" w:themeColor="text1"/>
                <w:kern w:val="24"/>
                <w:sz w:val="20"/>
                <w:szCs w:val="20"/>
              </w:rPr>
              <w:t xml:space="preserve">Values are means and </w:t>
            </w:r>
            <w:r w:rsidRPr="001D518F">
              <w:rPr>
                <w:sz w:val="20"/>
                <w:szCs w:val="20"/>
              </w:rPr>
              <w:t xml:space="preserve">±SD </w:t>
            </w:r>
            <w:r w:rsidRPr="001D518F">
              <w:rPr>
                <w:color w:val="000000" w:themeColor="text1"/>
                <w:kern w:val="24"/>
                <w:sz w:val="20"/>
                <w:szCs w:val="20"/>
              </w:rPr>
              <w:t>of duplicate readings. Values not followed by the same superscript in the same column are significantly (p&lt;0.05) different from each other</w:t>
            </w:r>
          </w:p>
        </w:tc>
      </w:tr>
      <w:tr w:rsidR="0051763A" w:rsidRPr="003327B3" w14:paraId="315087A8" w14:textId="77777777" w:rsidTr="00681496">
        <w:trPr>
          <w:trHeight w:val="490"/>
        </w:trPr>
        <w:tc>
          <w:tcPr>
            <w:tcW w:w="10808" w:type="dxa"/>
            <w:gridSpan w:val="6"/>
            <w:tcBorders>
              <w:left w:val="nil"/>
              <w:bottom w:val="nil"/>
              <w:right w:val="nil"/>
            </w:tcBorders>
            <w:tcMar>
              <w:top w:w="15" w:type="dxa"/>
              <w:left w:w="108" w:type="dxa"/>
              <w:bottom w:w="0" w:type="dxa"/>
              <w:right w:w="108" w:type="dxa"/>
            </w:tcMar>
            <w:hideMark/>
          </w:tcPr>
          <w:p w14:paraId="26E1EE49" w14:textId="77777777" w:rsidR="0051763A" w:rsidRPr="003327B3" w:rsidRDefault="0051763A" w:rsidP="00A42747">
            <w:pPr>
              <w:spacing w:line="276" w:lineRule="auto"/>
            </w:pPr>
          </w:p>
          <w:p w14:paraId="447F3BB7" w14:textId="77777777" w:rsidR="0051763A" w:rsidRPr="003327B3" w:rsidRDefault="0051763A" w:rsidP="00A42747">
            <w:pPr>
              <w:spacing w:line="276" w:lineRule="auto"/>
            </w:pPr>
            <w:r w:rsidRPr="003327B3">
              <w:t xml:space="preserve">A = 100% </w:t>
            </w:r>
            <w:r w:rsidRPr="003327B3">
              <w:rPr>
                <w:i/>
                <w:iCs/>
              </w:rPr>
              <w:t>‘Gbache’</w:t>
            </w:r>
          </w:p>
          <w:p w14:paraId="6022A31C" w14:textId="77777777" w:rsidR="0051763A" w:rsidRPr="003327B3" w:rsidRDefault="0051763A" w:rsidP="00A42747">
            <w:pPr>
              <w:spacing w:line="276" w:lineRule="auto"/>
            </w:pPr>
            <w:r w:rsidRPr="003327B3">
              <w:t xml:space="preserve">B = 90% </w:t>
            </w:r>
            <w:r w:rsidRPr="003327B3">
              <w:rPr>
                <w:i/>
                <w:iCs/>
              </w:rPr>
              <w:t>‘Gbache’</w:t>
            </w:r>
            <w:r w:rsidRPr="003327B3">
              <w:t xml:space="preserve"> flour and 10% Soybean flour</w:t>
            </w:r>
          </w:p>
          <w:p w14:paraId="2BD85BE3" w14:textId="77777777" w:rsidR="0051763A" w:rsidRPr="003327B3" w:rsidRDefault="0051763A" w:rsidP="00A42747">
            <w:pPr>
              <w:spacing w:line="276" w:lineRule="auto"/>
            </w:pPr>
            <w:r w:rsidRPr="003327B3">
              <w:t xml:space="preserve">C = 80% </w:t>
            </w:r>
            <w:r w:rsidRPr="003327B3">
              <w:rPr>
                <w:i/>
                <w:iCs/>
              </w:rPr>
              <w:t>‘Gbache’</w:t>
            </w:r>
            <w:r w:rsidRPr="003327B3">
              <w:t xml:space="preserve"> flour and 20% Soybean flour</w:t>
            </w:r>
          </w:p>
          <w:p w14:paraId="2649F0D4" w14:textId="77777777" w:rsidR="0051763A" w:rsidRPr="003327B3" w:rsidRDefault="0051763A" w:rsidP="00A42747">
            <w:pPr>
              <w:spacing w:line="276" w:lineRule="auto"/>
            </w:pPr>
            <w:r w:rsidRPr="003327B3">
              <w:t xml:space="preserve">D = 70% </w:t>
            </w:r>
            <w:r w:rsidRPr="003327B3">
              <w:rPr>
                <w:i/>
                <w:iCs/>
              </w:rPr>
              <w:t>‘Gbache’</w:t>
            </w:r>
            <w:r w:rsidRPr="003327B3">
              <w:t xml:space="preserve"> flour and 30% Soybean flour</w:t>
            </w:r>
          </w:p>
          <w:p w14:paraId="7DA8B4ED" w14:textId="77777777" w:rsidR="0051763A" w:rsidRPr="003327B3" w:rsidRDefault="0051763A" w:rsidP="00A42747">
            <w:pPr>
              <w:spacing w:line="276" w:lineRule="auto"/>
            </w:pPr>
            <w:r w:rsidRPr="003327B3">
              <w:lastRenderedPageBreak/>
              <w:t xml:space="preserve">E = 60% </w:t>
            </w:r>
            <w:r w:rsidRPr="003327B3">
              <w:rPr>
                <w:i/>
                <w:iCs/>
              </w:rPr>
              <w:t>‘Gbache’</w:t>
            </w:r>
            <w:r w:rsidRPr="003327B3">
              <w:t xml:space="preserve"> flour and 40% Soybean flour</w:t>
            </w:r>
          </w:p>
          <w:p w14:paraId="4C31E5FA" w14:textId="77777777" w:rsidR="0051763A" w:rsidRPr="003327B3" w:rsidRDefault="0051763A" w:rsidP="00A42747">
            <w:pPr>
              <w:spacing w:line="276" w:lineRule="auto"/>
            </w:pPr>
            <w:r w:rsidRPr="003327B3">
              <w:t xml:space="preserve">F = 50% </w:t>
            </w:r>
            <w:r w:rsidRPr="003327B3">
              <w:rPr>
                <w:i/>
                <w:iCs/>
              </w:rPr>
              <w:t>‘Gbache’</w:t>
            </w:r>
            <w:r w:rsidRPr="003327B3">
              <w:t xml:space="preserve"> flour and 50% Soybean flour</w:t>
            </w:r>
          </w:p>
        </w:tc>
      </w:tr>
    </w:tbl>
    <w:p w14:paraId="7970F7B8" w14:textId="77777777" w:rsidR="008457FD" w:rsidRDefault="008457FD" w:rsidP="00CB0CF9">
      <w:pPr>
        <w:rPr>
          <w:b/>
        </w:rPr>
        <w:sectPr w:rsidR="008457FD" w:rsidSect="00177FEF">
          <w:pgSz w:w="16838" w:h="11906" w:orient="landscape"/>
          <w:pgMar w:top="1440" w:right="1440" w:bottom="1440" w:left="1440" w:header="709" w:footer="709" w:gutter="0"/>
          <w:cols w:space="708"/>
          <w:docGrid w:linePitch="360"/>
        </w:sectPr>
      </w:pPr>
    </w:p>
    <w:p w14:paraId="7DDC36D1" w14:textId="77777777" w:rsidR="008457FD" w:rsidRPr="003327B3" w:rsidRDefault="008457FD" w:rsidP="008457FD">
      <w:pPr>
        <w:pStyle w:val="NoSpacing"/>
        <w:spacing w:line="360" w:lineRule="auto"/>
        <w:jc w:val="both"/>
        <w:rPr>
          <w:rFonts w:ascii="Times New Roman" w:hAnsi="Times New Roman" w:cs="Times New Roman"/>
          <w:b/>
          <w:sz w:val="24"/>
          <w:szCs w:val="24"/>
        </w:rPr>
      </w:pPr>
      <w:r w:rsidRPr="003327B3">
        <w:rPr>
          <w:rFonts w:ascii="Times New Roman" w:hAnsi="Times New Roman" w:cs="Times New Roman"/>
          <w:b/>
          <w:sz w:val="24"/>
          <w:szCs w:val="24"/>
        </w:rPr>
        <w:lastRenderedPageBreak/>
        <w:t xml:space="preserve">Anti-Nutrients Content of composite flours </w:t>
      </w:r>
    </w:p>
    <w:p w14:paraId="042FDC33"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Table 3 shows the anti-nutrient </w:t>
      </w:r>
      <w:r w:rsidRPr="003327B3">
        <w:rPr>
          <w:rFonts w:ascii="Times New Roman" w:hAnsi="Times New Roman" w:cs="Times New Roman"/>
          <w:b/>
          <w:sz w:val="24"/>
          <w:szCs w:val="24"/>
        </w:rPr>
        <w:t>Content</w:t>
      </w:r>
      <w:r w:rsidRPr="003327B3">
        <w:rPr>
          <w:rFonts w:ascii="Times New Roman" w:hAnsi="Times New Roman" w:cs="Times New Roman"/>
          <w:sz w:val="24"/>
          <w:szCs w:val="24"/>
        </w:rPr>
        <w:t xml:space="preserve">s of composite flours produced from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and Soybean. This study has confirmed the presence of alkaloids, phytate, oxalate, HCN and saponin though in small quantities. These anti-nutrient contents decreased with increase in soybean flour level and increase with increase in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flour, with 100%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having the highest and the ratio of 50:50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 soybean) blend had the least value. These values are much lower than the values reported by Golden, (2009). Nwosu, (2010) reported a significant reduction in phytates, tannins, alkaloids and oxalates contents following soaking which is in agreement with the findings of this research. Phytates and oxalates complexes with calcium, magnesium, iron and zinc decrease their bioavailability (Golden, 2009).</w:t>
      </w:r>
    </w:p>
    <w:p w14:paraId="3B1F5623"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The values of the phytates, oxalates and alkaloids in the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soybean flour blends is an indication that utilization of the flour or product from the flour as food may not posed any negative impact, that is always connected with utilization of oxalates, which is in connection with having negative impact on accessibility of minerals (Nwosu, 2010). The concentration of hydrogen cyanide obtained from this research work (0.095mg/100g) is slightly close to that, of 0.16mg/100g obtained by Ndouyang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(2015). However, Ubwa, (2011) reported hydrogen cyanide concentration of 43-45mg/g in the peels of </w:t>
      </w:r>
      <w:r w:rsidRPr="003327B3">
        <w:rPr>
          <w:rFonts w:ascii="Times New Roman" w:hAnsi="Times New Roman" w:cs="Times New Roman"/>
          <w:i/>
          <w:sz w:val="24"/>
          <w:szCs w:val="24"/>
        </w:rPr>
        <w:t>T. leontopetaloids</w:t>
      </w:r>
      <w:r w:rsidRPr="003327B3">
        <w:rPr>
          <w:rFonts w:ascii="Times New Roman" w:hAnsi="Times New Roman" w:cs="Times New Roman"/>
          <w:sz w:val="24"/>
          <w:szCs w:val="24"/>
        </w:rPr>
        <w:t xml:space="preserve">. The reduction in the concentration of hydrogen cyanide could be as a result of steeping in water during processing. Previous works including that of Chikwendu, (2005) and Ndouyang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(2015) reported that processing especially soaking reduces hydrogen cyanide contents of food substances such as African Yam bean. Cyanide is poisonous because, it binds with cytochrome oxidase and stops its action in respiration in the body (Egunyomi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2019).</w:t>
      </w:r>
    </w:p>
    <w:p w14:paraId="3C384CBD" w14:textId="77777777" w:rsidR="0051763A"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Saponin values ranged from 0.410-0.415/100g. There was no significant (p&lt;0.05) difference amongst the values in samples E to F, Saponin value of sample A (100%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flour) was the highest of 0.415mg/100g. The saponin content of </w:t>
      </w:r>
      <w:r w:rsidRPr="003327B3">
        <w:rPr>
          <w:rFonts w:ascii="Times New Roman" w:hAnsi="Times New Roman" w:cs="Times New Roman"/>
          <w:i/>
          <w:sz w:val="24"/>
          <w:szCs w:val="24"/>
        </w:rPr>
        <w:t>T. leontopetaloids</w:t>
      </w:r>
      <w:r w:rsidRPr="003327B3">
        <w:rPr>
          <w:rFonts w:ascii="Times New Roman" w:hAnsi="Times New Roman" w:cs="Times New Roman"/>
          <w:sz w:val="24"/>
          <w:szCs w:val="24"/>
        </w:rPr>
        <w:t xml:space="preserve"> was found to be 14.67mg/100g as compared with the finding of Golden, (2009). The difference in saponins values could be attributed to processing effect, and environmental influence or location. Saponins, in highest concentrations, impact a bitter taste and astringency in dietary plants. The bitter taste of saponin is the major factor that limits its use. Saponins were recognized as anti-nutrient constituents due to their adverse effect such as throat-irritating. In addition, saponins were found to reduce the bioavailability of nutrients and decrease enzyme activity, which affects protein digestibility and imitation of various digestive enzymes such as trypsin and chemotrypsin (shanthakumari, 2008).</w:t>
      </w:r>
    </w:p>
    <w:p w14:paraId="56E4C833" w14:textId="77777777" w:rsidR="008457FD" w:rsidRDefault="008457FD" w:rsidP="008457FD">
      <w:pPr>
        <w:pStyle w:val="NoSpacing"/>
        <w:spacing w:line="360" w:lineRule="auto"/>
        <w:jc w:val="both"/>
        <w:rPr>
          <w:rFonts w:ascii="Times New Roman" w:hAnsi="Times New Roman" w:cs="Times New Roman"/>
          <w:sz w:val="24"/>
          <w:szCs w:val="24"/>
        </w:rPr>
      </w:pPr>
    </w:p>
    <w:p w14:paraId="21E128B1" w14:textId="77777777" w:rsidR="008457FD" w:rsidRDefault="008457FD" w:rsidP="008457FD">
      <w:pPr>
        <w:pStyle w:val="NoSpacing"/>
        <w:spacing w:line="360" w:lineRule="auto"/>
        <w:jc w:val="both"/>
        <w:rPr>
          <w:rFonts w:ascii="Times New Roman" w:hAnsi="Times New Roman" w:cs="Times New Roman"/>
          <w:sz w:val="24"/>
          <w:szCs w:val="24"/>
        </w:rPr>
        <w:sectPr w:rsidR="008457FD" w:rsidSect="008457FD">
          <w:pgSz w:w="11906" w:h="16838"/>
          <w:pgMar w:top="1440" w:right="1440" w:bottom="1440" w:left="1440" w:header="709" w:footer="709" w:gutter="0"/>
          <w:cols w:space="708"/>
          <w:docGrid w:linePitch="360"/>
        </w:sectPr>
      </w:pPr>
    </w:p>
    <w:p w14:paraId="55E2D1CF" w14:textId="77777777" w:rsidR="008457FD" w:rsidRPr="008457FD" w:rsidRDefault="008457FD" w:rsidP="008457FD">
      <w:pPr>
        <w:pStyle w:val="NoSpacing"/>
        <w:spacing w:line="360" w:lineRule="auto"/>
        <w:jc w:val="both"/>
        <w:rPr>
          <w:rFonts w:ascii="Times New Roman" w:hAnsi="Times New Roman" w:cs="Times New Roman"/>
          <w:sz w:val="24"/>
          <w:szCs w:val="24"/>
        </w:rPr>
      </w:pPr>
    </w:p>
    <w:tbl>
      <w:tblPr>
        <w:tblW w:w="11108" w:type="dxa"/>
        <w:tblInd w:w="1366" w:type="dxa"/>
        <w:tblLayout w:type="fixed"/>
        <w:tblCellMar>
          <w:left w:w="0" w:type="dxa"/>
          <w:right w:w="0" w:type="dxa"/>
        </w:tblCellMar>
        <w:tblLook w:val="04A0" w:firstRow="1" w:lastRow="0" w:firstColumn="1" w:lastColumn="0" w:noHBand="0" w:noVBand="1"/>
      </w:tblPr>
      <w:tblGrid>
        <w:gridCol w:w="1352"/>
        <w:gridCol w:w="1960"/>
        <w:gridCol w:w="1843"/>
        <w:gridCol w:w="1984"/>
        <w:gridCol w:w="1843"/>
        <w:gridCol w:w="2126"/>
      </w:tblGrid>
      <w:tr w:rsidR="006953A0" w:rsidRPr="003327B3" w14:paraId="534421B9" w14:textId="77777777" w:rsidTr="00177FEF">
        <w:trPr>
          <w:trHeight w:val="575"/>
        </w:trPr>
        <w:tc>
          <w:tcPr>
            <w:tcW w:w="11108" w:type="dxa"/>
            <w:gridSpan w:val="6"/>
            <w:tcBorders>
              <w:bottom w:val="single" w:sz="4" w:space="0" w:color="auto"/>
            </w:tcBorders>
            <w:tcMar>
              <w:top w:w="15" w:type="dxa"/>
              <w:left w:w="108" w:type="dxa"/>
              <w:bottom w:w="0" w:type="dxa"/>
              <w:right w:w="108" w:type="dxa"/>
            </w:tcMar>
            <w:hideMark/>
          </w:tcPr>
          <w:p w14:paraId="7997E549" w14:textId="77777777" w:rsidR="006953A0" w:rsidRPr="003327B3" w:rsidRDefault="00742E28" w:rsidP="00A42747">
            <w:pPr>
              <w:spacing w:line="276" w:lineRule="auto"/>
            </w:pPr>
            <w:r w:rsidRPr="003327B3">
              <w:rPr>
                <w:b/>
                <w:bCs/>
              </w:rPr>
              <w:t>Table 3</w:t>
            </w:r>
            <w:r w:rsidR="006953A0" w:rsidRPr="003327B3">
              <w:rPr>
                <w:b/>
                <w:bCs/>
              </w:rPr>
              <w:t>. Anti-nutrients Composite (mg/100g) Flours Produced from ‘</w:t>
            </w:r>
            <w:r w:rsidR="006953A0" w:rsidRPr="003327B3">
              <w:rPr>
                <w:b/>
                <w:bCs/>
                <w:i/>
              </w:rPr>
              <w:t>‘Gbache’</w:t>
            </w:r>
            <w:r w:rsidR="006953A0" w:rsidRPr="003327B3">
              <w:rPr>
                <w:b/>
                <w:bCs/>
              </w:rPr>
              <w:t>’ and Soybean flours</w:t>
            </w:r>
          </w:p>
        </w:tc>
      </w:tr>
      <w:tr w:rsidR="006953A0" w:rsidRPr="003327B3" w14:paraId="3AC85758" w14:textId="77777777" w:rsidTr="00177FEF">
        <w:trPr>
          <w:trHeight w:val="461"/>
        </w:trPr>
        <w:tc>
          <w:tcPr>
            <w:tcW w:w="1352" w:type="dxa"/>
            <w:tcBorders>
              <w:top w:val="single" w:sz="4" w:space="0" w:color="auto"/>
              <w:bottom w:val="single" w:sz="4" w:space="0" w:color="auto"/>
            </w:tcBorders>
            <w:tcMar>
              <w:top w:w="15" w:type="dxa"/>
              <w:left w:w="108" w:type="dxa"/>
              <w:bottom w:w="0" w:type="dxa"/>
              <w:right w:w="108" w:type="dxa"/>
            </w:tcMar>
            <w:hideMark/>
          </w:tcPr>
          <w:p w14:paraId="77CE87F3" w14:textId="77777777" w:rsidR="006953A0" w:rsidRPr="003327B3" w:rsidRDefault="006953A0" w:rsidP="00A42747">
            <w:pPr>
              <w:spacing w:line="276" w:lineRule="auto"/>
            </w:pPr>
            <w:r w:rsidRPr="003327B3">
              <w:rPr>
                <w:b/>
                <w:bCs/>
              </w:rPr>
              <w:t>Samples</w:t>
            </w:r>
          </w:p>
        </w:tc>
        <w:tc>
          <w:tcPr>
            <w:tcW w:w="1960" w:type="dxa"/>
            <w:tcBorders>
              <w:top w:val="single" w:sz="4" w:space="0" w:color="auto"/>
              <w:bottom w:val="single" w:sz="4" w:space="0" w:color="auto"/>
            </w:tcBorders>
            <w:tcMar>
              <w:top w:w="15" w:type="dxa"/>
              <w:left w:w="108" w:type="dxa"/>
              <w:bottom w:w="0" w:type="dxa"/>
              <w:right w:w="108" w:type="dxa"/>
            </w:tcMar>
            <w:hideMark/>
          </w:tcPr>
          <w:p w14:paraId="49427C00" w14:textId="77777777" w:rsidR="006953A0" w:rsidRPr="003327B3" w:rsidRDefault="006953A0" w:rsidP="00A42747">
            <w:pPr>
              <w:spacing w:line="276" w:lineRule="auto"/>
            </w:pPr>
            <w:r w:rsidRPr="003327B3">
              <w:rPr>
                <w:b/>
                <w:bCs/>
              </w:rPr>
              <w:t>Alkaloids</w:t>
            </w:r>
          </w:p>
        </w:tc>
        <w:tc>
          <w:tcPr>
            <w:tcW w:w="1843" w:type="dxa"/>
            <w:tcBorders>
              <w:top w:val="single" w:sz="4" w:space="0" w:color="auto"/>
              <w:bottom w:val="single" w:sz="4" w:space="0" w:color="auto"/>
            </w:tcBorders>
            <w:tcMar>
              <w:top w:w="15" w:type="dxa"/>
              <w:left w:w="108" w:type="dxa"/>
              <w:bottom w:w="0" w:type="dxa"/>
              <w:right w:w="108" w:type="dxa"/>
            </w:tcMar>
            <w:hideMark/>
          </w:tcPr>
          <w:p w14:paraId="169BD642" w14:textId="77777777" w:rsidR="006953A0" w:rsidRPr="003327B3" w:rsidRDefault="006953A0" w:rsidP="00A42747">
            <w:pPr>
              <w:spacing w:line="276" w:lineRule="auto"/>
            </w:pPr>
            <w:r w:rsidRPr="003327B3">
              <w:rPr>
                <w:b/>
                <w:bCs/>
              </w:rPr>
              <w:t>Phytate</w:t>
            </w:r>
          </w:p>
        </w:tc>
        <w:tc>
          <w:tcPr>
            <w:tcW w:w="1984" w:type="dxa"/>
            <w:tcBorders>
              <w:top w:val="single" w:sz="4" w:space="0" w:color="auto"/>
              <w:bottom w:val="single" w:sz="4" w:space="0" w:color="auto"/>
            </w:tcBorders>
            <w:tcMar>
              <w:top w:w="15" w:type="dxa"/>
              <w:left w:w="108" w:type="dxa"/>
              <w:bottom w:w="0" w:type="dxa"/>
              <w:right w:w="108" w:type="dxa"/>
            </w:tcMar>
            <w:hideMark/>
          </w:tcPr>
          <w:p w14:paraId="737755AD" w14:textId="77777777" w:rsidR="006953A0" w:rsidRPr="003327B3" w:rsidRDefault="006953A0" w:rsidP="00A42747">
            <w:pPr>
              <w:spacing w:line="276" w:lineRule="auto"/>
            </w:pPr>
            <w:r w:rsidRPr="003327B3">
              <w:rPr>
                <w:b/>
                <w:bCs/>
              </w:rPr>
              <w:t>Oxalate</w:t>
            </w:r>
          </w:p>
        </w:tc>
        <w:tc>
          <w:tcPr>
            <w:tcW w:w="1843" w:type="dxa"/>
            <w:tcBorders>
              <w:top w:val="single" w:sz="4" w:space="0" w:color="auto"/>
              <w:bottom w:val="single" w:sz="4" w:space="0" w:color="auto"/>
            </w:tcBorders>
            <w:tcMar>
              <w:top w:w="15" w:type="dxa"/>
              <w:left w:w="108" w:type="dxa"/>
              <w:bottom w:w="0" w:type="dxa"/>
              <w:right w:w="108" w:type="dxa"/>
            </w:tcMar>
            <w:hideMark/>
          </w:tcPr>
          <w:p w14:paraId="441EB46D" w14:textId="77777777" w:rsidR="006953A0" w:rsidRPr="003327B3" w:rsidRDefault="006953A0" w:rsidP="00A42747">
            <w:pPr>
              <w:spacing w:line="276" w:lineRule="auto"/>
            </w:pPr>
            <w:r w:rsidRPr="003327B3">
              <w:rPr>
                <w:b/>
                <w:bCs/>
              </w:rPr>
              <w:t>HCN</w:t>
            </w:r>
          </w:p>
        </w:tc>
        <w:tc>
          <w:tcPr>
            <w:tcW w:w="2126" w:type="dxa"/>
            <w:tcBorders>
              <w:top w:val="single" w:sz="4" w:space="0" w:color="auto"/>
              <w:bottom w:val="single" w:sz="4" w:space="0" w:color="auto"/>
            </w:tcBorders>
            <w:tcMar>
              <w:top w:w="15" w:type="dxa"/>
              <w:left w:w="108" w:type="dxa"/>
              <w:bottom w:w="0" w:type="dxa"/>
              <w:right w:w="108" w:type="dxa"/>
            </w:tcMar>
            <w:hideMark/>
          </w:tcPr>
          <w:p w14:paraId="68FC86B2" w14:textId="77777777" w:rsidR="006953A0" w:rsidRPr="003327B3" w:rsidRDefault="006953A0" w:rsidP="00A42747">
            <w:pPr>
              <w:spacing w:line="276" w:lineRule="auto"/>
            </w:pPr>
            <w:r w:rsidRPr="003327B3">
              <w:rPr>
                <w:b/>
                <w:bCs/>
              </w:rPr>
              <w:t>Saponin</w:t>
            </w:r>
          </w:p>
        </w:tc>
      </w:tr>
      <w:tr w:rsidR="006953A0" w:rsidRPr="003327B3" w14:paraId="3589643B" w14:textId="77777777" w:rsidTr="00177FEF">
        <w:trPr>
          <w:trHeight w:val="290"/>
        </w:trPr>
        <w:tc>
          <w:tcPr>
            <w:tcW w:w="1352" w:type="dxa"/>
            <w:tcBorders>
              <w:top w:val="single" w:sz="4" w:space="0" w:color="auto"/>
            </w:tcBorders>
            <w:tcMar>
              <w:top w:w="15" w:type="dxa"/>
              <w:left w:w="108" w:type="dxa"/>
              <w:bottom w:w="0" w:type="dxa"/>
              <w:right w:w="108" w:type="dxa"/>
            </w:tcMar>
            <w:hideMark/>
          </w:tcPr>
          <w:p w14:paraId="32CBAE66" w14:textId="77777777" w:rsidR="006953A0" w:rsidRPr="003327B3" w:rsidRDefault="006953A0" w:rsidP="00A42747">
            <w:pPr>
              <w:spacing w:line="276" w:lineRule="auto"/>
            </w:pPr>
            <w:r w:rsidRPr="003327B3">
              <w:t>A (Control)</w:t>
            </w:r>
          </w:p>
        </w:tc>
        <w:tc>
          <w:tcPr>
            <w:tcW w:w="1960" w:type="dxa"/>
            <w:tcBorders>
              <w:top w:val="single" w:sz="4" w:space="0" w:color="auto"/>
            </w:tcBorders>
            <w:tcMar>
              <w:top w:w="15" w:type="dxa"/>
              <w:left w:w="108" w:type="dxa"/>
              <w:bottom w:w="0" w:type="dxa"/>
              <w:right w:w="108" w:type="dxa"/>
            </w:tcMar>
            <w:hideMark/>
          </w:tcPr>
          <w:p w14:paraId="4AEE5A51" w14:textId="77777777" w:rsidR="006953A0" w:rsidRPr="003327B3" w:rsidRDefault="006953A0" w:rsidP="00A42747">
            <w:pPr>
              <w:spacing w:line="276" w:lineRule="auto"/>
            </w:pPr>
            <w:r w:rsidRPr="003327B3">
              <w:t>0.345</w:t>
            </w:r>
            <w:r w:rsidRPr="003327B3">
              <w:rPr>
                <w:vertAlign w:val="superscript"/>
              </w:rPr>
              <w:t>a</w:t>
            </w:r>
            <w:r w:rsidRPr="003327B3">
              <w:t>±0.00</w:t>
            </w:r>
          </w:p>
        </w:tc>
        <w:tc>
          <w:tcPr>
            <w:tcW w:w="1843" w:type="dxa"/>
            <w:tcBorders>
              <w:top w:val="single" w:sz="4" w:space="0" w:color="auto"/>
            </w:tcBorders>
            <w:tcMar>
              <w:top w:w="15" w:type="dxa"/>
              <w:left w:w="108" w:type="dxa"/>
              <w:bottom w:w="0" w:type="dxa"/>
              <w:right w:w="108" w:type="dxa"/>
            </w:tcMar>
            <w:hideMark/>
          </w:tcPr>
          <w:p w14:paraId="350BB868" w14:textId="77777777" w:rsidR="006953A0" w:rsidRPr="003327B3" w:rsidRDefault="006953A0" w:rsidP="00A42747">
            <w:pPr>
              <w:spacing w:line="276" w:lineRule="auto"/>
            </w:pPr>
            <w:r w:rsidRPr="003327B3">
              <w:t>0.215</w:t>
            </w:r>
            <w:r w:rsidRPr="003327B3">
              <w:rPr>
                <w:vertAlign w:val="superscript"/>
              </w:rPr>
              <w:t>a</w:t>
            </w:r>
            <w:r w:rsidRPr="003327B3">
              <w:t>±0.01</w:t>
            </w:r>
          </w:p>
        </w:tc>
        <w:tc>
          <w:tcPr>
            <w:tcW w:w="1984" w:type="dxa"/>
            <w:tcBorders>
              <w:top w:val="single" w:sz="4" w:space="0" w:color="auto"/>
            </w:tcBorders>
            <w:tcMar>
              <w:top w:w="15" w:type="dxa"/>
              <w:left w:w="108" w:type="dxa"/>
              <w:bottom w:w="0" w:type="dxa"/>
              <w:right w:w="108" w:type="dxa"/>
            </w:tcMar>
            <w:hideMark/>
          </w:tcPr>
          <w:p w14:paraId="1DAE459A" w14:textId="77777777" w:rsidR="006953A0" w:rsidRPr="003327B3" w:rsidRDefault="006953A0" w:rsidP="00A42747">
            <w:pPr>
              <w:spacing w:line="276" w:lineRule="auto"/>
            </w:pPr>
            <w:r w:rsidRPr="003327B3">
              <w:t>0.110</w:t>
            </w:r>
            <w:r w:rsidRPr="003327B3">
              <w:rPr>
                <w:vertAlign w:val="superscript"/>
              </w:rPr>
              <w:t>a</w:t>
            </w:r>
            <w:r w:rsidRPr="003327B3">
              <w:t>±0.00</w:t>
            </w:r>
          </w:p>
        </w:tc>
        <w:tc>
          <w:tcPr>
            <w:tcW w:w="1843" w:type="dxa"/>
            <w:tcBorders>
              <w:top w:val="single" w:sz="4" w:space="0" w:color="auto"/>
            </w:tcBorders>
            <w:tcMar>
              <w:top w:w="15" w:type="dxa"/>
              <w:left w:w="108" w:type="dxa"/>
              <w:bottom w:w="0" w:type="dxa"/>
              <w:right w:w="108" w:type="dxa"/>
            </w:tcMar>
            <w:hideMark/>
          </w:tcPr>
          <w:p w14:paraId="41B0D3ED" w14:textId="77777777" w:rsidR="006953A0" w:rsidRPr="003327B3" w:rsidRDefault="006953A0" w:rsidP="00A42747">
            <w:pPr>
              <w:spacing w:line="276" w:lineRule="auto"/>
            </w:pPr>
            <w:r w:rsidRPr="003327B3">
              <w:t>0.095</w:t>
            </w:r>
            <w:r w:rsidRPr="003327B3">
              <w:rPr>
                <w:vertAlign w:val="superscript"/>
              </w:rPr>
              <w:t>a</w:t>
            </w:r>
            <w:r w:rsidRPr="003327B3">
              <w:t>±0.01</w:t>
            </w:r>
          </w:p>
        </w:tc>
        <w:tc>
          <w:tcPr>
            <w:tcW w:w="2126" w:type="dxa"/>
            <w:tcBorders>
              <w:top w:val="single" w:sz="4" w:space="0" w:color="auto"/>
            </w:tcBorders>
            <w:tcMar>
              <w:top w:w="15" w:type="dxa"/>
              <w:left w:w="108" w:type="dxa"/>
              <w:bottom w:w="0" w:type="dxa"/>
              <w:right w:w="108" w:type="dxa"/>
            </w:tcMar>
            <w:hideMark/>
          </w:tcPr>
          <w:p w14:paraId="37BF00AB" w14:textId="77777777" w:rsidR="006953A0" w:rsidRPr="003327B3" w:rsidRDefault="006953A0" w:rsidP="00A42747">
            <w:pPr>
              <w:spacing w:line="276" w:lineRule="auto"/>
            </w:pPr>
            <w:r w:rsidRPr="003327B3">
              <w:t>0.415</w:t>
            </w:r>
            <w:r w:rsidRPr="003327B3">
              <w:rPr>
                <w:vertAlign w:val="superscript"/>
              </w:rPr>
              <w:t>b</w:t>
            </w:r>
            <w:r w:rsidRPr="003327B3">
              <w:t>±0.02</w:t>
            </w:r>
          </w:p>
        </w:tc>
      </w:tr>
      <w:tr w:rsidR="006953A0" w:rsidRPr="003327B3" w14:paraId="0ABBEC21" w14:textId="77777777" w:rsidTr="00177FEF">
        <w:trPr>
          <w:trHeight w:val="344"/>
        </w:trPr>
        <w:tc>
          <w:tcPr>
            <w:tcW w:w="1352" w:type="dxa"/>
            <w:tcMar>
              <w:top w:w="15" w:type="dxa"/>
              <w:left w:w="108" w:type="dxa"/>
              <w:bottom w:w="0" w:type="dxa"/>
              <w:right w:w="108" w:type="dxa"/>
            </w:tcMar>
            <w:hideMark/>
          </w:tcPr>
          <w:p w14:paraId="72D7098A" w14:textId="77777777" w:rsidR="006953A0" w:rsidRPr="003327B3" w:rsidRDefault="006953A0" w:rsidP="00A42747">
            <w:pPr>
              <w:spacing w:line="276" w:lineRule="auto"/>
            </w:pPr>
            <w:r w:rsidRPr="003327B3">
              <w:t>B</w:t>
            </w:r>
          </w:p>
        </w:tc>
        <w:tc>
          <w:tcPr>
            <w:tcW w:w="1960" w:type="dxa"/>
            <w:tcMar>
              <w:top w:w="15" w:type="dxa"/>
              <w:left w:w="108" w:type="dxa"/>
              <w:bottom w:w="0" w:type="dxa"/>
              <w:right w:w="108" w:type="dxa"/>
            </w:tcMar>
            <w:hideMark/>
          </w:tcPr>
          <w:p w14:paraId="3E95F8BB" w14:textId="77777777" w:rsidR="006953A0" w:rsidRPr="003327B3" w:rsidRDefault="006953A0" w:rsidP="00A42747">
            <w:pPr>
              <w:spacing w:line="276" w:lineRule="auto"/>
            </w:pPr>
            <w:r w:rsidRPr="003327B3">
              <w:t>0.34</w:t>
            </w:r>
            <w:r w:rsidRPr="003327B3">
              <w:rPr>
                <w:vertAlign w:val="superscript"/>
              </w:rPr>
              <w:t>a</w:t>
            </w:r>
            <w:r w:rsidRPr="003327B3">
              <w:t>±0.00</w:t>
            </w:r>
          </w:p>
        </w:tc>
        <w:tc>
          <w:tcPr>
            <w:tcW w:w="1843" w:type="dxa"/>
            <w:tcMar>
              <w:top w:w="15" w:type="dxa"/>
              <w:left w:w="108" w:type="dxa"/>
              <w:bottom w:w="0" w:type="dxa"/>
              <w:right w:w="108" w:type="dxa"/>
            </w:tcMar>
            <w:hideMark/>
          </w:tcPr>
          <w:p w14:paraId="1A73F2AE" w14:textId="77777777" w:rsidR="006953A0" w:rsidRPr="003327B3" w:rsidRDefault="006953A0" w:rsidP="00A42747">
            <w:pPr>
              <w:spacing w:line="276" w:lineRule="auto"/>
            </w:pPr>
            <w:r w:rsidRPr="003327B3">
              <w:t>0.21</w:t>
            </w:r>
            <w:r w:rsidRPr="003327B3">
              <w:rPr>
                <w:vertAlign w:val="superscript"/>
              </w:rPr>
              <w:t>a</w:t>
            </w:r>
            <w:r w:rsidRPr="003327B3">
              <w:t>±0.00</w:t>
            </w:r>
          </w:p>
        </w:tc>
        <w:tc>
          <w:tcPr>
            <w:tcW w:w="1984" w:type="dxa"/>
            <w:tcMar>
              <w:top w:w="15" w:type="dxa"/>
              <w:left w:w="108" w:type="dxa"/>
              <w:bottom w:w="0" w:type="dxa"/>
              <w:right w:w="108" w:type="dxa"/>
            </w:tcMar>
            <w:hideMark/>
          </w:tcPr>
          <w:p w14:paraId="6D31C165" w14:textId="77777777" w:rsidR="006953A0" w:rsidRPr="003327B3" w:rsidRDefault="006953A0" w:rsidP="00A42747">
            <w:pPr>
              <w:spacing w:line="276" w:lineRule="auto"/>
            </w:pPr>
            <w:r w:rsidRPr="003327B3">
              <w:t>0.11</w:t>
            </w:r>
            <w:r w:rsidRPr="003327B3">
              <w:rPr>
                <w:vertAlign w:val="superscript"/>
              </w:rPr>
              <w:t>a</w:t>
            </w:r>
            <w:r w:rsidRPr="003327B3">
              <w:t>±0.00</w:t>
            </w:r>
          </w:p>
        </w:tc>
        <w:tc>
          <w:tcPr>
            <w:tcW w:w="1843" w:type="dxa"/>
            <w:tcMar>
              <w:top w:w="15" w:type="dxa"/>
              <w:left w:w="108" w:type="dxa"/>
              <w:bottom w:w="0" w:type="dxa"/>
              <w:right w:w="108" w:type="dxa"/>
            </w:tcMar>
            <w:hideMark/>
          </w:tcPr>
          <w:p w14:paraId="28D524C5"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Mar>
              <w:top w:w="15" w:type="dxa"/>
              <w:left w:w="108" w:type="dxa"/>
              <w:bottom w:w="0" w:type="dxa"/>
              <w:right w:w="108" w:type="dxa"/>
            </w:tcMar>
            <w:hideMark/>
          </w:tcPr>
          <w:p w14:paraId="13F074C2" w14:textId="77777777" w:rsidR="006953A0" w:rsidRPr="003327B3" w:rsidRDefault="006953A0" w:rsidP="00A42747">
            <w:pPr>
              <w:spacing w:line="276" w:lineRule="auto"/>
            </w:pPr>
            <w:r w:rsidRPr="003327B3">
              <w:t>0.41</w:t>
            </w:r>
            <w:r w:rsidRPr="003327B3">
              <w:rPr>
                <w:vertAlign w:val="superscript"/>
              </w:rPr>
              <w:t>a</w:t>
            </w:r>
            <w:r w:rsidRPr="003327B3">
              <w:t>±0.00</w:t>
            </w:r>
          </w:p>
        </w:tc>
      </w:tr>
      <w:tr w:rsidR="006953A0" w:rsidRPr="003327B3" w14:paraId="47534157" w14:textId="77777777" w:rsidTr="00177FEF">
        <w:trPr>
          <w:trHeight w:val="395"/>
        </w:trPr>
        <w:tc>
          <w:tcPr>
            <w:tcW w:w="1352" w:type="dxa"/>
            <w:tcMar>
              <w:top w:w="15" w:type="dxa"/>
              <w:left w:w="108" w:type="dxa"/>
              <w:bottom w:w="0" w:type="dxa"/>
              <w:right w:w="108" w:type="dxa"/>
            </w:tcMar>
            <w:hideMark/>
          </w:tcPr>
          <w:p w14:paraId="665E638F" w14:textId="77777777" w:rsidR="006953A0" w:rsidRPr="003327B3" w:rsidRDefault="006953A0" w:rsidP="00A42747">
            <w:pPr>
              <w:spacing w:line="276" w:lineRule="auto"/>
            </w:pPr>
            <w:r w:rsidRPr="003327B3">
              <w:t>C</w:t>
            </w:r>
          </w:p>
        </w:tc>
        <w:tc>
          <w:tcPr>
            <w:tcW w:w="1960" w:type="dxa"/>
            <w:tcMar>
              <w:top w:w="15" w:type="dxa"/>
              <w:left w:w="108" w:type="dxa"/>
              <w:bottom w:w="0" w:type="dxa"/>
              <w:right w:w="108" w:type="dxa"/>
            </w:tcMar>
            <w:hideMark/>
          </w:tcPr>
          <w:p w14:paraId="4E1E6048" w14:textId="77777777" w:rsidR="006953A0" w:rsidRPr="003327B3" w:rsidRDefault="006953A0" w:rsidP="00A42747">
            <w:pPr>
              <w:spacing w:line="276" w:lineRule="auto"/>
            </w:pPr>
            <w:r w:rsidRPr="003327B3">
              <w:t>0.34</w:t>
            </w:r>
            <w:r w:rsidRPr="003327B3">
              <w:rPr>
                <w:vertAlign w:val="superscript"/>
              </w:rPr>
              <w:t>a</w:t>
            </w:r>
            <w:r w:rsidRPr="003327B3">
              <w:t>±0.00</w:t>
            </w:r>
          </w:p>
        </w:tc>
        <w:tc>
          <w:tcPr>
            <w:tcW w:w="1843" w:type="dxa"/>
            <w:tcMar>
              <w:top w:w="15" w:type="dxa"/>
              <w:left w:w="108" w:type="dxa"/>
              <w:bottom w:w="0" w:type="dxa"/>
              <w:right w:w="108" w:type="dxa"/>
            </w:tcMar>
            <w:hideMark/>
          </w:tcPr>
          <w:p w14:paraId="7E60833E" w14:textId="77777777" w:rsidR="006953A0" w:rsidRPr="003327B3" w:rsidRDefault="006953A0" w:rsidP="00A42747">
            <w:pPr>
              <w:spacing w:line="276" w:lineRule="auto"/>
            </w:pPr>
            <w:r w:rsidRPr="003327B3">
              <w:t>0.21</w:t>
            </w:r>
            <w:r w:rsidRPr="003327B3">
              <w:rPr>
                <w:vertAlign w:val="superscript"/>
              </w:rPr>
              <w:t>a</w:t>
            </w:r>
            <w:r w:rsidRPr="003327B3">
              <w:t>±0.00</w:t>
            </w:r>
          </w:p>
        </w:tc>
        <w:tc>
          <w:tcPr>
            <w:tcW w:w="1984" w:type="dxa"/>
            <w:tcMar>
              <w:top w:w="15" w:type="dxa"/>
              <w:left w:w="108" w:type="dxa"/>
              <w:bottom w:w="0" w:type="dxa"/>
              <w:right w:w="108" w:type="dxa"/>
            </w:tcMar>
            <w:hideMark/>
          </w:tcPr>
          <w:p w14:paraId="5797E09A" w14:textId="77777777" w:rsidR="006953A0" w:rsidRPr="003327B3" w:rsidRDefault="006953A0" w:rsidP="00A42747">
            <w:pPr>
              <w:spacing w:line="276" w:lineRule="auto"/>
            </w:pPr>
            <w:r w:rsidRPr="003327B3">
              <w:t>0.12</w:t>
            </w:r>
            <w:r w:rsidRPr="003327B3">
              <w:rPr>
                <w:vertAlign w:val="superscript"/>
              </w:rPr>
              <w:t>b</w:t>
            </w:r>
            <w:r w:rsidRPr="003327B3">
              <w:t>±0.01</w:t>
            </w:r>
          </w:p>
        </w:tc>
        <w:tc>
          <w:tcPr>
            <w:tcW w:w="1843" w:type="dxa"/>
            <w:tcMar>
              <w:top w:w="15" w:type="dxa"/>
              <w:left w:w="108" w:type="dxa"/>
              <w:bottom w:w="0" w:type="dxa"/>
              <w:right w:w="108" w:type="dxa"/>
            </w:tcMar>
            <w:hideMark/>
          </w:tcPr>
          <w:p w14:paraId="7890502E"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Mar>
              <w:top w:w="15" w:type="dxa"/>
              <w:left w:w="108" w:type="dxa"/>
              <w:bottom w:w="0" w:type="dxa"/>
              <w:right w:w="108" w:type="dxa"/>
            </w:tcMar>
            <w:hideMark/>
          </w:tcPr>
          <w:p w14:paraId="5360E58D" w14:textId="77777777" w:rsidR="006953A0" w:rsidRPr="003327B3" w:rsidRDefault="006953A0" w:rsidP="00A42747">
            <w:pPr>
              <w:spacing w:line="276" w:lineRule="auto"/>
            </w:pPr>
            <w:r w:rsidRPr="003327B3">
              <w:t>0.41</w:t>
            </w:r>
            <w:r w:rsidRPr="003327B3">
              <w:rPr>
                <w:vertAlign w:val="superscript"/>
              </w:rPr>
              <w:t>c</w:t>
            </w:r>
            <w:r w:rsidRPr="003327B3">
              <w:t>±0.00</w:t>
            </w:r>
          </w:p>
        </w:tc>
      </w:tr>
      <w:tr w:rsidR="006953A0" w:rsidRPr="003327B3" w14:paraId="2A05FAC6" w14:textId="77777777" w:rsidTr="00177FEF">
        <w:trPr>
          <w:trHeight w:val="344"/>
        </w:trPr>
        <w:tc>
          <w:tcPr>
            <w:tcW w:w="1352" w:type="dxa"/>
            <w:tcMar>
              <w:top w:w="15" w:type="dxa"/>
              <w:left w:w="108" w:type="dxa"/>
              <w:bottom w:w="0" w:type="dxa"/>
              <w:right w:w="108" w:type="dxa"/>
            </w:tcMar>
            <w:hideMark/>
          </w:tcPr>
          <w:p w14:paraId="5FFE8EC1" w14:textId="77777777" w:rsidR="006953A0" w:rsidRPr="003327B3" w:rsidRDefault="006953A0" w:rsidP="00A42747">
            <w:pPr>
              <w:spacing w:line="276" w:lineRule="auto"/>
            </w:pPr>
            <w:r w:rsidRPr="003327B3">
              <w:t>D</w:t>
            </w:r>
          </w:p>
        </w:tc>
        <w:tc>
          <w:tcPr>
            <w:tcW w:w="1960" w:type="dxa"/>
            <w:tcMar>
              <w:top w:w="15" w:type="dxa"/>
              <w:left w:w="108" w:type="dxa"/>
              <w:bottom w:w="0" w:type="dxa"/>
              <w:right w:w="108" w:type="dxa"/>
            </w:tcMar>
            <w:hideMark/>
          </w:tcPr>
          <w:p w14:paraId="43B76E62" w14:textId="77777777" w:rsidR="006953A0" w:rsidRPr="003327B3" w:rsidRDefault="006953A0" w:rsidP="00A42747">
            <w:pPr>
              <w:spacing w:line="276" w:lineRule="auto"/>
            </w:pPr>
            <w:r w:rsidRPr="003327B3">
              <w:t>0.33</w:t>
            </w:r>
            <w:r w:rsidRPr="003327B3">
              <w:rPr>
                <w:vertAlign w:val="superscript"/>
              </w:rPr>
              <w:t>a</w:t>
            </w:r>
            <w:r w:rsidRPr="003327B3">
              <w:t>±0.00</w:t>
            </w:r>
          </w:p>
        </w:tc>
        <w:tc>
          <w:tcPr>
            <w:tcW w:w="1843" w:type="dxa"/>
            <w:tcMar>
              <w:top w:w="15" w:type="dxa"/>
              <w:left w:w="108" w:type="dxa"/>
              <w:bottom w:w="0" w:type="dxa"/>
              <w:right w:w="108" w:type="dxa"/>
            </w:tcMar>
            <w:hideMark/>
          </w:tcPr>
          <w:p w14:paraId="6F12917F" w14:textId="77777777" w:rsidR="006953A0" w:rsidRPr="003327B3" w:rsidRDefault="006953A0" w:rsidP="00A42747">
            <w:pPr>
              <w:spacing w:line="276" w:lineRule="auto"/>
            </w:pPr>
            <w:r w:rsidRPr="003327B3">
              <w:t>0.21</w:t>
            </w:r>
            <w:r w:rsidRPr="003327B3">
              <w:rPr>
                <w:vertAlign w:val="superscript"/>
              </w:rPr>
              <w:t>a</w:t>
            </w:r>
            <w:r w:rsidRPr="003327B3">
              <w:t>±0.00</w:t>
            </w:r>
          </w:p>
        </w:tc>
        <w:tc>
          <w:tcPr>
            <w:tcW w:w="1984" w:type="dxa"/>
            <w:tcMar>
              <w:top w:w="15" w:type="dxa"/>
              <w:left w:w="108" w:type="dxa"/>
              <w:bottom w:w="0" w:type="dxa"/>
              <w:right w:w="108" w:type="dxa"/>
            </w:tcMar>
            <w:hideMark/>
          </w:tcPr>
          <w:p w14:paraId="3664A48E" w14:textId="77777777" w:rsidR="006953A0" w:rsidRPr="003327B3" w:rsidRDefault="006953A0" w:rsidP="00A42747">
            <w:pPr>
              <w:spacing w:line="276" w:lineRule="auto"/>
            </w:pPr>
            <w:r w:rsidRPr="003327B3">
              <w:t>0.11</w:t>
            </w:r>
            <w:r w:rsidRPr="003327B3">
              <w:rPr>
                <w:vertAlign w:val="superscript"/>
              </w:rPr>
              <w:t>a</w:t>
            </w:r>
            <w:r w:rsidRPr="003327B3">
              <w:t>±0.00</w:t>
            </w:r>
          </w:p>
        </w:tc>
        <w:tc>
          <w:tcPr>
            <w:tcW w:w="1843" w:type="dxa"/>
            <w:tcMar>
              <w:top w:w="15" w:type="dxa"/>
              <w:left w:w="108" w:type="dxa"/>
              <w:bottom w:w="0" w:type="dxa"/>
              <w:right w:w="108" w:type="dxa"/>
            </w:tcMar>
            <w:hideMark/>
          </w:tcPr>
          <w:p w14:paraId="4E09B952"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Mar>
              <w:top w:w="15" w:type="dxa"/>
              <w:left w:w="108" w:type="dxa"/>
              <w:bottom w:w="0" w:type="dxa"/>
              <w:right w:w="108" w:type="dxa"/>
            </w:tcMar>
            <w:hideMark/>
          </w:tcPr>
          <w:p w14:paraId="6617618B" w14:textId="77777777" w:rsidR="006953A0" w:rsidRPr="003327B3" w:rsidRDefault="006953A0" w:rsidP="00A42747">
            <w:pPr>
              <w:spacing w:line="276" w:lineRule="auto"/>
            </w:pPr>
            <w:r w:rsidRPr="003327B3">
              <w:t>0.41</w:t>
            </w:r>
            <w:r w:rsidRPr="003327B3">
              <w:rPr>
                <w:vertAlign w:val="superscript"/>
              </w:rPr>
              <w:t>c</w:t>
            </w:r>
            <w:r w:rsidRPr="003327B3">
              <w:t>±0.00</w:t>
            </w:r>
          </w:p>
        </w:tc>
      </w:tr>
      <w:tr w:rsidR="006953A0" w:rsidRPr="003327B3" w14:paraId="65EF9582" w14:textId="77777777" w:rsidTr="00177FEF">
        <w:trPr>
          <w:trHeight w:val="309"/>
        </w:trPr>
        <w:tc>
          <w:tcPr>
            <w:tcW w:w="1352" w:type="dxa"/>
            <w:tcMar>
              <w:top w:w="15" w:type="dxa"/>
              <w:left w:w="108" w:type="dxa"/>
              <w:bottom w:w="0" w:type="dxa"/>
              <w:right w:w="108" w:type="dxa"/>
            </w:tcMar>
            <w:hideMark/>
          </w:tcPr>
          <w:p w14:paraId="42723946" w14:textId="77777777" w:rsidR="006953A0" w:rsidRPr="003327B3" w:rsidRDefault="006953A0" w:rsidP="00A42747">
            <w:pPr>
              <w:spacing w:line="276" w:lineRule="auto"/>
            </w:pPr>
            <w:r w:rsidRPr="003327B3">
              <w:t>E</w:t>
            </w:r>
          </w:p>
        </w:tc>
        <w:tc>
          <w:tcPr>
            <w:tcW w:w="1960" w:type="dxa"/>
            <w:tcMar>
              <w:top w:w="15" w:type="dxa"/>
              <w:left w:w="108" w:type="dxa"/>
              <w:bottom w:w="0" w:type="dxa"/>
              <w:right w:w="108" w:type="dxa"/>
            </w:tcMar>
            <w:hideMark/>
          </w:tcPr>
          <w:p w14:paraId="330C06E0" w14:textId="77777777" w:rsidR="006953A0" w:rsidRPr="003327B3" w:rsidRDefault="006953A0" w:rsidP="00A42747">
            <w:pPr>
              <w:spacing w:line="276" w:lineRule="auto"/>
            </w:pPr>
            <w:r w:rsidRPr="003327B3">
              <w:t>0.33</w:t>
            </w:r>
            <w:r w:rsidRPr="003327B3">
              <w:rPr>
                <w:vertAlign w:val="superscript"/>
              </w:rPr>
              <w:t>b</w:t>
            </w:r>
            <w:r w:rsidRPr="003327B3">
              <w:t>±0.00</w:t>
            </w:r>
          </w:p>
        </w:tc>
        <w:tc>
          <w:tcPr>
            <w:tcW w:w="1843" w:type="dxa"/>
            <w:tcMar>
              <w:top w:w="15" w:type="dxa"/>
              <w:left w:w="108" w:type="dxa"/>
              <w:bottom w:w="0" w:type="dxa"/>
              <w:right w:w="108" w:type="dxa"/>
            </w:tcMar>
            <w:hideMark/>
          </w:tcPr>
          <w:p w14:paraId="6F708E0C" w14:textId="77777777" w:rsidR="006953A0" w:rsidRPr="003327B3" w:rsidRDefault="006953A0" w:rsidP="00A42747">
            <w:pPr>
              <w:spacing w:line="276" w:lineRule="auto"/>
            </w:pPr>
            <w:r w:rsidRPr="003327B3">
              <w:t>0.20</w:t>
            </w:r>
            <w:r w:rsidRPr="003327B3">
              <w:rPr>
                <w:vertAlign w:val="superscript"/>
              </w:rPr>
              <w:t>b</w:t>
            </w:r>
            <w:r w:rsidRPr="003327B3">
              <w:t>±0.00</w:t>
            </w:r>
          </w:p>
        </w:tc>
        <w:tc>
          <w:tcPr>
            <w:tcW w:w="1984" w:type="dxa"/>
            <w:tcMar>
              <w:top w:w="15" w:type="dxa"/>
              <w:left w:w="108" w:type="dxa"/>
              <w:bottom w:w="0" w:type="dxa"/>
              <w:right w:w="108" w:type="dxa"/>
            </w:tcMar>
            <w:hideMark/>
          </w:tcPr>
          <w:p w14:paraId="4C0657EC" w14:textId="77777777" w:rsidR="006953A0" w:rsidRPr="003327B3" w:rsidRDefault="006953A0" w:rsidP="00A42747">
            <w:pPr>
              <w:spacing w:line="276" w:lineRule="auto"/>
            </w:pPr>
            <w:r w:rsidRPr="003327B3">
              <w:t>0.11</w:t>
            </w:r>
            <w:r w:rsidRPr="003327B3">
              <w:rPr>
                <w:vertAlign w:val="superscript"/>
              </w:rPr>
              <w:t>a</w:t>
            </w:r>
            <w:r w:rsidRPr="003327B3">
              <w:t>±0.01</w:t>
            </w:r>
          </w:p>
        </w:tc>
        <w:tc>
          <w:tcPr>
            <w:tcW w:w="1843" w:type="dxa"/>
            <w:tcMar>
              <w:top w:w="15" w:type="dxa"/>
              <w:left w:w="108" w:type="dxa"/>
              <w:bottom w:w="0" w:type="dxa"/>
              <w:right w:w="108" w:type="dxa"/>
            </w:tcMar>
            <w:hideMark/>
          </w:tcPr>
          <w:p w14:paraId="2A67D26D"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Mar>
              <w:top w:w="15" w:type="dxa"/>
              <w:left w:w="108" w:type="dxa"/>
              <w:bottom w:w="0" w:type="dxa"/>
              <w:right w:w="108" w:type="dxa"/>
            </w:tcMar>
            <w:hideMark/>
          </w:tcPr>
          <w:p w14:paraId="6C006355" w14:textId="77777777" w:rsidR="006953A0" w:rsidRPr="003327B3" w:rsidRDefault="006953A0" w:rsidP="00A42747">
            <w:pPr>
              <w:spacing w:line="276" w:lineRule="auto"/>
            </w:pPr>
            <w:r w:rsidRPr="003327B3">
              <w:t>0.41</w:t>
            </w:r>
            <w:r w:rsidRPr="003327B3">
              <w:rPr>
                <w:vertAlign w:val="superscript"/>
              </w:rPr>
              <w:t>c</w:t>
            </w:r>
            <w:r w:rsidRPr="003327B3">
              <w:t>±0.00</w:t>
            </w:r>
          </w:p>
        </w:tc>
      </w:tr>
      <w:tr w:rsidR="006953A0" w:rsidRPr="003327B3" w14:paraId="70C595A7" w14:textId="77777777" w:rsidTr="00177FEF">
        <w:trPr>
          <w:trHeight w:val="429"/>
        </w:trPr>
        <w:tc>
          <w:tcPr>
            <w:tcW w:w="1352" w:type="dxa"/>
            <w:tcBorders>
              <w:bottom w:val="single" w:sz="4" w:space="0" w:color="auto"/>
            </w:tcBorders>
            <w:tcMar>
              <w:top w:w="15" w:type="dxa"/>
              <w:left w:w="108" w:type="dxa"/>
              <w:bottom w:w="0" w:type="dxa"/>
              <w:right w:w="108" w:type="dxa"/>
            </w:tcMar>
            <w:hideMark/>
          </w:tcPr>
          <w:p w14:paraId="33479024" w14:textId="77777777" w:rsidR="006953A0" w:rsidRPr="003327B3" w:rsidRDefault="006953A0" w:rsidP="00A42747">
            <w:pPr>
              <w:spacing w:line="276" w:lineRule="auto"/>
            </w:pPr>
            <w:r w:rsidRPr="003327B3">
              <w:t>F</w:t>
            </w:r>
          </w:p>
        </w:tc>
        <w:tc>
          <w:tcPr>
            <w:tcW w:w="1960" w:type="dxa"/>
            <w:tcBorders>
              <w:bottom w:val="single" w:sz="4" w:space="0" w:color="auto"/>
            </w:tcBorders>
            <w:tcMar>
              <w:top w:w="15" w:type="dxa"/>
              <w:left w:w="108" w:type="dxa"/>
              <w:bottom w:w="0" w:type="dxa"/>
              <w:right w:w="108" w:type="dxa"/>
            </w:tcMar>
            <w:hideMark/>
          </w:tcPr>
          <w:p w14:paraId="5B718ED7" w14:textId="77777777" w:rsidR="006953A0" w:rsidRPr="003327B3" w:rsidRDefault="006953A0" w:rsidP="00A42747">
            <w:pPr>
              <w:spacing w:line="276" w:lineRule="auto"/>
            </w:pPr>
            <w:r w:rsidRPr="003327B3">
              <w:t>0.33</w:t>
            </w:r>
            <w:r w:rsidRPr="003327B3">
              <w:rPr>
                <w:vertAlign w:val="superscript"/>
              </w:rPr>
              <w:t>b</w:t>
            </w:r>
            <w:r w:rsidRPr="003327B3">
              <w:t>±0.00</w:t>
            </w:r>
          </w:p>
        </w:tc>
        <w:tc>
          <w:tcPr>
            <w:tcW w:w="1843" w:type="dxa"/>
            <w:tcBorders>
              <w:bottom w:val="single" w:sz="4" w:space="0" w:color="auto"/>
            </w:tcBorders>
            <w:tcMar>
              <w:top w:w="15" w:type="dxa"/>
              <w:left w:w="108" w:type="dxa"/>
              <w:bottom w:w="0" w:type="dxa"/>
              <w:right w:w="108" w:type="dxa"/>
            </w:tcMar>
            <w:hideMark/>
          </w:tcPr>
          <w:p w14:paraId="2E81BF2C" w14:textId="77777777" w:rsidR="006953A0" w:rsidRPr="003327B3" w:rsidRDefault="006953A0" w:rsidP="00A42747">
            <w:pPr>
              <w:spacing w:line="276" w:lineRule="auto"/>
            </w:pPr>
            <w:r w:rsidRPr="003327B3">
              <w:t>0.20</w:t>
            </w:r>
            <w:r w:rsidRPr="003327B3">
              <w:rPr>
                <w:vertAlign w:val="superscript"/>
              </w:rPr>
              <w:t>b</w:t>
            </w:r>
            <w:r w:rsidRPr="003327B3">
              <w:t>±0.00</w:t>
            </w:r>
          </w:p>
        </w:tc>
        <w:tc>
          <w:tcPr>
            <w:tcW w:w="1984" w:type="dxa"/>
            <w:tcBorders>
              <w:bottom w:val="single" w:sz="4" w:space="0" w:color="auto"/>
            </w:tcBorders>
            <w:tcMar>
              <w:top w:w="15" w:type="dxa"/>
              <w:left w:w="108" w:type="dxa"/>
              <w:bottom w:w="0" w:type="dxa"/>
              <w:right w:w="108" w:type="dxa"/>
            </w:tcMar>
            <w:hideMark/>
          </w:tcPr>
          <w:p w14:paraId="428FD87F" w14:textId="77777777" w:rsidR="006953A0" w:rsidRPr="003327B3" w:rsidRDefault="006953A0" w:rsidP="00A42747">
            <w:pPr>
              <w:spacing w:line="276" w:lineRule="auto"/>
            </w:pPr>
            <w:r w:rsidRPr="003327B3">
              <w:t>0.10</w:t>
            </w:r>
            <w:r w:rsidRPr="003327B3">
              <w:rPr>
                <w:vertAlign w:val="superscript"/>
              </w:rPr>
              <w:t>a</w:t>
            </w:r>
            <w:r w:rsidRPr="003327B3">
              <w:t>±0.00</w:t>
            </w:r>
          </w:p>
        </w:tc>
        <w:tc>
          <w:tcPr>
            <w:tcW w:w="1843" w:type="dxa"/>
            <w:tcBorders>
              <w:bottom w:val="single" w:sz="4" w:space="0" w:color="auto"/>
            </w:tcBorders>
            <w:tcMar>
              <w:top w:w="15" w:type="dxa"/>
              <w:left w:w="108" w:type="dxa"/>
              <w:bottom w:w="0" w:type="dxa"/>
              <w:right w:w="108" w:type="dxa"/>
            </w:tcMar>
            <w:hideMark/>
          </w:tcPr>
          <w:p w14:paraId="23714DFD" w14:textId="77777777" w:rsidR="006953A0" w:rsidRPr="003327B3" w:rsidRDefault="006953A0" w:rsidP="00A42747">
            <w:pPr>
              <w:spacing w:line="276" w:lineRule="auto"/>
            </w:pPr>
            <w:r w:rsidRPr="003327B3">
              <w:t>0.09</w:t>
            </w:r>
            <w:r w:rsidRPr="003327B3">
              <w:rPr>
                <w:vertAlign w:val="superscript"/>
              </w:rPr>
              <w:t>a</w:t>
            </w:r>
            <w:r w:rsidRPr="003327B3">
              <w:t>±0.00</w:t>
            </w:r>
          </w:p>
        </w:tc>
        <w:tc>
          <w:tcPr>
            <w:tcW w:w="2126" w:type="dxa"/>
            <w:tcBorders>
              <w:bottom w:val="single" w:sz="4" w:space="0" w:color="auto"/>
            </w:tcBorders>
            <w:tcMar>
              <w:top w:w="15" w:type="dxa"/>
              <w:left w:w="108" w:type="dxa"/>
              <w:bottom w:w="0" w:type="dxa"/>
              <w:right w:w="108" w:type="dxa"/>
            </w:tcMar>
            <w:hideMark/>
          </w:tcPr>
          <w:p w14:paraId="4CC9B22F" w14:textId="77777777" w:rsidR="006953A0" w:rsidRPr="003327B3" w:rsidRDefault="006953A0" w:rsidP="00A42747">
            <w:pPr>
              <w:spacing w:line="276" w:lineRule="auto"/>
            </w:pPr>
            <w:r w:rsidRPr="003327B3">
              <w:t>0.41</w:t>
            </w:r>
            <w:r w:rsidRPr="003327B3">
              <w:rPr>
                <w:vertAlign w:val="superscript"/>
              </w:rPr>
              <w:t>c</w:t>
            </w:r>
            <w:r w:rsidRPr="003327B3">
              <w:t>±0.00</w:t>
            </w:r>
          </w:p>
        </w:tc>
      </w:tr>
      <w:tr w:rsidR="006953A0" w:rsidRPr="003327B3" w14:paraId="32CBBEC3" w14:textId="77777777" w:rsidTr="00177FEF">
        <w:trPr>
          <w:trHeight w:val="1040"/>
        </w:trPr>
        <w:tc>
          <w:tcPr>
            <w:tcW w:w="11108" w:type="dxa"/>
            <w:gridSpan w:val="6"/>
            <w:tcBorders>
              <w:top w:val="single" w:sz="4" w:space="0" w:color="auto"/>
            </w:tcBorders>
            <w:tcMar>
              <w:top w:w="15" w:type="dxa"/>
              <w:left w:w="108" w:type="dxa"/>
              <w:bottom w:w="0" w:type="dxa"/>
              <w:right w:w="108" w:type="dxa"/>
            </w:tcMar>
            <w:hideMark/>
          </w:tcPr>
          <w:p w14:paraId="670B2D0A" w14:textId="7B018F31" w:rsidR="006953A0" w:rsidRPr="003327B3" w:rsidRDefault="00681496" w:rsidP="00681496">
            <w:pPr>
              <w:spacing w:line="240" w:lineRule="auto"/>
            </w:pPr>
            <w:r w:rsidRPr="001D518F">
              <w:rPr>
                <w:color w:val="000000" w:themeColor="text1"/>
                <w:kern w:val="24"/>
                <w:sz w:val="20"/>
                <w:szCs w:val="20"/>
              </w:rPr>
              <w:t xml:space="preserve">Values are means and </w:t>
            </w:r>
            <w:r w:rsidRPr="001D518F">
              <w:rPr>
                <w:sz w:val="20"/>
                <w:szCs w:val="20"/>
              </w:rPr>
              <w:t xml:space="preserve">±SD </w:t>
            </w:r>
            <w:r w:rsidRPr="001D518F">
              <w:rPr>
                <w:color w:val="000000" w:themeColor="text1"/>
                <w:kern w:val="24"/>
                <w:sz w:val="20"/>
                <w:szCs w:val="20"/>
              </w:rPr>
              <w:t>of duplicate readings. Values not followed by the same superscript in the same column are significantly (p&lt;0.05) different from each other</w:t>
            </w:r>
          </w:p>
        </w:tc>
      </w:tr>
    </w:tbl>
    <w:p w14:paraId="4D62086B" w14:textId="77777777" w:rsidR="006953A0" w:rsidRPr="003327B3" w:rsidRDefault="006953A0" w:rsidP="00A42747">
      <w:pPr>
        <w:spacing w:line="276" w:lineRule="auto"/>
        <w:ind w:left="720"/>
        <w:rPr>
          <w:b/>
        </w:rPr>
      </w:pPr>
      <w:r w:rsidRPr="003327B3">
        <w:rPr>
          <w:b/>
        </w:rPr>
        <w:t>Keys:</w:t>
      </w:r>
    </w:p>
    <w:p w14:paraId="44E9D8F2" w14:textId="77777777" w:rsidR="006953A0" w:rsidRPr="003327B3" w:rsidRDefault="006953A0" w:rsidP="00A42747">
      <w:pPr>
        <w:spacing w:line="276" w:lineRule="auto"/>
        <w:ind w:left="720"/>
      </w:pPr>
      <w:r w:rsidRPr="003327B3">
        <w:t xml:space="preserve">A = 100% </w:t>
      </w:r>
      <w:r w:rsidRPr="003327B3">
        <w:rPr>
          <w:i/>
        </w:rPr>
        <w:t>‘Gbache’</w:t>
      </w:r>
    </w:p>
    <w:p w14:paraId="5A34A137" w14:textId="77777777" w:rsidR="006953A0" w:rsidRPr="003327B3" w:rsidRDefault="006953A0" w:rsidP="00A42747">
      <w:pPr>
        <w:spacing w:line="276" w:lineRule="auto"/>
        <w:ind w:left="720"/>
      </w:pPr>
      <w:r w:rsidRPr="003327B3">
        <w:t xml:space="preserve">B = 90% </w:t>
      </w:r>
      <w:r w:rsidRPr="003327B3">
        <w:rPr>
          <w:i/>
        </w:rPr>
        <w:t>‘Gbache’</w:t>
      </w:r>
      <w:r w:rsidRPr="003327B3">
        <w:t xml:space="preserve"> flour and 10% Soybean flour</w:t>
      </w:r>
    </w:p>
    <w:p w14:paraId="3019AB00" w14:textId="77777777" w:rsidR="006953A0" w:rsidRPr="003327B3" w:rsidRDefault="006953A0" w:rsidP="00A42747">
      <w:pPr>
        <w:spacing w:line="276" w:lineRule="auto"/>
        <w:ind w:left="720"/>
      </w:pPr>
      <w:r w:rsidRPr="003327B3">
        <w:t xml:space="preserve">C = 80% </w:t>
      </w:r>
      <w:r w:rsidRPr="003327B3">
        <w:rPr>
          <w:i/>
        </w:rPr>
        <w:t>‘Gbache’</w:t>
      </w:r>
      <w:r w:rsidRPr="003327B3">
        <w:t xml:space="preserve"> flour and 20% Soybean flour</w:t>
      </w:r>
    </w:p>
    <w:p w14:paraId="63C1E7AE" w14:textId="77777777" w:rsidR="006953A0" w:rsidRPr="003327B3" w:rsidRDefault="006953A0" w:rsidP="00A42747">
      <w:pPr>
        <w:spacing w:line="276" w:lineRule="auto"/>
        <w:ind w:left="720"/>
      </w:pPr>
      <w:r w:rsidRPr="003327B3">
        <w:t xml:space="preserve">D = 70% </w:t>
      </w:r>
      <w:r w:rsidRPr="003327B3">
        <w:rPr>
          <w:i/>
        </w:rPr>
        <w:t>‘Gbache’</w:t>
      </w:r>
      <w:r w:rsidRPr="003327B3">
        <w:t xml:space="preserve"> flour and 30% Soybean flour</w:t>
      </w:r>
    </w:p>
    <w:p w14:paraId="20E1DF65" w14:textId="77777777" w:rsidR="006953A0" w:rsidRPr="003327B3" w:rsidRDefault="006953A0" w:rsidP="00A42747">
      <w:pPr>
        <w:spacing w:line="276" w:lineRule="auto"/>
        <w:ind w:left="720"/>
      </w:pPr>
      <w:r w:rsidRPr="003327B3">
        <w:t xml:space="preserve">E = 60% </w:t>
      </w:r>
      <w:r w:rsidRPr="003327B3">
        <w:rPr>
          <w:i/>
        </w:rPr>
        <w:t>‘Gbache’</w:t>
      </w:r>
      <w:r w:rsidRPr="003327B3">
        <w:t xml:space="preserve"> flour and 40% Soybean flour</w:t>
      </w:r>
    </w:p>
    <w:p w14:paraId="1443EFB9" w14:textId="77777777" w:rsidR="008457FD" w:rsidRDefault="006953A0" w:rsidP="008457FD">
      <w:pPr>
        <w:spacing w:line="276" w:lineRule="auto"/>
        <w:ind w:left="720"/>
        <w:sectPr w:rsidR="008457FD" w:rsidSect="008457FD">
          <w:pgSz w:w="16838" w:h="11906" w:orient="landscape"/>
          <w:pgMar w:top="1440" w:right="1440" w:bottom="1440" w:left="1440" w:header="709" w:footer="709" w:gutter="0"/>
          <w:cols w:space="708"/>
          <w:docGrid w:linePitch="360"/>
        </w:sectPr>
      </w:pPr>
      <w:r w:rsidRPr="003327B3">
        <w:t xml:space="preserve">F = 50% </w:t>
      </w:r>
      <w:r w:rsidRPr="003327B3">
        <w:rPr>
          <w:i/>
        </w:rPr>
        <w:t>‘Gbache’</w:t>
      </w:r>
      <w:r w:rsidRPr="003327B3">
        <w:t xml:space="preserve"> flour and 50% Soybean flour</w:t>
      </w:r>
    </w:p>
    <w:p w14:paraId="0D50515F" w14:textId="77777777" w:rsidR="008457FD" w:rsidRPr="003327B3" w:rsidRDefault="008457FD" w:rsidP="008457FD">
      <w:pPr>
        <w:pStyle w:val="NoSpacing"/>
        <w:spacing w:line="360" w:lineRule="auto"/>
        <w:jc w:val="both"/>
        <w:rPr>
          <w:rFonts w:ascii="Times New Roman" w:hAnsi="Times New Roman" w:cs="Times New Roman"/>
          <w:b/>
          <w:sz w:val="24"/>
          <w:szCs w:val="24"/>
        </w:rPr>
      </w:pPr>
      <w:r w:rsidRPr="003327B3">
        <w:rPr>
          <w:rFonts w:ascii="Times New Roman" w:hAnsi="Times New Roman" w:cs="Times New Roman"/>
          <w:b/>
          <w:sz w:val="24"/>
          <w:szCs w:val="24"/>
        </w:rPr>
        <w:lastRenderedPageBreak/>
        <w:t xml:space="preserve">Pasting Properties of Composite Flours </w:t>
      </w:r>
    </w:p>
    <w:p w14:paraId="5D4E4FB9" w14:textId="3D126649"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Table 4 shows the pasting properties of composite flours produced from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and soybean flours. When heat is applied to starch based foods in the presence of water, a series of change occur known as gelatinization and pasting. Pasting property is one of the most important properties that influence quality and aesthetic consideration in the food industry, since, they affect texture, digestibility and end uses of starch- based food commodities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2005). Ajanaku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(2012) noted that it is an index for predicting the ab</w:t>
      </w:r>
      <w:r w:rsidR="00182D18">
        <w:rPr>
          <w:rFonts w:ascii="Times New Roman" w:hAnsi="Times New Roman" w:cs="Times New Roman"/>
          <w:sz w:val="24"/>
          <w:szCs w:val="24"/>
        </w:rPr>
        <w:t>ility of a food to form a paste</w:t>
      </w:r>
      <w:r w:rsidRPr="003327B3">
        <w:rPr>
          <w:rFonts w:ascii="Times New Roman" w:hAnsi="Times New Roman" w:cs="Times New Roman"/>
          <w:sz w:val="24"/>
          <w:szCs w:val="24"/>
        </w:rPr>
        <w:t xml:space="preserve"> when subjected to heat applications. Peak viscosity is the maximum viscosity developed duri</w:t>
      </w:r>
      <w:r w:rsidR="008536C3">
        <w:rPr>
          <w:rFonts w:ascii="Times New Roman" w:hAnsi="Times New Roman" w:cs="Times New Roman"/>
          <w:sz w:val="24"/>
          <w:szCs w:val="24"/>
        </w:rPr>
        <w:t>ng or soon after heating</w:t>
      </w:r>
      <w:r w:rsidRPr="003327B3">
        <w:rPr>
          <w:rFonts w:ascii="Times New Roman" w:hAnsi="Times New Roman" w:cs="Times New Roman"/>
          <w:sz w:val="24"/>
          <w:szCs w:val="24"/>
        </w:rPr>
        <w:t xml:space="preserve">. It is an index of the ability of starch-based foods to swell freely before their physical break down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High peak viscosity is an index of high starch content and this peak viscosity also reflects fragility of the swollen granules, which first swell and the high peak viscosity values noted in this study is of processing advantage and has been reported to be significant in the preparation of stiff dough products like stiff porridge </w:t>
      </w:r>
      <w:r w:rsidRPr="003327B3">
        <w:rPr>
          <w:rFonts w:ascii="Times New Roman" w:hAnsi="Times New Roman" w:cs="Times New Roman"/>
          <w:i/>
          <w:sz w:val="24"/>
          <w:szCs w:val="24"/>
        </w:rPr>
        <w:t>(luam-nahan)</w:t>
      </w:r>
      <w:r w:rsidRPr="003327B3">
        <w:rPr>
          <w:rFonts w:ascii="Times New Roman" w:hAnsi="Times New Roman" w:cs="Times New Roman"/>
          <w:sz w:val="24"/>
          <w:szCs w:val="24"/>
        </w:rPr>
        <w:t xml:space="preserve"> eaten with stew and vegetable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w:t>
      </w:r>
    </w:p>
    <w:p w14:paraId="20555E7A" w14:textId="10DEE5FE"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Trough viscosity is the minimum viscosity value in the constant tempe</w:t>
      </w:r>
      <w:r w:rsidR="004F1F79">
        <w:rPr>
          <w:rFonts w:ascii="Times New Roman" w:hAnsi="Times New Roman" w:cs="Times New Roman"/>
          <w:sz w:val="24"/>
          <w:szCs w:val="24"/>
        </w:rPr>
        <w:t>rature phase of the rapid visco-</w:t>
      </w:r>
      <w:r w:rsidRPr="003327B3">
        <w:rPr>
          <w:rFonts w:ascii="Times New Roman" w:hAnsi="Times New Roman" w:cs="Times New Roman"/>
          <w:sz w:val="24"/>
          <w:szCs w:val="24"/>
        </w:rPr>
        <w:t xml:space="preserve">analyzer pasting profile. In simple terms, trough viscosity is the point at which the viscosity reaches minimum during either heating or cooling processes. It measures the ability of the paste to withstand and breakdown during cooling. The significantly high trough viscosity of (180.23) observed in this study indicates the tendency of the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-Soybean flour blends to breakdown during cooking. This values are similar to the ones reported by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There was a significant difference (p&lt;0.05) in the trough viscosity of the flour blends in Table 4. The breakdown viscosity is an index of the stability of the starch and a measure of the ease with which the swollen granules can be disintegrated (Kaur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2011)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reported that, the higher the breakdown viscosity, the lower the ability of the flour to withstand heating and shear stress during cooking. Higher breakdown viscosity (209.82 RVU) of the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flour is considered to be an indicator of better palatability.</w:t>
      </w:r>
    </w:p>
    <w:p w14:paraId="061621E0"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Final viscosity is commonly used to define the quality of a particular starch-based flour. Since, it indicates the ability of the flour to form a viscous paste after cooking and cooling. It also gives a measure of the resistance of the paste to shear force during stirring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The variations in the final viscosity might be due to the simple kinetic effect of cooling on viscosity of starch molecules in the flour samples. There was a significant difference (p&lt;0.05) in the final viscosity of the composite flours. Sample A appears to have the highest value of (422.15 RVU) while, sample F has the least value of (378.83 RVU). This may be attributed to the hydrogen bonding during cooling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w:t>
      </w:r>
    </w:p>
    <w:p w14:paraId="1A1E40A8" w14:textId="2722A4B6"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lastRenderedPageBreak/>
        <w:t>The higher the setback</w:t>
      </w:r>
      <w:r w:rsidR="00365804">
        <w:rPr>
          <w:rFonts w:ascii="Times New Roman" w:hAnsi="Times New Roman" w:cs="Times New Roman"/>
          <w:sz w:val="24"/>
          <w:szCs w:val="24"/>
        </w:rPr>
        <w:t xml:space="preserve"> viscosity, the lower the retro</w:t>
      </w:r>
      <w:r w:rsidRPr="003327B3">
        <w:rPr>
          <w:rFonts w:ascii="Times New Roman" w:hAnsi="Times New Roman" w:cs="Times New Roman"/>
          <w:sz w:val="24"/>
          <w:szCs w:val="24"/>
        </w:rPr>
        <w:t xml:space="preserve">gradation of the flour paste during cooling and the lower the staling rate of the products made from the flour. Sample F had the highest setback value (288.18 RVU) and sample A had the least setback value of (242.67 RVU). High setback viscosity is also an indication of the amount of swelling power of the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Soybean flour blend. There was a significant difference in the setback viscosity of the composite flour sample.</w:t>
      </w:r>
    </w:p>
    <w:p w14:paraId="15A31BF0"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High pasting temperature indicates high water binding capacity, high gelatinization tendency of the starch-based flour due to high degree of associative forces between starch granules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 Pasting temperature is an indication of the minimum temperature required for sample cooking and energy costs involved. Therefore, composite flour with low pasting will cook faster and save energy compared to 50:50% flour blend of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and Soybean sample, because, of their lower pasting temperatures.</w:t>
      </w:r>
    </w:p>
    <w:p w14:paraId="2D7394CA" w14:textId="77777777" w:rsidR="008457FD" w:rsidRPr="003327B3" w:rsidRDefault="008457FD" w:rsidP="008457FD">
      <w:pPr>
        <w:pStyle w:val="NoSpacing"/>
        <w:spacing w:line="360" w:lineRule="auto"/>
        <w:jc w:val="both"/>
        <w:rPr>
          <w:rFonts w:ascii="Times New Roman" w:hAnsi="Times New Roman" w:cs="Times New Roman"/>
          <w:sz w:val="24"/>
          <w:szCs w:val="24"/>
        </w:rPr>
      </w:pPr>
      <w:r w:rsidRPr="003327B3">
        <w:rPr>
          <w:rFonts w:ascii="Times New Roman" w:hAnsi="Times New Roman" w:cs="Times New Roman"/>
          <w:sz w:val="24"/>
          <w:szCs w:val="24"/>
        </w:rPr>
        <w:t xml:space="preserve">Peak time is a measure of the cooking time and it ranged between 5.21 and 6.21 (min) and with the containing 50%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50% Soybean flour having the highest peak time and 100% </w:t>
      </w:r>
      <w:r w:rsidRPr="003327B3">
        <w:rPr>
          <w:rFonts w:ascii="Times New Roman" w:hAnsi="Times New Roman" w:cs="Times New Roman"/>
          <w:i/>
          <w:sz w:val="24"/>
          <w:szCs w:val="24"/>
        </w:rPr>
        <w:t>‘Gbache’</w:t>
      </w:r>
      <w:r w:rsidRPr="003327B3">
        <w:rPr>
          <w:rFonts w:ascii="Times New Roman" w:hAnsi="Times New Roman" w:cs="Times New Roman"/>
          <w:sz w:val="24"/>
          <w:szCs w:val="24"/>
        </w:rPr>
        <w:t xml:space="preserve"> flour having the lowest. It indicates imnimun duration to cooking this flour. Peak time values reported in this work are similar to the peak time values of 5.73-5.80 (min) and 5.01-6.30 min reported for yam-breadfruit (Adebowale </w:t>
      </w:r>
      <w:r w:rsidRPr="003327B3">
        <w:rPr>
          <w:rFonts w:ascii="Times New Roman" w:hAnsi="Times New Roman" w:cs="Times New Roman"/>
          <w:i/>
          <w:sz w:val="24"/>
          <w:szCs w:val="24"/>
        </w:rPr>
        <w:t>et al.,</w:t>
      </w:r>
      <w:r w:rsidRPr="003327B3">
        <w:rPr>
          <w:rFonts w:ascii="Times New Roman" w:hAnsi="Times New Roman" w:cs="Times New Roman"/>
          <w:sz w:val="24"/>
          <w:szCs w:val="24"/>
        </w:rPr>
        <w:t xml:space="preserve"> 2008).</w:t>
      </w:r>
    </w:p>
    <w:p w14:paraId="461FD19D" w14:textId="77777777" w:rsidR="006953A0" w:rsidRPr="003327B3" w:rsidRDefault="006953A0" w:rsidP="00A42747">
      <w:pPr>
        <w:spacing w:line="276" w:lineRule="auto"/>
        <w:ind w:left="720"/>
      </w:pPr>
    </w:p>
    <w:p w14:paraId="4DB951C5" w14:textId="77777777" w:rsidR="006953A0" w:rsidRDefault="006953A0" w:rsidP="00A42747">
      <w:pPr>
        <w:spacing w:line="276" w:lineRule="auto"/>
        <w:jc w:val="both"/>
        <w:rPr>
          <w:b/>
        </w:rPr>
      </w:pPr>
    </w:p>
    <w:p w14:paraId="5982D552" w14:textId="77777777" w:rsidR="008457FD" w:rsidRDefault="008457FD" w:rsidP="00A42747">
      <w:pPr>
        <w:spacing w:line="276" w:lineRule="auto"/>
        <w:jc w:val="both"/>
        <w:rPr>
          <w:b/>
        </w:rPr>
      </w:pPr>
    </w:p>
    <w:p w14:paraId="0B3E9411" w14:textId="77777777" w:rsidR="008457FD" w:rsidRDefault="008457FD" w:rsidP="00A42747">
      <w:pPr>
        <w:spacing w:line="276" w:lineRule="auto"/>
        <w:jc w:val="both"/>
        <w:rPr>
          <w:b/>
        </w:rPr>
      </w:pPr>
    </w:p>
    <w:p w14:paraId="7AC30B84" w14:textId="77777777" w:rsidR="008457FD" w:rsidRDefault="008457FD" w:rsidP="00A42747">
      <w:pPr>
        <w:spacing w:line="276" w:lineRule="auto"/>
        <w:jc w:val="both"/>
        <w:rPr>
          <w:b/>
        </w:rPr>
      </w:pPr>
    </w:p>
    <w:p w14:paraId="279DC1C3" w14:textId="77777777" w:rsidR="008457FD" w:rsidRDefault="008457FD" w:rsidP="00A42747">
      <w:pPr>
        <w:spacing w:line="276" w:lineRule="auto"/>
        <w:jc w:val="both"/>
        <w:rPr>
          <w:b/>
        </w:rPr>
      </w:pPr>
    </w:p>
    <w:p w14:paraId="6A1F2496" w14:textId="77777777" w:rsidR="008457FD" w:rsidRDefault="008457FD" w:rsidP="00A42747">
      <w:pPr>
        <w:spacing w:line="276" w:lineRule="auto"/>
        <w:jc w:val="both"/>
        <w:rPr>
          <w:b/>
        </w:rPr>
      </w:pPr>
    </w:p>
    <w:p w14:paraId="47CB8B06" w14:textId="77777777" w:rsidR="008457FD" w:rsidRDefault="008457FD" w:rsidP="00A42747">
      <w:pPr>
        <w:spacing w:line="276" w:lineRule="auto"/>
        <w:jc w:val="both"/>
        <w:rPr>
          <w:b/>
        </w:rPr>
      </w:pPr>
    </w:p>
    <w:p w14:paraId="66A13AAC" w14:textId="77777777" w:rsidR="008457FD" w:rsidRDefault="008457FD" w:rsidP="00A42747">
      <w:pPr>
        <w:spacing w:line="276" w:lineRule="auto"/>
        <w:jc w:val="both"/>
        <w:rPr>
          <w:b/>
        </w:rPr>
      </w:pPr>
    </w:p>
    <w:p w14:paraId="5254BBFD" w14:textId="77777777" w:rsidR="008457FD" w:rsidRDefault="008457FD" w:rsidP="00A42747">
      <w:pPr>
        <w:spacing w:line="276" w:lineRule="auto"/>
        <w:jc w:val="both"/>
        <w:rPr>
          <w:b/>
        </w:rPr>
      </w:pPr>
    </w:p>
    <w:p w14:paraId="17BCBB25" w14:textId="77777777" w:rsidR="008457FD" w:rsidRDefault="008457FD" w:rsidP="00A42747">
      <w:pPr>
        <w:spacing w:line="276" w:lineRule="auto"/>
        <w:jc w:val="both"/>
        <w:rPr>
          <w:b/>
        </w:rPr>
      </w:pPr>
    </w:p>
    <w:p w14:paraId="3E6432F0" w14:textId="77777777" w:rsidR="008457FD" w:rsidRDefault="008457FD" w:rsidP="00A42747">
      <w:pPr>
        <w:spacing w:line="276" w:lineRule="auto"/>
        <w:jc w:val="both"/>
        <w:rPr>
          <w:b/>
        </w:rPr>
      </w:pPr>
    </w:p>
    <w:p w14:paraId="2502F961" w14:textId="77777777" w:rsidR="008457FD" w:rsidRDefault="008457FD" w:rsidP="00A42747">
      <w:pPr>
        <w:spacing w:line="276" w:lineRule="auto"/>
        <w:jc w:val="both"/>
        <w:rPr>
          <w:b/>
        </w:rPr>
        <w:sectPr w:rsidR="008457FD" w:rsidSect="008457FD">
          <w:pgSz w:w="11906" w:h="16838"/>
          <w:pgMar w:top="1440" w:right="1440" w:bottom="1440" w:left="1440" w:header="709" w:footer="709" w:gutter="0"/>
          <w:cols w:space="708"/>
          <w:docGrid w:linePitch="360"/>
        </w:sectPr>
      </w:pPr>
    </w:p>
    <w:p w14:paraId="7E25D00E" w14:textId="77777777" w:rsidR="008457FD" w:rsidRDefault="008457FD" w:rsidP="00A42747">
      <w:pPr>
        <w:spacing w:line="276"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1701"/>
        <w:gridCol w:w="2273"/>
        <w:gridCol w:w="1912"/>
        <w:gridCol w:w="1744"/>
        <w:gridCol w:w="2156"/>
        <w:gridCol w:w="1332"/>
      </w:tblGrid>
      <w:tr w:rsidR="00681496" w:rsidRPr="001D518F" w14:paraId="0723EF1A" w14:textId="77777777" w:rsidTr="00257FD1">
        <w:tc>
          <w:tcPr>
            <w:tcW w:w="13948" w:type="dxa"/>
            <w:gridSpan w:val="8"/>
            <w:tcBorders>
              <w:bottom w:val="single" w:sz="4" w:space="0" w:color="auto"/>
            </w:tcBorders>
          </w:tcPr>
          <w:p w14:paraId="42A20222" w14:textId="77777777" w:rsidR="00681496" w:rsidRPr="001D518F" w:rsidRDefault="00681496" w:rsidP="00257FD1">
            <w:pPr>
              <w:pStyle w:val="NormalWeb"/>
              <w:spacing w:before="0" w:beforeAutospacing="0" w:after="0" w:afterAutospacing="0"/>
              <w:rPr>
                <w:b/>
              </w:rPr>
            </w:pPr>
            <w:r w:rsidRPr="001D518F">
              <w:rPr>
                <w:b/>
                <w:color w:val="000000" w:themeColor="text1"/>
                <w:kern w:val="24"/>
              </w:rPr>
              <w:t xml:space="preserve">Table 4: pasting properties of composite flours produced from </w:t>
            </w:r>
            <w:r w:rsidRPr="001D518F">
              <w:rPr>
                <w:b/>
                <w:i/>
                <w:iCs/>
                <w:color w:val="000000" w:themeColor="text1"/>
                <w:kern w:val="24"/>
              </w:rPr>
              <w:t xml:space="preserve">Gbache </w:t>
            </w:r>
            <w:r w:rsidRPr="001D518F">
              <w:rPr>
                <w:b/>
                <w:color w:val="000000" w:themeColor="text1"/>
                <w:kern w:val="24"/>
              </w:rPr>
              <w:t>and soybean flours (RVU)</w:t>
            </w:r>
          </w:p>
          <w:p w14:paraId="5C38B927" w14:textId="77777777" w:rsidR="00681496" w:rsidRPr="001D518F" w:rsidRDefault="00681496" w:rsidP="00257FD1"/>
        </w:tc>
      </w:tr>
      <w:tr w:rsidR="00681496" w:rsidRPr="00681496" w14:paraId="3D1F9400" w14:textId="77777777" w:rsidTr="00681496">
        <w:tc>
          <w:tcPr>
            <w:tcW w:w="1129" w:type="dxa"/>
            <w:tcBorders>
              <w:top w:val="single" w:sz="4" w:space="0" w:color="auto"/>
              <w:bottom w:val="single" w:sz="4" w:space="0" w:color="auto"/>
            </w:tcBorders>
          </w:tcPr>
          <w:p w14:paraId="08987B6F" w14:textId="77777777" w:rsidR="00681496" w:rsidRPr="00681496" w:rsidRDefault="00681496" w:rsidP="00681496">
            <w:pPr>
              <w:rPr>
                <w:b/>
              </w:rPr>
            </w:pPr>
            <w:r w:rsidRPr="00681496">
              <w:rPr>
                <w:b/>
              </w:rPr>
              <w:t>Samples</w:t>
            </w:r>
          </w:p>
        </w:tc>
        <w:tc>
          <w:tcPr>
            <w:tcW w:w="1701" w:type="dxa"/>
            <w:tcBorders>
              <w:top w:val="single" w:sz="4" w:space="0" w:color="auto"/>
              <w:bottom w:val="single" w:sz="4" w:space="0" w:color="auto"/>
            </w:tcBorders>
          </w:tcPr>
          <w:p w14:paraId="5CC413A2" w14:textId="77777777" w:rsidR="00681496" w:rsidRPr="00681496" w:rsidRDefault="00681496" w:rsidP="00681496">
            <w:pPr>
              <w:rPr>
                <w:b/>
              </w:rPr>
            </w:pPr>
            <w:r w:rsidRPr="00681496">
              <w:rPr>
                <w:b/>
              </w:rPr>
              <w:t>Peak viscosity</w:t>
            </w:r>
          </w:p>
        </w:tc>
        <w:tc>
          <w:tcPr>
            <w:tcW w:w="1701" w:type="dxa"/>
            <w:tcBorders>
              <w:top w:val="single" w:sz="4" w:space="0" w:color="auto"/>
              <w:bottom w:val="single" w:sz="4" w:space="0" w:color="auto"/>
            </w:tcBorders>
          </w:tcPr>
          <w:p w14:paraId="69322489" w14:textId="77777777" w:rsidR="00681496" w:rsidRPr="00681496" w:rsidRDefault="00681496" w:rsidP="00681496">
            <w:pPr>
              <w:rPr>
                <w:b/>
              </w:rPr>
            </w:pPr>
            <w:r w:rsidRPr="00681496">
              <w:rPr>
                <w:b/>
              </w:rPr>
              <w:t>Trough</w:t>
            </w:r>
          </w:p>
        </w:tc>
        <w:tc>
          <w:tcPr>
            <w:tcW w:w="2273" w:type="dxa"/>
            <w:tcBorders>
              <w:top w:val="single" w:sz="4" w:space="0" w:color="auto"/>
              <w:bottom w:val="single" w:sz="4" w:space="0" w:color="auto"/>
            </w:tcBorders>
          </w:tcPr>
          <w:p w14:paraId="43B0912F" w14:textId="77777777" w:rsidR="00681496" w:rsidRPr="00681496" w:rsidRDefault="00681496" w:rsidP="00681496">
            <w:pPr>
              <w:rPr>
                <w:b/>
              </w:rPr>
            </w:pPr>
            <w:r w:rsidRPr="00681496">
              <w:rPr>
                <w:b/>
              </w:rPr>
              <w:t xml:space="preserve">Breakdown viscosity </w:t>
            </w:r>
          </w:p>
        </w:tc>
        <w:tc>
          <w:tcPr>
            <w:tcW w:w="1912" w:type="dxa"/>
            <w:tcBorders>
              <w:top w:val="single" w:sz="4" w:space="0" w:color="auto"/>
              <w:bottom w:val="single" w:sz="4" w:space="0" w:color="auto"/>
            </w:tcBorders>
          </w:tcPr>
          <w:p w14:paraId="67BE83C0" w14:textId="77777777" w:rsidR="00681496" w:rsidRPr="00681496" w:rsidRDefault="00681496" w:rsidP="00681496">
            <w:pPr>
              <w:rPr>
                <w:b/>
              </w:rPr>
            </w:pPr>
            <w:r w:rsidRPr="00681496">
              <w:rPr>
                <w:b/>
              </w:rPr>
              <w:t>final viscosity</w:t>
            </w:r>
          </w:p>
        </w:tc>
        <w:tc>
          <w:tcPr>
            <w:tcW w:w="1744" w:type="dxa"/>
            <w:tcBorders>
              <w:top w:val="single" w:sz="4" w:space="0" w:color="auto"/>
              <w:bottom w:val="single" w:sz="4" w:space="0" w:color="auto"/>
            </w:tcBorders>
          </w:tcPr>
          <w:p w14:paraId="12D14820" w14:textId="77777777" w:rsidR="00681496" w:rsidRPr="00681496" w:rsidRDefault="00681496" w:rsidP="00681496">
            <w:pPr>
              <w:rPr>
                <w:b/>
              </w:rPr>
            </w:pPr>
            <w:r w:rsidRPr="00681496">
              <w:rPr>
                <w:b/>
              </w:rPr>
              <w:t>Setback viscosity</w:t>
            </w:r>
          </w:p>
        </w:tc>
        <w:tc>
          <w:tcPr>
            <w:tcW w:w="2156" w:type="dxa"/>
            <w:tcBorders>
              <w:top w:val="single" w:sz="4" w:space="0" w:color="auto"/>
              <w:bottom w:val="single" w:sz="4" w:space="0" w:color="auto"/>
            </w:tcBorders>
          </w:tcPr>
          <w:p w14:paraId="01C8B245" w14:textId="77777777" w:rsidR="00681496" w:rsidRPr="00681496" w:rsidRDefault="00681496" w:rsidP="00681496">
            <w:pPr>
              <w:rPr>
                <w:b/>
              </w:rPr>
            </w:pPr>
            <w:r w:rsidRPr="00681496">
              <w:rPr>
                <w:b/>
              </w:rPr>
              <w:t>Pasting Temperature (</w:t>
            </w:r>
            <w:r w:rsidRPr="00681496">
              <w:rPr>
                <w:b/>
                <w:vertAlign w:val="superscript"/>
              </w:rPr>
              <w:t>o</w:t>
            </w:r>
            <w:r w:rsidRPr="00681496">
              <w:rPr>
                <w:b/>
              </w:rPr>
              <w:t>C)</w:t>
            </w:r>
          </w:p>
        </w:tc>
        <w:tc>
          <w:tcPr>
            <w:tcW w:w="1332" w:type="dxa"/>
            <w:tcBorders>
              <w:top w:val="single" w:sz="4" w:space="0" w:color="auto"/>
              <w:bottom w:val="single" w:sz="4" w:space="0" w:color="auto"/>
            </w:tcBorders>
          </w:tcPr>
          <w:p w14:paraId="0B6BAEDA" w14:textId="77777777" w:rsidR="00681496" w:rsidRPr="00681496" w:rsidRDefault="00681496" w:rsidP="00681496">
            <w:pPr>
              <w:rPr>
                <w:b/>
              </w:rPr>
            </w:pPr>
            <w:r w:rsidRPr="00681496">
              <w:rPr>
                <w:b/>
              </w:rPr>
              <w:t xml:space="preserve">Time </w:t>
            </w:r>
          </w:p>
        </w:tc>
      </w:tr>
      <w:tr w:rsidR="00681496" w:rsidRPr="001D518F" w14:paraId="57C4B2E6" w14:textId="77777777" w:rsidTr="00681496">
        <w:tc>
          <w:tcPr>
            <w:tcW w:w="1129" w:type="dxa"/>
            <w:tcBorders>
              <w:top w:val="single" w:sz="4" w:space="0" w:color="auto"/>
            </w:tcBorders>
          </w:tcPr>
          <w:p w14:paraId="7F7D944F" w14:textId="77777777" w:rsidR="00681496" w:rsidRPr="001D518F" w:rsidRDefault="00681496" w:rsidP="00257FD1">
            <w:pPr>
              <w:spacing w:line="480" w:lineRule="auto"/>
            </w:pPr>
            <w:r w:rsidRPr="001D518F">
              <w:t>A</w:t>
            </w:r>
          </w:p>
        </w:tc>
        <w:tc>
          <w:tcPr>
            <w:tcW w:w="1701" w:type="dxa"/>
            <w:tcBorders>
              <w:top w:val="single" w:sz="4" w:space="0" w:color="auto"/>
            </w:tcBorders>
          </w:tcPr>
          <w:p w14:paraId="0FAFA731" w14:textId="77777777" w:rsidR="00681496" w:rsidRPr="001D518F" w:rsidRDefault="00681496" w:rsidP="00257FD1">
            <w:pPr>
              <w:spacing w:line="480" w:lineRule="auto"/>
            </w:pPr>
            <w:r w:rsidRPr="001D518F">
              <w:t>38915a±0.06</w:t>
            </w:r>
          </w:p>
        </w:tc>
        <w:tc>
          <w:tcPr>
            <w:tcW w:w="1701" w:type="dxa"/>
            <w:tcBorders>
              <w:top w:val="single" w:sz="4" w:space="0" w:color="auto"/>
            </w:tcBorders>
          </w:tcPr>
          <w:p w14:paraId="60ADCC74" w14:textId="77777777" w:rsidR="00681496" w:rsidRPr="001D518F" w:rsidRDefault="00681496" w:rsidP="00257FD1">
            <w:pPr>
              <w:spacing w:line="480" w:lineRule="auto"/>
            </w:pPr>
            <w:r w:rsidRPr="001D518F">
              <w:t>180.23a±1.20</w:t>
            </w:r>
          </w:p>
        </w:tc>
        <w:tc>
          <w:tcPr>
            <w:tcW w:w="2273" w:type="dxa"/>
            <w:tcBorders>
              <w:top w:val="single" w:sz="4" w:space="0" w:color="auto"/>
            </w:tcBorders>
          </w:tcPr>
          <w:p w14:paraId="06896D30" w14:textId="77777777" w:rsidR="00681496" w:rsidRPr="001D518F" w:rsidRDefault="00681496" w:rsidP="00257FD1">
            <w:pPr>
              <w:spacing w:line="480" w:lineRule="auto"/>
            </w:pPr>
            <w:r w:rsidRPr="001D518F">
              <w:t>209.82a±0.07</w:t>
            </w:r>
          </w:p>
        </w:tc>
        <w:tc>
          <w:tcPr>
            <w:tcW w:w="1912" w:type="dxa"/>
            <w:tcBorders>
              <w:top w:val="single" w:sz="4" w:space="0" w:color="auto"/>
            </w:tcBorders>
          </w:tcPr>
          <w:p w14:paraId="612E8541" w14:textId="77777777" w:rsidR="00681496" w:rsidRPr="001D518F" w:rsidRDefault="00681496" w:rsidP="00257FD1">
            <w:pPr>
              <w:spacing w:line="480" w:lineRule="auto"/>
            </w:pPr>
            <w:r w:rsidRPr="001D518F">
              <w:t>422.15a±1.440</w:t>
            </w:r>
          </w:p>
        </w:tc>
        <w:tc>
          <w:tcPr>
            <w:tcW w:w="1744" w:type="dxa"/>
            <w:tcBorders>
              <w:top w:val="single" w:sz="4" w:space="0" w:color="auto"/>
            </w:tcBorders>
          </w:tcPr>
          <w:p w14:paraId="50BAFF01" w14:textId="77777777" w:rsidR="00681496" w:rsidRPr="001D518F" w:rsidRDefault="00681496" w:rsidP="00257FD1">
            <w:pPr>
              <w:spacing w:line="480" w:lineRule="auto"/>
            </w:pPr>
            <w:r w:rsidRPr="001D518F">
              <w:t>222.67a±0.20</w:t>
            </w:r>
          </w:p>
        </w:tc>
        <w:tc>
          <w:tcPr>
            <w:tcW w:w="2156" w:type="dxa"/>
            <w:tcBorders>
              <w:top w:val="single" w:sz="4" w:space="0" w:color="auto"/>
            </w:tcBorders>
          </w:tcPr>
          <w:p w14:paraId="30D5B4E3" w14:textId="77777777" w:rsidR="00681496" w:rsidRPr="001D518F" w:rsidRDefault="00681496" w:rsidP="00257FD1">
            <w:pPr>
              <w:spacing w:line="480" w:lineRule="auto"/>
            </w:pPr>
            <w:r w:rsidRPr="001D518F">
              <w:t>59.12a±1.09</w:t>
            </w:r>
          </w:p>
        </w:tc>
        <w:tc>
          <w:tcPr>
            <w:tcW w:w="1332" w:type="dxa"/>
            <w:tcBorders>
              <w:top w:val="single" w:sz="4" w:space="0" w:color="auto"/>
            </w:tcBorders>
          </w:tcPr>
          <w:p w14:paraId="1189350B" w14:textId="77777777" w:rsidR="00681496" w:rsidRPr="001D518F" w:rsidRDefault="00681496" w:rsidP="00257FD1">
            <w:pPr>
              <w:spacing w:line="480" w:lineRule="auto"/>
            </w:pPr>
            <w:r w:rsidRPr="001D518F">
              <w:t>5.21a±0.01</w:t>
            </w:r>
          </w:p>
        </w:tc>
      </w:tr>
      <w:tr w:rsidR="00681496" w:rsidRPr="001D518F" w14:paraId="6E7B82A1" w14:textId="77777777" w:rsidTr="00681496">
        <w:tc>
          <w:tcPr>
            <w:tcW w:w="1129" w:type="dxa"/>
          </w:tcPr>
          <w:p w14:paraId="300FFB78" w14:textId="77777777" w:rsidR="00681496" w:rsidRPr="001D518F" w:rsidRDefault="00681496" w:rsidP="00257FD1">
            <w:pPr>
              <w:spacing w:line="480" w:lineRule="auto"/>
            </w:pPr>
            <w:r w:rsidRPr="001D518F">
              <w:t>B</w:t>
            </w:r>
          </w:p>
        </w:tc>
        <w:tc>
          <w:tcPr>
            <w:tcW w:w="1701" w:type="dxa"/>
          </w:tcPr>
          <w:p w14:paraId="702F033B" w14:textId="77777777" w:rsidR="00681496" w:rsidRPr="001D518F" w:rsidRDefault="00681496" w:rsidP="00257FD1">
            <w:pPr>
              <w:spacing w:line="480" w:lineRule="auto"/>
            </w:pPr>
            <w:r w:rsidRPr="001D518F">
              <w:t>379.44b±0.01</w:t>
            </w:r>
          </w:p>
        </w:tc>
        <w:tc>
          <w:tcPr>
            <w:tcW w:w="1701" w:type="dxa"/>
          </w:tcPr>
          <w:p w14:paraId="569BEA10" w14:textId="77777777" w:rsidR="00681496" w:rsidRPr="001D518F" w:rsidRDefault="00681496" w:rsidP="00257FD1">
            <w:pPr>
              <w:spacing w:line="480" w:lineRule="auto"/>
            </w:pPr>
            <w:r w:rsidRPr="001D518F">
              <w:t>167.46b±0.90</w:t>
            </w:r>
          </w:p>
        </w:tc>
        <w:tc>
          <w:tcPr>
            <w:tcW w:w="2273" w:type="dxa"/>
          </w:tcPr>
          <w:p w14:paraId="366F5CED" w14:textId="77777777" w:rsidR="00681496" w:rsidRPr="001D518F" w:rsidRDefault="00681496" w:rsidP="00257FD1">
            <w:pPr>
              <w:spacing w:line="480" w:lineRule="auto"/>
            </w:pPr>
            <w:r w:rsidRPr="001D518F">
              <w:t>211.84a±1.15</w:t>
            </w:r>
          </w:p>
        </w:tc>
        <w:tc>
          <w:tcPr>
            <w:tcW w:w="1912" w:type="dxa"/>
          </w:tcPr>
          <w:p w14:paraId="694CC643" w14:textId="77777777" w:rsidR="00681496" w:rsidRPr="001D518F" w:rsidRDefault="00681496" w:rsidP="00257FD1">
            <w:pPr>
              <w:spacing w:line="480" w:lineRule="auto"/>
            </w:pPr>
            <w:r w:rsidRPr="001D518F">
              <w:t>401.67b±0.90</w:t>
            </w:r>
          </w:p>
        </w:tc>
        <w:tc>
          <w:tcPr>
            <w:tcW w:w="1744" w:type="dxa"/>
          </w:tcPr>
          <w:p w14:paraId="415EF432" w14:textId="77777777" w:rsidR="00681496" w:rsidRPr="001D518F" w:rsidRDefault="00681496" w:rsidP="00257FD1">
            <w:pPr>
              <w:spacing w:line="480" w:lineRule="auto"/>
            </w:pPr>
            <w:r w:rsidRPr="001D518F">
              <w:t>224.31b±0.34</w:t>
            </w:r>
          </w:p>
        </w:tc>
        <w:tc>
          <w:tcPr>
            <w:tcW w:w="2156" w:type="dxa"/>
          </w:tcPr>
          <w:p w14:paraId="72CB05AB" w14:textId="77777777" w:rsidR="00681496" w:rsidRPr="001D518F" w:rsidRDefault="00681496" w:rsidP="00257FD1">
            <w:pPr>
              <w:spacing w:line="480" w:lineRule="auto"/>
            </w:pPr>
            <w:r w:rsidRPr="001D518F">
              <w:t>59.53ab±0.02</w:t>
            </w:r>
          </w:p>
        </w:tc>
        <w:tc>
          <w:tcPr>
            <w:tcW w:w="1332" w:type="dxa"/>
          </w:tcPr>
          <w:p w14:paraId="71A55359" w14:textId="77777777" w:rsidR="00681496" w:rsidRPr="001D518F" w:rsidRDefault="00681496" w:rsidP="00257FD1">
            <w:pPr>
              <w:spacing w:line="480" w:lineRule="auto"/>
            </w:pPr>
            <w:r w:rsidRPr="001D518F">
              <w:t>5.56b±0.01</w:t>
            </w:r>
          </w:p>
        </w:tc>
      </w:tr>
      <w:tr w:rsidR="00681496" w:rsidRPr="001D518F" w14:paraId="6965DBB1" w14:textId="77777777" w:rsidTr="00681496">
        <w:tc>
          <w:tcPr>
            <w:tcW w:w="1129" w:type="dxa"/>
          </w:tcPr>
          <w:p w14:paraId="134F39BA" w14:textId="77777777" w:rsidR="00681496" w:rsidRPr="001D518F" w:rsidRDefault="00681496" w:rsidP="00257FD1">
            <w:pPr>
              <w:spacing w:line="480" w:lineRule="auto"/>
            </w:pPr>
            <w:r w:rsidRPr="001D518F">
              <w:t>C</w:t>
            </w:r>
          </w:p>
        </w:tc>
        <w:tc>
          <w:tcPr>
            <w:tcW w:w="1701" w:type="dxa"/>
          </w:tcPr>
          <w:p w14:paraId="616642F3" w14:textId="77777777" w:rsidR="00681496" w:rsidRPr="001D518F" w:rsidRDefault="00681496" w:rsidP="00257FD1">
            <w:pPr>
              <w:spacing w:line="480" w:lineRule="auto"/>
            </w:pPr>
            <w:r w:rsidRPr="001D518F">
              <w:t>373.44c±0.01</w:t>
            </w:r>
          </w:p>
        </w:tc>
        <w:tc>
          <w:tcPr>
            <w:tcW w:w="1701" w:type="dxa"/>
          </w:tcPr>
          <w:p w14:paraId="2B234ED4" w14:textId="77777777" w:rsidR="00681496" w:rsidRPr="001D518F" w:rsidRDefault="00681496" w:rsidP="00257FD1">
            <w:pPr>
              <w:spacing w:line="480" w:lineRule="auto"/>
            </w:pPr>
            <w:r w:rsidRPr="001D518F">
              <w:t>170.23b±1.25</w:t>
            </w:r>
          </w:p>
        </w:tc>
        <w:tc>
          <w:tcPr>
            <w:tcW w:w="2273" w:type="dxa"/>
          </w:tcPr>
          <w:p w14:paraId="0493D9BC" w14:textId="77777777" w:rsidR="00681496" w:rsidRPr="001D518F" w:rsidRDefault="00681496" w:rsidP="00257FD1">
            <w:pPr>
              <w:spacing w:line="480" w:lineRule="auto"/>
            </w:pPr>
            <w:r w:rsidRPr="001D518F">
              <w:t>204.88b±0.04</w:t>
            </w:r>
          </w:p>
        </w:tc>
        <w:tc>
          <w:tcPr>
            <w:tcW w:w="1912" w:type="dxa"/>
          </w:tcPr>
          <w:p w14:paraId="3714B60C" w14:textId="77777777" w:rsidR="00681496" w:rsidRPr="001D518F" w:rsidRDefault="00681496" w:rsidP="00257FD1">
            <w:pPr>
              <w:spacing w:line="480" w:lineRule="auto"/>
            </w:pPr>
            <w:r w:rsidRPr="001D518F">
              <w:t>417.16c±1.40</w:t>
            </w:r>
          </w:p>
        </w:tc>
        <w:tc>
          <w:tcPr>
            <w:tcW w:w="1744" w:type="dxa"/>
          </w:tcPr>
          <w:p w14:paraId="3098BF67" w14:textId="77777777" w:rsidR="00681496" w:rsidRPr="001D518F" w:rsidRDefault="00681496" w:rsidP="00257FD1">
            <w:pPr>
              <w:spacing w:line="480" w:lineRule="auto"/>
            </w:pPr>
            <w:r w:rsidRPr="001D518F">
              <w:t>227.51c±0.01</w:t>
            </w:r>
          </w:p>
        </w:tc>
        <w:tc>
          <w:tcPr>
            <w:tcW w:w="2156" w:type="dxa"/>
          </w:tcPr>
          <w:p w14:paraId="6EF3B279" w14:textId="77777777" w:rsidR="00681496" w:rsidRPr="001D518F" w:rsidRDefault="00681496" w:rsidP="00257FD1">
            <w:pPr>
              <w:spacing w:line="480" w:lineRule="auto"/>
            </w:pPr>
            <w:r w:rsidRPr="001D518F">
              <w:t>60.62b±0.30</w:t>
            </w:r>
          </w:p>
        </w:tc>
        <w:tc>
          <w:tcPr>
            <w:tcW w:w="1332" w:type="dxa"/>
          </w:tcPr>
          <w:p w14:paraId="1612C6EB" w14:textId="77777777" w:rsidR="00681496" w:rsidRPr="001D518F" w:rsidRDefault="00681496" w:rsidP="00257FD1">
            <w:pPr>
              <w:spacing w:line="480" w:lineRule="auto"/>
            </w:pPr>
            <w:r w:rsidRPr="001D518F">
              <w:t>5.85c±0.01</w:t>
            </w:r>
          </w:p>
        </w:tc>
      </w:tr>
      <w:tr w:rsidR="00681496" w:rsidRPr="001D518F" w14:paraId="73BE6521" w14:textId="77777777" w:rsidTr="00681496">
        <w:tc>
          <w:tcPr>
            <w:tcW w:w="1129" w:type="dxa"/>
          </w:tcPr>
          <w:p w14:paraId="03AA0998" w14:textId="77777777" w:rsidR="00681496" w:rsidRPr="001D518F" w:rsidRDefault="00681496" w:rsidP="00257FD1">
            <w:pPr>
              <w:spacing w:line="480" w:lineRule="auto"/>
            </w:pPr>
            <w:r w:rsidRPr="001D518F">
              <w:t>D</w:t>
            </w:r>
          </w:p>
        </w:tc>
        <w:tc>
          <w:tcPr>
            <w:tcW w:w="1701" w:type="dxa"/>
          </w:tcPr>
          <w:p w14:paraId="2D3EBC19" w14:textId="77777777" w:rsidR="00681496" w:rsidRPr="001D518F" w:rsidRDefault="00681496" w:rsidP="00257FD1">
            <w:pPr>
              <w:spacing w:line="480" w:lineRule="auto"/>
            </w:pPr>
            <w:r w:rsidRPr="001D518F">
              <w:t>366.13d±0.01</w:t>
            </w:r>
          </w:p>
        </w:tc>
        <w:tc>
          <w:tcPr>
            <w:tcW w:w="1701" w:type="dxa"/>
          </w:tcPr>
          <w:p w14:paraId="5AC2E78B" w14:textId="77777777" w:rsidR="00681496" w:rsidRPr="001D518F" w:rsidRDefault="00681496" w:rsidP="00257FD1">
            <w:pPr>
              <w:spacing w:line="480" w:lineRule="auto"/>
            </w:pPr>
            <w:r w:rsidRPr="001D518F">
              <w:t>167.46b±0.90</w:t>
            </w:r>
          </w:p>
        </w:tc>
        <w:tc>
          <w:tcPr>
            <w:tcW w:w="2273" w:type="dxa"/>
          </w:tcPr>
          <w:p w14:paraId="02399EE2" w14:textId="77777777" w:rsidR="00681496" w:rsidRPr="001D518F" w:rsidRDefault="00681496" w:rsidP="00257FD1">
            <w:pPr>
              <w:spacing w:line="480" w:lineRule="auto"/>
            </w:pPr>
            <w:r w:rsidRPr="001D518F">
              <w:t>199.33c±1.85</w:t>
            </w:r>
          </w:p>
        </w:tc>
        <w:tc>
          <w:tcPr>
            <w:tcW w:w="1912" w:type="dxa"/>
          </w:tcPr>
          <w:p w14:paraId="77910057" w14:textId="77777777" w:rsidR="00681496" w:rsidRPr="001D518F" w:rsidRDefault="00681496" w:rsidP="00257FD1">
            <w:pPr>
              <w:spacing w:line="480" w:lineRule="auto"/>
            </w:pPr>
            <w:r w:rsidRPr="001D518F">
              <w:t>393.17d±2.50</w:t>
            </w:r>
          </w:p>
        </w:tc>
        <w:tc>
          <w:tcPr>
            <w:tcW w:w="1744" w:type="dxa"/>
          </w:tcPr>
          <w:p w14:paraId="10C70B50" w14:textId="77777777" w:rsidR="00681496" w:rsidRPr="001D518F" w:rsidRDefault="00681496" w:rsidP="00257FD1">
            <w:pPr>
              <w:spacing w:line="480" w:lineRule="auto"/>
            </w:pPr>
            <w:r w:rsidRPr="001D518F">
              <w:t>244.33d±0.31</w:t>
            </w:r>
          </w:p>
        </w:tc>
        <w:tc>
          <w:tcPr>
            <w:tcW w:w="2156" w:type="dxa"/>
          </w:tcPr>
          <w:p w14:paraId="3F09B04A" w14:textId="77777777" w:rsidR="00681496" w:rsidRPr="001D518F" w:rsidRDefault="00681496" w:rsidP="00257FD1">
            <w:pPr>
              <w:spacing w:line="480" w:lineRule="auto"/>
            </w:pPr>
            <w:r w:rsidRPr="001D518F">
              <w:t>61.35b±0.27</w:t>
            </w:r>
          </w:p>
        </w:tc>
        <w:tc>
          <w:tcPr>
            <w:tcW w:w="1332" w:type="dxa"/>
          </w:tcPr>
          <w:p w14:paraId="71BCD182" w14:textId="77777777" w:rsidR="00681496" w:rsidRPr="001D518F" w:rsidRDefault="00681496" w:rsidP="00257FD1">
            <w:pPr>
              <w:spacing w:line="480" w:lineRule="auto"/>
            </w:pPr>
            <w:r w:rsidRPr="001D518F">
              <w:t>5.95d±0.02</w:t>
            </w:r>
          </w:p>
        </w:tc>
      </w:tr>
      <w:tr w:rsidR="00681496" w:rsidRPr="001D518F" w14:paraId="4D98E78F" w14:textId="77777777" w:rsidTr="00681496">
        <w:tc>
          <w:tcPr>
            <w:tcW w:w="1129" w:type="dxa"/>
          </w:tcPr>
          <w:p w14:paraId="6A3A9B65" w14:textId="77777777" w:rsidR="00681496" w:rsidRPr="001D518F" w:rsidRDefault="00681496" w:rsidP="00257FD1">
            <w:pPr>
              <w:spacing w:line="480" w:lineRule="auto"/>
            </w:pPr>
            <w:r w:rsidRPr="001D518F">
              <w:t>E</w:t>
            </w:r>
          </w:p>
        </w:tc>
        <w:tc>
          <w:tcPr>
            <w:tcW w:w="1701" w:type="dxa"/>
          </w:tcPr>
          <w:p w14:paraId="65686DFF" w14:textId="77777777" w:rsidR="00681496" w:rsidRPr="001D518F" w:rsidRDefault="00681496" w:rsidP="00257FD1">
            <w:pPr>
              <w:spacing w:line="480" w:lineRule="auto"/>
            </w:pPr>
            <w:r w:rsidRPr="001D518F">
              <w:t>351.22e±0.01</w:t>
            </w:r>
          </w:p>
        </w:tc>
        <w:tc>
          <w:tcPr>
            <w:tcW w:w="1701" w:type="dxa"/>
          </w:tcPr>
          <w:p w14:paraId="7250B696" w14:textId="77777777" w:rsidR="00681496" w:rsidRPr="001D518F" w:rsidRDefault="00681496" w:rsidP="00257FD1">
            <w:pPr>
              <w:spacing w:line="480" w:lineRule="auto"/>
            </w:pPr>
            <w:r w:rsidRPr="001D518F">
              <w:t>150.55c±0.53</w:t>
            </w:r>
          </w:p>
        </w:tc>
        <w:tc>
          <w:tcPr>
            <w:tcW w:w="2273" w:type="dxa"/>
          </w:tcPr>
          <w:p w14:paraId="1D79885D" w14:textId="77777777" w:rsidR="00681496" w:rsidRPr="001D518F" w:rsidRDefault="00681496" w:rsidP="00257FD1">
            <w:pPr>
              <w:spacing w:line="480" w:lineRule="auto"/>
            </w:pPr>
            <w:r w:rsidRPr="001D518F">
              <w:t>192.13d±1.08</w:t>
            </w:r>
          </w:p>
        </w:tc>
        <w:tc>
          <w:tcPr>
            <w:tcW w:w="1912" w:type="dxa"/>
          </w:tcPr>
          <w:p w14:paraId="5A71129A" w14:textId="77777777" w:rsidR="00681496" w:rsidRPr="001D518F" w:rsidRDefault="00681496" w:rsidP="00257FD1">
            <w:pPr>
              <w:spacing w:line="480" w:lineRule="auto"/>
            </w:pPr>
            <w:r w:rsidRPr="001D518F">
              <w:t>386.34e±0.03</w:t>
            </w:r>
          </w:p>
        </w:tc>
        <w:tc>
          <w:tcPr>
            <w:tcW w:w="1744" w:type="dxa"/>
          </w:tcPr>
          <w:p w14:paraId="3EE38E57" w14:textId="77777777" w:rsidR="00681496" w:rsidRPr="001D518F" w:rsidRDefault="00681496" w:rsidP="00257FD1">
            <w:pPr>
              <w:spacing w:line="480" w:lineRule="auto"/>
            </w:pPr>
            <w:r w:rsidRPr="001D518F">
              <w:t>247.63e±0.50</w:t>
            </w:r>
          </w:p>
        </w:tc>
        <w:tc>
          <w:tcPr>
            <w:tcW w:w="2156" w:type="dxa"/>
          </w:tcPr>
          <w:p w14:paraId="3AD864C4" w14:textId="77777777" w:rsidR="00681496" w:rsidRPr="001D518F" w:rsidRDefault="00681496" w:rsidP="00257FD1">
            <w:pPr>
              <w:spacing w:line="480" w:lineRule="auto"/>
            </w:pPr>
            <w:r w:rsidRPr="001D518F">
              <w:t>64.02d±0.01</w:t>
            </w:r>
          </w:p>
        </w:tc>
        <w:tc>
          <w:tcPr>
            <w:tcW w:w="1332" w:type="dxa"/>
          </w:tcPr>
          <w:p w14:paraId="1A9E7FC8" w14:textId="77777777" w:rsidR="00681496" w:rsidRPr="001D518F" w:rsidRDefault="00681496" w:rsidP="00257FD1">
            <w:pPr>
              <w:spacing w:line="480" w:lineRule="auto"/>
            </w:pPr>
            <w:r w:rsidRPr="001D518F">
              <w:t>6.07e±0.01</w:t>
            </w:r>
          </w:p>
        </w:tc>
      </w:tr>
      <w:tr w:rsidR="00681496" w:rsidRPr="001D518F" w14:paraId="43A8CB91" w14:textId="77777777" w:rsidTr="00681496">
        <w:tc>
          <w:tcPr>
            <w:tcW w:w="1129" w:type="dxa"/>
            <w:tcBorders>
              <w:bottom w:val="single" w:sz="4" w:space="0" w:color="auto"/>
            </w:tcBorders>
          </w:tcPr>
          <w:p w14:paraId="7DF832DC" w14:textId="77777777" w:rsidR="00681496" w:rsidRPr="001D518F" w:rsidRDefault="00681496" w:rsidP="00257FD1">
            <w:pPr>
              <w:spacing w:line="480" w:lineRule="auto"/>
            </w:pPr>
            <w:r w:rsidRPr="001D518F">
              <w:t>F</w:t>
            </w:r>
          </w:p>
        </w:tc>
        <w:tc>
          <w:tcPr>
            <w:tcW w:w="1701" w:type="dxa"/>
            <w:tcBorders>
              <w:bottom w:val="single" w:sz="4" w:space="0" w:color="auto"/>
            </w:tcBorders>
          </w:tcPr>
          <w:p w14:paraId="35C420ED" w14:textId="77777777" w:rsidR="00681496" w:rsidRPr="001D518F" w:rsidRDefault="00681496" w:rsidP="00257FD1">
            <w:pPr>
              <w:spacing w:line="480" w:lineRule="auto"/>
            </w:pPr>
            <w:r w:rsidRPr="001D518F">
              <w:t>333.56f±0.70</w:t>
            </w:r>
          </w:p>
        </w:tc>
        <w:tc>
          <w:tcPr>
            <w:tcW w:w="1701" w:type="dxa"/>
            <w:tcBorders>
              <w:bottom w:val="single" w:sz="4" w:space="0" w:color="auto"/>
            </w:tcBorders>
          </w:tcPr>
          <w:p w14:paraId="402FF971" w14:textId="77777777" w:rsidR="00681496" w:rsidRPr="001D518F" w:rsidRDefault="00681496" w:rsidP="00257FD1">
            <w:pPr>
              <w:spacing w:line="480" w:lineRule="auto"/>
            </w:pPr>
            <w:r w:rsidRPr="001D518F">
              <w:t>140.21±0.70</w:t>
            </w:r>
          </w:p>
        </w:tc>
        <w:tc>
          <w:tcPr>
            <w:tcW w:w="2273" w:type="dxa"/>
            <w:tcBorders>
              <w:bottom w:val="single" w:sz="4" w:space="0" w:color="auto"/>
            </w:tcBorders>
          </w:tcPr>
          <w:p w14:paraId="0B81399F" w14:textId="77777777" w:rsidR="00681496" w:rsidRPr="001D518F" w:rsidRDefault="00681496" w:rsidP="00257FD1">
            <w:pPr>
              <w:spacing w:line="480" w:lineRule="auto"/>
            </w:pPr>
            <w:r w:rsidRPr="001D518F">
              <w:t>183.01e±1.40</w:t>
            </w:r>
          </w:p>
        </w:tc>
        <w:tc>
          <w:tcPr>
            <w:tcW w:w="1912" w:type="dxa"/>
            <w:tcBorders>
              <w:bottom w:val="single" w:sz="4" w:space="0" w:color="auto"/>
            </w:tcBorders>
          </w:tcPr>
          <w:p w14:paraId="778C4CDE" w14:textId="77777777" w:rsidR="00681496" w:rsidRPr="001D518F" w:rsidRDefault="00681496" w:rsidP="00257FD1">
            <w:pPr>
              <w:spacing w:line="480" w:lineRule="auto"/>
            </w:pPr>
            <w:r w:rsidRPr="001D518F">
              <w:t>378.83f±0.70</w:t>
            </w:r>
          </w:p>
        </w:tc>
        <w:tc>
          <w:tcPr>
            <w:tcW w:w="1744" w:type="dxa"/>
            <w:tcBorders>
              <w:bottom w:val="single" w:sz="4" w:space="0" w:color="auto"/>
            </w:tcBorders>
          </w:tcPr>
          <w:p w14:paraId="5C6DE51F" w14:textId="77777777" w:rsidR="00681496" w:rsidRPr="001D518F" w:rsidRDefault="00681496" w:rsidP="00257FD1">
            <w:pPr>
              <w:spacing w:line="480" w:lineRule="auto"/>
            </w:pPr>
            <w:r w:rsidRPr="001D518F">
              <w:t>288.18e±0.23</w:t>
            </w:r>
          </w:p>
        </w:tc>
        <w:tc>
          <w:tcPr>
            <w:tcW w:w="2156" w:type="dxa"/>
            <w:tcBorders>
              <w:bottom w:val="single" w:sz="4" w:space="0" w:color="auto"/>
            </w:tcBorders>
          </w:tcPr>
          <w:p w14:paraId="7EFBB57E" w14:textId="77777777" w:rsidR="00681496" w:rsidRPr="001D518F" w:rsidRDefault="00681496" w:rsidP="00257FD1">
            <w:pPr>
              <w:spacing w:line="480" w:lineRule="auto"/>
            </w:pPr>
            <w:r w:rsidRPr="001D518F">
              <w:t>66.01d±0.01</w:t>
            </w:r>
          </w:p>
        </w:tc>
        <w:tc>
          <w:tcPr>
            <w:tcW w:w="1332" w:type="dxa"/>
            <w:tcBorders>
              <w:bottom w:val="single" w:sz="4" w:space="0" w:color="auto"/>
            </w:tcBorders>
          </w:tcPr>
          <w:p w14:paraId="196E9DCF" w14:textId="77777777" w:rsidR="00681496" w:rsidRPr="001D518F" w:rsidRDefault="00681496" w:rsidP="00257FD1">
            <w:pPr>
              <w:spacing w:line="480" w:lineRule="auto"/>
            </w:pPr>
            <w:r w:rsidRPr="001D518F">
              <w:t>6.21f±0.00</w:t>
            </w:r>
          </w:p>
        </w:tc>
      </w:tr>
      <w:tr w:rsidR="00681496" w:rsidRPr="001D518F" w14:paraId="49B2F046" w14:textId="77777777" w:rsidTr="00257FD1">
        <w:tc>
          <w:tcPr>
            <w:tcW w:w="13948" w:type="dxa"/>
            <w:gridSpan w:val="8"/>
            <w:tcBorders>
              <w:top w:val="single" w:sz="4" w:space="0" w:color="auto"/>
            </w:tcBorders>
          </w:tcPr>
          <w:p w14:paraId="3D964A73" w14:textId="77777777" w:rsidR="00681496" w:rsidRPr="001D518F" w:rsidRDefault="00681496" w:rsidP="00257FD1">
            <w:pPr>
              <w:rPr>
                <w:sz w:val="20"/>
                <w:szCs w:val="20"/>
              </w:rPr>
            </w:pPr>
            <w:r w:rsidRPr="001D518F">
              <w:rPr>
                <w:color w:val="000000" w:themeColor="text1"/>
                <w:kern w:val="24"/>
                <w:sz w:val="20"/>
                <w:szCs w:val="20"/>
              </w:rPr>
              <w:t xml:space="preserve">Values are means and </w:t>
            </w:r>
            <w:r w:rsidRPr="001D518F">
              <w:rPr>
                <w:sz w:val="20"/>
                <w:szCs w:val="20"/>
              </w:rPr>
              <w:t xml:space="preserve">±SD </w:t>
            </w:r>
            <w:r w:rsidRPr="001D518F">
              <w:rPr>
                <w:color w:val="000000" w:themeColor="text1"/>
                <w:kern w:val="24"/>
                <w:sz w:val="20"/>
                <w:szCs w:val="20"/>
              </w:rPr>
              <w:t>of duplicate readings. Values not followed by the same superscript in the same column are significantly (p&lt;0.05) different from each other</w:t>
            </w:r>
          </w:p>
        </w:tc>
      </w:tr>
    </w:tbl>
    <w:p w14:paraId="70B886BE" w14:textId="77777777" w:rsidR="00681496" w:rsidRDefault="00681496" w:rsidP="00681496"/>
    <w:p w14:paraId="721614A4" w14:textId="77777777" w:rsidR="00681496" w:rsidRPr="003327B3" w:rsidRDefault="00681496" w:rsidP="00681496">
      <w:pPr>
        <w:spacing w:line="276" w:lineRule="auto"/>
        <w:ind w:left="720"/>
      </w:pPr>
      <w:r w:rsidRPr="003327B3">
        <w:t xml:space="preserve">A = 100% </w:t>
      </w:r>
      <w:r w:rsidRPr="003327B3">
        <w:rPr>
          <w:i/>
        </w:rPr>
        <w:t>‘Gbache’</w:t>
      </w:r>
    </w:p>
    <w:p w14:paraId="5422CDE4" w14:textId="77777777" w:rsidR="00681496" w:rsidRPr="003327B3" w:rsidRDefault="00681496" w:rsidP="00681496">
      <w:pPr>
        <w:spacing w:line="276" w:lineRule="auto"/>
        <w:ind w:left="720"/>
      </w:pPr>
      <w:r w:rsidRPr="003327B3">
        <w:t xml:space="preserve">B = 90% </w:t>
      </w:r>
      <w:r w:rsidRPr="003327B3">
        <w:rPr>
          <w:i/>
        </w:rPr>
        <w:t>‘Gbache’</w:t>
      </w:r>
      <w:r w:rsidRPr="003327B3">
        <w:t xml:space="preserve"> flour and 10% Soybean flour</w:t>
      </w:r>
    </w:p>
    <w:p w14:paraId="56417679" w14:textId="77777777" w:rsidR="00681496" w:rsidRPr="003327B3" w:rsidRDefault="00681496" w:rsidP="00681496">
      <w:pPr>
        <w:spacing w:line="276" w:lineRule="auto"/>
        <w:ind w:left="720"/>
      </w:pPr>
      <w:r w:rsidRPr="003327B3">
        <w:t xml:space="preserve">C = 80% </w:t>
      </w:r>
      <w:r w:rsidRPr="003327B3">
        <w:rPr>
          <w:i/>
        </w:rPr>
        <w:t>‘Gbache’</w:t>
      </w:r>
      <w:r w:rsidRPr="003327B3">
        <w:t xml:space="preserve"> flour and 20% Soybean flour</w:t>
      </w:r>
    </w:p>
    <w:p w14:paraId="286AE736" w14:textId="77777777" w:rsidR="00681496" w:rsidRPr="003327B3" w:rsidRDefault="00681496" w:rsidP="00681496">
      <w:pPr>
        <w:spacing w:line="276" w:lineRule="auto"/>
        <w:ind w:left="720"/>
      </w:pPr>
      <w:r w:rsidRPr="003327B3">
        <w:t xml:space="preserve">D = 70% </w:t>
      </w:r>
      <w:r w:rsidRPr="003327B3">
        <w:rPr>
          <w:i/>
        </w:rPr>
        <w:t>‘Gbache’</w:t>
      </w:r>
      <w:r w:rsidRPr="003327B3">
        <w:t xml:space="preserve"> flour and 30% Soybean flour</w:t>
      </w:r>
    </w:p>
    <w:p w14:paraId="2834C1A2" w14:textId="77777777" w:rsidR="00681496" w:rsidRPr="003327B3" w:rsidRDefault="00681496" w:rsidP="00681496">
      <w:pPr>
        <w:spacing w:line="276" w:lineRule="auto"/>
        <w:ind w:left="720"/>
      </w:pPr>
      <w:r w:rsidRPr="003327B3">
        <w:t xml:space="preserve">E = 60% </w:t>
      </w:r>
      <w:r w:rsidRPr="003327B3">
        <w:rPr>
          <w:i/>
        </w:rPr>
        <w:t>‘Gbache’</w:t>
      </w:r>
      <w:r w:rsidRPr="003327B3">
        <w:t xml:space="preserve"> flour and 40% Soybean flour</w:t>
      </w:r>
    </w:p>
    <w:p w14:paraId="0AF5347A" w14:textId="77777777" w:rsidR="00681496" w:rsidRDefault="00681496" w:rsidP="00681496">
      <w:pPr>
        <w:spacing w:line="276" w:lineRule="auto"/>
        <w:ind w:left="720"/>
        <w:sectPr w:rsidR="00681496" w:rsidSect="008457FD">
          <w:pgSz w:w="16838" w:h="11906" w:orient="landscape"/>
          <w:pgMar w:top="1440" w:right="1440" w:bottom="1440" w:left="1440" w:header="709" w:footer="709" w:gutter="0"/>
          <w:cols w:space="708"/>
          <w:docGrid w:linePitch="360"/>
        </w:sectPr>
      </w:pPr>
      <w:r w:rsidRPr="003327B3">
        <w:t xml:space="preserve">F = 50% </w:t>
      </w:r>
      <w:r w:rsidRPr="003327B3">
        <w:rPr>
          <w:i/>
        </w:rPr>
        <w:t>‘Gbache’</w:t>
      </w:r>
      <w:r>
        <w:t xml:space="preserve"> flour and 50% Soybean flour</w:t>
      </w:r>
    </w:p>
    <w:p w14:paraId="558FB65A" w14:textId="77777777" w:rsidR="003E2E7E" w:rsidRPr="003327B3" w:rsidRDefault="006953A0" w:rsidP="00A42747">
      <w:pPr>
        <w:spacing w:line="360" w:lineRule="auto"/>
        <w:jc w:val="both"/>
        <w:rPr>
          <w:b/>
        </w:rPr>
      </w:pPr>
      <w:r w:rsidRPr="003327B3">
        <w:rPr>
          <w:b/>
        </w:rPr>
        <w:lastRenderedPageBreak/>
        <w:t>Conclusion</w:t>
      </w:r>
    </w:p>
    <w:p w14:paraId="05536E2B" w14:textId="2E58BBBD" w:rsidR="00DF0A51" w:rsidRPr="00387EC1" w:rsidRDefault="00DF0A51" w:rsidP="00DF0A51">
      <w:pPr>
        <w:spacing w:line="360" w:lineRule="auto"/>
        <w:jc w:val="both"/>
        <w:rPr>
          <w:bCs/>
        </w:rPr>
      </w:pPr>
      <w:r w:rsidRPr="00E10984">
        <w:rPr>
          <w:bCs/>
        </w:rPr>
        <w:t xml:space="preserve">It could be concluded therefore, that the variation in the functional properties of the blend studied, could be of significance in choosing </w:t>
      </w:r>
      <w:r w:rsidRPr="00E10984">
        <w:rPr>
          <w:bCs/>
          <w:i/>
          <w:iCs/>
        </w:rPr>
        <w:t>‘Gbache’</w:t>
      </w:r>
      <w:r w:rsidRPr="00E10984">
        <w:rPr>
          <w:bCs/>
        </w:rPr>
        <w:t xml:space="preserve"> replacement level for different products. Hence, partial replacement of wheat with high quality composite flour of </w:t>
      </w:r>
      <w:r w:rsidRPr="00E10984">
        <w:rPr>
          <w:bCs/>
          <w:i/>
          <w:iCs/>
        </w:rPr>
        <w:t>‘Gbache’</w:t>
      </w:r>
      <w:r w:rsidRPr="00E10984">
        <w:rPr>
          <w:bCs/>
        </w:rPr>
        <w:t xml:space="preserve"> and soybean could yield desirable results. </w:t>
      </w:r>
      <w:r>
        <w:rPr>
          <w:bCs/>
        </w:rPr>
        <w:t xml:space="preserve">The anti-nutritional level of the composite flour were reduced to safe level due to heat and partial fermentation. The fermentation was done because </w:t>
      </w:r>
      <w:r w:rsidRPr="00387EC1">
        <w:rPr>
          <w:bCs/>
          <w:i/>
        </w:rPr>
        <w:t>Gbache</w:t>
      </w:r>
      <w:r>
        <w:rPr>
          <w:bCs/>
        </w:rPr>
        <w:t xml:space="preserve"> has a high amount of Cyanide which poses danger if </w:t>
      </w:r>
      <w:r w:rsidR="001F35C2">
        <w:rPr>
          <w:bCs/>
        </w:rPr>
        <w:t>consumed. The</w:t>
      </w:r>
      <w:r>
        <w:rPr>
          <w:bCs/>
        </w:rPr>
        <w:t xml:space="preserve"> composite flour samples possess good pasting properties which indicate it could use for stiff porridge and baking</w:t>
      </w:r>
      <w:r w:rsidRPr="00E10984">
        <w:rPr>
          <w:bCs/>
        </w:rPr>
        <w:t>.</w:t>
      </w:r>
      <w:r>
        <w:rPr>
          <w:bCs/>
        </w:rPr>
        <w:t xml:space="preserve"> </w:t>
      </w:r>
      <w:r w:rsidRPr="00E10984">
        <w:rPr>
          <w:bCs/>
        </w:rPr>
        <w:t>Therefore, acceptable</w:t>
      </w:r>
      <w:r>
        <w:rPr>
          <w:bCs/>
        </w:rPr>
        <w:t xml:space="preserve"> </w:t>
      </w:r>
      <w:r w:rsidRPr="00E10984">
        <w:rPr>
          <w:bCs/>
        </w:rPr>
        <w:t>composite</w:t>
      </w:r>
      <w:r>
        <w:rPr>
          <w:bCs/>
        </w:rPr>
        <w:t xml:space="preserve"> flour could be produced from</w:t>
      </w:r>
      <w:r w:rsidRPr="00E10984">
        <w:rPr>
          <w:bCs/>
        </w:rPr>
        <w:t xml:space="preserve"> </w:t>
      </w:r>
      <w:r w:rsidRPr="00E10984">
        <w:rPr>
          <w:bCs/>
          <w:i/>
          <w:iCs/>
        </w:rPr>
        <w:t>‘Gbache’</w:t>
      </w:r>
      <w:r w:rsidRPr="00E10984">
        <w:rPr>
          <w:bCs/>
        </w:rPr>
        <w:t xml:space="preserve"> and soybean. However, with the present cost of wheat flour, it advantageous to seriously explore the possibility of using </w:t>
      </w:r>
      <w:r w:rsidRPr="00E10984">
        <w:rPr>
          <w:bCs/>
          <w:i/>
          <w:iCs/>
        </w:rPr>
        <w:t>‘Gbache’</w:t>
      </w:r>
      <w:r w:rsidRPr="00E10984">
        <w:rPr>
          <w:bCs/>
        </w:rPr>
        <w:t xml:space="preserve"> flour in commercial production bakery foods and other products.</w:t>
      </w:r>
    </w:p>
    <w:p w14:paraId="6CB6286F" w14:textId="77777777" w:rsidR="00784DB7" w:rsidRDefault="00784DB7" w:rsidP="00313332">
      <w:pPr>
        <w:spacing w:line="480" w:lineRule="auto"/>
        <w:jc w:val="both"/>
      </w:pPr>
    </w:p>
    <w:p w14:paraId="61A4646E" w14:textId="77777777" w:rsidR="00197888" w:rsidRPr="00197888" w:rsidRDefault="00197888" w:rsidP="00197888">
      <w:pPr>
        <w:keepNext/>
        <w:keepLines/>
        <w:spacing w:before="120" w:after="120" w:line="360" w:lineRule="auto"/>
        <w:jc w:val="both"/>
        <w:outlineLvl w:val="1"/>
        <w:rPr>
          <w:rFonts w:eastAsia="Times New Roman"/>
          <w:bCs/>
          <w:highlight w:val="yellow"/>
          <w:lang w:eastAsia="en-IN"/>
        </w:rPr>
      </w:pPr>
      <w:bookmarkStart w:id="2" w:name="_Hlk218867759"/>
      <w:r w:rsidRPr="00197888">
        <w:rPr>
          <w:rFonts w:eastAsia="Times New Roman"/>
          <w:bCs/>
          <w:highlight w:val="yellow"/>
          <w:lang w:eastAsia="en-IN"/>
        </w:rPr>
        <w:t>Disclaimer (Artificial intelligence)</w:t>
      </w:r>
    </w:p>
    <w:p w14:paraId="7AADB81C" w14:textId="77777777" w:rsidR="00197888" w:rsidRPr="00197888" w:rsidRDefault="00197888" w:rsidP="00197888">
      <w:pPr>
        <w:keepNext/>
        <w:keepLines/>
        <w:spacing w:before="120" w:after="120" w:line="360" w:lineRule="auto"/>
        <w:jc w:val="both"/>
        <w:outlineLvl w:val="1"/>
        <w:rPr>
          <w:rFonts w:eastAsia="Times New Roman"/>
          <w:bCs/>
          <w:lang w:eastAsia="en-IN"/>
        </w:rPr>
      </w:pPr>
      <w:r w:rsidRPr="00197888">
        <w:rPr>
          <w:rFonts w:eastAsia="Times New Roman"/>
          <w:bCs/>
          <w:highlight w:val="yellow"/>
          <w:lang w:eastAsia="en-IN"/>
        </w:rPr>
        <w:t>Author(s) hereby declare that NO generative AI technologies such as Large Language Models (ChatGPT, COPILOT, etc.) and text-to-image generators have been used during the writing or editing of this manuscript.</w:t>
      </w:r>
      <w:r w:rsidRPr="00197888">
        <w:rPr>
          <w:rFonts w:eastAsia="Times New Roman"/>
          <w:bCs/>
          <w:lang w:eastAsia="en-IN"/>
        </w:rPr>
        <w:t xml:space="preserve"> </w:t>
      </w:r>
    </w:p>
    <w:bookmarkEnd w:id="2"/>
    <w:p w14:paraId="233A08BC" w14:textId="77777777" w:rsidR="00784DB7" w:rsidRPr="00E47EDB" w:rsidRDefault="00784DB7" w:rsidP="008457FD">
      <w:r>
        <w:br w:type="page"/>
      </w:r>
      <w:r w:rsidRPr="00E47EDB">
        <w:rPr>
          <w:b/>
        </w:rPr>
        <w:lastRenderedPageBreak/>
        <w:t>Reference</w:t>
      </w:r>
    </w:p>
    <w:p w14:paraId="046DE90B" w14:textId="77777777" w:rsidR="00784DB7" w:rsidRPr="00E47EDB" w:rsidRDefault="00784DB7" w:rsidP="00784DB7">
      <w:pPr>
        <w:spacing w:line="240" w:lineRule="auto"/>
        <w:ind w:left="630" w:hanging="567"/>
        <w:jc w:val="both"/>
      </w:pPr>
      <w:r w:rsidRPr="00E47EDB">
        <w:t xml:space="preserve">Adebowale, Y.A. and Adebowale, K.O. (2008). Evaluation of the gelation characteristics of mucuna bean flour and protein isolate. Electronic </w:t>
      </w:r>
      <w:r w:rsidRPr="00E47EDB">
        <w:rPr>
          <w:i/>
        </w:rPr>
        <w:t>Journal of Environmental, Agricultural and Food Chemistry,</w:t>
      </w:r>
      <w:r w:rsidRPr="00E47EDB">
        <w:t xml:space="preserve"> 6 (8), 2243-2262.</w:t>
      </w:r>
    </w:p>
    <w:p w14:paraId="07920F2F" w14:textId="77777777" w:rsidR="00784DB7" w:rsidRPr="00E47EDB" w:rsidRDefault="00784DB7" w:rsidP="00784DB7">
      <w:pPr>
        <w:spacing w:line="240" w:lineRule="auto"/>
        <w:ind w:left="630" w:hanging="567"/>
        <w:jc w:val="both"/>
      </w:pPr>
      <w:r w:rsidRPr="00E47EDB">
        <w:t xml:space="preserve">Adeyeye, S. A., Bolaji, O., Abegunde, T., Adebayo-Oyetoro, A., Tiamiyu H. K and Idowu-Adebayo F. (2019). Quality Characteristics and Consumer Acceptance of Bread from Wheat and Rice Composite Flour. </w:t>
      </w:r>
      <w:r w:rsidRPr="00E47EDB">
        <w:rPr>
          <w:i/>
        </w:rPr>
        <w:t>Current Research in Nutrition and Food Science</w:t>
      </w:r>
      <w:r w:rsidRPr="00E47EDB">
        <w:t>; 7 (2): 488-495.</w:t>
      </w:r>
    </w:p>
    <w:p w14:paraId="095D3CCB" w14:textId="77777777" w:rsidR="00784DB7" w:rsidRPr="00E47EDB" w:rsidRDefault="00784DB7" w:rsidP="00784DB7">
      <w:pPr>
        <w:spacing w:line="240" w:lineRule="auto"/>
        <w:ind w:left="630" w:hanging="567"/>
        <w:jc w:val="both"/>
      </w:pPr>
      <w:r w:rsidRPr="00E47EDB">
        <w:t>American Association of Cereal C</w:t>
      </w:r>
      <w:r w:rsidR="00DD17B9">
        <w:t>hemists (AACC). (2000). Approve</w:t>
      </w:r>
      <w:r w:rsidRPr="00E47EDB">
        <w:t xml:space="preserve"> methods of the American Association of Cereal Chemists: Method 66-50, 10th ed. St. Paul, MN, USA: AACC.</w:t>
      </w:r>
    </w:p>
    <w:p w14:paraId="05169EC1" w14:textId="77777777" w:rsidR="00A87618" w:rsidRPr="00E10984" w:rsidRDefault="00A87618" w:rsidP="00A87618">
      <w:pPr>
        <w:spacing w:line="276" w:lineRule="auto"/>
        <w:ind w:left="630" w:hanging="720"/>
        <w:jc w:val="both"/>
      </w:pPr>
      <w:r w:rsidRPr="00A87618">
        <w:rPr>
          <w:highlight w:val="green"/>
        </w:rPr>
        <w:t xml:space="preserve">Borokini, T. I., Ayodele, A. E., and Akinloye, A. J. (2014). Morphological and anatomical studies on Tacca leontopetaloides (L.) Kuntze (Taccaceae) in Nigeria. </w:t>
      </w:r>
      <w:r w:rsidRPr="00A87618">
        <w:rPr>
          <w:i/>
          <w:highlight w:val="green"/>
        </w:rPr>
        <w:t>Research in Plant Biology</w:t>
      </w:r>
      <w:r w:rsidRPr="00A87618">
        <w:rPr>
          <w:highlight w:val="green"/>
        </w:rPr>
        <w:t>, 4(5): 28-44</w:t>
      </w:r>
      <w:r w:rsidRPr="00E10984">
        <w:t xml:space="preserve"> </w:t>
      </w:r>
    </w:p>
    <w:p w14:paraId="172DE5D3" w14:textId="77777777" w:rsidR="002A38BC" w:rsidRDefault="00784DB7" w:rsidP="002A38BC">
      <w:pPr>
        <w:spacing w:before="240" w:line="240" w:lineRule="auto"/>
        <w:ind w:left="630" w:hanging="567"/>
        <w:jc w:val="both"/>
      </w:pPr>
      <w:r w:rsidRPr="00E47EDB">
        <w:t xml:space="preserve">Chikwendu NJ (2005) “Production and availability of ground bean (Kerstingiella geocarpa) in a typical Nigerian community: implication for nutrition education and national development”. </w:t>
      </w:r>
      <w:r w:rsidRPr="00E47EDB">
        <w:rPr>
          <w:i/>
        </w:rPr>
        <w:t>Journal Home Economics Resource</w:t>
      </w:r>
      <w:r w:rsidR="002A38BC">
        <w:t>. 2005; 6:135-41</w:t>
      </w:r>
    </w:p>
    <w:p w14:paraId="356A2890" w14:textId="57BCF861" w:rsidR="002A38BC" w:rsidRPr="00E65BD2" w:rsidRDefault="002A38BC" w:rsidP="002A38BC">
      <w:pPr>
        <w:spacing w:before="240" w:line="240" w:lineRule="auto"/>
        <w:ind w:left="630" w:hanging="567"/>
        <w:jc w:val="both"/>
      </w:pPr>
      <w:r w:rsidRPr="00A87618">
        <w:rPr>
          <w:highlight w:val="green"/>
        </w:rPr>
        <w:t>Dendegh, T. A, Ukeyima, M and Dendegh, R. A (2019). Proximate composition, Functional and Sensory Properties of Pearl Millet. Soy Flour and Baobab Fruit Pulp composite flour as a complementary Food. Asian Food Science Journal 8(3) 1-11, 2019; article no AFSJ.4896. ISSN: 2581-7751.</w:t>
      </w:r>
      <w:r>
        <w:t xml:space="preserve"> </w:t>
      </w:r>
    </w:p>
    <w:p w14:paraId="540A992E" w14:textId="77777777" w:rsidR="00784DB7" w:rsidRPr="00E47EDB" w:rsidRDefault="00784DB7" w:rsidP="00784DB7">
      <w:pPr>
        <w:spacing w:line="240" w:lineRule="auto"/>
        <w:ind w:left="630" w:hanging="567"/>
        <w:jc w:val="both"/>
      </w:pPr>
      <w:r w:rsidRPr="00E47EDB">
        <w:t xml:space="preserve">Egunyomi A. Moody JO. Eletu, OM (2009) “Antisickling activities of two ethnomedicinal plant recipes used for the management of sickle cell anaemia in Ibadan, Nigeria”, </w:t>
      </w:r>
      <w:r w:rsidRPr="00E47EDB">
        <w:rPr>
          <w:i/>
        </w:rPr>
        <w:t>African Biotechnology</w:t>
      </w:r>
      <w:r w:rsidRPr="00E47EDB">
        <w:t xml:space="preserve"> 2009;8:20-5.</w:t>
      </w:r>
    </w:p>
    <w:p w14:paraId="35A359C5" w14:textId="77777777" w:rsidR="00784DB7" w:rsidRPr="00E47EDB" w:rsidRDefault="00784DB7" w:rsidP="00784DB7">
      <w:pPr>
        <w:spacing w:line="240" w:lineRule="auto"/>
        <w:ind w:left="630" w:hanging="630"/>
        <w:jc w:val="both"/>
      </w:pPr>
      <w:r w:rsidRPr="00E47EDB">
        <w:t>FAO: The State of Food Insecurity in the World. Monitoring the progress towards the world food Summit FAO, Rome Italy 2004.</w:t>
      </w:r>
    </w:p>
    <w:p w14:paraId="56B7AF29" w14:textId="77777777" w:rsidR="00784DB7" w:rsidRPr="00E47EDB" w:rsidRDefault="00784DB7" w:rsidP="00784DB7">
      <w:pPr>
        <w:spacing w:line="240" w:lineRule="auto"/>
        <w:ind w:left="630" w:hanging="630"/>
        <w:jc w:val="both"/>
      </w:pPr>
      <w:r w:rsidRPr="00E47EDB">
        <w:t xml:space="preserve">Golden M (2009) Nutrient requirements of moderately malnourished populations of children. </w:t>
      </w:r>
      <w:r w:rsidRPr="00E47EDB">
        <w:rPr>
          <w:i/>
        </w:rPr>
        <w:t>Food Nutrition Bull</w:t>
      </w:r>
      <w:r w:rsidRPr="00E47EDB">
        <w:t>. 2009.</w:t>
      </w:r>
    </w:p>
    <w:p w14:paraId="5FC79481" w14:textId="77777777" w:rsidR="00784DB7" w:rsidRPr="00E47EDB" w:rsidRDefault="00784DB7" w:rsidP="00784DB7">
      <w:pPr>
        <w:spacing w:line="240" w:lineRule="auto"/>
        <w:ind w:left="630" w:hanging="567"/>
        <w:jc w:val="both"/>
      </w:pPr>
      <w:r w:rsidRPr="00E47EDB">
        <w:t xml:space="preserve">Hasmadi, M., Noorfarahzilah, M., Noraidah, H., Zainol, M.K. and Jahurul, M.H.A (2020). Functional properties of composite flour: a review. </w:t>
      </w:r>
      <w:r w:rsidRPr="00E47EDB">
        <w:rPr>
          <w:i/>
        </w:rPr>
        <w:t>Food Research</w:t>
      </w:r>
      <w:r w:rsidRPr="00E47EDB">
        <w:t>; 4 (6): 1820 – 1831.</w:t>
      </w:r>
    </w:p>
    <w:p w14:paraId="06990630" w14:textId="77777777" w:rsidR="00784DB7" w:rsidRPr="00E47EDB" w:rsidRDefault="00784DB7" w:rsidP="00784DB7">
      <w:pPr>
        <w:spacing w:line="240" w:lineRule="auto"/>
        <w:ind w:left="630" w:hanging="630"/>
        <w:jc w:val="both"/>
      </w:pPr>
      <w:r w:rsidRPr="00E47EDB">
        <w:t>Hasmadi, M., Patricia, M., Salwa, J., Siti, F., Mansoor, A., &amp; Ainnor, S. (2014). The effect of seaweed composite flour on the textural properties of dough and bread. Journal of Applied Physiology, 26(2).</w:t>
      </w:r>
    </w:p>
    <w:p w14:paraId="538B62F8" w14:textId="77777777" w:rsidR="00A87618" w:rsidRPr="0064652C" w:rsidRDefault="00A87618" w:rsidP="00A87618">
      <w:pPr>
        <w:spacing w:line="240" w:lineRule="auto"/>
        <w:ind w:left="630" w:hanging="567"/>
        <w:jc w:val="both"/>
      </w:pPr>
      <w:r w:rsidRPr="0064652C">
        <w:t xml:space="preserve">International Plant Names Index, (2005) </w:t>
      </w:r>
      <w:r w:rsidRPr="0064652C">
        <w:rPr>
          <w:i/>
        </w:rPr>
        <w:t>Taccaceae Tacca leontopetaloides (L.)</w:t>
      </w:r>
      <w:r w:rsidRPr="0064652C">
        <w:t xml:space="preserve"> Kuntze Revisio G e n e r u m P l a n t a r u m 1 8 9 1 I P N I http://www.ipni.org/ipni/idPlantNameSearch.do?i d=827910-1.</w:t>
      </w:r>
    </w:p>
    <w:p w14:paraId="378F1370" w14:textId="77777777" w:rsidR="00784DB7" w:rsidRPr="00E47EDB" w:rsidRDefault="00784DB7" w:rsidP="00784DB7">
      <w:pPr>
        <w:spacing w:line="240" w:lineRule="auto"/>
        <w:ind w:left="630" w:hanging="630"/>
        <w:jc w:val="both"/>
      </w:pPr>
      <w:r w:rsidRPr="00E47EDB">
        <w:t>Iwe, M. O. (2014). Current trends in sensory evaluation of foods. Revised Edition. Rojoint Communication Services Ltd. Uwani Enugu, Nigeria, 144-145.</w:t>
      </w:r>
    </w:p>
    <w:p w14:paraId="06E98BC7" w14:textId="77777777" w:rsidR="00784DB7" w:rsidRPr="00E47EDB" w:rsidRDefault="00784DB7" w:rsidP="00784DB7">
      <w:pPr>
        <w:spacing w:line="240" w:lineRule="auto"/>
        <w:ind w:left="630" w:hanging="630"/>
        <w:jc w:val="both"/>
      </w:pPr>
      <w:r w:rsidRPr="00E47EDB">
        <w:t xml:space="preserve">Kaur, M., Kaushal, P. and Sandhu, K.S. (2011). Studies on physicochemical and pasting properties of Taro (Colocasia esculenta L.) flour in comparison with a cereal, tuber and </w:t>
      </w:r>
      <w:r w:rsidRPr="00E47EDB">
        <w:lastRenderedPageBreak/>
        <w:t xml:space="preserve">legume flour. </w:t>
      </w:r>
      <w:r w:rsidRPr="00E47EDB">
        <w:rPr>
          <w:i/>
        </w:rPr>
        <w:t>Journal of Food Science and Technology</w:t>
      </w:r>
      <w:r w:rsidRPr="00E47EDB">
        <w:t>, 50(1), 94–100. https:// doi.org/10.1007/s13197-010-0227-6</w:t>
      </w:r>
    </w:p>
    <w:p w14:paraId="48A40DD6" w14:textId="77777777" w:rsidR="00784DB7" w:rsidRPr="00E47EDB" w:rsidRDefault="00784DB7" w:rsidP="00784DB7">
      <w:pPr>
        <w:spacing w:line="240" w:lineRule="auto"/>
        <w:ind w:left="630" w:hanging="630"/>
        <w:jc w:val="both"/>
      </w:pPr>
      <w:r w:rsidRPr="00E47EDB">
        <w:t xml:space="preserve">Naureen, S., Masood, S. B., Saleem U. R. and Kamran, S. (2017). Chemical characteristics of various composite flours. </w:t>
      </w:r>
      <w:r w:rsidRPr="00E47EDB">
        <w:rPr>
          <w:i/>
        </w:rPr>
        <w:t>International Journal of Agriculture and Biology</w:t>
      </w:r>
      <w:r w:rsidRPr="00E47EDB">
        <w:t>; 7(1): 105–108.</w:t>
      </w:r>
    </w:p>
    <w:p w14:paraId="58B39B97" w14:textId="0A6E4BCA" w:rsidR="00784DB7" w:rsidRPr="00E47EDB" w:rsidRDefault="00784DB7" w:rsidP="00784DB7">
      <w:pPr>
        <w:spacing w:line="240" w:lineRule="auto"/>
        <w:ind w:left="630" w:hanging="567"/>
        <w:jc w:val="both"/>
      </w:pPr>
      <w:r w:rsidRPr="00E47EDB">
        <w:t xml:space="preserve">Ndouyang CJ, Njintang NY, Facho B (2015) Effect of Processing Method on the Antinutrient Content of Tacca leontopetaloides (L.) Kuntze. </w:t>
      </w:r>
      <w:r w:rsidRPr="00E47EDB">
        <w:rPr>
          <w:i/>
        </w:rPr>
        <w:t>British Journal Applied Science Technology</w:t>
      </w:r>
      <w:r w:rsidRPr="00E47EDB">
        <w:t xml:space="preserve"> 2015</w:t>
      </w:r>
      <w:r w:rsidR="00A87618" w:rsidRPr="00E47EDB">
        <w:t>; 5:258</w:t>
      </w:r>
      <w:r w:rsidRPr="00E47EDB">
        <w:t>-69.</w:t>
      </w:r>
    </w:p>
    <w:p w14:paraId="7D64C951" w14:textId="3F3187E8" w:rsidR="00784DB7" w:rsidRPr="00E47EDB" w:rsidRDefault="00784DB7" w:rsidP="00784DB7">
      <w:pPr>
        <w:spacing w:line="240" w:lineRule="auto"/>
        <w:ind w:left="630" w:hanging="567"/>
        <w:jc w:val="both"/>
      </w:pPr>
      <w:r w:rsidRPr="00E47EDB">
        <w:t xml:space="preserve">Nwosu JN (2010) Effects of soaking, blanching and cooking on the antinutritional properties of asparagus bean (Vigna sesquipedalis) flour. </w:t>
      </w:r>
      <w:r w:rsidR="00A87618" w:rsidRPr="00E47EDB">
        <w:rPr>
          <w:i/>
        </w:rPr>
        <w:t>National Science</w:t>
      </w:r>
      <w:r w:rsidRPr="00E47EDB">
        <w:t xml:space="preserve"> 2010</w:t>
      </w:r>
      <w:r w:rsidR="00A87618" w:rsidRPr="00E47EDB">
        <w:t>; 8:163</w:t>
      </w:r>
      <w:r w:rsidRPr="00E47EDB">
        <w:t>-7.</w:t>
      </w:r>
    </w:p>
    <w:p w14:paraId="760973A0" w14:textId="77777777" w:rsidR="00A87618" w:rsidRDefault="00A87618" w:rsidP="00A87618">
      <w:pPr>
        <w:spacing w:line="276" w:lineRule="auto"/>
        <w:ind w:left="630" w:hanging="720"/>
        <w:jc w:val="both"/>
      </w:pPr>
      <w:r w:rsidRPr="00A87618">
        <w:rPr>
          <w:highlight w:val="green"/>
        </w:rPr>
        <w:t xml:space="preserve">Ogbonna AI, Adepoju SO, Ogbonna CIC, </w:t>
      </w:r>
      <w:r w:rsidRPr="00A87618">
        <w:rPr>
          <w:i/>
          <w:highlight w:val="green"/>
        </w:rPr>
        <w:t>et al.,</w:t>
      </w:r>
      <w:r w:rsidRPr="00A87618">
        <w:rPr>
          <w:highlight w:val="green"/>
        </w:rPr>
        <w:t xml:space="preserve"> Root tuber of Tacca leontopetaloides L. (kunze) for food and nutritional security. </w:t>
      </w:r>
      <w:r w:rsidRPr="00A87618">
        <w:rPr>
          <w:i/>
          <w:highlight w:val="green"/>
        </w:rPr>
        <w:t>Microbiology: Current Research</w:t>
      </w:r>
      <w:r w:rsidRPr="00A87618">
        <w:rPr>
          <w:highlight w:val="green"/>
        </w:rPr>
        <w:t xml:space="preserve"> 2017;1(1):7-13.</w:t>
      </w:r>
    </w:p>
    <w:p w14:paraId="1E8C23FC" w14:textId="77777777" w:rsidR="00784DB7" w:rsidRPr="00E47EDB" w:rsidRDefault="00784DB7" w:rsidP="00784DB7">
      <w:pPr>
        <w:spacing w:line="240" w:lineRule="auto"/>
        <w:ind w:left="630" w:hanging="567"/>
        <w:jc w:val="both"/>
      </w:pPr>
      <w:r w:rsidRPr="00E47EDB">
        <w:t xml:space="preserve">Okereke G.O (2012) Modification of starches from selected cassava Species and application in baked goods M.sc Thesis Michael Opkara University of Agriculture Umudike, 2012. </w:t>
      </w:r>
    </w:p>
    <w:p w14:paraId="014D4242" w14:textId="77777777" w:rsidR="00784DB7" w:rsidRPr="00E47EDB" w:rsidRDefault="00784DB7" w:rsidP="00784DB7">
      <w:pPr>
        <w:spacing w:line="240" w:lineRule="auto"/>
        <w:ind w:left="630" w:hanging="567"/>
        <w:jc w:val="both"/>
      </w:pPr>
      <w:r w:rsidRPr="00E47EDB">
        <w:rPr>
          <w:color w:val="000000"/>
        </w:rPr>
        <w:t xml:space="preserve">Onwuka, G. I (2005). The effects of ripening on the functional properties of plantain and plantain based cake. </w:t>
      </w:r>
      <w:r w:rsidRPr="00E47EDB">
        <w:rPr>
          <w:i/>
          <w:color w:val="000000"/>
        </w:rPr>
        <w:t>International Journal of Food properties</w:t>
      </w:r>
      <w:r w:rsidRPr="00E47EDB">
        <w:rPr>
          <w:color w:val="000000"/>
        </w:rPr>
        <w:t>; 8: 347-354</w:t>
      </w:r>
    </w:p>
    <w:p w14:paraId="6752D824" w14:textId="77777777" w:rsidR="00A87618" w:rsidRPr="00E10984" w:rsidRDefault="00A87618" w:rsidP="00A87618">
      <w:pPr>
        <w:spacing w:line="276" w:lineRule="auto"/>
        <w:ind w:left="630" w:hanging="720"/>
        <w:jc w:val="both"/>
      </w:pPr>
      <w:r w:rsidRPr="00A87618">
        <w:rPr>
          <w:highlight w:val="green"/>
        </w:rPr>
        <w:t>Peter, H.G. and Carrol,l P. V. (2003) Legumes: Importance and Constraints to greater use.Plant Physiology, 131, 872-877.</w:t>
      </w:r>
    </w:p>
    <w:p w14:paraId="79923FB1" w14:textId="77777777" w:rsidR="00A87618" w:rsidRPr="00A87618" w:rsidRDefault="00A87618" w:rsidP="00A87618">
      <w:pPr>
        <w:shd w:val="clear" w:color="auto" w:fill="FFFFFF"/>
        <w:spacing w:before="208" w:after="100" w:afterAutospacing="1" w:line="276" w:lineRule="auto"/>
        <w:ind w:left="630" w:hanging="720"/>
        <w:jc w:val="both"/>
        <w:rPr>
          <w:color w:val="000000"/>
          <w:highlight w:val="green"/>
        </w:rPr>
      </w:pPr>
      <w:r w:rsidRPr="00A87618">
        <w:rPr>
          <w:color w:val="000000"/>
          <w:highlight w:val="green"/>
        </w:rPr>
        <w:t xml:space="preserve">Rahman, M. V., Pramilarani, B. and Satyanarayana, A.(2011). Genetic variability, correlation and path analysis in soybean. </w:t>
      </w:r>
      <w:r w:rsidRPr="00A87618">
        <w:rPr>
          <w:i/>
          <w:color w:val="000000"/>
          <w:highlight w:val="green"/>
        </w:rPr>
        <w:t>Journal of Oilseeds Resource</w:t>
      </w:r>
      <w:r w:rsidRPr="00A87618">
        <w:rPr>
          <w:color w:val="000000"/>
          <w:highlight w:val="green"/>
        </w:rPr>
        <w:t>. 17(1):32-35</w:t>
      </w:r>
    </w:p>
    <w:p w14:paraId="7AA266E1" w14:textId="77777777" w:rsidR="00A87618" w:rsidRPr="00E10984" w:rsidRDefault="00A87618" w:rsidP="00A87618">
      <w:pPr>
        <w:spacing w:line="276" w:lineRule="auto"/>
        <w:ind w:left="630" w:hanging="720"/>
        <w:jc w:val="both"/>
      </w:pPr>
      <w:r w:rsidRPr="00A87618">
        <w:rPr>
          <w:highlight w:val="green"/>
        </w:rPr>
        <w:t xml:space="preserve">Satdom S.M. and Ajala, B.A. (2020). Effect of Seed Tuber Sizes on the Growth and Yield of Tacca Leontopetaloides (Amora) at Varying NPK Fertilizer Levels in Jos Plateau S t a t e . </w:t>
      </w:r>
      <w:r w:rsidRPr="00A87618">
        <w:rPr>
          <w:i/>
          <w:highlight w:val="green"/>
        </w:rPr>
        <w:t>International Journal Advanced Research</w:t>
      </w:r>
      <w:r w:rsidRPr="00A87618">
        <w:rPr>
          <w:highlight w:val="green"/>
        </w:rPr>
        <w:t xml:space="preserve"> 8(05), 1197-1204.</w:t>
      </w:r>
    </w:p>
    <w:p w14:paraId="0BF38AF0" w14:textId="77777777" w:rsidR="00784DB7" w:rsidRPr="00E47EDB" w:rsidRDefault="00784DB7" w:rsidP="00784DB7">
      <w:pPr>
        <w:spacing w:line="240" w:lineRule="auto"/>
        <w:ind w:left="630" w:hanging="567"/>
        <w:jc w:val="both"/>
      </w:pPr>
      <w:r w:rsidRPr="00E47EDB">
        <w:t xml:space="preserve">Shanthakumari S, Mohan V, Britto J. Nutritional evaluation and elimination of toxic principles in wild yam (Dioscorea spp.). </w:t>
      </w:r>
      <w:r w:rsidRPr="00E47EDB">
        <w:rPr>
          <w:i/>
        </w:rPr>
        <w:t>Tropical Subtropical Agro-ecosystem</w:t>
      </w:r>
      <w:r w:rsidRPr="00E47EDB">
        <w:t>. 2008;8: 225-319.</w:t>
      </w:r>
    </w:p>
    <w:p w14:paraId="1925CC11" w14:textId="77777777" w:rsidR="00784DB7" w:rsidRPr="00E47EDB" w:rsidRDefault="00784DB7" w:rsidP="00784DB7">
      <w:pPr>
        <w:spacing w:line="240" w:lineRule="auto"/>
        <w:ind w:left="630" w:hanging="488"/>
        <w:jc w:val="both"/>
        <w:rPr>
          <w:color w:val="000000"/>
        </w:rPr>
      </w:pPr>
      <w:r w:rsidRPr="00E47EDB">
        <w:t>Suleiman, A.A., Zhu, K.X., Hasssan, H.A., Obadi, M., Siddeg, A., Zhou, M.-H. (2019). Rheological and quality characteristics of composite gluten-free dough and biscuits</w:t>
      </w:r>
    </w:p>
    <w:p w14:paraId="72AD05A0" w14:textId="77777777" w:rsidR="002A38BC" w:rsidRDefault="002A38BC" w:rsidP="00784DB7">
      <w:pPr>
        <w:spacing w:line="240" w:lineRule="auto"/>
        <w:ind w:left="630" w:hanging="567"/>
        <w:jc w:val="both"/>
      </w:pPr>
      <w:r>
        <w:t>Suresh Chandra, Samsher Sigh and Durvesh, Kumari (2015) evaluation of functional properties of composite flour and Sensory attributes of composite flour biscuits. Journal of Food Sci and Technol. 2015: 52(6): 3681-3688 (published online 2014june 10. DOI: 10.1007/s13197-014-1427-2.PMCID: PMC4444897; PMID: 26028751</w:t>
      </w:r>
    </w:p>
    <w:p w14:paraId="5A1273F7" w14:textId="72BDC063" w:rsidR="00784DB7" w:rsidRPr="006953A0" w:rsidRDefault="00784DB7" w:rsidP="00784DB7">
      <w:pPr>
        <w:spacing w:line="240" w:lineRule="auto"/>
        <w:ind w:left="630" w:hanging="567"/>
        <w:jc w:val="both"/>
      </w:pPr>
      <w:r w:rsidRPr="00E47EDB">
        <w:t xml:space="preserve">Ubwa ST, Anhwange BA, Chia JT (2011) Chemical Analysis of </w:t>
      </w:r>
      <w:r w:rsidRPr="00DB36F9">
        <w:rPr>
          <w:i/>
        </w:rPr>
        <w:t>Tacca leontopetaloides</w:t>
      </w:r>
      <w:r w:rsidRPr="00E47EDB">
        <w:t xml:space="preserve"> Peels. </w:t>
      </w:r>
      <w:r w:rsidRPr="00E47EDB">
        <w:rPr>
          <w:i/>
        </w:rPr>
        <w:t>American Journal of Food Technology</w:t>
      </w:r>
      <w:r w:rsidRPr="00E47EDB">
        <w:t xml:space="preserve"> 2011; 6:932-8</w:t>
      </w:r>
    </w:p>
    <w:sectPr w:rsidR="00784DB7" w:rsidRPr="006953A0" w:rsidSect="008457F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FFC11" w14:textId="77777777" w:rsidR="006E78F9" w:rsidRDefault="006E78F9" w:rsidP="00DB233D">
      <w:pPr>
        <w:spacing w:after="0" w:line="240" w:lineRule="auto"/>
      </w:pPr>
      <w:r>
        <w:separator/>
      </w:r>
    </w:p>
  </w:endnote>
  <w:endnote w:type="continuationSeparator" w:id="0">
    <w:p w14:paraId="0DFE50FD" w14:textId="77777777" w:rsidR="006E78F9" w:rsidRDefault="006E78F9" w:rsidP="00DB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Gulliv-R">
    <w:altName w:val="Yu Gothic"/>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1C6F" w14:textId="77777777" w:rsidR="00177FEF" w:rsidRDefault="00177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231380051"/>
      <w:docPartObj>
        <w:docPartGallery w:val="Page Numbers (Bottom of Page)"/>
        <w:docPartUnique/>
      </w:docPartObj>
    </w:sdtPr>
    <w:sdtEndPr>
      <w:rPr>
        <w:noProof/>
      </w:rPr>
    </w:sdtEndPr>
    <w:sdtContent>
      <w:p w14:paraId="45463D35" w14:textId="4879E8B1" w:rsidR="00177FEF" w:rsidRPr="00DB233D" w:rsidRDefault="00177FEF">
        <w:pPr>
          <w:pStyle w:val="Footer"/>
          <w:jc w:val="center"/>
          <w:rPr>
            <w:b/>
          </w:rPr>
        </w:pPr>
        <w:r w:rsidRPr="00DB233D">
          <w:rPr>
            <w:b/>
          </w:rPr>
          <w:fldChar w:fldCharType="begin"/>
        </w:r>
        <w:r w:rsidRPr="00DB233D">
          <w:rPr>
            <w:b/>
          </w:rPr>
          <w:instrText xml:space="preserve"> PAGE   \* MERGEFORMAT </w:instrText>
        </w:r>
        <w:r w:rsidRPr="00DB233D">
          <w:rPr>
            <w:b/>
          </w:rPr>
          <w:fldChar w:fldCharType="separate"/>
        </w:r>
        <w:r w:rsidR="00037760">
          <w:rPr>
            <w:b/>
            <w:noProof/>
          </w:rPr>
          <w:t>3</w:t>
        </w:r>
        <w:r w:rsidRPr="00DB233D">
          <w:rPr>
            <w:b/>
            <w:noProof/>
          </w:rPr>
          <w:fldChar w:fldCharType="end"/>
        </w:r>
      </w:p>
    </w:sdtContent>
  </w:sdt>
  <w:p w14:paraId="32A6FE82" w14:textId="77777777" w:rsidR="00177FEF" w:rsidRPr="00DB233D" w:rsidRDefault="00177FEF">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81F5F" w14:textId="77777777" w:rsidR="00177FEF" w:rsidRDefault="00177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ED4E7" w14:textId="77777777" w:rsidR="006E78F9" w:rsidRDefault="006E78F9" w:rsidP="00DB233D">
      <w:pPr>
        <w:spacing w:after="0" w:line="240" w:lineRule="auto"/>
      </w:pPr>
      <w:r>
        <w:separator/>
      </w:r>
    </w:p>
  </w:footnote>
  <w:footnote w:type="continuationSeparator" w:id="0">
    <w:p w14:paraId="068B0F88" w14:textId="77777777" w:rsidR="006E78F9" w:rsidRDefault="006E78F9" w:rsidP="00DB2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1A2C" w14:textId="26D22D90" w:rsidR="00177FEF" w:rsidRDefault="00177FEF">
    <w:pPr>
      <w:pStyle w:val="Header"/>
    </w:pPr>
    <w:r>
      <w:rPr>
        <w:noProof/>
      </w:rPr>
      <w:pict w14:anchorId="3FFB4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680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595B" w14:textId="15527BFE" w:rsidR="00177FEF" w:rsidRDefault="00177FEF">
    <w:pPr>
      <w:pStyle w:val="Header"/>
    </w:pPr>
    <w:r>
      <w:rPr>
        <w:noProof/>
      </w:rPr>
      <w:pict w14:anchorId="3D58D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680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B17B0" w14:textId="0D8A8FCC" w:rsidR="00177FEF" w:rsidRDefault="00177FEF">
    <w:pPr>
      <w:pStyle w:val="Header"/>
    </w:pPr>
    <w:r>
      <w:rPr>
        <w:noProof/>
      </w:rPr>
      <w:pict w14:anchorId="27F8C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9680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7E"/>
    <w:rsid w:val="0000725E"/>
    <w:rsid w:val="00037760"/>
    <w:rsid w:val="00061EA9"/>
    <w:rsid w:val="001260BE"/>
    <w:rsid w:val="00136D66"/>
    <w:rsid w:val="00140784"/>
    <w:rsid w:val="00154C34"/>
    <w:rsid w:val="00161F67"/>
    <w:rsid w:val="00177FEF"/>
    <w:rsid w:val="00182D18"/>
    <w:rsid w:val="00197888"/>
    <w:rsid w:val="001F0C06"/>
    <w:rsid w:val="001F35C2"/>
    <w:rsid w:val="002045CF"/>
    <w:rsid w:val="00211040"/>
    <w:rsid w:val="00233963"/>
    <w:rsid w:val="002A38BC"/>
    <w:rsid w:val="00313332"/>
    <w:rsid w:val="00320616"/>
    <w:rsid w:val="003327B3"/>
    <w:rsid w:val="00365804"/>
    <w:rsid w:val="003807D3"/>
    <w:rsid w:val="0038411D"/>
    <w:rsid w:val="003E2E7E"/>
    <w:rsid w:val="003F0B1C"/>
    <w:rsid w:val="0046344E"/>
    <w:rsid w:val="004F1F79"/>
    <w:rsid w:val="0051353E"/>
    <w:rsid w:val="0051763A"/>
    <w:rsid w:val="005D09B2"/>
    <w:rsid w:val="00681496"/>
    <w:rsid w:val="00690AAB"/>
    <w:rsid w:val="006953A0"/>
    <w:rsid w:val="00696B5F"/>
    <w:rsid w:val="006C259B"/>
    <w:rsid w:val="006C6463"/>
    <w:rsid w:val="006E78F9"/>
    <w:rsid w:val="006F7C62"/>
    <w:rsid w:val="00742E28"/>
    <w:rsid w:val="00746D8E"/>
    <w:rsid w:val="00784DB7"/>
    <w:rsid w:val="007D6AB4"/>
    <w:rsid w:val="008457FD"/>
    <w:rsid w:val="00845EB4"/>
    <w:rsid w:val="008536C3"/>
    <w:rsid w:val="00906130"/>
    <w:rsid w:val="009669D6"/>
    <w:rsid w:val="009A6518"/>
    <w:rsid w:val="009D593D"/>
    <w:rsid w:val="009F2181"/>
    <w:rsid w:val="00A42747"/>
    <w:rsid w:val="00A62CF6"/>
    <w:rsid w:val="00A87618"/>
    <w:rsid w:val="00A9334C"/>
    <w:rsid w:val="00AE100C"/>
    <w:rsid w:val="00B712FF"/>
    <w:rsid w:val="00BA4C89"/>
    <w:rsid w:val="00CB0CF9"/>
    <w:rsid w:val="00CD120D"/>
    <w:rsid w:val="00CD7D87"/>
    <w:rsid w:val="00CF71B0"/>
    <w:rsid w:val="00D413FE"/>
    <w:rsid w:val="00D4276A"/>
    <w:rsid w:val="00D60774"/>
    <w:rsid w:val="00DB233D"/>
    <w:rsid w:val="00DB36F9"/>
    <w:rsid w:val="00DD17B9"/>
    <w:rsid w:val="00DF0A51"/>
    <w:rsid w:val="00E522D4"/>
    <w:rsid w:val="00E8778F"/>
    <w:rsid w:val="00ED2CA9"/>
    <w:rsid w:val="00EF07D7"/>
    <w:rsid w:val="00EF7C76"/>
    <w:rsid w:val="00FF1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7649EB"/>
  <w15:chartTrackingRefBased/>
  <w15:docId w15:val="{53F18595-0537-486E-8A5A-09FC09EF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63A"/>
    <w:pPr>
      <w:spacing w:before="100" w:beforeAutospacing="1" w:after="100" w:afterAutospacing="1" w:line="240" w:lineRule="auto"/>
    </w:pPr>
    <w:rPr>
      <w:rFonts w:eastAsiaTheme="minorEastAsia"/>
      <w:lang w:eastAsia="en-GB"/>
    </w:rPr>
  </w:style>
  <w:style w:type="paragraph" w:styleId="NoSpacing">
    <w:name w:val="No Spacing"/>
    <w:link w:val="NoSpacingChar"/>
    <w:uiPriority w:val="1"/>
    <w:qFormat/>
    <w:rsid w:val="0051763A"/>
    <w:pPr>
      <w:autoSpaceDE w:val="0"/>
      <w:autoSpaceDN w:val="0"/>
      <w:adjustRightInd w:val="0"/>
      <w:spacing w:after="0" w:line="240" w:lineRule="auto"/>
    </w:pPr>
    <w:rPr>
      <w:rFonts w:ascii="Courier New" w:hAnsi="Courier New" w:cs="Courier New"/>
      <w:color w:val="000000"/>
      <w:sz w:val="14"/>
      <w:szCs w:val="14"/>
    </w:rPr>
  </w:style>
  <w:style w:type="character" w:customStyle="1" w:styleId="NoSpacingChar">
    <w:name w:val="No Spacing Char"/>
    <w:basedOn w:val="DefaultParagraphFont"/>
    <w:link w:val="NoSpacing"/>
    <w:uiPriority w:val="1"/>
    <w:rsid w:val="0051763A"/>
    <w:rPr>
      <w:rFonts w:ascii="Courier New" w:hAnsi="Courier New" w:cs="Courier New"/>
      <w:color w:val="000000"/>
      <w:sz w:val="14"/>
      <w:szCs w:val="14"/>
    </w:rPr>
  </w:style>
  <w:style w:type="paragraph" w:styleId="ListParagraph">
    <w:name w:val="List Paragraph"/>
    <w:basedOn w:val="Normal"/>
    <w:uiPriority w:val="34"/>
    <w:qFormat/>
    <w:rsid w:val="006953A0"/>
    <w:pPr>
      <w:ind w:left="720"/>
      <w:contextualSpacing/>
    </w:pPr>
    <w:rPr>
      <w:rFonts w:asciiTheme="minorHAnsi" w:hAnsiTheme="minorHAnsi" w:cstheme="minorBidi"/>
      <w:sz w:val="22"/>
      <w:szCs w:val="22"/>
      <w:lang w:val="en-US"/>
    </w:rPr>
  </w:style>
  <w:style w:type="character" w:styleId="Hyperlink">
    <w:name w:val="Hyperlink"/>
    <w:basedOn w:val="DefaultParagraphFont"/>
    <w:uiPriority w:val="99"/>
    <w:unhideWhenUsed/>
    <w:rsid w:val="00061EA9"/>
    <w:rPr>
      <w:color w:val="0563C1" w:themeColor="hyperlink"/>
      <w:u w:val="single"/>
    </w:rPr>
  </w:style>
  <w:style w:type="paragraph" w:styleId="Header">
    <w:name w:val="header"/>
    <w:basedOn w:val="Normal"/>
    <w:link w:val="HeaderChar"/>
    <w:uiPriority w:val="99"/>
    <w:unhideWhenUsed/>
    <w:rsid w:val="00DB2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33D"/>
  </w:style>
  <w:style w:type="paragraph" w:styleId="Footer">
    <w:name w:val="footer"/>
    <w:basedOn w:val="Normal"/>
    <w:link w:val="FooterChar"/>
    <w:uiPriority w:val="99"/>
    <w:unhideWhenUsed/>
    <w:rsid w:val="00DB2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33D"/>
  </w:style>
  <w:style w:type="character" w:customStyle="1" w:styleId="UnresolvedMention">
    <w:name w:val="Unresolved Mention"/>
    <w:basedOn w:val="DefaultParagraphFont"/>
    <w:uiPriority w:val="99"/>
    <w:semiHidden/>
    <w:unhideWhenUsed/>
    <w:rsid w:val="0038411D"/>
    <w:rPr>
      <w:color w:val="605E5C"/>
      <w:shd w:val="clear" w:color="auto" w:fill="E1DFDD"/>
    </w:rPr>
  </w:style>
  <w:style w:type="table" w:styleId="TableGrid">
    <w:name w:val="Table Grid"/>
    <w:basedOn w:val="TableNormal"/>
    <w:uiPriority w:val="39"/>
    <w:rsid w:val="00681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5984</Words>
  <Characters>34113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2026-04-02T10:26:00Z</dcterms:created>
  <dcterms:modified xsi:type="dcterms:W3CDTF">2026-04-02T10:26:00Z</dcterms:modified>
</cp:coreProperties>
</file>