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92F90" w14:textId="2EFF8259" w:rsidR="004A5BC3" w:rsidRDefault="004A5BC3" w:rsidP="004A5BC3">
      <w:pPr>
        <w:pStyle w:val="Author"/>
        <w:spacing w:line="240" w:lineRule="auto"/>
        <w:jc w:val="left"/>
        <w:rPr>
          <w:rFonts w:ascii="Arial" w:hAnsi="Arial" w:cs="Arial"/>
          <w:bCs/>
          <w:iCs/>
          <w:kern w:val="28"/>
          <w:sz w:val="28"/>
          <w:szCs w:val="16"/>
          <w:u w:val="single"/>
        </w:rPr>
      </w:pPr>
      <w:r w:rsidRPr="004A5BC3">
        <w:rPr>
          <w:rFonts w:ascii="Arial" w:hAnsi="Arial" w:cs="Arial"/>
          <w:bCs/>
          <w:iCs/>
          <w:kern w:val="28"/>
          <w:sz w:val="28"/>
          <w:szCs w:val="16"/>
          <w:u w:val="single"/>
        </w:rPr>
        <w:t>Original Research Article</w:t>
      </w:r>
    </w:p>
    <w:p w14:paraId="5C8A6A55" w14:textId="77777777" w:rsidR="004A5BC3" w:rsidRPr="004A5BC3" w:rsidRDefault="004A5BC3" w:rsidP="004A5BC3">
      <w:pPr>
        <w:pStyle w:val="Author"/>
        <w:spacing w:line="240" w:lineRule="auto"/>
        <w:jc w:val="left"/>
        <w:rPr>
          <w:rFonts w:ascii="Arial" w:hAnsi="Arial" w:cs="Arial"/>
          <w:bCs/>
          <w:iCs/>
          <w:kern w:val="28"/>
          <w:sz w:val="28"/>
          <w:szCs w:val="16"/>
          <w:u w:val="single"/>
        </w:rPr>
      </w:pPr>
    </w:p>
    <w:p w14:paraId="43CA8328" w14:textId="016C3927" w:rsidR="004A5BC3" w:rsidRDefault="004A5BC3" w:rsidP="004A5BC3">
      <w:pPr>
        <w:pStyle w:val="Author"/>
        <w:spacing w:line="240" w:lineRule="auto"/>
        <w:rPr>
          <w:rFonts w:ascii="Arial" w:hAnsi="Arial" w:cs="Arial"/>
          <w:bCs/>
          <w:iCs/>
          <w:kern w:val="28"/>
          <w:sz w:val="28"/>
          <w:szCs w:val="16"/>
        </w:rPr>
      </w:pPr>
      <w:r w:rsidRPr="004A5BC3">
        <w:rPr>
          <w:rFonts w:ascii="Arial" w:hAnsi="Arial" w:cs="Arial"/>
          <w:bCs/>
          <w:iCs/>
          <w:kern w:val="28"/>
          <w:sz w:val="28"/>
          <w:szCs w:val="16"/>
        </w:rPr>
        <w:t>Multimodal Communicative Practices in Filipino Facebook Discourse: Linguistic Creativity, Relational Work, and Digital Meaning-Making</w:t>
      </w:r>
    </w:p>
    <w:p w14:paraId="30EB1B74" w14:textId="77777777" w:rsidR="004A5BC3" w:rsidRPr="00AA4E68" w:rsidRDefault="004A5BC3" w:rsidP="004A5BC3">
      <w:pPr>
        <w:pStyle w:val="Author"/>
        <w:spacing w:line="240" w:lineRule="auto"/>
        <w:rPr>
          <w:rFonts w:ascii="Arial" w:hAnsi="Arial" w:cs="Arial"/>
          <w:bCs/>
          <w:iCs/>
          <w:kern w:val="28"/>
          <w:sz w:val="28"/>
          <w:szCs w:val="16"/>
        </w:rPr>
      </w:pPr>
    </w:p>
    <w:p w14:paraId="55F2732B" w14:textId="77777777" w:rsidR="00790ADA" w:rsidRDefault="00790ADA" w:rsidP="00441B6F">
      <w:pPr>
        <w:pStyle w:val="Affiliation"/>
        <w:spacing w:after="0" w:line="240" w:lineRule="auto"/>
        <w:jc w:val="both"/>
        <w:rPr>
          <w:rFonts w:ascii="Arial" w:hAnsi="Arial" w:cs="Arial"/>
        </w:rPr>
      </w:pPr>
    </w:p>
    <w:p w14:paraId="51390FC3" w14:textId="77777777" w:rsidR="002C57D2" w:rsidRPr="00FB3A86" w:rsidRDefault="002C57D2" w:rsidP="00441B6F">
      <w:pPr>
        <w:pStyle w:val="Affiliation"/>
        <w:spacing w:after="0" w:line="240" w:lineRule="auto"/>
        <w:jc w:val="both"/>
        <w:rPr>
          <w:rFonts w:ascii="Arial" w:hAnsi="Arial" w:cs="Arial"/>
        </w:rPr>
      </w:pPr>
    </w:p>
    <w:p w14:paraId="151E8F33" w14:textId="72BBF00A" w:rsidR="00B01FCD" w:rsidRPr="00FB3A86" w:rsidRDefault="00913D21" w:rsidP="00441B6F">
      <w:pPr>
        <w:pStyle w:val="Copyright"/>
        <w:spacing w:after="0" w:line="240" w:lineRule="auto"/>
        <w:jc w:val="both"/>
        <w:rPr>
          <w:rFonts w:ascii="Arial" w:hAnsi="Arial" w:cs="Arial"/>
        </w:rPr>
        <w:sectPr w:rsidR="00B01FCD" w:rsidRPr="00FB3A86" w:rsidSect="00B362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4D28EC" wp14:editId="7E71E71B">
                <wp:extent cx="5303520" cy="635"/>
                <wp:effectExtent l="13335" t="13335" r="17145" b="15240"/>
                <wp:docPr id="18905352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F198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684575" w14:textId="72080D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3D80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491C95B" w14:textId="77777777" w:rsidTr="001E44FE">
        <w:tc>
          <w:tcPr>
            <w:tcW w:w="9576" w:type="dxa"/>
            <w:shd w:val="clear" w:color="auto" w:fill="F2F2F2"/>
          </w:tcPr>
          <w:p w14:paraId="149A0A82" w14:textId="5E62DA2D" w:rsidR="00505F06" w:rsidRPr="00BA1B01" w:rsidRDefault="00E4373D" w:rsidP="00441B6F">
            <w:pPr>
              <w:pStyle w:val="Body"/>
              <w:spacing w:after="0"/>
              <w:rPr>
                <w:rFonts w:ascii="Arial" w:eastAsia="Calibri" w:hAnsi="Arial" w:cs="Arial"/>
                <w:szCs w:val="22"/>
              </w:rPr>
            </w:pPr>
            <w:r w:rsidRPr="006D607B">
              <w:rPr>
                <w:rFonts w:ascii="Arial" w:eastAsia="Calibri" w:hAnsi="Arial" w:cs="Arial"/>
                <w:szCs w:val="22"/>
              </w:rPr>
              <w:t>This study examines the multimodal communicative practices of Filipino Facebook users, focusing on how linguistic and non-linguistic resources interact to construct meaning in computer-mediated discourse. Drawing on a corpus of 315 anonymized expressions from publicly accessible Facebook posts, the study employs a qualitative discourse-analytic approach grounded in multimodal discourse analysis and relational work theory. Methodological rigor is enhanced through brief interpretive interviews for communicative validation and expert linguistic review by two Filipino language scholars. The analysis identifies key linguistic features, including word-formation processes (blending, clipping, affixation, reduplication), sound-based expressions (interjections, letter elongation, onomatopoeia), non-standard orthography, and creative colloquial forms such as reverse spelling (</w:t>
            </w:r>
            <w:proofErr w:type="spellStart"/>
            <w:r w:rsidRPr="00E4373D">
              <w:rPr>
                <w:rFonts w:ascii="Arial" w:eastAsia="Calibri" w:hAnsi="Arial" w:cs="Arial"/>
                <w:i/>
                <w:iCs/>
                <w:szCs w:val="22"/>
              </w:rPr>
              <w:t>sakalam</w:t>
            </w:r>
            <w:proofErr w:type="spellEnd"/>
            <w:r w:rsidRPr="006D607B">
              <w:rPr>
                <w:rFonts w:ascii="Arial" w:eastAsia="Calibri" w:hAnsi="Arial" w:cs="Arial"/>
                <w:szCs w:val="22"/>
              </w:rPr>
              <w:t xml:space="preserve"> from </w:t>
            </w:r>
            <w:proofErr w:type="spellStart"/>
            <w:r w:rsidRPr="00E4373D">
              <w:rPr>
                <w:rFonts w:ascii="Arial" w:eastAsia="Calibri" w:hAnsi="Arial" w:cs="Arial"/>
                <w:i/>
                <w:iCs/>
                <w:szCs w:val="22"/>
              </w:rPr>
              <w:t>malakas</w:t>
            </w:r>
            <w:proofErr w:type="spellEnd"/>
            <w:r w:rsidRPr="006D607B">
              <w:rPr>
                <w:rFonts w:ascii="Arial" w:eastAsia="Calibri" w:hAnsi="Arial" w:cs="Arial"/>
                <w:szCs w:val="22"/>
              </w:rPr>
              <w:t>). These linguistic resources co-occur with non-linguistic elements such as emojis, emoticons, GIFs, stickers, and images. Together, these multimodal resources perform expressive, phatic, humorous, and affiliative functions that support emotional clarity, relational work, and interactional efficiency in text-based digital environments. The findings demonstrate how Filipino users mobilize culturally specific multimodal repertoires</w:t>
            </w:r>
            <w:r>
              <w:rPr>
                <w:rFonts w:ascii="Arial" w:eastAsia="Calibri" w:hAnsi="Arial" w:cs="Arial"/>
                <w:szCs w:val="22"/>
              </w:rPr>
              <w:t xml:space="preserve">, </w:t>
            </w:r>
            <w:r w:rsidRPr="006D607B">
              <w:rPr>
                <w:rFonts w:ascii="Arial" w:eastAsia="Calibri" w:hAnsi="Arial" w:cs="Arial"/>
                <w:szCs w:val="22"/>
              </w:rPr>
              <w:t xml:space="preserve">exemplified by emoji-anchored code-mixing (e.g., Favorite </w:t>
            </w:r>
            <w:r w:rsidRPr="00E4373D">
              <w:rPr>
                <w:rFonts w:ascii="Arial" w:eastAsia="Calibri" w:hAnsi="Arial" w:cs="Arial"/>
                <w:i/>
                <w:iCs/>
                <w:szCs w:val="22"/>
              </w:rPr>
              <w:t xml:space="preserve">ko </w:t>
            </w:r>
            <w:proofErr w:type="spellStart"/>
            <w:r w:rsidRPr="00E4373D">
              <w:rPr>
                <w:rFonts w:ascii="Arial" w:eastAsia="Calibri" w:hAnsi="Arial" w:cs="Arial"/>
                <w:i/>
                <w:iCs/>
                <w:szCs w:val="22"/>
              </w:rPr>
              <w:t>yan</w:t>
            </w:r>
            <w:proofErr w:type="spellEnd"/>
            <w:r w:rsidRPr="006D607B">
              <w:rPr>
                <w:rFonts w:ascii="Arial" w:eastAsia="Calibri" w:hAnsi="Arial" w:cs="Arial"/>
                <w:szCs w:val="22"/>
              </w:rPr>
              <w:t xml:space="preserve"> </w:t>
            </w:r>
            <w:r w:rsidRPr="006D607B">
              <w:rPr>
                <w:rFonts w:ascii="Segoe UI Emoji" w:eastAsia="Calibri" w:hAnsi="Segoe UI Emoji" w:cs="Segoe UI Emoji"/>
                <w:szCs w:val="22"/>
              </w:rPr>
              <w:t>😍</w:t>
            </w:r>
            <w:r w:rsidRPr="006D607B">
              <w:rPr>
                <w:rFonts w:ascii="Arial" w:eastAsia="Calibri" w:hAnsi="Arial" w:cs="Arial"/>
                <w:szCs w:val="22"/>
              </w:rPr>
              <w:t>) and affectively charged respellings</w:t>
            </w:r>
            <w:r>
              <w:rPr>
                <w:rFonts w:ascii="Arial" w:eastAsia="Calibri" w:hAnsi="Arial" w:cs="Arial"/>
                <w:szCs w:val="22"/>
              </w:rPr>
              <w:t xml:space="preserve">, </w:t>
            </w:r>
            <w:r w:rsidRPr="006D607B">
              <w:rPr>
                <w:rFonts w:ascii="Arial" w:eastAsia="Calibri" w:hAnsi="Arial" w:cs="Arial"/>
                <w:szCs w:val="22"/>
              </w:rPr>
              <w:t>to manage affect and social alignment in everyday digital interaction. By focusing on Filipino Facebook discourse, this study contributes to computer-mediated communication research by highlighting the culturally situated nature of multimodal meaning-making and challenging Anglocentric assumptions in digital discourse studies. The findings also offer implications for digital literacy education in multilingual Southeast Asian contexts.</w:t>
            </w:r>
          </w:p>
        </w:tc>
      </w:tr>
    </w:tbl>
    <w:p w14:paraId="17E6A7BD" w14:textId="77777777" w:rsidR="00636EB2" w:rsidRDefault="00636EB2" w:rsidP="00441B6F">
      <w:pPr>
        <w:pStyle w:val="Body"/>
        <w:spacing w:after="0"/>
        <w:rPr>
          <w:rFonts w:ascii="Arial" w:hAnsi="Arial" w:cs="Arial"/>
          <w:i/>
        </w:rPr>
      </w:pPr>
    </w:p>
    <w:p w14:paraId="5B4DA5B5" w14:textId="2C7303A5" w:rsidR="0024282C" w:rsidRPr="00B41263" w:rsidRDefault="00A24E7E" w:rsidP="00441B6F">
      <w:pPr>
        <w:pStyle w:val="Body"/>
        <w:spacing w:after="0"/>
        <w:rPr>
          <w:rFonts w:ascii="Arial" w:hAnsi="Arial" w:cs="Arial"/>
          <w:i/>
        </w:rPr>
      </w:pPr>
      <w:r>
        <w:rPr>
          <w:rFonts w:ascii="Arial" w:hAnsi="Arial" w:cs="Arial"/>
          <w:i/>
        </w:rPr>
        <w:t xml:space="preserve">Keywords: </w:t>
      </w:r>
      <w:r w:rsidR="00B46C79" w:rsidRPr="00B46C79">
        <w:rPr>
          <w:rFonts w:ascii="Arial" w:hAnsi="Arial" w:cs="Arial"/>
          <w:i/>
        </w:rPr>
        <w:t>multimodal discourse, computer-mediated communication, linguistic creativity, Filipino Facebook discourse, relational work, digital meaning-making</w:t>
      </w:r>
    </w:p>
    <w:p w14:paraId="4CDAED71" w14:textId="77777777" w:rsidR="00505F06" w:rsidRPr="00A24E7E" w:rsidRDefault="00505F06" w:rsidP="00441B6F">
      <w:pPr>
        <w:pStyle w:val="Body"/>
        <w:spacing w:after="0"/>
        <w:rPr>
          <w:rFonts w:ascii="Arial" w:hAnsi="Arial" w:cs="Arial"/>
          <w:i/>
        </w:rPr>
      </w:pPr>
    </w:p>
    <w:p w14:paraId="05D3D5FB" w14:textId="7C8AC1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C4AE10" w14:textId="77777777" w:rsidR="00790ADA" w:rsidRPr="00367708" w:rsidRDefault="00790ADA" w:rsidP="00441B6F">
      <w:pPr>
        <w:pStyle w:val="AbstHead"/>
        <w:spacing w:after="0"/>
        <w:jc w:val="both"/>
        <w:rPr>
          <w:rFonts w:ascii="Arial" w:hAnsi="Arial" w:cs="Arial"/>
          <w:sz w:val="20"/>
          <w:szCs w:val="18"/>
        </w:rPr>
      </w:pPr>
    </w:p>
    <w:p w14:paraId="76887A3F" w14:textId="77777777" w:rsidR="00B46C79" w:rsidRPr="00B46C79" w:rsidRDefault="00B46C79" w:rsidP="00B46C79">
      <w:pPr>
        <w:pStyle w:val="Body"/>
        <w:rPr>
          <w:rFonts w:ascii="Arial" w:hAnsi="Arial" w:cs="Arial"/>
        </w:rPr>
      </w:pPr>
      <w:r w:rsidRPr="00B46C79">
        <w:rPr>
          <w:rFonts w:ascii="Arial" w:hAnsi="Arial" w:cs="Arial"/>
        </w:rPr>
        <w:t>Social change, cultural contact, and technological innovation continuously shape language use (</w:t>
      </w:r>
      <w:proofErr w:type="spellStart"/>
      <w:r w:rsidRPr="00B46C79">
        <w:rPr>
          <w:rFonts w:ascii="Arial" w:hAnsi="Arial" w:cs="Arial"/>
        </w:rPr>
        <w:t>Nwala</w:t>
      </w:r>
      <w:proofErr w:type="spellEnd"/>
      <w:r w:rsidRPr="00B46C79">
        <w:rPr>
          <w:rFonts w:ascii="Arial" w:hAnsi="Arial" w:cs="Arial"/>
        </w:rPr>
        <w:t xml:space="preserve"> &amp; </w:t>
      </w:r>
      <w:proofErr w:type="spellStart"/>
      <w:r w:rsidRPr="00B46C79">
        <w:rPr>
          <w:rFonts w:ascii="Arial" w:hAnsi="Arial" w:cs="Arial"/>
        </w:rPr>
        <w:t>Tamunobelema</w:t>
      </w:r>
      <w:proofErr w:type="spellEnd"/>
      <w:r w:rsidRPr="00B46C79">
        <w:rPr>
          <w:rFonts w:ascii="Arial" w:hAnsi="Arial" w:cs="Arial"/>
        </w:rPr>
        <w:t>, 2019). In the Philippines, face-to-face interaction, written correspondence, and telecommunication have long been central modes of communication (Verduyn et al., 2021). The rapid expansion of social media platforms has transformed these modes. Among them, Facebook has become a key site of everyday interaction, where Filipinos engage in online discussions, information sharing, and commercial exchange.</w:t>
      </w:r>
    </w:p>
    <w:p w14:paraId="6CC6C449" w14:textId="308CC76B" w:rsidR="00B46C79" w:rsidRPr="00B46C79" w:rsidRDefault="00B46C79" w:rsidP="00B46C79">
      <w:pPr>
        <w:pStyle w:val="Body"/>
        <w:rPr>
          <w:rFonts w:ascii="Arial" w:hAnsi="Arial" w:cs="Arial"/>
        </w:rPr>
      </w:pPr>
      <w:r w:rsidRPr="00B46C79">
        <w:rPr>
          <w:rFonts w:ascii="Arial" w:hAnsi="Arial" w:cs="Arial"/>
        </w:rPr>
        <w:t xml:space="preserve">As Filipinos interact on Facebook, users produce novel and creative language patterns (Dimaculangan &amp; Sarmiento, 2024; </w:t>
      </w:r>
      <w:proofErr w:type="spellStart"/>
      <w:r w:rsidRPr="00B46C79">
        <w:rPr>
          <w:rFonts w:ascii="Arial" w:hAnsi="Arial" w:cs="Arial"/>
        </w:rPr>
        <w:t>Jaroenkitboworn</w:t>
      </w:r>
      <w:proofErr w:type="spellEnd"/>
      <w:r w:rsidRPr="00B46C79">
        <w:rPr>
          <w:rFonts w:ascii="Arial" w:hAnsi="Arial" w:cs="Arial"/>
        </w:rPr>
        <w:t xml:space="preserve">, 2020; Li &amp; Croucher, 2020). These include </w:t>
      </w:r>
      <w:r w:rsidR="008C5694">
        <w:rPr>
          <w:rFonts w:ascii="Arial" w:hAnsi="Arial" w:cs="Arial"/>
        </w:rPr>
        <w:t>deviation</w:t>
      </w:r>
      <w:r w:rsidRPr="00B46C79">
        <w:rPr>
          <w:rFonts w:ascii="Arial" w:hAnsi="Arial" w:cs="Arial"/>
        </w:rPr>
        <w:t xml:space="preserve"> from standardized norms (Saputra et al., 2023), newly coined expressions (</w:t>
      </w:r>
      <w:proofErr w:type="spellStart"/>
      <w:r w:rsidRPr="00B46C79">
        <w:rPr>
          <w:rFonts w:ascii="Arial" w:hAnsi="Arial" w:cs="Arial"/>
        </w:rPr>
        <w:t>Laylo</w:t>
      </w:r>
      <w:proofErr w:type="spellEnd"/>
      <w:r w:rsidRPr="00B46C79">
        <w:rPr>
          <w:rFonts w:ascii="Arial" w:hAnsi="Arial" w:cs="Arial"/>
        </w:rPr>
        <w:t xml:space="preserve"> &amp; Velasco, 2023), innovative word-formation processes (</w:t>
      </w:r>
      <w:proofErr w:type="spellStart"/>
      <w:r w:rsidRPr="00B46C79">
        <w:rPr>
          <w:rFonts w:ascii="Arial" w:hAnsi="Arial" w:cs="Arial"/>
        </w:rPr>
        <w:t>Faradisa</w:t>
      </w:r>
      <w:proofErr w:type="spellEnd"/>
      <w:r w:rsidRPr="00B46C79">
        <w:rPr>
          <w:rFonts w:ascii="Arial" w:hAnsi="Arial" w:cs="Arial"/>
        </w:rPr>
        <w:t xml:space="preserve"> et al., 2019), and the </w:t>
      </w:r>
      <w:proofErr w:type="spellStart"/>
      <w:r w:rsidRPr="00B46C79">
        <w:rPr>
          <w:rFonts w:ascii="Arial" w:hAnsi="Arial" w:cs="Arial"/>
        </w:rPr>
        <w:lastRenderedPageBreak/>
        <w:t>resemanticization</w:t>
      </w:r>
      <w:proofErr w:type="spellEnd"/>
      <w:r w:rsidRPr="00B46C79">
        <w:rPr>
          <w:rFonts w:ascii="Arial" w:hAnsi="Arial" w:cs="Arial"/>
        </w:rPr>
        <w:t xml:space="preserve"> of existing lexical items (Dalzell &amp; Victor, 201</w:t>
      </w:r>
      <w:r w:rsidR="009543BF">
        <w:rPr>
          <w:rFonts w:ascii="Arial" w:hAnsi="Arial" w:cs="Arial"/>
        </w:rPr>
        <w:t>5</w:t>
      </w:r>
      <w:r w:rsidRPr="00B46C79">
        <w:rPr>
          <w:rFonts w:ascii="Arial" w:hAnsi="Arial" w:cs="Arial"/>
        </w:rPr>
        <w:t>; Kadir et al., 201</w:t>
      </w:r>
      <w:r w:rsidR="009543BF">
        <w:rPr>
          <w:rFonts w:ascii="Arial" w:hAnsi="Arial" w:cs="Arial"/>
        </w:rPr>
        <w:t>2</w:t>
      </w:r>
      <w:r w:rsidRPr="00B46C79">
        <w:rPr>
          <w:rFonts w:ascii="Arial" w:hAnsi="Arial" w:cs="Arial"/>
        </w:rPr>
        <w:t>). Such developments reflect the dynamic relationship between language, culture, and society, particularly as digital platforms facilitate new forms of social interaction (Rogalski, 2011; Montano et al., 2024).</w:t>
      </w:r>
    </w:p>
    <w:p w14:paraId="20651909" w14:textId="77777777" w:rsidR="00B46C79" w:rsidRPr="00B46C79" w:rsidRDefault="00B46C79" w:rsidP="00B46C79">
      <w:pPr>
        <w:pStyle w:val="Body"/>
        <w:rPr>
          <w:rFonts w:ascii="Arial" w:hAnsi="Arial" w:cs="Arial"/>
        </w:rPr>
      </w:pPr>
      <w:r w:rsidRPr="00B46C79">
        <w:rPr>
          <w:rFonts w:ascii="Arial" w:hAnsi="Arial" w:cs="Arial"/>
        </w:rPr>
        <w:t xml:space="preserve">From a discourse perspective, these emerging forms should not be treated as linguistic “deviations.” Rather, they function as context-sensitive resources through which users manage affect, identity, and social relations in digitally mediated interaction (Thurlow &amp; Mroczek, 2011). Although language change in social media contexts has been widely examined (Dimaculangan &amp; Sarmiento, 2024; Montano et al., 2024; </w:t>
      </w:r>
      <w:proofErr w:type="spellStart"/>
      <w:r w:rsidRPr="00B46C79">
        <w:rPr>
          <w:rFonts w:ascii="Arial" w:hAnsi="Arial" w:cs="Arial"/>
        </w:rPr>
        <w:t>Estremera</w:t>
      </w:r>
      <w:proofErr w:type="spellEnd"/>
      <w:r w:rsidRPr="00B46C79">
        <w:rPr>
          <w:rFonts w:ascii="Arial" w:hAnsi="Arial" w:cs="Arial"/>
        </w:rPr>
        <w:t xml:space="preserve">, 2021; </w:t>
      </w:r>
      <w:proofErr w:type="spellStart"/>
      <w:r w:rsidRPr="00B46C79">
        <w:rPr>
          <w:rFonts w:ascii="Arial" w:hAnsi="Arial" w:cs="Arial"/>
        </w:rPr>
        <w:t>Karanjakwut</w:t>
      </w:r>
      <w:proofErr w:type="spellEnd"/>
      <w:r w:rsidRPr="00B46C79">
        <w:rPr>
          <w:rFonts w:ascii="Arial" w:hAnsi="Arial" w:cs="Arial"/>
        </w:rPr>
        <w:t xml:space="preserve">, 2018; </w:t>
      </w:r>
      <w:proofErr w:type="spellStart"/>
      <w:r w:rsidRPr="00B46C79">
        <w:rPr>
          <w:rFonts w:ascii="Arial" w:hAnsi="Arial" w:cs="Arial"/>
        </w:rPr>
        <w:t>Ratih</w:t>
      </w:r>
      <w:proofErr w:type="spellEnd"/>
      <w:r w:rsidRPr="00B46C79">
        <w:rPr>
          <w:rFonts w:ascii="Arial" w:hAnsi="Arial" w:cs="Arial"/>
        </w:rPr>
        <w:t xml:space="preserve"> &amp; Guardian, 2018), research that foregrounds Filipino Facebook expressions as situated multimodal discourse practices remains limited. In particular, how linguistic and non-linguistic resources co-occur and interact to perform communicative work in Filipino digital interaction has received comparatively little attention.</w:t>
      </w:r>
    </w:p>
    <w:p w14:paraId="617E3320" w14:textId="77777777" w:rsidR="00B46C79" w:rsidRPr="00B46C79" w:rsidRDefault="00B46C79" w:rsidP="00B46C79">
      <w:pPr>
        <w:pStyle w:val="Body"/>
        <w:rPr>
          <w:rFonts w:ascii="Arial" w:hAnsi="Arial" w:cs="Arial"/>
        </w:rPr>
      </w:pPr>
      <w:r w:rsidRPr="00B46C79">
        <w:rPr>
          <w:rFonts w:ascii="Arial" w:hAnsi="Arial" w:cs="Arial"/>
        </w:rPr>
        <w:t>Facebook communication is shaped by platform affordances and grounded in local cultural norms (Castillo, 2021). Over time, shifts in communicative practice reshape linguistic patterning, reflecting the inseparability of language, culture, and social life (Hymes, 1974; Sapir, 1921). Within Philippine digital culture, emergent communicative forms diffuse through everyday interaction, functioning as semiotic resources that index participation, alignment, and stance.</w:t>
      </w:r>
    </w:p>
    <w:p w14:paraId="417C500E" w14:textId="30853241" w:rsidR="00B46C79" w:rsidRDefault="00B46C79" w:rsidP="00B46C79">
      <w:pPr>
        <w:pStyle w:val="Body"/>
        <w:rPr>
          <w:rFonts w:ascii="Arial" w:hAnsi="Arial" w:cs="Arial"/>
        </w:rPr>
      </w:pPr>
      <w:r w:rsidRPr="00B46C79">
        <w:rPr>
          <w:rFonts w:ascii="Arial" w:hAnsi="Arial" w:cs="Arial"/>
        </w:rPr>
        <w:t>Previous research highlights the creative and hybrid nature of online discourse, where spoken and written modes intersect with multimodal resources and playful linguistic innovations (Thurlow &amp; Mroczek, 2011; Herring, 2007; Blommaert, 2010). Digital environments enable the simultaneous use of multiple channels of communication, allowing users to combine textual, visual, and symbolic resources in the construction of meaning (Kress &amp; van Leeuwen, 2001). This hybridity is especially salient in multilingual societies. In the Philippines</w:t>
      </w:r>
      <w:r w:rsidR="008C5694">
        <w:rPr>
          <w:rFonts w:ascii="Arial" w:hAnsi="Arial" w:cs="Arial"/>
        </w:rPr>
        <w:t xml:space="preserve">, </w:t>
      </w:r>
      <w:r w:rsidRPr="00B46C79">
        <w:rPr>
          <w:rFonts w:ascii="Arial" w:hAnsi="Arial" w:cs="Arial"/>
        </w:rPr>
        <w:t>home to more than 170 living languages (Eberhard, Simons, &amp; Fennig, 2025)</w:t>
      </w:r>
      <w:r w:rsidR="008C5694">
        <w:rPr>
          <w:rFonts w:ascii="Arial" w:hAnsi="Arial" w:cs="Arial"/>
        </w:rPr>
        <w:t xml:space="preserve">, </w:t>
      </w:r>
      <w:r w:rsidRPr="00B46C79">
        <w:rPr>
          <w:rFonts w:ascii="Arial" w:hAnsi="Arial" w:cs="Arial"/>
        </w:rPr>
        <w:t>Filipino, English, and other local languages frequently co-occur in Facebook interaction (</w:t>
      </w:r>
      <w:proofErr w:type="spellStart"/>
      <w:r w:rsidRPr="00B46C79">
        <w:rPr>
          <w:rFonts w:ascii="Arial" w:hAnsi="Arial" w:cs="Arial"/>
        </w:rPr>
        <w:t>Loresto-Abonita</w:t>
      </w:r>
      <w:proofErr w:type="spellEnd"/>
      <w:r w:rsidRPr="00B46C79">
        <w:rPr>
          <w:rFonts w:ascii="Arial" w:hAnsi="Arial" w:cs="Arial"/>
        </w:rPr>
        <w:t xml:space="preserve"> &amp; </w:t>
      </w:r>
      <w:proofErr w:type="spellStart"/>
      <w:r w:rsidRPr="00B46C79">
        <w:rPr>
          <w:rFonts w:ascii="Arial" w:hAnsi="Arial" w:cs="Arial"/>
        </w:rPr>
        <w:t>Carretero</w:t>
      </w:r>
      <w:proofErr w:type="spellEnd"/>
      <w:r w:rsidRPr="00B46C79">
        <w:rPr>
          <w:rFonts w:ascii="Arial" w:hAnsi="Arial" w:cs="Arial"/>
        </w:rPr>
        <w:t>, 2022; see also Blommaert, 2010). These practices reflect the negotiation of global digital trends alongside locally situated cultural identities.</w:t>
      </w:r>
    </w:p>
    <w:p w14:paraId="6B3E488B" w14:textId="56F90AEA" w:rsidR="00E4373D" w:rsidRPr="00B46C79" w:rsidRDefault="00E4373D" w:rsidP="00B46C79">
      <w:pPr>
        <w:pStyle w:val="Body"/>
        <w:rPr>
          <w:rFonts w:ascii="Arial" w:hAnsi="Arial" w:cs="Arial"/>
        </w:rPr>
      </w:pPr>
      <w:r w:rsidRPr="00E4373D">
        <w:rPr>
          <w:rFonts w:ascii="Arial" w:hAnsi="Arial" w:cs="Arial"/>
        </w:rPr>
        <w:t xml:space="preserve">Recent scholarship has increasingly attended to digital discourse in Southeast Asian and non-Western contexts, though the Philippines remains underrepresented. Sawe (2025) examined Filipino TikTok slang among Generation Z, showing how linguistic play and digital identity construction intertwine with multimodal resources such as emojis and GIFs. Similarly, Ramos and King (2025) analyzed humor and sentiment in Filipino meme culture, demonstrating that visual-verbal interplay reinforces in-group solidarity and culturally specific forms of </w:t>
      </w:r>
      <w:proofErr w:type="spellStart"/>
      <w:r w:rsidRPr="00E4373D">
        <w:rPr>
          <w:rFonts w:ascii="Arial" w:hAnsi="Arial" w:cs="Arial"/>
        </w:rPr>
        <w:t>hugot</w:t>
      </w:r>
      <w:proofErr w:type="spellEnd"/>
      <w:r w:rsidRPr="00E4373D">
        <w:rPr>
          <w:rFonts w:ascii="Arial" w:hAnsi="Arial" w:cs="Arial"/>
        </w:rPr>
        <w:t xml:space="preserve"> and playful teasing. Beyond the Philippines, Klemm et al. (2024) explored digital communication and innovative technologies in Southeast Asia, while </w:t>
      </w:r>
      <w:proofErr w:type="spellStart"/>
      <w:r w:rsidRPr="00E4373D">
        <w:rPr>
          <w:rFonts w:ascii="Arial" w:hAnsi="Arial" w:cs="Arial"/>
        </w:rPr>
        <w:t>Simungala</w:t>
      </w:r>
      <w:proofErr w:type="spellEnd"/>
      <w:r w:rsidRPr="00E4373D">
        <w:rPr>
          <w:rFonts w:ascii="Arial" w:hAnsi="Arial" w:cs="Arial"/>
        </w:rPr>
        <w:t xml:space="preserve">, </w:t>
      </w:r>
      <w:proofErr w:type="spellStart"/>
      <w:r w:rsidRPr="00E4373D">
        <w:rPr>
          <w:rFonts w:ascii="Arial" w:hAnsi="Arial" w:cs="Arial"/>
        </w:rPr>
        <w:t>Jimai</w:t>
      </w:r>
      <w:proofErr w:type="spellEnd"/>
      <w:r w:rsidRPr="00E4373D">
        <w:rPr>
          <w:rFonts w:ascii="Arial" w:hAnsi="Arial" w:cs="Arial"/>
        </w:rPr>
        <w:t xml:space="preserve">, and </w:t>
      </w:r>
      <w:proofErr w:type="spellStart"/>
      <w:r w:rsidRPr="00E4373D">
        <w:rPr>
          <w:rFonts w:ascii="Arial" w:hAnsi="Arial" w:cs="Arial"/>
        </w:rPr>
        <w:t>Nkhata</w:t>
      </w:r>
      <w:proofErr w:type="spellEnd"/>
      <w:r w:rsidRPr="00E4373D">
        <w:rPr>
          <w:rFonts w:ascii="Arial" w:hAnsi="Arial" w:cs="Arial"/>
        </w:rPr>
        <w:t xml:space="preserve"> (2025) theorized social media discourses as multimodal assemblages shaped by collectivist and relational norms. Collectively, these emerging studies underscore the need for culturally grounded analyses of digital discourse that move beyond Anglocentric frameworks. The present study responds to this call by providing a systematic analysis of multimodal practices in Filipino Facebook interaction, contributing empirical evidence from a multilingual, Southeast Asian context.</w:t>
      </w:r>
    </w:p>
    <w:p w14:paraId="59180579" w14:textId="77777777" w:rsidR="00B46C79" w:rsidRPr="00B46C79" w:rsidRDefault="00B46C79" w:rsidP="00B46C79">
      <w:pPr>
        <w:pStyle w:val="Body"/>
        <w:rPr>
          <w:rFonts w:ascii="Arial" w:hAnsi="Arial" w:cs="Arial"/>
        </w:rPr>
      </w:pPr>
      <w:r w:rsidRPr="00B46C79">
        <w:rPr>
          <w:rFonts w:ascii="Arial" w:hAnsi="Arial" w:cs="Arial"/>
        </w:rPr>
        <w:t xml:space="preserve">Sociolinguistic frameworks emphasize that communicative repertoires are shaped by global flows yet continually recontextualized within local cultural frameworks (Blommaert, 2010; Thurlow &amp; Mroczek, 2011; Vásquez &amp; Chovanec, 2025). In digital contexts, these dynamics can accelerate processes of language change while simultaneously reinforcing cultural distinctiveness (Seargeant &amp; </w:t>
      </w:r>
      <w:proofErr w:type="spellStart"/>
      <w:r w:rsidRPr="00B46C79">
        <w:rPr>
          <w:rFonts w:ascii="Arial" w:hAnsi="Arial" w:cs="Arial"/>
        </w:rPr>
        <w:t>Tagg</w:t>
      </w:r>
      <w:proofErr w:type="spellEnd"/>
      <w:r w:rsidRPr="00B46C79">
        <w:rPr>
          <w:rFonts w:ascii="Arial" w:hAnsi="Arial" w:cs="Arial"/>
        </w:rPr>
        <w:t xml:space="preserve">, 2014; </w:t>
      </w:r>
      <w:proofErr w:type="spellStart"/>
      <w:r w:rsidRPr="00B46C79">
        <w:rPr>
          <w:rFonts w:ascii="Arial" w:hAnsi="Arial" w:cs="Arial"/>
        </w:rPr>
        <w:t>Androutsopoulos</w:t>
      </w:r>
      <w:proofErr w:type="spellEnd"/>
      <w:r w:rsidRPr="00B46C79">
        <w:rPr>
          <w:rFonts w:ascii="Arial" w:hAnsi="Arial" w:cs="Arial"/>
        </w:rPr>
        <w:t xml:space="preserve">, 2015). At the same time, rapid </w:t>
      </w:r>
      <w:r w:rsidRPr="00B46C79">
        <w:rPr>
          <w:rFonts w:ascii="Arial" w:hAnsi="Arial" w:cs="Arial"/>
        </w:rPr>
        <w:lastRenderedPageBreak/>
        <w:t>developments in digital communication pose ongoing challenges for documenting and theorizing contemporary language practices (Alshahrani, 2023).</w:t>
      </w:r>
    </w:p>
    <w:p w14:paraId="0996CB60" w14:textId="77777777" w:rsidR="00B46C79" w:rsidRPr="00B46C79" w:rsidRDefault="00B46C79" w:rsidP="00B46C79">
      <w:pPr>
        <w:pStyle w:val="Body"/>
        <w:rPr>
          <w:rFonts w:ascii="Arial" w:hAnsi="Arial" w:cs="Arial"/>
        </w:rPr>
      </w:pPr>
      <w:r w:rsidRPr="00B46C79">
        <w:rPr>
          <w:rFonts w:ascii="Arial" w:hAnsi="Arial" w:cs="Arial"/>
        </w:rPr>
        <w:t>In light of these gaps, this study examines the linguistic and non-linguistic features embedded in Filipino Facebook expressions and analyzes the communicative functions these features perform in computer-mediated interaction. By situating Filipino digital discourse within its sociocultural context while engaging broader discussions in computer-mediated communication, the study contributes to understanding how meaning-making, relational work, and affective expression are accomplished through multimodal practices.</w:t>
      </w:r>
    </w:p>
    <w:p w14:paraId="51DBF6F5" w14:textId="7904E23C" w:rsidR="00790ADA" w:rsidRDefault="00B46C79" w:rsidP="00B46C79">
      <w:pPr>
        <w:pStyle w:val="Body"/>
        <w:spacing w:after="0"/>
        <w:rPr>
          <w:rFonts w:ascii="Arial" w:hAnsi="Arial" w:cs="Arial"/>
        </w:rPr>
      </w:pPr>
      <w:r w:rsidRPr="00B46C79">
        <w:rPr>
          <w:rFonts w:ascii="Arial" w:hAnsi="Arial" w:cs="Arial"/>
        </w:rPr>
        <w:t>Specifically, the study aims to (1) identify the linguistic features that characterize Filipino Facebook expressions, (2) examine the non-linguistic semiotic resources that accompany these expressions, and (3) analyze the communicative functions these multimodal elements perform in digital interaction. This research demonstrates how Filipino Facebook users integrate linguistic creativity, code-mixing, visual symbols, and affective cues to support relational work, emotional expression, and identity performance in an understudied Southeast Asian context.</w:t>
      </w:r>
    </w:p>
    <w:p w14:paraId="658C5A11" w14:textId="77777777" w:rsidR="00B46C79" w:rsidRPr="00FB3A86" w:rsidRDefault="00B46C79" w:rsidP="00B46C79">
      <w:pPr>
        <w:pStyle w:val="Body"/>
        <w:spacing w:after="0"/>
        <w:rPr>
          <w:rFonts w:ascii="Arial" w:hAnsi="Arial" w:cs="Arial"/>
        </w:rPr>
      </w:pPr>
    </w:p>
    <w:p w14:paraId="7E9DFEF3" w14:textId="583384CC" w:rsidR="007F7B32" w:rsidRDefault="00902823" w:rsidP="00441B6F">
      <w:pPr>
        <w:pStyle w:val="AbstHead"/>
        <w:spacing w:after="0"/>
        <w:jc w:val="both"/>
        <w:rPr>
          <w:rFonts w:ascii="Arial" w:hAnsi="Arial" w:cs="Arial"/>
        </w:rPr>
      </w:pPr>
      <w:r>
        <w:rPr>
          <w:rFonts w:ascii="Arial" w:hAnsi="Arial" w:cs="Arial"/>
        </w:rPr>
        <w:t xml:space="preserve">2. </w:t>
      </w:r>
      <w:r w:rsidR="00B46C79" w:rsidRPr="00B46C79">
        <w:rPr>
          <w:rFonts w:ascii="Arial" w:hAnsi="Arial" w:cs="Arial"/>
        </w:rPr>
        <w:t>Methodology</w:t>
      </w:r>
    </w:p>
    <w:p w14:paraId="0E4AAA57" w14:textId="77777777" w:rsidR="00790ADA" w:rsidRPr="00FB3A86" w:rsidRDefault="00790ADA" w:rsidP="00441B6F">
      <w:pPr>
        <w:pStyle w:val="AbstHead"/>
        <w:spacing w:after="0"/>
        <w:jc w:val="both"/>
        <w:rPr>
          <w:rFonts w:ascii="Arial" w:hAnsi="Arial" w:cs="Arial"/>
        </w:rPr>
      </w:pPr>
    </w:p>
    <w:p w14:paraId="3B02CA1F" w14:textId="2A91C848" w:rsidR="00790ADA" w:rsidRDefault="00B46C79" w:rsidP="00441B6F">
      <w:pPr>
        <w:pStyle w:val="Body"/>
        <w:spacing w:after="0"/>
        <w:rPr>
          <w:rFonts w:ascii="Arial" w:hAnsi="Arial" w:cs="Arial"/>
        </w:rPr>
      </w:pPr>
      <w:r w:rsidRPr="00B46C79">
        <w:rPr>
          <w:rFonts w:ascii="Arial" w:hAnsi="Arial" w:cs="Arial"/>
        </w:rPr>
        <w:t>The linguistic and non-linguistic features of Filipino Facebook expressions, as well as the communicative functions they perform in computer-mediated interaction, were examined using a qualitative discourse-analytic research design. Given the study’s focus on naturally occurring digital discourse, a qualitative discourse-oriented content analysis was employed to examine how linguistic and non-linguistic resources are mobilized as multimodal discourse practices and to interpret their communicative functions in context (Krippendorff, 2018; Schreier, 2012).</w:t>
      </w:r>
    </w:p>
    <w:p w14:paraId="2CAC0658" w14:textId="77777777" w:rsidR="00B46C79" w:rsidRPr="00FB3A86" w:rsidRDefault="00B46C79" w:rsidP="00441B6F">
      <w:pPr>
        <w:pStyle w:val="Body"/>
        <w:spacing w:after="0"/>
        <w:rPr>
          <w:rFonts w:ascii="Arial" w:hAnsi="Arial" w:cs="Arial"/>
        </w:rPr>
      </w:pPr>
    </w:p>
    <w:p w14:paraId="7510D449" w14:textId="5DD97D4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B46C79" w:rsidRPr="00B46C79">
        <w:rPr>
          <w:rFonts w:ascii="Arial" w:hAnsi="Arial" w:cs="Arial"/>
          <w:b/>
          <w:sz w:val="22"/>
        </w:rPr>
        <w:t>Data Selection and Sampling</w:t>
      </w:r>
    </w:p>
    <w:p w14:paraId="58FD34CC" w14:textId="77777777" w:rsidR="00B46C79" w:rsidRPr="00B46C79" w:rsidRDefault="00B46C79" w:rsidP="00B46C79">
      <w:pPr>
        <w:pStyle w:val="Body"/>
        <w:rPr>
          <w:rFonts w:ascii="Arial" w:hAnsi="Arial" w:cs="Arial"/>
          <w:bCs/>
        </w:rPr>
      </w:pPr>
      <w:r w:rsidRPr="00B46C79">
        <w:rPr>
          <w:rFonts w:ascii="Arial" w:hAnsi="Arial" w:cs="Arial"/>
          <w:bCs/>
        </w:rPr>
        <w:t>The Facebook expressions were selected through purposive sampling to ensure alignment between the dataset and the study objectives and to maximize analytical relevance (Campbell et al., 2020). A preliminary scan of posts, captions, and comments from four publicly accessible Facebook profiles was conducted to establish inclusion criteria. From an initial pool of 384 expressions, 315 met the criteria and were retained for analysis. While the dataset is limited to four profiles, this study prioritizes depth of discourse analysis over representativeness, consistent with qualitative discourse-analytic research (Schreier, 2012).</w:t>
      </w:r>
    </w:p>
    <w:p w14:paraId="547F6EA8" w14:textId="04DF6588" w:rsidR="00B46C79" w:rsidRDefault="00B46C79" w:rsidP="00B46C79">
      <w:pPr>
        <w:pStyle w:val="Body"/>
        <w:spacing w:after="0"/>
        <w:rPr>
          <w:rFonts w:ascii="Arial" w:hAnsi="Arial" w:cs="Arial"/>
          <w:bCs/>
        </w:rPr>
      </w:pPr>
      <w:r w:rsidRPr="00B46C79">
        <w:rPr>
          <w:rFonts w:ascii="Arial" w:hAnsi="Arial" w:cs="Arial"/>
          <w:bCs/>
        </w:rPr>
        <w:t>The inclusion criteria included: (a) misspelled or respelled words; (b) Filipino affixes applied to English lexical roots; (c) shortened, blended, or clipped word forms; (d) reduplicated letters or punctuation marks; (e) hashtags; (f) emoticons or emojis; (g) reduplicated syllables; (h) “@” tagging; and (</w:t>
      </w:r>
      <w:proofErr w:type="spellStart"/>
      <w:r w:rsidRPr="00B46C79">
        <w:rPr>
          <w:rFonts w:ascii="Arial" w:hAnsi="Arial" w:cs="Arial"/>
          <w:bCs/>
        </w:rPr>
        <w:t>i</w:t>
      </w:r>
      <w:proofErr w:type="spellEnd"/>
      <w:r w:rsidRPr="00B46C79">
        <w:rPr>
          <w:rFonts w:ascii="Arial" w:hAnsi="Arial" w:cs="Arial"/>
          <w:bCs/>
        </w:rPr>
        <w:t>) compound or hybrid word forms. The dataset consisted solely of publicly available posts. Private messages, closed-group posts, and restricted-access content were excluded.</w:t>
      </w:r>
    </w:p>
    <w:p w14:paraId="63FE1720" w14:textId="77777777" w:rsidR="00B46C79" w:rsidRDefault="00B46C79" w:rsidP="00B46C79">
      <w:pPr>
        <w:pStyle w:val="Body"/>
        <w:spacing w:after="0"/>
        <w:rPr>
          <w:rFonts w:ascii="Arial" w:hAnsi="Arial" w:cs="Arial"/>
          <w:bCs/>
        </w:rPr>
      </w:pPr>
    </w:p>
    <w:p w14:paraId="278D619F" w14:textId="7419A3BB" w:rsidR="00B46C79" w:rsidRDefault="00B46C79" w:rsidP="00B46C7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46C79">
        <w:rPr>
          <w:rFonts w:ascii="Arial" w:hAnsi="Arial" w:cs="Arial"/>
          <w:b/>
          <w:sz w:val="22"/>
        </w:rPr>
        <w:t>Expert Validation and Interviews</w:t>
      </w:r>
    </w:p>
    <w:p w14:paraId="5EA2F459" w14:textId="31C0EC77" w:rsidR="00B46C79" w:rsidRPr="00B46C79" w:rsidRDefault="00B46C79" w:rsidP="00B46C79">
      <w:pPr>
        <w:pStyle w:val="Body"/>
        <w:spacing w:after="0"/>
        <w:rPr>
          <w:rFonts w:ascii="Arial" w:hAnsi="Arial" w:cs="Arial"/>
          <w:bCs/>
        </w:rPr>
      </w:pPr>
      <w:r w:rsidRPr="00B46C79">
        <w:rPr>
          <w:rFonts w:ascii="Arial" w:hAnsi="Arial" w:cs="Arial"/>
          <w:bCs/>
        </w:rPr>
        <w:t>Two complementary validation strategies were employed to strengthen credibility and interpretive accuracy: (1) brief interpretive interviews for communicative validation and (2) expert linguistic review.</w:t>
      </w:r>
    </w:p>
    <w:p w14:paraId="21ACEA3C" w14:textId="77777777" w:rsidR="00505F06" w:rsidRDefault="00505F06" w:rsidP="00441B6F">
      <w:pPr>
        <w:pStyle w:val="Body"/>
        <w:spacing w:after="0"/>
        <w:rPr>
          <w:rFonts w:ascii="Arial" w:hAnsi="Arial" w:cs="Arial"/>
        </w:rPr>
      </w:pPr>
    </w:p>
    <w:p w14:paraId="3179C890" w14:textId="77777777" w:rsidR="00B46C79" w:rsidRDefault="00AA74E0"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B46C79">
        <w:rPr>
          <w:rFonts w:ascii="Arial" w:hAnsi="Arial" w:cs="Arial"/>
          <w:b/>
          <w:u w:val="single"/>
        </w:rPr>
        <w:t>2</w:t>
      </w:r>
      <w:r w:rsidRPr="00902823">
        <w:rPr>
          <w:rFonts w:ascii="Arial" w:hAnsi="Arial" w:cs="Arial"/>
          <w:b/>
          <w:u w:val="single"/>
        </w:rPr>
        <w:t xml:space="preserve">.1 </w:t>
      </w:r>
      <w:r w:rsidR="00B46C79" w:rsidRPr="00B46C79">
        <w:rPr>
          <w:rFonts w:ascii="Arial" w:hAnsi="Arial" w:cs="Arial"/>
          <w:b/>
          <w:u w:val="single"/>
        </w:rPr>
        <w:t>Interpretive Interviews for Communicative Validation</w:t>
      </w:r>
    </w:p>
    <w:p w14:paraId="07A979BC" w14:textId="2D33A626" w:rsidR="00B46C79" w:rsidRPr="00B46C79" w:rsidRDefault="00B46C79" w:rsidP="00B46C79">
      <w:pPr>
        <w:pStyle w:val="Body"/>
        <w:spacing w:after="0"/>
        <w:rPr>
          <w:rFonts w:ascii="Arial" w:hAnsi="Arial" w:cs="Arial"/>
          <w:b/>
          <w:sz w:val="16"/>
          <w:szCs w:val="16"/>
          <w:u w:val="single"/>
        </w:rPr>
      </w:pPr>
      <w:r w:rsidRPr="00B46C79">
        <w:rPr>
          <w:rFonts w:ascii="Arial" w:hAnsi="Arial" w:cs="Arial"/>
        </w:rPr>
        <w:t xml:space="preserve">Four frequent Facebook users, who were not the authors of the expressions analyzed, participated in brief interpretive interviews. Informed consent was secured from all participants prior to data collection. The purpose of these interviews was to verify analytic interpretations </w:t>
      </w:r>
      <w:r w:rsidRPr="00B46C79">
        <w:rPr>
          <w:rFonts w:ascii="Arial" w:hAnsi="Arial" w:cs="Arial"/>
        </w:rPr>
        <w:lastRenderedPageBreak/>
        <w:t>of selected expressions, clarify communicative intent, and contextualize linguistic and multimodal practices within Filipino Facebook culture. Interviews served solely as interpretive validation and were not intended to generate independent findings.</w:t>
      </w:r>
    </w:p>
    <w:p w14:paraId="595F33C1" w14:textId="77777777" w:rsidR="00B46C79" w:rsidRDefault="00B46C79" w:rsidP="00441B6F">
      <w:pPr>
        <w:pStyle w:val="Body"/>
        <w:spacing w:after="0"/>
        <w:rPr>
          <w:rFonts w:ascii="Arial" w:hAnsi="Arial" w:cs="Arial"/>
          <w:bCs/>
        </w:rPr>
      </w:pPr>
    </w:p>
    <w:p w14:paraId="6C3C6DBB" w14:textId="546C3C0E" w:rsidR="00B46C79"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46C79">
        <w:rPr>
          <w:rFonts w:ascii="Arial" w:hAnsi="Arial" w:cs="Arial"/>
          <w:b/>
          <w:u w:val="single"/>
        </w:rPr>
        <w:t>Expert Linguistic Validation</w:t>
      </w:r>
    </w:p>
    <w:p w14:paraId="70999323" w14:textId="1D12C753" w:rsidR="00B46C79" w:rsidRPr="00B46C79" w:rsidRDefault="00B46C79" w:rsidP="00441B6F">
      <w:pPr>
        <w:pStyle w:val="Body"/>
        <w:spacing w:after="0"/>
        <w:rPr>
          <w:rFonts w:ascii="Arial" w:hAnsi="Arial" w:cs="Arial"/>
          <w:bCs/>
          <w:sz w:val="16"/>
          <w:szCs w:val="16"/>
        </w:rPr>
      </w:pPr>
      <w:r w:rsidRPr="00B46C79">
        <w:rPr>
          <w:rFonts w:ascii="Arial" w:hAnsi="Arial" w:cs="Arial"/>
        </w:rPr>
        <w:t xml:space="preserve">Two Filipino language experts reviewed the categorization of linguistic features identified in the dataset to further enhance analytical rigor. The reviewers included (1) a Filipino language professor with a PhD in Filipino and former program chair of the BS Filipino Program, and (2) the director of a university </w:t>
      </w:r>
      <w:proofErr w:type="spellStart"/>
      <w:r w:rsidRPr="00B46C79">
        <w:rPr>
          <w:rFonts w:ascii="Arial" w:hAnsi="Arial" w:cs="Arial"/>
        </w:rPr>
        <w:t>Sentro</w:t>
      </w:r>
      <w:proofErr w:type="spellEnd"/>
      <w:r w:rsidRPr="00B46C79">
        <w:rPr>
          <w:rFonts w:ascii="Arial" w:hAnsi="Arial" w:cs="Arial"/>
        </w:rPr>
        <w:t xml:space="preserve"> ng </w:t>
      </w:r>
      <w:proofErr w:type="spellStart"/>
      <w:r w:rsidRPr="00B46C79">
        <w:rPr>
          <w:rFonts w:ascii="Arial" w:hAnsi="Arial" w:cs="Arial"/>
        </w:rPr>
        <w:t>Wika</w:t>
      </w:r>
      <w:proofErr w:type="spellEnd"/>
      <w:r w:rsidRPr="00B46C79">
        <w:rPr>
          <w:rFonts w:ascii="Arial" w:hAnsi="Arial" w:cs="Arial"/>
        </w:rPr>
        <w:t xml:space="preserve"> at </w:t>
      </w:r>
      <w:proofErr w:type="spellStart"/>
      <w:r w:rsidRPr="00B46C79">
        <w:rPr>
          <w:rFonts w:ascii="Arial" w:hAnsi="Arial" w:cs="Arial"/>
        </w:rPr>
        <w:t>Kultura</w:t>
      </w:r>
      <w:proofErr w:type="spellEnd"/>
      <w:r w:rsidRPr="00B46C79">
        <w:rPr>
          <w:rFonts w:ascii="Arial" w:hAnsi="Arial" w:cs="Arial"/>
        </w:rPr>
        <w:t>, holding a PhD in Filipino and the rank of Assistant Professor III. Their review ensured that the analytic categories were linguistically accurate, culturally grounded, and aligned with contemporary Filipino language use.</w:t>
      </w:r>
    </w:p>
    <w:p w14:paraId="5BD53E4E" w14:textId="77777777" w:rsidR="00505F06" w:rsidRDefault="00505F06" w:rsidP="00441B6F">
      <w:pPr>
        <w:pStyle w:val="Body"/>
        <w:spacing w:after="0"/>
        <w:rPr>
          <w:rFonts w:ascii="Arial" w:hAnsi="Arial" w:cs="Arial"/>
        </w:rPr>
      </w:pPr>
    </w:p>
    <w:p w14:paraId="0610DDA8" w14:textId="1BCE5F5E" w:rsidR="00B46C79" w:rsidRDefault="00B46C79" w:rsidP="00B46C7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B46C79">
        <w:rPr>
          <w:rFonts w:ascii="Arial" w:hAnsi="Arial" w:cs="Arial"/>
          <w:b/>
          <w:sz w:val="22"/>
        </w:rPr>
        <w:t>Treatment of the Data</w:t>
      </w:r>
    </w:p>
    <w:p w14:paraId="32F33618" w14:textId="6B3925D5" w:rsidR="00B46C79" w:rsidRDefault="00B46C79" w:rsidP="00B46C79">
      <w:pPr>
        <w:pStyle w:val="Body"/>
        <w:spacing w:after="0"/>
        <w:rPr>
          <w:rFonts w:ascii="Arial" w:hAnsi="Arial" w:cs="Arial"/>
          <w:bCs/>
        </w:rPr>
      </w:pPr>
      <w:r w:rsidRPr="00B46C79">
        <w:rPr>
          <w:rFonts w:ascii="Arial" w:hAnsi="Arial" w:cs="Arial"/>
          <w:bCs/>
        </w:rPr>
        <w:t>To categorize and interpret both linguistic and non-linguistic features, qualitative content analysis was used. The analysis proceeded in three stages.</w:t>
      </w:r>
    </w:p>
    <w:p w14:paraId="22F269A0" w14:textId="77777777" w:rsidR="00B46C79" w:rsidRDefault="00B46C79" w:rsidP="00B46C79">
      <w:pPr>
        <w:pStyle w:val="Body"/>
        <w:spacing w:after="0"/>
        <w:rPr>
          <w:rFonts w:ascii="Arial" w:hAnsi="Arial" w:cs="Arial"/>
        </w:rPr>
      </w:pPr>
    </w:p>
    <w:p w14:paraId="795FC8B4" w14:textId="77777777" w:rsidR="00E82A94"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00E82A94" w:rsidRPr="00E82A94">
        <w:rPr>
          <w:rFonts w:ascii="Arial" w:hAnsi="Arial" w:cs="Arial"/>
          <w:b/>
          <w:u w:val="single"/>
        </w:rPr>
        <w:t xml:space="preserve">Linguistic Analysis </w:t>
      </w:r>
    </w:p>
    <w:p w14:paraId="4FD2602A" w14:textId="422368D2" w:rsidR="00B46C79" w:rsidRDefault="00E82A94" w:rsidP="00B46C79">
      <w:pPr>
        <w:pStyle w:val="Body"/>
        <w:spacing w:after="0"/>
        <w:rPr>
          <w:rFonts w:ascii="Arial" w:hAnsi="Arial" w:cs="Arial"/>
        </w:rPr>
      </w:pPr>
      <w:r w:rsidRPr="00E82A94">
        <w:rPr>
          <w:rFonts w:ascii="Arial" w:hAnsi="Arial" w:cs="Arial"/>
        </w:rPr>
        <w:t>Lexical, morphological, and orthographic features were identified, including colloquial expressions, word-formation processes (e.g., acronyms, blending, clipping, affixation, reduplication), sound-based features (e.g., interjections, onomatopoeia, letter elongation), and non-standard spellings or respellings.</w:t>
      </w:r>
    </w:p>
    <w:p w14:paraId="09524F52" w14:textId="77777777" w:rsidR="00E82A94" w:rsidRDefault="00E82A94" w:rsidP="00B46C79">
      <w:pPr>
        <w:pStyle w:val="Body"/>
        <w:spacing w:after="0"/>
        <w:rPr>
          <w:rFonts w:ascii="Arial" w:hAnsi="Arial" w:cs="Arial"/>
          <w:bCs/>
        </w:rPr>
      </w:pPr>
    </w:p>
    <w:p w14:paraId="54C00B3D" w14:textId="0228AADE" w:rsidR="00B46C79"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sidR="00E82A94">
        <w:rPr>
          <w:rFonts w:ascii="Arial" w:hAnsi="Arial" w:cs="Arial"/>
          <w:b/>
          <w:u w:val="single"/>
        </w:rPr>
        <w:t>2</w:t>
      </w:r>
      <w:r w:rsidRPr="00902823">
        <w:rPr>
          <w:rFonts w:ascii="Arial" w:hAnsi="Arial" w:cs="Arial"/>
          <w:b/>
          <w:u w:val="single"/>
        </w:rPr>
        <w:t xml:space="preserve"> </w:t>
      </w:r>
      <w:r w:rsidR="00E82A94" w:rsidRPr="00E82A94">
        <w:rPr>
          <w:rFonts w:ascii="Arial" w:hAnsi="Arial" w:cs="Arial"/>
          <w:b/>
          <w:u w:val="single"/>
        </w:rPr>
        <w:t>Non-Linguistic Analysis</w:t>
      </w:r>
    </w:p>
    <w:p w14:paraId="34CA497B" w14:textId="7B88CFEC" w:rsidR="00B46C79" w:rsidRDefault="00E82A94" w:rsidP="00441B6F">
      <w:pPr>
        <w:pStyle w:val="Body"/>
        <w:spacing w:after="0"/>
        <w:rPr>
          <w:rFonts w:ascii="Arial" w:hAnsi="Arial" w:cs="Arial"/>
        </w:rPr>
      </w:pPr>
      <w:r w:rsidRPr="00E82A94">
        <w:rPr>
          <w:rFonts w:ascii="Arial" w:hAnsi="Arial" w:cs="Arial"/>
        </w:rPr>
        <w:t>Emojis, emoticons, GIFs, stickers, and images were examined in terms of their placement, intensity, and emotional or pragmatic function within the surrounding text.</w:t>
      </w:r>
    </w:p>
    <w:p w14:paraId="31360603" w14:textId="77777777" w:rsidR="00E82A94" w:rsidRDefault="00E82A94" w:rsidP="00441B6F">
      <w:pPr>
        <w:pStyle w:val="Body"/>
        <w:spacing w:after="0"/>
        <w:rPr>
          <w:rFonts w:ascii="Arial" w:hAnsi="Arial" w:cs="Arial"/>
        </w:rPr>
      </w:pPr>
    </w:p>
    <w:p w14:paraId="0C7DFBDD" w14:textId="30962C98" w:rsidR="00E82A94" w:rsidRDefault="00E82A94" w:rsidP="00E82A94">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E82A94">
        <w:rPr>
          <w:rFonts w:ascii="Arial" w:hAnsi="Arial" w:cs="Arial"/>
          <w:b/>
          <w:u w:val="single"/>
        </w:rPr>
        <w:t>Communicative Function Analysis</w:t>
      </w:r>
    </w:p>
    <w:p w14:paraId="5643A7D7" w14:textId="46AAFFFC" w:rsidR="00E82A94" w:rsidRDefault="00E82A94" w:rsidP="00441B6F">
      <w:pPr>
        <w:pStyle w:val="Body"/>
        <w:spacing w:after="0"/>
        <w:rPr>
          <w:rFonts w:ascii="Arial" w:hAnsi="Arial" w:cs="Arial"/>
        </w:rPr>
      </w:pPr>
      <w:r w:rsidRPr="00E82A94">
        <w:rPr>
          <w:rFonts w:ascii="Arial" w:hAnsi="Arial" w:cs="Arial"/>
        </w:rPr>
        <w:t>Each expression was analyzed to determine whether it primarily served expressive, phatic, humorous, affiliative, or relational communicative functions in digital interaction.</w:t>
      </w:r>
    </w:p>
    <w:p w14:paraId="7BED91CB" w14:textId="77777777" w:rsidR="00E82A94" w:rsidRPr="00E82A94" w:rsidRDefault="00E82A94" w:rsidP="00E82A94">
      <w:pPr>
        <w:spacing w:before="240" w:after="240"/>
        <w:jc w:val="both"/>
        <w:rPr>
          <w:rFonts w:ascii="Arial" w:hAnsi="Arial" w:cs="Arial"/>
        </w:rPr>
      </w:pPr>
      <w:r w:rsidRPr="00E82A94">
        <w:rPr>
          <w:rFonts w:ascii="Arial" w:hAnsi="Arial" w:cs="Arial"/>
        </w:rPr>
        <w:t>Coding followed an inductive–deductive procedure. Initial categories (e.g., word-formation processes, sound-based features, multimodal resources) were derived from the literature on computer-mediated discourse and multimodality. These categories were then refined through iterative coding of the dataset, with new categories added as they emerged (e.g., reverse spelling, numeric homophones). The process continued until no new categories appeared and existing categories stabilized.</w:t>
      </w:r>
    </w:p>
    <w:p w14:paraId="63FF0145" w14:textId="77777777" w:rsidR="00E82A94" w:rsidRPr="00E82A94" w:rsidRDefault="00E82A94" w:rsidP="00E82A94">
      <w:pPr>
        <w:spacing w:before="240" w:after="240"/>
        <w:jc w:val="both"/>
        <w:rPr>
          <w:rFonts w:ascii="Arial" w:hAnsi="Arial" w:cs="Arial"/>
        </w:rPr>
      </w:pPr>
      <w:r w:rsidRPr="00E82A94">
        <w:rPr>
          <w:rFonts w:ascii="Arial" w:hAnsi="Arial" w:cs="Arial"/>
        </w:rPr>
        <w:t xml:space="preserve">Manual coding was employed because the dataset was of manageable size. Manual qualitative analysis is recommended for multimodal datasets that require contextual sensitivity and interpretive depth (Schreier, 2012; Elo &amp; </w:t>
      </w:r>
      <w:proofErr w:type="spellStart"/>
      <w:r w:rsidRPr="00E82A94">
        <w:rPr>
          <w:rFonts w:ascii="Arial" w:hAnsi="Arial" w:cs="Arial"/>
        </w:rPr>
        <w:t>Kyngäs</w:t>
      </w:r>
      <w:proofErr w:type="spellEnd"/>
      <w:r w:rsidRPr="00E82A94">
        <w:rPr>
          <w:rFonts w:ascii="Arial" w:hAnsi="Arial" w:cs="Arial"/>
        </w:rPr>
        <w:t xml:space="preserve">, 2008; </w:t>
      </w:r>
      <w:proofErr w:type="spellStart"/>
      <w:r w:rsidRPr="00E82A94">
        <w:rPr>
          <w:rFonts w:ascii="Arial" w:hAnsi="Arial" w:cs="Arial"/>
        </w:rPr>
        <w:t>Krippendorff</w:t>
      </w:r>
      <w:proofErr w:type="spellEnd"/>
      <w:r w:rsidRPr="00E82A94">
        <w:rPr>
          <w:rFonts w:ascii="Arial" w:hAnsi="Arial" w:cs="Arial"/>
        </w:rPr>
        <w:t>, 2018). The analytic groupings presented in the tables are illustrative rather than exhaustive, serving to highlight recurring discourse practices rather than to produce a comprehensive taxonomy of features.</w:t>
      </w:r>
    </w:p>
    <w:p w14:paraId="132321BE" w14:textId="6FFB5B55" w:rsidR="00E82A94" w:rsidRDefault="00E82A94" w:rsidP="00E82A9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E82A94">
        <w:rPr>
          <w:rFonts w:ascii="Arial" w:hAnsi="Arial" w:cs="Arial"/>
          <w:b/>
          <w:sz w:val="22"/>
        </w:rPr>
        <w:t>Trustworthiness and Rigor</w:t>
      </w:r>
    </w:p>
    <w:p w14:paraId="37D3A088" w14:textId="77777777" w:rsidR="00E4373D" w:rsidRDefault="00E4373D" w:rsidP="00E4373D">
      <w:pPr>
        <w:pStyle w:val="Body"/>
        <w:spacing w:after="0"/>
        <w:rPr>
          <w:rFonts w:ascii="Arial" w:hAnsi="Arial" w:cs="Arial"/>
          <w:bCs/>
        </w:rPr>
      </w:pPr>
      <w:r w:rsidRPr="00177274">
        <w:rPr>
          <w:rFonts w:ascii="Arial" w:hAnsi="Arial" w:cs="Arial"/>
          <w:bCs/>
        </w:rPr>
        <w:t xml:space="preserve">Trustworthiness was enhanced through multiple strategies aligned with Lincoln and Guba’s (1985) criteria of credibility, confirmability, transferability, and dependability. Credibility was established through methodological triangulation, combining (a) qualitative content analysis of 315 Facebook expressions, (b) interpretive interviews with four frequent Facebook users for communicative validation, and (c) expert linguistic review by two Filipino language scholars. This ensured that interpretations were grounded in systematic textual analysis and culturally informed perspectives. Confirmability was strengthened through independent review of coding categories by the two expert linguists, who verified that classifications (e.g., reverse spelling, affixation, reduplication) were linguistically accurate. Disagreements were discussed </w:t>
      </w:r>
      <w:r w:rsidRPr="00177274">
        <w:rPr>
          <w:rFonts w:ascii="Arial" w:hAnsi="Arial" w:cs="Arial"/>
          <w:bCs/>
        </w:rPr>
        <w:lastRenderedPageBreak/>
        <w:t>and resolved iteratively, thereby minimizing researcher bias. Transferability was supported by providing thick description of the research context, including detailed inclusion criteria (Section 2.1), the linguistic and non-linguistic features analyzed (Tables 1 and 2), and the communicative functions identified (Table 3). These contextual details allow readers to assess the applicability of findings to other digital discourse settings. Dependability was ensured through an inductive–deductive coding procedure that proceeded until category saturation was achieved. A transparent audit trail, including coding logs and iterative refinements, documented how initial codes derived from the literature were expanded based on emergent patterns. Collectively, these strategies align with best practices for qualitative discourse-analytic research (</w:t>
      </w:r>
      <w:proofErr w:type="spellStart"/>
      <w:r w:rsidRPr="00177274">
        <w:rPr>
          <w:rFonts w:ascii="Arial" w:hAnsi="Arial" w:cs="Arial"/>
          <w:bCs/>
        </w:rPr>
        <w:t>Krippendorff</w:t>
      </w:r>
      <w:proofErr w:type="spellEnd"/>
      <w:r w:rsidRPr="00177274">
        <w:rPr>
          <w:rFonts w:ascii="Arial" w:hAnsi="Arial" w:cs="Arial"/>
          <w:bCs/>
        </w:rPr>
        <w:t>, 2018; Schreier, 2012) and ensure that the findings are both rigorous and culturally grounded.</w:t>
      </w:r>
    </w:p>
    <w:p w14:paraId="32182D10" w14:textId="77777777" w:rsidR="00E82A94" w:rsidRDefault="00E82A94" w:rsidP="00441B6F">
      <w:pPr>
        <w:pStyle w:val="Body"/>
        <w:spacing w:after="0"/>
        <w:rPr>
          <w:rFonts w:ascii="Arial" w:hAnsi="Arial" w:cs="Arial"/>
        </w:rPr>
      </w:pPr>
    </w:p>
    <w:p w14:paraId="0D75AD53" w14:textId="0948F044" w:rsidR="00E82A94" w:rsidRDefault="00E82A94" w:rsidP="00E82A9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E82A94">
        <w:rPr>
          <w:rFonts w:ascii="Arial" w:hAnsi="Arial" w:cs="Arial"/>
          <w:b/>
          <w:sz w:val="22"/>
        </w:rPr>
        <w:t>Ethical Considerations</w:t>
      </w:r>
    </w:p>
    <w:p w14:paraId="30723535" w14:textId="77777777" w:rsidR="00E4373D" w:rsidRPr="00177274" w:rsidRDefault="00E4373D" w:rsidP="00E4373D">
      <w:pPr>
        <w:pStyle w:val="Body"/>
        <w:rPr>
          <w:rFonts w:ascii="Arial" w:hAnsi="Arial" w:cs="Arial"/>
          <w:bCs/>
        </w:rPr>
      </w:pPr>
      <w:r w:rsidRPr="00177274">
        <w:rPr>
          <w:rFonts w:ascii="Arial" w:hAnsi="Arial" w:cs="Arial"/>
          <w:bCs/>
        </w:rPr>
        <w:t xml:space="preserve">This study received ethical clearance from </w:t>
      </w:r>
      <w:r>
        <w:rPr>
          <w:rFonts w:ascii="Arial" w:hAnsi="Arial" w:cs="Arial"/>
          <w:bCs/>
        </w:rPr>
        <w:t>Benguet State University Research Ethics Committee</w:t>
      </w:r>
      <w:r w:rsidRPr="00177274">
        <w:rPr>
          <w:rFonts w:ascii="Arial" w:hAnsi="Arial" w:cs="Arial"/>
          <w:bCs/>
        </w:rPr>
        <w:t xml:space="preserve"> under approval number </w:t>
      </w:r>
      <w:r>
        <w:rPr>
          <w:rFonts w:ascii="Arial" w:hAnsi="Arial" w:cs="Arial"/>
          <w:bCs/>
        </w:rPr>
        <w:t>REC 10-221-2025</w:t>
      </w:r>
      <w:r w:rsidRPr="00177274">
        <w:rPr>
          <w:rFonts w:ascii="Arial" w:hAnsi="Arial" w:cs="Arial"/>
          <w:bCs/>
        </w:rPr>
        <w:t xml:space="preserve"> on </w:t>
      </w:r>
      <w:r>
        <w:rPr>
          <w:rFonts w:ascii="Arial" w:hAnsi="Arial" w:cs="Arial"/>
          <w:bCs/>
        </w:rPr>
        <w:t xml:space="preserve">January 27, 2026. </w:t>
      </w:r>
      <w:r w:rsidRPr="00177274">
        <w:rPr>
          <w:rFonts w:ascii="Arial" w:hAnsi="Arial" w:cs="Arial"/>
          <w:bCs/>
        </w:rPr>
        <w:t>All procedures were conducted in accordance with the ethical standards of the institution and followed the Association of Internet Researchers (</w:t>
      </w:r>
      <w:proofErr w:type="spellStart"/>
      <w:r w:rsidRPr="00177274">
        <w:rPr>
          <w:rFonts w:ascii="Arial" w:hAnsi="Arial" w:cs="Arial"/>
          <w:bCs/>
        </w:rPr>
        <w:t>AoIR</w:t>
      </w:r>
      <w:proofErr w:type="spellEnd"/>
      <w:r w:rsidRPr="00177274">
        <w:rPr>
          <w:rFonts w:ascii="Arial" w:hAnsi="Arial" w:cs="Arial"/>
          <w:bCs/>
        </w:rPr>
        <w:t>) ethical guidelines for online research.</w:t>
      </w:r>
    </w:p>
    <w:p w14:paraId="286FFB29" w14:textId="77777777" w:rsidR="00E4373D" w:rsidRPr="00177274" w:rsidRDefault="00E4373D" w:rsidP="00E4373D">
      <w:pPr>
        <w:pStyle w:val="Body"/>
        <w:rPr>
          <w:rFonts w:ascii="Arial" w:hAnsi="Arial" w:cs="Arial"/>
          <w:bCs/>
        </w:rPr>
      </w:pPr>
      <w:r w:rsidRPr="00177274">
        <w:rPr>
          <w:rFonts w:ascii="Arial" w:hAnsi="Arial" w:cs="Arial"/>
          <w:bCs/>
        </w:rPr>
        <w:t>All analyzed data were drawn from publicly accessible Facebook posts and were fully anonymized. No usernames, photographs, or identifiable textual content were retained. Posts from minors, restricted profiles, and private groups were excluded from the dataset.</w:t>
      </w:r>
    </w:p>
    <w:p w14:paraId="6B03239E" w14:textId="77777777" w:rsidR="00E4373D" w:rsidRPr="00177274" w:rsidRDefault="00E4373D" w:rsidP="00E4373D">
      <w:pPr>
        <w:pStyle w:val="Body"/>
        <w:rPr>
          <w:rFonts w:ascii="Arial" w:hAnsi="Arial" w:cs="Arial"/>
          <w:bCs/>
        </w:rPr>
      </w:pPr>
      <w:r w:rsidRPr="00177274">
        <w:rPr>
          <w:rFonts w:ascii="Arial" w:hAnsi="Arial" w:cs="Arial"/>
          <w:bCs/>
        </w:rPr>
        <w:t>In addition to the analysis of public data, brief interpretive interviews were conducted solely to validate the researcher's analytic interpretations. These interviews were not treated as primary data, were not subjected to thematic analysis, and did not involve the collection of personal narratives or sensitive information. All interview participants provided informed consent prior to participation and were informed of the limited purpose of the interviews.</w:t>
      </w:r>
    </w:p>
    <w:p w14:paraId="727A486D" w14:textId="77777777" w:rsidR="00E4373D" w:rsidRDefault="00E4373D" w:rsidP="00E4373D">
      <w:pPr>
        <w:pStyle w:val="Body"/>
        <w:spacing w:after="0"/>
        <w:rPr>
          <w:rFonts w:ascii="Arial" w:hAnsi="Arial" w:cs="Arial"/>
          <w:bCs/>
        </w:rPr>
      </w:pPr>
      <w:r w:rsidRPr="00177274">
        <w:rPr>
          <w:rFonts w:ascii="Arial" w:hAnsi="Arial" w:cs="Arial"/>
          <w:bCs/>
        </w:rPr>
        <w:t>Because the study analyzed fully anonymized, publicly available online content and obtained informed consent from interview participants, the ethical clearance confirmed that the study posed minimal risk to human subjects. All data handling procedures complied with applicable data privacy regulations.</w:t>
      </w:r>
    </w:p>
    <w:p w14:paraId="63F51CBD" w14:textId="77777777" w:rsidR="00790ADA" w:rsidRPr="00FB3A86" w:rsidRDefault="00790ADA" w:rsidP="00441B6F">
      <w:pPr>
        <w:pStyle w:val="Body"/>
        <w:spacing w:after="0"/>
        <w:rPr>
          <w:rFonts w:ascii="Arial" w:hAnsi="Arial" w:cs="Arial"/>
        </w:rPr>
      </w:pPr>
    </w:p>
    <w:p w14:paraId="4D5C6CF4" w14:textId="672A359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DCCB4DD" w14:textId="77777777" w:rsidR="00790ADA" w:rsidRPr="00FB3A86" w:rsidRDefault="00790ADA" w:rsidP="00441B6F">
      <w:pPr>
        <w:pStyle w:val="Head1"/>
        <w:spacing w:after="0"/>
        <w:jc w:val="both"/>
        <w:rPr>
          <w:rFonts w:ascii="Arial" w:hAnsi="Arial" w:cs="Arial"/>
        </w:rPr>
      </w:pPr>
    </w:p>
    <w:p w14:paraId="220D5CF3" w14:textId="58CC8E60" w:rsidR="00E82A94" w:rsidRPr="00B41263" w:rsidRDefault="00E82A94" w:rsidP="00E82A94">
      <w:pPr>
        <w:pStyle w:val="Body"/>
        <w:spacing w:after="0"/>
        <w:rPr>
          <w:rFonts w:ascii="Arial" w:hAnsi="Arial" w:cs="Arial"/>
          <w:b/>
          <w:sz w:val="22"/>
          <w:szCs w:val="22"/>
        </w:rPr>
      </w:pPr>
      <w:r w:rsidRPr="00B41263">
        <w:rPr>
          <w:rFonts w:ascii="Arial" w:hAnsi="Arial" w:cs="Arial"/>
          <w:b/>
          <w:sz w:val="22"/>
          <w:szCs w:val="22"/>
        </w:rPr>
        <w:t xml:space="preserve">3.1 </w:t>
      </w:r>
      <w:r w:rsidR="00874F5B" w:rsidRPr="00B41263">
        <w:rPr>
          <w:rFonts w:ascii="Arial" w:hAnsi="Arial" w:cs="Arial"/>
          <w:b/>
          <w:sz w:val="22"/>
          <w:szCs w:val="22"/>
        </w:rPr>
        <w:t>Linguistic Features</w:t>
      </w:r>
    </w:p>
    <w:p w14:paraId="6B6DF010" w14:textId="77777777" w:rsidR="00874F5B" w:rsidRPr="00874F5B" w:rsidRDefault="00874F5B" w:rsidP="00E82A94">
      <w:pPr>
        <w:pStyle w:val="Body"/>
        <w:spacing w:after="0"/>
        <w:rPr>
          <w:rFonts w:ascii="Arial" w:hAnsi="Arial" w:cs="Arial"/>
          <w:bCs/>
        </w:rPr>
      </w:pPr>
    </w:p>
    <w:p w14:paraId="1F16DCA1" w14:textId="77777777" w:rsidR="00874F5B" w:rsidRDefault="00874F5B" w:rsidP="00874F5B">
      <w:pPr>
        <w:tabs>
          <w:tab w:val="left" w:pos="1080"/>
        </w:tabs>
        <w:jc w:val="both"/>
        <w:rPr>
          <w:rFonts w:ascii="Arial" w:hAnsi="Arial"/>
          <w:b/>
        </w:rPr>
      </w:pPr>
      <w:r>
        <w:rPr>
          <w:rFonts w:ascii="Arial" w:hAnsi="Arial"/>
          <w:b/>
        </w:rPr>
        <w:t>Table 1.</w:t>
      </w:r>
      <w:r w:rsidRPr="00DC3180">
        <w:rPr>
          <w:rFonts w:ascii="Arial" w:hAnsi="Arial"/>
          <w:b/>
        </w:rPr>
        <w:tab/>
      </w:r>
      <w:r w:rsidRPr="00874F5B">
        <w:rPr>
          <w:rFonts w:ascii="Arial" w:hAnsi="Arial"/>
          <w:b/>
        </w:rPr>
        <w:t>Linguistic Features Identified in Filipino Facebook Expressions</w:t>
      </w:r>
      <w:r>
        <w:rPr>
          <w:rFonts w:ascii="Arial" w:hAnsi="Arial"/>
          <w:b/>
        </w:rPr>
        <w:t xml:space="preserve"> </w:t>
      </w:r>
    </w:p>
    <w:p w14:paraId="2215AED1" w14:textId="4557C323" w:rsidR="00874F5B" w:rsidRDefault="00874F5B" w:rsidP="00874F5B">
      <w:pPr>
        <w:tabs>
          <w:tab w:val="left" w:pos="1080"/>
        </w:tabs>
        <w:jc w:val="both"/>
        <w:rPr>
          <w:rFonts w:ascii="Arial" w:hAnsi="Arial"/>
          <w:b/>
        </w:rPr>
      </w:pPr>
      <w:r>
        <w:rPr>
          <w:rFonts w:ascii="Arial" w:hAnsi="Arial"/>
          <w:b/>
        </w:rPr>
        <w:t xml:space="preserve">                    </w:t>
      </w:r>
      <w:r w:rsidRPr="00874F5B">
        <w:rPr>
          <w:rFonts w:ascii="Arial" w:hAnsi="Arial"/>
          <w:b/>
        </w:rPr>
        <w:t>(Representative examples from the dataset, N = 315)</w:t>
      </w:r>
    </w:p>
    <w:p w14:paraId="0F1538F9" w14:textId="77777777" w:rsidR="00874F5B" w:rsidRDefault="00874F5B" w:rsidP="00874F5B">
      <w:pPr>
        <w:tabs>
          <w:tab w:val="left" w:pos="1080"/>
        </w:tabs>
        <w:jc w:val="both"/>
        <w:rPr>
          <w:rFonts w:ascii="Arial" w:hAnsi="Arial"/>
          <w:b/>
        </w:rPr>
      </w:pPr>
    </w:p>
    <w:tbl>
      <w:tblPr>
        <w:tblW w:w="8354" w:type="dxa"/>
        <w:tblLayout w:type="fixed"/>
        <w:tblLook w:val="0400" w:firstRow="0" w:lastRow="0" w:firstColumn="0" w:lastColumn="0" w:noHBand="0" w:noVBand="1"/>
      </w:tblPr>
      <w:tblGrid>
        <w:gridCol w:w="2088"/>
        <w:gridCol w:w="2088"/>
        <w:gridCol w:w="2089"/>
        <w:gridCol w:w="2089"/>
      </w:tblGrid>
      <w:tr w:rsidR="00874F5B" w:rsidRPr="00874F5B" w14:paraId="08AA8E7F" w14:textId="77777777" w:rsidTr="00EF7CE6">
        <w:trPr>
          <w:trHeight w:val="456"/>
        </w:trPr>
        <w:tc>
          <w:tcPr>
            <w:tcW w:w="2088" w:type="dxa"/>
            <w:tcBorders>
              <w:top w:val="single" w:sz="4" w:space="0" w:color="auto"/>
              <w:bottom w:val="single" w:sz="4" w:space="0" w:color="auto"/>
            </w:tcBorders>
            <w:vAlign w:val="center"/>
          </w:tcPr>
          <w:p w14:paraId="375A7FFE" w14:textId="77777777" w:rsidR="00874F5B" w:rsidRPr="00874F5B" w:rsidRDefault="00874F5B" w:rsidP="00874F5B">
            <w:pPr>
              <w:jc w:val="center"/>
              <w:rPr>
                <w:rFonts w:ascii="Times New Roman" w:hAnsi="Times New Roman"/>
                <w:b/>
                <w:bCs/>
              </w:rPr>
            </w:pPr>
            <w:r w:rsidRPr="00874F5B">
              <w:rPr>
                <w:rFonts w:ascii="Times New Roman" w:hAnsi="Times New Roman"/>
                <w:b/>
                <w:bCs/>
              </w:rPr>
              <w:t>Feature Type</w:t>
            </w:r>
          </w:p>
        </w:tc>
        <w:tc>
          <w:tcPr>
            <w:tcW w:w="2088" w:type="dxa"/>
            <w:tcBorders>
              <w:top w:val="single" w:sz="4" w:space="0" w:color="auto"/>
              <w:bottom w:val="single" w:sz="4" w:space="0" w:color="auto"/>
            </w:tcBorders>
            <w:vAlign w:val="center"/>
          </w:tcPr>
          <w:p w14:paraId="25ED1090" w14:textId="77777777" w:rsidR="00874F5B" w:rsidRPr="00874F5B" w:rsidRDefault="00874F5B" w:rsidP="00874F5B">
            <w:pPr>
              <w:jc w:val="center"/>
              <w:rPr>
                <w:rFonts w:ascii="Times New Roman" w:hAnsi="Times New Roman"/>
                <w:b/>
                <w:bCs/>
              </w:rPr>
            </w:pPr>
            <w:r w:rsidRPr="00874F5B">
              <w:rPr>
                <w:rFonts w:ascii="Times New Roman" w:hAnsi="Times New Roman"/>
                <w:b/>
                <w:bCs/>
              </w:rPr>
              <w:t>Example(s)</w:t>
            </w:r>
          </w:p>
        </w:tc>
        <w:tc>
          <w:tcPr>
            <w:tcW w:w="2089" w:type="dxa"/>
            <w:tcBorders>
              <w:top w:val="single" w:sz="4" w:space="0" w:color="auto"/>
              <w:bottom w:val="single" w:sz="4" w:space="0" w:color="auto"/>
            </w:tcBorders>
            <w:vAlign w:val="center"/>
          </w:tcPr>
          <w:p w14:paraId="12A11D43" w14:textId="77777777" w:rsidR="00874F5B" w:rsidRPr="00874F5B" w:rsidRDefault="00874F5B" w:rsidP="00874F5B">
            <w:pPr>
              <w:jc w:val="center"/>
              <w:rPr>
                <w:rFonts w:ascii="Times New Roman" w:hAnsi="Times New Roman"/>
                <w:b/>
                <w:bCs/>
              </w:rPr>
            </w:pPr>
            <w:r w:rsidRPr="00874F5B">
              <w:rPr>
                <w:rFonts w:ascii="Times New Roman" w:hAnsi="Times New Roman"/>
                <w:b/>
                <w:bCs/>
              </w:rPr>
              <w:t>Description</w:t>
            </w:r>
          </w:p>
        </w:tc>
        <w:tc>
          <w:tcPr>
            <w:tcW w:w="2089" w:type="dxa"/>
            <w:tcBorders>
              <w:top w:val="single" w:sz="4" w:space="0" w:color="auto"/>
              <w:bottom w:val="single" w:sz="4" w:space="0" w:color="auto"/>
            </w:tcBorders>
            <w:vAlign w:val="center"/>
          </w:tcPr>
          <w:p w14:paraId="49EC489D" w14:textId="77777777" w:rsidR="00874F5B" w:rsidRPr="00874F5B" w:rsidRDefault="00874F5B" w:rsidP="00874F5B">
            <w:pPr>
              <w:jc w:val="center"/>
              <w:rPr>
                <w:rFonts w:ascii="Times New Roman" w:hAnsi="Times New Roman"/>
                <w:b/>
                <w:bCs/>
              </w:rPr>
            </w:pPr>
            <w:r w:rsidRPr="00874F5B">
              <w:rPr>
                <w:rFonts w:ascii="Times New Roman" w:hAnsi="Times New Roman"/>
                <w:b/>
                <w:bCs/>
              </w:rPr>
              <w:t>Communicative Function</w:t>
            </w:r>
          </w:p>
        </w:tc>
      </w:tr>
      <w:tr w:rsidR="00874F5B" w:rsidRPr="00874F5B" w14:paraId="3DF6C65D" w14:textId="77777777" w:rsidTr="00EF7CE6">
        <w:trPr>
          <w:trHeight w:val="912"/>
        </w:trPr>
        <w:tc>
          <w:tcPr>
            <w:tcW w:w="2088" w:type="dxa"/>
            <w:tcBorders>
              <w:top w:val="single" w:sz="4" w:space="0" w:color="auto"/>
            </w:tcBorders>
          </w:tcPr>
          <w:p w14:paraId="1229615A" w14:textId="77777777" w:rsidR="00874F5B" w:rsidRPr="00874F5B" w:rsidRDefault="00874F5B" w:rsidP="00874F5B">
            <w:pPr>
              <w:jc w:val="both"/>
              <w:rPr>
                <w:rFonts w:ascii="Times New Roman" w:hAnsi="Times New Roman"/>
                <w:b/>
                <w:bCs/>
              </w:rPr>
            </w:pPr>
            <w:r w:rsidRPr="00874F5B">
              <w:rPr>
                <w:rFonts w:ascii="Times New Roman" w:hAnsi="Times New Roman"/>
              </w:rPr>
              <w:t>Colloquial Expressions &amp; Playful Language</w:t>
            </w:r>
          </w:p>
        </w:tc>
        <w:tc>
          <w:tcPr>
            <w:tcW w:w="2088" w:type="dxa"/>
            <w:tcBorders>
              <w:top w:val="single" w:sz="4" w:space="0" w:color="auto"/>
            </w:tcBorders>
          </w:tcPr>
          <w:p w14:paraId="485E2E0B" w14:textId="77777777" w:rsidR="00874F5B" w:rsidRDefault="00874F5B" w:rsidP="00874F5B">
            <w:pPr>
              <w:jc w:val="both"/>
              <w:rPr>
                <w:rFonts w:ascii="Times New Roman" w:hAnsi="Times New Roman"/>
                <w:i/>
                <w:iCs/>
              </w:rPr>
            </w:pPr>
            <w:r w:rsidRPr="00874F5B">
              <w:rPr>
                <w:rFonts w:ascii="Times New Roman" w:hAnsi="Times New Roman"/>
                <w:i/>
                <w:iCs/>
              </w:rPr>
              <w:t xml:space="preserve">munggo day, </w:t>
            </w:r>
            <w:proofErr w:type="spellStart"/>
            <w:r w:rsidRPr="00874F5B">
              <w:rPr>
                <w:rFonts w:ascii="Times New Roman" w:hAnsi="Times New Roman"/>
                <w:i/>
                <w:iCs/>
              </w:rPr>
              <w:t>sana</w:t>
            </w:r>
            <w:proofErr w:type="spellEnd"/>
            <w:r w:rsidRPr="00874F5B">
              <w:rPr>
                <w:rFonts w:ascii="Times New Roman" w:hAnsi="Times New Roman"/>
                <w:i/>
                <w:iCs/>
              </w:rPr>
              <w:t xml:space="preserve"> all / </w:t>
            </w:r>
            <w:proofErr w:type="spellStart"/>
            <w:r w:rsidRPr="00874F5B">
              <w:rPr>
                <w:rFonts w:ascii="Times New Roman" w:hAnsi="Times New Roman"/>
                <w:i/>
                <w:iCs/>
              </w:rPr>
              <w:t>sene</w:t>
            </w:r>
            <w:proofErr w:type="spellEnd"/>
            <w:r w:rsidRPr="00874F5B">
              <w:rPr>
                <w:rFonts w:ascii="Times New Roman" w:hAnsi="Times New Roman"/>
                <w:i/>
                <w:iCs/>
              </w:rPr>
              <w:t xml:space="preserve"> all, </w:t>
            </w:r>
            <w:proofErr w:type="spellStart"/>
            <w:r w:rsidRPr="00874F5B">
              <w:rPr>
                <w:rFonts w:ascii="Times New Roman" w:hAnsi="Times New Roman"/>
                <w:i/>
                <w:iCs/>
              </w:rPr>
              <w:t>arat</w:t>
            </w:r>
            <w:proofErr w:type="spellEnd"/>
            <w:r w:rsidRPr="00874F5B">
              <w:rPr>
                <w:rFonts w:ascii="Times New Roman" w:hAnsi="Times New Roman"/>
                <w:i/>
                <w:iCs/>
              </w:rPr>
              <w:t xml:space="preserve"> </w:t>
            </w:r>
            <w:proofErr w:type="spellStart"/>
            <w:r w:rsidRPr="00874F5B">
              <w:rPr>
                <w:rFonts w:ascii="Times New Roman" w:hAnsi="Times New Roman"/>
                <w:i/>
                <w:iCs/>
              </w:rPr>
              <w:t>na</w:t>
            </w:r>
            <w:proofErr w:type="spellEnd"/>
            <w:r w:rsidRPr="00874F5B">
              <w:rPr>
                <w:rFonts w:ascii="Times New Roman" w:hAnsi="Times New Roman"/>
                <w:i/>
                <w:iCs/>
              </w:rPr>
              <w:t xml:space="preserve">, </w:t>
            </w:r>
            <w:proofErr w:type="spellStart"/>
            <w:r w:rsidRPr="00874F5B">
              <w:rPr>
                <w:rFonts w:ascii="Times New Roman" w:hAnsi="Times New Roman"/>
                <w:i/>
                <w:iCs/>
              </w:rPr>
              <w:t>tumpak</w:t>
            </w:r>
            <w:proofErr w:type="spellEnd"/>
            <w:r w:rsidRPr="00874F5B">
              <w:rPr>
                <w:rFonts w:ascii="Times New Roman" w:hAnsi="Times New Roman"/>
                <w:i/>
                <w:iCs/>
              </w:rPr>
              <w:t xml:space="preserve"> </w:t>
            </w:r>
            <w:proofErr w:type="spellStart"/>
            <w:r w:rsidRPr="00874F5B">
              <w:rPr>
                <w:rFonts w:ascii="Times New Roman" w:hAnsi="Times New Roman"/>
                <w:i/>
                <w:iCs/>
              </w:rPr>
              <w:t>ganern</w:t>
            </w:r>
            <w:proofErr w:type="spellEnd"/>
          </w:p>
          <w:p w14:paraId="58886A8C" w14:textId="77777777" w:rsidR="00874F5B" w:rsidRPr="00874F5B" w:rsidRDefault="00874F5B" w:rsidP="00874F5B">
            <w:pPr>
              <w:jc w:val="both"/>
              <w:rPr>
                <w:rFonts w:ascii="Times New Roman" w:hAnsi="Times New Roman"/>
                <w:b/>
                <w:bCs/>
              </w:rPr>
            </w:pPr>
          </w:p>
        </w:tc>
        <w:tc>
          <w:tcPr>
            <w:tcW w:w="2089" w:type="dxa"/>
            <w:tcBorders>
              <w:top w:val="single" w:sz="4" w:space="0" w:color="auto"/>
            </w:tcBorders>
          </w:tcPr>
          <w:p w14:paraId="046C6730" w14:textId="77777777" w:rsidR="00874F5B" w:rsidRPr="00874F5B" w:rsidRDefault="00874F5B" w:rsidP="00874F5B">
            <w:pPr>
              <w:jc w:val="both"/>
              <w:rPr>
                <w:rFonts w:ascii="Times New Roman" w:hAnsi="Times New Roman"/>
                <w:b/>
                <w:bCs/>
              </w:rPr>
            </w:pPr>
            <w:r w:rsidRPr="00874F5B">
              <w:rPr>
                <w:rFonts w:ascii="Times New Roman" w:hAnsi="Times New Roman"/>
              </w:rPr>
              <w:t>Informal, culturally embedded expressions used in casual digital talk</w:t>
            </w:r>
          </w:p>
        </w:tc>
        <w:tc>
          <w:tcPr>
            <w:tcW w:w="2089" w:type="dxa"/>
            <w:tcBorders>
              <w:top w:val="single" w:sz="4" w:space="0" w:color="auto"/>
            </w:tcBorders>
          </w:tcPr>
          <w:p w14:paraId="4DBF463F" w14:textId="77777777" w:rsidR="00874F5B" w:rsidRPr="00874F5B" w:rsidRDefault="00874F5B" w:rsidP="00874F5B">
            <w:pPr>
              <w:jc w:val="both"/>
              <w:rPr>
                <w:rFonts w:ascii="Times New Roman" w:hAnsi="Times New Roman"/>
                <w:b/>
                <w:bCs/>
              </w:rPr>
            </w:pPr>
            <w:r w:rsidRPr="00874F5B">
              <w:rPr>
                <w:rFonts w:ascii="Times New Roman" w:hAnsi="Times New Roman"/>
              </w:rPr>
              <w:t>Expressing humor, solidarity, and shared experience</w:t>
            </w:r>
          </w:p>
        </w:tc>
      </w:tr>
      <w:tr w:rsidR="00874F5B" w:rsidRPr="00874F5B" w14:paraId="2B92E1EA" w14:textId="77777777" w:rsidTr="00EF7CE6">
        <w:trPr>
          <w:trHeight w:val="923"/>
        </w:trPr>
        <w:tc>
          <w:tcPr>
            <w:tcW w:w="2088" w:type="dxa"/>
          </w:tcPr>
          <w:p w14:paraId="3F24B1B5" w14:textId="77777777" w:rsidR="00874F5B" w:rsidRPr="00874F5B" w:rsidRDefault="00874F5B" w:rsidP="00874F5B">
            <w:pPr>
              <w:jc w:val="both"/>
              <w:rPr>
                <w:rFonts w:ascii="Times New Roman" w:hAnsi="Times New Roman"/>
                <w:b/>
                <w:bCs/>
              </w:rPr>
            </w:pPr>
            <w:r w:rsidRPr="00874F5B">
              <w:rPr>
                <w:rFonts w:ascii="Times New Roman" w:hAnsi="Times New Roman"/>
              </w:rPr>
              <w:t>Respelling / Phonetic Play</w:t>
            </w:r>
          </w:p>
        </w:tc>
        <w:tc>
          <w:tcPr>
            <w:tcW w:w="2088" w:type="dxa"/>
          </w:tcPr>
          <w:p w14:paraId="66874725" w14:textId="77777777" w:rsidR="00874F5B" w:rsidRDefault="00874F5B" w:rsidP="00874F5B">
            <w:pPr>
              <w:jc w:val="both"/>
              <w:rPr>
                <w:rFonts w:ascii="Times New Roman" w:hAnsi="Times New Roman"/>
                <w:i/>
                <w:iCs/>
              </w:rPr>
            </w:pPr>
            <w:proofErr w:type="spellStart"/>
            <w:r w:rsidRPr="00874F5B">
              <w:rPr>
                <w:rFonts w:ascii="Times New Roman" w:hAnsi="Times New Roman"/>
                <w:i/>
                <w:iCs/>
              </w:rPr>
              <w:t>peyboretttt</w:t>
            </w:r>
            <w:proofErr w:type="spellEnd"/>
            <w:r w:rsidRPr="00874F5B">
              <w:rPr>
                <w:rFonts w:ascii="Times New Roman" w:hAnsi="Times New Roman"/>
                <w:i/>
                <w:iCs/>
              </w:rPr>
              <w:t xml:space="preserve"> (favorite), </w:t>
            </w:r>
            <w:proofErr w:type="spellStart"/>
            <w:r w:rsidRPr="00874F5B">
              <w:rPr>
                <w:rFonts w:ascii="Times New Roman" w:hAnsi="Times New Roman"/>
                <w:i/>
                <w:iCs/>
              </w:rPr>
              <w:t>bidyowww</w:t>
            </w:r>
            <w:proofErr w:type="spellEnd"/>
            <w:r w:rsidRPr="00874F5B">
              <w:rPr>
                <w:rFonts w:ascii="Times New Roman" w:hAnsi="Times New Roman"/>
                <w:i/>
                <w:iCs/>
              </w:rPr>
              <w:t xml:space="preserve"> (video), </w:t>
            </w:r>
            <w:proofErr w:type="spellStart"/>
            <w:r w:rsidRPr="00874F5B">
              <w:rPr>
                <w:rFonts w:ascii="Times New Roman" w:hAnsi="Times New Roman"/>
                <w:i/>
                <w:iCs/>
              </w:rPr>
              <w:t>namba</w:t>
            </w:r>
            <w:proofErr w:type="spellEnd"/>
            <w:r w:rsidRPr="00874F5B">
              <w:rPr>
                <w:rFonts w:ascii="Times New Roman" w:hAnsi="Times New Roman"/>
                <w:i/>
                <w:iCs/>
              </w:rPr>
              <w:t xml:space="preserve"> wan (number one)</w:t>
            </w:r>
          </w:p>
          <w:p w14:paraId="7DC23103" w14:textId="77777777" w:rsidR="00874F5B" w:rsidRPr="00874F5B" w:rsidRDefault="00874F5B" w:rsidP="00874F5B">
            <w:pPr>
              <w:jc w:val="both"/>
              <w:rPr>
                <w:rFonts w:ascii="Times New Roman" w:hAnsi="Times New Roman"/>
                <w:b/>
                <w:bCs/>
              </w:rPr>
            </w:pPr>
          </w:p>
        </w:tc>
        <w:tc>
          <w:tcPr>
            <w:tcW w:w="2089" w:type="dxa"/>
          </w:tcPr>
          <w:p w14:paraId="1DDF2C24" w14:textId="77777777" w:rsidR="00874F5B" w:rsidRPr="00874F5B" w:rsidRDefault="00874F5B" w:rsidP="00874F5B">
            <w:pPr>
              <w:jc w:val="both"/>
              <w:rPr>
                <w:rFonts w:ascii="Times New Roman" w:hAnsi="Times New Roman"/>
                <w:b/>
                <w:bCs/>
              </w:rPr>
            </w:pPr>
            <w:r w:rsidRPr="00874F5B">
              <w:rPr>
                <w:rFonts w:ascii="Times New Roman" w:hAnsi="Times New Roman"/>
              </w:rPr>
              <w:t>Spelling modified to mirror pronunciation or dramatize tone</w:t>
            </w:r>
          </w:p>
        </w:tc>
        <w:tc>
          <w:tcPr>
            <w:tcW w:w="2089" w:type="dxa"/>
          </w:tcPr>
          <w:p w14:paraId="15AD11DC" w14:textId="77777777" w:rsidR="00874F5B" w:rsidRPr="00874F5B" w:rsidRDefault="00874F5B" w:rsidP="00874F5B">
            <w:pPr>
              <w:jc w:val="both"/>
              <w:rPr>
                <w:rFonts w:ascii="Times New Roman" w:hAnsi="Times New Roman"/>
                <w:b/>
                <w:bCs/>
              </w:rPr>
            </w:pPr>
            <w:r w:rsidRPr="00874F5B">
              <w:rPr>
                <w:rFonts w:ascii="Times New Roman" w:hAnsi="Times New Roman"/>
              </w:rPr>
              <w:t>Enhancing playfulness and emotional emphasis</w:t>
            </w:r>
          </w:p>
        </w:tc>
      </w:tr>
      <w:tr w:rsidR="00874F5B" w:rsidRPr="00874F5B" w14:paraId="7148648D" w14:textId="77777777" w:rsidTr="00EF7CE6">
        <w:trPr>
          <w:trHeight w:val="912"/>
        </w:trPr>
        <w:tc>
          <w:tcPr>
            <w:tcW w:w="2088" w:type="dxa"/>
          </w:tcPr>
          <w:p w14:paraId="3CF1A24D" w14:textId="77777777" w:rsidR="00874F5B" w:rsidRPr="00874F5B" w:rsidRDefault="00874F5B" w:rsidP="00874F5B">
            <w:pPr>
              <w:jc w:val="both"/>
              <w:rPr>
                <w:rFonts w:ascii="Times New Roman" w:hAnsi="Times New Roman"/>
                <w:b/>
                <w:bCs/>
              </w:rPr>
            </w:pPr>
            <w:r w:rsidRPr="00874F5B">
              <w:rPr>
                <w:rFonts w:ascii="Times New Roman" w:hAnsi="Times New Roman"/>
              </w:rPr>
              <w:lastRenderedPageBreak/>
              <w:t>Reverse Spelling</w:t>
            </w:r>
          </w:p>
        </w:tc>
        <w:tc>
          <w:tcPr>
            <w:tcW w:w="2088" w:type="dxa"/>
          </w:tcPr>
          <w:p w14:paraId="28BFCF5D" w14:textId="77777777" w:rsidR="00874F5B" w:rsidRDefault="00874F5B" w:rsidP="00874F5B">
            <w:pPr>
              <w:jc w:val="both"/>
              <w:rPr>
                <w:rFonts w:ascii="Times New Roman" w:hAnsi="Times New Roman"/>
                <w:i/>
                <w:iCs/>
                <w:lang w:val="nn-NO"/>
              </w:rPr>
            </w:pPr>
            <w:r w:rsidRPr="00874F5B">
              <w:rPr>
                <w:rFonts w:ascii="Times New Roman" w:hAnsi="Times New Roman"/>
                <w:i/>
                <w:iCs/>
                <w:lang w:val="nn-NO"/>
              </w:rPr>
              <w:t>sakalam (malakas), omsim (mismo), arat (tara)</w:t>
            </w:r>
          </w:p>
          <w:p w14:paraId="1CEC4B14" w14:textId="77777777" w:rsidR="00874F5B" w:rsidRPr="00874F5B" w:rsidRDefault="00874F5B" w:rsidP="00874F5B">
            <w:pPr>
              <w:jc w:val="both"/>
              <w:rPr>
                <w:rFonts w:ascii="Times New Roman" w:hAnsi="Times New Roman"/>
                <w:b/>
                <w:bCs/>
                <w:lang w:val="nn-NO"/>
              </w:rPr>
            </w:pPr>
          </w:p>
        </w:tc>
        <w:tc>
          <w:tcPr>
            <w:tcW w:w="2089" w:type="dxa"/>
          </w:tcPr>
          <w:p w14:paraId="3008EF58" w14:textId="77777777" w:rsidR="00874F5B" w:rsidRPr="00874F5B" w:rsidRDefault="00874F5B" w:rsidP="00874F5B">
            <w:pPr>
              <w:jc w:val="both"/>
              <w:rPr>
                <w:rFonts w:ascii="Times New Roman" w:hAnsi="Times New Roman"/>
                <w:b/>
                <w:bCs/>
              </w:rPr>
            </w:pPr>
            <w:r w:rsidRPr="00874F5B">
              <w:rPr>
                <w:rFonts w:ascii="Times New Roman" w:hAnsi="Times New Roman"/>
              </w:rPr>
              <w:t>Inversion of segments of Filipino words; youth-driven stylistic form</w:t>
            </w:r>
          </w:p>
        </w:tc>
        <w:tc>
          <w:tcPr>
            <w:tcW w:w="2089" w:type="dxa"/>
          </w:tcPr>
          <w:p w14:paraId="61D2DBD5" w14:textId="77777777" w:rsidR="00874F5B" w:rsidRPr="00874F5B" w:rsidRDefault="00874F5B" w:rsidP="00874F5B">
            <w:pPr>
              <w:jc w:val="both"/>
              <w:rPr>
                <w:rFonts w:ascii="Times New Roman" w:hAnsi="Times New Roman"/>
                <w:b/>
                <w:bCs/>
              </w:rPr>
            </w:pPr>
            <w:r w:rsidRPr="00874F5B">
              <w:rPr>
                <w:rFonts w:ascii="Times New Roman" w:hAnsi="Times New Roman"/>
              </w:rPr>
              <w:t>Signaling trendiness, identity, and in-group belonging</w:t>
            </w:r>
          </w:p>
        </w:tc>
      </w:tr>
      <w:tr w:rsidR="00874F5B" w:rsidRPr="00874F5B" w14:paraId="7A0914A1" w14:textId="77777777" w:rsidTr="00EF7CE6">
        <w:trPr>
          <w:trHeight w:val="912"/>
        </w:trPr>
        <w:tc>
          <w:tcPr>
            <w:tcW w:w="2088" w:type="dxa"/>
          </w:tcPr>
          <w:p w14:paraId="01465DD4" w14:textId="77777777" w:rsidR="00874F5B" w:rsidRPr="00874F5B" w:rsidRDefault="00874F5B" w:rsidP="00874F5B">
            <w:pPr>
              <w:jc w:val="both"/>
              <w:rPr>
                <w:rFonts w:ascii="Times New Roman" w:hAnsi="Times New Roman"/>
                <w:b/>
                <w:bCs/>
              </w:rPr>
            </w:pPr>
            <w:r w:rsidRPr="00874F5B">
              <w:rPr>
                <w:rFonts w:ascii="Times New Roman" w:hAnsi="Times New Roman"/>
              </w:rPr>
              <w:t>Terms of Endearment</w:t>
            </w:r>
          </w:p>
        </w:tc>
        <w:tc>
          <w:tcPr>
            <w:tcW w:w="2088" w:type="dxa"/>
          </w:tcPr>
          <w:p w14:paraId="038A3103" w14:textId="77777777" w:rsidR="00874F5B" w:rsidRPr="00874F5B" w:rsidRDefault="00874F5B" w:rsidP="00874F5B">
            <w:pPr>
              <w:jc w:val="both"/>
              <w:rPr>
                <w:rFonts w:ascii="Times New Roman" w:hAnsi="Times New Roman"/>
                <w:b/>
                <w:bCs/>
              </w:rPr>
            </w:pPr>
            <w:proofErr w:type="spellStart"/>
            <w:r w:rsidRPr="00874F5B">
              <w:rPr>
                <w:rFonts w:ascii="Times New Roman" w:hAnsi="Times New Roman"/>
                <w:i/>
                <w:iCs/>
              </w:rPr>
              <w:t>bebeko</w:t>
            </w:r>
            <w:proofErr w:type="spellEnd"/>
            <w:r w:rsidRPr="00874F5B">
              <w:rPr>
                <w:rFonts w:ascii="Times New Roman" w:hAnsi="Times New Roman"/>
                <w:i/>
                <w:iCs/>
              </w:rPr>
              <w:t xml:space="preserve">, mars, </w:t>
            </w:r>
            <w:proofErr w:type="spellStart"/>
            <w:r w:rsidRPr="00874F5B">
              <w:rPr>
                <w:rFonts w:ascii="Times New Roman" w:hAnsi="Times New Roman"/>
                <w:i/>
                <w:iCs/>
              </w:rPr>
              <w:t>jowa</w:t>
            </w:r>
            <w:proofErr w:type="spellEnd"/>
            <w:r w:rsidRPr="00874F5B">
              <w:rPr>
                <w:rFonts w:ascii="Times New Roman" w:hAnsi="Times New Roman"/>
                <w:i/>
                <w:iCs/>
              </w:rPr>
              <w:t xml:space="preserve">, hon, labs, mahal, </w:t>
            </w:r>
            <w:proofErr w:type="spellStart"/>
            <w:r w:rsidRPr="00874F5B">
              <w:rPr>
                <w:rFonts w:ascii="Times New Roman" w:hAnsi="Times New Roman"/>
                <w:i/>
                <w:iCs/>
              </w:rPr>
              <w:t>beh</w:t>
            </w:r>
            <w:proofErr w:type="spellEnd"/>
            <w:r w:rsidRPr="00874F5B">
              <w:rPr>
                <w:rFonts w:ascii="Times New Roman" w:hAnsi="Times New Roman"/>
                <w:i/>
                <w:iCs/>
              </w:rPr>
              <w:t xml:space="preserve">, </w:t>
            </w:r>
            <w:proofErr w:type="spellStart"/>
            <w:r w:rsidRPr="00874F5B">
              <w:rPr>
                <w:rFonts w:ascii="Times New Roman" w:hAnsi="Times New Roman"/>
                <w:i/>
                <w:iCs/>
              </w:rPr>
              <w:t>tol</w:t>
            </w:r>
            <w:proofErr w:type="spellEnd"/>
          </w:p>
        </w:tc>
        <w:tc>
          <w:tcPr>
            <w:tcW w:w="2089" w:type="dxa"/>
          </w:tcPr>
          <w:p w14:paraId="56E30D7F" w14:textId="77777777" w:rsidR="00874F5B" w:rsidRDefault="00874F5B" w:rsidP="00874F5B">
            <w:pPr>
              <w:jc w:val="both"/>
              <w:rPr>
                <w:rFonts w:ascii="Times New Roman" w:hAnsi="Times New Roman"/>
              </w:rPr>
            </w:pPr>
            <w:r w:rsidRPr="00874F5B">
              <w:rPr>
                <w:rFonts w:ascii="Times New Roman" w:hAnsi="Times New Roman"/>
              </w:rPr>
              <w:t>Affection-based address terms common in Filipino online culture</w:t>
            </w:r>
          </w:p>
          <w:p w14:paraId="6786ECE5" w14:textId="77777777" w:rsidR="00874F5B" w:rsidRPr="00874F5B" w:rsidRDefault="00874F5B" w:rsidP="00874F5B">
            <w:pPr>
              <w:jc w:val="both"/>
              <w:rPr>
                <w:rFonts w:ascii="Times New Roman" w:hAnsi="Times New Roman"/>
                <w:b/>
                <w:bCs/>
              </w:rPr>
            </w:pPr>
          </w:p>
        </w:tc>
        <w:tc>
          <w:tcPr>
            <w:tcW w:w="2089" w:type="dxa"/>
          </w:tcPr>
          <w:p w14:paraId="3E3B0A5B" w14:textId="77777777" w:rsidR="00874F5B" w:rsidRPr="00874F5B" w:rsidRDefault="00874F5B" w:rsidP="00874F5B">
            <w:pPr>
              <w:jc w:val="both"/>
              <w:rPr>
                <w:rFonts w:ascii="Times New Roman" w:hAnsi="Times New Roman"/>
                <w:b/>
                <w:bCs/>
              </w:rPr>
            </w:pPr>
            <w:r w:rsidRPr="00874F5B">
              <w:rPr>
                <w:rFonts w:ascii="Times New Roman" w:hAnsi="Times New Roman"/>
              </w:rPr>
              <w:t>Indexing intimacy, closeness, and relational alignment</w:t>
            </w:r>
          </w:p>
        </w:tc>
      </w:tr>
      <w:tr w:rsidR="00874F5B" w:rsidRPr="00874F5B" w14:paraId="3564F9F5" w14:textId="77777777" w:rsidTr="00EF7CE6">
        <w:trPr>
          <w:trHeight w:val="923"/>
        </w:trPr>
        <w:tc>
          <w:tcPr>
            <w:tcW w:w="2088" w:type="dxa"/>
          </w:tcPr>
          <w:p w14:paraId="496960F2" w14:textId="77777777" w:rsidR="00874F5B" w:rsidRPr="00874F5B" w:rsidRDefault="00874F5B" w:rsidP="00874F5B">
            <w:pPr>
              <w:jc w:val="both"/>
              <w:rPr>
                <w:rFonts w:ascii="Times New Roman" w:hAnsi="Times New Roman"/>
                <w:b/>
                <w:bCs/>
              </w:rPr>
            </w:pPr>
            <w:r w:rsidRPr="00874F5B">
              <w:rPr>
                <w:rFonts w:ascii="Times New Roman" w:hAnsi="Times New Roman"/>
              </w:rPr>
              <w:t>Acronyms &amp; Abbreviations</w:t>
            </w:r>
          </w:p>
        </w:tc>
        <w:tc>
          <w:tcPr>
            <w:tcW w:w="2088" w:type="dxa"/>
          </w:tcPr>
          <w:p w14:paraId="6AB8F283"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OMG, omg, </w:t>
            </w:r>
            <w:proofErr w:type="spellStart"/>
            <w:r w:rsidRPr="00874F5B">
              <w:rPr>
                <w:rFonts w:ascii="Times New Roman" w:hAnsi="Times New Roman"/>
                <w:i/>
                <w:iCs/>
              </w:rPr>
              <w:t>lols</w:t>
            </w:r>
            <w:proofErr w:type="spellEnd"/>
            <w:r w:rsidRPr="00874F5B">
              <w:rPr>
                <w:rFonts w:ascii="Times New Roman" w:hAnsi="Times New Roman"/>
                <w:i/>
                <w:iCs/>
              </w:rPr>
              <w:t>, dba</w:t>
            </w:r>
          </w:p>
        </w:tc>
        <w:tc>
          <w:tcPr>
            <w:tcW w:w="2089" w:type="dxa"/>
          </w:tcPr>
          <w:p w14:paraId="15E05835" w14:textId="77777777" w:rsidR="00874F5B" w:rsidRDefault="00874F5B" w:rsidP="00874F5B">
            <w:pPr>
              <w:jc w:val="both"/>
              <w:rPr>
                <w:rFonts w:ascii="Times New Roman" w:hAnsi="Times New Roman"/>
              </w:rPr>
            </w:pPr>
            <w:r w:rsidRPr="00874F5B">
              <w:rPr>
                <w:rFonts w:ascii="Times New Roman" w:hAnsi="Times New Roman"/>
              </w:rPr>
              <w:t>Reduced forms expressing emotion, reaction, or stance</w:t>
            </w:r>
          </w:p>
          <w:p w14:paraId="543C7A2F" w14:textId="77777777" w:rsidR="00874F5B" w:rsidRPr="00874F5B" w:rsidRDefault="00874F5B" w:rsidP="00874F5B">
            <w:pPr>
              <w:jc w:val="both"/>
              <w:rPr>
                <w:rFonts w:ascii="Times New Roman" w:hAnsi="Times New Roman"/>
                <w:b/>
                <w:bCs/>
              </w:rPr>
            </w:pPr>
          </w:p>
        </w:tc>
        <w:tc>
          <w:tcPr>
            <w:tcW w:w="2089" w:type="dxa"/>
          </w:tcPr>
          <w:p w14:paraId="2F283AD0" w14:textId="77777777" w:rsidR="00874F5B" w:rsidRPr="00874F5B" w:rsidRDefault="00874F5B" w:rsidP="00874F5B">
            <w:pPr>
              <w:jc w:val="both"/>
              <w:rPr>
                <w:rFonts w:ascii="Times New Roman" w:hAnsi="Times New Roman"/>
                <w:b/>
                <w:bCs/>
              </w:rPr>
            </w:pPr>
            <w:r w:rsidRPr="00874F5B">
              <w:rPr>
                <w:rFonts w:ascii="Times New Roman" w:hAnsi="Times New Roman"/>
              </w:rPr>
              <w:t>Supporting speed, efficiency, and expressivity</w:t>
            </w:r>
          </w:p>
        </w:tc>
      </w:tr>
      <w:tr w:rsidR="00874F5B" w:rsidRPr="00874F5B" w14:paraId="73278D20" w14:textId="77777777" w:rsidTr="00EF7CE6">
        <w:trPr>
          <w:trHeight w:val="1140"/>
        </w:trPr>
        <w:tc>
          <w:tcPr>
            <w:tcW w:w="2088" w:type="dxa"/>
          </w:tcPr>
          <w:p w14:paraId="7DD5EEE9" w14:textId="77777777" w:rsidR="00874F5B" w:rsidRPr="00874F5B" w:rsidRDefault="00874F5B" w:rsidP="00874F5B">
            <w:pPr>
              <w:jc w:val="both"/>
              <w:rPr>
                <w:rFonts w:ascii="Times New Roman" w:hAnsi="Times New Roman"/>
                <w:b/>
                <w:bCs/>
              </w:rPr>
            </w:pPr>
            <w:r w:rsidRPr="00874F5B">
              <w:rPr>
                <w:rFonts w:ascii="Times New Roman" w:hAnsi="Times New Roman"/>
              </w:rPr>
              <w:t>Blending</w:t>
            </w:r>
          </w:p>
        </w:tc>
        <w:tc>
          <w:tcPr>
            <w:tcW w:w="2088" w:type="dxa"/>
          </w:tcPr>
          <w:p w14:paraId="75A07D31" w14:textId="77777777" w:rsidR="00874F5B" w:rsidRDefault="00874F5B" w:rsidP="00874F5B">
            <w:pPr>
              <w:jc w:val="both"/>
              <w:rPr>
                <w:rFonts w:ascii="Times New Roman" w:hAnsi="Times New Roman"/>
                <w:i/>
                <w:iCs/>
                <w:lang w:val="nn-NO"/>
              </w:rPr>
            </w:pPr>
            <w:r w:rsidRPr="00874F5B">
              <w:rPr>
                <w:rFonts w:ascii="Times New Roman" w:hAnsi="Times New Roman"/>
                <w:i/>
                <w:iCs/>
                <w:lang w:val="nn-NO"/>
              </w:rPr>
              <w:t>moko (mo + ako), diko (hindi + ko), sakin (sa + akin), pengeng (pahingi ng)</w:t>
            </w:r>
          </w:p>
          <w:p w14:paraId="133B68B8" w14:textId="77777777" w:rsidR="00874F5B" w:rsidRPr="00874F5B" w:rsidRDefault="00874F5B" w:rsidP="00874F5B">
            <w:pPr>
              <w:jc w:val="both"/>
              <w:rPr>
                <w:rFonts w:ascii="Times New Roman" w:hAnsi="Times New Roman"/>
                <w:b/>
                <w:bCs/>
                <w:lang w:val="nn-NO"/>
              </w:rPr>
            </w:pPr>
          </w:p>
        </w:tc>
        <w:tc>
          <w:tcPr>
            <w:tcW w:w="2089" w:type="dxa"/>
          </w:tcPr>
          <w:p w14:paraId="692D08EC" w14:textId="77777777" w:rsidR="00874F5B" w:rsidRPr="00874F5B" w:rsidRDefault="00874F5B" w:rsidP="00874F5B">
            <w:pPr>
              <w:jc w:val="both"/>
              <w:rPr>
                <w:rFonts w:ascii="Times New Roman" w:hAnsi="Times New Roman"/>
                <w:b/>
                <w:bCs/>
              </w:rPr>
            </w:pPr>
            <w:r w:rsidRPr="00874F5B">
              <w:rPr>
                <w:rFonts w:ascii="Times New Roman" w:hAnsi="Times New Roman"/>
              </w:rPr>
              <w:t>Combining syllables from different words to form a compressed unit</w:t>
            </w:r>
          </w:p>
        </w:tc>
        <w:tc>
          <w:tcPr>
            <w:tcW w:w="2089" w:type="dxa"/>
          </w:tcPr>
          <w:p w14:paraId="7FBC3AC5" w14:textId="77777777" w:rsidR="00874F5B" w:rsidRPr="00874F5B" w:rsidRDefault="00874F5B" w:rsidP="00874F5B">
            <w:pPr>
              <w:jc w:val="both"/>
              <w:rPr>
                <w:rFonts w:ascii="Times New Roman" w:hAnsi="Times New Roman"/>
                <w:b/>
                <w:bCs/>
              </w:rPr>
            </w:pPr>
            <w:r w:rsidRPr="00874F5B">
              <w:rPr>
                <w:rFonts w:ascii="Times New Roman" w:hAnsi="Times New Roman"/>
              </w:rPr>
              <w:t>Mirroring rapid oral speech; economizing effort</w:t>
            </w:r>
          </w:p>
        </w:tc>
      </w:tr>
      <w:tr w:rsidR="00874F5B" w:rsidRPr="00874F5B" w14:paraId="1A922D51" w14:textId="77777777" w:rsidTr="00EF7CE6">
        <w:trPr>
          <w:trHeight w:val="912"/>
        </w:trPr>
        <w:tc>
          <w:tcPr>
            <w:tcW w:w="2088" w:type="dxa"/>
          </w:tcPr>
          <w:p w14:paraId="4F5E04AD" w14:textId="77777777" w:rsidR="00874F5B" w:rsidRPr="00874F5B" w:rsidRDefault="00874F5B" w:rsidP="00874F5B">
            <w:pPr>
              <w:jc w:val="both"/>
              <w:rPr>
                <w:rFonts w:ascii="Times New Roman" w:hAnsi="Times New Roman"/>
                <w:b/>
                <w:bCs/>
              </w:rPr>
            </w:pPr>
            <w:r w:rsidRPr="00874F5B">
              <w:rPr>
                <w:rFonts w:ascii="Times New Roman" w:hAnsi="Times New Roman"/>
              </w:rPr>
              <w:t>Clipping</w:t>
            </w:r>
          </w:p>
        </w:tc>
        <w:tc>
          <w:tcPr>
            <w:tcW w:w="2088" w:type="dxa"/>
          </w:tcPr>
          <w:p w14:paraId="64E64B05"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fav (favorite), </w:t>
            </w:r>
            <w:proofErr w:type="spellStart"/>
            <w:r w:rsidRPr="00874F5B">
              <w:rPr>
                <w:rFonts w:ascii="Times New Roman" w:hAnsi="Times New Roman"/>
                <w:i/>
                <w:iCs/>
              </w:rPr>
              <w:t>maya</w:t>
            </w:r>
            <w:proofErr w:type="spellEnd"/>
            <w:r w:rsidRPr="00874F5B">
              <w:rPr>
                <w:rFonts w:ascii="Times New Roman" w:hAnsi="Times New Roman"/>
                <w:i/>
                <w:iCs/>
              </w:rPr>
              <w:t xml:space="preserve"> (</w:t>
            </w:r>
            <w:proofErr w:type="spellStart"/>
            <w:r w:rsidRPr="00874F5B">
              <w:rPr>
                <w:rFonts w:ascii="Times New Roman" w:hAnsi="Times New Roman"/>
                <w:i/>
                <w:iCs/>
              </w:rPr>
              <w:t>mamaya</w:t>
            </w:r>
            <w:proofErr w:type="spellEnd"/>
            <w:r w:rsidRPr="00874F5B">
              <w:rPr>
                <w:rFonts w:ascii="Times New Roman" w:hAnsi="Times New Roman"/>
                <w:i/>
                <w:iCs/>
              </w:rPr>
              <w:t xml:space="preserve">), </w:t>
            </w:r>
            <w:proofErr w:type="spellStart"/>
            <w:r w:rsidRPr="00874F5B">
              <w:rPr>
                <w:rFonts w:ascii="Times New Roman" w:hAnsi="Times New Roman"/>
                <w:i/>
                <w:iCs/>
              </w:rPr>
              <w:t>cher</w:t>
            </w:r>
            <w:proofErr w:type="spellEnd"/>
            <w:r w:rsidRPr="00874F5B">
              <w:rPr>
                <w:rFonts w:ascii="Times New Roman" w:hAnsi="Times New Roman"/>
                <w:i/>
                <w:iCs/>
              </w:rPr>
              <w:t xml:space="preserve"> (teacher), bat (</w:t>
            </w:r>
            <w:proofErr w:type="spellStart"/>
            <w:r w:rsidRPr="00874F5B">
              <w:rPr>
                <w:rFonts w:ascii="Times New Roman" w:hAnsi="Times New Roman"/>
                <w:i/>
                <w:iCs/>
              </w:rPr>
              <w:t>bakit</w:t>
            </w:r>
            <w:proofErr w:type="spellEnd"/>
            <w:r w:rsidRPr="00874F5B">
              <w:rPr>
                <w:rFonts w:ascii="Times New Roman" w:hAnsi="Times New Roman"/>
                <w:i/>
                <w:iCs/>
              </w:rPr>
              <w:t>)</w:t>
            </w:r>
          </w:p>
        </w:tc>
        <w:tc>
          <w:tcPr>
            <w:tcW w:w="2089" w:type="dxa"/>
          </w:tcPr>
          <w:p w14:paraId="6D2F541B" w14:textId="77777777" w:rsidR="00874F5B" w:rsidRDefault="00874F5B" w:rsidP="00874F5B">
            <w:pPr>
              <w:jc w:val="both"/>
              <w:rPr>
                <w:rFonts w:ascii="Times New Roman" w:hAnsi="Times New Roman"/>
              </w:rPr>
            </w:pPr>
            <w:r w:rsidRPr="00874F5B">
              <w:rPr>
                <w:rFonts w:ascii="Times New Roman" w:hAnsi="Times New Roman"/>
              </w:rPr>
              <w:t>Shortened forms of words, typically by syllable omission</w:t>
            </w:r>
          </w:p>
          <w:p w14:paraId="71D8E76A" w14:textId="77777777" w:rsidR="00874F5B" w:rsidRPr="00874F5B" w:rsidRDefault="00874F5B" w:rsidP="00874F5B">
            <w:pPr>
              <w:jc w:val="both"/>
              <w:rPr>
                <w:rFonts w:ascii="Times New Roman" w:hAnsi="Times New Roman"/>
                <w:b/>
                <w:bCs/>
              </w:rPr>
            </w:pPr>
          </w:p>
        </w:tc>
        <w:tc>
          <w:tcPr>
            <w:tcW w:w="2089" w:type="dxa"/>
          </w:tcPr>
          <w:p w14:paraId="2932BD3A" w14:textId="77777777" w:rsidR="00874F5B" w:rsidRPr="00874F5B" w:rsidRDefault="00874F5B" w:rsidP="00874F5B">
            <w:pPr>
              <w:jc w:val="both"/>
              <w:rPr>
                <w:rFonts w:ascii="Times New Roman" w:hAnsi="Times New Roman"/>
                <w:b/>
                <w:bCs/>
              </w:rPr>
            </w:pPr>
            <w:r w:rsidRPr="00874F5B">
              <w:rPr>
                <w:rFonts w:ascii="Times New Roman" w:hAnsi="Times New Roman"/>
              </w:rPr>
              <w:t>Quickening interaction, reflecting informality</w:t>
            </w:r>
          </w:p>
        </w:tc>
      </w:tr>
      <w:tr w:rsidR="00874F5B" w:rsidRPr="00874F5B" w14:paraId="5152A0D6" w14:textId="77777777" w:rsidTr="00EF7CE6">
        <w:trPr>
          <w:trHeight w:val="695"/>
        </w:trPr>
        <w:tc>
          <w:tcPr>
            <w:tcW w:w="2088" w:type="dxa"/>
          </w:tcPr>
          <w:p w14:paraId="74E14EB2" w14:textId="77777777" w:rsidR="00874F5B" w:rsidRPr="00874F5B" w:rsidRDefault="00874F5B" w:rsidP="00874F5B">
            <w:pPr>
              <w:jc w:val="both"/>
              <w:rPr>
                <w:rFonts w:ascii="Times New Roman" w:hAnsi="Times New Roman"/>
                <w:b/>
                <w:bCs/>
              </w:rPr>
            </w:pPr>
            <w:r w:rsidRPr="00874F5B">
              <w:rPr>
                <w:rFonts w:ascii="Times New Roman" w:hAnsi="Times New Roman"/>
              </w:rPr>
              <w:t>Homophone Substitution</w:t>
            </w:r>
          </w:p>
        </w:tc>
        <w:tc>
          <w:tcPr>
            <w:tcW w:w="2088" w:type="dxa"/>
          </w:tcPr>
          <w:p w14:paraId="0294ED71" w14:textId="77777777" w:rsidR="00874F5B" w:rsidRPr="00874F5B" w:rsidRDefault="00874F5B" w:rsidP="00874F5B">
            <w:pPr>
              <w:jc w:val="both"/>
              <w:rPr>
                <w:rFonts w:ascii="Times New Roman" w:hAnsi="Times New Roman"/>
                <w:b/>
                <w:bCs/>
                <w:lang w:val="nn-NO"/>
              </w:rPr>
            </w:pPr>
            <w:r w:rsidRPr="00874F5B">
              <w:rPr>
                <w:rFonts w:ascii="Times New Roman" w:hAnsi="Times New Roman"/>
                <w:i/>
                <w:iCs/>
                <w:lang w:val="nn-NO"/>
              </w:rPr>
              <w:t>C (si), q (ko), d (‘di), ngaun (ngayon)</w:t>
            </w:r>
          </w:p>
        </w:tc>
        <w:tc>
          <w:tcPr>
            <w:tcW w:w="2089" w:type="dxa"/>
          </w:tcPr>
          <w:p w14:paraId="2665B562" w14:textId="77777777" w:rsidR="00874F5B" w:rsidRPr="00874F5B" w:rsidRDefault="00874F5B" w:rsidP="00874F5B">
            <w:pPr>
              <w:jc w:val="both"/>
              <w:rPr>
                <w:rFonts w:ascii="Times New Roman" w:hAnsi="Times New Roman"/>
                <w:b/>
                <w:bCs/>
              </w:rPr>
            </w:pPr>
            <w:r w:rsidRPr="00874F5B">
              <w:rPr>
                <w:rFonts w:ascii="Times New Roman" w:hAnsi="Times New Roman"/>
              </w:rPr>
              <w:t>Letter/symbol substitutions representing the sound of a full word</w:t>
            </w:r>
          </w:p>
        </w:tc>
        <w:tc>
          <w:tcPr>
            <w:tcW w:w="2089" w:type="dxa"/>
          </w:tcPr>
          <w:p w14:paraId="26EC4653" w14:textId="77777777" w:rsidR="00874F5B" w:rsidRPr="00874F5B" w:rsidRDefault="00874F5B" w:rsidP="00874F5B">
            <w:pPr>
              <w:jc w:val="both"/>
              <w:rPr>
                <w:rFonts w:ascii="Times New Roman" w:hAnsi="Times New Roman"/>
                <w:b/>
                <w:bCs/>
              </w:rPr>
            </w:pPr>
            <w:r w:rsidRPr="00874F5B">
              <w:rPr>
                <w:rFonts w:ascii="Times New Roman" w:hAnsi="Times New Roman"/>
              </w:rPr>
              <w:t>Visual shorthand for speed and casual tone</w:t>
            </w:r>
          </w:p>
        </w:tc>
      </w:tr>
      <w:tr w:rsidR="00874F5B" w:rsidRPr="00874F5B" w14:paraId="0F441111" w14:textId="77777777" w:rsidTr="00EF7CE6">
        <w:trPr>
          <w:trHeight w:val="912"/>
        </w:trPr>
        <w:tc>
          <w:tcPr>
            <w:tcW w:w="2088" w:type="dxa"/>
          </w:tcPr>
          <w:p w14:paraId="69F124E8" w14:textId="77777777" w:rsidR="00874F5B" w:rsidRPr="00874F5B" w:rsidRDefault="00874F5B" w:rsidP="00874F5B">
            <w:pPr>
              <w:jc w:val="both"/>
              <w:rPr>
                <w:rFonts w:ascii="Times New Roman" w:hAnsi="Times New Roman"/>
                <w:b/>
                <w:bCs/>
              </w:rPr>
            </w:pPr>
            <w:r w:rsidRPr="00874F5B">
              <w:rPr>
                <w:rFonts w:ascii="Times New Roman" w:hAnsi="Times New Roman"/>
              </w:rPr>
              <w:t>Affixation (Filipino affixes applied to English roots)</w:t>
            </w:r>
          </w:p>
        </w:tc>
        <w:tc>
          <w:tcPr>
            <w:tcW w:w="2088" w:type="dxa"/>
          </w:tcPr>
          <w:p w14:paraId="6321B916"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pa-order, </w:t>
            </w:r>
            <w:proofErr w:type="spellStart"/>
            <w:r w:rsidRPr="00874F5B">
              <w:rPr>
                <w:rFonts w:ascii="Times New Roman" w:hAnsi="Times New Roman"/>
                <w:i/>
                <w:iCs/>
              </w:rPr>
              <w:t>na</w:t>
            </w:r>
            <w:proofErr w:type="spellEnd"/>
            <w:r w:rsidRPr="00874F5B">
              <w:rPr>
                <w:rFonts w:ascii="Times New Roman" w:hAnsi="Times New Roman"/>
                <w:i/>
                <w:iCs/>
              </w:rPr>
              <w:t>-miss, mag-se-send, nag-auto-tag</w:t>
            </w:r>
          </w:p>
        </w:tc>
        <w:tc>
          <w:tcPr>
            <w:tcW w:w="2089" w:type="dxa"/>
          </w:tcPr>
          <w:p w14:paraId="1FC674E9" w14:textId="77777777" w:rsidR="00874F5B" w:rsidRPr="00874F5B" w:rsidRDefault="00874F5B" w:rsidP="00874F5B">
            <w:pPr>
              <w:jc w:val="both"/>
              <w:rPr>
                <w:rFonts w:ascii="Times New Roman" w:hAnsi="Times New Roman"/>
                <w:b/>
                <w:bCs/>
              </w:rPr>
            </w:pPr>
            <w:r w:rsidRPr="00874F5B">
              <w:rPr>
                <w:rFonts w:ascii="Times New Roman" w:hAnsi="Times New Roman"/>
              </w:rPr>
              <w:t>Mixing Filipino affixes with English bases</w:t>
            </w:r>
          </w:p>
        </w:tc>
        <w:tc>
          <w:tcPr>
            <w:tcW w:w="2089" w:type="dxa"/>
          </w:tcPr>
          <w:p w14:paraId="71DB4E46" w14:textId="77777777" w:rsidR="00874F5B" w:rsidRDefault="00874F5B" w:rsidP="00874F5B">
            <w:pPr>
              <w:jc w:val="both"/>
              <w:rPr>
                <w:rFonts w:ascii="Times New Roman" w:hAnsi="Times New Roman"/>
              </w:rPr>
            </w:pPr>
            <w:r w:rsidRPr="00874F5B">
              <w:rPr>
                <w:rFonts w:ascii="Times New Roman" w:hAnsi="Times New Roman"/>
              </w:rPr>
              <w:t>Politeness, aspect marking, or lexical innovation</w:t>
            </w:r>
          </w:p>
          <w:p w14:paraId="1B7FC20C" w14:textId="77777777" w:rsidR="00874F5B" w:rsidRPr="00874F5B" w:rsidRDefault="00874F5B" w:rsidP="00874F5B">
            <w:pPr>
              <w:jc w:val="both"/>
              <w:rPr>
                <w:rFonts w:ascii="Times New Roman" w:hAnsi="Times New Roman"/>
                <w:b/>
                <w:bCs/>
              </w:rPr>
            </w:pPr>
          </w:p>
        </w:tc>
      </w:tr>
      <w:tr w:rsidR="00874F5B" w:rsidRPr="00874F5B" w14:paraId="3C0C6D1E" w14:textId="77777777" w:rsidTr="00EF7CE6">
        <w:trPr>
          <w:trHeight w:val="923"/>
        </w:trPr>
        <w:tc>
          <w:tcPr>
            <w:tcW w:w="2088" w:type="dxa"/>
          </w:tcPr>
          <w:p w14:paraId="414F7053" w14:textId="77777777" w:rsidR="00874F5B" w:rsidRPr="00874F5B" w:rsidRDefault="00874F5B" w:rsidP="00874F5B">
            <w:pPr>
              <w:jc w:val="both"/>
              <w:rPr>
                <w:rFonts w:ascii="Times New Roman" w:hAnsi="Times New Roman"/>
                <w:b/>
                <w:bCs/>
              </w:rPr>
            </w:pPr>
            <w:r w:rsidRPr="00874F5B">
              <w:rPr>
                <w:rFonts w:ascii="Times New Roman" w:hAnsi="Times New Roman"/>
              </w:rPr>
              <w:t>Reduplication</w:t>
            </w:r>
          </w:p>
        </w:tc>
        <w:tc>
          <w:tcPr>
            <w:tcW w:w="2088" w:type="dxa"/>
          </w:tcPr>
          <w:p w14:paraId="1F94EE01"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bayad², </w:t>
            </w:r>
            <w:proofErr w:type="spellStart"/>
            <w:r w:rsidRPr="00874F5B">
              <w:rPr>
                <w:rFonts w:ascii="Times New Roman" w:hAnsi="Times New Roman"/>
                <w:i/>
                <w:iCs/>
              </w:rPr>
              <w:t>jowa-jowa</w:t>
            </w:r>
            <w:proofErr w:type="spellEnd"/>
            <w:r w:rsidRPr="00874F5B">
              <w:rPr>
                <w:rFonts w:ascii="Times New Roman" w:hAnsi="Times New Roman"/>
                <w:i/>
                <w:iCs/>
              </w:rPr>
              <w:t xml:space="preserve">, swim-swim, </w:t>
            </w:r>
            <w:proofErr w:type="spellStart"/>
            <w:r w:rsidRPr="00874F5B">
              <w:rPr>
                <w:rFonts w:ascii="Times New Roman" w:hAnsi="Times New Roman"/>
                <w:i/>
                <w:iCs/>
              </w:rPr>
              <w:t>seggeee</w:t>
            </w:r>
            <w:proofErr w:type="spellEnd"/>
          </w:p>
        </w:tc>
        <w:tc>
          <w:tcPr>
            <w:tcW w:w="2089" w:type="dxa"/>
          </w:tcPr>
          <w:p w14:paraId="0A4F4106" w14:textId="77777777" w:rsidR="00874F5B" w:rsidRDefault="00874F5B" w:rsidP="00874F5B">
            <w:pPr>
              <w:jc w:val="both"/>
              <w:rPr>
                <w:rFonts w:ascii="Times New Roman" w:hAnsi="Times New Roman"/>
              </w:rPr>
            </w:pPr>
            <w:r w:rsidRPr="00874F5B">
              <w:rPr>
                <w:rFonts w:ascii="Times New Roman" w:hAnsi="Times New Roman"/>
              </w:rPr>
              <w:t>Repetition of word/syllable to intensify meaning or tone</w:t>
            </w:r>
          </w:p>
          <w:p w14:paraId="2F7B6BA4" w14:textId="77777777" w:rsidR="00874F5B" w:rsidRPr="00874F5B" w:rsidRDefault="00874F5B" w:rsidP="00874F5B">
            <w:pPr>
              <w:jc w:val="both"/>
              <w:rPr>
                <w:rFonts w:ascii="Times New Roman" w:hAnsi="Times New Roman"/>
                <w:b/>
                <w:bCs/>
              </w:rPr>
            </w:pPr>
          </w:p>
        </w:tc>
        <w:tc>
          <w:tcPr>
            <w:tcW w:w="2089" w:type="dxa"/>
          </w:tcPr>
          <w:p w14:paraId="2CDD2CCD" w14:textId="77777777" w:rsidR="00874F5B" w:rsidRPr="00874F5B" w:rsidRDefault="00874F5B" w:rsidP="00874F5B">
            <w:pPr>
              <w:jc w:val="both"/>
              <w:rPr>
                <w:rFonts w:ascii="Times New Roman" w:hAnsi="Times New Roman"/>
                <w:b/>
                <w:bCs/>
              </w:rPr>
            </w:pPr>
            <w:r w:rsidRPr="00874F5B">
              <w:rPr>
                <w:rFonts w:ascii="Times New Roman" w:hAnsi="Times New Roman"/>
              </w:rPr>
              <w:t>Emphasis, informality, or expressive nuance</w:t>
            </w:r>
          </w:p>
        </w:tc>
      </w:tr>
      <w:tr w:rsidR="00874F5B" w:rsidRPr="00874F5B" w14:paraId="6EE8AD83" w14:textId="77777777" w:rsidTr="00EF7CE6">
        <w:trPr>
          <w:trHeight w:val="684"/>
        </w:trPr>
        <w:tc>
          <w:tcPr>
            <w:tcW w:w="2088" w:type="dxa"/>
          </w:tcPr>
          <w:p w14:paraId="01694E13" w14:textId="77777777" w:rsidR="00874F5B" w:rsidRDefault="00874F5B" w:rsidP="00874F5B">
            <w:pPr>
              <w:jc w:val="both"/>
              <w:rPr>
                <w:rFonts w:ascii="Times New Roman" w:hAnsi="Times New Roman"/>
              </w:rPr>
            </w:pPr>
            <w:r w:rsidRPr="00874F5B">
              <w:rPr>
                <w:rFonts w:ascii="Times New Roman" w:hAnsi="Times New Roman"/>
              </w:rPr>
              <w:t>Interjections &amp; Onomatopoeia</w:t>
            </w:r>
          </w:p>
          <w:p w14:paraId="43C2FE07" w14:textId="77777777" w:rsidR="00874F5B" w:rsidRPr="00874F5B" w:rsidRDefault="00874F5B" w:rsidP="00874F5B">
            <w:pPr>
              <w:jc w:val="both"/>
              <w:rPr>
                <w:rFonts w:ascii="Times New Roman" w:hAnsi="Times New Roman"/>
                <w:b/>
                <w:bCs/>
              </w:rPr>
            </w:pPr>
          </w:p>
        </w:tc>
        <w:tc>
          <w:tcPr>
            <w:tcW w:w="2088" w:type="dxa"/>
          </w:tcPr>
          <w:p w14:paraId="2A981C20"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ah, oh, </w:t>
            </w:r>
            <w:proofErr w:type="spellStart"/>
            <w:r w:rsidRPr="00874F5B">
              <w:rPr>
                <w:rFonts w:ascii="Times New Roman" w:hAnsi="Times New Roman"/>
                <w:i/>
                <w:iCs/>
              </w:rPr>
              <w:t>noh</w:t>
            </w:r>
            <w:proofErr w:type="spellEnd"/>
            <w:r w:rsidRPr="00874F5B">
              <w:rPr>
                <w:rFonts w:ascii="Times New Roman" w:hAnsi="Times New Roman"/>
                <w:i/>
                <w:iCs/>
              </w:rPr>
              <w:t xml:space="preserve">, eh, </w:t>
            </w:r>
            <w:proofErr w:type="spellStart"/>
            <w:r w:rsidRPr="00874F5B">
              <w:rPr>
                <w:rFonts w:ascii="Times New Roman" w:hAnsi="Times New Roman"/>
                <w:i/>
                <w:iCs/>
              </w:rPr>
              <w:t>luh</w:t>
            </w:r>
            <w:proofErr w:type="spellEnd"/>
            <w:r w:rsidRPr="00874F5B">
              <w:rPr>
                <w:rFonts w:ascii="Times New Roman" w:hAnsi="Times New Roman"/>
                <w:i/>
                <w:iCs/>
              </w:rPr>
              <w:t xml:space="preserve">, </w:t>
            </w:r>
            <w:proofErr w:type="spellStart"/>
            <w:r w:rsidRPr="00874F5B">
              <w:rPr>
                <w:rFonts w:ascii="Times New Roman" w:hAnsi="Times New Roman"/>
                <w:i/>
                <w:iCs/>
              </w:rPr>
              <w:t>haist</w:t>
            </w:r>
            <w:proofErr w:type="spellEnd"/>
            <w:r w:rsidRPr="00874F5B">
              <w:rPr>
                <w:rFonts w:ascii="Times New Roman" w:hAnsi="Times New Roman"/>
                <w:i/>
                <w:iCs/>
              </w:rPr>
              <w:t>, aaargh</w:t>
            </w:r>
          </w:p>
        </w:tc>
        <w:tc>
          <w:tcPr>
            <w:tcW w:w="2089" w:type="dxa"/>
          </w:tcPr>
          <w:p w14:paraId="287BB957" w14:textId="77777777" w:rsidR="00874F5B" w:rsidRPr="00874F5B" w:rsidRDefault="00874F5B" w:rsidP="00874F5B">
            <w:pPr>
              <w:jc w:val="both"/>
              <w:rPr>
                <w:rFonts w:ascii="Times New Roman" w:hAnsi="Times New Roman"/>
                <w:b/>
                <w:bCs/>
              </w:rPr>
            </w:pPr>
            <w:r w:rsidRPr="00874F5B">
              <w:rPr>
                <w:rFonts w:ascii="Times New Roman" w:hAnsi="Times New Roman"/>
              </w:rPr>
              <w:t>Expressions mimicking spontaneous reactions</w:t>
            </w:r>
          </w:p>
        </w:tc>
        <w:tc>
          <w:tcPr>
            <w:tcW w:w="2089" w:type="dxa"/>
          </w:tcPr>
          <w:p w14:paraId="2D81FD8C" w14:textId="77777777" w:rsidR="00874F5B" w:rsidRPr="00874F5B" w:rsidRDefault="00874F5B" w:rsidP="00874F5B">
            <w:pPr>
              <w:jc w:val="both"/>
              <w:rPr>
                <w:rFonts w:ascii="Times New Roman" w:hAnsi="Times New Roman"/>
                <w:b/>
                <w:bCs/>
              </w:rPr>
            </w:pPr>
            <w:r w:rsidRPr="00874F5B">
              <w:rPr>
                <w:rFonts w:ascii="Times New Roman" w:hAnsi="Times New Roman"/>
              </w:rPr>
              <w:t>Conveying affect, stance, or emotional immediacy</w:t>
            </w:r>
          </w:p>
        </w:tc>
      </w:tr>
      <w:tr w:rsidR="00874F5B" w:rsidRPr="00874F5B" w14:paraId="37639E3A" w14:textId="77777777" w:rsidTr="00EF7CE6">
        <w:trPr>
          <w:trHeight w:val="912"/>
        </w:trPr>
        <w:tc>
          <w:tcPr>
            <w:tcW w:w="2088" w:type="dxa"/>
          </w:tcPr>
          <w:p w14:paraId="6F5569A2" w14:textId="77777777" w:rsidR="00874F5B" w:rsidRPr="00874F5B" w:rsidRDefault="00874F5B" w:rsidP="00874F5B">
            <w:pPr>
              <w:jc w:val="both"/>
              <w:rPr>
                <w:rFonts w:ascii="Times New Roman" w:hAnsi="Times New Roman"/>
                <w:b/>
                <w:bCs/>
              </w:rPr>
            </w:pPr>
            <w:r w:rsidRPr="00874F5B">
              <w:rPr>
                <w:rFonts w:ascii="Times New Roman" w:hAnsi="Times New Roman"/>
              </w:rPr>
              <w:t>Letter Elongation</w:t>
            </w:r>
          </w:p>
        </w:tc>
        <w:tc>
          <w:tcPr>
            <w:tcW w:w="2088" w:type="dxa"/>
          </w:tcPr>
          <w:p w14:paraId="30F7D074" w14:textId="77777777" w:rsidR="00874F5B" w:rsidRDefault="00874F5B" w:rsidP="00874F5B">
            <w:pPr>
              <w:jc w:val="both"/>
              <w:rPr>
                <w:rFonts w:ascii="Times New Roman" w:hAnsi="Times New Roman"/>
                <w:i/>
                <w:iCs/>
              </w:rPr>
            </w:pPr>
            <w:r w:rsidRPr="00874F5B">
              <w:rPr>
                <w:rFonts w:ascii="Times New Roman" w:hAnsi="Times New Roman"/>
                <w:i/>
                <w:iCs/>
              </w:rPr>
              <w:t xml:space="preserve">IMISSYOOOUUU, </w:t>
            </w:r>
            <w:proofErr w:type="spellStart"/>
            <w:r w:rsidRPr="00874F5B">
              <w:rPr>
                <w:rFonts w:ascii="Times New Roman" w:hAnsi="Times New Roman"/>
                <w:i/>
                <w:iCs/>
              </w:rPr>
              <w:t>saraaaaap</w:t>
            </w:r>
            <w:proofErr w:type="spellEnd"/>
            <w:r w:rsidRPr="00874F5B">
              <w:rPr>
                <w:rFonts w:ascii="Times New Roman" w:hAnsi="Times New Roman"/>
                <w:i/>
                <w:iCs/>
              </w:rPr>
              <w:t xml:space="preserve">, </w:t>
            </w:r>
            <w:proofErr w:type="spellStart"/>
            <w:r w:rsidRPr="00874F5B">
              <w:rPr>
                <w:rFonts w:ascii="Times New Roman" w:hAnsi="Times New Roman"/>
                <w:i/>
                <w:iCs/>
              </w:rPr>
              <w:t>pleazzzz</w:t>
            </w:r>
            <w:proofErr w:type="spellEnd"/>
            <w:r w:rsidRPr="00874F5B">
              <w:rPr>
                <w:rFonts w:ascii="Times New Roman" w:hAnsi="Times New Roman"/>
                <w:i/>
                <w:iCs/>
              </w:rPr>
              <w:t xml:space="preserve">, </w:t>
            </w:r>
            <w:proofErr w:type="spellStart"/>
            <w:r w:rsidRPr="00874F5B">
              <w:rPr>
                <w:rFonts w:ascii="Times New Roman" w:hAnsi="Times New Roman"/>
                <w:i/>
                <w:iCs/>
              </w:rPr>
              <w:t>dalIIIIII</w:t>
            </w:r>
            <w:proofErr w:type="spellEnd"/>
          </w:p>
          <w:p w14:paraId="3AC24D2F" w14:textId="77777777" w:rsidR="00874F5B" w:rsidRPr="00874F5B" w:rsidRDefault="00874F5B" w:rsidP="00874F5B">
            <w:pPr>
              <w:jc w:val="both"/>
              <w:rPr>
                <w:rFonts w:ascii="Times New Roman" w:hAnsi="Times New Roman"/>
                <w:b/>
                <w:bCs/>
              </w:rPr>
            </w:pPr>
          </w:p>
        </w:tc>
        <w:tc>
          <w:tcPr>
            <w:tcW w:w="2089" w:type="dxa"/>
          </w:tcPr>
          <w:p w14:paraId="4B17DC1D" w14:textId="77777777" w:rsidR="00874F5B" w:rsidRPr="00874F5B" w:rsidRDefault="00874F5B" w:rsidP="00874F5B">
            <w:pPr>
              <w:jc w:val="both"/>
              <w:rPr>
                <w:rFonts w:ascii="Times New Roman" w:hAnsi="Times New Roman"/>
                <w:b/>
                <w:bCs/>
              </w:rPr>
            </w:pPr>
            <w:r w:rsidRPr="00874F5B">
              <w:rPr>
                <w:rFonts w:ascii="Times New Roman" w:hAnsi="Times New Roman"/>
              </w:rPr>
              <w:t>Repeated characters to indicate prolonged sound</w:t>
            </w:r>
          </w:p>
        </w:tc>
        <w:tc>
          <w:tcPr>
            <w:tcW w:w="2089" w:type="dxa"/>
          </w:tcPr>
          <w:p w14:paraId="6D642EC8" w14:textId="77777777" w:rsidR="00874F5B" w:rsidRPr="00874F5B" w:rsidRDefault="00874F5B" w:rsidP="00874F5B">
            <w:pPr>
              <w:jc w:val="both"/>
              <w:rPr>
                <w:rFonts w:ascii="Times New Roman" w:hAnsi="Times New Roman"/>
                <w:b/>
                <w:bCs/>
              </w:rPr>
            </w:pPr>
            <w:r w:rsidRPr="00874F5B">
              <w:rPr>
                <w:rFonts w:ascii="Times New Roman" w:hAnsi="Times New Roman"/>
              </w:rPr>
              <w:t>Encoding prosody and emotional intensity</w:t>
            </w:r>
          </w:p>
        </w:tc>
      </w:tr>
      <w:tr w:rsidR="00874F5B" w:rsidRPr="00874F5B" w14:paraId="4C8938D1" w14:textId="77777777" w:rsidTr="00EF7CE6">
        <w:trPr>
          <w:trHeight w:val="684"/>
        </w:trPr>
        <w:tc>
          <w:tcPr>
            <w:tcW w:w="2088" w:type="dxa"/>
            <w:tcBorders>
              <w:bottom w:val="single" w:sz="4" w:space="0" w:color="auto"/>
            </w:tcBorders>
          </w:tcPr>
          <w:p w14:paraId="03B9DC62" w14:textId="77777777" w:rsidR="00874F5B" w:rsidRPr="00874F5B" w:rsidRDefault="00874F5B" w:rsidP="00874F5B">
            <w:pPr>
              <w:jc w:val="both"/>
              <w:rPr>
                <w:rFonts w:ascii="Times New Roman" w:hAnsi="Times New Roman"/>
                <w:b/>
                <w:bCs/>
              </w:rPr>
            </w:pPr>
            <w:r w:rsidRPr="00874F5B">
              <w:rPr>
                <w:rFonts w:ascii="Times New Roman" w:hAnsi="Times New Roman"/>
              </w:rPr>
              <w:t>Misspelling / Non-standard Forms</w:t>
            </w:r>
          </w:p>
        </w:tc>
        <w:tc>
          <w:tcPr>
            <w:tcW w:w="2088" w:type="dxa"/>
            <w:tcBorders>
              <w:bottom w:val="single" w:sz="4" w:space="0" w:color="auto"/>
            </w:tcBorders>
          </w:tcPr>
          <w:p w14:paraId="0C484FC1" w14:textId="77777777" w:rsidR="00874F5B" w:rsidRPr="00874F5B" w:rsidRDefault="00874F5B" w:rsidP="00874F5B">
            <w:pPr>
              <w:jc w:val="both"/>
              <w:rPr>
                <w:rFonts w:ascii="Times New Roman" w:hAnsi="Times New Roman"/>
                <w:b/>
                <w:bCs/>
                <w:lang w:val="nn-NO"/>
              </w:rPr>
            </w:pPr>
            <w:r w:rsidRPr="00874F5B">
              <w:rPr>
                <w:rFonts w:ascii="Times New Roman" w:hAnsi="Times New Roman"/>
                <w:i/>
                <w:iCs/>
                <w:lang w:val="nn-NO"/>
              </w:rPr>
              <w:t>hndi, nman, gsto, syang, tapus, pang8</w:t>
            </w:r>
          </w:p>
        </w:tc>
        <w:tc>
          <w:tcPr>
            <w:tcW w:w="2089" w:type="dxa"/>
            <w:tcBorders>
              <w:bottom w:val="single" w:sz="4" w:space="0" w:color="auto"/>
            </w:tcBorders>
          </w:tcPr>
          <w:p w14:paraId="4D2862C6" w14:textId="77777777" w:rsidR="00874F5B" w:rsidRPr="00874F5B" w:rsidRDefault="00874F5B" w:rsidP="00874F5B">
            <w:pPr>
              <w:jc w:val="both"/>
              <w:rPr>
                <w:rFonts w:ascii="Times New Roman" w:hAnsi="Times New Roman"/>
                <w:b/>
                <w:bCs/>
              </w:rPr>
            </w:pPr>
            <w:r w:rsidRPr="00874F5B">
              <w:rPr>
                <w:rFonts w:ascii="Times New Roman" w:hAnsi="Times New Roman"/>
              </w:rPr>
              <w:t>Orthographic deviations influenced by speed, sound, or play</w:t>
            </w:r>
          </w:p>
        </w:tc>
        <w:tc>
          <w:tcPr>
            <w:tcW w:w="2089" w:type="dxa"/>
            <w:tcBorders>
              <w:bottom w:val="single" w:sz="4" w:space="0" w:color="auto"/>
            </w:tcBorders>
          </w:tcPr>
          <w:p w14:paraId="21622098" w14:textId="77777777" w:rsidR="00874F5B" w:rsidRPr="00874F5B" w:rsidRDefault="00874F5B" w:rsidP="00874F5B">
            <w:pPr>
              <w:jc w:val="both"/>
              <w:rPr>
                <w:rFonts w:ascii="Times New Roman" w:hAnsi="Times New Roman"/>
                <w:b/>
                <w:bCs/>
              </w:rPr>
            </w:pPr>
            <w:r w:rsidRPr="00874F5B">
              <w:rPr>
                <w:rFonts w:ascii="Times New Roman" w:hAnsi="Times New Roman"/>
              </w:rPr>
              <w:t>Informality, speed, stylistic identity</w:t>
            </w:r>
          </w:p>
        </w:tc>
      </w:tr>
    </w:tbl>
    <w:p w14:paraId="34E04EF5" w14:textId="77777777" w:rsidR="00874F5B" w:rsidRDefault="00874F5B" w:rsidP="00874F5B">
      <w:pPr>
        <w:tabs>
          <w:tab w:val="left" w:pos="1080"/>
        </w:tabs>
        <w:jc w:val="both"/>
        <w:rPr>
          <w:rFonts w:ascii="Arial" w:hAnsi="Arial"/>
          <w:b/>
        </w:rPr>
      </w:pPr>
    </w:p>
    <w:p w14:paraId="08F40686" w14:textId="08F51BCD" w:rsidR="00E82A94" w:rsidRPr="00B41263" w:rsidRDefault="00E82A94" w:rsidP="00E82A94">
      <w:pPr>
        <w:pStyle w:val="Body"/>
        <w:spacing w:after="0"/>
        <w:rPr>
          <w:rFonts w:ascii="Arial" w:hAnsi="Arial" w:cs="Arial"/>
          <w:b/>
          <w:bCs/>
          <w:iCs/>
          <w:u w:val="single"/>
        </w:rPr>
      </w:pPr>
      <w:r w:rsidRPr="00B41263">
        <w:rPr>
          <w:rFonts w:ascii="Arial" w:hAnsi="Arial" w:cs="Arial"/>
          <w:b/>
          <w:bCs/>
          <w:iCs/>
          <w:u w:val="single"/>
        </w:rPr>
        <w:t xml:space="preserve">3.1.1 </w:t>
      </w:r>
      <w:r w:rsidR="00874F5B" w:rsidRPr="00B41263">
        <w:rPr>
          <w:rFonts w:ascii="Arial" w:hAnsi="Arial" w:cs="Arial"/>
          <w:b/>
          <w:bCs/>
          <w:iCs/>
          <w:u w:val="single"/>
        </w:rPr>
        <w:t>Colloquial and Playful Expressions</w:t>
      </w:r>
    </w:p>
    <w:p w14:paraId="52025262" w14:textId="77777777" w:rsidR="00E82A94" w:rsidRDefault="00E82A94" w:rsidP="00441B6F">
      <w:pPr>
        <w:pStyle w:val="Body"/>
        <w:spacing w:after="0"/>
        <w:rPr>
          <w:rFonts w:ascii="Arial" w:hAnsi="Arial" w:cs="Arial"/>
        </w:rPr>
      </w:pPr>
    </w:p>
    <w:p w14:paraId="6408FBDF" w14:textId="77777777" w:rsidR="00874F5B" w:rsidRPr="00874F5B" w:rsidRDefault="00874F5B" w:rsidP="00874F5B">
      <w:pPr>
        <w:pStyle w:val="Body"/>
        <w:rPr>
          <w:rFonts w:ascii="Arial" w:hAnsi="Arial" w:cs="Arial"/>
        </w:rPr>
      </w:pPr>
      <w:r w:rsidRPr="00874F5B">
        <w:rPr>
          <w:rFonts w:ascii="Arial" w:hAnsi="Arial" w:cs="Arial"/>
        </w:rPr>
        <w:t xml:space="preserve">Table 1 presents the salient features that emerged in the dataset, including colloquial expressions, playful respellings, reverse spellings, and terms of endearment. Users stylize everyday language to signal humor, familiarity, and in-group belonging, as illustrated by expressions such as </w:t>
      </w:r>
      <w:proofErr w:type="spellStart"/>
      <w:r w:rsidRPr="008C5694">
        <w:rPr>
          <w:rFonts w:ascii="Arial" w:hAnsi="Arial" w:cs="Arial"/>
          <w:i/>
          <w:iCs/>
        </w:rPr>
        <w:t>munggo</w:t>
      </w:r>
      <w:proofErr w:type="spellEnd"/>
      <w:r w:rsidRPr="008C5694">
        <w:rPr>
          <w:rFonts w:ascii="Arial" w:hAnsi="Arial" w:cs="Arial"/>
          <w:i/>
          <w:iCs/>
        </w:rPr>
        <w:t xml:space="preserve"> day</w:t>
      </w:r>
      <w:r w:rsidRPr="00874F5B">
        <w:rPr>
          <w:rFonts w:ascii="Arial" w:hAnsi="Arial" w:cs="Arial"/>
        </w:rPr>
        <w:t xml:space="preserve">, </w:t>
      </w:r>
      <w:proofErr w:type="spellStart"/>
      <w:r w:rsidRPr="008C5694">
        <w:rPr>
          <w:rFonts w:ascii="Arial" w:hAnsi="Arial" w:cs="Arial"/>
          <w:i/>
          <w:iCs/>
        </w:rPr>
        <w:t>sakalam</w:t>
      </w:r>
      <w:proofErr w:type="spellEnd"/>
      <w:r w:rsidRPr="00874F5B">
        <w:rPr>
          <w:rFonts w:ascii="Arial" w:hAnsi="Arial" w:cs="Arial"/>
        </w:rPr>
        <w:t xml:space="preserve">, and </w:t>
      </w:r>
      <w:proofErr w:type="spellStart"/>
      <w:r w:rsidRPr="008C5694">
        <w:rPr>
          <w:rFonts w:ascii="Arial" w:hAnsi="Arial" w:cs="Arial"/>
          <w:i/>
          <w:iCs/>
        </w:rPr>
        <w:t>peyboretttt</w:t>
      </w:r>
      <w:proofErr w:type="spellEnd"/>
      <w:r w:rsidRPr="00874F5B">
        <w:rPr>
          <w:rFonts w:ascii="Arial" w:hAnsi="Arial" w:cs="Arial"/>
        </w:rPr>
        <w:t xml:space="preserve">. </w:t>
      </w:r>
    </w:p>
    <w:p w14:paraId="6758DA6E" w14:textId="47B391E6" w:rsidR="00790ADA" w:rsidRDefault="00874F5B" w:rsidP="00874F5B">
      <w:pPr>
        <w:pStyle w:val="Body"/>
        <w:spacing w:after="0"/>
        <w:rPr>
          <w:rFonts w:ascii="Arial" w:hAnsi="Arial" w:cs="Arial"/>
        </w:rPr>
      </w:pPr>
      <w:r w:rsidRPr="00874F5B">
        <w:rPr>
          <w:rFonts w:ascii="Arial" w:hAnsi="Arial" w:cs="Arial"/>
        </w:rPr>
        <w:lastRenderedPageBreak/>
        <w:t>The socio-pragmatic role of linguistic play in Filipino Facebook communication is evident. As noted by interview participants, such expressions allow them to “</w:t>
      </w:r>
      <w:r w:rsidRPr="007250A4">
        <w:rPr>
          <w:rFonts w:ascii="Arial" w:hAnsi="Arial" w:cs="Arial"/>
          <w:i/>
          <w:iCs/>
        </w:rPr>
        <w:t>sound fun</w:t>
      </w:r>
      <w:r w:rsidRPr="00874F5B">
        <w:rPr>
          <w:rFonts w:ascii="Arial" w:hAnsi="Arial" w:cs="Arial"/>
        </w:rPr>
        <w:t>,” “</w:t>
      </w:r>
      <w:r w:rsidRPr="007250A4">
        <w:rPr>
          <w:rFonts w:ascii="Arial" w:hAnsi="Arial" w:cs="Arial"/>
          <w:i/>
          <w:iCs/>
        </w:rPr>
        <w:t>avoid being too serious</w:t>
      </w:r>
      <w:r w:rsidRPr="00874F5B">
        <w:rPr>
          <w:rFonts w:ascii="Arial" w:hAnsi="Arial" w:cs="Arial"/>
        </w:rPr>
        <w:t>,” and “</w:t>
      </w:r>
      <w:r w:rsidRPr="007250A4">
        <w:rPr>
          <w:rFonts w:ascii="Arial" w:hAnsi="Arial" w:cs="Arial"/>
          <w:i/>
          <w:iCs/>
        </w:rPr>
        <w:t>express emotions more naturally</w:t>
      </w:r>
      <w:r w:rsidRPr="00874F5B">
        <w:rPr>
          <w:rFonts w:ascii="Arial" w:hAnsi="Arial" w:cs="Arial"/>
        </w:rPr>
        <w:t>.”</w:t>
      </w:r>
    </w:p>
    <w:p w14:paraId="64662CA4" w14:textId="77777777" w:rsidR="00874F5B" w:rsidRDefault="00874F5B" w:rsidP="00874F5B">
      <w:pPr>
        <w:pStyle w:val="Body"/>
        <w:spacing w:after="0"/>
        <w:rPr>
          <w:rFonts w:ascii="Arial" w:hAnsi="Arial" w:cs="Arial"/>
          <w:i/>
        </w:rPr>
      </w:pPr>
    </w:p>
    <w:p w14:paraId="2EDE4125" w14:textId="5DE0B3C6"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3.1.2 Word-Formation Processes: Shortening, Blending, Clipping, and Homophones</w:t>
      </w:r>
    </w:p>
    <w:p w14:paraId="1F75F2D9" w14:textId="77777777" w:rsidR="00874F5B" w:rsidRDefault="00874F5B" w:rsidP="00874F5B">
      <w:pPr>
        <w:pStyle w:val="Body"/>
        <w:spacing w:after="0"/>
        <w:rPr>
          <w:rFonts w:ascii="Arial" w:hAnsi="Arial" w:cs="Arial"/>
        </w:rPr>
      </w:pPr>
    </w:p>
    <w:p w14:paraId="7E774F27" w14:textId="77777777" w:rsidR="00874F5B" w:rsidRPr="00874F5B" w:rsidRDefault="00874F5B" w:rsidP="00874F5B">
      <w:pPr>
        <w:pStyle w:val="Body"/>
        <w:rPr>
          <w:rFonts w:ascii="Arial" w:hAnsi="Arial" w:cs="Arial"/>
        </w:rPr>
      </w:pPr>
      <w:r w:rsidRPr="00874F5B">
        <w:rPr>
          <w:rFonts w:ascii="Arial" w:hAnsi="Arial" w:cs="Arial"/>
        </w:rPr>
        <w:t>Various word-formation processes were widely observed, including acronyms (e.g., OMG, LOL), clipped forms (</w:t>
      </w:r>
      <w:r w:rsidRPr="007250A4">
        <w:rPr>
          <w:rFonts w:ascii="Arial" w:hAnsi="Arial" w:cs="Arial"/>
          <w:i/>
          <w:iCs/>
        </w:rPr>
        <w:t xml:space="preserve">fav, </w:t>
      </w:r>
      <w:proofErr w:type="spellStart"/>
      <w:r w:rsidRPr="007250A4">
        <w:rPr>
          <w:rFonts w:ascii="Arial" w:hAnsi="Arial" w:cs="Arial"/>
          <w:i/>
          <w:iCs/>
        </w:rPr>
        <w:t>cher</w:t>
      </w:r>
      <w:proofErr w:type="spellEnd"/>
      <w:r w:rsidRPr="00874F5B">
        <w:rPr>
          <w:rFonts w:ascii="Arial" w:hAnsi="Arial" w:cs="Arial"/>
        </w:rPr>
        <w:t>), blends (</w:t>
      </w:r>
      <w:proofErr w:type="spellStart"/>
      <w:r w:rsidRPr="007250A4">
        <w:rPr>
          <w:rFonts w:ascii="Arial" w:hAnsi="Arial" w:cs="Arial"/>
          <w:i/>
          <w:iCs/>
        </w:rPr>
        <w:t>diko</w:t>
      </w:r>
      <w:proofErr w:type="spellEnd"/>
      <w:r w:rsidRPr="007250A4">
        <w:rPr>
          <w:rFonts w:ascii="Arial" w:hAnsi="Arial" w:cs="Arial"/>
          <w:i/>
          <w:iCs/>
        </w:rPr>
        <w:t xml:space="preserve">, </w:t>
      </w:r>
      <w:proofErr w:type="spellStart"/>
      <w:r w:rsidRPr="007250A4">
        <w:rPr>
          <w:rFonts w:ascii="Arial" w:hAnsi="Arial" w:cs="Arial"/>
          <w:i/>
          <w:iCs/>
        </w:rPr>
        <w:t>sakin</w:t>
      </w:r>
      <w:proofErr w:type="spellEnd"/>
      <w:r w:rsidRPr="00874F5B">
        <w:rPr>
          <w:rFonts w:ascii="Arial" w:hAnsi="Arial" w:cs="Arial"/>
        </w:rPr>
        <w:t>), and letter homophones (</w:t>
      </w:r>
      <w:r w:rsidRPr="007250A4">
        <w:rPr>
          <w:rFonts w:ascii="Arial" w:hAnsi="Arial" w:cs="Arial"/>
          <w:i/>
          <w:iCs/>
        </w:rPr>
        <w:t xml:space="preserve">C, q, d, </w:t>
      </w:r>
      <w:proofErr w:type="spellStart"/>
      <w:r w:rsidRPr="007250A4">
        <w:rPr>
          <w:rFonts w:ascii="Arial" w:hAnsi="Arial" w:cs="Arial"/>
          <w:i/>
          <w:iCs/>
        </w:rPr>
        <w:t>ngaun</w:t>
      </w:r>
      <w:proofErr w:type="spellEnd"/>
      <w:r w:rsidRPr="00874F5B">
        <w:rPr>
          <w:rFonts w:ascii="Arial" w:hAnsi="Arial" w:cs="Arial"/>
        </w:rPr>
        <w:t>). By reducing orthographic effort while maintaining semantic clarity, these strategies contribute to communicative efficiency. As shown in Table 1, such compressed forms mirror the rhythm of spoken interaction and support rapid, conversational exchanges in digital environments.</w:t>
      </w:r>
    </w:p>
    <w:p w14:paraId="192A562F" w14:textId="422493FD" w:rsidR="00874F5B" w:rsidRDefault="00874F5B" w:rsidP="00874F5B">
      <w:pPr>
        <w:pStyle w:val="Body"/>
        <w:spacing w:after="0"/>
        <w:rPr>
          <w:rFonts w:ascii="Arial" w:hAnsi="Arial" w:cs="Arial"/>
        </w:rPr>
      </w:pPr>
      <w:r w:rsidRPr="00874F5B">
        <w:rPr>
          <w:rFonts w:ascii="Arial" w:hAnsi="Arial" w:cs="Arial"/>
        </w:rPr>
        <w:t>Reinforcing Zainal and Rahmat’s (2020) observation that digital orthography tends toward efficiency and informality, interview participants described these forms as “natural,” “quick,” and “less formal.” In this context, shortening strategies function not only as time-saving devices but also as markers of conversational immediacy.</w:t>
      </w:r>
    </w:p>
    <w:p w14:paraId="609CA5A6" w14:textId="77777777" w:rsidR="00874F5B" w:rsidRDefault="00874F5B" w:rsidP="00874F5B">
      <w:pPr>
        <w:pStyle w:val="Body"/>
        <w:spacing w:after="0"/>
        <w:rPr>
          <w:rFonts w:ascii="Arial" w:hAnsi="Arial" w:cs="Arial"/>
        </w:rPr>
      </w:pPr>
    </w:p>
    <w:p w14:paraId="4215B6AE" w14:textId="3C560F45"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3.1.3 Word Extension: Affixation and Reduplication</w:t>
      </w:r>
    </w:p>
    <w:p w14:paraId="560E1504" w14:textId="77777777" w:rsidR="00874F5B" w:rsidRDefault="00874F5B" w:rsidP="00874F5B">
      <w:pPr>
        <w:pStyle w:val="Body"/>
        <w:spacing w:after="0"/>
        <w:rPr>
          <w:rFonts w:ascii="Arial" w:hAnsi="Arial" w:cs="Arial"/>
        </w:rPr>
      </w:pPr>
    </w:p>
    <w:p w14:paraId="152A846B" w14:textId="77777777" w:rsidR="00874F5B" w:rsidRPr="00874F5B" w:rsidRDefault="00874F5B" w:rsidP="00874F5B">
      <w:pPr>
        <w:pStyle w:val="Body"/>
        <w:rPr>
          <w:rFonts w:ascii="Arial" w:hAnsi="Arial" w:cs="Arial"/>
        </w:rPr>
      </w:pPr>
      <w:r w:rsidRPr="00874F5B">
        <w:rPr>
          <w:rFonts w:ascii="Arial" w:hAnsi="Arial" w:cs="Arial"/>
        </w:rPr>
        <w:t xml:space="preserve">Filipino affixes applied to English lexical bases (e.g., </w:t>
      </w:r>
      <w:r w:rsidRPr="007250A4">
        <w:rPr>
          <w:rFonts w:ascii="Arial" w:hAnsi="Arial" w:cs="Arial"/>
          <w:i/>
          <w:iCs/>
        </w:rPr>
        <w:t xml:space="preserve">pa-order, </w:t>
      </w:r>
      <w:proofErr w:type="spellStart"/>
      <w:r w:rsidRPr="007250A4">
        <w:rPr>
          <w:rFonts w:ascii="Arial" w:hAnsi="Arial" w:cs="Arial"/>
          <w:i/>
          <w:iCs/>
        </w:rPr>
        <w:t>na</w:t>
      </w:r>
      <w:proofErr w:type="spellEnd"/>
      <w:r w:rsidRPr="007250A4">
        <w:rPr>
          <w:rFonts w:ascii="Arial" w:hAnsi="Arial" w:cs="Arial"/>
          <w:i/>
          <w:iCs/>
        </w:rPr>
        <w:t>-miss, nag-auto-tag</w:t>
      </w:r>
      <w:r w:rsidRPr="00874F5B">
        <w:rPr>
          <w:rFonts w:ascii="Arial" w:hAnsi="Arial" w:cs="Arial"/>
        </w:rPr>
        <w:t>) exemplify intra-lexical code-mixing, consistent with Hoffmann’s (1991) typology. These hybrid constructions enable users to mark tense, aspect, and politeness while sustaining a fluid Filipino–English digital register.</w:t>
      </w:r>
    </w:p>
    <w:p w14:paraId="6E7BB9C7" w14:textId="1B26A8C8" w:rsidR="00874F5B" w:rsidRDefault="00874F5B" w:rsidP="00874F5B">
      <w:pPr>
        <w:pStyle w:val="Body"/>
        <w:spacing w:after="0"/>
        <w:rPr>
          <w:rFonts w:ascii="Arial" w:hAnsi="Arial" w:cs="Arial"/>
        </w:rPr>
      </w:pPr>
      <w:r w:rsidRPr="00874F5B">
        <w:rPr>
          <w:rFonts w:ascii="Arial" w:hAnsi="Arial" w:cs="Arial"/>
        </w:rPr>
        <w:t xml:space="preserve">Reduplication (e.g., </w:t>
      </w:r>
      <w:r w:rsidRPr="007250A4">
        <w:rPr>
          <w:rFonts w:ascii="Arial" w:hAnsi="Arial" w:cs="Arial"/>
          <w:i/>
          <w:iCs/>
        </w:rPr>
        <w:t xml:space="preserve">bayad², </w:t>
      </w:r>
      <w:proofErr w:type="spellStart"/>
      <w:r w:rsidRPr="007250A4">
        <w:rPr>
          <w:rFonts w:ascii="Arial" w:hAnsi="Arial" w:cs="Arial"/>
          <w:i/>
          <w:iCs/>
        </w:rPr>
        <w:t>jowa-jowa</w:t>
      </w:r>
      <w:proofErr w:type="spellEnd"/>
      <w:r w:rsidRPr="007250A4">
        <w:rPr>
          <w:rFonts w:ascii="Arial" w:hAnsi="Arial" w:cs="Arial"/>
          <w:i/>
          <w:iCs/>
        </w:rPr>
        <w:t>, swim-swim</w:t>
      </w:r>
      <w:r w:rsidRPr="00874F5B">
        <w:rPr>
          <w:rFonts w:ascii="Arial" w:hAnsi="Arial" w:cs="Arial"/>
        </w:rPr>
        <w:t>) was similarly prominent, serving to intensify meaning, convey emphasis, or introduce playful nuance. Interview participants indicated that reduplication can function as a reminder, warning, or humorous exaggeration depending on context, aligning with Grandez et al.’s (2023) observation that reduplicated forms in digital discourse often carry affective or evaluative force.</w:t>
      </w:r>
    </w:p>
    <w:p w14:paraId="6C084D94" w14:textId="77777777" w:rsidR="00874F5B" w:rsidRDefault="00874F5B" w:rsidP="00874F5B">
      <w:pPr>
        <w:pStyle w:val="Body"/>
        <w:spacing w:after="0"/>
        <w:rPr>
          <w:rFonts w:ascii="Arial" w:hAnsi="Arial" w:cs="Arial"/>
        </w:rPr>
      </w:pPr>
    </w:p>
    <w:p w14:paraId="4209616D" w14:textId="46EC0450"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3.1.4 Sound-Based Features: Interjections, Elongation, and Onomatopoeia</w:t>
      </w:r>
    </w:p>
    <w:p w14:paraId="7CEB6CF5" w14:textId="77777777" w:rsidR="00874F5B" w:rsidRDefault="00874F5B" w:rsidP="00874F5B">
      <w:pPr>
        <w:pStyle w:val="Body"/>
        <w:spacing w:after="0"/>
        <w:rPr>
          <w:rFonts w:ascii="Arial" w:hAnsi="Arial" w:cs="Arial"/>
        </w:rPr>
      </w:pPr>
    </w:p>
    <w:p w14:paraId="6264B578" w14:textId="77777777" w:rsidR="00874F5B" w:rsidRPr="00874F5B" w:rsidRDefault="00874F5B" w:rsidP="00874F5B">
      <w:pPr>
        <w:pStyle w:val="Body"/>
        <w:rPr>
          <w:rFonts w:ascii="Arial" w:hAnsi="Arial" w:cs="Arial"/>
        </w:rPr>
      </w:pPr>
      <w:r w:rsidRPr="00874F5B">
        <w:rPr>
          <w:rFonts w:ascii="Arial" w:hAnsi="Arial" w:cs="Arial"/>
        </w:rPr>
        <w:t xml:space="preserve">Sound-based features such as interjections </w:t>
      </w:r>
      <w:r w:rsidRPr="007250A4">
        <w:rPr>
          <w:rFonts w:ascii="Arial" w:hAnsi="Arial" w:cs="Arial"/>
          <w:i/>
          <w:iCs/>
        </w:rPr>
        <w:t xml:space="preserve">(ah, </w:t>
      </w:r>
      <w:proofErr w:type="spellStart"/>
      <w:r w:rsidRPr="007250A4">
        <w:rPr>
          <w:rFonts w:ascii="Arial" w:hAnsi="Arial" w:cs="Arial"/>
          <w:i/>
          <w:iCs/>
        </w:rPr>
        <w:t>noh</w:t>
      </w:r>
      <w:proofErr w:type="spellEnd"/>
      <w:r w:rsidRPr="007250A4">
        <w:rPr>
          <w:rFonts w:ascii="Arial" w:hAnsi="Arial" w:cs="Arial"/>
          <w:i/>
          <w:iCs/>
        </w:rPr>
        <w:t>, eh),</w:t>
      </w:r>
      <w:r w:rsidRPr="00874F5B">
        <w:rPr>
          <w:rFonts w:ascii="Arial" w:hAnsi="Arial" w:cs="Arial"/>
        </w:rPr>
        <w:t xml:space="preserve"> elongated spellings </w:t>
      </w:r>
      <w:r w:rsidRPr="007250A4">
        <w:rPr>
          <w:rFonts w:ascii="Arial" w:hAnsi="Arial" w:cs="Arial"/>
          <w:i/>
          <w:iCs/>
        </w:rPr>
        <w:t>(IMISSYOOOUUU),</w:t>
      </w:r>
      <w:r w:rsidRPr="00874F5B">
        <w:rPr>
          <w:rFonts w:ascii="Arial" w:hAnsi="Arial" w:cs="Arial"/>
        </w:rPr>
        <w:t xml:space="preserve"> and typographic laughter (</w:t>
      </w:r>
      <w:proofErr w:type="spellStart"/>
      <w:r w:rsidRPr="007250A4">
        <w:rPr>
          <w:rFonts w:ascii="Arial" w:hAnsi="Arial" w:cs="Arial"/>
          <w:i/>
          <w:iCs/>
        </w:rPr>
        <w:t>hehehe</w:t>
      </w:r>
      <w:proofErr w:type="spellEnd"/>
      <w:r w:rsidRPr="007250A4">
        <w:rPr>
          <w:rFonts w:ascii="Arial" w:hAnsi="Arial" w:cs="Arial"/>
          <w:i/>
          <w:iCs/>
        </w:rPr>
        <w:t>, HAHAHAHA</w:t>
      </w:r>
      <w:r w:rsidRPr="00874F5B">
        <w:rPr>
          <w:rFonts w:ascii="Arial" w:hAnsi="Arial" w:cs="Arial"/>
        </w:rPr>
        <w:t>) simulate prosodic elements of spoken interaction. These strategies visually encode emotion, stance, and intensity, compensating for the absence of vocal cues in text-based communication.</w:t>
      </w:r>
    </w:p>
    <w:p w14:paraId="36F4D84E" w14:textId="4C92B095" w:rsidR="00874F5B" w:rsidRDefault="00874F5B" w:rsidP="00874F5B">
      <w:pPr>
        <w:pStyle w:val="Body"/>
        <w:spacing w:after="0"/>
        <w:rPr>
          <w:rFonts w:ascii="Arial" w:hAnsi="Arial" w:cs="Arial"/>
        </w:rPr>
      </w:pPr>
      <w:r w:rsidRPr="00874F5B">
        <w:rPr>
          <w:rFonts w:ascii="Arial" w:hAnsi="Arial" w:cs="Arial"/>
        </w:rPr>
        <w:t xml:space="preserve">As Walther’s (1992) compensatory cues framework suggests, users adapt textual resources to achieve expressive richness in computer-mediated interaction. Participants confirmed that elongated forms help “avoid misinterpretation” and convey the “real feeling behind the message,” supporting findings by </w:t>
      </w:r>
      <w:proofErr w:type="spellStart"/>
      <w:r w:rsidRPr="00874F5B">
        <w:rPr>
          <w:rFonts w:ascii="Arial" w:hAnsi="Arial" w:cs="Arial"/>
        </w:rPr>
        <w:t>Esteron</w:t>
      </w:r>
      <w:proofErr w:type="spellEnd"/>
      <w:r w:rsidRPr="00874F5B">
        <w:rPr>
          <w:rFonts w:ascii="Arial" w:hAnsi="Arial" w:cs="Arial"/>
        </w:rPr>
        <w:t xml:space="preserve"> (2021) and </w:t>
      </w:r>
      <w:proofErr w:type="spellStart"/>
      <w:r w:rsidRPr="00874F5B">
        <w:rPr>
          <w:rFonts w:ascii="Arial" w:hAnsi="Arial" w:cs="Arial"/>
        </w:rPr>
        <w:t>Monderin</w:t>
      </w:r>
      <w:proofErr w:type="spellEnd"/>
      <w:r w:rsidRPr="00874F5B">
        <w:rPr>
          <w:rFonts w:ascii="Arial" w:hAnsi="Arial" w:cs="Arial"/>
        </w:rPr>
        <w:t xml:space="preserve"> and Go (2021).</w:t>
      </w:r>
    </w:p>
    <w:p w14:paraId="5801DEAF" w14:textId="77777777" w:rsidR="00874F5B" w:rsidRDefault="00874F5B" w:rsidP="00874F5B">
      <w:pPr>
        <w:pStyle w:val="Body"/>
        <w:spacing w:after="0"/>
        <w:rPr>
          <w:rFonts w:ascii="Arial" w:hAnsi="Arial" w:cs="Arial"/>
        </w:rPr>
      </w:pPr>
    </w:p>
    <w:p w14:paraId="1FBC36A0" w14:textId="1AF2F5D4"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3.1.5 Non-Standard Orthography and Misspelling</w:t>
      </w:r>
    </w:p>
    <w:p w14:paraId="12885DE3" w14:textId="77777777" w:rsidR="00874F5B" w:rsidRDefault="00874F5B" w:rsidP="00874F5B">
      <w:pPr>
        <w:pStyle w:val="Body"/>
        <w:spacing w:after="0"/>
        <w:rPr>
          <w:rFonts w:ascii="Arial" w:hAnsi="Arial" w:cs="Arial"/>
        </w:rPr>
      </w:pPr>
    </w:p>
    <w:p w14:paraId="1A31C79F" w14:textId="77777777" w:rsidR="00874F5B" w:rsidRPr="00874F5B" w:rsidRDefault="00874F5B" w:rsidP="00874F5B">
      <w:pPr>
        <w:pStyle w:val="Body"/>
        <w:rPr>
          <w:rFonts w:ascii="Arial" w:hAnsi="Arial" w:cs="Arial"/>
        </w:rPr>
      </w:pPr>
      <w:r w:rsidRPr="00874F5B">
        <w:rPr>
          <w:rFonts w:ascii="Arial" w:hAnsi="Arial" w:cs="Arial"/>
        </w:rPr>
        <w:t xml:space="preserve">Non-standard spellings such as </w:t>
      </w:r>
      <w:proofErr w:type="spellStart"/>
      <w:r w:rsidRPr="007250A4">
        <w:rPr>
          <w:rFonts w:ascii="Arial" w:hAnsi="Arial" w:cs="Arial"/>
          <w:i/>
          <w:iCs/>
        </w:rPr>
        <w:t>hndi</w:t>
      </w:r>
      <w:proofErr w:type="spellEnd"/>
      <w:r w:rsidRPr="007250A4">
        <w:rPr>
          <w:rFonts w:ascii="Arial" w:hAnsi="Arial" w:cs="Arial"/>
          <w:i/>
          <w:iCs/>
        </w:rPr>
        <w:t xml:space="preserve">, </w:t>
      </w:r>
      <w:proofErr w:type="spellStart"/>
      <w:r w:rsidRPr="007250A4">
        <w:rPr>
          <w:rFonts w:ascii="Arial" w:hAnsi="Arial" w:cs="Arial"/>
          <w:i/>
          <w:iCs/>
        </w:rPr>
        <w:t>nman</w:t>
      </w:r>
      <w:proofErr w:type="spellEnd"/>
      <w:r w:rsidRPr="007250A4">
        <w:rPr>
          <w:rFonts w:ascii="Arial" w:hAnsi="Arial" w:cs="Arial"/>
          <w:i/>
          <w:iCs/>
        </w:rPr>
        <w:t xml:space="preserve">, </w:t>
      </w:r>
      <w:proofErr w:type="spellStart"/>
      <w:r w:rsidRPr="007250A4">
        <w:rPr>
          <w:rFonts w:ascii="Arial" w:hAnsi="Arial" w:cs="Arial"/>
          <w:i/>
          <w:iCs/>
        </w:rPr>
        <w:t>gsto</w:t>
      </w:r>
      <w:proofErr w:type="spellEnd"/>
      <w:r w:rsidRPr="007250A4">
        <w:rPr>
          <w:rFonts w:ascii="Arial" w:hAnsi="Arial" w:cs="Arial"/>
          <w:i/>
          <w:iCs/>
        </w:rPr>
        <w:t xml:space="preserve">, </w:t>
      </w:r>
      <w:proofErr w:type="spellStart"/>
      <w:r w:rsidRPr="007250A4">
        <w:rPr>
          <w:rFonts w:ascii="Arial" w:hAnsi="Arial" w:cs="Arial"/>
          <w:i/>
          <w:iCs/>
        </w:rPr>
        <w:t>tapus</w:t>
      </w:r>
      <w:proofErr w:type="spellEnd"/>
      <w:r w:rsidRPr="00874F5B">
        <w:rPr>
          <w:rFonts w:ascii="Arial" w:hAnsi="Arial" w:cs="Arial"/>
        </w:rPr>
        <w:t xml:space="preserve">, and </w:t>
      </w:r>
      <w:r w:rsidRPr="007250A4">
        <w:rPr>
          <w:rFonts w:ascii="Arial" w:hAnsi="Arial" w:cs="Arial"/>
          <w:i/>
          <w:iCs/>
        </w:rPr>
        <w:t>pang8</w:t>
      </w:r>
      <w:r w:rsidRPr="00874F5B">
        <w:rPr>
          <w:rFonts w:ascii="Arial" w:hAnsi="Arial" w:cs="Arial"/>
        </w:rPr>
        <w:t xml:space="preserve"> reflect auditory-driven approximations of speech and time-saving strategies in digital writing. These deviations include letter omission, vowel substitution, and numeric homophones, patterns similarly documented by </w:t>
      </w:r>
      <w:proofErr w:type="spellStart"/>
      <w:r w:rsidRPr="00874F5B">
        <w:rPr>
          <w:rFonts w:ascii="Arial" w:hAnsi="Arial" w:cs="Arial"/>
        </w:rPr>
        <w:t>Nwala</w:t>
      </w:r>
      <w:proofErr w:type="spellEnd"/>
      <w:r w:rsidRPr="00874F5B">
        <w:rPr>
          <w:rFonts w:ascii="Arial" w:hAnsi="Arial" w:cs="Arial"/>
        </w:rPr>
        <w:t xml:space="preserve"> and </w:t>
      </w:r>
      <w:proofErr w:type="spellStart"/>
      <w:r w:rsidRPr="00874F5B">
        <w:rPr>
          <w:rFonts w:ascii="Arial" w:hAnsi="Arial" w:cs="Arial"/>
        </w:rPr>
        <w:t>Tamunobelema</w:t>
      </w:r>
      <w:proofErr w:type="spellEnd"/>
      <w:r w:rsidRPr="00874F5B">
        <w:rPr>
          <w:rFonts w:ascii="Arial" w:hAnsi="Arial" w:cs="Arial"/>
        </w:rPr>
        <w:t xml:space="preserve"> (2019).</w:t>
      </w:r>
    </w:p>
    <w:p w14:paraId="4E632472" w14:textId="02C3CE32" w:rsidR="00874F5B" w:rsidRDefault="00874F5B" w:rsidP="00874F5B">
      <w:pPr>
        <w:pStyle w:val="Body"/>
        <w:spacing w:after="0"/>
        <w:rPr>
          <w:rFonts w:ascii="Arial" w:hAnsi="Arial" w:cs="Arial"/>
        </w:rPr>
      </w:pPr>
      <w:r w:rsidRPr="00874F5B">
        <w:rPr>
          <w:rFonts w:ascii="Arial" w:hAnsi="Arial" w:cs="Arial"/>
        </w:rPr>
        <w:t>While these forms promote informality and peer alignment, interview participants noted that they would not employ such spellings in formal contexts, reinforcing the distinction between digital and academic literacy practices.</w:t>
      </w:r>
    </w:p>
    <w:p w14:paraId="203DB5E1" w14:textId="77777777" w:rsidR="00874F5B" w:rsidRDefault="00874F5B" w:rsidP="00874F5B">
      <w:pPr>
        <w:pStyle w:val="Body"/>
        <w:spacing w:after="0"/>
        <w:rPr>
          <w:rFonts w:ascii="Arial" w:hAnsi="Arial" w:cs="Arial"/>
        </w:rPr>
      </w:pPr>
    </w:p>
    <w:p w14:paraId="05A5B170" w14:textId="7FEDFA62" w:rsidR="00874F5B" w:rsidRPr="00B41263" w:rsidRDefault="00874F5B" w:rsidP="00874F5B">
      <w:pPr>
        <w:pStyle w:val="Body"/>
        <w:spacing w:after="0"/>
        <w:rPr>
          <w:rFonts w:ascii="Arial" w:hAnsi="Arial" w:cs="Arial"/>
          <w:b/>
          <w:sz w:val="22"/>
          <w:szCs w:val="22"/>
        </w:rPr>
      </w:pPr>
      <w:r w:rsidRPr="00B41263">
        <w:rPr>
          <w:rFonts w:ascii="Arial" w:hAnsi="Arial" w:cs="Arial"/>
          <w:b/>
          <w:sz w:val="22"/>
          <w:szCs w:val="22"/>
        </w:rPr>
        <w:lastRenderedPageBreak/>
        <w:t xml:space="preserve">3.2 </w:t>
      </w:r>
      <w:r w:rsidR="008E15C2">
        <w:rPr>
          <w:rFonts w:ascii="Arial" w:hAnsi="Arial" w:cs="Arial"/>
          <w:b/>
          <w:sz w:val="22"/>
          <w:szCs w:val="22"/>
        </w:rPr>
        <w:t>Non-</w:t>
      </w:r>
      <w:r w:rsidRPr="00B41263">
        <w:rPr>
          <w:rFonts w:ascii="Arial" w:hAnsi="Arial" w:cs="Arial"/>
          <w:b/>
          <w:sz w:val="22"/>
          <w:szCs w:val="22"/>
        </w:rPr>
        <w:t>Linguistic Features</w:t>
      </w:r>
    </w:p>
    <w:p w14:paraId="348E3669" w14:textId="77777777" w:rsidR="00EF7CE6" w:rsidRDefault="00EF7CE6" w:rsidP="00874F5B">
      <w:pPr>
        <w:pStyle w:val="Body"/>
        <w:spacing w:after="0"/>
        <w:rPr>
          <w:rFonts w:ascii="Arial" w:hAnsi="Arial" w:cs="Arial"/>
        </w:rPr>
      </w:pPr>
    </w:p>
    <w:p w14:paraId="1786AE45" w14:textId="576764AD" w:rsidR="00874F5B" w:rsidRDefault="00874F5B" w:rsidP="00874F5B">
      <w:pPr>
        <w:pStyle w:val="Body"/>
        <w:spacing w:after="0"/>
        <w:rPr>
          <w:rFonts w:ascii="Arial" w:hAnsi="Arial" w:cs="Arial"/>
        </w:rPr>
      </w:pPr>
      <w:r w:rsidRPr="00874F5B">
        <w:rPr>
          <w:rFonts w:ascii="Arial" w:hAnsi="Arial" w:cs="Arial"/>
        </w:rPr>
        <w:t>In addition to linguistic strategies, Filipino Facebook users frequently employ non-linguistic resources such as emojis, emoticons, images, GIFs, and stickers (see Table 2). These elements enhance emotional clarity and reinforce communicative intent, particularly in humorous, affectionate, or teasing exchanges.</w:t>
      </w:r>
    </w:p>
    <w:p w14:paraId="3DAB2ADC" w14:textId="77777777" w:rsidR="00874F5B" w:rsidRDefault="00874F5B" w:rsidP="00874F5B">
      <w:pPr>
        <w:pStyle w:val="Body"/>
        <w:spacing w:after="0"/>
        <w:rPr>
          <w:rFonts w:ascii="Arial" w:hAnsi="Arial" w:cs="Arial"/>
        </w:rPr>
      </w:pPr>
    </w:p>
    <w:p w14:paraId="26D3FB92" w14:textId="77777777" w:rsidR="00EF7CE6" w:rsidRDefault="00EF7CE6" w:rsidP="00EF7CE6">
      <w:pPr>
        <w:tabs>
          <w:tab w:val="left" w:pos="1080"/>
        </w:tabs>
        <w:jc w:val="both"/>
        <w:rPr>
          <w:rFonts w:ascii="Arial" w:hAnsi="Arial"/>
          <w:b/>
        </w:rPr>
      </w:pPr>
      <w:r>
        <w:rPr>
          <w:rFonts w:ascii="Arial" w:hAnsi="Arial"/>
          <w:b/>
        </w:rPr>
        <w:t>Table 2.</w:t>
      </w:r>
      <w:r w:rsidRPr="00DC3180">
        <w:rPr>
          <w:rFonts w:ascii="Arial" w:hAnsi="Arial"/>
          <w:b/>
        </w:rPr>
        <w:tab/>
      </w:r>
      <w:r w:rsidRPr="00EF7CE6">
        <w:rPr>
          <w:rFonts w:ascii="Arial" w:hAnsi="Arial"/>
          <w:b/>
        </w:rPr>
        <w:t>Non-Linguistic Features Identified in Filipino Facebook Expressions</w:t>
      </w:r>
      <w:r>
        <w:rPr>
          <w:rFonts w:ascii="Arial" w:hAnsi="Arial"/>
          <w:b/>
        </w:rPr>
        <w:t xml:space="preserve">                       </w:t>
      </w:r>
    </w:p>
    <w:p w14:paraId="0AB7E77A" w14:textId="30F031AC" w:rsidR="00EF7CE6" w:rsidRDefault="00EF7CE6" w:rsidP="00EF7CE6">
      <w:pPr>
        <w:tabs>
          <w:tab w:val="left" w:pos="1080"/>
        </w:tabs>
        <w:jc w:val="both"/>
        <w:rPr>
          <w:rFonts w:ascii="Arial" w:hAnsi="Arial"/>
          <w:b/>
        </w:rPr>
      </w:pPr>
      <w:r>
        <w:rPr>
          <w:rFonts w:ascii="Arial" w:hAnsi="Arial"/>
          <w:b/>
        </w:rPr>
        <w:t xml:space="preserve">                   </w:t>
      </w:r>
      <w:r w:rsidRPr="00874F5B">
        <w:rPr>
          <w:rFonts w:ascii="Arial" w:hAnsi="Arial"/>
          <w:b/>
        </w:rPr>
        <w:t>(Representative examples from the dataset, N = 315)</w:t>
      </w:r>
    </w:p>
    <w:p w14:paraId="62547B26" w14:textId="77777777" w:rsidR="00EF7CE6" w:rsidRDefault="00EF7CE6" w:rsidP="00874F5B">
      <w:pPr>
        <w:pStyle w:val="Body"/>
        <w:spacing w:after="0"/>
        <w:rPr>
          <w:rFonts w:ascii="Arial" w:hAnsi="Arial" w:cs="Arial"/>
        </w:rPr>
      </w:pPr>
    </w:p>
    <w:tbl>
      <w:tblPr>
        <w:tblW w:w="8672" w:type="dxa"/>
        <w:tblLayout w:type="fixed"/>
        <w:tblLook w:val="0400" w:firstRow="0" w:lastRow="0" w:firstColumn="0" w:lastColumn="0" w:noHBand="0" w:noVBand="1"/>
      </w:tblPr>
      <w:tblGrid>
        <w:gridCol w:w="2168"/>
        <w:gridCol w:w="2168"/>
        <w:gridCol w:w="2168"/>
        <w:gridCol w:w="2168"/>
      </w:tblGrid>
      <w:tr w:rsidR="00EF7CE6" w:rsidRPr="00684D8E" w14:paraId="60A92E52" w14:textId="77777777" w:rsidTr="00EF7CE6">
        <w:trPr>
          <w:trHeight w:val="228"/>
        </w:trPr>
        <w:tc>
          <w:tcPr>
            <w:tcW w:w="2168" w:type="dxa"/>
            <w:tcBorders>
              <w:top w:val="single" w:sz="4" w:space="0" w:color="auto"/>
              <w:bottom w:val="single" w:sz="4" w:space="0" w:color="auto"/>
            </w:tcBorders>
            <w:vAlign w:val="center"/>
          </w:tcPr>
          <w:p w14:paraId="00322410" w14:textId="77777777" w:rsidR="00EF7CE6" w:rsidRPr="00EF7CE6" w:rsidRDefault="00EF7CE6" w:rsidP="00EF7CE6">
            <w:pPr>
              <w:jc w:val="center"/>
              <w:rPr>
                <w:rFonts w:ascii="Times New Roman" w:hAnsi="Times New Roman"/>
                <w:b/>
                <w:bCs/>
              </w:rPr>
            </w:pPr>
            <w:r w:rsidRPr="00EF7CE6">
              <w:rPr>
                <w:rFonts w:ascii="Times New Roman" w:hAnsi="Times New Roman"/>
                <w:b/>
                <w:bCs/>
              </w:rPr>
              <w:t>Feature Type</w:t>
            </w:r>
          </w:p>
        </w:tc>
        <w:tc>
          <w:tcPr>
            <w:tcW w:w="2168" w:type="dxa"/>
            <w:tcBorders>
              <w:top w:val="single" w:sz="4" w:space="0" w:color="auto"/>
              <w:bottom w:val="single" w:sz="4" w:space="0" w:color="auto"/>
            </w:tcBorders>
            <w:vAlign w:val="center"/>
          </w:tcPr>
          <w:p w14:paraId="1E9E2ABE" w14:textId="77777777" w:rsidR="00EF7CE6" w:rsidRPr="00EF7CE6" w:rsidRDefault="00EF7CE6" w:rsidP="00EF7CE6">
            <w:pPr>
              <w:jc w:val="center"/>
              <w:rPr>
                <w:rFonts w:ascii="Times New Roman" w:hAnsi="Times New Roman"/>
                <w:b/>
                <w:bCs/>
              </w:rPr>
            </w:pPr>
            <w:r w:rsidRPr="00EF7CE6">
              <w:rPr>
                <w:rFonts w:ascii="Times New Roman" w:hAnsi="Times New Roman"/>
                <w:b/>
                <w:bCs/>
              </w:rPr>
              <w:t>Example(s)</w:t>
            </w:r>
          </w:p>
        </w:tc>
        <w:tc>
          <w:tcPr>
            <w:tcW w:w="2168" w:type="dxa"/>
            <w:tcBorders>
              <w:top w:val="single" w:sz="4" w:space="0" w:color="auto"/>
              <w:bottom w:val="single" w:sz="4" w:space="0" w:color="auto"/>
            </w:tcBorders>
            <w:vAlign w:val="center"/>
          </w:tcPr>
          <w:p w14:paraId="34DA85F4" w14:textId="77777777" w:rsidR="00EF7CE6" w:rsidRPr="00EF7CE6" w:rsidRDefault="00EF7CE6" w:rsidP="00EF7CE6">
            <w:pPr>
              <w:jc w:val="center"/>
              <w:rPr>
                <w:rFonts w:ascii="Times New Roman" w:hAnsi="Times New Roman"/>
                <w:b/>
                <w:bCs/>
              </w:rPr>
            </w:pPr>
            <w:r w:rsidRPr="00EF7CE6">
              <w:rPr>
                <w:rFonts w:ascii="Times New Roman" w:hAnsi="Times New Roman"/>
                <w:b/>
                <w:bCs/>
              </w:rPr>
              <w:t>Description</w:t>
            </w:r>
          </w:p>
        </w:tc>
        <w:tc>
          <w:tcPr>
            <w:tcW w:w="2168" w:type="dxa"/>
            <w:tcBorders>
              <w:top w:val="single" w:sz="4" w:space="0" w:color="auto"/>
              <w:bottom w:val="single" w:sz="4" w:space="0" w:color="auto"/>
            </w:tcBorders>
            <w:vAlign w:val="center"/>
          </w:tcPr>
          <w:p w14:paraId="3E51BC14" w14:textId="77777777" w:rsidR="00EF7CE6" w:rsidRPr="00EF7CE6" w:rsidRDefault="00EF7CE6" w:rsidP="00EF7CE6">
            <w:pPr>
              <w:jc w:val="center"/>
              <w:rPr>
                <w:rFonts w:ascii="Times New Roman" w:hAnsi="Times New Roman"/>
                <w:b/>
                <w:bCs/>
              </w:rPr>
            </w:pPr>
            <w:r w:rsidRPr="00EF7CE6">
              <w:rPr>
                <w:rFonts w:ascii="Times New Roman" w:hAnsi="Times New Roman"/>
                <w:b/>
                <w:bCs/>
              </w:rPr>
              <w:t>Communicative Function</w:t>
            </w:r>
          </w:p>
        </w:tc>
      </w:tr>
      <w:tr w:rsidR="00EF7CE6" w:rsidRPr="00684D8E" w14:paraId="6DAF487E" w14:textId="77777777" w:rsidTr="00EF7CE6">
        <w:trPr>
          <w:trHeight w:val="457"/>
        </w:trPr>
        <w:tc>
          <w:tcPr>
            <w:tcW w:w="2168" w:type="dxa"/>
            <w:tcBorders>
              <w:top w:val="single" w:sz="4" w:space="0" w:color="auto"/>
            </w:tcBorders>
          </w:tcPr>
          <w:p w14:paraId="5562DE93" w14:textId="77777777" w:rsidR="00EF7CE6" w:rsidRPr="00EF7CE6" w:rsidRDefault="00EF7CE6" w:rsidP="00EF7CE6">
            <w:pPr>
              <w:jc w:val="both"/>
              <w:rPr>
                <w:rFonts w:ascii="Arial" w:hAnsi="Arial" w:cs="Arial"/>
                <w:b/>
                <w:bCs/>
              </w:rPr>
            </w:pPr>
            <w:r w:rsidRPr="00EF7CE6">
              <w:rPr>
                <w:rFonts w:ascii="Arial" w:hAnsi="Arial" w:cs="Arial"/>
              </w:rPr>
              <w:t>Emoji</w:t>
            </w:r>
          </w:p>
        </w:tc>
        <w:tc>
          <w:tcPr>
            <w:tcW w:w="2168" w:type="dxa"/>
            <w:tcBorders>
              <w:top w:val="single" w:sz="4" w:space="0" w:color="auto"/>
            </w:tcBorders>
          </w:tcPr>
          <w:p w14:paraId="4D017EA0" w14:textId="77777777" w:rsidR="00EF7CE6" w:rsidRPr="00EF7CE6" w:rsidRDefault="00EF7CE6" w:rsidP="00EF7CE6">
            <w:pPr>
              <w:jc w:val="both"/>
              <w:rPr>
                <w:rFonts w:ascii="Arial" w:hAnsi="Arial" w:cs="Arial"/>
                <w:b/>
                <w:bCs/>
              </w:rPr>
            </w:pP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p>
        </w:tc>
        <w:tc>
          <w:tcPr>
            <w:tcW w:w="2168" w:type="dxa"/>
            <w:tcBorders>
              <w:top w:val="single" w:sz="4" w:space="0" w:color="auto"/>
            </w:tcBorders>
          </w:tcPr>
          <w:p w14:paraId="52C939A5" w14:textId="77777777" w:rsidR="00EF7CE6" w:rsidRDefault="00EF7CE6" w:rsidP="00EF7CE6">
            <w:pPr>
              <w:jc w:val="both"/>
              <w:rPr>
                <w:rFonts w:ascii="Arial" w:hAnsi="Arial" w:cs="Arial"/>
              </w:rPr>
            </w:pPr>
            <w:r w:rsidRPr="00EF7CE6">
              <w:rPr>
                <w:rFonts w:ascii="Arial" w:hAnsi="Arial" w:cs="Arial"/>
              </w:rPr>
              <w:t>Visual icons expressing affective stance</w:t>
            </w:r>
          </w:p>
          <w:p w14:paraId="4D639611" w14:textId="77777777" w:rsidR="00EF7CE6" w:rsidRPr="00EF7CE6" w:rsidRDefault="00EF7CE6" w:rsidP="00EF7CE6">
            <w:pPr>
              <w:jc w:val="both"/>
              <w:rPr>
                <w:rFonts w:ascii="Arial" w:hAnsi="Arial" w:cs="Arial"/>
                <w:b/>
                <w:bCs/>
              </w:rPr>
            </w:pPr>
          </w:p>
        </w:tc>
        <w:tc>
          <w:tcPr>
            <w:tcW w:w="2168" w:type="dxa"/>
            <w:tcBorders>
              <w:top w:val="single" w:sz="4" w:space="0" w:color="auto"/>
            </w:tcBorders>
          </w:tcPr>
          <w:p w14:paraId="0080F122" w14:textId="77777777" w:rsidR="00EF7CE6" w:rsidRPr="00EF7CE6" w:rsidRDefault="00EF7CE6" w:rsidP="00EF7CE6">
            <w:pPr>
              <w:jc w:val="both"/>
              <w:rPr>
                <w:rFonts w:ascii="Arial" w:hAnsi="Arial" w:cs="Arial"/>
                <w:b/>
                <w:bCs/>
              </w:rPr>
            </w:pPr>
            <w:r w:rsidRPr="00EF7CE6">
              <w:rPr>
                <w:rFonts w:ascii="Arial" w:hAnsi="Arial" w:cs="Arial"/>
              </w:rPr>
              <w:t>Reinforcing emotional tone; clarifying intent</w:t>
            </w:r>
          </w:p>
        </w:tc>
      </w:tr>
      <w:tr w:rsidR="00EF7CE6" w:rsidRPr="00684D8E" w14:paraId="252170A8" w14:textId="77777777" w:rsidTr="00EF7CE6">
        <w:trPr>
          <w:trHeight w:val="457"/>
        </w:trPr>
        <w:tc>
          <w:tcPr>
            <w:tcW w:w="2168" w:type="dxa"/>
          </w:tcPr>
          <w:p w14:paraId="787CEAE1" w14:textId="77777777" w:rsidR="00EF7CE6" w:rsidRPr="00EF7CE6" w:rsidRDefault="00EF7CE6" w:rsidP="00EF7CE6">
            <w:pPr>
              <w:jc w:val="both"/>
              <w:rPr>
                <w:rFonts w:ascii="Arial" w:hAnsi="Arial" w:cs="Arial"/>
                <w:b/>
                <w:bCs/>
              </w:rPr>
            </w:pPr>
            <w:r w:rsidRPr="00EF7CE6">
              <w:rPr>
                <w:rFonts w:ascii="Arial" w:hAnsi="Arial" w:cs="Arial"/>
              </w:rPr>
              <w:t>Emoticons</w:t>
            </w:r>
          </w:p>
        </w:tc>
        <w:tc>
          <w:tcPr>
            <w:tcW w:w="2168" w:type="dxa"/>
          </w:tcPr>
          <w:p w14:paraId="6B4BAEB3" w14:textId="77777777" w:rsidR="00EF7CE6" w:rsidRPr="00EF7CE6" w:rsidRDefault="00EF7CE6" w:rsidP="00EF7CE6">
            <w:pPr>
              <w:jc w:val="both"/>
              <w:rPr>
                <w:rFonts w:ascii="Arial" w:hAnsi="Arial" w:cs="Arial"/>
                <w:b/>
                <w:bCs/>
              </w:rPr>
            </w:pPr>
            <w:r w:rsidRPr="00EF7CE6">
              <w:rPr>
                <w:rFonts w:ascii="Arial" w:hAnsi="Arial" w:cs="Arial"/>
                <w:i/>
                <w:iCs/>
              </w:rPr>
              <w:t>:), :(</w:t>
            </w:r>
          </w:p>
        </w:tc>
        <w:tc>
          <w:tcPr>
            <w:tcW w:w="2168" w:type="dxa"/>
          </w:tcPr>
          <w:p w14:paraId="5179F7B2" w14:textId="77777777" w:rsidR="00EF7CE6" w:rsidRPr="00EF7CE6" w:rsidRDefault="00EF7CE6" w:rsidP="00EF7CE6">
            <w:pPr>
              <w:jc w:val="both"/>
              <w:rPr>
                <w:rFonts w:ascii="Arial" w:hAnsi="Arial" w:cs="Arial"/>
                <w:b/>
                <w:bCs/>
              </w:rPr>
            </w:pPr>
            <w:r w:rsidRPr="00EF7CE6">
              <w:rPr>
                <w:rFonts w:ascii="Arial" w:hAnsi="Arial" w:cs="Arial"/>
              </w:rPr>
              <w:t>Text-based facial expressions</w:t>
            </w:r>
          </w:p>
        </w:tc>
        <w:tc>
          <w:tcPr>
            <w:tcW w:w="2168" w:type="dxa"/>
          </w:tcPr>
          <w:p w14:paraId="4F204C71" w14:textId="77777777" w:rsidR="00EF7CE6" w:rsidRPr="00EF7CE6" w:rsidRDefault="00EF7CE6" w:rsidP="00EF7CE6">
            <w:pPr>
              <w:jc w:val="both"/>
              <w:rPr>
                <w:rFonts w:ascii="Arial" w:hAnsi="Arial" w:cs="Arial"/>
                <w:b/>
                <w:bCs/>
              </w:rPr>
            </w:pPr>
            <w:r w:rsidRPr="00EF7CE6">
              <w:rPr>
                <w:rFonts w:ascii="Arial" w:hAnsi="Arial" w:cs="Arial"/>
              </w:rPr>
              <w:t>Conveying simple emotional cues</w:t>
            </w:r>
          </w:p>
        </w:tc>
      </w:tr>
      <w:tr w:rsidR="00EF7CE6" w:rsidRPr="00684D8E" w14:paraId="210FB444" w14:textId="77777777" w:rsidTr="00EF7CE6">
        <w:trPr>
          <w:trHeight w:val="686"/>
        </w:trPr>
        <w:tc>
          <w:tcPr>
            <w:tcW w:w="2168" w:type="dxa"/>
          </w:tcPr>
          <w:p w14:paraId="0EEB9C33" w14:textId="77777777" w:rsidR="00EF7CE6" w:rsidRPr="00EF7CE6" w:rsidRDefault="00EF7CE6" w:rsidP="00EF7CE6">
            <w:pPr>
              <w:jc w:val="both"/>
              <w:rPr>
                <w:rFonts w:ascii="Arial" w:hAnsi="Arial" w:cs="Arial"/>
                <w:b/>
                <w:bCs/>
              </w:rPr>
            </w:pPr>
            <w:r w:rsidRPr="00EF7CE6">
              <w:rPr>
                <w:rFonts w:ascii="Arial" w:hAnsi="Arial" w:cs="Arial"/>
              </w:rPr>
              <w:t>GIFs</w:t>
            </w:r>
          </w:p>
        </w:tc>
        <w:tc>
          <w:tcPr>
            <w:tcW w:w="2168" w:type="dxa"/>
          </w:tcPr>
          <w:p w14:paraId="7FD408B8" w14:textId="77777777" w:rsidR="00EF7CE6" w:rsidRPr="00EF7CE6" w:rsidRDefault="00EF7CE6" w:rsidP="00EF7CE6">
            <w:pPr>
              <w:jc w:val="both"/>
              <w:rPr>
                <w:rFonts w:ascii="Arial" w:hAnsi="Arial" w:cs="Arial"/>
                <w:b/>
                <w:bCs/>
              </w:rPr>
            </w:pPr>
            <w:r w:rsidRPr="00EF7CE6">
              <w:rPr>
                <w:rFonts w:ascii="Arial" w:hAnsi="Arial" w:cs="Arial"/>
              </w:rPr>
              <w:t>(e.g., laughing GIF, crying GIF)</w:t>
            </w:r>
          </w:p>
        </w:tc>
        <w:tc>
          <w:tcPr>
            <w:tcW w:w="2168" w:type="dxa"/>
          </w:tcPr>
          <w:p w14:paraId="656C671F" w14:textId="77777777" w:rsidR="00EF7CE6" w:rsidRDefault="00EF7CE6" w:rsidP="00EF7CE6">
            <w:pPr>
              <w:jc w:val="both"/>
              <w:rPr>
                <w:rFonts w:ascii="Arial" w:hAnsi="Arial" w:cs="Arial"/>
              </w:rPr>
            </w:pPr>
            <w:r w:rsidRPr="00EF7CE6">
              <w:rPr>
                <w:rFonts w:ascii="Arial" w:hAnsi="Arial" w:cs="Arial"/>
              </w:rPr>
              <w:t>Short animated images used to externalize reactions</w:t>
            </w:r>
          </w:p>
          <w:p w14:paraId="045F83E4" w14:textId="77777777" w:rsidR="00EF7CE6" w:rsidRPr="00EF7CE6" w:rsidRDefault="00EF7CE6" w:rsidP="00EF7CE6">
            <w:pPr>
              <w:jc w:val="both"/>
              <w:rPr>
                <w:rFonts w:ascii="Arial" w:hAnsi="Arial" w:cs="Arial"/>
                <w:b/>
                <w:bCs/>
              </w:rPr>
            </w:pPr>
          </w:p>
        </w:tc>
        <w:tc>
          <w:tcPr>
            <w:tcW w:w="2168" w:type="dxa"/>
          </w:tcPr>
          <w:p w14:paraId="5F537DD8" w14:textId="77777777" w:rsidR="00EF7CE6" w:rsidRPr="00EF7CE6" w:rsidRDefault="00EF7CE6" w:rsidP="00EF7CE6">
            <w:pPr>
              <w:jc w:val="both"/>
              <w:rPr>
                <w:rFonts w:ascii="Arial" w:hAnsi="Arial" w:cs="Arial"/>
                <w:b/>
                <w:bCs/>
              </w:rPr>
            </w:pPr>
            <w:r w:rsidRPr="00EF7CE6">
              <w:rPr>
                <w:rFonts w:ascii="Arial" w:hAnsi="Arial" w:cs="Arial"/>
              </w:rPr>
              <w:t>Intensifying humor or drama</w:t>
            </w:r>
          </w:p>
        </w:tc>
      </w:tr>
      <w:tr w:rsidR="00EF7CE6" w:rsidRPr="00684D8E" w14:paraId="0F994241" w14:textId="77777777" w:rsidTr="00EF7CE6">
        <w:trPr>
          <w:trHeight w:val="228"/>
        </w:trPr>
        <w:tc>
          <w:tcPr>
            <w:tcW w:w="2168" w:type="dxa"/>
          </w:tcPr>
          <w:p w14:paraId="728364A6" w14:textId="77777777" w:rsidR="00EF7CE6" w:rsidRPr="00EF7CE6" w:rsidRDefault="00EF7CE6" w:rsidP="00EF7CE6">
            <w:pPr>
              <w:jc w:val="both"/>
              <w:rPr>
                <w:rFonts w:ascii="Arial" w:hAnsi="Arial" w:cs="Arial"/>
                <w:b/>
                <w:bCs/>
              </w:rPr>
            </w:pPr>
            <w:r w:rsidRPr="00EF7CE6">
              <w:rPr>
                <w:rFonts w:ascii="Arial" w:hAnsi="Arial" w:cs="Arial"/>
              </w:rPr>
              <w:t>Stickers</w:t>
            </w:r>
          </w:p>
        </w:tc>
        <w:tc>
          <w:tcPr>
            <w:tcW w:w="2168" w:type="dxa"/>
          </w:tcPr>
          <w:p w14:paraId="6CE6A238" w14:textId="77777777" w:rsidR="00EF7CE6" w:rsidRDefault="00EF7CE6" w:rsidP="00EF7CE6">
            <w:pPr>
              <w:jc w:val="both"/>
              <w:rPr>
                <w:rFonts w:ascii="Arial" w:hAnsi="Arial" w:cs="Arial"/>
              </w:rPr>
            </w:pPr>
            <w:r w:rsidRPr="00EF7CE6">
              <w:rPr>
                <w:rFonts w:ascii="Arial" w:hAnsi="Arial" w:cs="Arial"/>
              </w:rPr>
              <w:t>(e.g., “hug” sticker, “good morning” sticker)</w:t>
            </w:r>
          </w:p>
          <w:p w14:paraId="35B92D3D" w14:textId="77777777" w:rsidR="00EF7CE6" w:rsidRPr="00EF7CE6" w:rsidRDefault="00EF7CE6" w:rsidP="00EF7CE6">
            <w:pPr>
              <w:jc w:val="both"/>
              <w:rPr>
                <w:rFonts w:ascii="Arial" w:hAnsi="Arial" w:cs="Arial"/>
                <w:b/>
                <w:bCs/>
              </w:rPr>
            </w:pPr>
          </w:p>
        </w:tc>
        <w:tc>
          <w:tcPr>
            <w:tcW w:w="2168" w:type="dxa"/>
          </w:tcPr>
          <w:p w14:paraId="1C095D98" w14:textId="77777777" w:rsidR="00EF7CE6" w:rsidRPr="00EF7CE6" w:rsidRDefault="00EF7CE6" w:rsidP="00EF7CE6">
            <w:pPr>
              <w:jc w:val="both"/>
              <w:rPr>
                <w:rFonts w:ascii="Arial" w:hAnsi="Arial" w:cs="Arial"/>
                <w:b/>
                <w:bCs/>
              </w:rPr>
            </w:pPr>
            <w:r w:rsidRPr="00EF7CE6">
              <w:rPr>
                <w:rFonts w:ascii="Arial" w:hAnsi="Arial" w:cs="Arial"/>
              </w:rPr>
              <w:t>Graphic characters conveying mood or greeting</w:t>
            </w:r>
          </w:p>
        </w:tc>
        <w:tc>
          <w:tcPr>
            <w:tcW w:w="2168" w:type="dxa"/>
          </w:tcPr>
          <w:p w14:paraId="2E58614B" w14:textId="77777777" w:rsidR="00EF7CE6" w:rsidRPr="00EF7CE6" w:rsidRDefault="00EF7CE6" w:rsidP="00EF7CE6">
            <w:pPr>
              <w:jc w:val="both"/>
              <w:rPr>
                <w:rFonts w:ascii="Arial" w:hAnsi="Arial" w:cs="Arial"/>
                <w:b/>
                <w:bCs/>
              </w:rPr>
            </w:pPr>
            <w:r w:rsidRPr="00EF7CE6">
              <w:rPr>
                <w:rFonts w:ascii="Arial" w:hAnsi="Arial" w:cs="Arial"/>
              </w:rPr>
              <w:t>Establishing relational warmth and friendliness</w:t>
            </w:r>
          </w:p>
        </w:tc>
      </w:tr>
      <w:tr w:rsidR="00EF7CE6" w:rsidRPr="00684D8E" w14:paraId="55F68161" w14:textId="77777777" w:rsidTr="00EF7CE6">
        <w:trPr>
          <w:trHeight w:val="143"/>
        </w:trPr>
        <w:tc>
          <w:tcPr>
            <w:tcW w:w="2168" w:type="dxa"/>
          </w:tcPr>
          <w:p w14:paraId="058F8073" w14:textId="77777777" w:rsidR="00EF7CE6" w:rsidRPr="00EF7CE6" w:rsidRDefault="00EF7CE6" w:rsidP="00EF7CE6">
            <w:pPr>
              <w:jc w:val="both"/>
              <w:rPr>
                <w:rFonts w:ascii="Arial" w:hAnsi="Arial" w:cs="Arial"/>
                <w:b/>
                <w:bCs/>
              </w:rPr>
            </w:pPr>
            <w:r w:rsidRPr="00EF7CE6">
              <w:rPr>
                <w:rFonts w:ascii="Arial" w:hAnsi="Arial" w:cs="Arial"/>
              </w:rPr>
              <w:t>Pictures / Selfies</w:t>
            </w:r>
          </w:p>
        </w:tc>
        <w:tc>
          <w:tcPr>
            <w:tcW w:w="2168" w:type="dxa"/>
          </w:tcPr>
          <w:p w14:paraId="6D3F5E2B" w14:textId="77777777" w:rsidR="00EF7CE6" w:rsidRPr="00EF7CE6" w:rsidRDefault="00EF7CE6" w:rsidP="00EF7CE6">
            <w:pPr>
              <w:jc w:val="both"/>
              <w:rPr>
                <w:rFonts w:ascii="Arial" w:hAnsi="Arial" w:cs="Arial"/>
                <w:b/>
                <w:bCs/>
              </w:rPr>
            </w:pPr>
            <w:r w:rsidRPr="00EF7CE6">
              <w:rPr>
                <w:rFonts w:ascii="Arial" w:hAnsi="Arial" w:cs="Arial"/>
              </w:rPr>
              <w:t>(Images of self, food, scenery)</w:t>
            </w:r>
          </w:p>
        </w:tc>
        <w:tc>
          <w:tcPr>
            <w:tcW w:w="2168" w:type="dxa"/>
          </w:tcPr>
          <w:p w14:paraId="330C7FC6" w14:textId="77777777" w:rsidR="00EF7CE6" w:rsidRPr="00EF7CE6" w:rsidRDefault="00EF7CE6" w:rsidP="00EF7CE6">
            <w:pPr>
              <w:jc w:val="both"/>
              <w:rPr>
                <w:rFonts w:ascii="Arial" w:hAnsi="Arial" w:cs="Arial"/>
                <w:b/>
                <w:bCs/>
              </w:rPr>
            </w:pPr>
            <w:r w:rsidRPr="00EF7CE6">
              <w:rPr>
                <w:rFonts w:ascii="Arial" w:hAnsi="Arial" w:cs="Arial"/>
              </w:rPr>
              <w:t>Visual context accompanying text</w:t>
            </w:r>
          </w:p>
        </w:tc>
        <w:tc>
          <w:tcPr>
            <w:tcW w:w="2168" w:type="dxa"/>
          </w:tcPr>
          <w:p w14:paraId="03A55538" w14:textId="77777777" w:rsidR="00EF7CE6" w:rsidRDefault="00EF7CE6" w:rsidP="00EF7CE6">
            <w:pPr>
              <w:jc w:val="both"/>
              <w:rPr>
                <w:rFonts w:ascii="Arial" w:hAnsi="Arial" w:cs="Arial"/>
              </w:rPr>
            </w:pPr>
            <w:r w:rsidRPr="00EF7CE6">
              <w:rPr>
                <w:rFonts w:ascii="Arial" w:hAnsi="Arial" w:cs="Arial"/>
              </w:rPr>
              <w:t>Enhancing message meaning and emotional framing</w:t>
            </w:r>
          </w:p>
          <w:p w14:paraId="018E94FE" w14:textId="77777777" w:rsidR="00EF7CE6" w:rsidRPr="00EF7CE6" w:rsidRDefault="00EF7CE6" w:rsidP="00EF7CE6">
            <w:pPr>
              <w:jc w:val="both"/>
              <w:rPr>
                <w:rFonts w:ascii="Arial" w:hAnsi="Arial" w:cs="Arial"/>
                <w:b/>
                <w:bCs/>
              </w:rPr>
            </w:pPr>
          </w:p>
        </w:tc>
      </w:tr>
      <w:tr w:rsidR="00EF7CE6" w:rsidRPr="00684D8E" w14:paraId="5FB6C39F" w14:textId="77777777" w:rsidTr="00EF7CE6">
        <w:trPr>
          <w:trHeight w:val="143"/>
        </w:trPr>
        <w:tc>
          <w:tcPr>
            <w:tcW w:w="2168" w:type="dxa"/>
          </w:tcPr>
          <w:p w14:paraId="6CCE4D6A" w14:textId="77777777" w:rsidR="00EF7CE6" w:rsidRPr="00EF7CE6" w:rsidRDefault="00EF7CE6" w:rsidP="00EF7CE6">
            <w:pPr>
              <w:jc w:val="both"/>
              <w:rPr>
                <w:rFonts w:ascii="Arial" w:hAnsi="Arial" w:cs="Arial"/>
                <w:b/>
                <w:bCs/>
              </w:rPr>
            </w:pPr>
            <w:r w:rsidRPr="00EF7CE6">
              <w:rPr>
                <w:rFonts w:ascii="Arial" w:hAnsi="Arial" w:cs="Arial"/>
              </w:rPr>
              <w:t>Punctuation Play</w:t>
            </w:r>
          </w:p>
        </w:tc>
        <w:tc>
          <w:tcPr>
            <w:tcW w:w="2168" w:type="dxa"/>
          </w:tcPr>
          <w:p w14:paraId="417CC562" w14:textId="77777777" w:rsidR="00EF7CE6" w:rsidRPr="00EF7CE6" w:rsidRDefault="00EF7CE6" w:rsidP="00EF7CE6">
            <w:pPr>
              <w:jc w:val="both"/>
              <w:rPr>
                <w:rFonts w:ascii="Arial" w:hAnsi="Arial" w:cs="Arial"/>
                <w:b/>
                <w:bCs/>
              </w:rPr>
            </w:pPr>
            <w:r w:rsidRPr="00EF7CE6">
              <w:rPr>
                <w:rFonts w:ascii="Arial" w:hAnsi="Arial" w:cs="Arial"/>
                <w:i/>
                <w:iCs/>
              </w:rPr>
              <w:t>!!!, ???, ……., !!??</w:t>
            </w:r>
          </w:p>
        </w:tc>
        <w:tc>
          <w:tcPr>
            <w:tcW w:w="2168" w:type="dxa"/>
          </w:tcPr>
          <w:p w14:paraId="6AAD0D67" w14:textId="77777777" w:rsidR="00EF7CE6" w:rsidRPr="00EF7CE6" w:rsidRDefault="00EF7CE6" w:rsidP="00EF7CE6">
            <w:pPr>
              <w:jc w:val="both"/>
              <w:rPr>
                <w:rFonts w:ascii="Arial" w:hAnsi="Arial" w:cs="Arial"/>
                <w:b/>
                <w:bCs/>
              </w:rPr>
            </w:pPr>
            <w:r w:rsidRPr="00EF7CE6">
              <w:rPr>
                <w:rFonts w:ascii="Arial" w:hAnsi="Arial" w:cs="Arial"/>
              </w:rPr>
              <w:t>Reduplicated punctuation signals tone</w:t>
            </w:r>
          </w:p>
        </w:tc>
        <w:tc>
          <w:tcPr>
            <w:tcW w:w="2168" w:type="dxa"/>
          </w:tcPr>
          <w:p w14:paraId="3C6B1F87" w14:textId="77777777" w:rsidR="00EF7CE6" w:rsidRDefault="00EF7CE6" w:rsidP="00EF7CE6">
            <w:pPr>
              <w:jc w:val="both"/>
              <w:rPr>
                <w:rFonts w:ascii="Arial" w:hAnsi="Arial" w:cs="Arial"/>
              </w:rPr>
            </w:pPr>
            <w:r w:rsidRPr="00EF7CE6">
              <w:rPr>
                <w:rFonts w:ascii="Arial" w:hAnsi="Arial" w:cs="Arial"/>
              </w:rPr>
              <w:t>Expressing urgency, excitement, or incredulity</w:t>
            </w:r>
          </w:p>
          <w:p w14:paraId="0BE8093B" w14:textId="77777777" w:rsidR="00EF7CE6" w:rsidRPr="00EF7CE6" w:rsidRDefault="00EF7CE6" w:rsidP="00EF7CE6">
            <w:pPr>
              <w:jc w:val="both"/>
              <w:rPr>
                <w:rFonts w:ascii="Arial" w:hAnsi="Arial" w:cs="Arial"/>
                <w:b/>
                <w:bCs/>
              </w:rPr>
            </w:pPr>
          </w:p>
        </w:tc>
      </w:tr>
      <w:tr w:rsidR="00EF7CE6" w:rsidRPr="00684D8E" w14:paraId="53DF5B23" w14:textId="77777777" w:rsidTr="00EF7CE6">
        <w:trPr>
          <w:trHeight w:val="457"/>
        </w:trPr>
        <w:tc>
          <w:tcPr>
            <w:tcW w:w="2168" w:type="dxa"/>
            <w:tcBorders>
              <w:bottom w:val="single" w:sz="4" w:space="0" w:color="auto"/>
            </w:tcBorders>
          </w:tcPr>
          <w:p w14:paraId="017B8488" w14:textId="77777777" w:rsidR="00EF7CE6" w:rsidRPr="00EF7CE6" w:rsidRDefault="00EF7CE6" w:rsidP="00EF7CE6">
            <w:pPr>
              <w:jc w:val="both"/>
              <w:rPr>
                <w:rFonts w:ascii="Arial" w:hAnsi="Arial" w:cs="Arial"/>
                <w:b/>
                <w:bCs/>
              </w:rPr>
            </w:pPr>
            <w:r w:rsidRPr="00EF7CE6">
              <w:rPr>
                <w:rFonts w:ascii="Arial" w:hAnsi="Arial" w:cs="Arial"/>
              </w:rPr>
              <w:t>Code-Mixing with Visuals</w:t>
            </w:r>
          </w:p>
        </w:tc>
        <w:tc>
          <w:tcPr>
            <w:tcW w:w="2168" w:type="dxa"/>
            <w:tcBorders>
              <w:bottom w:val="single" w:sz="4" w:space="0" w:color="auto"/>
            </w:tcBorders>
          </w:tcPr>
          <w:p w14:paraId="7A97F9BE" w14:textId="77777777" w:rsidR="00EF7CE6" w:rsidRPr="00EF7CE6" w:rsidRDefault="00EF7CE6" w:rsidP="00EF7CE6">
            <w:pPr>
              <w:jc w:val="both"/>
              <w:rPr>
                <w:rFonts w:ascii="Arial" w:hAnsi="Arial" w:cs="Arial"/>
                <w:b/>
                <w:bCs/>
              </w:rPr>
            </w:pPr>
            <w:r w:rsidRPr="00EF7CE6">
              <w:rPr>
                <w:rFonts w:ascii="Arial" w:hAnsi="Arial" w:cs="Arial"/>
                <w:i/>
                <w:iCs/>
              </w:rPr>
              <w:t xml:space="preserve">Favorite ko </w:t>
            </w:r>
            <w:proofErr w:type="spellStart"/>
            <w:r w:rsidRPr="00EF7CE6">
              <w:rPr>
                <w:rFonts w:ascii="Arial" w:hAnsi="Arial" w:cs="Arial"/>
                <w:i/>
                <w:iCs/>
              </w:rPr>
              <w:t>yan</w:t>
            </w:r>
            <w:proofErr w:type="spellEnd"/>
            <w:r w:rsidRPr="00EF7CE6">
              <w:rPr>
                <w:rFonts w:ascii="Arial" w:hAnsi="Arial" w:cs="Arial"/>
                <w:i/>
                <w:iCs/>
              </w:rPr>
              <w:t xml:space="preserve"> </w:t>
            </w:r>
            <w:r w:rsidRPr="00EF7CE6">
              <w:rPr>
                <w:rFonts w:ascii="Segoe UI Emoji" w:eastAsia="Quattrocento Sans" w:hAnsi="Segoe UI Emoji" w:cs="Segoe UI Emoji"/>
                <w:i/>
                <w:iCs/>
              </w:rPr>
              <w:t>😍</w:t>
            </w:r>
          </w:p>
        </w:tc>
        <w:tc>
          <w:tcPr>
            <w:tcW w:w="2168" w:type="dxa"/>
            <w:tcBorders>
              <w:bottom w:val="single" w:sz="4" w:space="0" w:color="auto"/>
            </w:tcBorders>
          </w:tcPr>
          <w:p w14:paraId="3354F1E6" w14:textId="77777777" w:rsidR="00EF7CE6" w:rsidRPr="00EF7CE6" w:rsidRDefault="00EF7CE6" w:rsidP="00EF7CE6">
            <w:pPr>
              <w:jc w:val="both"/>
              <w:rPr>
                <w:rFonts w:ascii="Arial" w:hAnsi="Arial" w:cs="Arial"/>
                <w:b/>
                <w:bCs/>
              </w:rPr>
            </w:pPr>
            <w:r w:rsidRPr="00EF7CE6">
              <w:rPr>
                <w:rFonts w:ascii="Arial" w:hAnsi="Arial" w:cs="Arial"/>
              </w:rPr>
              <w:t>Mixed Filipino-English text paired with emoji</w:t>
            </w:r>
          </w:p>
        </w:tc>
        <w:tc>
          <w:tcPr>
            <w:tcW w:w="2168" w:type="dxa"/>
            <w:tcBorders>
              <w:bottom w:val="single" w:sz="4" w:space="0" w:color="auto"/>
            </w:tcBorders>
          </w:tcPr>
          <w:p w14:paraId="5CD0DDF1" w14:textId="77777777" w:rsidR="00EF7CE6" w:rsidRPr="00EF7CE6" w:rsidRDefault="00EF7CE6" w:rsidP="00EF7CE6">
            <w:pPr>
              <w:jc w:val="both"/>
              <w:rPr>
                <w:rFonts w:ascii="Arial" w:hAnsi="Arial" w:cs="Arial"/>
                <w:b/>
                <w:bCs/>
              </w:rPr>
            </w:pPr>
            <w:r w:rsidRPr="00EF7CE6">
              <w:rPr>
                <w:rFonts w:ascii="Arial" w:hAnsi="Arial" w:cs="Arial"/>
              </w:rPr>
              <w:t>Strengthening emotional clarity and interpretation</w:t>
            </w:r>
          </w:p>
        </w:tc>
      </w:tr>
    </w:tbl>
    <w:p w14:paraId="07F845F4" w14:textId="77777777" w:rsidR="00EF7CE6" w:rsidRDefault="00EF7CE6" w:rsidP="00874F5B">
      <w:pPr>
        <w:pStyle w:val="Body"/>
        <w:spacing w:after="0"/>
        <w:rPr>
          <w:rFonts w:ascii="Arial" w:hAnsi="Arial" w:cs="Arial"/>
        </w:rPr>
      </w:pPr>
    </w:p>
    <w:p w14:paraId="154ADAAB" w14:textId="6FACB1D7" w:rsidR="00EF7CE6" w:rsidRPr="00B41263" w:rsidRDefault="00EF7CE6" w:rsidP="00EF7CE6">
      <w:pPr>
        <w:pStyle w:val="Body"/>
        <w:spacing w:after="0"/>
        <w:rPr>
          <w:rFonts w:ascii="Arial" w:hAnsi="Arial" w:cs="Arial"/>
          <w:b/>
          <w:bCs/>
          <w:iCs/>
          <w:u w:val="single"/>
        </w:rPr>
      </w:pPr>
      <w:r w:rsidRPr="00B41263">
        <w:rPr>
          <w:rFonts w:ascii="Arial" w:hAnsi="Arial" w:cs="Arial"/>
          <w:b/>
          <w:bCs/>
          <w:iCs/>
          <w:u w:val="single"/>
        </w:rPr>
        <w:t>3.2.1 Emojis, Emoticons, GIFs, Stickers, and Images</w:t>
      </w:r>
    </w:p>
    <w:p w14:paraId="73B384EB" w14:textId="77777777" w:rsidR="00EF7CE6" w:rsidRDefault="00EF7CE6" w:rsidP="00EF7CE6">
      <w:pPr>
        <w:pStyle w:val="Body"/>
        <w:spacing w:after="0"/>
        <w:rPr>
          <w:rFonts w:ascii="Arial" w:hAnsi="Arial" w:cs="Arial"/>
        </w:rPr>
      </w:pPr>
    </w:p>
    <w:p w14:paraId="4B4AF856" w14:textId="77777777" w:rsidR="00EF7CE6" w:rsidRPr="00EF7CE6" w:rsidRDefault="00EF7CE6" w:rsidP="00EF7CE6">
      <w:pPr>
        <w:pStyle w:val="Body"/>
        <w:rPr>
          <w:rFonts w:ascii="Arial" w:hAnsi="Arial" w:cs="Arial"/>
        </w:rPr>
      </w:pPr>
      <w:r w:rsidRPr="00EF7CE6">
        <w:rPr>
          <w:rFonts w:ascii="Arial" w:hAnsi="Arial" w:cs="Arial"/>
        </w:rPr>
        <w:t xml:space="preserve">Visual resources frequently accompanied textual expressions to clarify tone, signal stance, or amplify emotional content (e.g., </w:t>
      </w:r>
      <w:r w:rsidRPr="00EF7CE6">
        <w:rPr>
          <w:rFonts w:ascii="Segoe UI Emoji" w:hAnsi="Segoe UI Emoji" w:cs="Segoe UI Emoji"/>
        </w:rPr>
        <w:t>😭</w:t>
      </w:r>
      <w:r w:rsidRPr="00EF7CE6">
        <w:rPr>
          <w:rFonts w:ascii="Arial" w:hAnsi="Arial" w:cs="Arial"/>
        </w:rPr>
        <w:t xml:space="preserve">, </w:t>
      </w:r>
      <w:r w:rsidRPr="00EF7CE6">
        <w:rPr>
          <w:rFonts w:ascii="Segoe UI Emoji" w:hAnsi="Segoe UI Emoji" w:cs="Segoe UI Emoji"/>
        </w:rPr>
        <w:t>🥰</w:t>
      </w:r>
      <w:r w:rsidRPr="00EF7CE6">
        <w:rPr>
          <w:rFonts w:ascii="Arial" w:hAnsi="Arial" w:cs="Arial"/>
        </w:rPr>
        <w:t xml:space="preserve">, </w:t>
      </w:r>
      <w:r w:rsidRPr="00EF7CE6">
        <w:rPr>
          <w:rFonts w:ascii="Segoe UI Emoji" w:hAnsi="Segoe UI Emoji" w:cs="Segoe UI Emoji"/>
        </w:rPr>
        <w:t>😂</w:t>
      </w:r>
      <w:r w:rsidRPr="00EF7CE6">
        <w:rPr>
          <w:rFonts w:ascii="Arial" w:hAnsi="Arial" w:cs="Arial"/>
        </w:rPr>
        <w:t>). Participants emphasized that such cues help make intentions explicit and reduce ambiguity, particularly in interactions where textual messages may be interpreted in multiple ways.</w:t>
      </w:r>
    </w:p>
    <w:p w14:paraId="0B912B5C" w14:textId="1625E20D" w:rsidR="00EF7CE6" w:rsidRDefault="00EF7CE6" w:rsidP="00EF7CE6">
      <w:pPr>
        <w:pStyle w:val="Body"/>
        <w:spacing w:after="0"/>
        <w:rPr>
          <w:rFonts w:ascii="Arial" w:hAnsi="Arial" w:cs="Arial"/>
        </w:rPr>
      </w:pPr>
      <w:r w:rsidRPr="00EF7CE6">
        <w:rPr>
          <w:rFonts w:ascii="Arial" w:hAnsi="Arial" w:cs="Arial"/>
        </w:rPr>
        <w:t xml:space="preserve">Expressions such as </w:t>
      </w:r>
      <w:r w:rsidRPr="007250A4">
        <w:rPr>
          <w:rFonts w:ascii="Arial" w:hAnsi="Arial" w:cs="Arial"/>
          <w:i/>
          <w:iCs/>
        </w:rPr>
        <w:t xml:space="preserve">Favorite ko </w:t>
      </w:r>
      <w:proofErr w:type="spellStart"/>
      <w:r w:rsidRPr="007250A4">
        <w:rPr>
          <w:rFonts w:ascii="Arial" w:hAnsi="Arial" w:cs="Arial"/>
          <w:i/>
          <w:iCs/>
        </w:rPr>
        <w:t>yan</w:t>
      </w:r>
      <w:proofErr w:type="spellEnd"/>
      <w:r w:rsidRPr="007250A4">
        <w:rPr>
          <w:rFonts w:ascii="Arial" w:hAnsi="Arial" w:cs="Arial"/>
          <w:i/>
          <w:iCs/>
        </w:rPr>
        <w:t xml:space="preserve"> </w:t>
      </w:r>
      <w:r w:rsidRPr="007250A4">
        <w:rPr>
          <w:rFonts w:ascii="Segoe UI Emoji" w:hAnsi="Segoe UI Emoji" w:cs="Segoe UI Emoji"/>
          <w:i/>
          <w:iCs/>
        </w:rPr>
        <w:t>😍</w:t>
      </w:r>
      <w:r w:rsidRPr="00EF7CE6">
        <w:rPr>
          <w:rFonts w:ascii="Arial" w:hAnsi="Arial" w:cs="Arial"/>
        </w:rPr>
        <w:t xml:space="preserve"> or </w:t>
      </w:r>
      <w:r w:rsidRPr="007250A4">
        <w:rPr>
          <w:rFonts w:ascii="Arial" w:hAnsi="Arial" w:cs="Arial"/>
          <w:i/>
          <w:iCs/>
        </w:rPr>
        <w:t xml:space="preserve">Fresh </w:t>
      </w:r>
      <w:proofErr w:type="spellStart"/>
      <w:r w:rsidRPr="007250A4">
        <w:rPr>
          <w:rFonts w:ascii="Arial" w:hAnsi="Arial" w:cs="Arial"/>
          <w:i/>
          <w:iCs/>
        </w:rPr>
        <w:t>mo</w:t>
      </w:r>
      <w:proofErr w:type="spellEnd"/>
      <w:r w:rsidRPr="007250A4">
        <w:rPr>
          <w:rFonts w:ascii="Arial" w:hAnsi="Arial" w:cs="Arial"/>
          <w:i/>
          <w:iCs/>
        </w:rPr>
        <w:t xml:space="preserve"> </w:t>
      </w:r>
      <w:proofErr w:type="spellStart"/>
      <w:r w:rsidRPr="007250A4">
        <w:rPr>
          <w:rFonts w:ascii="Arial" w:hAnsi="Arial" w:cs="Arial"/>
          <w:i/>
          <w:iCs/>
        </w:rPr>
        <w:t>naman</w:t>
      </w:r>
      <w:proofErr w:type="spellEnd"/>
      <w:r w:rsidRPr="007250A4">
        <w:rPr>
          <w:rFonts w:ascii="Arial" w:hAnsi="Arial" w:cs="Arial"/>
          <w:i/>
          <w:iCs/>
        </w:rPr>
        <w:t xml:space="preserve"> </w:t>
      </w:r>
      <w:proofErr w:type="spellStart"/>
      <w:r w:rsidRPr="007250A4">
        <w:rPr>
          <w:rFonts w:ascii="Arial" w:hAnsi="Arial" w:cs="Arial"/>
          <w:i/>
          <w:iCs/>
        </w:rPr>
        <w:t>fren</w:t>
      </w:r>
      <w:proofErr w:type="spellEnd"/>
      <w:r w:rsidRPr="007250A4">
        <w:rPr>
          <w:rFonts w:ascii="Arial" w:hAnsi="Arial" w:cs="Arial"/>
          <w:i/>
          <w:iCs/>
        </w:rPr>
        <w:t xml:space="preserve">, </w:t>
      </w:r>
      <w:proofErr w:type="spellStart"/>
      <w:r w:rsidRPr="007250A4">
        <w:rPr>
          <w:rFonts w:ascii="Arial" w:hAnsi="Arial" w:cs="Arial"/>
          <w:i/>
          <w:iCs/>
        </w:rPr>
        <w:t>pakiss</w:t>
      </w:r>
      <w:proofErr w:type="spellEnd"/>
      <w:r w:rsidRPr="007250A4">
        <w:rPr>
          <w:rFonts w:ascii="Arial" w:hAnsi="Arial" w:cs="Arial"/>
          <w:i/>
          <w:iCs/>
        </w:rPr>
        <w:t xml:space="preserve"> </w:t>
      </w:r>
      <w:proofErr w:type="spellStart"/>
      <w:r w:rsidRPr="007250A4">
        <w:rPr>
          <w:rFonts w:ascii="Arial" w:hAnsi="Arial" w:cs="Arial"/>
          <w:i/>
          <w:iCs/>
        </w:rPr>
        <w:t>nga</w:t>
      </w:r>
      <w:proofErr w:type="spellEnd"/>
      <w:r w:rsidRPr="007250A4">
        <w:rPr>
          <w:rFonts w:ascii="Arial" w:hAnsi="Arial" w:cs="Arial"/>
          <w:i/>
          <w:iCs/>
        </w:rPr>
        <w:t xml:space="preserve"> </w:t>
      </w:r>
      <w:r w:rsidRPr="007250A4">
        <w:rPr>
          <w:rFonts w:ascii="Segoe UI Emoji" w:hAnsi="Segoe UI Emoji" w:cs="Segoe UI Emoji"/>
          <w:i/>
          <w:iCs/>
        </w:rPr>
        <w:t>😘</w:t>
      </w:r>
      <w:r w:rsidRPr="00EF7CE6">
        <w:rPr>
          <w:rFonts w:ascii="Arial" w:hAnsi="Arial" w:cs="Arial"/>
        </w:rPr>
        <w:t xml:space="preserve"> illustrate how visual symbols anchor affective meaning within Filipino–English code-mixed discourse, reinforcing the role of multimodality in digital interaction.</w:t>
      </w:r>
    </w:p>
    <w:p w14:paraId="4CDF3088" w14:textId="77777777" w:rsidR="00EF7CE6" w:rsidRDefault="00EF7CE6" w:rsidP="00874F5B">
      <w:pPr>
        <w:pStyle w:val="Body"/>
        <w:spacing w:after="0"/>
        <w:rPr>
          <w:rFonts w:ascii="Arial" w:hAnsi="Arial" w:cs="Arial"/>
        </w:rPr>
      </w:pPr>
    </w:p>
    <w:p w14:paraId="6481585E" w14:textId="05927F15" w:rsidR="00EF7CE6" w:rsidRDefault="00EF7CE6" w:rsidP="00EF7CE6">
      <w:pPr>
        <w:pStyle w:val="Body"/>
        <w:spacing w:after="0"/>
        <w:rPr>
          <w:rFonts w:ascii="Arial" w:hAnsi="Arial" w:cs="Arial"/>
        </w:rPr>
      </w:pP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EF7CE6">
        <w:rPr>
          <w:rFonts w:ascii="Arial" w:hAnsi="Arial" w:cs="Arial"/>
          <w:i/>
        </w:rPr>
        <w:t>Punctuation and Visual Layout</w:t>
      </w:r>
    </w:p>
    <w:p w14:paraId="5128018A" w14:textId="77777777" w:rsidR="00EF7CE6" w:rsidRDefault="00EF7CE6" w:rsidP="00EF7CE6">
      <w:pPr>
        <w:pStyle w:val="Body"/>
        <w:spacing w:after="0"/>
        <w:rPr>
          <w:rFonts w:ascii="Arial" w:hAnsi="Arial" w:cs="Arial"/>
        </w:rPr>
      </w:pPr>
    </w:p>
    <w:p w14:paraId="52C69385" w14:textId="77777777" w:rsidR="00EF7CE6" w:rsidRPr="00EF7CE6" w:rsidRDefault="00EF7CE6" w:rsidP="00EF7CE6">
      <w:pPr>
        <w:pStyle w:val="Body"/>
        <w:rPr>
          <w:rFonts w:ascii="Arial" w:hAnsi="Arial" w:cs="Arial"/>
        </w:rPr>
      </w:pPr>
      <w:r w:rsidRPr="00EF7CE6">
        <w:rPr>
          <w:rFonts w:ascii="Arial" w:hAnsi="Arial" w:cs="Arial"/>
        </w:rPr>
        <w:t xml:space="preserve">Reduplicated punctuation (e.g., </w:t>
      </w:r>
      <w:r w:rsidRPr="007250A4">
        <w:rPr>
          <w:rFonts w:ascii="Arial" w:hAnsi="Arial" w:cs="Arial"/>
          <w:i/>
          <w:iCs/>
        </w:rPr>
        <w:t xml:space="preserve">!!!, ???, </w:t>
      </w:r>
      <w:proofErr w:type="gramStart"/>
      <w:r w:rsidRPr="007250A4">
        <w:rPr>
          <w:rFonts w:ascii="Arial" w:hAnsi="Arial" w:cs="Arial"/>
          <w:i/>
          <w:iCs/>
        </w:rPr>
        <w:t>…..</w:t>
      </w:r>
      <w:proofErr w:type="gramEnd"/>
      <w:r w:rsidRPr="007250A4">
        <w:rPr>
          <w:rFonts w:ascii="Arial" w:hAnsi="Arial" w:cs="Arial"/>
          <w:i/>
          <w:iCs/>
        </w:rPr>
        <w:t>)</w:t>
      </w:r>
      <w:r w:rsidRPr="00EF7CE6">
        <w:rPr>
          <w:rFonts w:ascii="Arial" w:hAnsi="Arial" w:cs="Arial"/>
        </w:rPr>
        <w:t xml:space="preserve"> and typographic variation (e.g., capitalization, spacing, letter elongation) function as visual indicators of urgency, excitement, or incredulity. </w:t>
      </w:r>
      <w:r w:rsidRPr="00EF7CE6">
        <w:rPr>
          <w:rFonts w:ascii="Arial" w:hAnsi="Arial" w:cs="Arial"/>
        </w:rPr>
        <w:lastRenderedPageBreak/>
        <w:t>These features serve as textual substitutes for prosodic cues such as stress and intonation, consistent with Tagg’s (2015) account of digital paralinguistic conventions.</w:t>
      </w:r>
    </w:p>
    <w:p w14:paraId="2800FE9A" w14:textId="27163AC5" w:rsidR="00EF7CE6" w:rsidRDefault="00EF7CE6" w:rsidP="00EF7CE6">
      <w:pPr>
        <w:pStyle w:val="Body"/>
        <w:spacing w:after="0"/>
        <w:rPr>
          <w:rFonts w:ascii="Arial" w:hAnsi="Arial" w:cs="Arial"/>
        </w:rPr>
      </w:pPr>
      <w:r w:rsidRPr="00EF7CE6">
        <w:rPr>
          <w:rFonts w:ascii="Arial" w:hAnsi="Arial" w:cs="Arial"/>
        </w:rPr>
        <w:t xml:space="preserve">Participants described these strategies as conveying </w:t>
      </w:r>
      <w:r w:rsidRPr="007250A4">
        <w:rPr>
          <w:rFonts w:ascii="Arial" w:hAnsi="Arial" w:cs="Arial"/>
          <w:i/>
          <w:iCs/>
        </w:rPr>
        <w:t>“energy,” “excitement,”</w:t>
      </w:r>
      <w:r w:rsidRPr="00EF7CE6">
        <w:rPr>
          <w:rFonts w:ascii="Arial" w:hAnsi="Arial" w:cs="Arial"/>
        </w:rPr>
        <w:t xml:space="preserve"> or </w:t>
      </w:r>
      <w:proofErr w:type="spellStart"/>
      <w:r w:rsidRPr="007250A4">
        <w:rPr>
          <w:rFonts w:ascii="Arial" w:hAnsi="Arial" w:cs="Arial"/>
          <w:i/>
          <w:iCs/>
        </w:rPr>
        <w:t>kulit</w:t>
      </w:r>
      <w:proofErr w:type="spellEnd"/>
      <w:r w:rsidRPr="00EF7CE6">
        <w:rPr>
          <w:rFonts w:ascii="Arial" w:hAnsi="Arial" w:cs="Arial"/>
        </w:rPr>
        <w:t>, underscoring their role as affective and pragmatic resources in computer-mediated communication.</w:t>
      </w:r>
    </w:p>
    <w:p w14:paraId="1DF0E9B6" w14:textId="77777777" w:rsidR="00EF7CE6" w:rsidRDefault="00EF7CE6" w:rsidP="00EF7CE6">
      <w:pPr>
        <w:pStyle w:val="Body"/>
        <w:spacing w:after="0"/>
        <w:rPr>
          <w:rFonts w:ascii="Arial" w:hAnsi="Arial" w:cs="Arial"/>
        </w:rPr>
      </w:pPr>
    </w:p>
    <w:p w14:paraId="2E3E680B" w14:textId="4B1CED4E" w:rsidR="00EF7CE6" w:rsidRPr="00B41263" w:rsidRDefault="00EF7CE6" w:rsidP="00EF7CE6">
      <w:pPr>
        <w:pStyle w:val="Body"/>
        <w:spacing w:after="0"/>
        <w:rPr>
          <w:rFonts w:ascii="Arial" w:hAnsi="Arial" w:cs="Arial"/>
          <w:b/>
        </w:rPr>
      </w:pPr>
      <w:r w:rsidRPr="00B41263">
        <w:rPr>
          <w:rFonts w:ascii="Arial" w:hAnsi="Arial" w:cs="Arial"/>
          <w:b/>
        </w:rPr>
        <w:t>3.3 Communicative Functions of Linguistic and Non-Linguistic Features</w:t>
      </w:r>
    </w:p>
    <w:p w14:paraId="2B2A42BE" w14:textId="77777777" w:rsidR="00EF7CE6" w:rsidRDefault="00EF7CE6" w:rsidP="00EF7CE6">
      <w:pPr>
        <w:pStyle w:val="Body"/>
        <w:spacing w:after="0"/>
        <w:rPr>
          <w:rFonts w:ascii="Arial" w:hAnsi="Arial" w:cs="Arial"/>
        </w:rPr>
      </w:pPr>
    </w:p>
    <w:p w14:paraId="6290CDF6" w14:textId="50720072" w:rsidR="00EF7CE6" w:rsidRDefault="00EF7CE6" w:rsidP="00EF7CE6">
      <w:pPr>
        <w:pStyle w:val="Body"/>
        <w:spacing w:after="0"/>
        <w:rPr>
          <w:rFonts w:ascii="Arial" w:hAnsi="Arial" w:cs="Arial"/>
        </w:rPr>
      </w:pPr>
      <w:r w:rsidRPr="00EF7CE6">
        <w:rPr>
          <w:rFonts w:ascii="Arial" w:hAnsi="Arial" w:cs="Arial"/>
        </w:rPr>
        <w:t>Table 3 summarizes how linguistic and non-linguistic resources jointly fulfill communicative functions in Filipino Facebook discourse.</w:t>
      </w:r>
    </w:p>
    <w:p w14:paraId="3CDDAA76" w14:textId="77777777" w:rsidR="00EF7CE6" w:rsidRDefault="00EF7CE6" w:rsidP="00EF7CE6">
      <w:pPr>
        <w:pStyle w:val="Body"/>
        <w:spacing w:after="0"/>
        <w:rPr>
          <w:rFonts w:ascii="Arial" w:hAnsi="Arial" w:cs="Arial"/>
        </w:rPr>
      </w:pPr>
    </w:p>
    <w:p w14:paraId="27654E1B" w14:textId="3945C16C" w:rsidR="00EF7CE6" w:rsidRDefault="00EF7CE6" w:rsidP="00EF7CE6">
      <w:pPr>
        <w:tabs>
          <w:tab w:val="left" w:pos="1080"/>
        </w:tabs>
        <w:jc w:val="both"/>
        <w:rPr>
          <w:rFonts w:ascii="Arial" w:hAnsi="Arial"/>
          <w:b/>
        </w:rPr>
      </w:pPr>
      <w:r>
        <w:rPr>
          <w:rFonts w:ascii="Arial" w:hAnsi="Arial"/>
          <w:b/>
        </w:rPr>
        <w:t>Table 3.</w:t>
      </w:r>
      <w:r w:rsidRPr="00DC3180">
        <w:rPr>
          <w:rFonts w:ascii="Arial" w:hAnsi="Arial"/>
          <w:b/>
        </w:rPr>
        <w:tab/>
      </w:r>
      <w:r w:rsidRPr="00EF7CE6">
        <w:rPr>
          <w:rFonts w:ascii="Arial" w:hAnsi="Arial"/>
          <w:b/>
        </w:rPr>
        <w:t>Multimodal Strategies and Primary Communicative Work in Filipino Facebook Discourse</w:t>
      </w:r>
    </w:p>
    <w:p w14:paraId="73626514" w14:textId="77777777" w:rsidR="00EF7CE6" w:rsidRDefault="00EF7CE6" w:rsidP="00EF7CE6">
      <w:pPr>
        <w:tabs>
          <w:tab w:val="left" w:pos="1080"/>
        </w:tabs>
        <w:jc w:val="both"/>
        <w:rPr>
          <w:rFonts w:ascii="Arial" w:hAnsi="Arial" w:cs="Arial"/>
        </w:rPr>
      </w:pPr>
    </w:p>
    <w:tbl>
      <w:tblPr>
        <w:tblW w:w="8366" w:type="dxa"/>
        <w:tblLayout w:type="fixed"/>
        <w:tblLook w:val="0400" w:firstRow="0" w:lastRow="0" w:firstColumn="0" w:lastColumn="0" w:noHBand="0" w:noVBand="1"/>
      </w:tblPr>
      <w:tblGrid>
        <w:gridCol w:w="2788"/>
        <w:gridCol w:w="2789"/>
        <w:gridCol w:w="2789"/>
      </w:tblGrid>
      <w:tr w:rsidR="00EF7CE6" w:rsidRPr="00EF7CE6" w14:paraId="34F89D70" w14:textId="77777777" w:rsidTr="00EF7CE6">
        <w:trPr>
          <w:trHeight w:val="588"/>
        </w:trPr>
        <w:tc>
          <w:tcPr>
            <w:tcW w:w="2788" w:type="dxa"/>
            <w:tcBorders>
              <w:top w:val="single" w:sz="4" w:space="0" w:color="auto"/>
            </w:tcBorders>
          </w:tcPr>
          <w:p w14:paraId="7C752D37"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Multimodal strategy</w:t>
            </w:r>
          </w:p>
        </w:tc>
        <w:tc>
          <w:tcPr>
            <w:tcW w:w="2789" w:type="dxa"/>
            <w:tcBorders>
              <w:top w:val="single" w:sz="4" w:space="0" w:color="auto"/>
            </w:tcBorders>
          </w:tcPr>
          <w:p w14:paraId="36548F04"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Typical resources mobilized</w:t>
            </w:r>
          </w:p>
        </w:tc>
        <w:tc>
          <w:tcPr>
            <w:tcW w:w="2789" w:type="dxa"/>
            <w:tcBorders>
              <w:top w:val="single" w:sz="4" w:space="0" w:color="auto"/>
            </w:tcBorders>
          </w:tcPr>
          <w:p w14:paraId="64FF65FE"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Primary communicative work</w:t>
            </w:r>
          </w:p>
        </w:tc>
      </w:tr>
      <w:tr w:rsidR="00EF7CE6" w:rsidRPr="00EF7CE6" w14:paraId="5D4DB0D0" w14:textId="77777777" w:rsidTr="00EF7CE6">
        <w:trPr>
          <w:trHeight w:val="1177"/>
        </w:trPr>
        <w:tc>
          <w:tcPr>
            <w:tcW w:w="2788" w:type="dxa"/>
            <w:tcBorders>
              <w:top w:val="single" w:sz="4" w:space="0" w:color="auto"/>
            </w:tcBorders>
          </w:tcPr>
          <w:p w14:paraId="40BC9533"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Linguistic play and stylization</w:t>
            </w:r>
          </w:p>
        </w:tc>
        <w:tc>
          <w:tcPr>
            <w:tcW w:w="2789" w:type="dxa"/>
            <w:tcBorders>
              <w:top w:val="single" w:sz="4" w:space="0" w:color="auto"/>
            </w:tcBorders>
          </w:tcPr>
          <w:p w14:paraId="1DB49242"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respellings, reverse spellings, playful colloquialisms, terms of endearment</w:t>
            </w:r>
          </w:p>
        </w:tc>
        <w:tc>
          <w:tcPr>
            <w:tcW w:w="2789" w:type="dxa"/>
            <w:tcBorders>
              <w:top w:val="single" w:sz="4" w:space="0" w:color="auto"/>
            </w:tcBorders>
          </w:tcPr>
          <w:p w14:paraId="335BA17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identity display, in-group alignment, humor</w:t>
            </w:r>
          </w:p>
        </w:tc>
      </w:tr>
      <w:tr w:rsidR="00EF7CE6" w:rsidRPr="00EF7CE6" w14:paraId="64999D78" w14:textId="77777777" w:rsidTr="00EF7CE6">
        <w:trPr>
          <w:trHeight w:val="370"/>
        </w:trPr>
        <w:tc>
          <w:tcPr>
            <w:tcW w:w="2788" w:type="dxa"/>
          </w:tcPr>
          <w:p w14:paraId="0884F4F5"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Compression and economy</w:t>
            </w:r>
          </w:p>
        </w:tc>
        <w:tc>
          <w:tcPr>
            <w:tcW w:w="2789" w:type="dxa"/>
          </w:tcPr>
          <w:p w14:paraId="174CB69F"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acronyms, clipping, blends, homophone substitutions</w:t>
            </w:r>
          </w:p>
          <w:p w14:paraId="6FB602DD" w14:textId="77777777" w:rsidR="00EF7CE6" w:rsidRPr="00EF7CE6" w:rsidRDefault="00EF7CE6" w:rsidP="00EF7CE6">
            <w:pPr>
              <w:tabs>
                <w:tab w:val="left" w:pos="1080"/>
              </w:tabs>
              <w:jc w:val="both"/>
              <w:rPr>
                <w:rFonts w:ascii="Arial" w:hAnsi="Arial" w:cs="Arial"/>
                <w:lang w:val="en-PH"/>
              </w:rPr>
            </w:pPr>
          </w:p>
        </w:tc>
        <w:tc>
          <w:tcPr>
            <w:tcW w:w="2789" w:type="dxa"/>
          </w:tcPr>
          <w:p w14:paraId="3498CA67"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interactional efficiency, immediacy, informality</w:t>
            </w:r>
          </w:p>
        </w:tc>
      </w:tr>
      <w:tr w:rsidR="00EF7CE6" w:rsidRPr="00EF7CE6" w14:paraId="0B58C18F" w14:textId="77777777" w:rsidTr="00EF7CE6">
        <w:trPr>
          <w:trHeight w:val="370"/>
        </w:trPr>
        <w:tc>
          <w:tcPr>
            <w:tcW w:w="2788" w:type="dxa"/>
          </w:tcPr>
          <w:p w14:paraId="743AEC71"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Sound-symbolic encoding</w:t>
            </w:r>
          </w:p>
        </w:tc>
        <w:tc>
          <w:tcPr>
            <w:tcW w:w="2789" w:type="dxa"/>
          </w:tcPr>
          <w:p w14:paraId="61F1BC9D"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interjections, typographic laughter, letter elongation</w:t>
            </w:r>
          </w:p>
          <w:p w14:paraId="138DA1D1" w14:textId="77777777" w:rsidR="00EF7CE6" w:rsidRPr="00EF7CE6" w:rsidRDefault="00EF7CE6" w:rsidP="00EF7CE6">
            <w:pPr>
              <w:tabs>
                <w:tab w:val="left" w:pos="1080"/>
              </w:tabs>
              <w:jc w:val="both"/>
              <w:rPr>
                <w:rFonts w:ascii="Arial" w:hAnsi="Arial" w:cs="Arial"/>
                <w:lang w:val="en-PH"/>
              </w:rPr>
            </w:pPr>
          </w:p>
        </w:tc>
        <w:tc>
          <w:tcPr>
            <w:tcW w:w="2789" w:type="dxa"/>
          </w:tcPr>
          <w:p w14:paraId="3B857EA8"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affect display, stance marking, emotional precision</w:t>
            </w:r>
          </w:p>
        </w:tc>
      </w:tr>
      <w:tr w:rsidR="00EF7CE6" w:rsidRPr="00EF7CE6" w14:paraId="28C2411D" w14:textId="77777777" w:rsidTr="00EF7CE6">
        <w:trPr>
          <w:trHeight w:val="370"/>
        </w:trPr>
        <w:tc>
          <w:tcPr>
            <w:tcW w:w="2788" w:type="dxa"/>
          </w:tcPr>
          <w:p w14:paraId="67064C36"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Orthographic variation</w:t>
            </w:r>
          </w:p>
        </w:tc>
        <w:tc>
          <w:tcPr>
            <w:tcW w:w="2789" w:type="dxa"/>
          </w:tcPr>
          <w:p w14:paraId="529BB2C0"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non-standard spellings, punctuation play, code-mixing</w:t>
            </w:r>
          </w:p>
          <w:p w14:paraId="77A69578" w14:textId="77777777" w:rsidR="00EF7CE6" w:rsidRPr="00EF7CE6" w:rsidRDefault="00EF7CE6" w:rsidP="00EF7CE6">
            <w:pPr>
              <w:tabs>
                <w:tab w:val="left" w:pos="1080"/>
              </w:tabs>
              <w:jc w:val="both"/>
              <w:rPr>
                <w:rFonts w:ascii="Arial" w:hAnsi="Arial" w:cs="Arial"/>
                <w:lang w:val="en-PH"/>
              </w:rPr>
            </w:pPr>
          </w:p>
        </w:tc>
        <w:tc>
          <w:tcPr>
            <w:tcW w:w="2789" w:type="dxa"/>
          </w:tcPr>
          <w:p w14:paraId="4CC12556"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casual stance, peer alignment, register positioning</w:t>
            </w:r>
          </w:p>
        </w:tc>
      </w:tr>
      <w:tr w:rsidR="00EF7CE6" w:rsidRPr="00EF7CE6" w14:paraId="601C1091" w14:textId="77777777" w:rsidTr="00EF7CE6">
        <w:trPr>
          <w:trHeight w:val="734"/>
        </w:trPr>
        <w:tc>
          <w:tcPr>
            <w:tcW w:w="2788" w:type="dxa"/>
            <w:tcBorders>
              <w:bottom w:val="single" w:sz="4" w:space="0" w:color="auto"/>
            </w:tcBorders>
          </w:tcPr>
          <w:p w14:paraId="3F48CC7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Visual–affective anchoring</w:t>
            </w:r>
          </w:p>
        </w:tc>
        <w:tc>
          <w:tcPr>
            <w:tcW w:w="2789" w:type="dxa"/>
            <w:tcBorders>
              <w:bottom w:val="single" w:sz="4" w:space="0" w:color="auto"/>
            </w:tcBorders>
          </w:tcPr>
          <w:p w14:paraId="66D84C97"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emojis, emoticons, GIFs, stickers, images</w:t>
            </w:r>
          </w:p>
        </w:tc>
        <w:tc>
          <w:tcPr>
            <w:tcW w:w="2789" w:type="dxa"/>
            <w:tcBorders>
              <w:bottom w:val="single" w:sz="4" w:space="0" w:color="auto"/>
            </w:tcBorders>
          </w:tcPr>
          <w:p w14:paraId="12FF1D8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affect reinforcement, intent clarification, relational warmth</w:t>
            </w:r>
          </w:p>
        </w:tc>
      </w:tr>
    </w:tbl>
    <w:p w14:paraId="362949AC" w14:textId="77777777" w:rsidR="00EF7CE6" w:rsidRPr="00EF7CE6" w:rsidRDefault="00EF7CE6" w:rsidP="00EF7CE6">
      <w:pPr>
        <w:tabs>
          <w:tab w:val="left" w:pos="1080"/>
        </w:tabs>
        <w:jc w:val="both"/>
        <w:rPr>
          <w:rFonts w:ascii="Arial" w:hAnsi="Arial" w:cs="Arial"/>
          <w:lang w:val="en-PH"/>
        </w:rPr>
      </w:pPr>
    </w:p>
    <w:p w14:paraId="512D88A0" w14:textId="77777777" w:rsidR="00CB6DDD" w:rsidRPr="00CB6DDD" w:rsidRDefault="00CB6DDD" w:rsidP="00CB6DDD">
      <w:pPr>
        <w:pStyle w:val="Body"/>
        <w:rPr>
          <w:rFonts w:ascii="Arial" w:hAnsi="Arial" w:cs="Arial"/>
          <w:iCs/>
        </w:rPr>
      </w:pPr>
      <w:r w:rsidRPr="00CB6DDD">
        <w:rPr>
          <w:rFonts w:ascii="Arial" w:hAnsi="Arial" w:cs="Arial"/>
          <w:iCs/>
        </w:rPr>
        <w:t>Building on the multimodal patterns summarized in Table 3, the discussion interprets how these strategies collectively support relational, affective, and identity-oriented work in Filipino Facebook interaction.</w:t>
      </w:r>
    </w:p>
    <w:p w14:paraId="7A79DE44" w14:textId="5ADF48C7" w:rsidR="00CB6DDD" w:rsidRDefault="00CB6DDD" w:rsidP="00CB6DDD">
      <w:pPr>
        <w:pStyle w:val="Body"/>
        <w:spacing w:after="0"/>
        <w:rPr>
          <w:rFonts w:ascii="Arial" w:hAnsi="Arial" w:cs="Arial"/>
          <w:iCs/>
        </w:rPr>
      </w:pPr>
      <w:r w:rsidRPr="00CB6DDD">
        <w:rPr>
          <w:rFonts w:ascii="Arial" w:hAnsi="Arial" w:cs="Arial"/>
          <w:iCs/>
        </w:rPr>
        <w:t>This synthesis highlights communicative work rather than discrete feature inventories, emphasizing how multimodal resources co-occur in interaction to accomplish relational and affective goals.</w:t>
      </w:r>
    </w:p>
    <w:p w14:paraId="1A97C0EC" w14:textId="77777777" w:rsidR="00CB6DDD" w:rsidRPr="00CB6DDD" w:rsidRDefault="00CB6DDD" w:rsidP="00CB6DDD">
      <w:pPr>
        <w:pStyle w:val="Body"/>
        <w:spacing w:after="0"/>
        <w:rPr>
          <w:rFonts w:ascii="Arial" w:hAnsi="Arial" w:cs="Arial"/>
          <w:iCs/>
        </w:rPr>
      </w:pPr>
    </w:p>
    <w:p w14:paraId="0F499897" w14:textId="52CD77FF" w:rsidR="00EF7CE6" w:rsidRPr="00B41263" w:rsidRDefault="00EF7CE6" w:rsidP="00EF7CE6">
      <w:pPr>
        <w:pStyle w:val="Body"/>
        <w:spacing w:after="0"/>
        <w:rPr>
          <w:rFonts w:ascii="Arial" w:hAnsi="Arial" w:cs="Arial"/>
          <w:b/>
          <w:bCs/>
          <w:iCs/>
          <w:u w:val="single"/>
        </w:rPr>
      </w:pPr>
      <w:r w:rsidRPr="00B41263">
        <w:rPr>
          <w:rFonts w:ascii="Arial" w:hAnsi="Arial" w:cs="Arial"/>
          <w:b/>
          <w:bCs/>
          <w:iCs/>
          <w:u w:val="single"/>
        </w:rPr>
        <w:t xml:space="preserve">3.3.1 </w:t>
      </w:r>
      <w:r w:rsidR="00CB6DDD" w:rsidRPr="00B41263">
        <w:rPr>
          <w:rFonts w:ascii="Arial" w:hAnsi="Arial" w:cs="Arial"/>
          <w:b/>
          <w:bCs/>
          <w:iCs/>
          <w:u w:val="single"/>
        </w:rPr>
        <w:t>Creativity</w:t>
      </w:r>
    </w:p>
    <w:p w14:paraId="156F9A0C" w14:textId="77777777" w:rsidR="00EF7CE6" w:rsidRDefault="00EF7CE6" w:rsidP="00EF7CE6">
      <w:pPr>
        <w:pStyle w:val="Body"/>
        <w:spacing w:after="0"/>
        <w:rPr>
          <w:rFonts w:ascii="Arial" w:hAnsi="Arial" w:cs="Arial"/>
        </w:rPr>
      </w:pPr>
    </w:p>
    <w:p w14:paraId="3CAA8587" w14:textId="0204ACA8" w:rsidR="00EF7CE6" w:rsidRPr="00EF7CE6" w:rsidRDefault="00CB6DDD" w:rsidP="00EF7CE6">
      <w:pPr>
        <w:pStyle w:val="Body"/>
        <w:spacing w:after="0"/>
        <w:rPr>
          <w:rFonts w:ascii="Arial" w:hAnsi="Arial" w:cs="Arial"/>
        </w:rPr>
      </w:pPr>
      <w:r w:rsidRPr="00CB6DDD">
        <w:rPr>
          <w:rFonts w:ascii="Arial" w:hAnsi="Arial" w:cs="Arial"/>
        </w:rPr>
        <w:t>Colloquial expressions, respellings, and playful constructions enable users to experiment with language while signaling cultural familiarity and group membership. These creative practices contribute to a lively and socially embedded digital communicative environment.</w:t>
      </w:r>
    </w:p>
    <w:p w14:paraId="1E06175F" w14:textId="77777777" w:rsidR="00EF7CE6" w:rsidRDefault="00EF7CE6" w:rsidP="00874F5B">
      <w:pPr>
        <w:pStyle w:val="Body"/>
        <w:spacing w:after="0"/>
        <w:rPr>
          <w:rFonts w:ascii="Arial" w:hAnsi="Arial" w:cs="Arial"/>
        </w:rPr>
      </w:pPr>
    </w:p>
    <w:p w14:paraId="09DDA510" w14:textId="09D4B671"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3.3.2 Brevity and Efficiency</w:t>
      </w:r>
    </w:p>
    <w:p w14:paraId="17121947" w14:textId="77777777" w:rsidR="00CB6DDD" w:rsidRDefault="00CB6DDD" w:rsidP="00CB6DDD">
      <w:pPr>
        <w:pStyle w:val="Body"/>
        <w:spacing w:after="0"/>
        <w:rPr>
          <w:rFonts w:ascii="Arial" w:hAnsi="Arial" w:cs="Arial"/>
        </w:rPr>
      </w:pPr>
    </w:p>
    <w:p w14:paraId="31B3B57E" w14:textId="12D03530" w:rsidR="00EF7CE6" w:rsidRDefault="00CB6DDD" w:rsidP="00874F5B">
      <w:pPr>
        <w:pStyle w:val="Body"/>
        <w:spacing w:after="0"/>
        <w:rPr>
          <w:rFonts w:ascii="Arial" w:hAnsi="Arial" w:cs="Arial"/>
        </w:rPr>
      </w:pPr>
      <w:r w:rsidRPr="00CB6DDD">
        <w:rPr>
          <w:rFonts w:ascii="Arial" w:hAnsi="Arial" w:cs="Arial"/>
        </w:rPr>
        <w:lastRenderedPageBreak/>
        <w:t>Shortened forms, blends, and abbreviations reduce typing effort and support rapid exchanges, reflecting the time-sensitive and conversational nature of online interaction.</w:t>
      </w:r>
    </w:p>
    <w:p w14:paraId="159E7CFB" w14:textId="77777777" w:rsidR="00CB6DDD" w:rsidRDefault="00CB6DDD" w:rsidP="00874F5B">
      <w:pPr>
        <w:pStyle w:val="Body"/>
        <w:spacing w:after="0"/>
        <w:rPr>
          <w:rFonts w:ascii="Arial" w:hAnsi="Arial" w:cs="Arial"/>
        </w:rPr>
      </w:pPr>
    </w:p>
    <w:p w14:paraId="572615B7" w14:textId="792B4999"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3.3.3 Emotional Accuracy</w:t>
      </w:r>
    </w:p>
    <w:p w14:paraId="6B1C02E4" w14:textId="77777777" w:rsidR="00CB6DDD" w:rsidRDefault="00CB6DDD" w:rsidP="00CB6DDD">
      <w:pPr>
        <w:pStyle w:val="Body"/>
        <w:spacing w:after="0"/>
        <w:rPr>
          <w:rFonts w:ascii="Arial" w:hAnsi="Arial" w:cs="Arial"/>
        </w:rPr>
      </w:pPr>
    </w:p>
    <w:p w14:paraId="096CFE49" w14:textId="26E02999" w:rsidR="00CB6DDD" w:rsidRDefault="00CB6DDD" w:rsidP="00874F5B">
      <w:pPr>
        <w:pStyle w:val="Body"/>
        <w:spacing w:after="0"/>
        <w:rPr>
          <w:rFonts w:ascii="Arial" w:hAnsi="Arial" w:cs="Arial"/>
        </w:rPr>
      </w:pPr>
      <w:r w:rsidRPr="00CB6DDD">
        <w:rPr>
          <w:rFonts w:ascii="Arial" w:hAnsi="Arial" w:cs="Arial"/>
        </w:rPr>
        <w:t>Sound-based features and typographic elongation provide nuanced indicators of affect and stance, allowing users to convey emotion with greater precision in the absence of vocal cues.</w:t>
      </w:r>
    </w:p>
    <w:p w14:paraId="7CD69188" w14:textId="77777777" w:rsidR="00CB6DDD" w:rsidRDefault="00CB6DDD" w:rsidP="00874F5B">
      <w:pPr>
        <w:pStyle w:val="Body"/>
        <w:spacing w:after="0"/>
        <w:rPr>
          <w:rFonts w:ascii="Arial" w:hAnsi="Arial" w:cs="Arial"/>
        </w:rPr>
      </w:pPr>
    </w:p>
    <w:p w14:paraId="42C18DB1" w14:textId="5ACFFA17"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3.3.4 Informality and Social Alignment</w:t>
      </w:r>
    </w:p>
    <w:p w14:paraId="16659D1E" w14:textId="77777777" w:rsidR="00CB6DDD" w:rsidRDefault="00CB6DDD" w:rsidP="00CB6DDD">
      <w:pPr>
        <w:pStyle w:val="Body"/>
        <w:spacing w:after="0"/>
        <w:rPr>
          <w:rFonts w:ascii="Arial" w:hAnsi="Arial" w:cs="Arial"/>
        </w:rPr>
      </w:pPr>
    </w:p>
    <w:p w14:paraId="51B97C13" w14:textId="58F803B5" w:rsidR="00CB6DDD" w:rsidRDefault="00CB6DDD" w:rsidP="00874F5B">
      <w:pPr>
        <w:pStyle w:val="Body"/>
        <w:spacing w:after="0"/>
        <w:rPr>
          <w:rFonts w:ascii="Arial" w:hAnsi="Arial" w:cs="Arial"/>
        </w:rPr>
      </w:pPr>
      <w:r w:rsidRPr="00CB6DDD">
        <w:rPr>
          <w:rFonts w:ascii="Arial" w:hAnsi="Arial" w:cs="Arial"/>
        </w:rPr>
        <w:t>Misspellings, relaxed punctuation, and code-mixing index a casual communicative stance associated with familiarity and social closeness in Filipino digital interaction.</w:t>
      </w:r>
    </w:p>
    <w:p w14:paraId="21263721" w14:textId="77777777" w:rsidR="00CB6DDD" w:rsidRDefault="00CB6DDD" w:rsidP="00874F5B">
      <w:pPr>
        <w:pStyle w:val="Body"/>
        <w:spacing w:after="0"/>
        <w:rPr>
          <w:rFonts w:ascii="Arial" w:hAnsi="Arial" w:cs="Arial"/>
        </w:rPr>
      </w:pPr>
    </w:p>
    <w:p w14:paraId="7D64FBF3" w14:textId="39F9D001"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3.3.5 Visual Reinforcement and Multimodal Meaning-Making</w:t>
      </w:r>
    </w:p>
    <w:p w14:paraId="2622A6F8" w14:textId="77777777" w:rsidR="00CB6DDD" w:rsidRDefault="00CB6DDD" w:rsidP="00CB6DDD">
      <w:pPr>
        <w:pStyle w:val="Body"/>
        <w:spacing w:after="0"/>
        <w:rPr>
          <w:rFonts w:ascii="Arial" w:hAnsi="Arial" w:cs="Arial"/>
        </w:rPr>
      </w:pPr>
    </w:p>
    <w:p w14:paraId="175A57F4" w14:textId="204D7D12" w:rsidR="00CB6DDD" w:rsidRDefault="00CB6DDD" w:rsidP="00874F5B">
      <w:pPr>
        <w:pStyle w:val="Body"/>
        <w:spacing w:after="0"/>
        <w:rPr>
          <w:rFonts w:ascii="Arial" w:hAnsi="Arial" w:cs="Arial"/>
        </w:rPr>
      </w:pPr>
      <w:r w:rsidRPr="00CB6DDD">
        <w:rPr>
          <w:rFonts w:ascii="Arial" w:hAnsi="Arial" w:cs="Arial"/>
        </w:rPr>
        <w:t xml:space="preserve">Emojis, GIFs, stickers, and images visually anchor emotional and pragmatic intent, enhancing interpretive clarity and reducing the risk of miscommunication. Participants noted that such features make messages </w:t>
      </w:r>
      <w:r w:rsidRPr="007250A4">
        <w:rPr>
          <w:rFonts w:ascii="Arial" w:hAnsi="Arial" w:cs="Arial"/>
          <w:i/>
          <w:iCs/>
        </w:rPr>
        <w:t xml:space="preserve">mas </w:t>
      </w:r>
      <w:proofErr w:type="spellStart"/>
      <w:r w:rsidRPr="007250A4">
        <w:rPr>
          <w:rFonts w:ascii="Arial" w:hAnsi="Arial" w:cs="Arial"/>
          <w:i/>
          <w:iCs/>
        </w:rPr>
        <w:t>ramdam</w:t>
      </w:r>
      <w:proofErr w:type="spellEnd"/>
      <w:r w:rsidRPr="00CB6DDD">
        <w:rPr>
          <w:rFonts w:ascii="Arial" w:hAnsi="Arial" w:cs="Arial"/>
        </w:rPr>
        <w:t xml:space="preserve"> (“more felt”), highlighting the affective power of multimodal discourse.</w:t>
      </w:r>
    </w:p>
    <w:p w14:paraId="1DFF3504" w14:textId="77777777" w:rsidR="00CB6DDD" w:rsidRDefault="00CB6DDD" w:rsidP="00874F5B">
      <w:pPr>
        <w:pStyle w:val="Body"/>
        <w:spacing w:after="0"/>
        <w:rPr>
          <w:rFonts w:ascii="Arial" w:hAnsi="Arial" w:cs="Arial"/>
        </w:rPr>
      </w:pPr>
    </w:p>
    <w:p w14:paraId="4A5F4F76" w14:textId="2DEF908C" w:rsidR="00CB6DDD" w:rsidRDefault="00CB6DDD" w:rsidP="00CB6DDD">
      <w:pPr>
        <w:pStyle w:val="Head1"/>
        <w:spacing w:after="0"/>
        <w:jc w:val="both"/>
        <w:rPr>
          <w:rFonts w:ascii="Arial" w:hAnsi="Arial" w:cs="Arial"/>
        </w:rPr>
      </w:pPr>
      <w:r>
        <w:rPr>
          <w:rFonts w:ascii="Arial" w:hAnsi="Arial" w:cs="Arial"/>
        </w:rPr>
        <w:t xml:space="preserve">4. </w:t>
      </w:r>
      <w:r w:rsidRPr="00CB6DDD">
        <w:rPr>
          <w:rFonts w:ascii="Arial" w:hAnsi="Arial" w:cs="Arial"/>
        </w:rPr>
        <w:t>Discussion</w:t>
      </w:r>
    </w:p>
    <w:p w14:paraId="7473D7F9" w14:textId="77777777" w:rsidR="00FD6983" w:rsidRDefault="00FD6983" w:rsidP="00CB6DDD">
      <w:pPr>
        <w:jc w:val="both"/>
        <w:rPr>
          <w:rFonts w:ascii="Arial" w:hAnsi="Arial" w:cs="Arial"/>
        </w:rPr>
      </w:pPr>
    </w:p>
    <w:p w14:paraId="292A6729" w14:textId="689342BA" w:rsidR="00CB6DDD" w:rsidRPr="00CB6DDD" w:rsidRDefault="00CB6DDD" w:rsidP="00CB6DDD">
      <w:pPr>
        <w:jc w:val="both"/>
        <w:rPr>
          <w:rFonts w:ascii="Arial" w:hAnsi="Arial" w:cs="Arial"/>
        </w:rPr>
      </w:pPr>
      <w:r w:rsidRPr="00CB6DDD">
        <w:rPr>
          <w:rFonts w:ascii="Arial" w:hAnsi="Arial" w:cs="Arial"/>
        </w:rPr>
        <w:t>This study set out to examine how linguistic and non-linguistic resources function together in Filipino Facebook discourse and to identify the communicative work these multimodal practices perform in everyday digital interaction. The findings demonstrate that Filipino users draw on a culturally embedded repertoire of textual creativity, visual symbols, and orthographic play to manage affect, negotiate relationships, and sustain social connection in computer-mediated communication.</w:t>
      </w:r>
    </w:p>
    <w:p w14:paraId="4578356A" w14:textId="77777777" w:rsidR="00CB6DDD" w:rsidRPr="00CB6DDD" w:rsidRDefault="00CB6DDD" w:rsidP="00CB6DDD">
      <w:pPr>
        <w:pStyle w:val="Head1"/>
        <w:spacing w:after="0"/>
        <w:jc w:val="both"/>
        <w:rPr>
          <w:rFonts w:ascii="Arial" w:hAnsi="Arial" w:cs="Arial"/>
          <w:b w:val="0"/>
          <w:bCs/>
          <w:sz w:val="20"/>
          <w:szCs w:val="18"/>
        </w:rPr>
      </w:pPr>
    </w:p>
    <w:p w14:paraId="2FA5EB4A" w14:textId="0070B273" w:rsidR="00CB6DDD" w:rsidRDefault="00CB6DDD" w:rsidP="00CB6DDD">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 xml:space="preserve">.1 </w:t>
      </w:r>
      <w:r w:rsidRPr="00CB6DDD">
        <w:rPr>
          <w:rFonts w:ascii="Arial" w:hAnsi="Arial" w:cs="Arial"/>
          <w:b/>
          <w:u w:val="single"/>
        </w:rPr>
        <w:t>Multimodal Resources as Integrated Discourse Strategies</w:t>
      </w:r>
    </w:p>
    <w:p w14:paraId="48174BDF" w14:textId="77777777" w:rsidR="00FD6983" w:rsidRDefault="00FD6983" w:rsidP="00CB6DDD">
      <w:pPr>
        <w:jc w:val="both"/>
        <w:rPr>
          <w:rFonts w:ascii="Arial" w:hAnsi="Arial" w:cs="Arial"/>
        </w:rPr>
      </w:pPr>
    </w:p>
    <w:p w14:paraId="1FE308DF" w14:textId="083DDB6B" w:rsidR="00CB6DDD" w:rsidRPr="00CB6DDD" w:rsidRDefault="00CB6DDD" w:rsidP="00CB6DDD">
      <w:pPr>
        <w:jc w:val="both"/>
        <w:rPr>
          <w:rFonts w:ascii="Arial" w:hAnsi="Arial" w:cs="Arial"/>
        </w:rPr>
      </w:pPr>
      <w:r w:rsidRPr="00CB6DDD">
        <w:rPr>
          <w:rFonts w:ascii="Arial" w:hAnsi="Arial" w:cs="Arial"/>
        </w:rPr>
        <w:t xml:space="preserve">The findings indicate that linguistic and non-linguistic features should not be understood as separate layers of communication but as integrated discourse strategies that jointly shape meaning in online interaction. Playful respellings, code-mixed constructions, sound-symbolic forms, and visual cues such as emojis and GIFs frequently co-occur, creating multimodal ensembles that enhance expressivity and reduce ambiguity. This supports prior research emphasizing that meaning-making in digital environments is inherently multimodal and interactionally situated (Crystal, 2006; </w:t>
      </w:r>
      <w:proofErr w:type="spellStart"/>
      <w:r w:rsidRPr="00CB6DDD">
        <w:rPr>
          <w:rFonts w:ascii="Arial" w:hAnsi="Arial" w:cs="Arial"/>
        </w:rPr>
        <w:t>Androutsopoulos</w:t>
      </w:r>
      <w:proofErr w:type="spellEnd"/>
      <w:r w:rsidRPr="00CB6DDD">
        <w:rPr>
          <w:rFonts w:ascii="Arial" w:hAnsi="Arial" w:cs="Arial"/>
        </w:rPr>
        <w:t xml:space="preserve">, 2014; </w:t>
      </w:r>
      <w:proofErr w:type="spellStart"/>
      <w:r w:rsidRPr="00CB6DDD">
        <w:rPr>
          <w:rFonts w:ascii="Arial" w:hAnsi="Arial" w:cs="Arial"/>
        </w:rPr>
        <w:t>Tagg</w:t>
      </w:r>
      <w:proofErr w:type="spellEnd"/>
      <w:r w:rsidRPr="00CB6DDD">
        <w:rPr>
          <w:rFonts w:ascii="Arial" w:hAnsi="Arial" w:cs="Arial"/>
        </w:rPr>
        <w:t>, 2015).</w:t>
      </w:r>
    </w:p>
    <w:p w14:paraId="053179D1" w14:textId="77777777" w:rsidR="00CB6DDD" w:rsidRDefault="00CB6DDD" w:rsidP="00874F5B">
      <w:pPr>
        <w:pStyle w:val="Body"/>
        <w:spacing w:after="0"/>
        <w:rPr>
          <w:rFonts w:ascii="Arial" w:hAnsi="Arial" w:cs="Arial"/>
        </w:rPr>
      </w:pPr>
    </w:p>
    <w:p w14:paraId="59C1DB10" w14:textId="6B816695" w:rsidR="00FD6983" w:rsidRPr="00FD6983" w:rsidRDefault="00FD6983" w:rsidP="00FD6983">
      <w:pPr>
        <w:jc w:val="both"/>
        <w:rPr>
          <w:rFonts w:ascii="Arial" w:hAnsi="Arial" w:cs="Arial"/>
          <w:b/>
          <w:bCs/>
          <w:u w:val="single"/>
        </w:rPr>
      </w:pPr>
      <w:r>
        <w:rPr>
          <w:rFonts w:ascii="Arial" w:hAnsi="Arial" w:cs="Arial"/>
          <w:b/>
          <w:bCs/>
          <w:u w:val="single"/>
        </w:rPr>
        <w:t xml:space="preserve">4.2 </w:t>
      </w:r>
      <w:r w:rsidRPr="00FD6983">
        <w:rPr>
          <w:rFonts w:ascii="Arial" w:hAnsi="Arial" w:cs="Arial"/>
          <w:b/>
          <w:bCs/>
          <w:u w:val="single"/>
        </w:rPr>
        <w:t>Relational and Affective Work in Filipino Digital Interaction</w:t>
      </w:r>
    </w:p>
    <w:p w14:paraId="7299F2D6" w14:textId="77777777" w:rsidR="00FD6983" w:rsidRPr="00FD6983" w:rsidRDefault="00FD6983" w:rsidP="00FD6983">
      <w:pPr>
        <w:jc w:val="both"/>
        <w:rPr>
          <w:rFonts w:ascii="Arial" w:hAnsi="Arial" w:cs="Arial"/>
          <w:b/>
          <w:bCs/>
        </w:rPr>
      </w:pPr>
    </w:p>
    <w:p w14:paraId="7CFDE38E" w14:textId="77777777" w:rsidR="00FD6983" w:rsidRDefault="00FD6983" w:rsidP="00FD6983">
      <w:pPr>
        <w:jc w:val="both"/>
        <w:rPr>
          <w:rFonts w:ascii="Arial" w:hAnsi="Arial" w:cs="Arial"/>
        </w:rPr>
      </w:pPr>
      <w:r w:rsidRPr="00FD6983">
        <w:rPr>
          <w:rFonts w:ascii="Arial" w:hAnsi="Arial" w:cs="Arial"/>
        </w:rPr>
        <w:t xml:space="preserve">A central contribution of this study lies in its demonstration of how multimodal resources facilitate relational and affective work in Filipino Facebook communication. Linguistic creativity and visual symbols enable users to signal intimacy, humor, solidarity, and emotional stance in ways that compensate for the reduced contextual cues of text-based interaction. In line with Walther’s (1992) perspective on cue adaptation in computer-mediated communication, Filipino users strategically mobilize available semiotic resources to achieve emotional precision and relational alignment. These forms function not merely as informal variants but as discursive resources for performing identity and relational alignment in digital interaction. These findings suggest that digital discourse is a site of creative identity work rather than a deviation from linguistic norms (Crystal, 2011; </w:t>
      </w:r>
      <w:proofErr w:type="spellStart"/>
      <w:r w:rsidRPr="00FD6983">
        <w:rPr>
          <w:rFonts w:ascii="Arial" w:hAnsi="Arial" w:cs="Arial"/>
        </w:rPr>
        <w:t>Androutsopoulos</w:t>
      </w:r>
      <w:proofErr w:type="spellEnd"/>
      <w:r w:rsidRPr="00FD6983">
        <w:rPr>
          <w:rFonts w:ascii="Arial" w:hAnsi="Arial" w:cs="Arial"/>
        </w:rPr>
        <w:t>, 2015).</w:t>
      </w:r>
    </w:p>
    <w:p w14:paraId="1D9BD437" w14:textId="77777777" w:rsidR="007250A4" w:rsidRPr="00FD6983" w:rsidRDefault="007250A4" w:rsidP="00FD6983">
      <w:pPr>
        <w:jc w:val="both"/>
        <w:rPr>
          <w:rFonts w:ascii="Arial" w:hAnsi="Arial" w:cs="Arial"/>
        </w:rPr>
      </w:pPr>
    </w:p>
    <w:p w14:paraId="330FAA42" w14:textId="77777777" w:rsidR="00FD6983" w:rsidRPr="00FD6983" w:rsidRDefault="00FD6983" w:rsidP="00FD6983">
      <w:pPr>
        <w:jc w:val="both"/>
        <w:rPr>
          <w:rFonts w:ascii="Arial" w:hAnsi="Arial" w:cs="Arial"/>
        </w:rPr>
      </w:pPr>
      <w:r w:rsidRPr="00FD6983">
        <w:rPr>
          <w:rFonts w:ascii="Arial" w:hAnsi="Arial" w:cs="Arial"/>
        </w:rPr>
        <w:lastRenderedPageBreak/>
        <w:t>Importantly, these practices are shaped by culturally specific norms of sociability and linguistic play. The use of terms of endearment, reduplication, and expressive elongation reflects interactional styles associated with Filipino communicative culture, where warmth, humor, and interpersonal connection are highly valued. This finding underscores the need to situate analyses of digital communication within their sociocultural contexts rather than treating online practices as culturally neutral.</w:t>
      </w:r>
    </w:p>
    <w:p w14:paraId="159E79A3" w14:textId="77777777" w:rsidR="00FD6983" w:rsidRPr="00FD6983" w:rsidRDefault="00FD6983" w:rsidP="00FD6983">
      <w:pPr>
        <w:jc w:val="both"/>
        <w:rPr>
          <w:rFonts w:ascii="Arial" w:hAnsi="Arial" w:cs="Arial"/>
        </w:rPr>
      </w:pPr>
    </w:p>
    <w:p w14:paraId="7B038090" w14:textId="465C4785" w:rsidR="00FD6983" w:rsidRPr="00FD6983" w:rsidRDefault="00FD6983" w:rsidP="00FD6983">
      <w:pPr>
        <w:jc w:val="both"/>
        <w:rPr>
          <w:rFonts w:ascii="Arial" w:hAnsi="Arial" w:cs="Arial"/>
          <w:b/>
          <w:bCs/>
          <w:u w:val="single"/>
        </w:rPr>
      </w:pPr>
      <w:r>
        <w:rPr>
          <w:rFonts w:ascii="Arial" w:hAnsi="Arial" w:cs="Arial"/>
          <w:b/>
          <w:bCs/>
          <w:u w:val="single"/>
        </w:rPr>
        <w:t xml:space="preserve">4.3 </w:t>
      </w:r>
      <w:r w:rsidRPr="00FD6983">
        <w:rPr>
          <w:rFonts w:ascii="Arial" w:hAnsi="Arial" w:cs="Arial"/>
          <w:b/>
          <w:bCs/>
          <w:u w:val="single"/>
        </w:rPr>
        <w:t>Efficiency, Informality, and the Pragmatics of Digital Communication</w:t>
      </w:r>
    </w:p>
    <w:p w14:paraId="5B4FDBA8" w14:textId="77777777" w:rsidR="00FD6983" w:rsidRDefault="00FD6983" w:rsidP="00FD6983">
      <w:pPr>
        <w:jc w:val="both"/>
        <w:rPr>
          <w:rFonts w:ascii="Arial" w:hAnsi="Arial" w:cs="Arial"/>
        </w:rPr>
      </w:pPr>
    </w:p>
    <w:p w14:paraId="5068054E" w14:textId="74A79018" w:rsidR="00FD6983" w:rsidRDefault="00FD6983" w:rsidP="00FD6983">
      <w:pPr>
        <w:jc w:val="both"/>
        <w:rPr>
          <w:rFonts w:ascii="Arial" w:hAnsi="Arial" w:cs="Arial"/>
        </w:rPr>
      </w:pPr>
      <w:r w:rsidRPr="00FD6983">
        <w:rPr>
          <w:rFonts w:ascii="Arial" w:hAnsi="Arial" w:cs="Arial"/>
        </w:rPr>
        <w:t>The prominence of abbreviated forms, clipped words, and non-standard orthography highlights how Filipino Facebook users balance efficiency with expressivity in digital interaction. These linguistic strategies reduce orthographic effort while maintaining conversational flow, aligning with broader observations that online discourse approximates spoken interaction in rhythm and structure (Zainal &amp; Rahmat, 2020). At the same time, such features index informality and peer alignment, signaling shared norms and social proximity among interlocutors.</w:t>
      </w:r>
    </w:p>
    <w:p w14:paraId="06E980DB" w14:textId="77777777" w:rsidR="00FD6983" w:rsidRPr="00FD6983" w:rsidRDefault="00FD6983" w:rsidP="00FD6983">
      <w:pPr>
        <w:jc w:val="both"/>
        <w:rPr>
          <w:rFonts w:ascii="Arial" w:hAnsi="Arial" w:cs="Arial"/>
        </w:rPr>
      </w:pPr>
    </w:p>
    <w:p w14:paraId="41A057E1" w14:textId="77777777" w:rsidR="00FD6983" w:rsidRPr="00FD6983" w:rsidRDefault="00FD6983" w:rsidP="00FD6983">
      <w:pPr>
        <w:jc w:val="both"/>
        <w:rPr>
          <w:rFonts w:ascii="Arial" w:hAnsi="Arial" w:cs="Arial"/>
        </w:rPr>
      </w:pPr>
      <w:r w:rsidRPr="00FD6983">
        <w:rPr>
          <w:rFonts w:ascii="Arial" w:hAnsi="Arial" w:cs="Arial"/>
        </w:rPr>
        <w:t>Participants’ reflections further indicate that users demonstrate register awareness by restricting these practices to informal digital contexts. This distinction reinforces the view that non-standard forms in online communication represent context-sensitive choices rather than linguistic deficiency, a point that remains important for discourse and communication research as well as for educational discourse.</w:t>
      </w:r>
    </w:p>
    <w:p w14:paraId="1765530F" w14:textId="77777777" w:rsidR="00FD6983" w:rsidRPr="00FD6983" w:rsidRDefault="00FD6983" w:rsidP="00FD6983">
      <w:pPr>
        <w:jc w:val="both"/>
        <w:rPr>
          <w:rFonts w:ascii="Arial" w:hAnsi="Arial" w:cs="Arial"/>
        </w:rPr>
      </w:pPr>
    </w:p>
    <w:p w14:paraId="3F5824B6" w14:textId="0E444E21" w:rsidR="00FD6983" w:rsidRPr="00FD6983" w:rsidRDefault="00FD6983" w:rsidP="00FD6983">
      <w:pPr>
        <w:jc w:val="both"/>
        <w:rPr>
          <w:rFonts w:ascii="Arial" w:hAnsi="Arial" w:cs="Arial"/>
          <w:b/>
          <w:bCs/>
          <w:u w:val="single"/>
        </w:rPr>
      </w:pPr>
      <w:r>
        <w:rPr>
          <w:rFonts w:ascii="Arial" w:hAnsi="Arial" w:cs="Arial"/>
          <w:b/>
          <w:bCs/>
          <w:u w:val="single"/>
        </w:rPr>
        <w:t xml:space="preserve">4.4 </w:t>
      </w:r>
      <w:r w:rsidRPr="00FD6983">
        <w:rPr>
          <w:rFonts w:ascii="Arial" w:hAnsi="Arial" w:cs="Arial"/>
          <w:b/>
          <w:bCs/>
          <w:u w:val="single"/>
        </w:rPr>
        <w:t>Multimodality, Identity, and Cultural Specificity</w:t>
      </w:r>
    </w:p>
    <w:p w14:paraId="680EDE4B" w14:textId="77777777" w:rsidR="00FD6983" w:rsidRDefault="00FD6983" w:rsidP="00FD6983">
      <w:pPr>
        <w:jc w:val="both"/>
        <w:rPr>
          <w:rFonts w:ascii="Arial" w:hAnsi="Arial" w:cs="Arial"/>
        </w:rPr>
      </w:pPr>
    </w:p>
    <w:p w14:paraId="33852905" w14:textId="6842DC6B" w:rsidR="00FD6983" w:rsidRDefault="00FD6983" w:rsidP="00FD6983">
      <w:pPr>
        <w:jc w:val="both"/>
        <w:rPr>
          <w:rFonts w:ascii="Arial" w:hAnsi="Arial" w:cs="Arial"/>
        </w:rPr>
      </w:pPr>
      <w:r w:rsidRPr="00FD6983">
        <w:rPr>
          <w:rFonts w:ascii="Arial" w:hAnsi="Arial" w:cs="Arial"/>
        </w:rPr>
        <w:t>By foregrounding Filipino digital discourse, this study contributes to ongoing efforts to diversify the empirical base of computer-mediated communication research. Much of the existing literature remains centered on Anglophone or Western contexts, often overlooking how local linguistic repertoires and cultural norms shape online interaction. The findings presented here demonstrate that Filipino users adapt global social media affordances through locally meaningful practices, producing hybrid forms of digital communication that reflect both global connectivity and cultural specificity.</w:t>
      </w:r>
    </w:p>
    <w:p w14:paraId="2725351E" w14:textId="77777777" w:rsidR="00FD6983" w:rsidRPr="00FD6983" w:rsidRDefault="00FD6983" w:rsidP="00FD6983">
      <w:pPr>
        <w:jc w:val="both"/>
        <w:rPr>
          <w:rFonts w:ascii="Arial" w:hAnsi="Arial" w:cs="Arial"/>
        </w:rPr>
      </w:pPr>
    </w:p>
    <w:p w14:paraId="1683628F" w14:textId="77777777" w:rsidR="00FD6983" w:rsidRPr="00FD6983" w:rsidRDefault="00FD6983" w:rsidP="00FD6983">
      <w:pPr>
        <w:jc w:val="both"/>
        <w:rPr>
          <w:rFonts w:ascii="Arial" w:hAnsi="Arial" w:cs="Arial"/>
        </w:rPr>
      </w:pPr>
      <w:r w:rsidRPr="00FD6983">
        <w:rPr>
          <w:rFonts w:ascii="Arial" w:hAnsi="Arial" w:cs="Arial"/>
        </w:rPr>
        <w:t>These observations support calls for greater attention to non-Western and multilingual contexts in discourse and communication scholarship. Examining how users in diverse sociocultural settings mobilize multimodal resources can enrich theoretical understandings of digital communication and challenge assumptions derived from more narrowly situated data.</w:t>
      </w:r>
    </w:p>
    <w:p w14:paraId="4968D533" w14:textId="77777777" w:rsidR="00FD6983" w:rsidRPr="00FD6983" w:rsidRDefault="00FD6983" w:rsidP="00FD6983">
      <w:pPr>
        <w:jc w:val="both"/>
        <w:rPr>
          <w:rFonts w:ascii="Arial" w:hAnsi="Arial" w:cs="Arial"/>
        </w:rPr>
      </w:pPr>
      <w:r w:rsidRPr="00FD6983">
        <w:rPr>
          <w:rFonts w:ascii="Arial" w:hAnsi="Arial" w:cs="Arial"/>
        </w:rPr>
        <w:t>Much theorizing in computer-mediated communication has been developed from Anglophone contexts and often implicitly assumes monolingual users, restrained affective display, and interactional norms shaped by individualistic communicative cultures. The Filipino Facebook data complicate these assumptions by demonstrating how multilingual users employ heightened affective expression, linguistic play, and multimodal resources as central—not peripheral—components of relational work. This suggests that multimodality in everyday digital interaction cannot be fully understood without attending to culturally specific communicative values and practices.</w:t>
      </w:r>
    </w:p>
    <w:p w14:paraId="20D934BE" w14:textId="77777777" w:rsidR="00FD6983" w:rsidRPr="00FD6983" w:rsidRDefault="00FD6983" w:rsidP="00FD6983">
      <w:pPr>
        <w:jc w:val="both"/>
        <w:rPr>
          <w:rFonts w:ascii="Arial" w:hAnsi="Arial" w:cs="Arial"/>
        </w:rPr>
      </w:pPr>
    </w:p>
    <w:p w14:paraId="55C7E9C8" w14:textId="16D013C8" w:rsidR="00FD6983" w:rsidRPr="00FD6983" w:rsidRDefault="00FD6983" w:rsidP="00FD6983">
      <w:pPr>
        <w:jc w:val="both"/>
        <w:rPr>
          <w:rFonts w:ascii="Arial" w:hAnsi="Arial" w:cs="Arial"/>
          <w:b/>
          <w:bCs/>
          <w:u w:val="single"/>
        </w:rPr>
      </w:pPr>
      <w:r w:rsidRPr="00FD6983">
        <w:rPr>
          <w:rFonts w:ascii="Arial" w:hAnsi="Arial" w:cs="Arial"/>
          <w:b/>
          <w:bCs/>
          <w:u w:val="single"/>
        </w:rPr>
        <w:t>4.5 Implications for Discourse, Digital Literacy, and Education</w:t>
      </w:r>
    </w:p>
    <w:p w14:paraId="0CB7E480" w14:textId="77777777" w:rsidR="00FD6983" w:rsidRPr="00FD6983" w:rsidRDefault="00FD6983" w:rsidP="00FD6983">
      <w:pPr>
        <w:jc w:val="both"/>
        <w:rPr>
          <w:rFonts w:ascii="Arial" w:hAnsi="Arial" w:cs="Arial"/>
          <w:b/>
          <w:bCs/>
        </w:rPr>
      </w:pPr>
    </w:p>
    <w:p w14:paraId="767F949E" w14:textId="48B5262A" w:rsidR="00FD6983" w:rsidRDefault="00FD6983" w:rsidP="00FD6983">
      <w:pPr>
        <w:jc w:val="both"/>
        <w:rPr>
          <w:rFonts w:ascii="Arial" w:hAnsi="Arial" w:cs="Arial"/>
        </w:rPr>
      </w:pPr>
      <w:r w:rsidRPr="00FD6983">
        <w:rPr>
          <w:rFonts w:ascii="Arial" w:hAnsi="Arial" w:cs="Arial"/>
        </w:rPr>
        <w:t>The findings of this study have several implications for discourse and communication research as well as for digital literacy in multilingual contexts. First, the prevalence of creative linguistic practices</w:t>
      </w:r>
      <w:r w:rsidR="007250A4">
        <w:rPr>
          <w:rFonts w:ascii="Arial" w:hAnsi="Arial" w:cs="Arial"/>
        </w:rPr>
        <w:t xml:space="preserve">, </w:t>
      </w:r>
      <w:r w:rsidRPr="00FD6983">
        <w:rPr>
          <w:rFonts w:ascii="Arial" w:hAnsi="Arial" w:cs="Arial"/>
        </w:rPr>
        <w:t>including respellings, reduplication, code-mixed constructions, and playful orthography</w:t>
      </w:r>
      <w:r w:rsidR="007250A4">
        <w:rPr>
          <w:rFonts w:ascii="Arial" w:hAnsi="Arial" w:cs="Arial"/>
        </w:rPr>
        <w:t xml:space="preserve">, </w:t>
      </w:r>
      <w:r w:rsidRPr="00FD6983">
        <w:rPr>
          <w:rFonts w:ascii="Arial" w:hAnsi="Arial" w:cs="Arial"/>
        </w:rPr>
        <w:t xml:space="preserve">highlights the need to recognize everyday digital discourse as a legitimate site of meaning-making rather than as a deviation from standardized language. Such practices </w:t>
      </w:r>
      <w:r w:rsidRPr="00FD6983">
        <w:rPr>
          <w:rFonts w:ascii="Arial" w:hAnsi="Arial" w:cs="Arial"/>
        </w:rPr>
        <w:lastRenderedPageBreak/>
        <w:t xml:space="preserve">demonstrate how users strategically adapt linguistic resources to context, audience, </w:t>
      </w:r>
      <w:r w:rsidR="007250A4" w:rsidRPr="00FD6983">
        <w:rPr>
          <w:rFonts w:ascii="Arial" w:hAnsi="Arial" w:cs="Arial"/>
        </w:rPr>
        <w:t xml:space="preserve">and </w:t>
      </w:r>
      <w:r w:rsidR="007250A4">
        <w:rPr>
          <w:rFonts w:ascii="Arial" w:hAnsi="Arial" w:cs="Arial"/>
        </w:rPr>
        <w:t>interactional</w:t>
      </w:r>
      <w:r w:rsidRPr="00FD6983">
        <w:rPr>
          <w:rFonts w:ascii="Arial" w:hAnsi="Arial" w:cs="Arial"/>
        </w:rPr>
        <w:t xml:space="preserve"> goals in online environments.</w:t>
      </w:r>
    </w:p>
    <w:p w14:paraId="76325300" w14:textId="77777777" w:rsidR="00FD6983" w:rsidRPr="00FD6983" w:rsidRDefault="00FD6983" w:rsidP="00FD6983">
      <w:pPr>
        <w:jc w:val="both"/>
        <w:rPr>
          <w:rFonts w:ascii="Arial" w:hAnsi="Arial" w:cs="Arial"/>
        </w:rPr>
      </w:pPr>
    </w:p>
    <w:p w14:paraId="17756CBC" w14:textId="35F662F8" w:rsidR="00FD6983" w:rsidRDefault="00FD6983" w:rsidP="00FD6983">
      <w:pPr>
        <w:jc w:val="both"/>
        <w:rPr>
          <w:rFonts w:ascii="Arial" w:hAnsi="Arial" w:cs="Arial"/>
        </w:rPr>
      </w:pPr>
      <w:r w:rsidRPr="00FD6983">
        <w:rPr>
          <w:rFonts w:ascii="Arial" w:hAnsi="Arial" w:cs="Arial"/>
        </w:rPr>
        <w:t xml:space="preserve">Second, the prominent role of non-linguistic and visual resources such as emojis, GIFs, stickers, and images </w:t>
      </w:r>
      <w:r w:rsidR="007250A4">
        <w:rPr>
          <w:rFonts w:ascii="Arial" w:hAnsi="Arial" w:cs="Arial"/>
        </w:rPr>
        <w:t>highlight</w:t>
      </w:r>
      <w:r w:rsidRPr="00FD6983">
        <w:rPr>
          <w:rFonts w:ascii="Arial" w:hAnsi="Arial" w:cs="Arial"/>
        </w:rPr>
        <w:t xml:space="preserve"> the importance of conceptualizing digital literacy as inherently multimodal. Effective participation in online interaction requires sensitivity to visual and paralinguistic cues that signal affect, stance, and interpersonal alignment. From a discourse perspective, these resources function not as decorative additions but as integral components of interactional work that shape interpretation and relational outcomes.</w:t>
      </w:r>
    </w:p>
    <w:p w14:paraId="243C88EF" w14:textId="77777777" w:rsidR="00FD6983" w:rsidRPr="00FD6983" w:rsidRDefault="00FD6983" w:rsidP="00FD6983">
      <w:pPr>
        <w:jc w:val="both"/>
        <w:rPr>
          <w:rFonts w:ascii="Arial" w:hAnsi="Arial" w:cs="Arial"/>
        </w:rPr>
      </w:pPr>
    </w:p>
    <w:p w14:paraId="0ED91B2D" w14:textId="77777777" w:rsidR="00FD6983" w:rsidRDefault="00FD6983" w:rsidP="00FD6983">
      <w:pPr>
        <w:jc w:val="both"/>
        <w:rPr>
          <w:rFonts w:ascii="Arial" w:hAnsi="Arial" w:cs="Arial"/>
        </w:rPr>
      </w:pPr>
      <w:r w:rsidRPr="00FD6983">
        <w:rPr>
          <w:rFonts w:ascii="Arial" w:hAnsi="Arial" w:cs="Arial"/>
        </w:rPr>
        <w:t>Third, the findings reinforce the importance of register awareness in digitally mediated communication. While non-standard orthography, abbreviations, and informal multimodal practices facilitate efficiency and social bonding in online spaces, users demonstrate an understanding of their context-bound appropriateness. This supports discourse-analytic views of language use as adaptive and situational rather than deficient, challenging prescriptive evaluations of digital language practices.</w:t>
      </w:r>
    </w:p>
    <w:p w14:paraId="0E3E052B" w14:textId="77777777" w:rsidR="00FD6983" w:rsidRPr="00FD6983" w:rsidRDefault="00FD6983" w:rsidP="00FD6983">
      <w:pPr>
        <w:jc w:val="both"/>
        <w:rPr>
          <w:rFonts w:ascii="Arial" w:hAnsi="Arial" w:cs="Arial"/>
        </w:rPr>
      </w:pPr>
    </w:p>
    <w:p w14:paraId="39F44DA3" w14:textId="77777777" w:rsidR="00FD6983" w:rsidRPr="00FD6983" w:rsidRDefault="00FD6983" w:rsidP="00FD6983">
      <w:pPr>
        <w:jc w:val="both"/>
        <w:rPr>
          <w:rFonts w:ascii="Arial" w:hAnsi="Arial" w:cs="Arial"/>
        </w:rPr>
      </w:pPr>
      <w:r w:rsidRPr="00FD6983">
        <w:rPr>
          <w:rFonts w:ascii="Arial" w:hAnsi="Arial" w:cs="Arial"/>
        </w:rPr>
        <w:t>Finally, the study highlights the value of culturally grounded approaches to digital discourse analysis and digital literacy. Filipino online communication reflects hybrid linguistic identities shaped by multilingualism and locally situated communicative norms. Attending to these culturally specific patterns allows researchers and educators alike to better understand how global digital platforms are appropriated and transformed through local discourse practices.</w:t>
      </w:r>
    </w:p>
    <w:p w14:paraId="6C533A35" w14:textId="77777777" w:rsidR="00FD6983" w:rsidRPr="00FD6983" w:rsidRDefault="00FD6983" w:rsidP="00FD6983">
      <w:pPr>
        <w:jc w:val="both"/>
        <w:rPr>
          <w:rFonts w:ascii="Arial" w:hAnsi="Arial" w:cs="Arial"/>
        </w:rPr>
      </w:pPr>
      <w:r w:rsidRPr="00FD6983">
        <w:rPr>
          <w:rFonts w:ascii="Arial" w:hAnsi="Arial" w:cs="Arial"/>
        </w:rPr>
        <w:t>Taken together, these implications suggest that analyses of digital communication—and efforts to support digital literacy—must attend to the multimodal, dynamic, and culturally situated nature of contemporary interaction. Recognizing how users mobilize linguistic and visual resources in everyday online discourse provides a more inclusive and theoretically grounded understanding of communication in networked environments.</w:t>
      </w:r>
    </w:p>
    <w:p w14:paraId="74D3D353" w14:textId="77777777" w:rsidR="00790ADA" w:rsidRPr="00FB3A86" w:rsidRDefault="00790ADA" w:rsidP="00441B6F">
      <w:pPr>
        <w:pStyle w:val="Body"/>
        <w:spacing w:after="0"/>
        <w:rPr>
          <w:rFonts w:ascii="Arial" w:hAnsi="Arial" w:cs="Arial"/>
        </w:rPr>
      </w:pPr>
    </w:p>
    <w:p w14:paraId="7D5F03A5" w14:textId="5ECE1725" w:rsidR="00B01FCD" w:rsidRDefault="00FD698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11BD1BE" w14:textId="77777777" w:rsidR="00790ADA" w:rsidRPr="00FB3A86" w:rsidRDefault="00790ADA" w:rsidP="00441B6F">
      <w:pPr>
        <w:pStyle w:val="ConcHead"/>
        <w:spacing w:after="0"/>
        <w:jc w:val="both"/>
        <w:rPr>
          <w:rFonts w:ascii="Arial" w:hAnsi="Arial" w:cs="Arial"/>
        </w:rPr>
      </w:pPr>
    </w:p>
    <w:p w14:paraId="4351BC70" w14:textId="77777777" w:rsidR="00FD6983" w:rsidRDefault="00FD6983" w:rsidP="00FD6983">
      <w:pPr>
        <w:jc w:val="both"/>
        <w:rPr>
          <w:rFonts w:ascii="Arial" w:hAnsi="Arial" w:cs="Arial"/>
        </w:rPr>
      </w:pPr>
      <w:r w:rsidRPr="00FD6983">
        <w:rPr>
          <w:rFonts w:ascii="Arial" w:hAnsi="Arial" w:cs="Arial"/>
        </w:rPr>
        <w:t>This study examined the multimodal communicative practices of Filipino Facebook users by analyzing how linguistic and non-linguistic resources jointly construct meaning in computer-mediated interaction. By mapping the interplay of creative language forms, word-formation processes, sound-based expressions, non-standard orthography, and visual cues such as emojis, GIFs, stickers, and images, the findings demonstrate that Filipino digital communication operates through a culturally embedded repertoire of multimodal strategies.</w:t>
      </w:r>
    </w:p>
    <w:p w14:paraId="519521BF" w14:textId="77777777" w:rsidR="00FD6983" w:rsidRPr="00FD6983" w:rsidRDefault="00FD6983" w:rsidP="00FD6983">
      <w:pPr>
        <w:jc w:val="both"/>
        <w:rPr>
          <w:rFonts w:ascii="Arial" w:hAnsi="Arial" w:cs="Arial"/>
        </w:rPr>
      </w:pPr>
    </w:p>
    <w:p w14:paraId="31B6F99E" w14:textId="77777777" w:rsidR="00FD6983" w:rsidRDefault="00FD6983" w:rsidP="00FD6983">
      <w:pPr>
        <w:jc w:val="both"/>
        <w:rPr>
          <w:rFonts w:ascii="Arial" w:hAnsi="Arial" w:cs="Arial"/>
        </w:rPr>
      </w:pPr>
      <w:r w:rsidRPr="00FD6983">
        <w:rPr>
          <w:rFonts w:ascii="Arial" w:hAnsi="Arial" w:cs="Arial"/>
        </w:rPr>
        <w:t>The analysis shows that linguistic resources contribute to creativity, efficiency, and emotional expressiveness, while non-linguistic elements reinforce affective intent and enhance interpretive clarity. Together, these resources enable users to negotiate identity, relational alignment, and emotional nuance within the constraints of text-based interaction. The integration of Filipino–English code-mixing, playful orthography, and digitally mediated prosody illustrates the adaptive and hybrid nature of Philippine bilingual communication and highlights how local cultural practices shape everyday online discourse.</w:t>
      </w:r>
    </w:p>
    <w:p w14:paraId="100053BE" w14:textId="77777777" w:rsidR="00FD6983" w:rsidRPr="00FD6983" w:rsidRDefault="00FD6983" w:rsidP="00FD6983">
      <w:pPr>
        <w:jc w:val="both"/>
        <w:rPr>
          <w:rFonts w:ascii="Arial" w:hAnsi="Arial" w:cs="Arial"/>
        </w:rPr>
      </w:pPr>
    </w:p>
    <w:p w14:paraId="5392EF93" w14:textId="49C4DDFA" w:rsidR="00FD6983" w:rsidRDefault="00FD6983" w:rsidP="00FD6983">
      <w:pPr>
        <w:jc w:val="both"/>
        <w:rPr>
          <w:rFonts w:ascii="Arial" w:hAnsi="Arial" w:cs="Arial"/>
        </w:rPr>
      </w:pPr>
      <w:r w:rsidRPr="00FD6983">
        <w:rPr>
          <w:rFonts w:ascii="Arial" w:hAnsi="Arial" w:cs="Arial"/>
        </w:rPr>
        <w:t>By situating these findings within broader discussions in discourse and communication research, this study contributes evidence that multimodal meaning-making in digital environments is culturally situated rather than universal. The findings challenge Anglocentric assumptions in computer-mediated communication scholarship and underscore the importance of examining digital language practices within their specific sociocultural contexts.</w:t>
      </w:r>
    </w:p>
    <w:p w14:paraId="20849205" w14:textId="18E28743" w:rsidR="00437FF2" w:rsidRDefault="00437FF2" w:rsidP="00FD6983">
      <w:pPr>
        <w:jc w:val="both"/>
        <w:rPr>
          <w:rFonts w:ascii="Arial" w:hAnsi="Arial" w:cs="Arial"/>
        </w:rPr>
      </w:pPr>
    </w:p>
    <w:p w14:paraId="456BC6B8" w14:textId="3AA2CE6B" w:rsidR="00437FF2" w:rsidRPr="00437FF2" w:rsidRDefault="00437FF2" w:rsidP="00FD6983">
      <w:pPr>
        <w:jc w:val="both"/>
        <w:rPr>
          <w:rFonts w:ascii="Arial" w:hAnsi="Arial" w:cs="Arial"/>
          <w:b/>
        </w:rPr>
      </w:pPr>
      <w:r w:rsidRPr="00437FF2">
        <w:rPr>
          <w:rFonts w:ascii="Arial" w:hAnsi="Arial" w:cs="Arial"/>
          <w:b/>
        </w:rPr>
        <w:t>Study limitation</w:t>
      </w:r>
    </w:p>
    <w:p w14:paraId="2179A672" w14:textId="77777777" w:rsidR="00FD6983" w:rsidRPr="00FD6983" w:rsidRDefault="00FD6983" w:rsidP="00FD6983">
      <w:pPr>
        <w:jc w:val="both"/>
        <w:rPr>
          <w:rFonts w:ascii="Arial" w:hAnsi="Arial" w:cs="Arial"/>
        </w:rPr>
      </w:pPr>
    </w:p>
    <w:p w14:paraId="46FDB7B0" w14:textId="53AD9443" w:rsidR="00FD6983" w:rsidRDefault="00FD6983" w:rsidP="00FD6983">
      <w:pPr>
        <w:jc w:val="both"/>
        <w:rPr>
          <w:rFonts w:ascii="Arial" w:hAnsi="Arial" w:cs="Arial"/>
        </w:rPr>
      </w:pPr>
      <w:r w:rsidRPr="00FD6983">
        <w:rPr>
          <w:rFonts w:ascii="Arial" w:hAnsi="Arial" w:cs="Arial"/>
        </w:rPr>
        <w:lastRenderedPageBreak/>
        <w:t>Several limitations should be acknowledged. The dataset was limited to expressions drawn from four publicly accessible Facebook profiles and may not fully represent the diversity of Filipino users across regions, age groups, or social backgrounds. In addition, interviews were used for communicative validation rather than full thematic analysis, which constrained the depth of user perspectives. Despite these limitations, the study provides a robust qualitative account of Filipino digital discourse and offers a foundation for further research.</w:t>
      </w:r>
    </w:p>
    <w:p w14:paraId="451DB837" w14:textId="2030E2B6" w:rsidR="00A42D98" w:rsidRDefault="00A42D98" w:rsidP="00FD6983">
      <w:pPr>
        <w:jc w:val="both"/>
        <w:rPr>
          <w:rFonts w:ascii="Arial" w:hAnsi="Arial" w:cs="Arial"/>
        </w:rPr>
      </w:pPr>
    </w:p>
    <w:p w14:paraId="0E761399" w14:textId="58E94B3E" w:rsidR="00A42D98" w:rsidRPr="00A42D98" w:rsidRDefault="00A42D98" w:rsidP="00FD6983">
      <w:pPr>
        <w:jc w:val="both"/>
        <w:rPr>
          <w:rFonts w:ascii="Arial" w:hAnsi="Arial" w:cs="Arial"/>
          <w:b/>
        </w:rPr>
      </w:pPr>
      <w:bookmarkStart w:id="0" w:name="_GoBack"/>
      <w:r w:rsidRPr="00A42D98">
        <w:rPr>
          <w:rFonts w:ascii="Arial" w:hAnsi="Arial" w:cs="Arial"/>
          <w:b/>
        </w:rPr>
        <w:t>Future scope</w:t>
      </w:r>
    </w:p>
    <w:bookmarkEnd w:id="0"/>
    <w:p w14:paraId="667961C9" w14:textId="77777777" w:rsidR="00FD6983" w:rsidRPr="00FD6983" w:rsidRDefault="00FD6983" w:rsidP="00FD6983">
      <w:pPr>
        <w:jc w:val="both"/>
        <w:rPr>
          <w:rFonts w:ascii="Arial" w:hAnsi="Arial" w:cs="Arial"/>
        </w:rPr>
      </w:pPr>
    </w:p>
    <w:p w14:paraId="0E7CBA40" w14:textId="77777777" w:rsidR="00FD6983" w:rsidRPr="00FD6983" w:rsidRDefault="00FD6983" w:rsidP="00FD6983">
      <w:pPr>
        <w:jc w:val="both"/>
        <w:rPr>
          <w:rFonts w:ascii="Arial" w:hAnsi="Arial" w:cs="Arial"/>
        </w:rPr>
      </w:pPr>
      <w:r w:rsidRPr="00FD6983">
        <w:rPr>
          <w:rFonts w:ascii="Arial" w:hAnsi="Arial" w:cs="Arial"/>
        </w:rPr>
        <w:t>Future studies may expand the scope of analysis by incorporating larger datasets, additional social media platforms, or longitudinal designs to explore how multimodal practices evolve over time. Further research may also examine how digital discourse practices intersect with education, identity formation, and digital literacy in multilingual contexts. Taken together, these directions highlight the continued relevance of culturally grounded, multimodal approaches to understanding communication in an increasingly networked world.</w:t>
      </w:r>
    </w:p>
    <w:p w14:paraId="0367AC98" w14:textId="77777777" w:rsidR="00FD6983" w:rsidRDefault="00FD6983" w:rsidP="00441B6F">
      <w:pPr>
        <w:pStyle w:val="AcknHead"/>
        <w:spacing w:after="0"/>
        <w:jc w:val="both"/>
        <w:rPr>
          <w:rFonts w:ascii="Arial" w:hAnsi="Arial" w:cs="Arial"/>
        </w:rPr>
      </w:pPr>
    </w:p>
    <w:p w14:paraId="13C59D0E" w14:textId="77777777" w:rsidR="005C784C" w:rsidRDefault="005C784C" w:rsidP="00441B6F">
      <w:pPr>
        <w:pStyle w:val="ReferHead"/>
        <w:spacing w:after="0"/>
        <w:jc w:val="both"/>
        <w:rPr>
          <w:rFonts w:ascii="Arial" w:hAnsi="Arial" w:cs="Arial"/>
          <w:b w:val="0"/>
          <w:caps w:val="0"/>
          <w:sz w:val="20"/>
        </w:rPr>
      </w:pPr>
    </w:p>
    <w:p w14:paraId="0A289DF7" w14:textId="77777777" w:rsidR="00C50DF2" w:rsidRPr="00C50DF2" w:rsidRDefault="00C50DF2" w:rsidP="00C50DF2">
      <w:pPr>
        <w:pStyle w:val="ReferHead"/>
        <w:jc w:val="both"/>
        <w:rPr>
          <w:rFonts w:ascii="Arial" w:hAnsi="Arial" w:cs="Arial"/>
          <w:b w:val="0"/>
          <w:caps w:val="0"/>
          <w:sz w:val="20"/>
        </w:rPr>
      </w:pPr>
      <w:r w:rsidRPr="00C50DF2">
        <w:rPr>
          <w:rFonts w:ascii="Arial" w:hAnsi="Arial" w:cs="Arial"/>
          <w:b w:val="0"/>
          <w:caps w:val="0"/>
          <w:sz w:val="20"/>
        </w:rPr>
        <w:t>COMPETING INTERESTS DISCLAIMER:</w:t>
      </w:r>
    </w:p>
    <w:p w14:paraId="1948524B" w14:textId="306F8C51" w:rsidR="00C50DF2" w:rsidRDefault="00C50DF2" w:rsidP="00C50DF2">
      <w:pPr>
        <w:pStyle w:val="ReferHead"/>
        <w:spacing w:after="0"/>
        <w:jc w:val="both"/>
        <w:rPr>
          <w:rFonts w:ascii="Arial" w:hAnsi="Arial" w:cs="Arial"/>
          <w:b w:val="0"/>
          <w:caps w:val="0"/>
          <w:sz w:val="20"/>
        </w:rPr>
      </w:pPr>
      <w:r w:rsidRPr="00C50DF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266D13F" w14:textId="7D764536" w:rsidR="001E6775" w:rsidRDefault="001E6775" w:rsidP="00C50DF2">
      <w:pPr>
        <w:pStyle w:val="ReferHead"/>
        <w:spacing w:after="0"/>
        <w:jc w:val="both"/>
        <w:rPr>
          <w:rFonts w:ascii="Arial" w:hAnsi="Arial" w:cs="Arial"/>
          <w:b w:val="0"/>
          <w:caps w:val="0"/>
          <w:sz w:val="20"/>
        </w:rPr>
      </w:pPr>
    </w:p>
    <w:p w14:paraId="7C53EEDE" w14:textId="77777777" w:rsidR="001E6775" w:rsidRPr="001E6775" w:rsidRDefault="001E6775" w:rsidP="001E6775">
      <w:pPr>
        <w:tabs>
          <w:tab w:val="left" w:pos="2696"/>
        </w:tabs>
        <w:spacing w:after="200" w:line="276" w:lineRule="auto"/>
        <w:rPr>
          <w:rFonts w:ascii="Arial" w:eastAsiaTheme="minorHAnsi" w:hAnsi="Arial" w:cs="Arial"/>
          <w:lang w:val="en-GB"/>
        </w:rPr>
      </w:pPr>
      <w:bookmarkStart w:id="1" w:name="_Hlk183685723"/>
      <w:bookmarkStart w:id="2" w:name="_Hlk223967726"/>
    </w:p>
    <w:p w14:paraId="3AFFB89B" w14:textId="77777777" w:rsidR="001E6775" w:rsidRPr="001E6775" w:rsidRDefault="001E6775" w:rsidP="001E6775">
      <w:pPr>
        <w:rPr>
          <w:rFonts w:ascii="Times New Roman" w:eastAsia="Calibri" w:hAnsi="Times New Roman"/>
          <w:kern w:val="2"/>
          <w:sz w:val="22"/>
          <w:szCs w:val="22"/>
          <w:highlight w:val="yellow"/>
        </w:rPr>
      </w:pPr>
      <w:bookmarkStart w:id="3" w:name="_Hlk198031404"/>
      <w:bookmarkStart w:id="4" w:name="_Hlk219125673"/>
      <w:bookmarkEnd w:id="1"/>
      <w:r w:rsidRPr="00E4373D">
        <w:rPr>
          <w:rFonts w:ascii="Times New Roman" w:eastAsia="Calibri" w:hAnsi="Times New Roman"/>
          <w:kern w:val="2"/>
          <w:sz w:val="22"/>
          <w:szCs w:val="22"/>
        </w:rPr>
        <w:t>Disclaimer (Artificial intelligence)</w:t>
      </w:r>
    </w:p>
    <w:p w14:paraId="7F59D2D1" w14:textId="77777777" w:rsidR="001E6775" w:rsidRPr="001E6775" w:rsidRDefault="001E6775" w:rsidP="001E6775">
      <w:pPr>
        <w:rPr>
          <w:rFonts w:ascii="Times New Roman" w:eastAsia="Calibri" w:hAnsi="Times New Roman"/>
          <w:kern w:val="2"/>
          <w:sz w:val="22"/>
          <w:szCs w:val="22"/>
          <w:highlight w:val="yellow"/>
        </w:rPr>
      </w:pPr>
    </w:p>
    <w:bookmarkEnd w:id="3"/>
    <w:p w14:paraId="0C2935AB" w14:textId="1FDFAC41" w:rsidR="001E6775" w:rsidRPr="001E6775" w:rsidRDefault="00E4373D" w:rsidP="00E4373D">
      <w:pPr>
        <w:spacing w:after="200" w:line="276" w:lineRule="auto"/>
        <w:jc w:val="both"/>
        <w:rPr>
          <w:rFonts w:asciiTheme="minorHAnsi" w:eastAsiaTheme="minorHAnsi" w:hAnsiTheme="minorHAnsi" w:cstheme="minorBidi"/>
          <w:sz w:val="28"/>
          <w:szCs w:val="22"/>
        </w:rPr>
      </w:pPr>
      <w:r w:rsidRPr="00E4373D">
        <w:rPr>
          <w:rFonts w:ascii="Times New Roman" w:eastAsia="Calibri" w:hAnsi="Times New Roman"/>
          <w:kern w:val="2"/>
          <w:sz w:val="22"/>
          <w:szCs w:val="22"/>
        </w:rPr>
        <w:t>Author</w:t>
      </w:r>
      <w:r>
        <w:rPr>
          <w:rFonts w:ascii="Times New Roman" w:eastAsia="Calibri" w:hAnsi="Times New Roman"/>
          <w:kern w:val="2"/>
          <w:sz w:val="22"/>
          <w:szCs w:val="22"/>
        </w:rPr>
        <w:t xml:space="preserve"> </w:t>
      </w:r>
      <w:r w:rsidRPr="00E4373D">
        <w:rPr>
          <w:rFonts w:ascii="Times New Roman" w:eastAsia="Calibri" w:hAnsi="Times New Roman"/>
          <w:kern w:val="2"/>
          <w:sz w:val="22"/>
          <w:szCs w:val="22"/>
        </w:rPr>
        <w:t>hereby declares that generative AI technologies (ChatGPT) were used solely for language polishing and proofreading purposes. No AI was used for data analysis, interpretation, or conceptual generation. The author takes full responsibility for the originality and accuracy of the content.</w:t>
      </w:r>
    </w:p>
    <w:bookmarkEnd w:id="2"/>
    <w:bookmarkEnd w:id="4"/>
    <w:p w14:paraId="3D4A14F7" w14:textId="77777777" w:rsidR="001E6775" w:rsidRDefault="001E6775" w:rsidP="00C50DF2">
      <w:pPr>
        <w:pStyle w:val="ReferHead"/>
        <w:spacing w:after="0"/>
        <w:jc w:val="both"/>
        <w:rPr>
          <w:rFonts w:ascii="Arial" w:hAnsi="Arial" w:cs="Arial"/>
          <w:b w:val="0"/>
          <w:caps w:val="0"/>
          <w:sz w:val="20"/>
        </w:rPr>
      </w:pPr>
    </w:p>
    <w:p w14:paraId="30D6519B" w14:textId="77777777" w:rsidR="003254AD" w:rsidRDefault="003254AD" w:rsidP="00441B6F">
      <w:pPr>
        <w:pStyle w:val="ReferHead"/>
        <w:spacing w:after="0"/>
        <w:jc w:val="both"/>
        <w:rPr>
          <w:rFonts w:ascii="Arial" w:hAnsi="Arial" w:cs="Arial"/>
        </w:rPr>
      </w:pPr>
    </w:p>
    <w:p w14:paraId="6BDF96A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A2C4FA" w14:textId="77777777" w:rsidR="00790ADA" w:rsidRPr="00FB3A86" w:rsidRDefault="00790ADA" w:rsidP="00441B6F">
      <w:pPr>
        <w:pStyle w:val="ReferHead"/>
        <w:spacing w:after="0"/>
        <w:jc w:val="both"/>
        <w:rPr>
          <w:rFonts w:ascii="Arial" w:hAnsi="Arial" w:cs="Arial"/>
        </w:rPr>
      </w:pPr>
    </w:p>
    <w:p w14:paraId="48278103"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Alshahrani, A. (2023). Analyzing the impact of generational variations on vocabulary and syntax in Instagram posts of older and younger adults. </w:t>
      </w:r>
      <w:r w:rsidRPr="003254AD">
        <w:rPr>
          <w:rFonts w:ascii="Arial" w:hAnsi="Arial" w:cs="Arial"/>
          <w:i/>
          <w:iCs/>
        </w:rPr>
        <w:t>Eurasian Journal of Applied Linguistics, 9</w:t>
      </w:r>
      <w:r w:rsidRPr="003254AD">
        <w:rPr>
          <w:rFonts w:ascii="Arial" w:hAnsi="Arial" w:cs="Arial"/>
        </w:rPr>
        <w:t>(1), 202–212.</w:t>
      </w:r>
      <w:hyperlink r:id="rId14">
        <w:r w:rsidRPr="003254AD">
          <w:rPr>
            <w:rFonts w:ascii="Arial" w:hAnsi="Arial" w:cs="Arial"/>
          </w:rPr>
          <w:t xml:space="preserve"> </w:t>
        </w:r>
      </w:hyperlink>
      <w:hyperlink r:id="rId15">
        <w:r w:rsidRPr="003254AD">
          <w:rPr>
            <w:rFonts w:ascii="Arial" w:hAnsi="Arial" w:cs="Arial"/>
            <w:color w:val="1155CC"/>
            <w:u w:val="single"/>
          </w:rPr>
          <w:t>https://doi.org/10.32601/ejal.901017</w:t>
        </w:r>
      </w:hyperlink>
    </w:p>
    <w:p w14:paraId="2E8D29A1" w14:textId="77777777" w:rsidR="002F594F" w:rsidRPr="003254AD" w:rsidRDefault="002F594F" w:rsidP="002F594F">
      <w:pPr>
        <w:spacing w:before="240" w:after="240"/>
        <w:ind w:left="1440" w:hanging="720"/>
        <w:jc w:val="both"/>
        <w:rPr>
          <w:rFonts w:ascii="Arial" w:hAnsi="Arial" w:cs="Arial"/>
          <w:color w:val="222222"/>
          <w:highlight w:val="white"/>
        </w:rPr>
      </w:pPr>
      <w:proofErr w:type="spellStart"/>
      <w:r w:rsidRPr="003254AD">
        <w:rPr>
          <w:rFonts w:ascii="Arial" w:hAnsi="Arial" w:cs="Arial"/>
          <w:color w:val="222222"/>
          <w:highlight w:val="white"/>
        </w:rPr>
        <w:t>Androutsopoulos</w:t>
      </w:r>
      <w:proofErr w:type="spellEnd"/>
      <w:r w:rsidRPr="003254AD">
        <w:rPr>
          <w:rFonts w:ascii="Arial" w:hAnsi="Arial" w:cs="Arial"/>
          <w:color w:val="222222"/>
          <w:highlight w:val="white"/>
        </w:rPr>
        <w:t xml:space="preserve">, J. (2014). </w:t>
      </w:r>
      <w:proofErr w:type="spellStart"/>
      <w:r w:rsidRPr="003254AD">
        <w:rPr>
          <w:rFonts w:ascii="Arial" w:hAnsi="Arial" w:cs="Arial"/>
          <w:color w:val="222222"/>
          <w:highlight w:val="white"/>
        </w:rPr>
        <w:t>Languaging</w:t>
      </w:r>
      <w:proofErr w:type="spellEnd"/>
      <w:r w:rsidRPr="003254AD">
        <w:rPr>
          <w:rFonts w:ascii="Arial" w:hAnsi="Arial" w:cs="Arial"/>
          <w:color w:val="222222"/>
          <w:highlight w:val="white"/>
        </w:rPr>
        <w:t xml:space="preserve"> when contexts collapse: Audience design in social networking. </w:t>
      </w:r>
      <w:r w:rsidRPr="003254AD">
        <w:rPr>
          <w:rFonts w:ascii="Arial" w:hAnsi="Arial" w:cs="Arial"/>
          <w:i/>
          <w:iCs/>
          <w:color w:val="222222"/>
          <w:highlight w:val="white"/>
        </w:rPr>
        <w:t>Discourse, Context &amp; Media</w:t>
      </w:r>
      <w:r w:rsidRPr="003254AD">
        <w:rPr>
          <w:rFonts w:ascii="Arial" w:hAnsi="Arial" w:cs="Arial"/>
          <w:color w:val="222222"/>
          <w:highlight w:val="white"/>
        </w:rPr>
        <w:t>, 4-5, 62-73.</w:t>
      </w:r>
    </w:p>
    <w:p w14:paraId="7882E1A6" w14:textId="77777777" w:rsidR="002F594F" w:rsidRPr="003254AD" w:rsidRDefault="002F594F" w:rsidP="002F594F">
      <w:pPr>
        <w:spacing w:before="240" w:after="240"/>
        <w:ind w:left="1440" w:hanging="720"/>
        <w:jc w:val="both"/>
        <w:rPr>
          <w:rFonts w:ascii="Arial" w:hAnsi="Arial" w:cs="Arial"/>
          <w:color w:val="222222"/>
          <w:highlight w:val="white"/>
        </w:rPr>
      </w:pPr>
      <w:proofErr w:type="spellStart"/>
      <w:r w:rsidRPr="003254AD">
        <w:rPr>
          <w:rFonts w:ascii="Arial" w:hAnsi="Arial" w:cs="Arial"/>
          <w:color w:val="222222"/>
          <w:highlight w:val="white"/>
        </w:rPr>
        <w:t>Androutsopoulos</w:t>
      </w:r>
      <w:proofErr w:type="spellEnd"/>
      <w:r w:rsidRPr="003254AD">
        <w:rPr>
          <w:rFonts w:ascii="Arial" w:hAnsi="Arial" w:cs="Arial"/>
          <w:color w:val="222222"/>
          <w:highlight w:val="white"/>
        </w:rPr>
        <w:t xml:space="preserve">, J. (2015). Networked multilingualism: Some language practices on Facebook and their implications. </w:t>
      </w:r>
      <w:r w:rsidRPr="003254AD">
        <w:rPr>
          <w:rFonts w:ascii="Arial" w:hAnsi="Arial" w:cs="Arial"/>
          <w:i/>
          <w:iCs/>
          <w:color w:val="222222"/>
          <w:highlight w:val="white"/>
        </w:rPr>
        <w:t>International Journal of Bilingualism, 19</w:t>
      </w:r>
      <w:r w:rsidRPr="003254AD">
        <w:rPr>
          <w:rFonts w:ascii="Arial" w:hAnsi="Arial" w:cs="Arial"/>
          <w:color w:val="222222"/>
          <w:highlight w:val="white"/>
        </w:rPr>
        <w:t>(2), 185-205.</w:t>
      </w:r>
    </w:p>
    <w:p w14:paraId="5017872D"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Blommaert, J. (2010). The sociolinguistics of globalization. Cambridge University Press.</w:t>
      </w:r>
    </w:p>
    <w:p w14:paraId="31A9BC83"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lastRenderedPageBreak/>
        <w:t xml:space="preserve">Campbell, S., Greenwood, M., Prior, S., Shearer, T., </w:t>
      </w:r>
      <w:proofErr w:type="spellStart"/>
      <w:r w:rsidRPr="003254AD">
        <w:rPr>
          <w:rFonts w:ascii="Arial" w:hAnsi="Arial" w:cs="Arial"/>
        </w:rPr>
        <w:t>Walkem</w:t>
      </w:r>
      <w:proofErr w:type="spellEnd"/>
      <w:r w:rsidRPr="003254AD">
        <w:rPr>
          <w:rFonts w:ascii="Arial" w:hAnsi="Arial" w:cs="Arial"/>
        </w:rPr>
        <w:t xml:space="preserve">, K., Young, S., Bywaters, D., &amp; Walker, K. (2020). Purposive sampling: Complex or simple? Research case examples. </w:t>
      </w:r>
      <w:r w:rsidRPr="003254AD">
        <w:rPr>
          <w:rFonts w:ascii="Arial" w:hAnsi="Arial" w:cs="Arial"/>
          <w:i/>
          <w:iCs/>
        </w:rPr>
        <w:t>Journal of Research in Nursing, 25</w:t>
      </w:r>
      <w:r w:rsidRPr="003254AD">
        <w:rPr>
          <w:rFonts w:ascii="Arial" w:hAnsi="Arial" w:cs="Arial"/>
        </w:rPr>
        <w:t>(8), 652–661.</w:t>
      </w:r>
      <w:hyperlink r:id="rId16">
        <w:r w:rsidRPr="003254AD">
          <w:rPr>
            <w:rFonts w:ascii="Arial" w:hAnsi="Arial" w:cs="Arial"/>
          </w:rPr>
          <w:t xml:space="preserve"> </w:t>
        </w:r>
      </w:hyperlink>
      <w:hyperlink r:id="rId17">
        <w:r w:rsidRPr="003254AD">
          <w:rPr>
            <w:rFonts w:ascii="Arial" w:hAnsi="Arial" w:cs="Arial"/>
            <w:color w:val="1155CC"/>
            <w:u w:val="single"/>
          </w:rPr>
          <w:t>https://doi.org/10.1177/1744987120927206</w:t>
        </w:r>
      </w:hyperlink>
    </w:p>
    <w:p w14:paraId="57B1CE65" w14:textId="77777777" w:rsidR="002F594F" w:rsidRDefault="002F594F" w:rsidP="002F594F">
      <w:pPr>
        <w:spacing w:before="240" w:after="240"/>
        <w:ind w:left="1440" w:hanging="720"/>
        <w:jc w:val="both"/>
        <w:rPr>
          <w:rFonts w:ascii="Arial" w:hAnsi="Arial" w:cs="Arial"/>
        </w:rPr>
      </w:pPr>
      <w:r w:rsidRPr="00177274">
        <w:rPr>
          <w:rFonts w:ascii="Arial" w:hAnsi="Arial" w:cs="Arial"/>
        </w:rPr>
        <w:t>Crystal, D. (2020). </w:t>
      </w:r>
      <w:r w:rsidRPr="00177274">
        <w:rPr>
          <w:rFonts w:ascii="Arial" w:hAnsi="Arial" w:cs="Arial"/>
          <w:i/>
          <w:iCs/>
        </w:rPr>
        <w:t>The Cambridge encyclopedia of the English language</w:t>
      </w:r>
      <w:r w:rsidRPr="00177274">
        <w:rPr>
          <w:rFonts w:ascii="Arial" w:hAnsi="Arial" w:cs="Arial"/>
        </w:rPr>
        <w:t> (4th ed.). Cambridge University Press.</w:t>
      </w:r>
    </w:p>
    <w:p w14:paraId="5B47EC9B"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Crystal, D. (2006). Language and the internet (2nd ed.). Cambridge University Press.</w:t>
      </w:r>
    </w:p>
    <w:p w14:paraId="714CD01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Crystal, D. (2011). Internet linguistics: A student guide. Routledge.</w:t>
      </w:r>
    </w:p>
    <w:p w14:paraId="2AD7339C"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Castillo, F. (2021). Affordances and cultural norms in Facebook communication. </w:t>
      </w:r>
      <w:r w:rsidRPr="003254AD">
        <w:rPr>
          <w:rFonts w:ascii="Arial" w:hAnsi="Arial" w:cs="Arial"/>
          <w:i/>
          <w:iCs/>
        </w:rPr>
        <w:t>Journal of Social Media Studies, 8</w:t>
      </w:r>
      <w:r w:rsidRPr="003254AD">
        <w:rPr>
          <w:rFonts w:ascii="Arial" w:hAnsi="Arial" w:cs="Arial"/>
        </w:rPr>
        <w:t>(2), 45-62.</w:t>
      </w:r>
    </w:p>
    <w:p w14:paraId="1CE39EE6"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Dalzell, T., &amp; Victor, T. (Eds.). (2015). </w:t>
      </w:r>
      <w:r w:rsidRPr="003254AD">
        <w:rPr>
          <w:rFonts w:ascii="Arial" w:hAnsi="Arial" w:cs="Arial"/>
          <w:i/>
          <w:iCs/>
        </w:rPr>
        <w:t>The new Partridge dictionary of slang and unconventional English</w:t>
      </w:r>
      <w:r w:rsidRPr="003254AD">
        <w:rPr>
          <w:rFonts w:ascii="Arial" w:hAnsi="Arial" w:cs="Arial"/>
        </w:rPr>
        <w:t xml:space="preserve"> (2nd ed.). Routledge.</w:t>
      </w:r>
    </w:p>
    <w:p w14:paraId="63538C02"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Dimaculangan, N., &amp; Sarmiento, M. (2024). A corpus-based study of word-formation creativity in Facebook Philippine English. </w:t>
      </w:r>
      <w:r w:rsidRPr="003254AD">
        <w:rPr>
          <w:rFonts w:ascii="Arial" w:hAnsi="Arial" w:cs="Arial"/>
          <w:i/>
          <w:iCs/>
        </w:rPr>
        <w:t>International Journal of Evaluation and Research in Education, 13</w:t>
      </w:r>
      <w:r w:rsidRPr="003254AD">
        <w:rPr>
          <w:rFonts w:ascii="Arial" w:hAnsi="Arial" w:cs="Arial"/>
        </w:rPr>
        <w:t>(2), Article 26182.</w:t>
      </w:r>
      <w:hyperlink r:id="rId18">
        <w:r w:rsidRPr="003254AD">
          <w:rPr>
            <w:rFonts w:ascii="Arial" w:hAnsi="Arial" w:cs="Arial"/>
          </w:rPr>
          <w:t xml:space="preserve"> </w:t>
        </w:r>
      </w:hyperlink>
      <w:hyperlink r:id="rId19">
        <w:r w:rsidRPr="003254AD">
          <w:rPr>
            <w:rFonts w:ascii="Arial" w:hAnsi="Arial" w:cs="Arial"/>
            <w:color w:val="1155CC"/>
            <w:u w:val="single"/>
          </w:rPr>
          <w:t>https://doi.org/10.11591/ijere.v13i2.26182</w:t>
        </w:r>
      </w:hyperlink>
    </w:p>
    <w:p w14:paraId="172F1A3F"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Eberhard, D. M., Simons, G. F., &amp; Fennig, C. D. (Eds.). (2025). </w:t>
      </w:r>
      <w:proofErr w:type="spellStart"/>
      <w:r w:rsidRPr="003254AD">
        <w:rPr>
          <w:rFonts w:ascii="Arial" w:hAnsi="Arial" w:cs="Arial"/>
        </w:rPr>
        <w:t>Ethnologue</w:t>
      </w:r>
      <w:proofErr w:type="spellEnd"/>
      <w:r w:rsidRPr="003254AD">
        <w:rPr>
          <w:rFonts w:ascii="Arial" w:hAnsi="Arial" w:cs="Arial"/>
        </w:rPr>
        <w:t>: Languages of the world (28th ed.). SIL International.</w:t>
      </w:r>
    </w:p>
    <w:p w14:paraId="050E9D7C"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Elo, S., &amp; </w:t>
      </w:r>
      <w:proofErr w:type="spellStart"/>
      <w:r w:rsidRPr="003254AD">
        <w:rPr>
          <w:rFonts w:ascii="Arial" w:hAnsi="Arial" w:cs="Arial"/>
        </w:rPr>
        <w:t>Kyngäs</w:t>
      </w:r>
      <w:proofErr w:type="spellEnd"/>
      <w:r w:rsidRPr="003254AD">
        <w:rPr>
          <w:rFonts w:ascii="Arial" w:hAnsi="Arial" w:cs="Arial"/>
        </w:rPr>
        <w:t xml:space="preserve">, H. (2008). The qualitative content analysis process. </w:t>
      </w:r>
      <w:r w:rsidRPr="003254AD">
        <w:rPr>
          <w:rFonts w:ascii="Arial" w:hAnsi="Arial" w:cs="Arial"/>
          <w:i/>
          <w:iCs/>
        </w:rPr>
        <w:t>Journal of Advanced Nursing, 62</w:t>
      </w:r>
      <w:r w:rsidRPr="003254AD">
        <w:rPr>
          <w:rFonts w:ascii="Arial" w:hAnsi="Arial" w:cs="Arial"/>
        </w:rPr>
        <w:t>(1), 107-115.</w:t>
      </w:r>
    </w:p>
    <w:p w14:paraId="1CBC532C"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Esteron, M. A. (2021). Different language usage on social media. </w:t>
      </w:r>
      <w:r w:rsidRPr="003254AD">
        <w:rPr>
          <w:rFonts w:ascii="Arial" w:hAnsi="Arial" w:cs="Arial"/>
          <w:i/>
          <w:iCs/>
        </w:rPr>
        <w:t>International Journal of Advanced Engineering, Management and Science, 7</w:t>
      </w:r>
      <w:r w:rsidRPr="003254AD">
        <w:rPr>
          <w:rFonts w:ascii="Arial" w:hAnsi="Arial" w:cs="Arial"/>
        </w:rPr>
        <w:t>(3).</w:t>
      </w:r>
      <w:hyperlink r:id="rId20">
        <w:r w:rsidRPr="003254AD">
          <w:rPr>
            <w:rFonts w:ascii="Arial" w:hAnsi="Arial" w:cs="Arial"/>
          </w:rPr>
          <w:t xml:space="preserve"> </w:t>
        </w:r>
      </w:hyperlink>
      <w:hyperlink r:id="rId21">
        <w:r w:rsidRPr="003254AD">
          <w:rPr>
            <w:rFonts w:ascii="Arial" w:hAnsi="Arial" w:cs="Arial"/>
            <w:color w:val="1155CC"/>
            <w:u w:val="single"/>
          </w:rPr>
          <w:t>https://doi.org/10.22161/ijaems</w:t>
        </w:r>
      </w:hyperlink>
    </w:p>
    <w:p w14:paraId="7FCF9081"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Estremera, M. (2021). Linguistic purpose and historical implications of malapropism and code-switching in the Philippines. </w:t>
      </w:r>
      <w:r w:rsidRPr="003254AD">
        <w:rPr>
          <w:rFonts w:ascii="Arial" w:hAnsi="Arial" w:cs="Arial"/>
          <w:i/>
          <w:iCs/>
        </w:rPr>
        <w:t>Indonesian Journal of EFL and Linguistics, 6</w:t>
      </w:r>
      <w:r w:rsidRPr="003254AD">
        <w:rPr>
          <w:rFonts w:ascii="Arial" w:hAnsi="Arial" w:cs="Arial"/>
        </w:rPr>
        <w:t>(1), 97–110.</w:t>
      </w:r>
      <w:hyperlink r:id="rId22">
        <w:r w:rsidRPr="003254AD">
          <w:rPr>
            <w:rFonts w:ascii="Arial" w:hAnsi="Arial" w:cs="Arial"/>
          </w:rPr>
          <w:t xml:space="preserve"> </w:t>
        </w:r>
      </w:hyperlink>
      <w:hyperlink r:id="rId23">
        <w:r w:rsidRPr="003254AD">
          <w:rPr>
            <w:rFonts w:ascii="Arial" w:hAnsi="Arial" w:cs="Arial"/>
            <w:color w:val="1155CC"/>
            <w:u w:val="single"/>
          </w:rPr>
          <w:t>https://doi.org/10.21462/ijefl.v6i1.333</w:t>
        </w:r>
      </w:hyperlink>
    </w:p>
    <w:p w14:paraId="58E796AE"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Faradisa, A., Aziz, Z., &amp; Yasin, B. (2019). </w:t>
      </w:r>
      <w:r w:rsidRPr="003254AD">
        <w:rPr>
          <w:rFonts w:ascii="Arial" w:hAnsi="Arial" w:cs="Arial"/>
        </w:rPr>
        <w:t xml:space="preserve">An analysis of word formation processes found in Instagram. </w:t>
      </w:r>
      <w:r w:rsidRPr="003254AD">
        <w:rPr>
          <w:rFonts w:ascii="Arial" w:hAnsi="Arial" w:cs="Arial"/>
          <w:i/>
          <w:iCs/>
        </w:rPr>
        <w:t>Research in English and Education (READ), 4</w:t>
      </w:r>
      <w:r w:rsidRPr="003254AD">
        <w:rPr>
          <w:rFonts w:ascii="Arial" w:hAnsi="Arial" w:cs="Arial"/>
        </w:rPr>
        <w:t>(2), 52–64.</w:t>
      </w:r>
      <w:hyperlink r:id="rId24">
        <w:r w:rsidRPr="003254AD">
          <w:rPr>
            <w:rFonts w:ascii="Arial" w:hAnsi="Arial" w:cs="Arial"/>
          </w:rPr>
          <w:t xml:space="preserve"> </w:t>
        </w:r>
      </w:hyperlink>
      <w:hyperlink r:id="rId25">
        <w:r w:rsidRPr="003254AD">
          <w:rPr>
            <w:rFonts w:ascii="Arial" w:hAnsi="Arial" w:cs="Arial"/>
            <w:color w:val="1155CC"/>
            <w:u w:val="single"/>
          </w:rPr>
          <w:t>https://jim.usk.ac.id/READ/article/viewFile/12271/5050</w:t>
        </w:r>
      </w:hyperlink>
    </w:p>
    <w:p w14:paraId="478C67C1"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Grandez, M., Ablero, M. C., Lasala, R., Gomez, M. T., &amp; Bonganciso, R. (2023). </w:t>
      </w:r>
      <w:proofErr w:type="spellStart"/>
      <w:r w:rsidRPr="003254AD">
        <w:rPr>
          <w:rFonts w:ascii="Arial" w:hAnsi="Arial" w:cs="Arial"/>
        </w:rPr>
        <w:t>Forda</w:t>
      </w:r>
      <w:proofErr w:type="spellEnd"/>
      <w:r w:rsidRPr="003254AD">
        <w:rPr>
          <w:rFonts w:ascii="Arial" w:hAnsi="Arial" w:cs="Arial"/>
        </w:rPr>
        <w:t xml:space="preserve"> </w:t>
      </w:r>
      <w:proofErr w:type="spellStart"/>
      <w:r w:rsidRPr="003254AD">
        <w:rPr>
          <w:rFonts w:ascii="Arial" w:hAnsi="Arial" w:cs="Arial"/>
        </w:rPr>
        <w:t>ferson</w:t>
      </w:r>
      <w:proofErr w:type="spellEnd"/>
      <w:r w:rsidRPr="003254AD">
        <w:rPr>
          <w:rFonts w:ascii="Arial" w:hAnsi="Arial" w:cs="Arial"/>
        </w:rPr>
        <w:t xml:space="preserve">: The morphological structure of Generation Z slang in social media. </w:t>
      </w:r>
      <w:r w:rsidRPr="003254AD">
        <w:rPr>
          <w:rFonts w:ascii="Arial" w:hAnsi="Arial" w:cs="Arial"/>
          <w:i/>
          <w:iCs/>
        </w:rPr>
        <w:t>Journal of English as a Foreign Language Teaching and Research, 3</w:t>
      </w:r>
      <w:r w:rsidRPr="003254AD">
        <w:rPr>
          <w:rFonts w:ascii="Arial" w:hAnsi="Arial" w:cs="Arial"/>
        </w:rPr>
        <w:t>(2).</w:t>
      </w:r>
      <w:hyperlink r:id="rId26">
        <w:r w:rsidRPr="003254AD">
          <w:rPr>
            <w:rFonts w:ascii="Arial" w:hAnsi="Arial" w:cs="Arial"/>
          </w:rPr>
          <w:t xml:space="preserve"> </w:t>
        </w:r>
      </w:hyperlink>
      <w:hyperlink r:id="rId27">
        <w:r w:rsidRPr="003254AD">
          <w:rPr>
            <w:rFonts w:ascii="Arial" w:hAnsi="Arial" w:cs="Arial"/>
            <w:color w:val="1155CC"/>
            <w:u w:val="single"/>
          </w:rPr>
          <w:t>https://doi.org/10.31098/jefltr.v3i2.1847</w:t>
        </w:r>
      </w:hyperlink>
    </w:p>
    <w:p w14:paraId="70752915"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Herring, S. C. (2007). A faceted classification scheme for computer-mediated discourse. </w:t>
      </w:r>
      <w:proofErr w:type="spellStart"/>
      <w:r w:rsidRPr="003254AD">
        <w:rPr>
          <w:rFonts w:ascii="Arial" w:hAnsi="Arial" w:cs="Arial"/>
          <w:i/>
          <w:iCs/>
        </w:rPr>
        <w:t>Language@Internet</w:t>
      </w:r>
      <w:proofErr w:type="spellEnd"/>
      <w:r w:rsidRPr="003254AD">
        <w:rPr>
          <w:rFonts w:ascii="Arial" w:hAnsi="Arial" w:cs="Arial"/>
          <w:i/>
          <w:iCs/>
        </w:rPr>
        <w:t>, 4</w:t>
      </w:r>
      <w:r w:rsidRPr="003254AD">
        <w:rPr>
          <w:rFonts w:ascii="Arial" w:hAnsi="Arial" w:cs="Arial"/>
        </w:rPr>
        <w:t>(1). https://www.languageatinternet.org/articles/2007/761</w:t>
      </w:r>
    </w:p>
    <w:p w14:paraId="59B5FFE4" w14:textId="77777777" w:rsidR="002F594F" w:rsidRDefault="002F594F" w:rsidP="002F594F">
      <w:pPr>
        <w:spacing w:before="240" w:after="240"/>
        <w:ind w:left="1440" w:hanging="720"/>
        <w:jc w:val="both"/>
        <w:rPr>
          <w:rFonts w:ascii="Arial" w:hAnsi="Arial" w:cs="Arial"/>
        </w:rPr>
      </w:pPr>
      <w:r w:rsidRPr="00177274">
        <w:rPr>
          <w:rFonts w:ascii="Arial" w:hAnsi="Arial" w:cs="Arial"/>
        </w:rPr>
        <w:t xml:space="preserve">Herring, S. C., &amp; </w:t>
      </w:r>
      <w:proofErr w:type="spellStart"/>
      <w:r w:rsidRPr="00177274">
        <w:rPr>
          <w:rFonts w:ascii="Arial" w:hAnsi="Arial" w:cs="Arial"/>
        </w:rPr>
        <w:t>Androutsopoulos</w:t>
      </w:r>
      <w:proofErr w:type="spellEnd"/>
      <w:r w:rsidRPr="00177274">
        <w:rPr>
          <w:rFonts w:ascii="Arial" w:hAnsi="Arial" w:cs="Arial"/>
        </w:rPr>
        <w:t>, J. (2025). Computer-mediated discourse 2.0. In </w:t>
      </w:r>
      <w:r w:rsidRPr="00177274">
        <w:rPr>
          <w:rFonts w:ascii="Arial" w:hAnsi="Arial" w:cs="Arial"/>
          <w:i/>
          <w:iCs/>
        </w:rPr>
        <w:t>The Routledge handbook of discourse analysis</w:t>
      </w:r>
      <w:r w:rsidRPr="00177274">
        <w:rPr>
          <w:rFonts w:ascii="Arial" w:hAnsi="Arial" w:cs="Arial"/>
        </w:rPr>
        <w:t> (3rd ed., pp. 234-251).</w:t>
      </w:r>
    </w:p>
    <w:p w14:paraId="3626B20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lastRenderedPageBreak/>
        <w:t xml:space="preserve">Hoffmann, C. (1991). </w:t>
      </w:r>
      <w:r w:rsidRPr="003254AD">
        <w:rPr>
          <w:rFonts w:ascii="Arial" w:hAnsi="Arial" w:cs="Arial"/>
          <w:i/>
          <w:iCs/>
        </w:rPr>
        <w:t>An introduction to bilingualism</w:t>
      </w:r>
      <w:r w:rsidRPr="003254AD">
        <w:rPr>
          <w:rFonts w:ascii="Arial" w:hAnsi="Arial" w:cs="Arial"/>
        </w:rPr>
        <w:t>. Routledge.</w:t>
      </w:r>
    </w:p>
    <w:p w14:paraId="0587CAF3"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Hymes, D. (1974). Foundations in sociolinguistics: An ethnographic approach. University of Pennsylvania Press.</w:t>
      </w:r>
    </w:p>
    <w:p w14:paraId="4581860C"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3254AD">
        <w:rPr>
          <w:rFonts w:ascii="Arial" w:hAnsi="Arial" w:cs="Arial"/>
        </w:rPr>
        <w:t>Jaroenkitboworn</w:t>
      </w:r>
      <w:proofErr w:type="spellEnd"/>
      <w:r w:rsidRPr="003254AD">
        <w:rPr>
          <w:rFonts w:ascii="Arial" w:hAnsi="Arial" w:cs="Arial"/>
        </w:rPr>
        <w:t xml:space="preserve">, K. (2020). Funny English in the digital world. </w:t>
      </w:r>
      <w:r w:rsidRPr="003254AD">
        <w:rPr>
          <w:rFonts w:ascii="Arial" w:hAnsi="Arial" w:cs="Arial"/>
          <w:i/>
          <w:iCs/>
        </w:rPr>
        <w:t>LEARN Journal: Language Education and Acquisition Research Network, 13</w:t>
      </w:r>
      <w:r w:rsidRPr="003254AD">
        <w:rPr>
          <w:rFonts w:ascii="Arial" w:hAnsi="Arial" w:cs="Arial"/>
        </w:rPr>
        <w:t>(1), 39–61.</w:t>
      </w:r>
      <w:hyperlink r:id="rId28">
        <w:r w:rsidRPr="003254AD">
          <w:rPr>
            <w:rFonts w:ascii="Arial" w:hAnsi="Arial" w:cs="Arial"/>
          </w:rPr>
          <w:t xml:space="preserve"> </w:t>
        </w:r>
      </w:hyperlink>
      <w:hyperlink r:id="rId29">
        <w:r w:rsidRPr="003254AD">
          <w:rPr>
            <w:rFonts w:ascii="Arial" w:hAnsi="Arial" w:cs="Arial"/>
            <w:color w:val="1155CC"/>
            <w:u w:val="single"/>
          </w:rPr>
          <w:t>https://so04.tci-thaijo.org/index.php/LEARN/article/view/237824</w:t>
        </w:r>
      </w:hyperlink>
    </w:p>
    <w:p w14:paraId="150055ED"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Kadir, Z. A., Maros, M., &amp; Hamid, B. A. (2012). </w:t>
      </w:r>
      <w:r w:rsidRPr="003254AD">
        <w:rPr>
          <w:rFonts w:ascii="Arial" w:hAnsi="Arial" w:cs="Arial"/>
        </w:rPr>
        <w:t xml:space="preserve">Linguistic features in online discussion forums. </w:t>
      </w:r>
      <w:r w:rsidRPr="003254AD">
        <w:rPr>
          <w:rFonts w:ascii="Arial" w:hAnsi="Arial" w:cs="Arial"/>
          <w:i/>
          <w:iCs/>
        </w:rPr>
        <w:t>International Journal of Social Science and Humanity, 2</w:t>
      </w:r>
      <w:r w:rsidRPr="003254AD">
        <w:rPr>
          <w:rFonts w:ascii="Arial" w:hAnsi="Arial" w:cs="Arial"/>
        </w:rPr>
        <w:t>(3), 276–280.</w:t>
      </w:r>
      <w:hyperlink r:id="rId30">
        <w:r w:rsidRPr="003254AD">
          <w:rPr>
            <w:rFonts w:ascii="Arial" w:hAnsi="Arial" w:cs="Arial"/>
          </w:rPr>
          <w:t xml:space="preserve"> </w:t>
        </w:r>
      </w:hyperlink>
      <w:hyperlink r:id="rId31">
        <w:r w:rsidRPr="003254AD">
          <w:rPr>
            <w:rFonts w:ascii="Arial" w:hAnsi="Arial" w:cs="Arial"/>
            <w:color w:val="1155CC"/>
            <w:u w:val="single"/>
          </w:rPr>
          <w:t>https://doi.org/10.7763/IJSSH.2012.V2.109</w:t>
        </w:r>
      </w:hyperlink>
    </w:p>
    <w:p w14:paraId="48ED1739"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3254AD">
        <w:rPr>
          <w:rFonts w:ascii="Arial" w:hAnsi="Arial" w:cs="Arial"/>
        </w:rPr>
        <w:t>Karanjakwut</w:t>
      </w:r>
      <w:proofErr w:type="spellEnd"/>
      <w:r w:rsidRPr="003254AD">
        <w:rPr>
          <w:rFonts w:ascii="Arial" w:hAnsi="Arial" w:cs="Arial"/>
        </w:rPr>
        <w:t xml:space="preserve">, C. (2018). An investigation of linguistic and localized features of Thai in English writing on Facebook closed groups. </w:t>
      </w:r>
      <w:r w:rsidRPr="003254AD">
        <w:rPr>
          <w:rFonts w:ascii="Arial" w:hAnsi="Arial" w:cs="Arial"/>
          <w:i/>
          <w:iCs/>
        </w:rPr>
        <w:t>Advances in Language and Literary Studies, 9</w:t>
      </w:r>
      <w:r w:rsidRPr="003254AD">
        <w:rPr>
          <w:rFonts w:ascii="Arial" w:hAnsi="Arial" w:cs="Arial"/>
        </w:rPr>
        <w:t>(6), 1–9.</w:t>
      </w:r>
      <w:hyperlink r:id="rId32">
        <w:r w:rsidRPr="003254AD">
          <w:rPr>
            <w:rFonts w:ascii="Arial" w:hAnsi="Arial" w:cs="Arial"/>
          </w:rPr>
          <w:t xml:space="preserve"> </w:t>
        </w:r>
      </w:hyperlink>
      <w:hyperlink r:id="rId33">
        <w:r w:rsidRPr="003254AD">
          <w:rPr>
            <w:rFonts w:ascii="Arial" w:hAnsi="Arial" w:cs="Arial"/>
            <w:color w:val="1155CC"/>
            <w:u w:val="single"/>
          </w:rPr>
          <w:t>https://doi.org/10.7575/aiac.alls.v.9n.6p.1</w:t>
        </w:r>
      </w:hyperlink>
    </w:p>
    <w:p w14:paraId="4AA0D367" w14:textId="77777777" w:rsidR="002F594F" w:rsidRDefault="002F594F" w:rsidP="002F594F">
      <w:pPr>
        <w:spacing w:before="240" w:after="240"/>
        <w:ind w:left="1440" w:hanging="720"/>
        <w:jc w:val="both"/>
        <w:rPr>
          <w:rFonts w:ascii="Arial" w:eastAsia="Arial" w:hAnsi="Arial" w:cs="Arial"/>
          <w:color w:val="222222"/>
          <w:highlight w:val="white"/>
        </w:rPr>
      </w:pPr>
      <w:r w:rsidRPr="008038CE">
        <w:rPr>
          <w:rFonts w:ascii="Arial" w:eastAsia="Arial" w:hAnsi="Arial" w:cs="Arial"/>
          <w:color w:val="222222"/>
          <w:highlight w:val="white"/>
          <w:lang w:val="nn-NO"/>
        </w:rPr>
        <w:t xml:space="preserve">Klemm, A. J., et al. </w:t>
      </w:r>
      <w:r w:rsidRPr="008038CE">
        <w:rPr>
          <w:rFonts w:ascii="Arial" w:eastAsia="Arial" w:hAnsi="Arial" w:cs="Arial"/>
          <w:color w:val="222222"/>
          <w:highlight w:val="white"/>
        </w:rPr>
        <w:t>(2024). Digital communication and innovative technologies. </w:t>
      </w:r>
      <w:r w:rsidRPr="008038CE">
        <w:rPr>
          <w:rFonts w:ascii="Arial" w:eastAsia="Arial" w:hAnsi="Arial" w:cs="Arial"/>
          <w:i/>
          <w:iCs/>
          <w:color w:val="222222"/>
          <w:highlight w:val="white"/>
        </w:rPr>
        <w:t>Southeast Asian Media Studies Journal, 6</w:t>
      </w:r>
      <w:r w:rsidRPr="008038CE">
        <w:rPr>
          <w:rFonts w:ascii="Arial" w:eastAsia="Arial" w:hAnsi="Arial" w:cs="Arial"/>
          <w:color w:val="222222"/>
          <w:highlight w:val="white"/>
        </w:rPr>
        <w:t>(1), 1–20.</w:t>
      </w:r>
    </w:p>
    <w:p w14:paraId="16DAED43" w14:textId="77777777" w:rsidR="002F594F" w:rsidRPr="003254AD" w:rsidRDefault="002F594F" w:rsidP="002F594F">
      <w:pPr>
        <w:spacing w:before="240" w:after="240"/>
        <w:ind w:left="1440" w:hanging="720"/>
        <w:jc w:val="both"/>
        <w:rPr>
          <w:rFonts w:ascii="Arial" w:eastAsia="Arial" w:hAnsi="Arial" w:cs="Arial"/>
          <w:color w:val="222222"/>
          <w:highlight w:val="white"/>
        </w:rPr>
      </w:pPr>
      <w:r w:rsidRPr="003254AD">
        <w:rPr>
          <w:rFonts w:ascii="Arial" w:eastAsia="Arial" w:hAnsi="Arial" w:cs="Arial"/>
          <w:color w:val="222222"/>
          <w:highlight w:val="white"/>
        </w:rPr>
        <w:t xml:space="preserve">Kress, G., &amp; van Leeuwen, T. (2001). </w:t>
      </w:r>
      <w:r w:rsidRPr="003254AD">
        <w:rPr>
          <w:rFonts w:ascii="Arial" w:eastAsia="Arial" w:hAnsi="Arial" w:cs="Arial"/>
          <w:i/>
          <w:iCs/>
          <w:color w:val="222222"/>
          <w:highlight w:val="white"/>
        </w:rPr>
        <w:t>Multimodal discourse: The modes and media of contemporary communication.</w:t>
      </w:r>
      <w:r w:rsidRPr="003254AD">
        <w:rPr>
          <w:rFonts w:ascii="Arial" w:eastAsia="Arial" w:hAnsi="Arial" w:cs="Arial"/>
          <w:color w:val="222222"/>
          <w:highlight w:val="white"/>
        </w:rPr>
        <w:t xml:space="preserve"> Arnold.</w:t>
      </w:r>
    </w:p>
    <w:p w14:paraId="67CCEAD2" w14:textId="77777777" w:rsidR="002F594F" w:rsidRPr="003254AD" w:rsidRDefault="002F594F" w:rsidP="002F594F">
      <w:pPr>
        <w:spacing w:before="240" w:after="240"/>
        <w:ind w:left="1440" w:hanging="720"/>
        <w:jc w:val="both"/>
        <w:rPr>
          <w:rFonts w:ascii="Arial" w:hAnsi="Arial" w:cs="Arial"/>
        </w:rPr>
      </w:pPr>
      <w:r w:rsidRPr="003254AD">
        <w:rPr>
          <w:rFonts w:ascii="Arial" w:eastAsia="Arial" w:hAnsi="Arial" w:cs="Arial"/>
          <w:color w:val="222222"/>
          <w:highlight w:val="white"/>
        </w:rPr>
        <w:t xml:space="preserve">Krippendorff, K. (2018). </w:t>
      </w:r>
      <w:r w:rsidRPr="003254AD">
        <w:rPr>
          <w:rFonts w:ascii="Arial" w:eastAsia="Arial" w:hAnsi="Arial" w:cs="Arial"/>
          <w:i/>
          <w:iCs/>
          <w:color w:val="222222"/>
          <w:highlight w:val="white"/>
        </w:rPr>
        <w:t>Content analysis: An introduction to its methodology</w:t>
      </w:r>
      <w:r w:rsidRPr="003254AD">
        <w:rPr>
          <w:rFonts w:ascii="Arial" w:eastAsia="Arial" w:hAnsi="Arial" w:cs="Arial"/>
          <w:color w:val="222222"/>
          <w:highlight w:val="white"/>
        </w:rPr>
        <w:t>. Sage publications.</w:t>
      </w:r>
    </w:p>
    <w:p w14:paraId="3B595F11"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Laylo, M. C. B., &amp; Velasco, C. Q. (2023). Critical discourse analysis of English in new media. </w:t>
      </w:r>
      <w:r w:rsidRPr="003254AD">
        <w:rPr>
          <w:rFonts w:ascii="Arial" w:hAnsi="Arial" w:cs="Arial"/>
          <w:i/>
          <w:iCs/>
        </w:rPr>
        <w:t>International Journal of Social Science, Humanity &amp; Management Research, 2</w:t>
      </w:r>
      <w:r w:rsidRPr="003254AD">
        <w:rPr>
          <w:rFonts w:ascii="Arial" w:hAnsi="Arial" w:cs="Arial"/>
        </w:rPr>
        <w:t>(7).</w:t>
      </w:r>
      <w:hyperlink r:id="rId34">
        <w:r w:rsidRPr="003254AD">
          <w:rPr>
            <w:rFonts w:ascii="Arial" w:hAnsi="Arial" w:cs="Arial"/>
          </w:rPr>
          <w:t xml:space="preserve"> </w:t>
        </w:r>
      </w:hyperlink>
      <w:hyperlink r:id="rId35">
        <w:r w:rsidRPr="003254AD">
          <w:rPr>
            <w:rFonts w:ascii="Arial" w:hAnsi="Arial" w:cs="Arial"/>
            <w:color w:val="1155CC"/>
            <w:u w:val="single"/>
          </w:rPr>
          <w:t>https://doi.org/10.58806/ijsshmr.2023.v2i7n23</w:t>
        </w:r>
      </w:hyperlink>
    </w:p>
    <w:p w14:paraId="6EA0F4C7"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Li, M., &amp; Croucher, S. M. (2020). Effects of social media use on cultural adaptation. In G. Rings &amp; S. </w:t>
      </w:r>
      <w:proofErr w:type="spellStart"/>
      <w:r w:rsidRPr="003254AD">
        <w:rPr>
          <w:rFonts w:ascii="Arial" w:hAnsi="Arial" w:cs="Arial"/>
        </w:rPr>
        <w:t>Rasinger</w:t>
      </w:r>
      <w:proofErr w:type="spellEnd"/>
      <w:r w:rsidRPr="003254AD">
        <w:rPr>
          <w:rFonts w:ascii="Arial" w:hAnsi="Arial" w:cs="Arial"/>
        </w:rPr>
        <w:t xml:space="preserve"> (Eds.), </w:t>
      </w:r>
      <w:r w:rsidRPr="003254AD">
        <w:rPr>
          <w:rFonts w:ascii="Arial" w:hAnsi="Arial" w:cs="Arial"/>
          <w:i/>
          <w:iCs/>
        </w:rPr>
        <w:t>The Cambridge handbook of intercultural communication</w:t>
      </w:r>
      <w:r w:rsidRPr="003254AD">
        <w:rPr>
          <w:rFonts w:ascii="Arial" w:hAnsi="Arial" w:cs="Arial"/>
        </w:rPr>
        <w:t xml:space="preserve"> (pp. 504–520). Cambridge University Press.</w:t>
      </w:r>
      <w:hyperlink r:id="rId36">
        <w:r w:rsidRPr="003254AD">
          <w:rPr>
            <w:rFonts w:ascii="Arial" w:hAnsi="Arial" w:cs="Arial"/>
          </w:rPr>
          <w:t xml:space="preserve"> </w:t>
        </w:r>
      </w:hyperlink>
      <w:hyperlink r:id="rId37">
        <w:r w:rsidRPr="003254AD">
          <w:rPr>
            <w:rFonts w:ascii="Arial" w:hAnsi="Arial" w:cs="Arial"/>
            <w:color w:val="1155CC"/>
            <w:u w:val="single"/>
          </w:rPr>
          <w:t>https://doi.org/10.1017/9781108555067.037</w:t>
        </w:r>
      </w:hyperlink>
    </w:p>
    <w:p w14:paraId="2FDB5BD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Lincoln, Y. S., &amp; Guba, E. G. (1985). Naturalistic inquiry. Sage Publications.</w:t>
      </w:r>
    </w:p>
    <w:p w14:paraId="0D5E65ED" w14:textId="77777777" w:rsidR="002F594F" w:rsidRPr="003254AD" w:rsidRDefault="002F594F" w:rsidP="002F594F">
      <w:pPr>
        <w:spacing w:before="240" w:after="240"/>
        <w:ind w:left="1440" w:hanging="720"/>
        <w:jc w:val="both"/>
        <w:rPr>
          <w:rFonts w:ascii="Arial" w:hAnsi="Arial" w:cs="Arial"/>
        </w:rPr>
      </w:pPr>
      <w:proofErr w:type="spellStart"/>
      <w:r w:rsidRPr="003254AD">
        <w:rPr>
          <w:rFonts w:ascii="Arial" w:hAnsi="Arial" w:cs="Arial"/>
        </w:rPr>
        <w:t>Loresto-Abonita</w:t>
      </w:r>
      <w:proofErr w:type="spellEnd"/>
      <w:r w:rsidRPr="003254AD">
        <w:rPr>
          <w:rFonts w:ascii="Arial" w:hAnsi="Arial" w:cs="Arial"/>
        </w:rPr>
        <w:t xml:space="preserve">, R., &amp; Carretero, R. (2022). Code-switching in Philippine Facebook discourse. </w:t>
      </w:r>
      <w:r w:rsidRPr="003254AD">
        <w:rPr>
          <w:rFonts w:ascii="Arial" w:hAnsi="Arial" w:cs="Arial"/>
          <w:i/>
          <w:iCs/>
        </w:rPr>
        <w:t>Philippine Journal of Linguistics, 53</w:t>
      </w:r>
      <w:r w:rsidRPr="003254AD">
        <w:rPr>
          <w:rFonts w:ascii="Arial" w:hAnsi="Arial" w:cs="Arial"/>
        </w:rPr>
        <w:t>(1), 34-52.</w:t>
      </w:r>
    </w:p>
    <w:p w14:paraId="7978F861"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3254AD">
        <w:rPr>
          <w:rFonts w:ascii="Arial" w:hAnsi="Arial" w:cs="Arial"/>
        </w:rPr>
        <w:t>Monderin</w:t>
      </w:r>
      <w:proofErr w:type="spellEnd"/>
      <w:r w:rsidRPr="003254AD">
        <w:rPr>
          <w:rFonts w:ascii="Arial" w:hAnsi="Arial" w:cs="Arial"/>
        </w:rPr>
        <w:t xml:space="preserve">, C., &amp; Go, M. B. (2021). Emerging netspeak word choices in social media on Filipino pop culture. </w:t>
      </w:r>
      <w:r w:rsidRPr="003254AD">
        <w:rPr>
          <w:rFonts w:ascii="Arial" w:hAnsi="Arial" w:cs="Arial"/>
          <w:i/>
          <w:iCs/>
        </w:rPr>
        <w:t>International Journal of Linguistics, Literature and Translation, 4</w:t>
      </w:r>
      <w:r w:rsidRPr="003254AD">
        <w:rPr>
          <w:rFonts w:ascii="Arial" w:hAnsi="Arial" w:cs="Arial"/>
        </w:rPr>
        <w:t>(6), 49–61.</w:t>
      </w:r>
      <w:hyperlink r:id="rId38">
        <w:r w:rsidRPr="003254AD">
          <w:rPr>
            <w:rFonts w:ascii="Arial" w:hAnsi="Arial" w:cs="Arial"/>
          </w:rPr>
          <w:t xml:space="preserve"> </w:t>
        </w:r>
      </w:hyperlink>
      <w:hyperlink r:id="rId39">
        <w:r w:rsidRPr="003254AD">
          <w:rPr>
            <w:rFonts w:ascii="Arial" w:hAnsi="Arial" w:cs="Arial"/>
            <w:color w:val="1155CC"/>
            <w:u w:val="single"/>
          </w:rPr>
          <w:t>https://doi.org/10.32996/ijllt.2021.4.6.7</w:t>
        </w:r>
      </w:hyperlink>
    </w:p>
    <w:p w14:paraId="30DDA5CA"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Montano, M. R. F., Opeña, A. R. C., &amp; Miranda, M. M. S. (2024). </w:t>
      </w:r>
      <w:r w:rsidRPr="003254AD">
        <w:rPr>
          <w:rFonts w:ascii="Arial" w:hAnsi="Arial" w:cs="Arial"/>
        </w:rPr>
        <w:t xml:space="preserve">Language as an agent of change: Promoting gender fairness. </w:t>
      </w:r>
      <w:proofErr w:type="spellStart"/>
      <w:r w:rsidRPr="003254AD">
        <w:rPr>
          <w:rFonts w:ascii="Arial" w:hAnsi="Arial" w:cs="Arial"/>
          <w:i/>
          <w:iCs/>
        </w:rPr>
        <w:t>Technium</w:t>
      </w:r>
      <w:proofErr w:type="spellEnd"/>
      <w:r w:rsidRPr="003254AD">
        <w:rPr>
          <w:rFonts w:ascii="Arial" w:hAnsi="Arial" w:cs="Arial"/>
          <w:i/>
          <w:iCs/>
        </w:rPr>
        <w:t xml:space="preserve"> Social Sciences Journal, 53</w:t>
      </w:r>
      <w:r w:rsidRPr="003254AD">
        <w:rPr>
          <w:rFonts w:ascii="Arial" w:hAnsi="Arial" w:cs="Arial"/>
        </w:rPr>
        <w:t>(1), 336–354.</w:t>
      </w:r>
      <w:hyperlink r:id="rId40">
        <w:r w:rsidRPr="003254AD">
          <w:rPr>
            <w:rFonts w:ascii="Arial" w:hAnsi="Arial" w:cs="Arial"/>
          </w:rPr>
          <w:t xml:space="preserve"> </w:t>
        </w:r>
      </w:hyperlink>
      <w:hyperlink r:id="rId41">
        <w:r w:rsidRPr="003254AD">
          <w:rPr>
            <w:rFonts w:ascii="Arial" w:hAnsi="Arial" w:cs="Arial"/>
            <w:color w:val="1155CC"/>
            <w:u w:val="single"/>
          </w:rPr>
          <w:t>https://doi.org/10.47577/tssj.v53i1.10313</w:t>
        </w:r>
      </w:hyperlink>
    </w:p>
    <w:p w14:paraId="422DF64C"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8E15C2">
        <w:rPr>
          <w:rFonts w:ascii="Arial" w:hAnsi="Arial" w:cs="Arial"/>
          <w:lang w:val="en-PH"/>
        </w:rPr>
        <w:t>Nwala</w:t>
      </w:r>
      <w:proofErr w:type="spellEnd"/>
      <w:r w:rsidRPr="008E15C2">
        <w:rPr>
          <w:rFonts w:ascii="Arial" w:hAnsi="Arial" w:cs="Arial"/>
          <w:lang w:val="en-PH"/>
        </w:rPr>
        <w:t xml:space="preserve">, M. A., &amp; </w:t>
      </w:r>
      <w:proofErr w:type="spellStart"/>
      <w:r w:rsidRPr="008E15C2">
        <w:rPr>
          <w:rFonts w:ascii="Arial" w:hAnsi="Arial" w:cs="Arial"/>
          <w:lang w:val="en-PH"/>
        </w:rPr>
        <w:t>Tamunobelema</w:t>
      </w:r>
      <w:proofErr w:type="spellEnd"/>
      <w:r w:rsidRPr="008E15C2">
        <w:rPr>
          <w:rFonts w:ascii="Arial" w:hAnsi="Arial" w:cs="Arial"/>
          <w:lang w:val="en-PH"/>
        </w:rPr>
        <w:t xml:space="preserve">, I. (2019). </w:t>
      </w:r>
      <w:r w:rsidRPr="003254AD">
        <w:rPr>
          <w:rFonts w:ascii="Arial" w:hAnsi="Arial" w:cs="Arial"/>
        </w:rPr>
        <w:t xml:space="preserve">The social media and language use: The case of Facebook. </w:t>
      </w:r>
      <w:r w:rsidRPr="003254AD">
        <w:rPr>
          <w:rFonts w:ascii="Arial" w:hAnsi="Arial" w:cs="Arial"/>
          <w:i/>
          <w:iCs/>
        </w:rPr>
        <w:t>Advances in Language and Literary Studies, 10</w:t>
      </w:r>
      <w:r w:rsidRPr="003254AD">
        <w:rPr>
          <w:rFonts w:ascii="Arial" w:hAnsi="Arial" w:cs="Arial"/>
        </w:rPr>
        <w:t>(4), 9–15.</w:t>
      </w:r>
      <w:hyperlink r:id="rId42">
        <w:r w:rsidRPr="003254AD">
          <w:rPr>
            <w:rFonts w:ascii="Arial" w:hAnsi="Arial" w:cs="Arial"/>
          </w:rPr>
          <w:t xml:space="preserve"> </w:t>
        </w:r>
      </w:hyperlink>
      <w:hyperlink r:id="rId43">
        <w:r w:rsidRPr="003254AD">
          <w:rPr>
            <w:rFonts w:ascii="Arial" w:hAnsi="Arial" w:cs="Arial"/>
            <w:color w:val="1155CC"/>
            <w:u w:val="single"/>
          </w:rPr>
          <w:t>https://doi.org/10.7575/aiac.alls.v.10n.4p.9</w:t>
        </w:r>
      </w:hyperlink>
    </w:p>
    <w:p w14:paraId="784E991F" w14:textId="77777777" w:rsidR="002F594F" w:rsidRDefault="002F594F" w:rsidP="002F594F">
      <w:pPr>
        <w:spacing w:before="240" w:after="240"/>
        <w:ind w:left="1440" w:hanging="720"/>
        <w:jc w:val="both"/>
        <w:rPr>
          <w:rFonts w:ascii="Arial" w:hAnsi="Arial" w:cs="Arial"/>
        </w:rPr>
      </w:pPr>
      <w:r w:rsidRPr="008038CE">
        <w:rPr>
          <w:rFonts w:ascii="Arial" w:hAnsi="Arial" w:cs="Arial"/>
        </w:rPr>
        <w:lastRenderedPageBreak/>
        <w:t xml:space="preserve">Ramos, R., &amp; King, B. (2025). Visual sentiment and collective catharsis: A cultural study of </w:t>
      </w:r>
      <w:proofErr w:type="spellStart"/>
      <w:r w:rsidRPr="008038CE">
        <w:rPr>
          <w:rFonts w:ascii="Arial" w:hAnsi="Arial" w:cs="Arial"/>
        </w:rPr>
        <w:t>hugot</w:t>
      </w:r>
      <w:proofErr w:type="spellEnd"/>
      <w:r w:rsidRPr="008038CE">
        <w:rPr>
          <w:rFonts w:ascii="Arial" w:hAnsi="Arial" w:cs="Arial"/>
        </w:rPr>
        <w:t xml:space="preserve"> and meme discourse in the Philippines. </w:t>
      </w:r>
      <w:r w:rsidRPr="008038CE">
        <w:rPr>
          <w:rFonts w:ascii="Arial" w:hAnsi="Arial" w:cs="Arial"/>
          <w:i/>
          <w:iCs/>
        </w:rPr>
        <w:t>International Journal of Scientific and Research Publications, 15</w:t>
      </w:r>
      <w:r w:rsidRPr="008038CE">
        <w:rPr>
          <w:rFonts w:ascii="Arial" w:hAnsi="Arial" w:cs="Arial"/>
        </w:rPr>
        <w:t>(2), 55–70. https://dx.doi.org/10.29322/IJSRP.15.06.2025.p16231</w:t>
      </w:r>
    </w:p>
    <w:p w14:paraId="7A554074"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Ratih, K., &amp; Guardian, R. (2018). Language change in social media: A case study of Indonesian netizens. </w:t>
      </w:r>
      <w:r w:rsidRPr="003254AD">
        <w:rPr>
          <w:rFonts w:ascii="Arial" w:hAnsi="Arial" w:cs="Arial"/>
          <w:i/>
          <w:iCs/>
        </w:rPr>
        <w:t>International Journal of Linguistics, 10</w:t>
      </w:r>
      <w:r w:rsidRPr="003254AD">
        <w:rPr>
          <w:rFonts w:ascii="Arial" w:hAnsi="Arial" w:cs="Arial"/>
        </w:rPr>
        <w:t>(4), 45-58.</w:t>
      </w:r>
    </w:p>
    <w:p w14:paraId="3396AEA2" w14:textId="77777777" w:rsidR="002F594F" w:rsidRPr="00B41263" w:rsidRDefault="002F594F" w:rsidP="002F594F">
      <w:pPr>
        <w:spacing w:before="240" w:after="240"/>
        <w:ind w:left="1440" w:hanging="720"/>
        <w:jc w:val="both"/>
        <w:rPr>
          <w:rFonts w:ascii="Arial" w:hAnsi="Arial" w:cs="Arial"/>
          <w:lang w:val="en-PH"/>
        </w:rPr>
      </w:pPr>
      <w:r w:rsidRPr="00B41263">
        <w:rPr>
          <w:rFonts w:ascii="Arial" w:hAnsi="Arial" w:cs="Arial"/>
          <w:lang w:val="en-PH"/>
        </w:rPr>
        <w:t xml:space="preserve">Rogalski, A. (2011). </w:t>
      </w:r>
      <w:proofErr w:type="spellStart"/>
      <w:r w:rsidRPr="00B41263">
        <w:rPr>
          <w:rFonts w:ascii="Arial" w:hAnsi="Arial" w:cs="Arial"/>
          <w:i/>
          <w:iCs/>
          <w:lang w:val="en-PH"/>
        </w:rPr>
        <w:t>Socjologia</w:t>
      </w:r>
      <w:proofErr w:type="spellEnd"/>
      <w:r w:rsidRPr="00B41263">
        <w:rPr>
          <w:rFonts w:ascii="Arial" w:hAnsi="Arial" w:cs="Arial"/>
          <w:i/>
          <w:iCs/>
          <w:lang w:val="en-PH"/>
        </w:rPr>
        <w:t xml:space="preserve"> </w:t>
      </w:r>
      <w:proofErr w:type="spellStart"/>
      <w:r w:rsidRPr="00B41263">
        <w:rPr>
          <w:rFonts w:ascii="Arial" w:hAnsi="Arial" w:cs="Arial"/>
          <w:i/>
          <w:iCs/>
          <w:lang w:val="en-PH"/>
        </w:rPr>
        <w:t>języka</w:t>
      </w:r>
      <w:proofErr w:type="spellEnd"/>
      <w:r w:rsidRPr="00B41263">
        <w:rPr>
          <w:rFonts w:ascii="Arial" w:hAnsi="Arial" w:cs="Arial"/>
          <w:lang w:val="en-PH"/>
        </w:rPr>
        <w:t xml:space="preserve">. </w:t>
      </w:r>
      <w:proofErr w:type="spellStart"/>
      <w:r w:rsidRPr="00B41263">
        <w:rPr>
          <w:rFonts w:ascii="Arial" w:hAnsi="Arial" w:cs="Arial"/>
          <w:i/>
          <w:iCs/>
          <w:lang w:val="en-PH"/>
        </w:rPr>
        <w:t>Studia</w:t>
      </w:r>
      <w:proofErr w:type="spellEnd"/>
      <w:r w:rsidRPr="00B41263">
        <w:rPr>
          <w:rFonts w:ascii="Arial" w:hAnsi="Arial" w:cs="Arial"/>
          <w:i/>
          <w:iCs/>
          <w:lang w:val="en-PH"/>
        </w:rPr>
        <w:t xml:space="preserve"> </w:t>
      </w:r>
      <w:proofErr w:type="spellStart"/>
      <w:r w:rsidRPr="00B41263">
        <w:rPr>
          <w:rFonts w:ascii="Arial" w:hAnsi="Arial" w:cs="Arial"/>
          <w:i/>
          <w:iCs/>
          <w:lang w:val="en-PH"/>
        </w:rPr>
        <w:t>Socjologiczne</w:t>
      </w:r>
      <w:proofErr w:type="spellEnd"/>
      <w:r w:rsidRPr="00B41263">
        <w:rPr>
          <w:rFonts w:ascii="Arial" w:hAnsi="Arial" w:cs="Arial"/>
          <w:i/>
          <w:iCs/>
          <w:lang w:val="en-PH"/>
        </w:rPr>
        <w:t>, 38</w:t>
      </w:r>
      <w:r w:rsidRPr="00B41263">
        <w:rPr>
          <w:rFonts w:ascii="Arial" w:hAnsi="Arial" w:cs="Arial"/>
          <w:lang w:val="en-PH"/>
        </w:rPr>
        <w:t>.</w:t>
      </w:r>
    </w:p>
    <w:p w14:paraId="36B6468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Sapir, E. (1921). Language: An introduction to the study of speech. Harcourt, Brace and Company.</w:t>
      </w:r>
    </w:p>
    <w:p w14:paraId="09BBB1E9"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Saputra, D., Damayanti, V., Mulyati, Y., &amp; Rahmat, W. (2023). Expressions of the use of slang among millennial youth on social media and its impact on the extension of Indonesia in society. </w:t>
      </w:r>
      <w:proofErr w:type="spellStart"/>
      <w:r w:rsidRPr="003254AD">
        <w:rPr>
          <w:rFonts w:ascii="Arial" w:hAnsi="Arial" w:cs="Arial"/>
          <w:i/>
          <w:iCs/>
        </w:rPr>
        <w:t>Bahastra</w:t>
      </w:r>
      <w:proofErr w:type="spellEnd"/>
      <w:r w:rsidRPr="003254AD">
        <w:rPr>
          <w:rFonts w:ascii="Arial" w:hAnsi="Arial" w:cs="Arial"/>
          <w:i/>
          <w:iCs/>
        </w:rPr>
        <w:t>, 43</w:t>
      </w:r>
      <w:r w:rsidRPr="003254AD">
        <w:rPr>
          <w:rFonts w:ascii="Arial" w:hAnsi="Arial" w:cs="Arial"/>
        </w:rPr>
        <w:t>(1), 21–40.</w:t>
      </w:r>
      <w:hyperlink r:id="rId44">
        <w:r w:rsidRPr="003254AD">
          <w:rPr>
            <w:rFonts w:ascii="Arial" w:hAnsi="Arial" w:cs="Arial"/>
          </w:rPr>
          <w:t xml:space="preserve"> </w:t>
        </w:r>
      </w:hyperlink>
      <w:hyperlink r:id="rId45">
        <w:r w:rsidRPr="003254AD">
          <w:rPr>
            <w:rFonts w:ascii="Arial" w:hAnsi="Arial" w:cs="Arial"/>
            <w:color w:val="1155CC"/>
            <w:u w:val="single"/>
          </w:rPr>
          <w:t>https://doi.org/10.26555/bs.v43i1.325</w:t>
        </w:r>
      </w:hyperlink>
    </w:p>
    <w:p w14:paraId="00A4F278" w14:textId="77777777" w:rsidR="002F594F" w:rsidRDefault="002F594F" w:rsidP="002F594F">
      <w:pPr>
        <w:spacing w:before="240" w:after="240"/>
        <w:ind w:left="1440" w:hanging="720"/>
        <w:jc w:val="both"/>
        <w:rPr>
          <w:rFonts w:ascii="Arial" w:hAnsi="Arial" w:cs="Arial"/>
        </w:rPr>
      </w:pPr>
      <w:r w:rsidRPr="008038CE">
        <w:rPr>
          <w:rFonts w:ascii="Arial" w:hAnsi="Arial" w:cs="Arial"/>
        </w:rPr>
        <w:t>Sawe, M. V. (2025). Digital identity and linguistic play: A study of Filipino TikTok slang among Generation Z. </w:t>
      </w:r>
      <w:r w:rsidRPr="008038CE">
        <w:rPr>
          <w:rFonts w:ascii="Arial" w:hAnsi="Arial" w:cs="Arial"/>
          <w:i/>
          <w:iCs/>
        </w:rPr>
        <w:t>International Journal of Research and Innovation in Social Science, 9</w:t>
      </w:r>
      <w:r w:rsidRPr="008038CE">
        <w:rPr>
          <w:rFonts w:ascii="Arial" w:hAnsi="Arial" w:cs="Arial"/>
        </w:rPr>
        <w:t>(3), 112–128. https://dx.doi.org/10.47772/IJRISS.2025.9020239</w:t>
      </w:r>
    </w:p>
    <w:p w14:paraId="52F6894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Schreier, M. (2012). Qualitative content analysis in practice. Sage Publications.</w:t>
      </w:r>
    </w:p>
    <w:p w14:paraId="56FC9480"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Seargeant, P., &amp; Tagg, C. (2014). The language of social media: Identity and community on the internet. Palgrave Macmillan.</w:t>
      </w:r>
    </w:p>
    <w:p w14:paraId="32D9CA8B" w14:textId="77777777" w:rsidR="002F594F" w:rsidRDefault="002F594F" w:rsidP="002F594F">
      <w:pPr>
        <w:spacing w:before="240" w:after="240"/>
        <w:ind w:left="1440" w:hanging="720"/>
        <w:jc w:val="both"/>
        <w:rPr>
          <w:rFonts w:ascii="Arial" w:hAnsi="Arial" w:cs="Arial"/>
        </w:rPr>
      </w:pPr>
      <w:r w:rsidRPr="002F594F">
        <w:rPr>
          <w:rFonts w:ascii="Arial" w:hAnsi="Arial" w:cs="Arial"/>
          <w:lang w:val="en-PH"/>
        </w:rPr>
        <w:t xml:space="preserve">Simungala, G., Jimai, H., &amp; Nkhata, L. (2025). </w:t>
      </w:r>
      <w:r w:rsidRPr="008038CE">
        <w:rPr>
          <w:rFonts w:ascii="Arial" w:hAnsi="Arial" w:cs="Arial"/>
        </w:rPr>
        <w:t>Social media discourses as multimodal assemblages. </w:t>
      </w:r>
      <w:r w:rsidRPr="008038CE">
        <w:rPr>
          <w:rFonts w:ascii="Arial" w:hAnsi="Arial" w:cs="Arial"/>
          <w:i/>
          <w:iCs/>
        </w:rPr>
        <w:t>Journal of Multicultural Discourses, 20</w:t>
      </w:r>
      <w:r w:rsidRPr="008038CE">
        <w:rPr>
          <w:rFonts w:ascii="Arial" w:hAnsi="Arial" w:cs="Arial"/>
        </w:rPr>
        <w:t>(1), 45–62. https://doi.org/10.1080/17447143.2025.2511745</w:t>
      </w:r>
    </w:p>
    <w:p w14:paraId="683BFA61"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Tagg, C. (2015). Exploring digital communication: Language in action. Routledge.</w:t>
      </w:r>
    </w:p>
    <w:p w14:paraId="60014ACE"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Thurlow, C., &amp; Mroczek, K. (Eds.). (2011). Digital discourse: Language in the new media. Oxford University Press.</w:t>
      </w:r>
    </w:p>
    <w:p w14:paraId="2C9FAC6F"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Vásquez, C., &amp; Chovanec, J. (2025). Digital discourse and social interaction. In C. </w:t>
      </w:r>
      <w:proofErr w:type="spellStart"/>
      <w:r w:rsidRPr="003254AD">
        <w:rPr>
          <w:rFonts w:ascii="Arial" w:hAnsi="Arial" w:cs="Arial"/>
        </w:rPr>
        <w:t>Ilbury</w:t>
      </w:r>
      <w:proofErr w:type="spellEnd"/>
      <w:r w:rsidRPr="003254AD">
        <w:rPr>
          <w:rFonts w:ascii="Arial" w:hAnsi="Arial" w:cs="Arial"/>
        </w:rPr>
        <w:t xml:space="preserve"> &amp; S. C. Herring (Eds.), The Routledge handbook of digital communication (pp. 45-62). Routledge.</w:t>
      </w:r>
    </w:p>
    <w:p w14:paraId="04A6F1E0"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Verduyn, P., Schulte-</w:t>
      </w:r>
      <w:proofErr w:type="spellStart"/>
      <w:r w:rsidRPr="003254AD">
        <w:rPr>
          <w:rFonts w:ascii="Arial" w:hAnsi="Arial" w:cs="Arial"/>
        </w:rPr>
        <w:t>Strathaus</w:t>
      </w:r>
      <w:proofErr w:type="spellEnd"/>
      <w:r w:rsidRPr="003254AD">
        <w:rPr>
          <w:rFonts w:ascii="Arial" w:hAnsi="Arial" w:cs="Arial"/>
        </w:rPr>
        <w:t xml:space="preserve">, J. C., Kross, E., &amp; </w:t>
      </w:r>
      <w:proofErr w:type="spellStart"/>
      <w:r w:rsidRPr="003254AD">
        <w:rPr>
          <w:rFonts w:ascii="Arial" w:hAnsi="Arial" w:cs="Arial"/>
        </w:rPr>
        <w:t>Hülsheger</w:t>
      </w:r>
      <w:proofErr w:type="spellEnd"/>
      <w:r w:rsidRPr="003254AD">
        <w:rPr>
          <w:rFonts w:ascii="Arial" w:hAnsi="Arial" w:cs="Arial"/>
        </w:rPr>
        <w:t xml:space="preserve">, U. R. (2021). When do smartphones displace face-to-face interactions and what to do about it? </w:t>
      </w:r>
      <w:r w:rsidRPr="003254AD">
        <w:rPr>
          <w:rFonts w:ascii="Arial" w:hAnsi="Arial" w:cs="Arial"/>
          <w:i/>
          <w:iCs/>
        </w:rPr>
        <w:t>Computers in Human Behavior, 114</w:t>
      </w:r>
      <w:r w:rsidRPr="003254AD">
        <w:rPr>
          <w:rFonts w:ascii="Arial" w:hAnsi="Arial" w:cs="Arial"/>
        </w:rPr>
        <w:t>, 106550.</w:t>
      </w:r>
      <w:hyperlink r:id="rId46">
        <w:r w:rsidRPr="003254AD">
          <w:rPr>
            <w:rFonts w:ascii="Arial" w:hAnsi="Arial" w:cs="Arial"/>
          </w:rPr>
          <w:t xml:space="preserve"> </w:t>
        </w:r>
      </w:hyperlink>
      <w:hyperlink r:id="rId47">
        <w:r w:rsidRPr="003254AD">
          <w:rPr>
            <w:rFonts w:ascii="Arial" w:hAnsi="Arial" w:cs="Arial"/>
            <w:color w:val="1155CC"/>
            <w:u w:val="single"/>
          </w:rPr>
          <w:t>https://doi.org/10.1016/j.chb.2020.106550</w:t>
        </w:r>
      </w:hyperlink>
    </w:p>
    <w:p w14:paraId="1399BFCC"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Walther, J. B. (1992). Interpersonal effects in computer-mediated interaction: A relational perspective. </w:t>
      </w:r>
      <w:r w:rsidRPr="003254AD">
        <w:rPr>
          <w:rFonts w:ascii="Arial" w:hAnsi="Arial" w:cs="Arial"/>
          <w:i/>
          <w:iCs/>
        </w:rPr>
        <w:t>Communication Research, 19</w:t>
      </w:r>
      <w:r w:rsidRPr="003254AD">
        <w:rPr>
          <w:rFonts w:ascii="Arial" w:hAnsi="Arial" w:cs="Arial"/>
        </w:rPr>
        <w:t>(1), 52–90.</w:t>
      </w:r>
      <w:hyperlink r:id="rId48">
        <w:r w:rsidRPr="003254AD">
          <w:rPr>
            <w:rFonts w:ascii="Arial" w:hAnsi="Arial" w:cs="Arial"/>
          </w:rPr>
          <w:t xml:space="preserve"> </w:t>
        </w:r>
      </w:hyperlink>
      <w:hyperlink r:id="rId49">
        <w:r w:rsidRPr="003254AD">
          <w:rPr>
            <w:rFonts w:ascii="Arial" w:hAnsi="Arial" w:cs="Arial"/>
            <w:color w:val="1155CC"/>
            <w:u w:val="single"/>
          </w:rPr>
          <w:t>https://doi.org/10.1177/009365092019001003</w:t>
        </w:r>
      </w:hyperlink>
    </w:p>
    <w:p w14:paraId="0C5FA90A"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Zainal, Z., &amp; Rahmat, N. H. (2020). Social media and its influence on vocabulary and language learning: A case study. </w:t>
      </w:r>
      <w:r w:rsidRPr="003254AD">
        <w:rPr>
          <w:rFonts w:ascii="Arial" w:hAnsi="Arial" w:cs="Arial"/>
          <w:i/>
          <w:iCs/>
        </w:rPr>
        <w:t>European Journal of Education Studies, 7</w:t>
      </w:r>
      <w:r w:rsidRPr="003254AD">
        <w:rPr>
          <w:rFonts w:ascii="Arial" w:hAnsi="Arial" w:cs="Arial"/>
        </w:rPr>
        <w:t>(11), 1–10.</w:t>
      </w:r>
      <w:hyperlink r:id="rId50">
        <w:r w:rsidRPr="003254AD">
          <w:rPr>
            <w:rFonts w:ascii="Arial" w:hAnsi="Arial" w:cs="Arial"/>
          </w:rPr>
          <w:t xml:space="preserve"> </w:t>
        </w:r>
      </w:hyperlink>
      <w:hyperlink r:id="rId51">
        <w:r w:rsidRPr="003254AD">
          <w:rPr>
            <w:rFonts w:ascii="Arial" w:hAnsi="Arial" w:cs="Arial"/>
            <w:color w:val="1155CC"/>
            <w:u w:val="single"/>
          </w:rPr>
          <w:t>https://doi.org/10.46827/ejes.v7i11.3259</w:t>
        </w:r>
      </w:hyperlink>
    </w:p>
    <w:p w14:paraId="28BE1C37" w14:textId="77777777" w:rsidR="00B01FCD" w:rsidRPr="00FB3A86" w:rsidRDefault="00B01FCD" w:rsidP="00441B6F">
      <w:pPr>
        <w:pStyle w:val="Appendix"/>
        <w:spacing w:after="0"/>
        <w:jc w:val="both"/>
        <w:rPr>
          <w:rFonts w:ascii="Arial" w:hAnsi="Arial" w:cs="Arial"/>
          <w:b w:val="0"/>
        </w:rPr>
      </w:pPr>
    </w:p>
    <w:sectPr w:rsidR="00B01FCD" w:rsidRPr="00FB3A86" w:rsidSect="00B362E4">
      <w:headerReference w:type="even" r:id="rId52"/>
      <w:headerReference w:type="default" r:id="rId53"/>
      <w:footerReference w:type="default" r:id="rId54"/>
      <w:headerReference w:type="first" r:id="rId5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EF79D" w14:textId="77777777" w:rsidR="00FF1CB0" w:rsidRDefault="00FF1CB0" w:rsidP="00C37E61">
      <w:r>
        <w:separator/>
      </w:r>
    </w:p>
  </w:endnote>
  <w:endnote w:type="continuationSeparator" w:id="0">
    <w:p w14:paraId="67F6C52F" w14:textId="77777777" w:rsidR="00FF1CB0" w:rsidRDefault="00FF1C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8990" w14:textId="77777777" w:rsidR="00B362E4" w:rsidRDefault="00B36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A2BDB" w14:textId="77777777" w:rsidR="00B362E4" w:rsidRDefault="00B36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8583" w14:textId="77777777" w:rsidR="009E048A" w:rsidRDefault="009E048A">
    <w:pPr>
      <w:pStyle w:val="Footer"/>
      <w:rPr>
        <w:rFonts w:ascii="Arial" w:hAnsi="Arial" w:cs="Arial"/>
        <w:sz w:val="16"/>
      </w:rPr>
    </w:pPr>
  </w:p>
  <w:p w14:paraId="4954AC8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6AE0BA" w14:textId="77777777" w:rsidR="009E048A" w:rsidRDefault="009E048A">
    <w:pPr>
      <w:pStyle w:val="Footer"/>
      <w:rPr>
        <w:rFonts w:ascii="Arial" w:hAnsi="Arial" w:cs="Arial"/>
        <w:sz w:val="16"/>
      </w:rPr>
    </w:pPr>
  </w:p>
  <w:p w14:paraId="2F3C0FD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135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1C28" w14:textId="77777777" w:rsidR="00FF1CB0" w:rsidRDefault="00FF1CB0" w:rsidP="00C37E61">
      <w:r>
        <w:separator/>
      </w:r>
    </w:p>
  </w:footnote>
  <w:footnote w:type="continuationSeparator" w:id="0">
    <w:p w14:paraId="51CD8D90" w14:textId="77777777" w:rsidR="00FF1CB0" w:rsidRDefault="00FF1C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B746" w14:textId="67A96A5E" w:rsidR="00B362E4" w:rsidRDefault="00A42D98">
    <w:pPr>
      <w:pStyle w:val="Header"/>
    </w:pPr>
    <w:r>
      <w:rPr>
        <w:noProof/>
      </w:rPr>
      <w:pict w14:anchorId="3EC00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2"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EC03" w14:textId="1DFA7A2C" w:rsidR="00B362E4" w:rsidRDefault="00A42D98">
    <w:pPr>
      <w:pStyle w:val="Header"/>
    </w:pPr>
    <w:r>
      <w:rPr>
        <w:noProof/>
      </w:rPr>
      <w:pict w14:anchorId="48FFF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3"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A9C9" w14:textId="1F07254B" w:rsidR="00296529" w:rsidRPr="00296529" w:rsidRDefault="00A42D98" w:rsidP="00296529">
    <w:pPr>
      <w:ind w:left="2160"/>
      <w:jc w:val="center"/>
      <w:rPr>
        <w:rFonts w:ascii="Times New Roman" w:eastAsia="Calibri" w:hAnsi="Times New Roman"/>
        <w:i/>
        <w:sz w:val="18"/>
        <w:szCs w:val="22"/>
      </w:rPr>
    </w:pPr>
    <w:r>
      <w:rPr>
        <w:noProof/>
      </w:rPr>
      <w:pict w14:anchorId="516EB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1" o:spid="_x0000_s1025"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1A51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A408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EEEF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623E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501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3808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7157" w14:textId="20F1482E" w:rsidR="00B362E4" w:rsidRDefault="00A42D98">
    <w:pPr>
      <w:pStyle w:val="Header"/>
    </w:pPr>
    <w:r>
      <w:rPr>
        <w:noProof/>
      </w:rPr>
      <w:pict w14:anchorId="105E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5" o:spid="_x0000_s1029"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E770" w14:textId="2B2799ED" w:rsidR="00B362E4" w:rsidRDefault="00A42D98">
    <w:pPr>
      <w:pStyle w:val="Header"/>
    </w:pPr>
    <w:r>
      <w:rPr>
        <w:noProof/>
      </w:rPr>
      <w:pict w14:anchorId="04AE3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6" o:spid="_x0000_s1030"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F243" w14:textId="35ED3484" w:rsidR="00B362E4" w:rsidRDefault="00A42D98">
    <w:pPr>
      <w:pStyle w:val="Header"/>
    </w:pPr>
    <w:r>
      <w:rPr>
        <w:noProof/>
      </w:rPr>
      <w:pict w14:anchorId="6F80A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4" o:spid="_x0000_s1028"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xNzMxMDO1sDQ3NrdQ0lEKTi0uzszPAykwrAUAT5ZcCywAAAA="/>
  </w:docVars>
  <w:rsids>
    <w:rsidRoot w:val="00AA6219"/>
    <w:rsid w:val="00000F8F"/>
    <w:rsid w:val="00030174"/>
    <w:rsid w:val="0004579C"/>
    <w:rsid w:val="000A47FA"/>
    <w:rsid w:val="000A65D3"/>
    <w:rsid w:val="000B0606"/>
    <w:rsid w:val="000B1E33"/>
    <w:rsid w:val="000D689F"/>
    <w:rsid w:val="000E7B7B"/>
    <w:rsid w:val="000E7D62"/>
    <w:rsid w:val="00103357"/>
    <w:rsid w:val="00123C9F"/>
    <w:rsid w:val="00126190"/>
    <w:rsid w:val="00130F17"/>
    <w:rsid w:val="001320BF"/>
    <w:rsid w:val="00135C8D"/>
    <w:rsid w:val="0015193E"/>
    <w:rsid w:val="00163BC4"/>
    <w:rsid w:val="00191062"/>
    <w:rsid w:val="00192B72"/>
    <w:rsid w:val="001A29D8"/>
    <w:rsid w:val="001A5CAA"/>
    <w:rsid w:val="001B0427"/>
    <w:rsid w:val="001D3A51"/>
    <w:rsid w:val="001E10D2"/>
    <w:rsid w:val="001E25B4"/>
    <w:rsid w:val="001E44FE"/>
    <w:rsid w:val="001E6775"/>
    <w:rsid w:val="001F15B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94F"/>
    <w:rsid w:val="00315186"/>
    <w:rsid w:val="003254AD"/>
    <w:rsid w:val="0033343E"/>
    <w:rsid w:val="003512C2"/>
    <w:rsid w:val="00367708"/>
    <w:rsid w:val="00371FB6"/>
    <w:rsid w:val="003763C1"/>
    <w:rsid w:val="00376BBE"/>
    <w:rsid w:val="0039224F"/>
    <w:rsid w:val="003A43A4"/>
    <w:rsid w:val="003A7E18"/>
    <w:rsid w:val="003C4C86"/>
    <w:rsid w:val="003C6258"/>
    <w:rsid w:val="003E2904"/>
    <w:rsid w:val="00401927"/>
    <w:rsid w:val="0041027F"/>
    <w:rsid w:val="00412475"/>
    <w:rsid w:val="00423789"/>
    <w:rsid w:val="00437FF2"/>
    <w:rsid w:val="00440F43"/>
    <w:rsid w:val="00441B6F"/>
    <w:rsid w:val="00446221"/>
    <w:rsid w:val="00450E62"/>
    <w:rsid w:val="004539DB"/>
    <w:rsid w:val="00471A80"/>
    <w:rsid w:val="004A5BC3"/>
    <w:rsid w:val="004D305E"/>
    <w:rsid w:val="004D4277"/>
    <w:rsid w:val="00502516"/>
    <w:rsid w:val="00505F06"/>
    <w:rsid w:val="00506828"/>
    <w:rsid w:val="00511374"/>
    <w:rsid w:val="00525B93"/>
    <w:rsid w:val="0053056E"/>
    <w:rsid w:val="00554FDA"/>
    <w:rsid w:val="00560EB4"/>
    <w:rsid w:val="005C784C"/>
    <w:rsid w:val="005D17F6"/>
    <w:rsid w:val="005E5539"/>
    <w:rsid w:val="00602BF5"/>
    <w:rsid w:val="00617FDD"/>
    <w:rsid w:val="00627811"/>
    <w:rsid w:val="00633614"/>
    <w:rsid w:val="00633F68"/>
    <w:rsid w:val="00636EB2"/>
    <w:rsid w:val="006375B8"/>
    <w:rsid w:val="006411EB"/>
    <w:rsid w:val="0066510A"/>
    <w:rsid w:val="00673F9F"/>
    <w:rsid w:val="00686953"/>
    <w:rsid w:val="00687DEA"/>
    <w:rsid w:val="00687E67"/>
    <w:rsid w:val="006967F7"/>
    <w:rsid w:val="006A250C"/>
    <w:rsid w:val="006B21D3"/>
    <w:rsid w:val="006B57D0"/>
    <w:rsid w:val="006D30FF"/>
    <w:rsid w:val="006D6940"/>
    <w:rsid w:val="006D7DE7"/>
    <w:rsid w:val="006E2399"/>
    <w:rsid w:val="006F11EC"/>
    <w:rsid w:val="0070082C"/>
    <w:rsid w:val="007250A4"/>
    <w:rsid w:val="007369E6"/>
    <w:rsid w:val="00746E59"/>
    <w:rsid w:val="00754C9A"/>
    <w:rsid w:val="0075599A"/>
    <w:rsid w:val="00761D52"/>
    <w:rsid w:val="0077749E"/>
    <w:rsid w:val="00790ADA"/>
    <w:rsid w:val="007D2288"/>
    <w:rsid w:val="007D6D66"/>
    <w:rsid w:val="007E088F"/>
    <w:rsid w:val="007F7B32"/>
    <w:rsid w:val="00804BC2"/>
    <w:rsid w:val="0081431A"/>
    <w:rsid w:val="0083216F"/>
    <w:rsid w:val="00860000"/>
    <w:rsid w:val="00863BD3"/>
    <w:rsid w:val="008641ED"/>
    <w:rsid w:val="00866D66"/>
    <w:rsid w:val="008671C6"/>
    <w:rsid w:val="00874F5B"/>
    <w:rsid w:val="00875803"/>
    <w:rsid w:val="008B459E"/>
    <w:rsid w:val="008C5694"/>
    <w:rsid w:val="008E13AE"/>
    <w:rsid w:val="008E1506"/>
    <w:rsid w:val="008E15C2"/>
    <w:rsid w:val="008E710C"/>
    <w:rsid w:val="008F69D6"/>
    <w:rsid w:val="00902823"/>
    <w:rsid w:val="00913D21"/>
    <w:rsid w:val="00915CA6"/>
    <w:rsid w:val="00927834"/>
    <w:rsid w:val="009500A6"/>
    <w:rsid w:val="009543BF"/>
    <w:rsid w:val="00957C18"/>
    <w:rsid w:val="009659BA"/>
    <w:rsid w:val="0097687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D98"/>
    <w:rsid w:val="00A51431"/>
    <w:rsid w:val="00A539AD"/>
    <w:rsid w:val="00A94063"/>
    <w:rsid w:val="00AA4E68"/>
    <w:rsid w:val="00AA6219"/>
    <w:rsid w:val="00AA74E0"/>
    <w:rsid w:val="00AB703F"/>
    <w:rsid w:val="00AC6BB8"/>
    <w:rsid w:val="00AE008F"/>
    <w:rsid w:val="00B01FCD"/>
    <w:rsid w:val="00B1776C"/>
    <w:rsid w:val="00B362E4"/>
    <w:rsid w:val="00B41263"/>
    <w:rsid w:val="00B46C7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DF2"/>
    <w:rsid w:val="00C70F1B"/>
    <w:rsid w:val="00C71A47"/>
    <w:rsid w:val="00C7464C"/>
    <w:rsid w:val="00C85588"/>
    <w:rsid w:val="00CB6DDD"/>
    <w:rsid w:val="00CD6755"/>
    <w:rsid w:val="00CD6856"/>
    <w:rsid w:val="00CE0089"/>
    <w:rsid w:val="00CE793C"/>
    <w:rsid w:val="00CF193C"/>
    <w:rsid w:val="00D02131"/>
    <w:rsid w:val="00D173F1"/>
    <w:rsid w:val="00D74CB0"/>
    <w:rsid w:val="00D8295D"/>
    <w:rsid w:val="00DC2A65"/>
    <w:rsid w:val="00DE15F0"/>
    <w:rsid w:val="00DE5663"/>
    <w:rsid w:val="00DE78AA"/>
    <w:rsid w:val="00E053D0"/>
    <w:rsid w:val="00E15994"/>
    <w:rsid w:val="00E3114E"/>
    <w:rsid w:val="00E31A70"/>
    <w:rsid w:val="00E35B02"/>
    <w:rsid w:val="00E4373D"/>
    <w:rsid w:val="00E50AC4"/>
    <w:rsid w:val="00E66496"/>
    <w:rsid w:val="00E66B35"/>
    <w:rsid w:val="00E66E10"/>
    <w:rsid w:val="00E769F6"/>
    <w:rsid w:val="00E82A94"/>
    <w:rsid w:val="00E8407C"/>
    <w:rsid w:val="00E84F3C"/>
    <w:rsid w:val="00EA012C"/>
    <w:rsid w:val="00EC6A55"/>
    <w:rsid w:val="00ED0288"/>
    <w:rsid w:val="00EE52CB"/>
    <w:rsid w:val="00EF581D"/>
    <w:rsid w:val="00EF7CE6"/>
    <w:rsid w:val="00EF7FD8"/>
    <w:rsid w:val="00F06F59"/>
    <w:rsid w:val="00F17988"/>
    <w:rsid w:val="00F469F0"/>
    <w:rsid w:val="00F53273"/>
    <w:rsid w:val="00F755E4"/>
    <w:rsid w:val="00F77D02"/>
    <w:rsid w:val="00FB3A86"/>
    <w:rsid w:val="00FD36C8"/>
    <w:rsid w:val="00FD6983"/>
    <w:rsid w:val="00FF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9F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50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591/ijere.v13i2.26182" TargetMode="External"/><Relationship Id="rId26" Type="http://schemas.openxmlformats.org/officeDocument/2006/relationships/hyperlink" Target="https://doi.org/10.31098/jefltr.v3i2.1847" TargetMode="External"/><Relationship Id="rId39" Type="http://schemas.openxmlformats.org/officeDocument/2006/relationships/hyperlink" Target="https://doi.org/10.32996/ijllt.2021.4.6.7" TargetMode="External"/><Relationship Id="rId21" Type="http://schemas.openxmlformats.org/officeDocument/2006/relationships/hyperlink" Target="https://doi.org/10.22161/ijaems" TargetMode="External"/><Relationship Id="rId34" Type="http://schemas.openxmlformats.org/officeDocument/2006/relationships/hyperlink" Target="https://doi.org/10.58806/ijsshmr.2023.v2i7n23" TargetMode="External"/><Relationship Id="rId42" Type="http://schemas.openxmlformats.org/officeDocument/2006/relationships/hyperlink" Target="https://doi.org/10.7575/aiac.alls.v.10n.4p.9" TargetMode="External"/><Relationship Id="rId47" Type="http://schemas.openxmlformats.org/officeDocument/2006/relationships/hyperlink" Target="https://doi.org/10.1016/j.chb.2020.106550" TargetMode="External"/><Relationship Id="rId50" Type="http://schemas.openxmlformats.org/officeDocument/2006/relationships/hyperlink" Target="https://doi.org/10.46827/ejes.v7i11.3259"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744987120927206" TargetMode="External"/><Relationship Id="rId29" Type="http://schemas.openxmlformats.org/officeDocument/2006/relationships/hyperlink" Target="https://so04.tci-thaijo.org/index.php/LEARN/article/view/237824" TargetMode="External"/><Relationship Id="rId11" Type="http://schemas.openxmlformats.org/officeDocument/2006/relationships/footer" Target="footer2.xml"/><Relationship Id="rId24" Type="http://schemas.openxmlformats.org/officeDocument/2006/relationships/hyperlink" Target="https://jim.usk.ac.id/READ/article/viewFile/12271/5050" TargetMode="External"/><Relationship Id="rId32" Type="http://schemas.openxmlformats.org/officeDocument/2006/relationships/hyperlink" Target="https://doi.org/10.7575/aiac.alls.v.9n.6p.1" TargetMode="External"/><Relationship Id="rId37" Type="http://schemas.openxmlformats.org/officeDocument/2006/relationships/hyperlink" Target="https://doi.org/10.1017/9781108555067.037" TargetMode="External"/><Relationship Id="rId40" Type="http://schemas.openxmlformats.org/officeDocument/2006/relationships/hyperlink" Target="https://doi.org/10.47577/tssj.v53i1.10313" TargetMode="External"/><Relationship Id="rId45" Type="http://schemas.openxmlformats.org/officeDocument/2006/relationships/hyperlink" Target="https://doi.org/10.26555/bs.v43i1.325"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11591/ijere.v13i2.261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601/ejal.901017" TargetMode="External"/><Relationship Id="rId22" Type="http://schemas.openxmlformats.org/officeDocument/2006/relationships/hyperlink" Target="https://doi.org/10.21462/ijefl.v6i1.333" TargetMode="External"/><Relationship Id="rId27" Type="http://schemas.openxmlformats.org/officeDocument/2006/relationships/hyperlink" Target="https://doi.org/10.31098/jefltr.v3i2.1847" TargetMode="External"/><Relationship Id="rId30" Type="http://schemas.openxmlformats.org/officeDocument/2006/relationships/hyperlink" Target="https://doi.org/10.7763/IJSSH.2012.V2.109" TargetMode="External"/><Relationship Id="rId35" Type="http://schemas.openxmlformats.org/officeDocument/2006/relationships/hyperlink" Target="https://doi.org/10.58806/ijsshmr.2023.v2i7n23" TargetMode="External"/><Relationship Id="rId43" Type="http://schemas.openxmlformats.org/officeDocument/2006/relationships/hyperlink" Target="https://doi.org/10.7575/aiac.alls.v.10n.4p.9" TargetMode="External"/><Relationship Id="rId48" Type="http://schemas.openxmlformats.org/officeDocument/2006/relationships/hyperlink" Target="https://doi.org/10.1177/009365092019001003"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6827/ejes.v7i11.325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1744987120927206" TargetMode="External"/><Relationship Id="rId25" Type="http://schemas.openxmlformats.org/officeDocument/2006/relationships/hyperlink" Target="https://jim.usk.ac.id/READ/article/viewFile/12271/5050" TargetMode="External"/><Relationship Id="rId33" Type="http://schemas.openxmlformats.org/officeDocument/2006/relationships/hyperlink" Target="https://doi.org/10.7575/aiac.alls.v.9n.6p.1" TargetMode="External"/><Relationship Id="rId38" Type="http://schemas.openxmlformats.org/officeDocument/2006/relationships/hyperlink" Target="https://doi.org/10.32996/ijllt.2021.4.6.7" TargetMode="External"/><Relationship Id="rId46" Type="http://schemas.openxmlformats.org/officeDocument/2006/relationships/hyperlink" Target="https://doi.org/10.1016/j.chb.2020.106550" TargetMode="External"/><Relationship Id="rId20" Type="http://schemas.openxmlformats.org/officeDocument/2006/relationships/hyperlink" Target="https://doi.org/10.22161/ijaems" TargetMode="External"/><Relationship Id="rId41" Type="http://schemas.openxmlformats.org/officeDocument/2006/relationships/hyperlink" Target="https://doi.org/10.47577/tssj.v53i1.1031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2601/ejal.901017" TargetMode="External"/><Relationship Id="rId23" Type="http://schemas.openxmlformats.org/officeDocument/2006/relationships/hyperlink" Target="https://doi.org/10.21462/ijefl.v6i1.333" TargetMode="External"/><Relationship Id="rId28" Type="http://schemas.openxmlformats.org/officeDocument/2006/relationships/hyperlink" Target="https://so04.tci-thaijo.org/index.php/LEARN/article/view/237824" TargetMode="External"/><Relationship Id="rId36" Type="http://schemas.openxmlformats.org/officeDocument/2006/relationships/hyperlink" Target="https://doi.org/10.1017/9781108555067.037" TargetMode="External"/><Relationship Id="rId49" Type="http://schemas.openxmlformats.org/officeDocument/2006/relationships/hyperlink" Target="https://doi.org/10.1177/009365092019001003"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7763/IJSSH.2012.V2.109" TargetMode="External"/><Relationship Id="rId44" Type="http://schemas.openxmlformats.org/officeDocument/2006/relationships/hyperlink" Target="https://doi.org/10.26555/bs.v43i1.325"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C7C1-1811-449F-B7E5-4C70ED65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17</Pages>
  <Words>6020</Words>
  <Characters>43898</Characters>
  <Application>Microsoft Office Word</Application>
  <DocSecurity>0</DocSecurity>
  <Lines>365</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49819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20</cp:revision>
  <cp:lastPrinted>1999-07-06T11:00:00Z</cp:lastPrinted>
  <dcterms:created xsi:type="dcterms:W3CDTF">2026-04-10T00:38:00Z</dcterms:created>
  <dcterms:modified xsi:type="dcterms:W3CDTF">2026-04-24T04:13:00Z</dcterms:modified>
</cp:coreProperties>
</file>