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64276" w14:textId="2CD45136" w:rsidR="00754C9A" w:rsidRPr="00551C2E" w:rsidRDefault="00551C2E" w:rsidP="00441B6F">
      <w:pPr>
        <w:pStyle w:val="Title"/>
        <w:spacing w:after="0"/>
        <w:jc w:val="both"/>
        <w:rPr>
          <w:rFonts w:ascii="Arial" w:hAnsi="Arial" w:cs="Arial"/>
          <w:u w:val="single"/>
        </w:rPr>
      </w:pPr>
      <w:r w:rsidRPr="00551C2E">
        <w:rPr>
          <w:rFonts w:ascii="Arial" w:hAnsi="Arial" w:cs="Arial"/>
          <w:u w:val="single"/>
        </w:rPr>
        <w:t>Original Research Article</w:t>
      </w:r>
    </w:p>
    <w:p w14:paraId="3DD04AC0" w14:textId="77777777" w:rsidR="00551C2E" w:rsidRDefault="00551C2E" w:rsidP="004809FE">
      <w:pPr>
        <w:pStyle w:val="Author"/>
        <w:spacing w:line="240" w:lineRule="auto"/>
        <w:rPr>
          <w:rFonts w:ascii="Arial" w:hAnsi="Arial" w:cs="Arial"/>
          <w:bCs/>
          <w:iCs/>
          <w:kern w:val="28"/>
          <w:sz w:val="36"/>
        </w:rPr>
      </w:pPr>
    </w:p>
    <w:p w14:paraId="4469FDB9" w14:textId="4BF41A6C" w:rsidR="00790ADA" w:rsidRPr="0062229E" w:rsidRDefault="005A5179" w:rsidP="0062229E">
      <w:pPr>
        <w:pStyle w:val="Author"/>
        <w:spacing w:line="240" w:lineRule="auto"/>
        <w:rPr>
          <w:rFonts w:ascii="Arial" w:hAnsi="Arial" w:cs="Arial"/>
          <w:sz w:val="36"/>
        </w:rPr>
      </w:pPr>
      <w:r w:rsidRPr="005A5179">
        <w:rPr>
          <w:rFonts w:ascii="Arial" w:hAnsi="Arial" w:cs="Arial"/>
          <w:bCs/>
          <w:iCs/>
          <w:kern w:val="28"/>
          <w:sz w:val="36"/>
        </w:rPr>
        <w:t>Needs Analysis for Interdisciplina</w:t>
      </w:r>
      <w:bookmarkStart w:id="0" w:name="_GoBack"/>
      <w:bookmarkEnd w:id="0"/>
      <w:r w:rsidRPr="005A5179">
        <w:rPr>
          <w:rFonts w:ascii="Arial" w:hAnsi="Arial" w:cs="Arial"/>
          <w:bCs/>
          <w:iCs/>
          <w:kern w:val="28"/>
          <w:sz w:val="36"/>
        </w:rPr>
        <w:t>ry e-LKPD: Integrating Smart Risk-Taking Behavior and Science Process Skills in Chemistry Learning</w:t>
      </w:r>
    </w:p>
    <w:p w14:paraId="3137802B" w14:textId="77777777" w:rsidR="002C57D2" w:rsidRDefault="002C57D2" w:rsidP="00441B6F">
      <w:pPr>
        <w:pStyle w:val="Affiliation"/>
        <w:spacing w:after="0" w:line="240" w:lineRule="auto"/>
        <w:jc w:val="both"/>
        <w:rPr>
          <w:rFonts w:ascii="Arial" w:hAnsi="Arial" w:cs="Arial"/>
        </w:rPr>
      </w:pPr>
    </w:p>
    <w:p w14:paraId="0335ED9D" w14:textId="77777777" w:rsidR="003C42A0" w:rsidRPr="00FB3A86" w:rsidRDefault="003C42A0" w:rsidP="00441B6F">
      <w:pPr>
        <w:pStyle w:val="Affiliation"/>
        <w:spacing w:after="0" w:line="240" w:lineRule="auto"/>
        <w:jc w:val="both"/>
        <w:rPr>
          <w:rFonts w:ascii="Arial" w:hAnsi="Arial" w:cs="Arial"/>
        </w:rPr>
      </w:pPr>
    </w:p>
    <w:p w14:paraId="393CC2EB" w14:textId="16B7D365" w:rsidR="00B01FCD" w:rsidRPr="00FB3A86" w:rsidRDefault="00193546" w:rsidP="00441B6F">
      <w:pPr>
        <w:pStyle w:val="Copyright"/>
        <w:spacing w:after="0" w:line="240" w:lineRule="auto"/>
        <w:jc w:val="both"/>
        <w:rPr>
          <w:rFonts w:ascii="Arial" w:hAnsi="Arial" w:cs="Arial"/>
        </w:rPr>
        <w:sectPr w:rsidR="00B01FCD" w:rsidRPr="00FB3A86" w:rsidSect="007A4FE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19128F2" wp14:editId="0DB93F23">
                <wp:extent cx="5303520" cy="635"/>
                <wp:effectExtent l="13335" t="14605" r="17145" b="13970"/>
                <wp:docPr id="118391996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733B9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FF37D3C" w14:textId="77777777" w:rsidR="003C42A0" w:rsidRDefault="003C42A0" w:rsidP="00441B6F">
      <w:pPr>
        <w:pStyle w:val="AbstHead"/>
        <w:spacing w:after="0"/>
        <w:jc w:val="both"/>
        <w:rPr>
          <w:rFonts w:ascii="Arial" w:hAnsi="Arial" w:cs="Arial"/>
        </w:rPr>
      </w:pPr>
    </w:p>
    <w:p w14:paraId="6B0E8E48" w14:textId="46E951CA" w:rsidR="00B01FCD" w:rsidRDefault="00B01FCD" w:rsidP="00441B6F">
      <w:pPr>
        <w:pStyle w:val="AbstHead"/>
        <w:spacing w:after="0"/>
        <w:jc w:val="both"/>
        <w:rPr>
          <w:rFonts w:ascii="Arial" w:hAnsi="Arial" w:cs="Arial"/>
        </w:rPr>
      </w:pPr>
      <w:r w:rsidRPr="00FB3A86">
        <w:rPr>
          <w:rFonts w:ascii="Arial" w:hAnsi="Arial" w:cs="Arial"/>
        </w:rPr>
        <w:t>ABSTRACT</w:t>
      </w:r>
    </w:p>
    <w:p w14:paraId="287542F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A7C7937" w14:textId="77777777" w:rsidTr="001E44FE">
        <w:tc>
          <w:tcPr>
            <w:tcW w:w="9576" w:type="dxa"/>
            <w:shd w:val="clear" w:color="auto" w:fill="F2F2F2"/>
          </w:tcPr>
          <w:p w14:paraId="0DA628EB" w14:textId="6CB25EA2" w:rsidR="00DF23C8" w:rsidRPr="00972B6E" w:rsidRDefault="00DF23C8" w:rsidP="00441B6F">
            <w:pPr>
              <w:pStyle w:val="Body"/>
              <w:spacing w:after="0"/>
              <w:rPr>
                <w:rFonts w:ascii="Arial" w:eastAsia="Calibri" w:hAnsi="Arial" w:cs="Arial"/>
                <w:szCs w:val="22"/>
                <w:lang w:val="id-ID"/>
              </w:rPr>
            </w:pPr>
            <w:r w:rsidRPr="00DF23C8">
              <w:rPr>
                <w:rFonts w:ascii="Arial" w:eastAsia="Calibri" w:hAnsi="Arial" w:cs="Arial"/>
                <w:szCs w:val="22"/>
                <w:lang w:val="id-ID"/>
              </w:rPr>
              <w:t>This preliminary study aims to examine the need for the creation of an interdisciplinary electronic student worksheet (e-LKPD) that combines multiple representations to improve Smart Risk-Taking Behavior (SRTB) and Science Process Skills (SPS) in the acid-base context. This paper specifically outlines the needs analysis conducted prior to the design and development of the product.</w:t>
            </w:r>
            <w:r>
              <w:rPr>
                <w:rFonts w:ascii="Arial" w:eastAsia="Calibri" w:hAnsi="Arial" w:cs="Arial"/>
                <w:szCs w:val="22"/>
                <w:lang w:val="id-ID"/>
              </w:rPr>
              <w:t xml:space="preserve"> </w:t>
            </w:r>
            <w:r w:rsidRPr="00DF23C8">
              <w:rPr>
                <w:rFonts w:ascii="Arial" w:eastAsia="Calibri" w:hAnsi="Arial" w:cs="Arial"/>
                <w:szCs w:val="22"/>
                <w:lang w:val="id-ID"/>
              </w:rPr>
              <w:t>The study employed a qualitative descriptive approach to explore students’ and teachers’ needs and perspectives. The study was conducted in a public high school during the 2025/2026 academic year, with 31 students and 23 chemistry teachers participating. Information was collected through structured survey questionnaires and open-ended questions for students and teachers that focused on learning and teaching experiences, the application of multiple representations, Science Process Skills, Smart Risk-Taking Behavior, confidence in sharing views, openness to adopting new methods, and expectations regarding the interdisciplinary e-LKPD. Data were analyzed using descriptive qualitative techniques, supported by percentage-based data to strengthen interpretation.</w:t>
            </w:r>
            <w:r>
              <w:rPr>
                <w:rFonts w:ascii="Arial" w:eastAsia="Calibri" w:hAnsi="Arial" w:cs="Arial"/>
                <w:szCs w:val="22"/>
                <w:lang w:val="id-ID"/>
              </w:rPr>
              <w:t xml:space="preserve"> </w:t>
            </w:r>
            <w:r w:rsidRPr="00DF23C8">
              <w:rPr>
                <w:rFonts w:ascii="Arial" w:eastAsia="Calibri" w:hAnsi="Arial" w:cs="Arial"/>
                <w:szCs w:val="22"/>
                <w:lang w:val="id-ID"/>
              </w:rPr>
              <w:t>The findings indicated that although all students reported interest in chemistry, 22.6% had difficulty understanding the material, and 38.7% had not fully participated in laboratory exercises. More than 80% of students were hesitant in expressing their opinions and taking academic risks. In addition, 90.3% of students expressed significant interest in digital interactive e-LKPD that would combine videos, images, and real-world activities. From the teacher's perspective, 65.2% had not systematically integrated interdisciplinary learning, and 95.6% agreed on the importance of creating interdisciplinary e-LKPD based on multiple representations. These results highlight the urgent need to design well-structured and contextually relevant e-LKPD to improve students' SRTB and SPS in chemistry education.</w:t>
            </w:r>
          </w:p>
        </w:tc>
      </w:tr>
    </w:tbl>
    <w:p w14:paraId="54431583" w14:textId="77777777" w:rsidR="00636EB2" w:rsidRDefault="00636EB2" w:rsidP="00441B6F">
      <w:pPr>
        <w:pStyle w:val="Body"/>
        <w:spacing w:after="0"/>
        <w:rPr>
          <w:rFonts w:ascii="Arial" w:hAnsi="Arial" w:cs="Arial"/>
          <w:i/>
        </w:rPr>
      </w:pPr>
    </w:p>
    <w:p w14:paraId="2C9D16F6" w14:textId="03518856" w:rsidR="00A24E7E" w:rsidRDefault="00A24E7E" w:rsidP="00441B6F">
      <w:pPr>
        <w:pStyle w:val="Body"/>
        <w:spacing w:after="0"/>
        <w:rPr>
          <w:rFonts w:ascii="Arial" w:hAnsi="Arial" w:cs="Arial"/>
          <w:i/>
        </w:rPr>
      </w:pPr>
      <w:r>
        <w:rPr>
          <w:rFonts w:ascii="Arial" w:hAnsi="Arial" w:cs="Arial"/>
          <w:i/>
        </w:rPr>
        <w:t xml:space="preserve">Keywords: </w:t>
      </w:r>
      <w:r w:rsidR="00BF456E" w:rsidRPr="00BF456E">
        <w:rPr>
          <w:rFonts w:ascii="Arial" w:hAnsi="Arial" w:cs="Arial"/>
          <w:i/>
        </w:rPr>
        <w:t>Interdisciplinary e-LKPD</w:t>
      </w:r>
      <w:r w:rsidR="00BF456E">
        <w:rPr>
          <w:rFonts w:ascii="Arial" w:hAnsi="Arial" w:cs="Arial"/>
          <w:i/>
        </w:rPr>
        <w:t>;</w:t>
      </w:r>
      <w:r w:rsidR="00BF456E" w:rsidRPr="00BF456E">
        <w:rPr>
          <w:rFonts w:ascii="Arial" w:hAnsi="Arial" w:cs="Arial"/>
          <w:i/>
        </w:rPr>
        <w:t xml:space="preserve"> Multiple Representations</w:t>
      </w:r>
      <w:r w:rsidR="00BF456E">
        <w:rPr>
          <w:rFonts w:ascii="Arial" w:hAnsi="Arial" w:cs="Arial"/>
          <w:i/>
        </w:rPr>
        <w:t>;</w:t>
      </w:r>
      <w:r w:rsidR="00BF456E" w:rsidRPr="00BF456E">
        <w:rPr>
          <w:rFonts w:ascii="Arial" w:hAnsi="Arial" w:cs="Arial"/>
          <w:i/>
        </w:rPr>
        <w:t xml:space="preserve"> Smart Risk-</w:t>
      </w:r>
      <w:proofErr w:type="spellStart"/>
      <w:r w:rsidR="00BF456E" w:rsidRPr="00BF456E">
        <w:rPr>
          <w:rFonts w:ascii="Arial" w:hAnsi="Arial" w:cs="Arial"/>
          <w:i/>
        </w:rPr>
        <w:t>Tavior</w:t>
      </w:r>
      <w:proofErr w:type="spellEnd"/>
      <w:r w:rsidR="00BF456E">
        <w:rPr>
          <w:rFonts w:ascii="Arial" w:hAnsi="Arial" w:cs="Arial"/>
          <w:i/>
        </w:rPr>
        <w:t>;</w:t>
      </w:r>
      <w:r w:rsidR="00BF456E" w:rsidRPr="00BF456E">
        <w:rPr>
          <w:rFonts w:ascii="Arial" w:hAnsi="Arial" w:cs="Arial"/>
          <w:i/>
        </w:rPr>
        <w:t xml:space="preserve"> Science Process Skills</w:t>
      </w:r>
      <w:r w:rsidR="00BF456E">
        <w:rPr>
          <w:rFonts w:ascii="Arial" w:hAnsi="Arial" w:cs="Arial"/>
          <w:i/>
        </w:rPr>
        <w:t xml:space="preserve">; </w:t>
      </w:r>
      <w:r w:rsidR="00BF456E" w:rsidRPr="00BF456E">
        <w:rPr>
          <w:rFonts w:ascii="Arial" w:hAnsi="Arial" w:cs="Arial"/>
          <w:i/>
        </w:rPr>
        <w:t>Preliminary Research</w:t>
      </w:r>
      <w:r w:rsidR="00BF456E">
        <w:rPr>
          <w:rFonts w:ascii="Arial" w:hAnsi="Arial" w:cs="Arial"/>
          <w:i/>
        </w:rPr>
        <w:t>.</w:t>
      </w:r>
    </w:p>
    <w:p w14:paraId="4EED823F" w14:textId="77777777" w:rsidR="00A7753D" w:rsidRDefault="00A7753D" w:rsidP="00441B6F">
      <w:pPr>
        <w:pStyle w:val="Body"/>
        <w:spacing w:after="0"/>
        <w:rPr>
          <w:rFonts w:ascii="Arial" w:hAnsi="Arial" w:cs="Arial"/>
          <w:i/>
        </w:rPr>
        <w:sectPr w:rsidR="00A7753D" w:rsidSect="007A4FE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C2404E9" w14:textId="083E6D0C" w:rsidR="007F7B32" w:rsidRDefault="00B01FCD" w:rsidP="001E63A5">
      <w:pPr>
        <w:pStyle w:val="AbstHead"/>
        <w:numPr>
          <w:ilvl w:val="0"/>
          <w:numId w:val="2"/>
        </w:numPr>
        <w:spacing w:after="0"/>
        <w:ind w:left="426"/>
        <w:jc w:val="both"/>
        <w:rPr>
          <w:rFonts w:ascii="Arial" w:hAnsi="Arial" w:cs="Arial"/>
        </w:rPr>
      </w:pPr>
      <w:r w:rsidRPr="00FB3A86">
        <w:rPr>
          <w:rFonts w:ascii="Arial" w:hAnsi="Arial" w:cs="Arial"/>
        </w:rPr>
        <w:lastRenderedPageBreak/>
        <w:t>INTRODUCTION</w:t>
      </w:r>
    </w:p>
    <w:p w14:paraId="3CDD5842" w14:textId="77777777" w:rsidR="00790ADA" w:rsidRPr="00FB3A86" w:rsidRDefault="00790ADA" w:rsidP="00441B6F">
      <w:pPr>
        <w:pStyle w:val="AbstHead"/>
        <w:spacing w:after="0"/>
        <w:jc w:val="both"/>
        <w:rPr>
          <w:rFonts w:ascii="Arial" w:hAnsi="Arial" w:cs="Arial"/>
        </w:rPr>
      </w:pPr>
    </w:p>
    <w:p w14:paraId="447EEEA7" w14:textId="01EB5195" w:rsidR="005132D1" w:rsidRDefault="005132D1" w:rsidP="005132D1">
      <w:pPr>
        <w:pStyle w:val="Body"/>
        <w:spacing w:after="0"/>
        <w:rPr>
          <w:rFonts w:ascii="Arial" w:hAnsi="Arial" w:cs="Arial"/>
        </w:rPr>
      </w:pPr>
      <w:r w:rsidRPr="005132D1">
        <w:rPr>
          <w:rFonts w:ascii="Arial" w:hAnsi="Arial" w:cs="Arial"/>
        </w:rPr>
        <w:t xml:space="preserve">The approach to learning chemistry has evolved from simply transmitting information to fostering scientific skills and character development. Modern science education demands that students not only grasp theoretical concepts but also observe, analyze, and make decisions based on evidence. In this regard, Smart Risk-Taking Behavior (SRTB) becomes a crucial skill. SRTB is defined as the readiness of students to engage in calculated academic risks by suggesting hypotheses, experimenting with ideas, and making logical choices in uncertain testing scenarios </w:t>
      </w:r>
      <w:r>
        <w:rPr>
          <w:rFonts w:ascii="Arial" w:hAnsi="Arial" w:cs="Arial"/>
        </w:rPr>
        <w:fldChar w:fldCharType="begin" w:fldLock="1"/>
      </w:r>
      <w:r>
        <w:rPr>
          <w:rFonts w:ascii="Arial" w:hAnsi="Arial" w:cs="Arial"/>
        </w:rPr>
        <w:instrText>ADDIN CSL_CITATION {"citationItems":[{"id":"ITEM-1","itemData":{"DOI":"10.12973/ijem.9.3.493","ISSN":"24699632","abstract":"This article aims to identify the psychological factors of students that correlate with the smart risk-taking behavior of high school students in Indonesia. The data in this study were distributed to 227 students from 3 (three) regions in Indonesia and evaluated using the Partial Least Square Structural Equation Modeling (PLS-SEM) analysis technique. This study found that students' self-confidence was the biggest factor influencing the increase in smart risk-taking behavior, followed by the intention to learn chemistry and teacher support responses. These three factors were found to positively and significantly influence smart risk-taking behavior. However, we found that the smart risk-taking behavior of high school students in Indonesia is still poor. Therefore, it is necessary to have a learning strategy to utilize information technology in chemistry learning. We made several contributions, such as (a) developing a conceptual framework of psychological factors that can increase students' smart risk-taking behavior in chemistry learning that has not been extensively researched and developed by previous researchers; and (b) mapping out how the three psychological factors of students can be maximized to increase smart risk-taking behavior. For this reason, this research is expected to provide practical and academic contributions that can be used as a reference for bank management and further research.","author":[{"dropping-particle":"","family":"Djoa","given":"Dominikus Djago","non-dropping-particle":"","parse-names":false,"suffix":""},{"dropping-particle":"","family":"Sunyono","given":"Sunyono","non-dropping-particle":"","parse-names":false,"suffix":""},{"dropping-particle":"","family":"Rosidin","given":"Undang","non-dropping-particle":"","parse-names":false,"suffix":""}],"container-title":"International Journal of Educational Methodology","id":"ITEM-1","issue":"3","issued":{"date-parts":[["2023"]]},"page":"493-507","title":"Determinant Factors of Smart Risk-Taking Behavior: An Empirical Analysis of Indonesian High School Students' Chemistry Learning","type":"article-journal","volume":"9"},"uris":["http://www.mendeley.com/documents/?uuid=a80cefea-9101-4dd7-b417-2d28eba0ae84"]}],"mendeley":{"formattedCitation":"(Djoa et al., 2023)","plainTextFormattedCitation":"(Djoa et al., 2023)","previouslyFormattedCitation":"(Djoa et al., 2023)"},"properties":{"noteIndex":0},"schema":"https://github.com/citation-style-language/schema/raw/master/csl-citation.json"}</w:instrText>
      </w:r>
      <w:r>
        <w:rPr>
          <w:rFonts w:ascii="Arial" w:hAnsi="Arial" w:cs="Arial"/>
        </w:rPr>
        <w:fldChar w:fldCharType="separate"/>
      </w:r>
      <w:r w:rsidRPr="005132D1">
        <w:rPr>
          <w:rFonts w:ascii="Arial" w:hAnsi="Arial" w:cs="Arial"/>
          <w:noProof/>
        </w:rPr>
        <w:t>(Djoa et al., 2023)</w:t>
      </w:r>
      <w:r>
        <w:rPr>
          <w:rFonts w:ascii="Arial" w:hAnsi="Arial" w:cs="Arial"/>
        </w:rPr>
        <w:fldChar w:fldCharType="end"/>
      </w:r>
      <w:r w:rsidRPr="005132D1">
        <w:rPr>
          <w:rFonts w:ascii="Arial" w:hAnsi="Arial" w:cs="Arial"/>
        </w:rPr>
        <w:t>. Ideally, chemistry education should nurture this behavior as a key component of genuine scientific inquiry.</w:t>
      </w:r>
    </w:p>
    <w:p w14:paraId="4597A69C" w14:textId="77777777" w:rsidR="005132D1" w:rsidRPr="005132D1" w:rsidRDefault="005132D1" w:rsidP="005132D1">
      <w:pPr>
        <w:pStyle w:val="Body"/>
        <w:spacing w:after="0"/>
        <w:rPr>
          <w:rFonts w:ascii="Arial" w:hAnsi="Arial" w:cs="Arial"/>
        </w:rPr>
      </w:pPr>
    </w:p>
    <w:p w14:paraId="11A81244" w14:textId="69828F70" w:rsidR="005132D1" w:rsidRDefault="005132D1" w:rsidP="005132D1">
      <w:pPr>
        <w:pStyle w:val="Body"/>
        <w:rPr>
          <w:rFonts w:ascii="Arial" w:hAnsi="Arial" w:cs="Arial"/>
        </w:rPr>
      </w:pPr>
      <w:r w:rsidRPr="005132D1">
        <w:rPr>
          <w:rFonts w:ascii="Arial" w:hAnsi="Arial" w:cs="Arial"/>
        </w:rPr>
        <w:t xml:space="preserve">Nonetheless, studies show that students' abilities for scientific courage and independent inquiry remain inadequate. Many students often depend heavily on teachers for direction, are reluctant to share their thoughts, and prefer to avoid errors during experiments </w:t>
      </w:r>
      <w:r>
        <w:rPr>
          <w:rFonts w:ascii="Arial" w:hAnsi="Arial" w:cs="Arial"/>
        </w:rPr>
        <w:fldChar w:fldCharType="begin" w:fldLock="1"/>
      </w:r>
      <w:r>
        <w:rPr>
          <w:rFonts w:ascii="Arial" w:hAnsi="Arial" w:cs="Arial"/>
        </w:rPr>
        <w:instrText>ADDIN CSL_CITATION {"citationItems":[{"id":"ITEM-1","itemData":{"DOI":"10.23887/jjpk.v2i1.21182","ISSN":"2614-1086","abstract":"ABSTRAK Tujuan dari penelitian dan pengembangan pendidikan (R&amp;D) ini adalah untuk (1) mendeskripsikan spesifikasi perangkat pembelajaran dengan model problem solving dan penalaran deduktif pada topik laju reaksi, (2) mendeskripsikan validitas dan tingkat keterbacaan, dan (3) mengetahui keefektifan dari perangkat pembelajaran melalui uji coba pendahuluan. Penelitian dan pengembangan ini konsisten mengikuti prosedur Borg dan Gall (1989) yang terbatas pada tahap uji coba pendahuluan mampu mewujudkan perangkat pembelajaran saintifik dengan efektif. Perangkat pembelajaran yang dikembangkan meliputi RPP, LKS, teks materi pelajaran, dan instrumen penilaian. Keseluruhan perangkat pembelajaran menyajikan materi dengan urutan pembelajaran yang sama, yakni sesuai dengan pendekatan saintifik yang diamanatkan oleh kurikulum 2013 dengan model pembelajaran problem solving melalui penalaran deduktif. Hasil validitas dan uji keterbacaan perangkat pembelajaran menunjukkan tingkat validitas yang memadai dan tingkat keterbacaan yang baik. Hasil uji coba pendahuluan di kelas XI SMA Negeri 4 Singaraja menunjukkan perolehan belajar siswa yang signfikan yakni skor postest lebih tinggi dari skor pretest dan kualitas NGS yang tergolong sedang baik per indikator maupun keseluruhan, perkembangan skor kinerja proses 5 M siswa cenderung mengalami peningkatan serta adanya apresiasi/ respon yang baik dari siswa selama mengikuti pembelajaran dengan menggunakan perangkat pembelajaran saintifik yang dikembangkan. Kata kunci: laju reaksi, model pembelajaran problem solving, penalaran deduktif, pendekatan saintifik, dan perangkat pembelajaran. ABSTRACT The aims of this educational research and development (R &amp; D) were to (1) describe the specification scientific learning tools with problem solving learning model through deductive reasoning on topic reaction rate, (2) describe the validity and readability, and (3) determine the effectiveness of learning tools through preliminary field testing. This research and development consistent followed Borg and Gall (1989) model limited until preliminary field testing produce scientific learning tools effectively. Learning tools that were developed including lesson plan, student worksheet, learning material text, and assessment instruments. The whole of learning tools presented content with similar learning squncing, which is in appropriate with scientific approach instructed by 2013 curriculum with problem solving learning model through deductive re…","author":[{"dropping-particle":"","family":"Ntelok","given":"I. F.","non-dropping-particle":"","parse-names":false,"suffix":""},{"dropping-particle":"","family":"Sudria","given":"I. B. N.","non-dropping-particle":"","parse-names":false,"suffix":""},{"dropping-particle":"","family":"Suja","given":"I. W.","non-dropping-particle":"","parse-names":false,"suffix":""}],"container-title":"Jurnal Pendidikan Kimia Undiksha","id":"ITEM-1","issue":"1","issued":{"date-parts":[["2018"]]},"page":"28","title":"Pengembangan Perangkat Pembelajaran Saintifik Dengan Model Pembelajaran Problem Solving Melalui Penalaran Deduktif Pada Topik Laju Reaksi","type":"article-journal","volume":"2"},"uris":["http://www.mendeley.com/documents/?uuid=3415a641-88c6-4f84-93b8-6c82bc1755b9"]}],"mendeley":{"formattedCitation":"(Ntelok et al., 2018)","plainTextFormattedCitation":"(Ntelok et al., 2018)","previouslyFormattedCitation":"(Ntelok et al., 2018)"},"properties":{"noteIndex":0},"schema":"https://github.com/citation-style-language/schema/raw/master/csl-citation.json"}</w:instrText>
      </w:r>
      <w:r>
        <w:rPr>
          <w:rFonts w:ascii="Arial" w:hAnsi="Arial" w:cs="Arial"/>
        </w:rPr>
        <w:fldChar w:fldCharType="separate"/>
      </w:r>
      <w:r w:rsidRPr="005132D1">
        <w:rPr>
          <w:rFonts w:ascii="Arial" w:hAnsi="Arial" w:cs="Arial"/>
          <w:noProof/>
        </w:rPr>
        <w:t>(Ntelok et al., 2018)</w:t>
      </w:r>
      <w:r>
        <w:rPr>
          <w:rFonts w:ascii="Arial" w:hAnsi="Arial" w:cs="Arial"/>
        </w:rPr>
        <w:fldChar w:fldCharType="end"/>
      </w:r>
      <w:r w:rsidRPr="005132D1">
        <w:rPr>
          <w:rFonts w:ascii="Arial" w:hAnsi="Arial" w:cs="Arial"/>
        </w:rPr>
        <w:t xml:space="preserve">. </w:t>
      </w:r>
      <w:proofErr w:type="spellStart"/>
      <w:r w:rsidRPr="005132D1">
        <w:rPr>
          <w:rFonts w:ascii="Arial" w:hAnsi="Arial" w:cs="Arial"/>
        </w:rPr>
        <w:t>Sunyono</w:t>
      </w:r>
      <w:proofErr w:type="spellEnd"/>
      <w:r w:rsidRPr="005132D1">
        <w:rPr>
          <w:rFonts w:ascii="Arial" w:hAnsi="Arial" w:cs="Arial"/>
        </w:rPr>
        <w:t xml:space="preserve"> and </w:t>
      </w:r>
      <w:proofErr w:type="spellStart"/>
      <w:r w:rsidRPr="005132D1">
        <w:rPr>
          <w:rFonts w:ascii="Arial" w:hAnsi="Arial" w:cs="Arial"/>
        </w:rPr>
        <w:t>Meristin</w:t>
      </w:r>
      <w:proofErr w:type="spellEnd"/>
      <w:r w:rsidRPr="005132D1">
        <w:rPr>
          <w:rFonts w:ascii="Arial" w:hAnsi="Arial" w:cs="Arial"/>
        </w:rPr>
        <w:t xml:space="preserve"> (2022) found that just 36% of future chemistry teachers exhibited strong SRTB, while most were classified as having low to moderate levels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{"citationItems":[{"id":"ITEM-1","itemData":{"DOI":"10.15294/jpii.v7i4.16219","ISSN":"20894392","abstract":"This study was conducted to determine the effectiveness of multiple representation-based learning (MRL) model compared to discovery learning (DL) model and problem based learning (PBL) model in terms of students’ initial abilities. The factorial design was used in this study. The selection of samples in this study was done through a random sampling technique. Three X classes of the same school was chosen. The three classes applied different learning model. The first class employed the MRL, the second class used the DL model, and the last class adopted the PBL model. Overall, the number of samples involved in the study was 117 students. The results of the study showed that the conceptual understanding of students learning using MRL was significantly different from the students learning to use problem-based learning with significant differences in N-gain was 0.0004, but not significantly different from the students using discovery learning. This finding showed that MRL is the most effective model for increasing the conceptual understanding of students with “low” and “moderate” initial ability compared to PBL and DL.","author":[{"dropping-particle":"","family":"Sunyono","given":"S.","non-dropping-particle":"","parse-names":false,"suffix":""},{"dropping-particle":"","family":"Meristin","given":"A.","non-dropping-particle":"","parse-names":false,"suffix":""}],"container-title":"Jurnal Pendidikan IPA Indonesia","id":"ITEM-1","issue":"4","issued":{"date-parts":[["2018"]]},"page":"399-406","title":"The effect of multiple representation-based learning (MRL) to increase students’ understanding of chemical bonding concepts","type":"article-journal","volume":"7"},"uris":["http://www.mendeley.com/documents/?uuid=de9f3930-beeb-4f52-b4db-811946795a1e"]}],"mendeley":{"formattedCitation":"(Sunyono &amp; Meristin, 2018)","plainTextFormattedCitation":"(Sunyono &amp; Meristin, 2018)","previouslyFormattedCitation":"(Sunyono &amp; Meristin, 2018)"},"properties":{"noteIndex":0},"schema":"https://github.com/citation-style-language/schema/raw/master/csl-citation.json"}</w:instrText>
      </w:r>
      <w:r>
        <w:rPr>
          <w:rFonts w:ascii="Arial" w:hAnsi="Arial" w:cs="Arial"/>
        </w:rPr>
        <w:fldChar w:fldCharType="separate"/>
      </w:r>
      <w:r w:rsidRPr="005132D1">
        <w:rPr>
          <w:rFonts w:ascii="Arial" w:hAnsi="Arial" w:cs="Arial"/>
          <w:noProof/>
        </w:rPr>
        <w:t>(Sunyono &amp; Meristin, 2018)</w:t>
      </w:r>
      <w:r>
        <w:rPr>
          <w:rFonts w:ascii="Arial" w:hAnsi="Arial" w:cs="Arial"/>
        </w:rPr>
        <w:fldChar w:fldCharType="end"/>
      </w:r>
      <w:r w:rsidRPr="005132D1">
        <w:rPr>
          <w:rFonts w:ascii="Arial" w:hAnsi="Arial" w:cs="Arial"/>
        </w:rPr>
        <w:t xml:space="preserve">. Similarly, research by </w:t>
      </w:r>
      <w:proofErr w:type="spellStart"/>
      <w:r w:rsidRPr="005132D1">
        <w:rPr>
          <w:rFonts w:ascii="Arial" w:hAnsi="Arial" w:cs="Arial"/>
        </w:rPr>
        <w:t>Djoa</w:t>
      </w:r>
      <w:proofErr w:type="spellEnd"/>
      <w:r w:rsidRPr="005132D1">
        <w:rPr>
          <w:rFonts w:ascii="Arial" w:hAnsi="Arial" w:cs="Arial"/>
        </w:rPr>
        <w:t xml:space="preserve"> et al. (2024) indicated that only 38% of high school students felt confident in suggesting new hypotheses and making autonomous scientific choices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{"citationItems":[{"id":"ITEM-1","itemData":{"DOI":"10.23960/jpp.v14.i1.202403","ISSN":"20879849","author":[{"dropping-particle":"","family":"Djoa","given":"Dominikus Djago","non-dropping-particle":"","parse-names":false,"suffix":""},{"dropping-particle":"","family":"Sunyono","given":"","non-dropping-particle":"","parse-names":false,"suffix":""},{"dropping-particle":"","family":"Hariri","given":"Hasan","non-dropping-particle":"","parse-names":false,"suffix":""},{"dropping-particle":"","family":"Rahman","given":"Taufik","non-dropping-particle":"","parse-names":false,"suffix":""}],"container-title":"Jurnal Pendidikan Progresif","id":"ITEM-1","issue":"1","issued":{"date-parts":[["2024"]]},"page":"23-45","title":"The Role of Teacher Response and Support in Fostering Smart Risk-Taking Behavior of K-12 Chemistry Students Through Learning Intention","type":"article-journal","volume":"14"},"uris":["http://www.mendeley.com/documents/?uuid=49590b95-b962-4209-a503-6e97887a8f95"]}],"mendeley":{"formattedCitation":"(Djoa et al., 2024)","plainTextFormattedCitation":"(Djoa et al., 2024)","previouslyFormattedCitation":"(Djoa et al., 2024)"},"properties":{"noteIndex":0},"schema":"https://github.com/citation-style-language/schema/raw/master/csl-citation.json"}</w:instrText>
      </w:r>
      <w:r>
        <w:rPr>
          <w:rFonts w:ascii="Arial" w:hAnsi="Arial" w:cs="Arial"/>
        </w:rPr>
        <w:fldChar w:fldCharType="separate"/>
      </w:r>
      <w:r w:rsidRPr="005132D1">
        <w:rPr>
          <w:rFonts w:ascii="Arial" w:hAnsi="Arial" w:cs="Arial"/>
          <w:noProof/>
        </w:rPr>
        <w:t>(Djoa et al., 2024)</w:t>
      </w:r>
      <w:r>
        <w:rPr>
          <w:rFonts w:ascii="Arial" w:hAnsi="Arial" w:cs="Arial"/>
        </w:rPr>
        <w:fldChar w:fldCharType="end"/>
      </w:r>
      <w:r w:rsidRPr="005132D1">
        <w:rPr>
          <w:rFonts w:ascii="Arial" w:hAnsi="Arial" w:cs="Arial"/>
        </w:rPr>
        <w:t>. These results imply that the focus in science learning is still on providing final answers and memorization rather than cultivating intellectual bravery and scientific reasoning.</w:t>
      </w:r>
    </w:p>
    <w:p w14:paraId="7B87B295" w14:textId="0DC34B50" w:rsidR="005132D1" w:rsidRDefault="005132D1" w:rsidP="005132D1">
      <w:pPr>
        <w:pStyle w:val="Body"/>
        <w:rPr>
          <w:rFonts w:ascii="Arial" w:hAnsi="Arial" w:cs="Arial"/>
        </w:rPr>
      </w:pPr>
      <w:r w:rsidRPr="005132D1">
        <w:rPr>
          <w:rFonts w:ascii="Arial" w:hAnsi="Arial" w:cs="Arial"/>
        </w:rPr>
        <w:t xml:space="preserve">A low SRTB is directly linked to underdeveloped Science Process Skills (SPS), which encompass observing, measuring, analyzing data, managing variables, and forming conclusions </w:t>
      </w:r>
      <w:r>
        <w:rPr>
          <w:rFonts w:ascii="Arial" w:hAnsi="Arial" w:cs="Arial"/>
        </w:rPr>
        <w:fldChar w:fldCharType="begin" w:fldLock="1"/>
      </w:r>
      <w:r>
        <w:rPr>
          <w:rFonts w:ascii="Arial" w:hAnsi="Arial" w:cs="Arial"/>
        </w:rPr>
        <w:instrText>ADDIN CSL_CITATION {"citationItems":[{"id":"ITEM-1","itemData":{"DOI":"10.33828/sei.v34.i3.5","ISSN":"20772327","abstract":"This paper aims to review and assess the strategies available in literature to improve the practices of science process skills (SPS) among students. SPS encompasses the mental and physical activities of students in collecting and organizing information and then using the information to make predictions, explain phenomena, solve problems, understand the scientific endeavor, and learn science. Students were required to develop and use these skills in the teaching and learning process. The commonly identified and described SPS are observation, measuring, classifying, communicating, predicting, inferring, using numbers, using space/time relationship, questioning, identifying and controlling variables, hypothesizing, defining operationally, designing experiments, interpreting data, and modeling. These skills are important for students as tools for exploration and investigation of the natural world, improving academic achievements and attitudes towards science, learning science with understanding, and promoting development of mental and intellectual processes. From the literature reviewed the following strategies were recognized for the development of SPS in students: integration of SPS in curriculum materials, classroom lessons and assessments, use of instructional strategies or methods, and providing explicit instruction or training on SPS. The instructional strategies identified for enhancing SPS were student-centered teaching methods and multiple representation approaches. Student-centered teaching approaches promote the development of SPS in students by engaging them in mind-on and hand-on activities. Multiple representation approaches involve presenting lessons by using a combination of various teaching methods or various media in the same lesson and are found important for SPS development in students. Therefore, it was recommended to use these strategies for developing SPS to attain science education goals.","author":[{"dropping-particle":"","family":"Gizaw","given":"Gidele Gito","non-dropping-particle":"","parse-names":false,"suffix":""},{"dropping-particle":"","family":"Sota","given":"Solomon Sorsa","non-dropping-particle":"","parse-names":false,"suffix":""}],"container-title":"Science Education International","id":"ITEM-1","issue":"3","issued":{"date-parts":[["2023"]]},"page":"216-224","title":"Improving Science Process Skills of Students: A Review of Literature","type":"article-journal","volume":"34"},"uris":["http://www.mendeley.com/documents/?uuid=a61b929b-ccf9-4119-9956-adb0361b393f"]}],"mendeley":{"formattedCitation":"(Gizaw &amp; Sota, 2023)","plainTextFormattedCitation":"(Gizaw &amp; Sota, 2023)","previouslyFormattedCitation":"(Gizaw &amp; Sota, 2023)"},"properties":{"noteIndex":0},"schema":"https://github.com/citation-style-language/schema/raw/master/csl-citation.json"}</w:instrText>
      </w:r>
      <w:r>
        <w:rPr>
          <w:rFonts w:ascii="Arial" w:hAnsi="Arial" w:cs="Arial"/>
        </w:rPr>
        <w:fldChar w:fldCharType="separate"/>
      </w:r>
      <w:r w:rsidRPr="005132D1">
        <w:rPr>
          <w:rFonts w:ascii="Arial" w:hAnsi="Arial" w:cs="Arial"/>
          <w:noProof/>
        </w:rPr>
        <w:t>(Gizaw &amp; Sota, 2023)</w:t>
      </w:r>
      <w:r>
        <w:rPr>
          <w:rFonts w:ascii="Arial" w:hAnsi="Arial" w:cs="Arial"/>
        </w:rPr>
        <w:fldChar w:fldCharType="end"/>
      </w:r>
      <w:r w:rsidRPr="005132D1">
        <w:rPr>
          <w:rFonts w:ascii="Arial" w:hAnsi="Arial" w:cs="Arial"/>
        </w:rPr>
        <w:t xml:space="preserve">. </w:t>
      </w:r>
      <w:proofErr w:type="spellStart"/>
      <w:r w:rsidRPr="005132D1">
        <w:rPr>
          <w:rFonts w:ascii="Arial" w:hAnsi="Arial" w:cs="Arial"/>
        </w:rPr>
        <w:t>Sunyono</w:t>
      </w:r>
      <w:proofErr w:type="spellEnd"/>
      <w:r w:rsidRPr="005132D1">
        <w:rPr>
          <w:rFonts w:ascii="Arial" w:hAnsi="Arial" w:cs="Arial"/>
        </w:rPr>
        <w:t xml:space="preserve"> (2018) noted that students' achievements in SPS were quite low, especially in areas like predicting, interpreting, and communicating scientific results</w:t>
      </w:r>
      <w:r>
        <w:rPr>
          <w:rFonts w:ascii="Arial" w:hAnsi="Arial" w:cs="Arial"/>
        </w:rPr>
        <w:t xml:space="preserve"> </w:t>
      </w:r>
      <w:r>
        <w:rPr>
          <w:rFonts w:ascii="Arial" w:hAnsi="Arial" w:cs="Arial"/>
        </w:rPr>
        <w:fldChar w:fldCharType="begin" w:fldLock="1"/>
      </w:r>
      <w:r w:rsidR="00DE70C4">
        <w:rPr>
          <w:rFonts w:ascii="Arial" w:hAnsi="Arial" w:cs="Arial"/>
        </w:rPr>
        <w:instrText>ADDIN CSL_CITATION {"citationItems":[{"id":"ITEM-1","itemData":{"DOI":"10.19044/esj.2018.v14n10p32","ISSN":"18577881","abstract":"The quality of international education is measured through PISA and TIMSS results and the member countries are very concerned about their students' ability to work on PISA and TIMSS. Countries with low PISA and TIMSS ratings indicate that students' science process skills in this country are low, including in Indonesia. Therefore, this research needs to be done to see the characteristics of science process skill (SPS) of junior high school students, especially in Indonesia. This study involved 9th-grade students of the academic year 2016/2017 in three randomly selected districts. The number of subjects involved in the study was 120 randomly selected respondents. The research was conducted by survey method, by giving SPSs questions to respondents. The results showed that the SPS of junior high school students in Lampung Province-Indonesia is low. Students from schools in the capital and school areas close to the provincial capitals have the characteristics of SPSs on \"observing\" and \"classifying\" indicators in the \"moderate\" category. Students from distant areas of the provincial capitals, the characteristics of their SPSs are \"low\", for all indicators (observing, classifying, predicting, interpreting, and communicating).","author":[{"dropping-particle":"","family":"Sunyono","given":"Sunyono","non-dropping-particle":"","parse-names":false,"suffix":""}],"container-title":"European Scientific Journal, ESJ","id":"ITEM-1","issue":"10","issued":{"date-parts":[["2018"]]},"page":"32","title":"Science Process Skills Characteristics of Junior High School Students in Lampung","type":"article-journal","volume":"14"},"uris":["http://www.mendeley.com/documents/?uuid=8bfcf9f0-5e57-40fd-8a0c-6c975529652a"]}],"mendeley":{"formattedCitation":"(Sunyono, 2018)","plainTextFormattedCitation":"(Sunyono, 2018)","previouslyFormattedCitation":"(Sunyono, 2018)"},"properties":{"noteIndex":0},"schema":"https://github.com/citation-style-language/schema/raw/master/csl-citation.json"}</w:instrText>
      </w:r>
      <w:r>
        <w:rPr>
          <w:rFonts w:ascii="Arial" w:hAnsi="Arial" w:cs="Arial"/>
        </w:rPr>
        <w:fldChar w:fldCharType="separate"/>
      </w:r>
      <w:r w:rsidRPr="005132D1">
        <w:rPr>
          <w:rFonts w:ascii="Arial" w:hAnsi="Arial" w:cs="Arial"/>
          <w:noProof/>
        </w:rPr>
        <w:t>(Sunyono, 2018)</w:t>
      </w:r>
      <w:r>
        <w:rPr>
          <w:rFonts w:ascii="Arial" w:hAnsi="Arial" w:cs="Arial"/>
        </w:rPr>
        <w:fldChar w:fldCharType="end"/>
      </w:r>
      <w:r w:rsidRPr="005132D1">
        <w:rPr>
          <w:rFonts w:ascii="Arial" w:hAnsi="Arial" w:cs="Arial"/>
        </w:rPr>
        <w:t xml:space="preserve">. Additionally, </w:t>
      </w:r>
      <w:proofErr w:type="spellStart"/>
      <w:r w:rsidRPr="005132D1">
        <w:rPr>
          <w:rFonts w:ascii="Arial" w:hAnsi="Arial" w:cs="Arial"/>
        </w:rPr>
        <w:t>Kusumaningrum</w:t>
      </w:r>
      <w:proofErr w:type="spellEnd"/>
      <w:r w:rsidRPr="005132D1">
        <w:rPr>
          <w:rFonts w:ascii="Arial" w:hAnsi="Arial" w:cs="Arial"/>
        </w:rPr>
        <w:t xml:space="preserve"> and </w:t>
      </w:r>
      <w:proofErr w:type="spellStart"/>
      <w:r w:rsidRPr="005132D1">
        <w:rPr>
          <w:rFonts w:ascii="Arial" w:hAnsi="Arial" w:cs="Arial"/>
        </w:rPr>
        <w:t>Djukri</w:t>
      </w:r>
      <w:proofErr w:type="spellEnd"/>
      <w:r w:rsidRPr="005132D1">
        <w:rPr>
          <w:rFonts w:ascii="Arial" w:hAnsi="Arial" w:cs="Arial"/>
        </w:rPr>
        <w:t xml:space="preserve"> (2016) discovered that many students found it challenging to independently design experiments and develop reliable conclusions</w:t>
      </w:r>
      <w:r w:rsidR="00DE70C4">
        <w:rPr>
          <w:rFonts w:ascii="Arial" w:hAnsi="Arial" w:cs="Arial"/>
        </w:rPr>
        <w:t xml:space="preserve"> </w:t>
      </w:r>
      <w:r w:rsidR="00DE70C4">
        <w:rPr>
          <w:rFonts w:ascii="Arial" w:hAnsi="Arial" w:cs="Arial"/>
        </w:rPr>
        <w:fldChar w:fldCharType="begin" w:fldLock="1"/>
      </w:r>
      <w:r w:rsidR="00DE70C4">
        <w:rPr>
          <w:rFonts w:ascii="Arial" w:hAnsi="Arial" w:cs="Arial"/>
        </w:rPr>
        <w:instrText>ADDIN CSL_CITATION {"citationItems":[{"id":"ITEM-1","itemData":{"ISBN":"6227455083","author":[{"dropping-particle":"","family":"Kusumaningrum","given":"Sih","non-dropping-particle":"","parse-names":false,"suffix":""},{"dropping-particle":"","family":"Djukri","given":"D","non-dropping-particle":"","parse-names":false,"suffix":""}],"id":"ITEM-1","issue":"2","issued":{"date-parts":[["2016"]]},"page":"241-251","title":"Pengembangan Perangkat Pembelajaran Model Project Based Learning ( PjBL ) untuk Meningkatkan Keterampilan Proses Sains dan Kreativitas Developing a Learning Kit with Project Based Learning Model ( PjBL ) to Improve Scientific Process Skills and Creativity","type":"article-journal","volume":"2"},"uris":["http://www.mendeley.com/documents/?uuid=6f673626-6c3d-42a2-8a56-9cc748f90a87"]}],"mendeley":{"formattedCitation":"(Kusumaningrum &amp; Djukri, 2016)","plainTextFormattedCitation":"(Kusumaningrum &amp; Djukri, 2016)","previouslyFormattedCitation":"(Kusumaningrum &amp; Djukri, 2016)"},"properties":{"noteIndex":0},"schema":"https://github.com/citation-style-language/schema/raw/master/csl-citation.json"}</w:instrText>
      </w:r>
      <w:r w:rsidR="00DE70C4">
        <w:rPr>
          <w:rFonts w:ascii="Arial" w:hAnsi="Arial" w:cs="Arial"/>
        </w:rPr>
        <w:fldChar w:fldCharType="separate"/>
      </w:r>
      <w:r w:rsidR="00DE70C4" w:rsidRPr="00DE70C4">
        <w:rPr>
          <w:rFonts w:ascii="Arial" w:hAnsi="Arial" w:cs="Arial"/>
          <w:noProof/>
        </w:rPr>
        <w:t>(Kusumaningrum &amp; Djukri, 2016)</w:t>
      </w:r>
      <w:r w:rsidR="00DE70C4">
        <w:rPr>
          <w:rFonts w:ascii="Arial" w:hAnsi="Arial" w:cs="Arial"/>
        </w:rPr>
        <w:fldChar w:fldCharType="end"/>
      </w:r>
      <w:r w:rsidRPr="005132D1">
        <w:rPr>
          <w:rFonts w:ascii="Arial" w:hAnsi="Arial" w:cs="Arial"/>
        </w:rPr>
        <w:t xml:space="preserve">. These issues are typically tied to teacher-led instructional methods and limited chances for engaging laboratory experiences </w:t>
      </w:r>
      <w:r w:rsidR="00DE70C4">
        <w:rPr>
          <w:rFonts w:ascii="Arial" w:hAnsi="Arial" w:cs="Arial"/>
        </w:rPr>
        <w:fldChar w:fldCharType="begin" w:fldLock="1"/>
      </w:r>
      <w:r w:rsidR="00DE70C4">
        <w:rPr>
          <w:rFonts w:ascii="Arial" w:hAnsi="Arial" w:cs="Arial"/>
        </w:rPr>
        <w:instrText>ADDIN CSL_CITATION {"citationItems":[{"id":"ITEM-1","itemData":{"DOI":"10.1080/0263514022000030462","ISSN":"14701138","abstract":"This study examined Malaysian science teachers' pedagogical content knowledge (PCK) of selected physics concepts. The two components of PCK investigated were (i) knowledge of students' understanding, conceptions and misconceptions of topics, and (ii) knowledge of strategies and representations for teaching particular topics. The participants were 12 trainee teachers from various academic science backgrounds attending a one-year postgraduate teacher-training course. They were interviewed on selected basic concepts in physics that are found in the Malaysian Integrated Science curriculum for lower secondary level. The findings showed that trainee teachers' PCK for promoting conceptual understanding is limited. They lacked the ability to transform their understanding of basic concepts in physics required to teach lower secondary school science pupils. The trainees' level of content knowledge affected their awareness of pupils' likely misconceptions. Consequently, the trainees were unable to employ the appropriate teaching strategies required to explain the scientific ideas. This study provides some pedagogical implications for the training of science teachers. © 2002, Taylor &amp; Francis Group, LLC.","author":[{"dropping-particle":"","family":"Halim","given":"Lilia","non-dropping-particle":"","parse-names":false,"suffix":""},{"dropping-particle":"","family":"Meerah","given":"Subahan Mohd","non-dropping-particle":"","parse-names":false,"suffix":""}],"container-title":"Research in Science and Technological Education","id":"ITEM-1","issue":"2","issued":{"date-parts":[["2002"]]},"page":"215-225","title":"Science trainee teachers' pedagogical content knowledge and its influence on physics teaching","type":"article-journal","volume":"20"},"uris":["http://www.mendeley.com/documents/?uuid=c25a409b-63cb-4940-a09d-ba8fbb2b4d4f"]},{"id":"ITEM-2","itemData":{"author":[{"dropping-particle":"","family":"Zuhra","given":"Fatma","non-dropping-particle":"","parse-names":false,"suffix":""},{"dropping-particle":"","family":"Nurhayati","given":"Nurhayati","non-dropping-particle":"","parse-names":false,"suffix":""},{"dropping-particle":"","family":"Septiani","given":"Septiani","non-dropping-particle":"","parse-names":false,"suffix":""}],"container-title":"Jurnal Masyarakat Mandiri","id":"ITEM-2","issue":"2","issued":{"date-parts":[["2021"]]},"page":"396-404","title":"Pengenalan Alat-Alat Laboratorium Untuk Meningkatkan Keterampilan Proses Sains","type":"article-journal","volume":"5"},"uris":["http://www.mendeley.com/documents/?uuid=b1dcbf63-6ac8-4de5-83dd-253b1a061d07"]}],"mendeley":{"formattedCitation":"(Halim &amp; Meerah, 2002; Zuhra et al., 2021)","plainTextFormattedCitation":"(Halim &amp; Meerah, 2002; Zuhra et al., 2021)","previouslyFormattedCitation":"(Halim &amp; Meerah, 2002; Zuhra et al., 2021)"},"properties":{"noteIndex":0},"schema":"https://github.com/citation-style-language/schema/raw/master/csl-citation.json"}</w:instrText>
      </w:r>
      <w:r w:rsidR="00DE70C4">
        <w:rPr>
          <w:rFonts w:ascii="Arial" w:hAnsi="Arial" w:cs="Arial"/>
        </w:rPr>
        <w:fldChar w:fldCharType="separate"/>
      </w:r>
      <w:r w:rsidR="00DE70C4" w:rsidRPr="00DE70C4">
        <w:rPr>
          <w:rFonts w:ascii="Arial" w:hAnsi="Arial" w:cs="Arial"/>
          <w:noProof/>
        </w:rPr>
        <w:t>(Halim &amp; Meerah, 2002; Zuhra et al., 2021)</w:t>
      </w:r>
      <w:r w:rsidR="00DE70C4">
        <w:rPr>
          <w:rFonts w:ascii="Arial" w:hAnsi="Arial" w:cs="Arial"/>
        </w:rPr>
        <w:fldChar w:fldCharType="end"/>
      </w:r>
      <w:r w:rsidRPr="005132D1">
        <w:rPr>
          <w:rFonts w:ascii="Arial" w:hAnsi="Arial" w:cs="Arial"/>
        </w:rPr>
        <w:t>.</w:t>
      </w:r>
    </w:p>
    <w:p w14:paraId="5FBC4A11" w14:textId="4B471BB3" w:rsidR="005132D1" w:rsidRDefault="005132D1" w:rsidP="005132D1">
      <w:pPr>
        <w:pStyle w:val="Body"/>
        <w:rPr>
          <w:rFonts w:ascii="Arial" w:hAnsi="Arial" w:cs="Arial"/>
        </w:rPr>
      </w:pPr>
      <w:r w:rsidRPr="005132D1">
        <w:rPr>
          <w:rFonts w:ascii="Arial" w:hAnsi="Arial" w:cs="Arial"/>
        </w:rPr>
        <w:t xml:space="preserve">The abstract and complicated characteristics of chemistry amplify these difficulties. Chemical ideas exist on macroscopic, submicroscopic, and symbolic levels, and students often struggle to relate these representations effectively </w:t>
      </w:r>
      <w:r w:rsidR="00DE70C4">
        <w:rPr>
          <w:rFonts w:ascii="Arial" w:hAnsi="Arial" w:cs="Arial"/>
        </w:rPr>
        <w:fldChar w:fldCharType="begin" w:fldLock="1"/>
      </w:r>
      <w:r w:rsidR="00DE70C4">
        <w:rPr>
          <w:rFonts w:ascii="Arial" w:hAnsi="Arial" w:cs="Arial"/>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approach.","author":[{"dropping-particle":"","family":"Sunyono","given":"","non-dropping-particle":"","parse-names":false,"suffix":""}],"container-title":"Sustainability (Switzerland)","id":"ITEM-1","issue":"1","issued":{"date-parts":[["2015"]]},"number-of-pages":"1-116","title":"Model Pembelajaran Multipel Representasi","type":"book","volume":"11"},"uris":["http://www.mendeley.com/documents/?uuid=c5020ff1-8f2e-4d42-b1bf-e54c89651b6f"]}],"mendeley":{"formattedCitation":"(Sunyono, 2015)","plainTextFormattedCitation":"(Sunyono, 2015)","previouslyFormattedCitation":"(Sunyono, 2015)"},"properties":{"noteIndex":0},"schema":"https://github.com/citation-style-language/schema/raw/master/csl-citation.json"}</w:instrText>
      </w:r>
      <w:r w:rsidR="00DE70C4">
        <w:rPr>
          <w:rFonts w:ascii="Arial" w:hAnsi="Arial" w:cs="Arial"/>
        </w:rPr>
        <w:fldChar w:fldCharType="separate"/>
      </w:r>
      <w:r w:rsidR="00DE70C4" w:rsidRPr="00DE70C4">
        <w:rPr>
          <w:rFonts w:ascii="Arial" w:hAnsi="Arial" w:cs="Arial"/>
          <w:noProof/>
        </w:rPr>
        <w:t>(Sunyono, 2015)</w:t>
      </w:r>
      <w:r w:rsidR="00DE70C4">
        <w:rPr>
          <w:rFonts w:ascii="Arial" w:hAnsi="Arial" w:cs="Arial"/>
        </w:rPr>
        <w:fldChar w:fldCharType="end"/>
      </w:r>
      <w:r w:rsidRPr="005132D1">
        <w:rPr>
          <w:rFonts w:ascii="Arial" w:hAnsi="Arial" w:cs="Arial"/>
        </w:rPr>
        <w:t>. Employing various representations has been identified as a productive method for enhancing conceptual comprehension and scientific reasoning</w:t>
      </w:r>
      <w:r w:rsidR="00280BB9">
        <w:rPr>
          <w:rFonts w:ascii="Arial" w:hAnsi="Arial" w:cs="Arial"/>
        </w:rPr>
        <w:t xml:space="preserve">. </w:t>
      </w:r>
      <w:r w:rsidR="00280BB9" w:rsidRPr="00280BB9">
        <w:rPr>
          <w:rFonts w:ascii="Arial" w:hAnsi="Arial" w:cs="Arial"/>
        </w:rPr>
        <w:t>Although employing multiple representations has been identified as an effective method for enhancing conceptual understanding and scientific reasoning</w:t>
      </w:r>
      <w:r w:rsidR="00280BB9">
        <w:rPr>
          <w:rFonts w:ascii="Arial" w:hAnsi="Arial" w:cs="Arial"/>
        </w:rPr>
        <w:t xml:space="preserve"> </w:t>
      </w:r>
      <w:r w:rsidR="00DE70C4">
        <w:rPr>
          <w:rFonts w:ascii="Arial" w:hAnsi="Arial" w:cs="Arial"/>
        </w:rPr>
        <w:fldChar w:fldCharType="begin" w:fldLock="1"/>
      </w:r>
      <w:r w:rsidR="00DE70C4">
        <w:rPr>
          <w:rFonts w:ascii="Arial" w:hAnsi="Arial" w:cs="Arial"/>
        </w:rPr>
        <w:instrText>ADDIN CSL_CITATION {"citationItems":[{"id":"ITEM-1","itemData":{"DOI":"10.1016/j.learninstruc.2006.03.001","author":[{"dropping-particle":"","family":"Ainsworth","given":"Shaaron","non-dropping-particle":"","parse-names":false,"suffix":""}],"id":"ITEM-1","issue":"April","issued":{"date-parts":[["2020"]]},"page":"183-198","title":"DeFT : A conceptual framework for learning with multiple representations . Learning and Instruction , 16 , 183-198 This is a prepublication version of Ainsworth , S . ( 2006 ). Deft : A conceptual framework for DeFT : A Conceptual Framework For Considerin","type":"article-journal"},"uris":["http://www.mendeley.com/documents/?uuid=8fc4aad9-b04a-4dea-9d21-0a6d9a7aa46f"]}],"mendeley":{"formattedCitation":"(Ainsworth, 2020)","plainTextFormattedCitation":"(Ainsworth, 2020)","previouslyFormattedCitation":"(Ainsworth, 2020)"},"properties":{"noteIndex":0},"schema":"https://github.com/citation-style-language/schema/raw/master/csl-citation.json"}</w:instrText>
      </w:r>
      <w:r w:rsidR="00DE70C4">
        <w:rPr>
          <w:rFonts w:ascii="Arial" w:hAnsi="Arial" w:cs="Arial"/>
        </w:rPr>
        <w:fldChar w:fldCharType="separate"/>
      </w:r>
      <w:r w:rsidR="00DE70C4" w:rsidRPr="00DE70C4">
        <w:rPr>
          <w:rFonts w:ascii="Arial" w:hAnsi="Arial" w:cs="Arial"/>
          <w:noProof/>
        </w:rPr>
        <w:t>(Ainsworth, 2020)</w:t>
      </w:r>
      <w:r w:rsidR="00DE70C4">
        <w:rPr>
          <w:rFonts w:ascii="Arial" w:hAnsi="Arial" w:cs="Arial"/>
        </w:rPr>
        <w:fldChar w:fldCharType="end"/>
      </w:r>
      <w:r w:rsidR="00280BB9">
        <w:rPr>
          <w:rFonts w:ascii="Arial" w:hAnsi="Arial" w:cs="Arial"/>
        </w:rPr>
        <w:t xml:space="preserve">, </w:t>
      </w:r>
      <w:r w:rsidR="00280BB9" w:rsidRPr="00280BB9">
        <w:rPr>
          <w:rFonts w:ascii="Arial" w:hAnsi="Arial" w:cs="Arial"/>
        </w:rPr>
        <w:t>its implementation in classroom practice is often limited and lacks integration with interdisciplinary contexts</w:t>
      </w:r>
      <w:r w:rsidRPr="005132D1">
        <w:rPr>
          <w:rFonts w:ascii="Arial" w:hAnsi="Arial" w:cs="Arial"/>
        </w:rPr>
        <w:t>. However, its application is frequently restricted and not sufficiently integrated with interdisciplinary contexts.</w:t>
      </w:r>
    </w:p>
    <w:p w14:paraId="7B3AD7B3" w14:textId="652EFA6D" w:rsidR="005132D1" w:rsidRDefault="005132D1" w:rsidP="005132D1">
      <w:pPr>
        <w:pStyle w:val="Body"/>
        <w:rPr>
          <w:rFonts w:ascii="Arial" w:hAnsi="Arial" w:cs="Arial"/>
        </w:rPr>
      </w:pPr>
      <w:r w:rsidRPr="005132D1">
        <w:rPr>
          <w:rFonts w:ascii="Arial" w:hAnsi="Arial" w:cs="Arial"/>
        </w:rPr>
        <w:t xml:space="preserve">Interdisciplinary learning presents a promising way forward by linking chemistry principles with other fields like physics, biology, environmental science, and societal issues, thus promoting a comprehensive understanding and critical thinking </w:t>
      </w:r>
      <w:r w:rsidR="00DE70C4">
        <w:rPr>
          <w:rFonts w:ascii="Arial" w:hAnsi="Arial" w:cs="Arial"/>
        </w:rPr>
        <w:fldChar w:fldCharType="begin" w:fldLock="1"/>
      </w:r>
      <w:r w:rsidR="00BC571F">
        <w:rPr>
          <w:rFonts w:ascii="Arial" w:hAnsi="Arial" w:cs="Arial"/>
        </w:rPr>
        <w:instrText>ADDIN CSL_CITATION {"citationItems":[{"id":"ITEM-1","itemData":{"abstract":"In an age of educational accountability there is tension between the pressure for success in large-scale testing and the need to develop students 21 st century competencies such as communication and creative problem solving to prepare them for the complex global world. Integrated curriculum is a popular way to develop these skills yet it is often dismissed because of accountability issues. This article explores the policy directions of several educational jurisdictions around the world to provide a deeper understanding of the relationship between the two positions. The analysis concludes that integrated curriculum approaches do not seem to have a negative impact on large-scale testing scores.","author":[{"dropping-particle":"","family":"Drake","given":"Susan M","non-dropping-particle":"","parse-names":false,"suffix":""},{"dropping-particle":"","family":"Savage","given":"Michael J","non-dropping-particle":"","parse-names":false,"suffix":""}],"container-title":"International Journal of Learning, Teaching and Educational Research","id":"ITEM-1","issue":"6","issued":{"date-parts":[["2016"]]},"page":"127-144","title":"Negotiating accountability and integrated curriculum from a global perspective","type":"article-journal","volume":"15"},"uris":["http://www.mendeley.com/documents/?uuid=15f52eae-cff7-44c7-a26f-6cf9cfa713cf"]},{"id":"ITEM-2","itemData":{"DOI":"10.1080/00228958.2011.10516575","ISSN":"0022-8958","abstract":"Abstract Skills students will need for the society in which they will work and live shouldn't be thought of as “one more thing to teach,” but rather training integrated across all curricula.","author":[{"dropping-particle":"","family":"Larson","given":"Lotta C.","non-dropping-particle":"","parse-names":false,"suffix":""},{"dropping-particle":"","family":"Miller","given":"Teresa Northern","non-dropping-particle":"","parse-names":false,"suffix":""}],"container-title":"Kappa Delta Pi Record","id":"ITEM-2","issue":"3","issued":{"date-parts":[["2011"]]},"page":"121-123","title":"21st Century Skills: Prepare Students for the Future","type":"article-journal","volume":"47"},"uris":["http://www.mendeley.com/documents/?uuid=676f4893-4918-43b3-81d2-f448a959013c"]}],"mendeley":{"formattedCitation":"(Drake &amp; Savage, 2016; Larson &amp; Miller, 2011)","plainTextFormattedCitation":"(Drake &amp; Savage, 2016; Larson &amp; Miller, 2011)","previouslyFormattedCitation":"(Drake &amp; Savage, 2016; Larson &amp; Miller, 2011)"},"properties":{"noteIndex":0},"schema":"https://github.com/citation-style-language/schema/raw/master/csl-citation.json"}</w:instrText>
      </w:r>
      <w:r w:rsidR="00DE70C4">
        <w:rPr>
          <w:rFonts w:ascii="Arial" w:hAnsi="Arial" w:cs="Arial"/>
        </w:rPr>
        <w:fldChar w:fldCharType="separate"/>
      </w:r>
      <w:r w:rsidR="00DE70C4" w:rsidRPr="00DE70C4">
        <w:rPr>
          <w:rFonts w:ascii="Arial" w:hAnsi="Arial" w:cs="Arial"/>
          <w:noProof/>
        </w:rPr>
        <w:t>(Drake &amp; Savage, 2016; Larson &amp; Miller, 2011)</w:t>
      </w:r>
      <w:r w:rsidR="00DE70C4">
        <w:rPr>
          <w:rFonts w:ascii="Arial" w:hAnsi="Arial" w:cs="Arial"/>
        </w:rPr>
        <w:fldChar w:fldCharType="end"/>
      </w:r>
      <w:r w:rsidRPr="005132D1">
        <w:rPr>
          <w:rFonts w:ascii="Arial" w:hAnsi="Arial" w:cs="Arial"/>
        </w:rPr>
        <w:t>. Incorporating multiple representations within an electronic student worksheet (e-LKPD) could facilitate engaging and inquiry-based learning experiences that enhance both Science Process Skills and Smart Risk-Taking Behavior.</w:t>
      </w:r>
      <w:r w:rsidR="000630CF">
        <w:rPr>
          <w:rFonts w:ascii="Arial" w:hAnsi="Arial" w:cs="Arial"/>
        </w:rPr>
        <w:t xml:space="preserve"> </w:t>
      </w:r>
      <w:r w:rsidR="000630CF" w:rsidRPr="000630CF">
        <w:rPr>
          <w:rFonts w:ascii="Arial" w:hAnsi="Arial" w:cs="Arial"/>
        </w:rPr>
        <w:t>However, the integration of interdisciplinary learning with multiple representations in digital learning media such as e-LKPD is still rarely explored.</w:t>
      </w:r>
    </w:p>
    <w:p w14:paraId="7576D29B" w14:textId="594B5B8A" w:rsidR="0062144E" w:rsidRDefault="00EB5AE3" w:rsidP="005132D1">
      <w:pPr>
        <w:pStyle w:val="Body"/>
        <w:rPr>
          <w:rFonts w:ascii="Arial" w:hAnsi="Arial" w:cs="Arial"/>
        </w:rPr>
      </w:pPr>
      <w:r w:rsidRPr="00EB5AE3">
        <w:rPr>
          <w:rFonts w:ascii="Arial" w:hAnsi="Arial" w:cs="Arial"/>
        </w:rPr>
        <w:t>Therefore, this study aims to analyze the need for interdisciplinary e-LKPD in chemistry learning and to explore its potential in supporting the development of students’ Smart Risk-</w:t>
      </w:r>
      <w:r w:rsidRPr="00EB5AE3">
        <w:rPr>
          <w:rFonts w:ascii="Arial" w:hAnsi="Arial" w:cs="Arial"/>
        </w:rPr>
        <w:lastRenderedPageBreak/>
        <w:t>Taking Behavior (SRTB) and Science Process Skills (SPS).</w:t>
      </w:r>
      <w:r>
        <w:rPr>
          <w:rFonts w:ascii="Arial" w:hAnsi="Arial" w:cs="Arial"/>
        </w:rPr>
        <w:t xml:space="preserve"> </w:t>
      </w:r>
      <w:r w:rsidR="005132D1" w:rsidRPr="005132D1">
        <w:rPr>
          <w:rFonts w:ascii="Arial" w:hAnsi="Arial" w:cs="Arial"/>
        </w:rPr>
        <w:t>This initiative is justified by the necessity to close the gap between curriculum requirements and classroom execution, as well as to contribute to innovative teaching methods that meet the demands of 21st-century education</w:t>
      </w:r>
      <w:r w:rsidR="0062144E">
        <w:rPr>
          <w:rFonts w:ascii="Arial" w:hAnsi="Arial" w:cs="Arial"/>
        </w:rPr>
        <w:t>.</w:t>
      </w:r>
      <w:r>
        <w:rPr>
          <w:rFonts w:ascii="Arial" w:hAnsi="Arial" w:cs="Arial"/>
        </w:rPr>
        <w:t xml:space="preserve"> </w:t>
      </w:r>
    </w:p>
    <w:p w14:paraId="0AC4E93E" w14:textId="15839EFB" w:rsidR="005132D1" w:rsidRDefault="0062144E" w:rsidP="005132D1">
      <w:pPr>
        <w:pStyle w:val="Body"/>
        <w:rPr>
          <w:rFonts w:ascii="Arial" w:hAnsi="Arial" w:cs="Arial"/>
        </w:rPr>
      </w:pPr>
      <w:r w:rsidRPr="0062144E">
        <w:rPr>
          <w:rFonts w:ascii="Arial" w:hAnsi="Arial" w:cs="Arial"/>
        </w:rPr>
        <w:t>However, previous studies have mainly focused on the use of multiple representations or interdisciplinary learning separately. Limited studies have explored the integration of interdisciplinary approaches with multiple representations in electronic student worksheets (e-LKPD), particularly in relation to improving students’ Smart Risk-Taking Behavior (SRTB) and Science Process Skills (SPS).</w:t>
      </w:r>
      <w:r>
        <w:rPr>
          <w:rFonts w:ascii="Arial" w:hAnsi="Arial" w:cs="Arial"/>
        </w:rPr>
        <w:t xml:space="preserve"> </w:t>
      </w:r>
      <w:r w:rsidR="00F87320" w:rsidRPr="00F87320">
        <w:rPr>
          <w:rFonts w:ascii="Arial" w:hAnsi="Arial" w:cs="Arial"/>
        </w:rPr>
        <w:t>Therefore, this study aims to analyze the need for interdisciplinary e-LKPD in chemistry learning and to explore its potential in supporting the development of students’ Smart Risk-Taking Behavior (SRTB) and Science Process Skills (SPS).</w:t>
      </w:r>
    </w:p>
    <w:p w14:paraId="61FDA458" w14:textId="77777777" w:rsidR="0062144E" w:rsidRDefault="0062144E" w:rsidP="0062144E">
      <w:pPr>
        <w:pStyle w:val="Body"/>
        <w:spacing w:after="0"/>
        <w:rPr>
          <w:rFonts w:ascii="Arial" w:hAnsi="Arial" w:cs="Arial"/>
        </w:rPr>
      </w:pPr>
    </w:p>
    <w:p w14:paraId="0148F8B6" w14:textId="6785ED7D" w:rsidR="00790ADA" w:rsidRPr="00BC571F" w:rsidRDefault="00902823" w:rsidP="001E63A5">
      <w:pPr>
        <w:pStyle w:val="AbstHead"/>
        <w:numPr>
          <w:ilvl w:val="0"/>
          <w:numId w:val="2"/>
        </w:numPr>
        <w:spacing w:after="0" w:line="360" w:lineRule="auto"/>
        <w:ind w:left="426"/>
        <w:jc w:val="both"/>
        <w:rPr>
          <w:rFonts w:ascii="Arial" w:hAnsi="Arial" w:cs="Arial"/>
        </w:rPr>
      </w:pPr>
      <w:r>
        <w:rPr>
          <w:rFonts w:ascii="Arial" w:hAnsi="Arial" w:cs="Arial"/>
        </w:rPr>
        <w:t>material and method</w:t>
      </w:r>
      <w:r w:rsidR="00000F8F">
        <w:rPr>
          <w:rFonts w:ascii="Arial" w:hAnsi="Arial" w:cs="Arial"/>
        </w:rPr>
        <w:t>s</w:t>
      </w:r>
    </w:p>
    <w:p w14:paraId="2F3070CF" w14:textId="71DFE098" w:rsidR="00DF23C8" w:rsidRPr="00DF23C8" w:rsidRDefault="00DF23C8" w:rsidP="001E63A5">
      <w:pPr>
        <w:pStyle w:val="Body"/>
        <w:numPr>
          <w:ilvl w:val="1"/>
          <w:numId w:val="2"/>
        </w:numPr>
        <w:spacing w:after="0" w:line="360" w:lineRule="auto"/>
        <w:ind w:left="426"/>
        <w:rPr>
          <w:rFonts w:ascii="Arial" w:hAnsi="Arial" w:cs="Arial"/>
          <w:b/>
          <w:bCs/>
          <w:sz w:val="22"/>
          <w:szCs w:val="22"/>
          <w:lang w:val="id-ID"/>
        </w:rPr>
      </w:pPr>
      <w:r w:rsidRPr="00DF23C8">
        <w:rPr>
          <w:rFonts w:ascii="Arial" w:hAnsi="Arial" w:cs="Arial"/>
          <w:b/>
          <w:bCs/>
          <w:sz w:val="22"/>
          <w:szCs w:val="22"/>
          <w:lang w:val="id-ID"/>
        </w:rPr>
        <w:t>Research Design</w:t>
      </w:r>
    </w:p>
    <w:p w14:paraId="58538271" w14:textId="238B94DC" w:rsidR="00DF23C8" w:rsidRPr="00AA59B1" w:rsidRDefault="00DF23C8" w:rsidP="00DF23C8">
      <w:pPr>
        <w:pStyle w:val="Body"/>
        <w:spacing w:after="0"/>
        <w:rPr>
          <w:rFonts w:ascii="Arial" w:hAnsi="Arial" w:cs="Arial"/>
          <w:lang w:val="id-ID"/>
        </w:rPr>
      </w:pPr>
      <w:r w:rsidRPr="00DF23C8">
        <w:rPr>
          <w:rFonts w:ascii="Arial" w:hAnsi="Arial" w:cs="Arial"/>
          <w:lang w:val="id-ID"/>
        </w:rPr>
        <w:t>This study employed a qualitative descriptive research design to explore students’ and teachers’ needs, perceptions, and experiences related to chemistry learning, particularly in the acid–base topic. Qualitative descriptive research is appropriate for obtaining straightforward descriptions of phenomena and participants’ perspectives in their natural context without manipulation</w:t>
      </w:r>
      <w:r w:rsidR="003C7851">
        <w:rPr>
          <w:rFonts w:ascii="Arial" w:hAnsi="Arial" w:cs="Arial"/>
          <w:lang w:val="id-ID"/>
        </w:rPr>
        <w:t xml:space="preserve"> </w:t>
      </w:r>
      <w:r w:rsidR="003C7851">
        <w:rPr>
          <w:rFonts w:ascii="Arial" w:hAnsi="Arial" w:cs="Arial"/>
          <w:lang w:val="id-ID"/>
        </w:rPr>
        <w:fldChar w:fldCharType="begin" w:fldLock="1"/>
      </w:r>
      <w:r w:rsidR="004A5649">
        <w:rPr>
          <w:rFonts w:ascii="Arial" w:hAnsi="Arial" w:cs="Arial"/>
          <w:lang w:val="id-ID"/>
        </w:rPr>
        <w:instrText>ADDIN CSL_CITATION {"citationItems":[{"id":"ITEM-1","itemData":{"DOI":"10.1002/1098-240x(200008)23:4&lt;334::aid-nur9&gt;3.0.co;2-g","ISSN":"01606891","PMID":"10940958","abstract":"The general view of descriptive research as a lower level form of inquiry has influenced some researchers conducting qualitative research to claim methods they are really not using and not to claim the method they are using: namely, qualitative description. Qualitative descriptive studies have as their goal a comprehensive summary of events in the everyday terms of those events. Researchers conducting qualitative descriptive studies stay close to their data and to the surface of words and events. Qualitative descriptive designs typically are an eclectic but reasonable combination of sampling, and data collection, analysis, and re-presentation techniques. Qualitative descriptive study is the method of choice when straight descriptions of phenomena are desired. © 2000 John Wiley &amp; Sons, Inc. Res Nurs Health 23:334-340, 2000.","author":[{"dropping-particle":"","family":"Sandelowski","given":"Margarete","non-dropping-particle":"","parse-names":false,"suffix":""}],"container-title":"Research in Nursing and Health","id":"ITEM-1","issue":"4","issued":{"date-parts":[["2000"]]},"page":"334-340","title":"Focus on research methods: Whatever happened to qualitative description?","type":"article-journal","volume":"23"},"uris":["http://www.mendeley.com/documents/?uuid=7c1e250d-1c3b-4f4d-a8cd-05d9e1b06b0e"]},{"id":"ITEM-2","itemData":{"ISBN":"9788578110796","ISSN":"20711050","PMID":"25246403","abstract":"Predicting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approach.","author":[{"dropping-particle":"","family":"Creswell","given":"John W","non-dropping-particle":"","parse-names":false,"suffix":""}],"container-title":"Sustainability (Switzerland)","id":"ITEM-2","issue":"1","issued":{"date-parts":[["2019"]]},"number-of-pages":"1-673","title":"Education Research","type":"book","volume":"11"},"uris":["http://www.mendeley.com/documents/?uuid=9f4987ef-3f9b-4be6-8a60-5d1c4ba9487d"]}],"mendeley":{"formattedCitation":"(Creswell, 2019; Sandelowski, 2000)","plainTextFormattedCitation":"(Creswell, 2019; Sandelowski, 2000)","previouslyFormattedCitation":"(Creswell, 2019; Sandelowski, 2000)"},"properties":{"noteIndex":0},"schema":"https://github.com/citation-style-language/schema/raw/master/csl-citation.json"}</w:instrText>
      </w:r>
      <w:r w:rsidR="003C7851">
        <w:rPr>
          <w:rFonts w:ascii="Arial" w:hAnsi="Arial" w:cs="Arial"/>
          <w:lang w:val="id-ID"/>
        </w:rPr>
        <w:fldChar w:fldCharType="separate"/>
      </w:r>
      <w:r w:rsidR="003C7851" w:rsidRPr="003C7851">
        <w:rPr>
          <w:rFonts w:ascii="Arial" w:hAnsi="Arial" w:cs="Arial"/>
          <w:noProof/>
          <w:lang w:val="id-ID"/>
        </w:rPr>
        <w:t>(Creswell, 2019; Sandelowski, 2000)</w:t>
      </w:r>
      <w:r w:rsidR="003C7851">
        <w:rPr>
          <w:rFonts w:ascii="Arial" w:hAnsi="Arial" w:cs="Arial"/>
          <w:lang w:val="id-ID"/>
        </w:rPr>
        <w:fldChar w:fldCharType="end"/>
      </w:r>
      <w:r w:rsidRPr="00DF23C8">
        <w:rPr>
          <w:rFonts w:ascii="Arial" w:hAnsi="Arial" w:cs="Arial"/>
          <w:lang w:val="id-ID"/>
        </w:rPr>
        <w:t>.</w:t>
      </w:r>
      <w:r w:rsidR="00AA59B1">
        <w:rPr>
          <w:rFonts w:ascii="Arial" w:hAnsi="Arial" w:cs="Arial"/>
          <w:lang w:val="id-ID"/>
        </w:rPr>
        <w:t xml:space="preserve"> </w:t>
      </w:r>
      <w:r w:rsidRPr="00DF23C8">
        <w:rPr>
          <w:rFonts w:ascii="Arial" w:hAnsi="Arial" w:cs="Arial"/>
          <w:lang w:val="id-ID"/>
        </w:rPr>
        <w:t>The study focused on a needs analysis approach, aiming to identify gaps in current teaching practices, students’ learning difficulties, and expectations toward the development of an interdisciplinary electronic student worksheet (e-LKPD) integrating multiple representations. The data were primarily qualitative in nature, supported by simple quantitative representations (percentages) derived from close-ended responses to strengthen interpretation.</w:t>
      </w:r>
    </w:p>
    <w:p w14:paraId="66DE022C" w14:textId="77777777" w:rsidR="00DF23C8" w:rsidRPr="00DF23C8" w:rsidRDefault="00DF23C8" w:rsidP="00DF23C8">
      <w:pPr>
        <w:pStyle w:val="Body"/>
        <w:spacing w:after="0"/>
        <w:rPr>
          <w:rFonts w:ascii="Arial" w:hAnsi="Arial" w:cs="Arial"/>
          <w:lang w:val="id-ID"/>
        </w:rPr>
      </w:pPr>
    </w:p>
    <w:p w14:paraId="16C0109B" w14:textId="2ECE1DA1" w:rsidR="00DF23C8" w:rsidRPr="00DF23C8" w:rsidRDefault="00DF23C8" w:rsidP="001E63A5">
      <w:pPr>
        <w:pStyle w:val="Body"/>
        <w:numPr>
          <w:ilvl w:val="1"/>
          <w:numId w:val="2"/>
        </w:numPr>
        <w:spacing w:after="0" w:line="360" w:lineRule="auto"/>
        <w:ind w:left="426"/>
        <w:rPr>
          <w:rFonts w:ascii="Arial" w:hAnsi="Arial" w:cs="Arial"/>
          <w:b/>
          <w:bCs/>
          <w:sz w:val="22"/>
          <w:szCs w:val="22"/>
          <w:lang w:val="id-ID"/>
        </w:rPr>
      </w:pPr>
      <w:r w:rsidRPr="00DF23C8">
        <w:rPr>
          <w:rFonts w:ascii="Arial" w:hAnsi="Arial" w:cs="Arial"/>
          <w:b/>
          <w:bCs/>
          <w:sz w:val="22"/>
          <w:szCs w:val="22"/>
          <w:lang w:val="id-ID"/>
        </w:rPr>
        <w:t>Research Participants and Setting</w:t>
      </w:r>
    </w:p>
    <w:p w14:paraId="6149BED5" w14:textId="77777777" w:rsidR="00DF23C8" w:rsidRPr="00DF23C8" w:rsidRDefault="00DF23C8" w:rsidP="00DF23C8">
      <w:pPr>
        <w:pStyle w:val="Body"/>
        <w:spacing w:after="0"/>
        <w:rPr>
          <w:rFonts w:ascii="Arial" w:hAnsi="Arial" w:cs="Arial"/>
          <w:lang w:val="id-ID"/>
        </w:rPr>
      </w:pPr>
      <w:r w:rsidRPr="00DF23C8">
        <w:rPr>
          <w:rFonts w:ascii="Arial" w:hAnsi="Arial" w:cs="Arial"/>
          <w:lang w:val="id-ID"/>
        </w:rPr>
        <w:t>The study was conducted in a public high school during the 2025/2026 academic year. Participants consisted of:</w:t>
      </w:r>
    </w:p>
    <w:p w14:paraId="652AD7E1" w14:textId="77777777" w:rsidR="00DF23C8" w:rsidRPr="00DF23C8" w:rsidRDefault="00DF23C8" w:rsidP="001E63A5">
      <w:pPr>
        <w:pStyle w:val="Body"/>
        <w:numPr>
          <w:ilvl w:val="0"/>
          <w:numId w:val="6"/>
        </w:numPr>
        <w:tabs>
          <w:tab w:val="clear" w:pos="720"/>
        </w:tabs>
        <w:spacing w:after="0"/>
        <w:ind w:left="426"/>
        <w:rPr>
          <w:rFonts w:ascii="Arial" w:hAnsi="Arial" w:cs="Arial"/>
          <w:lang w:val="id-ID"/>
        </w:rPr>
      </w:pPr>
      <w:r w:rsidRPr="00DF23C8">
        <w:rPr>
          <w:rFonts w:ascii="Arial" w:hAnsi="Arial" w:cs="Arial"/>
          <w:lang w:val="id-ID"/>
        </w:rPr>
        <w:t xml:space="preserve">31 Grade XI students </w:t>
      </w:r>
    </w:p>
    <w:p w14:paraId="37A8BF29" w14:textId="77777777" w:rsidR="00DF23C8" w:rsidRPr="00DF23C8" w:rsidRDefault="00DF23C8" w:rsidP="001E63A5">
      <w:pPr>
        <w:pStyle w:val="Body"/>
        <w:numPr>
          <w:ilvl w:val="0"/>
          <w:numId w:val="6"/>
        </w:numPr>
        <w:tabs>
          <w:tab w:val="clear" w:pos="720"/>
        </w:tabs>
        <w:spacing w:after="0"/>
        <w:ind w:left="426"/>
        <w:rPr>
          <w:rFonts w:ascii="Arial" w:hAnsi="Arial" w:cs="Arial"/>
          <w:lang w:val="id-ID"/>
        </w:rPr>
      </w:pPr>
      <w:r w:rsidRPr="00DF23C8">
        <w:rPr>
          <w:rFonts w:ascii="Arial" w:hAnsi="Arial" w:cs="Arial"/>
          <w:lang w:val="id-ID"/>
        </w:rPr>
        <w:t xml:space="preserve">23 chemistry teachers </w:t>
      </w:r>
    </w:p>
    <w:p w14:paraId="5FBA5B5D" w14:textId="21B3A0A1" w:rsidR="00DF23C8" w:rsidRPr="00DF23C8" w:rsidRDefault="00DF23C8" w:rsidP="00DF23C8">
      <w:pPr>
        <w:pStyle w:val="Body"/>
        <w:spacing w:after="0"/>
        <w:rPr>
          <w:rFonts w:ascii="Arial" w:hAnsi="Arial" w:cs="Arial"/>
          <w:lang w:val="id-ID"/>
        </w:rPr>
      </w:pPr>
      <w:r w:rsidRPr="00DF23C8">
        <w:rPr>
          <w:rFonts w:ascii="Arial" w:hAnsi="Arial" w:cs="Arial"/>
          <w:lang w:val="id-ID"/>
        </w:rPr>
        <w:t xml:space="preserve">Participants were selected using purposive sampling, as they were directly involved in chemistry teaching and learning processes relevant to the acid–base topic </w:t>
      </w:r>
      <w:r w:rsidR="004A5649">
        <w:rPr>
          <w:rFonts w:ascii="Arial" w:hAnsi="Arial" w:cs="Arial"/>
          <w:lang w:val="id-ID"/>
        </w:rPr>
        <w:fldChar w:fldCharType="begin" w:fldLock="1"/>
      </w:r>
      <w:r w:rsidR="004A5649">
        <w:rPr>
          <w:rFonts w:ascii="Arial" w:hAnsi="Arial" w:cs="Arial"/>
          <w:lang w:val="id-ID"/>
        </w:rPr>
        <w:instrText>ADDIN CSL_CITATION {"citationItems":[{"id":"ITEM-1","itemData":{"DOI":"10.37745/bjmas.2022.0419","ISSN":"2517-276X","abstract":"The aim of the article was to review the purposive sampling types as discussed by Patton (1990) and exemplify them in line with the current trends in the studies being conducted today. The sixteen purposive sampling techniques discussed include extreme case sampling, deviant case sampling, Intensity sampling, maximum variation sampling, homogeneous sampling, typical case sampling, stratified purposeful sampling, critical case sampling, snowball or chain sampling, criterion sampling, theory-based sampling, opportunistic sampling, random purposeful sampling, sampling politically important cases, convenience sampling and mixed purposeful sampling. The article has further guided on how these are used in different topics to enable upcoming researchers be able to apply them responsibly and effectively in their studies.","author":[{"dropping-particle":"","family":"Nyimbili","given":"Friday","non-dropping-particle":"","parse-names":false,"suffix":""},{"dropping-particle":"","family":"Nyimbili","given":"Leah","non-dropping-particle":"","parse-names":false,"suffix":""}],"container-title":"British Journal of Multidisciplinary and Advanced Studies","id":"ITEM-1","issue":"1","issued":{"date-parts":[["2024"]]},"page":"90-99","title":"Types of Purposive Sampling Techniques with Their Examples and Application in Qualitative Research Studies","type":"article-journal","volume":"5"},"uris":["http://www.mendeley.com/documents/?uuid=a3c48500-4a98-4a43-8bfb-4b0f4e13594c"]}],"mendeley":{"formattedCitation":"(Nyimbili &amp; Nyimbili, 2024)","plainTextFormattedCitation":"(Nyimbili &amp; Nyimbili, 2024)","previouslyFormattedCitation":"(Nyimbili &amp; Nyimbili, 2024)"},"properties":{"noteIndex":0},"schema":"https://github.com/citation-style-language/schema/raw/master/csl-citation.json"}</w:instrText>
      </w:r>
      <w:r w:rsidR="004A5649">
        <w:rPr>
          <w:rFonts w:ascii="Arial" w:hAnsi="Arial" w:cs="Arial"/>
          <w:lang w:val="id-ID"/>
        </w:rPr>
        <w:fldChar w:fldCharType="separate"/>
      </w:r>
      <w:r w:rsidR="004A5649" w:rsidRPr="004A5649">
        <w:rPr>
          <w:rFonts w:ascii="Arial" w:hAnsi="Arial" w:cs="Arial"/>
          <w:noProof/>
          <w:lang w:val="id-ID"/>
        </w:rPr>
        <w:t>(Nyimbili &amp; Nyimbili, 2024)</w:t>
      </w:r>
      <w:r w:rsidR="004A5649">
        <w:rPr>
          <w:rFonts w:ascii="Arial" w:hAnsi="Arial" w:cs="Arial"/>
          <w:lang w:val="id-ID"/>
        </w:rPr>
        <w:fldChar w:fldCharType="end"/>
      </w:r>
      <w:r w:rsidRPr="00DF23C8">
        <w:rPr>
          <w:rFonts w:ascii="Arial" w:hAnsi="Arial" w:cs="Arial"/>
          <w:lang w:val="id-ID"/>
        </w:rPr>
        <w:t>. This sampling technique ensures that the data obtained are rich and relevant to the research objectives.</w:t>
      </w:r>
    </w:p>
    <w:p w14:paraId="0B4FE5F7" w14:textId="78964A48" w:rsidR="00DF23C8" w:rsidRPr="00DF23C8" w:rsidRDefault="00DF23C8" w:rsidP="00601516">
      <w:pPr>
        <w:pStyle w:val="Body"/>
        <w:spacing w:after="0"/>
        <w:rPr>
          <w:rFonts w:ascii="Arial" w:hAnsi="Arial" w:cs="Arial"/>
          <w:lang w:val="id-ID"/>
        </w:rPr>
      </w:pPr>
    </w:p>
    <w:p w14:paraId="1335ECC8" w14:textId="77DFA43B" w:rsidR="00DF23C8" w:rsidRPr="00DF23C8" w:rsidRDefault="00DF23C8" w:rsidP="001E63A5">
      <w:pPr>
        <w:pStyle w:val="Body"/>
        <w:numPr>
          <w:ilvl w:val="1"/>
          <w:numId w:val="2"/>
        </w:numPr>
        <w:spacing w:after="0" w:line="360" w:lineRule="auto"/>
        <w:ind w:left="426"/>
        <w:rPr>
          <w:rFonts w:ascii="Arial" w:hAnsi="Arial" w:cs="Arial"/>
          <w:b/>
          <w:bCs/>
          <w:sz w:val="22"/>
          <w:szCs w:val="22"/>
          <w:lang w:val="id-ID"/>
        </w:rPr>
      </w:pPr>
      <w:r w:rsidRPr="00DF23C8">
        <w:rPr>
          <w:rFonts w:ascii="Arial" w:hAnsi="Arial" w:cs="Arial"/>
          <w:b/>
          <w:bCs/>
          <w:sz w:val="22"/>
          <w:szCs w:val="22"/>
          <w:lang w:val="id-ID"/>
        </w:rPr>
        <w:t>Data Collection Techniques</w:t>
      </w:r>
    </w:p>
    <w:p w14:paraId="16C9630A" w14:textId="77777777" w:rsidR="00DF23C8" w:rsidRPr="00AA59B1" w:rsidRDefault="00DF23C8" w:rsidP="00DF23C8">
      <w:pPr>
        <w:pStyle w:val="Body"/>
        <w:spacing w:after="0"/>
        <w:rPr>
          <w:rFonts w:ascii="Arial" w:hAnsi="Arial" w:cs="Arial"/>
          <w:lang w:val="id-ID"/>
        </w:rPr>
      </w:pPr>
      <w:r w:rsidRPr="00DF23C8">
        <w:rPr>
          <w:rFonts w:ascii="Arial" w:hAnsi="Arial" w:cs="Arial"/>
          <w:lang w:val="id-ID"/>
        </w:rPr>
        <w:t>Data were collected using questionnaires combining dichotomous (Yes/No) items with open-ended reasoning. This format allows participants to provide both structured responses and deeper explanations of their choices.</w:t>
      </w:r>
    </w:p>
    <w:p w14:paraId="7AE8ADB4" w14:textId="77777777" w:rsidR="00AA59B1" w:rsidRPr="00DF23C8" w:rsidRDefault="00AA59B1" w:rsidP="00DF23C8">
      <w:pPr>
        <w:pStyle w:val="Body"/>
        <w:spacing w:after="0"/>
        <w:rPr>
          <w:rFonts w:ascii="Arial" w:hAnsi="Arial" w:cs="Arial"/>
          <w:lang w:val="id-ID"/>
        </w:rPr>
      </w:pPr>
    </w:p>
    <w:p w14:paraId="46E93AD1" w14:textId="2664F8C5" w:rsidR="00DF23C8" w:rsidRPr="00DF23C8" w:rsidRDefault="00DF23C8" w:rsidP="001E63A5">
      <w:pPr>
        <w:pStyle w:val="Body"/>
        <w:numPr>
          <w:ilvl w:val="2"/>
          <w:numId w:val="2"/>
        </w:numPr>
        <w:spacing w:after="0" w:line="360" w:lineRule="auto"/>
        <w:ind w:left="851"/>
        <w:rPr>
          <w:rFonts w:ascii="Arial" w:hAnsi="Arial" w:cs="Arial"/>
          <w:b/>
          <w:bCs/>
          <w:u w:val="single"/>
          <w:lang w:val="id-ID"/>
        </w:rPr>
      </w:pPr>
      <w:r w:rsidRPr="00DF23C8">
        <w:rPr>
          <w:rFonts w:ascii="Arial" w:hAnsi="Arial" w:cs="Arial"/>
          <w:b/>
          <w:bCs/>
          <w:u w:val="single"/>
          <w:lang w:val="id-ID"/>
        </w:rPr>
        <w:t>Questionnaire Design</w:t>
      </w:r>
    </w:p>
    <w:p w14:paraId="7C824900" w14:textId="77777777" w:rsidR="00DF23C8" w:rsidRPr="00DF23C8" w:rsidRDefault="00DF23C8" w:rsidP="00DF23C8">
      <w:pPr>
        <w:pStyle w:val="Body"/>
        <w:spacing w:after="0"/>
        <w:rPr>
          <w:rFonts w:ascii="Arial" w:hAnsi="Arial" w:cs="Arial"/>
          <w:lang w:val="id-ID"/>
        </w:rPr>
      </w:pPr>
      <w:r w:rsidRPr="00DF23C8">
        <w:rPr>
          <w:rFonts w:ascii="Arial" w:hAnsi="Arial" w:cs="Arial"/>
          <w:lang w:val="id-ID"/>
        </w:rPr>
        <w:t>The instruments were developed to explore:</w:t>
      </w:r>
    </w:p>
    <w:p w14:paraId="2D37867A"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Students’ learning experiences in chemistry </w:t>
      </w:r>
    </w:p>
    <w:p w14:paraId="462ECB5D"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Difficulties in understanding acid–base concepts </w:t>
      </w:r>
    </w:p>
    <w:p w14:paraId="0C3C8ED9"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Participation in laboratory activities </w:t>
      </w:r>
    </w:p>
    <w:p w14:paraId="0A40C911"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Science Process Skills (SPS) </w:t>
      </w:r>
    </w:p>
    <w:p w14:paraId="726E476C"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Smart Risk-Taking Behavior (SRTB) </w:t>
      </w:r>
    </w:p>
    <w:p w14:paraId="0BB6E78F"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lastRenderedPageBreak/>
        <w:t xml:space="preserve">Confidence in expressing opinions </w:t>
      </w:r>
    </w:p>
    <w:p w14:paraId="02DE0D07"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Openness to innovative learning approaches </w:t>
      </w:r>
    </w:p>
    <w:p w14:paraId="1BA6823D"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Use of multiple representations in learning </w:t>
      </w:r>
    </w:p>
    <w:p w14:paraId="5DDF1695"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Expectations toward interdisciplinary e-LKPD </w:t>
      </w:r>
    </w:p>
    <w:p w14:paraId="033581F0" w14:textId="537E04FB" w:rsidR="00DF23C8" w:rsidRPr="00AA59B1" w:rsidRDefault="00DF23C8" w:rsidP="00AA59B1">
      <w:pPr>
        <w:pStyle w:val="Body"/>
        <w:spacing w:after="0"/>
        <w:rPr>
          <w:rFonts w:ascii="Arial" w:hAnsi="Arial" w:cs="Arial"/>
          <w:lang w:val="id-ID"/>
        </w:rPr>
      </w:pPr>
      <w:r w:rsidRPr="00DF23C8">
        <w:rPr>
          <w:rFonts w:ascii="Arial" w:hAnsi="Arial" w:cs="Arial"/>
          <w:lang w:val="id-ID"/>
        </w:rPr>
        <w:t xml:space="preserve">Each close-ended item required a Yes/No response, followed by an open-ended justification, enabling richer qualitative insights </w:t>
      </w:r>
      <w:r w:rsidR="004A5649">
        <w:rPr>
          <w:rFonts w:ascii="Arial" w:hAnsi="Arial" w:cs="Arial"/>
          <w:lang w:val="id-ID"/>
        </w:rPr>
        <w:fldChar w:fldCharType="begin" w:fldLock="1"/>
      </w:r>
      <w:r w:rsidR="00DE2A00">
        <w:rPr>
          <w:rFonts w:ascii="Arial" w:hAnsi="Arial" w:cs="Arial"/>
          <w:lang w:val="id-ID"/>
        </w:rPr>
        <w:instrText>ADDIN CSL_CITATION {"citationItems":[{"id":"ITEM-1","itemData":{"ISBN":"9781506330204","PMID":"38252772","abstract":"BACKGROUND: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an…","author":[{"dropping-particle":"","family":"Creswell","given":"John W.","non-dropping-particle":"","parse-names":false,"suffix":""}],"id":"ITEM-1","issued":{"date-parts":[["1977"]]},"number-of-pages":"167-186","title":"Qualitative Inquiry and Research Design","type":"book"},"uris":["http://www.mendeley.com/documents/?uuid=99b39093-62ef-4f5c-9fc0-8e0e01291e2f"]}],"mendeley":{"formattedCitation":"(Creswell, 1977)","plainTextFormattedCitation":"(Creswell, 1977)","previouslyFormattedCitation":"(Creswell, 1977)"},"properties":{"noteIndex":0},"schema":"https://github.com/citation-style-language/schema/raw/master/csl-citation.json"}</w:instrText>
      </w:r>
      <w:r w:rsidR="004A5649">
        <w:rPr>
          <w:rFonts w:ascii="Arial" w:hAnsi="Arial" w:cs="Arial"/>
          <w:lang w:val="id-ID"/>
        </w:rPr>
        <w:fldChar w:fldCharType="separate"/>
      </w:r>
      <w:r w:rsidR="004A5649" w:rsidRPr="004A5649">
        <w:rPr>
          <w:rFonts w:ascii="Arial" w:hAnsi="Arial" w:cs="Arial"/>
          <w:noProof/>
          <w:lang w:val="id-ID"/>
        </w:rPr>
        <w:t>(Creswell, 1977)</w:t>
      </w:r>
      <w:r w:rsidR="004A5649">
        <w:rPr>
          <w:rFonts w:ascii="Arial" w:hAnsi="Arial" w:cs="Arial"/>
          <w:lang w:val="id-ID"/>
        </w:rPr>
        <w:fldChar w:fldCharType="end"/>
      </w:r>
      <w:r w:rsidRPr="00DF23C8">
        <w:rPr>
          <w:rFonts w:ascii="Arial" w:hAnsi="Arial" w:cs="Arial"/>
          <w:lang w:val="id-ID"/>
        </w:rPr>
        <w:t>.</w:t>
      </w:r>
    </w:p>
    <w:p w14:paraId="549F2689" w14:textId="77777777" w:rsidR="00AA59B1" w:rsidRPr="00DF23C8" w:rsidRDefault="00AA59B1" w:rsidP="00AA59B1">
      <w:pPr>
        <w:pStyle w:val="Body"/>
        <w:spacing w:after="0"/>
        <w:rPr>
          <w:rFonts w:ascii="Arial" w:hAnsi="Arial" w:cs="Arial"/>
          <w:lang w:val="id-ID"/>
        </w:rPr>
      </w:pPr>
    </w:p>
    <w:p w14:paraId="36C6959A" w14:textId="4394723B" w:rsidR="00DF23C8" w:rsidRPr="00DF23C8" w:rsidRDefault="00DF23C8" w:rsidP="001E63A5">
      <w:pPr>
        <w:pStyle w:val="Body"/>
        <w:numPr>
          <w:ilvl w:val="2"/>
          <w:numId w:val="2"/>
        </w:numPr>
        <w:spacing w:after="0" w:line="360" w:lineRule="auto"/>
        <w:ind w:left="851"/>
        <w:rPr>
          <w:rFonts w:ascii="Arial" w:hAnsi="Arial" w:cs="Arial"/>
          <w:b/>
          <w:bCs/>
          <w:u w:val="single"/>
          <w:lang w:val="id-ID"/>
        </w:rPr>
      </w:pPr>
      <w:r w:rsidRPr="00DF23C8">
        <w:rPr>
          <w:rFonts w:ascii="Arial" w:hAnsi="Arial" w:cs="Arial"/>
          <w:b/>
          <w:bCs/>
          <w:u w:val="single"/>
          <w:lang w:val="id-ID"/>
        </w:rPr>
        <w:t>Instrument Validation</w:t>
      </w:r>
    </w:p>
    <w:p w14:paraId="7B65FE60" w14:textId="77777777" w:rsidR="00DF23C8" w:rsidRPr="00DF23C8" w:rsidRDefault="00DF23C8" w:rsidP="00DF23C8">
      <w:pPr>
        <w:pStyle w:val="Body"/>
        <w:spacing w:after="0"/>
        <w:rPr>
          <w:rFonts w:ascii="Arial" w:hAnsi="Arial" w:cs="Arial"/>
          <w:lang w:val="id-ID"/>
        </w:rPr>
      </w:pPr>
      <w:r w:rsidRPr="00DF23C8">
        <w:rPr>
          <w:rFonts w:ascii="Arial" w:hAnsi="Arial" w:cs="Arial"/>
          <w:lang w:val="id-ID"/>
        </w:rPr>
        <w:t>The questionnaire was validated through expert judgment involving:</w:t>
      </w:r>
    </w:p>
    <w:p w14:paraId="12DC9A05" w14:textId="77777777" w:rsidR="00DF23C8" w:rsidRPr="00DF23C8" w:rsidRDefault="00DF23C8" w:rsidP="001E63A5">
      <w:pPr>
        <w:pStyle w:val="Body"/>
        <w:numPr>
          <w:ilvl w:val="0"/>
          <w:numId w:val="8"/>
        </w:numPr>
        <w:tabs>
          <w:tab w:val="clear" w:pos="720"/>
        </w:tabs>
        <w:spacing w:after="0"/>
        <w:ind w:left="426"/>
        <w:rPr>
          <w:rFonts w:ascii="Arial" w:hAnsi="Arial" w:cs="Arial"/>
          <w:lang w:val="id-ID"/>
        </w:rPr>
      </w:pPr>
      <w:r w:rsidRPr="00DF23C8">
        <w:rPr>
          <w:rFonts w:ascii="Arial" w:hAnsi="Arial" w:cs="Arial"/>
          <w:lang w:val="id-ID"/>
        </w:rPr>
        <w:t xml:space="preserve">Two chemistry education experts </w:t>
      </w:r>
    </w:p>
    <w:p w14:paraId="340D7015" w14:textId="77777777" w:rsidR="00DF23C8" w:rsidRPr="00DF23C8" w:rsidRDefault="00DF23C8" w:rsidP="001E63A5">
      <w:pPr>
        <w:pStyle w:val="Body"/>
        <w:numPr>
          <w:ilvl w:val="0"/>
          <w:numId w:val="8"/>
        </w:numPr>
        <w:tabs>
          <w:tab w:val="clear" w:pos="720"/>
        </w:tabs>
        <w:spacing w:after="0"/>
        <w:ind w:left="426"/>
        <w:rPr>
          <w:rFonts w:ascii="Arial" w:hAnsi="Arial" w:cs="Arial"/>
          <w:lang w:val="id-ID"/>
        </w:rPr>
      </w:pPr>
      <w:r w:rsidRPr="00DF23C8">
        <w:rPr>
          <w:rFonts w:ascii="Arial" w:hAnsi="Arial" w:cs="Arial"/>
          <w:lang w:val="id-ID"/>
        </w:rPr>
        <w:t xml:space="preserve">One experienced high school chemistry teacher </w:t>
      </w:r>
    </w:p>
    <w:p w14:paraId="0291AD4D" w14:textId="77777777" w:rsidR="00DF23C8" w:rsidRPr="00DF23C8" w:rsidRDefault="00DF23C8" w:rsidP="00DF23C8">
      <w:pPr>
        <w:pStyle w:val="Body"/>
        <w:spacing w:after="0"/>
        <w:rPr>
          <w:rFonts w:ascii="Arial" w:hAnsi="Arial" w:cs="Arial"/>
          <w:lang w:val="id-ID"/>
        </w:rPr>
      </w:pPr>
      <w:r w:rsidRPr="00DF23C8">
        <w:rPr>
          <w:rFonts w:ascii="Arial" w:hAnsi="Arial" w:cs="Arial"/>
          <w:lang w:val="id-ID"/>
        </w:rPr>
        <w:t>The validation process focused on:</w:t>
      </w:r>
    </w:p>
    <w:p w14:paraId="29B20405" w14:textId="77777777" w:rsidR="00DF23C8" w:rsidRPr="00DF23C8" w:rsidRDefault="00DF23C8" w:rsidP="001E63A5">
      <w:pPr>
        <w:pStyle w:val="Body"/>
        <w:numPr>
          <w:ilvl w:val="0"/>
          <w:numId w:val="9"/>
        </w:numPr>
        <w:tabs>
          <w:tab w:val="clear" w:pos="720"/>
        </w:tabs>
        <w:spacing w:after="0"/>
        <w:ind w:left="426"/>
        <w:rPr>
          <w:rFonts w:ascii="Arial" w:hAnsi="Arial" w:cs="Arial"/>
          <w:lang w:val="id-ID"/>
        </w:rPr>
      </w:pPr>
      <w:r w:rsidRPr="00DF23C8">
        <w:rPr>
          <w:rFonts w:ascii="Arial" w:hAnsi="Arial" w:cs="Arial"/>
          <w:lang w:val="id-ID"/>
        </w:rPr>
        <w:t xml:space="preserve">Content relevance </w:t>
      </w:r>
    </w:p>
    <w:p w14:paraId="2D50EB44" w14:textId="77777777" w:rsidR="00DF23C8" w:rsidRPr="00DF23C8" w:rsidRDefault="00DF23C8" w:rsidP="001E63A5">
      <w:pPr>
        <w:pStyle w:val="Body"/>
        <w:numPr>
          <w:ilvl w:val="0"/>
          <w:numId w:val="9"/>
        </w:numPr>
        <w:tabs>
          <w:tab w:val="clear" w:pos="720"/>
        </w:tabs>
        <w:spacing w:after="0"/>
        <w:ind w:left="426"/>
        <w:rPr>
          <w:rFonts w:ascii="Arial" w:hAnsi="Arial" w:cs="Arial"/>
          <w:lang w:val="id-ID"/>
        </w:rPr>
      </w:pPr>
      <w:r w:rsidRPr="00DF23C8">
        <w:rPr>
          <w:rFonts w:ascii="Arial" w:hAnsi="Arial" w:cs="Arial"/>
          <w:lang w:val="id-ID"/>
        </w:rPr>
        <w:t xml:space="preserve">Clarity of language </w:t>
      </w:r>
    </w:p>
    <w:p w14:paraId="145E6A12" w14:textId="77777777" w:rsidR="00DF23C8" w:rsidRPr="00DF23C8" w:rsidRDefault="00DF23C8" w:rsidP="001E63A5">
      <w:pPr>
        <w:pStyle w:val="Body"/>
        <w:numPr>
          <w:ilvl w:val="0"/>
          <w:numId w:val="9"/>
        </w:numPr>
        <w:tabs>
          <w:tab w:val="clear" w:pos="720"/>
        </w:tabs>
        <w:spacing w:after="0"/>
        <w:ind w:left="426"/>
        <w:rPr>
          <w:rFonts w:ascii="Arial" w:hAnsi="Arial" w:cs="Arial"/>
          <w:lang w:val="id-ID"/>
        </w:rPr>
      </w:pPr>
      <w:r w:rsidRPr="00DF23C8">
        <w:rPr>
          <w:rFonts w:ascii="Arial" w:hAnsi="Arial" w:cs="Arial"/>
          <w:lang w:val="id-ID"/>
        </w:rPr>
        <w:t xml:space="preserve">Alignment with research objectives </w:t>
      </w:r>
    </w:p>
    <w:p w14:paraId="0182EF40" w14:textId="6D581854" w:rsidR="00DF23C8" w:rsidRDefault="00DF23C8" w:rsidP="00AA59B1">
      <w:pPr>
        <w:pStyle w:val="Body"/>
        <w:spacing w:after="0"/>
        <w:rPr>
          <w:rFonts w:ascii="Arial" w:hAnsi="Arial" w:cs="Arial"/>
          <w:lang w:val="id-ID"/>
        </w:rPr>
      </w:pPr>
      <w:r w:rsidRPr="00DF23C8">
        <w:rPr>
          <w:rFonts w:ascii="Arial" w:hAnsi="Arial" w:cs="Arial"/>
          <w:lang w:val="id-ID"/>
        </w:rPr>
        <w:t xml:space="preserve">Revisions were made based on expert feedback to ensure the instrument’s validity and suitability for data collection </w:t>
      </w:r>
      <w:r w:rsidR="00DE2A00">
        <w:rPr>
          <w:rFonts w:ascii="Arial" w:hAnsi="Arial" w:cs="Arial"/>
          <w:lang w:val="id-ID"/>
        </w:rPr>
        <w:fldChar w:fldCharType="begin" w:fldLock="1"/>
      </w:r>
      <w:r w:rsidR="00DE2A00">
        <w:rPr>
          <w:rFonts w:ascii="Arial" w:hAnsi="Arial" w:cs="Arial"/>
          <w:lang w:val="id-ID"/>
        </w:rPr>
        <w:instrText>ADDIN CSL_CITATION {"citationItems":[{"id":"ITEM-1","itemData":{"abstract":"Validitas menjelaskan seberapa baik data yang dikumpulkan mencakup area investigasi yang sebenarnya (Ghauri dan Gronhaug, 2005).","author":[{"dropping-particle":"","family":"Taherdoost","given":"Hamed","non-dropping-particle":"","parse-names":false,"suffix":""},{"dropping-particle":"","family":"Hamta","given":"Group","non-dropping-particle":"","parse-names":false,"suffix":""}],"container-title":"International Journal of Sport, Exercise &amp; Training Sciences","id":"ITEM-1","issue":"3","issued":{"date-parts":[["2017"]]},"page":"27-36","title":"Validity and Reliability of the Research Instrument ; How to Test the Validation of a Questionnaire / Survey in a Researchfile:///C:/Users/admin/Desktop/RISACHI REPORT 2021/reference B/2190-8050-1-PB-1 SOCIO.pdf","type":"article-journal","volume":"5"},"uris":["http://www.mendeley.com/documents/?uuid=3e5dedd4-a13e-4fa9-ab1d-a0940e5939c3"]}],"mendeley":{"formattedCitation":"(Taherdoost &amp; Hamta, 2017)","plainTextFormattedCitation":"(Taherdoost &amp; Hamta, 2017)","previouslyFormattedCitation":"(Taherdoost &amp; Hamta, 2017)"},"properties":{"noteIndex":0},"schema":"https://github.com/citation-style-language/schema/raw/master/csl-citation.json"}</w:instrText>
      </w:r>
      <w:r w:rsidR="00DE2A00">
        <w:rPr>
          <w:rFonts w:ascii="Arial" w:hAnsi="Arial" w:cs="Arial"/>
          <w:lang w:val="id-ID"/>
        </w:rPr>
        <w:fldChar w:fldCharType="separate"/>
      </w:r>
      <w:r w:rsidR="00DE2A00" w:rsidRPr="00DE2A00">
        <w:rPr>
          <w:rFonts w:ascii="Arial" w:hAnsi="Arial" w:cs="Arial"/>
          <w:noProof/>
          <w:lang w:val="id-ID"/>
        </w:rPr>
        <w:t>(Taherdoost &amp; Hamta, 2017)</w:t>
      </w:r>
      <w:r w:rsidR="00DE2A00">
        <w:rPr>
          <w:rFonts w:ascii="Arial" w:hAnsi="Arial" w:cs="Arial"/>
          <w:lang w:val="id-ID"/>
        </w:rPr>
        <w:fldChar w:fldCharType="end"/>
      </w:r>
      <w:r w:rsidRPr="00DF23C8">
        <w:rPr>
          <w:rFonts w:ascii="Arial" w:hAnsi="Arial" w:cs="Arial"/>
          <w:lang w:val="id-ID"/>
        </w:rPr>
        <w:t>.</w:t>
      </w:r>
    </w:p>
    <w:p w14:paraId="2AB532F7" w14:textId="77777777" w:rsidR="00AA59B1" w:rsidRPr="00DF23C8" w:rsidRDefault="00AA59B1" w:rsidP="00AA59B1">
      <w:pPr>
        <w:pStyle w:val="Body"/>
        <w:spacing w:after="0"/>
        <w:rPr>
          <w:rFonts w:ascii="Arial" w:hAnsi="Arial" w:cs="Arial"/>
          <w:lang w:val="id-ID"/>
        </w:rPr>
      </w:pPr>
    </w:p>
    <w:p w14:paraId="172114BD" w14:textId="247D9557" w:rsidR="00DF23C8" w:rsidRPr="00DF23C8" w:rsidRDefault="00DF23C8" w:rsidP="001E63A5">
      <w:pPr>
        <w:pStyle w:val="Body"/>
        <w:numPr>
          <w:ilvl w:val="1"/>
          <w:numId w:val="2"/>
        </w:numPr>
        <w:spacing w:after="0" w:line="360" w:lineRule="auto"/>
        <w:ind w:left="426"/>
        <w:rPr>
          <w:rFonts w:ascii="Arial" w:hAnsi="Arial" w:cs="Arial"/>
          <w:b/>
          <w:bCs/>
          <w:sz w:val="22"/>
          <w:szCs w:val="22"/>
          <w:lang w:val="id-ID"/>
        </w:rPr>
      </w:pPr>
      <w:r w:rsidRPr="00DF23C8">
        <w:rPr>
          <w:rFonts w:ascii="Arial" w:hAnsi="Arial" w:cs="Arial"/>
          <w:b/>
          <w:bCs/>
          <w:sz w:val="22"/>
          <w:szCs w:val="22"/>
          <w:lang w:val="id-ID"/>
        </w:rPr>
        <w:t>Data Collection Procedure</w:t>
      </w:r>
    </w:p>
    <w:p w14:paraId="6B2549C3" w14:textId="77777777" w:rsidR="00DF23C8" w:rsidRPr="00DF23C8" w:rsidRDefault="00DF23C8" w:rsidP="00DF23C8">
      <w:pPr>
        <w:pStyle w:val="Body"/>
        <w:spacing w:after="0"/>
        <w:rPr>
          <w:rFonts w:ascii="Arial" w:hAnsi="Arial" w:cs="Arial"/>
          <w:lang w:val="id-ID"/>
        </w:rPr>
      </w:pPr>
      <w:r w:rsidRPr="00DF23C8">
        <w:rPr>
          <w:rFonts w:ascii="Arial" w:hAnsi="Arial" w:cs="Arial"/>
          <w:lang w:val="id-ID"/>
        </w:rPr>
        <w:t>Data collection was conducted in several stages:</w:t>
      </w:r>
    </w:p>
    <w:p w14:paraId="108B9E8A" w14:textId="77777777" w:rsidR="00DF23C8" w:rsidRPr="00DF23C8" w:rsidRDefault="00DF23C8" w:rsidP="001E63A5">
      <w:pPr>
        <w:pStyle w:val="Body"/>
        <w:numPr>
          <w:ilvl w:val="0"/>
          <w:numId w:val="10"/>
        </w:numPr>
        <w:tabs>
          <w:tab w:val="clear" w:pos="720"/>
        </w:tabs>
        <w:spacing w:after="0"/>
        <w:ind w:left="426"/>
        <w:rPr>
          <w:rFonts w:ascii="Arial" w:hAnsi="Arial" w:cs="Arial"/>
          <w:lang w:val="id-ID"/>
        </w:rPr>
      </w:pPr>
      <w:r w:rsidRPr="00DF23C8">
        <w:rPr>
          <w:rFonts w:ascii="Arial" w:hAnsi="Arial" w:cs="Arial"/>
          <w:lang w:val="id-ID"/>
        </w:rPr>
        <w:t xml:space="preserve">Preparing and validating the questionnaire </w:t>
      </w:r>
    </w:p>
    <w:p w14:paraId="574DC429" w14:textId="77777777" w:rsidR="00DF23C8" w:rsidRPr="00DF23C8" w:rsidRDefault="00DF23C8" w:rsidP="001E63A5">
      <w:pPr>
        <w:pStyle w:val="Body"/>
        <w:numPr>
          <w:ilvl w:val="0"/>
          <w:numId w:val="10"/>
        </w:numPr>
        <w:tabs>
          <w:tab w:val="clear" w:pos="720"/>
        </w:tabs>
        <w:spacing w:after="0"/>
        <w:ind w:left="426"/>
        <w:rPr>
          <w:rFonts w:ascii="Arial" w:hAnsi="Arial" w:cs="Arial"/>
          <w:lang w:val="id-ID"/>
        </w:rPr>
      </w:pPr>
      <w:r w:rsidRPr="00DF23C8">
        <w:rPr>
          <w:rFonts w:ascii="Arial" w:hAnsi="Arial" w:cs="Arial"/>
          <w:lang w:val="id-ID"/>
        </w:rPr>
        <w:t xml:space="preserve">Distributing questionnaires to students and teachers using online forms </w:t>
      </w:r>
    </w:p>
    <w:p w14:paraId="5D6B434B" w14:textId="77777777" w:rsidR="00DF23C8" w:rsidRPr="00DF23C8" w:rsidRDefault="00DF23C8" w:rsidP="001E63A5">
      <w:pPr>
        <w:pStyle w:val="Body"/>
        <w:numPr>
          <w:ilvl w:val="0"/>
          <w:numId w:val="10"/>
        </w:numPr>
        <w:tabs>
          <w:tab w:val="clear" w:pos="720"/>
        </w:tabs>
        <w:spacing w:after="0"/>
        <w:ind w:left="426"/>
        <w:rPr>
          <w:rFonts w:ascii="Arial" w:hAnsi="Arial" w:cs="Arial"/>
          <w:lang w:val="id-ID"/>
        </w:rPr>
      </w:pPr>
      <w:r w:rsidRPr="00DF23C8">
        <w:rPr>
          <w:rFonts w:ascii="Arial" w:hAnsi="Arial" w:cs="Arial"/>
          <w:lang w:val="id-ID"/>
        </w:rPr>
        <w:t xml:space="preserve">Collecting responses from participants </w:t>
      </w:r>
    </w:p>
    <w:p w14:paraId="77016B62" w14:textId="77777777" w:rsidR="00DF23C8" w:rsidRPr="00DF23C8" w:rsidRDefault="00DF23C8" w:rsidP="001E63A5">
      <w:pPr>
        <w:pStyle w:val="Body"/>
        <w:numPr>
          <w:ilvl w:val="0"/>
          <w:numId w:val="10"/>
        </w:numPr>
        <w:tabs>
          <w:tab w:val="clear" w:pos="720"/>
        </w:tabs>
        <w:spacing w:after="0"/>
        <w:ind w:left="426"/>
        <w:rPr>
          <w:rFonts w:ascii="Arial" w:hAnsi="Arial" w:cs="Arial"/>
          <w:lang w:val="id-ID"/>
        </w:rPr>
      </w:pPr>
      <w:r w:rsidRPr="00DF23C8">
        <w:rPr>
          <w:rFonts w:ascii="Arial" w:hAnsi="Arial" w:cs="Arial"/>
          <w:lang w:val="id-ID"/>
        </w:rPr>
        <w:t xml:space="preserve">Organizing and categorizing the data for analysis </w:t>
      </w:r>
    </w:p>
    <w:p w14:paraId="0C819853" w14:textId="3732CD3B" w:rsidR="00DF23C8" w:rsidRPr="00DF23C8" w:rsidRDefault="00DF23C8" w:rsidP="00DF23C8">
      <w:pPr>
        <w:pStyle w:val="Body"/>
        <w:spacing w:after="0"/>
        <w:rPr>
          <w:rFonts w:ascii="Arial" w:hAnsi="Arial" w:cs="Arial"/>
          <w:lang w:val="id-ID"/>
        </w:rPr>
      </w:pPr>
      <w:r w:rsidRPr="00DF23C8">
        <w:rPr>
          <w:rFonts w:ascii="Arial" w:hAnsi="Arial" w:cs="Arial"/>
          <w:lang w:val="id-ID"/>
        </w:rPr>
        <w:t>Participants were given sufficient time to respond to both close-ended and open-ended items to ensure thoughtful and reflective answers</w:t>
      </w:r>
      <w:r w:rsidR="00DE2A00">
        <w:rPr>
          <w:rFonts w:ascii="Arial" w:hAnsi="Arial" w:cs="Arial"/>
          <w:lang w:val="id-ID"/>
        </w:rPr>
        <w:t xml:space="preserve"> </w:t>
      </w:r>
      <w:r w:rsidR="00601516">
        <w:rPr>
          <w:rFonts w:ascii="Arial" w:hAnsi="Arial" w:cs="Arial"/>
          <w:lang w:val="id-ID"/>
        </w:rPr>
        <w:fldChar w:fldCharType="begin" w:fldLock="1"/>
      </w:r>
      <w:r w:rsidR="00605600">
        <w:rPr>
          <w:rFonts w:ascii="Arial" w:hAnsi="Arial" w:cs="Arial"/>
          <w:lang w:val="id-ID"/>
        </w:rPr>
        <w:instrText>ADDIN CSL_CITATION {"citationItems":[{"id":"ITEM-1","itemData":{"DOI":"10.16920/JEET/2024/V37IS2/24115","ISSN":"23941707","abstract":"Recent years have seen an increase in the acceptance and recognition of engineering education research (EER) on a global scale. In particular, over the past ten years, EER has increased in India. Since EER is still in its early stages in India, it is important to comprehend the various EER research methodologies so that the most appropriate ones can be used when carrying out EER-related activities. Three methodologies are used in EER: quantitative, qualitative, and mixed. This paper's goal is to provide a thorough explanation of all the steps used in qualitative research methods for EER, along with relevant examples. Qualitative research is an investigation of a research topic under consideration by collecting non-numerical data to understand perceptions, opinions, experiences or beliefs of individuals or group of individuals. In qualitative research studies, data is collected through interviews, observations, focus group discussions, studying documents, etc. Qualitative research methods are used to fundamentally gain a unique in-depth understanding of a research topic which otherwise is difficult to explore through surveys used in quantitative research. The various steps involved in a qualitative research study typically consist of (1) concentrating on your interests and choosing a research topic, (2) framing research questions to be investigated, (3) conducting a thorough literature review, (4) choosing/creating an appropriate framework to guide the study, (5) designing the research, (6) choosing the research site and research participants, (7) collecting data, (8) analyzing the collected data, (9) documenting significant findings, and (10) publishing results. Qualitative research has many benefits, including the collection of rich data, detailed evaluation of the data, an open-ended research process, the development of specific insights, etc. As a process document to direct themselves when conducting qualitative research projects, this paper will be helpful to beginning engineering education researchers.","author":[{"dropping-particle":"","family":"Kittur","given":"Javeed","non-dropping-particle":"","parse-names":false,"suffix":""},{"dropping-particle":"","family":"Tuti","given":"Sandhya","non-dropping-particle":"","parse-names":false,"suffix":""}],"container-title":"Journal of Engineering Education Transformations","id":"ITEM-1","issue":"Special Issue 2","issued":{"date-parts":[["2024"]]},"page":"738-747","title":"Conducting Qualitative Research Study: A Step-by-Step Process","type":"article-journal","volume":"37"},"uris":["http://www.mendeley.com/documents/?uuid=b2303471-31ab-425c-b164-f989e79bef73"]}],"mendeley":{"formattedCitation":"(Kittur &amp; Tuti, 2024)","plainTextFormattedCitation":"(Kittur &amp; Tuti, 2024)","previouslyFormattedCitation":"(Kittur &amp; Tuti, 2024)"},"properties":{"noteIndex":0},"schema":"https://github.com/citation-style-language/schema/raw/master/csl-citation.json"}</w:instrText>
      </w:r>
      <w:r w:rsidR="00601516">
        <w:rPr>
          <w:rFonts w:ascii="Arial" w:hAnsi="Arial" w:cs="Arial"/>
          <w:lang w:val="id-ID"/>
        </w:rPr>
        <w:fldChar w:fldCharType="separate"/>
      </w:r>
      <w:r w:rsidR="00601516" w:rsidRPr="00601516">
        <w:rPr>
          <w:rFonts w:ascii="Arial" w:hAnsi="Arial" w:cs="Arial"/>
          <w:noProof/>
          <w:lang w:val="id-ID"/>
        </w:rPr>
        <w:t>(Kittur &amp; Tuti, 2024)</w:t>
      </w:r>
      <w:r w:rsidR="00601516">
        <w:rPr>
          <w:rFonts w:ascii="Arial" w:hAnsi="Arial" w:cs="Arial"/>
          <w:lang w:val="id-ID"/>
        </w:rPr>
        <w:fldChar w:fldCharType="end"/>
      </w:r>
      <w:r w:rsidRPr="00DF23C8">
        <w:rPr>
          <w:rFonts w:ascii="Arial" w:hAnsi="Arial" w:cs="Arial"/>
          <w:lang w:val="id-ID"/>
        </w:rPr>
        <w:t>.</w:t>
      </w:r>
    </w:p>
    <w:p w14:paraId="62BD563B" w14:textId="38AC974E" w:rsidR="00DF23C8" w:rsidRPr="00DF23C8" w:rsidRDefault="00DF23C8" w:rsidP="00601516">
      <w:pPr>
        <w:pStyle w:val="Body"/>
        <w:spacing w:after="0"/>
        <w:rPr>
          <w:rFonts w:ascii="Arial" w:hAnsi="Arial" w:cs="Arial"/>
          <w:lang w:val="id-ID"/>
        </w:rPr>
      </w:pPr>
    </w:p>
    <w:p w14:paraId="14A20A79" w14:textId="1D81E76A" w:rsidR="00DF23C8" w:rsidRPr="00DF23C8" w:rsidRDefault="00DF23C8" w:rsidP="001E63A5">
      <w:pPr>
        <w:pStyle w:val="Body"/>
        <w:numPr>
          <w:ilvl w:val="1"/>
          <w:numId w:val="2"/>
        </w:numPr>
        <w:spacing w:after="0" w:line="360" w:lineRule="auto"/>
        <w:ind w:left="426"/>
        <w:rPr>
          <w:rFonts w:ascii="Arial" w:hAnsi="Arial" w:cs="Arial"/>
          <w:b/>
          <w:bCs/>
          <w:sz w:val="22"/>
          <w:szCs w:val="22"/>
          <w:lang w:val="id-ID"/>
        </w:rPr>
      </w:pPr>
      <w:r w:rsidRPr="00DF23C8">
        <w:rPr>
          <w:rFonts w:ascii="Arial" w:hAnsi="Arial" w:cs="Arial"/>
          <w:b/>
          <w:bCs/>
          <w:sz w:val="22"/>
          <w:szCs w:val="22"/>
          <w:lang w:val="id-ID"/>
        </w:rPr>
        <w:t>Data Analysis</w:t>
      </w:r>
    </w:p>
    <w:p w14:paraId="27789328" w14:textId="77777777" w:rsidR="00DF23C8" w:rsidRPr="00DF23C8" w:rsidRDefault="00DF23C8" w:rsidP="00DF23C8">
      <w:pPr>
        <w:pStyle w:val="Body"/>
        <w:spacing w:after="0"/>
        <w:rPr>
          <w:rFonts w:ascii="Arial" w:hAnsi="Arial" w:cs="Arial"/>
          <w:lang w:val="id-ID"/>
        </w:rPr>
      </w:pPr>
      <w:r w:rsidRPr="00DF23C8">
        <w:rPr>
          <w:rFonts w:ascii="Arial" w:hAnsi="Arial" w:cs="Arial"/>
          <w:lang w:val="id-ID"/>
        </w:rPr>
        <w:t>Data analysis was conducted using descriptive qualitative techniques, following these steps:</w:t>
      </w:r>
    </w:p>
    <w:p w14:paraId="3D4A48F8" w14:textId="77777777" w:rsidR="00AA59B1" w:rsidRPr="00AA59B1" w:rsidRDefault="00DF23C8" w:rsidP="005F466F">
      <w:pPr>
        <w:pStyle w:val="Body"/>
        <w:numPr>
          <w:ilvl w:val="0"/>
          <w:numId w:val="11"/>
        </w:numPr>
        <w:tabs>
          <w:tab w:val="clear" w:pos="720"/>
        </w:tabs>
        <w:spacing w:after="0"/>
        <w:ind w:left="426"/>
        <w:rPr>
          <w:rFonts w:ascii="Arial" w:hAnsi="Arial" w:cs="Arial"/>
          <w:lang w:val="id-ID"/>
        </w:rPr>
      </w:pPr>
      <w:r w:rsidRPr="00DF23C8">
        <w:rPr>
          <w:rFonts w:ascii="Arial" w:hAnsi="Arial" w:cs="Arial"/>
          <w:lang w:val="id-ID"/>
        </w:rPr>
        <w:t>Data Reduction</w:t>
      </w:r>
    </w:p>
    <w:p w14:paraId="57B23F25" w14:textId="33E041D5" w:rsidR="00DF23C8" w:rsidRPr="00DF23C8" w:rsidRDefault="00DF23C8" w:rsidP="005F466F">
      <w:pPr>
        <w:pStyle w:val="Body"/>
        <w:spacing w:after="0"/>
        <w:ind w:left="426"/>
        <w:rPr>
          <w:rFonts w:ascii="Arial" w:hAnsi="Arial" w:cs="Arial"/>
          <w:lang w:val="id-ID"/>
        </w:rPr>
      </w:pPr>
      <w:r w:rsidRPr="00DF23C8">
        <w:rPr>
          <w:rFonts w:ascii="Arial" w:hAnsi="Arial" w:cs="Arial"/>
          <w:lang w:val="id-ID"/>
        </w:rPr>
        <w:t xml:space="preserve">Responses were reviewed, selected, and simplified to focus on relevant information. </w:t>
      </w:r>
    </w:p>
    <w:p w14:paraId="74B22208" w14:textId="77777777" w:rsidR="00AA59B1" w:rsidRPr="00AA59B1" w:rsidRDefault="00DF23C8" w:rsidP="005F466F">
      <w:pPr>
        <w:pStyle w:val="Body"/>
        <w:numPr>
          <w:ilvl w:val="0"/>
          <w:numId w:val="11"/>
        </w:numPr>
        <w:tabs>
          <w:tab w:val="clear" w:pos="720"/>
        </w:tabs>
        <w:spacing w:after="0"/>
        <w:ind w:left="426"/>
        <w:rPr>
          <w:rFonts w:ascii="Arial" w:hAnsi="Arial" w:cs="Arial"/>
          <w:lang w:val="id-ID"/>
        </w:rPr>
      </w:pPr>
      <w:r w:rsidRPr="00DF23C8">
        <w:rPr>
          <w:rFonts w:ascii="Arial" w:hAnsi="Arial" w:cs="Arial"/>
          <w:lang w:val="id-ID"/>
        </w:rPr>
        <w:t>Data Categorization</w:t>
      </w:r>
    </w:p>
    <w:p w14:paraId="6C2D5192" w14:textId="625F14E9" w:rsidR="00DF23C8" w:rsidRPr="00DF23C8" w:rsidRDefault="00DF23C8" w:rsidP="005F466F">
      <w:pPr>
        <w:pStyle w:val="Body"/>
        <w:spacing w:after="0"/>
        <w:ind w:left="426"/>
        <w:rPr>
          <w:rFonts w:ascii="Arial" w:hAnsi="Arial" w:cs="Arial"/>
          <w:lang w:val="id-ID"/>
        </w:rPr>
      </w:pPr>
      <w:r w:rsidRPr="00DF23C8">
        <w:rPr>
          <w:rFonts w:ascii="Arial" w:hAnsi="Arial" w:cs="Arial"/>
          <w:lang w:val="id-ID"/>
        </w:rPr>
        <w:t xml:space="preserve">Open-ended responses were grouped into themes such as learning difficulties, laboratory experiences, confidence, and instructional needs. </w:t>
      </w:r>
    </w:p>
    <w:p w14:paraId="6725FB1C" w14:textId="77777777" w:rsidR="00AA59B1" w:rsidRPr="00AA59B1" w:rsidRDefault="00DF23C8" w:rsidP="005F466F">
      <w:pPr>
        <w:pStyle w:val="Body"/>
        <w:numPr>
          <w:ilvl w:val="0"/>
          <w:numId w:val="11"/>
        </w:numPr>
        <w:tabs>
          <w:tab w:val="clear" w:pos="720"/>
        </w:tabs>
        <w:spacing w:after="0"/>
        <w:ind w:left="426"/>
        <w:rPr>
          <w:rFonts w:ascii="Arial" w:hAnsi="Arial" w:cs="Arial"/>
          <w:lang w:val="id-ID"/>
        </w:rPr>
      </w:pPr>
      <w:r w:rsidRPr="00DF23C8">
        <w:rPr>
          <w:rFonts w:ascii="Arial" w:hAnsi="Arial" w:cs="Arial"/>
          <w:lang w:val="id-ID"/>
        </w:rPr>
        <w:t>Data Display</w:t>
      </w:r>
    </w:p>
    <w:p w14:paraId="219F33CB" w14:textId="0A2FCF07" w:rsidR="00DF23C8" w:rsidRPr="00DF23C8" w:rsidRDefault="00DF23C8" w:rsidP="005F466F">
      <w:pPr>
        <w:pStyle w:val="Body"/>
        <w:spacing w:after="0"/>
        <w:ind w:left="426"/>
        <w:rPr>
          <w:rFonts w:ascii="Arial" w:hAnsi="Arial" w:cs="Arial"/>
          <w:lang w:val="id-ID"/>
        </w:rPr>
      </w:pPr>
      <w:r w:rsidRPr="00DF23C8">
        <w:rPr>
          <w:rFonts w:ascii="Arial" w:hAnsi="Arial" w:cs="Arial"/>
          <w:lang w:val="id-ID"/>
        </w:rPr>
        <w:t xml:space="preserve">Findings were presented in narrative form, supported by percentage data derived from Yes/No responses. </w:t>
      </w:r>
    </w:p>
    <w:p w14:paraId="6E6F0566" w14:textId="77777777" w:rsidR="00AA59B1" w:rsidRPr="00AA59B1" w:rsidRDefault="00DF23C8" w:rsidP="005F466F">
      <w:pPr>
        <w:pStyle w:val="Body"/>
        <w:numPr>
          <w:ilvl w:val="0"/>
          <w:numId w:val="11"/>
        </w:numPr>
        <w:tabs>
          <w:tab w:val="clear" w:pos="720"/>
        </w:tabs>
        <w:spacing w:after="0"/>
        <w:ind w:left="426"/>
        <w:rPr>
          <w:rFonts w:ascii="Arial" w:hAnsi="Arial" w:cs="Arial"/>
          <w:lang w:val="id-ID"/>
        </w:rPr>
      </w:pPr>
      <w:r w:rsidRPr="00DF23C8">
        <w:rPr>
          <w:rFonts w:ascii="Arial" w:hAnsi="Arial" w:cs="Arial"/>
          <w:lang w:val="id-ID"/>
        </w:rPr>
        <w:t>Interpretation</w:t>
      </w:r>
    </w:p>
    <w:p w14:paraId="7392BFFF" w14:textId="3E58C449" w:rsidR="00DF23C8" w:rsidRPr="00DF23C8" w:rsidRDefault="00DF23C8" w:rsidP="005F466F">
      <w:pPr>
        <w:pStyle w:val="Body"/>
        <w:numPr>
          <w:ilvl w:val="0"/>
          <w:numId w:val="11"/>
        </w:numPr>
        <w:tabs>
          <w:tab w:val="clear" w:pos="720"/>
        </w:tabs>
        <w:spacing w:after="0"/>
        <w:ind w:left="426"/>
        <w:rPr>
          <w:rFonts w:ascii="Arial" w:hAnsi="Arial" w:cs="Arial"/>
          <w:lang w:val="id-ID"/>
        </w:rPr>
      </w:pPr>
      <w:r w:rsidRPr="00DF23C8">
        <w:rPr>
          <w:rFonts w:ascii="Arial" w:hAnsi="Arial" w:cs="Arial"/>
          <w:lang w:val="id-ID"/>
        </w:rPr>
        <w:t xml:space="preserve">The data were interpreted to identify patterns, tendencies, and key needs related to chemistry learning and instructional materials. </w:t>
      </w:r>
    </w:p>
    <w:p w14:paraId="5FDC7DE4" w14:textId="573069F6" w:rsidR="00DF23C8" w:rsidRPr="00DF23C8" w:rsidRDefault="00DF23C8" w:rsidP="00DF23C8">
      <w:pPr>
        <w:pStyle w:val="Body"/>
        <w:spacing w:after="0"/>
        <w:rPr>
          <w:rFonts w:ascii="Arial" w:hAnsi="Arial" w:cs="Arial"/>
          <w:lang w:val="id-ID"/>
        </w:rPr>
      </w:pPr>
      <w:r w:rsidRPr="00DF23C8">
        <w:rPr>
          <w:rFonts w:ascii="Arial" w:hAnsi="Arial" w:cs="Arial"/>
          <w:lang w:val="id-ID"/>
        </w:rPr>
        <w:t xml:space="preserve">Percentage analysis was used only to support qualitative interpretation, not for statistical generalization. This approach aligns with qualitative descriptive studies that may incorporate simple quantitative summaries to enhance clarity </w:t>
      </w:r>
      <w:r w:rsidR="00DE2A00">
        <w:rPr>
          <w:rFonts w:ascii="Arial" w:hAnsi="Arial" w:cs="Arial"/>
          <w:lang w:val="id-ID"/>
        </w:rPr>
        <w:fldChar w:fldCharType="begin" w:fldLock="1"/>
      </w:r>
      <w:r w:rsidR="00DE2A00">
        <w:rPr>
          <w:rFonts w:ascii="Arial" w:hAnsi="Arial" w:cs="Arial"/>
          <w:lang w:val="id-ID"/>
        </w:rPr>
        <w:instrText>ADDIN CSL_CITATION {"citationItems":[{"id":"ITEM-1","itemData":{"DOI":"10.1007/978-3-319-54395-6_53","ISBN":"9783319543956","author":[{"dropping-particle":"","family":"Krosnick","given":"Jon A.","non-dropping-particle":"","parse-names":false,"suffix":""}],"container-title":"The Palgrave Handbook of Survey Research","id":"ITEM-1","issued":{"date-parts":[["2017"]]},"page":"439-455","title":"Questionnaire design","type":"article-journal"},"uris":["http://www.mendeley.com/documents/?uuid=7693a08a-ed0b-4a92-bece-8758a6f859a4"]}],"mendeley":{"formattedCitation":"(Krosnick, 2017)","plainTextFormattedCitation":"(Krosnick, 2017)","previouslyFormattedCitation":"(Krosnick, 2017)"},"properties":{"noteIndex":0},"schema":"https://github.com/citation-style-language/schema/raw/master/csl-citation.json"}</w:instrText>
      </w:r>
      <w:r w:rsidR="00DE2A00">
        <w:rPr>
          <w:rFonts w:ascii="Arial" w:hAnsi="Arial" w:cs="Arial"/>
          <w:lang w:val="id-ID"/>
        </w:rPr>
        <w:fldChar w:fldCharType="separate"/>
      </w:r>
      <w:r w:rsidR="00DE2A00" w:rsidRPr="00DE2A00">
        <w:rPr>
          <w:rFonts w:ascii="Arial" w:hAnsi="Arial" w:cs="Arial"/>
          <w:noProof/>
          <w:lang w:val="id-ID"/>
        </w:rPr>
        <w:t>(Krosnick, 2017)</w:t>
      </w:r>
      <w:r w:rsidR="00DE2A00">
        <w:rPr>
          <w:rFonts w:ascii="Arial" w:hAnsi="Arial" w:cs="Arial"/>
          <w:lang w:val="id-ID"/>
        </w:rPr>
        <w:fldChar w:fldCharType="end"/>
      </w:r>
      <w:r w:rsidRPr="00DF23C8">
        <w:rPr>
          <w:rFonts w:ascii="Arial" w:hAnsi="Arial" w:cs="Arial"/>
          <w:lang w:val="id-ID"/>
        </w:rPr>
        <w:t>.</w:t>
      </w:r>
    </w:p>
    <w:p w14:paraId="28D66F2B" w14:textId="246F762E" w:rsidR="00DF23C8" w:rsidRPr="00DF23C8" w:rsidRDefault="00DF23C8" w:rsidP="00601516">
      <w:pPr>
        <w:pStyle w:val="Body"/>
        <w:spacing w:after="0"/>
        <w:rPr>
          <w:rFonts w:ascii="Arial" w:hAnsi="Arial" w:cs="Arial"/>
          <w:lang w:val="id-ID"/>
        </w:rPr>
      </w:pPr>
    </w:p>
    <w:p w14:paraId="45738835" w14:textId="2B711BC5" w:rsidR="00DF23C8" w:rsidRPr="00DF23C8" w:rsidRDefault="00DF23C8" w:rsidP="001E63A5">
      <w:pPr>
        <w:pStyle w:val="Body"/>
        <w:numPr>
          <w:ilvl w:val="1"/>
          <w:numId w:val="2"/>
        </w:numPr>
        <w:spacing w:after="0" w:line="360" w:lineRule="auto"/>
        <w:ind w:left="426"/>
        <w:rPr>
          <w:rFonts w:ascii="Arial" w:hAnsi="Arial" w:cs="Arial"/>
          <w:b/>
          <w:bCs/>
          <w:sz w:val="22"/>
          <w:szCs w:val="22"/>
          <w:lang w:val="id-ID"/>
        </w:rPr>
      </w:pPr>
      <w:r w:rsidRPr="00DF23C8">
        <w:rPr>
          <w:rFonts w:ascii="Arial" w:hAnsi="Arial" w:cs="Arial"/>
          <w:b/>
          <w:bCs/>
          <w:sz w:val="22"/>
          <w:szCs w:val="22"/>
          <w:lang w:val="id-ID"/>
        </w:rPr>
        <w:t>Trustworthiness of the Data</w:t>
      </w:r>
    </w:p>
    <w:p w14:paraId="7C3D2CF2" w14:textId="77777777" w:rsidR="00DF23C8" w:rsidRPr="00DF23C8" w:rsidRDefault="00DF23C8" w:rsidP="00DF23C8">
      <w:pPr>
        <w:pStyle w:val="Body"/>
        <w:spacing w:after="0"/>
        <w:rPr>
          <w:rFonts w:ascii="Arial" w:hAnsi="Arial" w:cs="Arial"/>
          <w:lang w:val="id-ID"/>
        </w:rPr>
      </w:pPr>
      <w:r w:rsidRPr="00DF23C8">
        <w:rPr>
          <w:rFonts w:ascii="Arial" w:hAnsi="Arial" w:cs="Arial"/>
          <w:lang w:val="id-ID"/>
        </w:rPr>
        <w:t>To ensure the rigor of the study, several strategies were applied:</w:t>
      </w:r>
    </w:p>
    <w:p w14:paraId="51F23BFF" w14:textId="77777777" w:rsidR="00DF23C8" w:rsidRPr="00DF23C8" w:rsidRDefault="00DF23C8" w:rsidP="001E63A5">
      <w:pPr>
        <w:pStyle w:val="Body"/>
        <w:numPr>
          <w:ilvl w:val="0"/>
          <w:numId w:val="12"/>
        </w:numPr>
        <w:tabs>
          <w:tab w:val="clear" w:pos="720"/>
        </w:tabs>
        <w:spacing w:after="0"/>
        <w:ind w:left="426"/>
        <w:rPr>
          <w:rFonts w:ascii="Arial" w:hAnsi="Arial" w:cs="Arial"/>
          <w:lang w:val="id-ID"/>
        </w:rPr>
      </w:pPr>
      <w:r w:rsidRPr="00DF23C8">
        <w:rPr>
          <w:rFonts w:ascii="Arial" w:hAnsi="Arial" w:cs="Arial"/>
          <w:lang w:val="id-ID"/>
        </w:rPr>
        <w:t xml:space="preserve">Content validity through expert review </w:t>
      </w:r>
    </w:p>
    <w:p w14:paraId="54F477AF" w14:textId="77777777" w:rsidR="00DF23C8" w:rsidRPr="00DF23C8" w:rsidRDefault="00DF23C8" w:rsidP="001E63A5">
      <w:pPr>
        <w:pStyle w:val="Body"/>
        <w:numPr>
          <w:ilvl w:val="0"/>
          <w:numId w:val="12"/>
        </w:numPr>
        <w:tabs>
          <w:tab w:val="clear" w:pos="720"/>
        </w:tabs>
        <w:spacing w:after="0"/>
        <w:ind w:left="426"/>
        <w:rPr>
          <w:rFonts w:ascii="Arial" w:hAnsi="Arial" w:cs="Arial"/>
          <w:lang w:val="id-ID"/>
        </w:rPr>
      </w:pPr>
      <w:r w:rsidRPr="00DF23C8">
        <w:rPr>
          <w:rFonts w:ascii="Arial" w:hAnsi="Arial" w:cs="Arial"/>
          <w:lang w:val="id-ID"/>
        </w:rPr>
        <w:t xml:space="preserve">Credibility by using open-ended responses to capture participants’ authentic perspectives </w:t>
      </w:r>
    </w:p>
    <w:p w14:paraId="41A04A71" w14:textId="77777777" w:rsidR="00DF23C8" w:rsidRPr="00DF23C8" w:rsidRDefault="00DF23C8" w:rsidP="001E63A5">
      <w:pPr>
        <w:pStyle w:val="Body"/>
        <w:numPr>
          <w:ilvl w:val="0"/>
          <w:numId w:val="12"/>
        </w:numPr>
        <w:tabs>
          <w:tab w:val="clear" w:pos="720"/>
        </w:tabs>
        <w:spacing w:after="0"/>
        <w:ind w:left="426"/>
        <w:rPr>
          <w:rFonts w:ascii="Arial" w:hAnsi="Arial" w:cs="Arial"/>
          <w:lang w:val="id-ID"/>
        </w:rPr>
      </w:pPr>
      <w:r w:rsidRPr="00DF23C8">
        <w:rPr>
          <w:rFonts w:ascii="Arial" w:hAnsi="Arial" w:cs="Arial"/>
          <w:lang w:val="id-ID"/>
        </w:rPr>
        <w:t xml:space="preserve">Data triangulation between student and teacher responses </w:t>
      </w:r>
    </w:p>
    <w:p w14:paraId="3D54B109" w14:textId="77777777" w:rsidR="00DF23C8" w:rsidRPr="00DF23C8" w:rsidRDefault="00DF23C8" w:rsidP="001E63A5">
      <w:pPr>
        <w:pStyle w:val="Body"/>
        <w:numPr>
          <w:ilvl w:val="0"/>
          <w:numId w:val="12"/>
        </w:numPr>
        <w:tabs>
          <w:tab w:val="clear" w:pos="720"/>
        </w:tabs>
        <w:spacing w:after="0"/>
        <w:ind w:left="426"/>
        <w:rPr>
          <w:rFonts w:ascii="Arial" w:hAnsi="Arial" w:cs="Arial"/>
          <w:lang w:val="id-ID"/>
        </w:rPr>
      </w:pPr>
      <w:r w:rsidRPr="00DF23C8">
        <w:rPr>
          <w:rFonts w:ascii="Arial" w:hAnsi="Arial" w:cs="Arial"/>
          <w:lang w:val="id-ID"/>
        </w:rPr>
        <w:t xml:space="preserve">Transparent data analysis procedures to ensure consistency and reliability </w:t>
      </w:r>
    </w:p>
    <w:p w14:paraId="751873E4" w14:textId="4566C6A9" w:rsidR="00DF23C8" w:rsidRPr="00DF23C8" w:rsidRDefault="00DF23C8" w:rsidP="00DF23C8">
      <w:pPr>
        <w:pStyle w:val="Body"/>
        <w:spacing w:after="0"/>
        <w:rPr>
          <w:rFonts w:ascii="Arial" w:hAnsi="Arial" w:cs="Arial"/>
          <w:lang w:val="id-ID"/>
        </w:rPr>
      </w:pPr>
      <w:r w:rsidRPr="00DF23C8">
        <w:rPr>
          <w:rFonts w:ascii="Arial" w:hAnsi="Arial" w:cs="Arial"/>
          <w:lang w:val="id-ID"/>
        </w:rPr>
        <w:lastRenderedPageBreak/>
        <w:t xml:space="preserve">These strategies help enhance the trustworthiness of qualitative findings </w:t>
      </w:r>
      <w:r w:rsidR="00DE2A00">
        <w:rPr>
          <w:rFonts w:ascii="Arial" w:hAnsi="Arial" w:cs="Arial"/>
          <w:lang w:val="id-ID"/>
        </w:rPr>
        <w:fldChar w:fldCharType="begin" w:fldLock="1"/>
      </w:r>
      <w:r w:rsidR="00601516">
        <w:rPr>
          <w:rFonts w:ascii="Arial" w:hAnsi="Arial" w:cs="Arial"/>
          <w:lang w:val="id-ID"/>
        </w:rPr>
        <w:instrText>ADDIN CSL_CITATION {"citationItems":[{"id":"ITEM-1","itemData":{"ISBN":"9781000975451","abstract":"An undergraduate course on research methods and analysis is fertile ground for service-learning in political science. This chapter illustrates how undergraduate students can use survey design techniques to help community service organizations collect data on program effectiveness and program development. The service-learning project has the potential to meet several minimal course expectations, including mastering the basic elements of survey design, improving computer skills, and developing oral, written, and group communication skills. The course assignments are meant to correspond with the objectives and expectations. The best way for students to learn research methods and analysis is to experience the research process. Students are required to complete six or seven projects that apply the research and analysis techniques they are expected to learn. The student evaluations suggested that the service-learning project generally helped students to learn more about the problems and possibilities of survey design. The ultimate aim of realizing that research has consequences produced less encouraging results.","author":[{"dropping-particle":"","family":"Matthew B. Miles, A. Michael Huberman","given":"Johnny Saldaña","non-dropping-particle":"","parse-names":false,"suffix":""}],"container-title":"Experiencing Citizenship: Concepts and Models for Service-Learning in Political Science","id":"ITEM-1","issued":{"date-parts":[["2023"]]},"page":"109-118","title":"Qualitative Data Analysis A Methods Sourcebook","type":"article-journal"},"uris":["http://www.mendeley.com/documents/?uuid=b3cc2170-d548-4e51-9cf0-c45b36dc8818"]}],"mendeley":{"formattedCitation":"(Matthew B. Miles, A. Michael Huberman, 2023)","plainTextFormattedCitation":"(Matthew B. Miles, A. Michael Huberman, 2023)","previouslyFormattedCitation":"(Matthew B. Miles, A. Michael Huberman, 2023)"},"properties":{"noteIndex":0},"schema":"https://github.com/citation-style-language/schema/raw/master/csl-citation.json"}</w:instrText>
      </w:r>
      <w:r w:rsidR="00DE2A00">
        <w:rPr>
          <w:rFonts w:ascii="Arial" w:hAnsi="Arial" w:cs="Arial"/>
          <w:lang w:val="id-ID"/>
        </w:rPr>
        <w:fldChar w:fldCharType="separate"/>
      </w:r>
      <w:r w:rsidR="00DE2A00" w:rsidRPr="00DE2A00">
        <w:rPr>
          <w:rFonts w:ascii="Arial" w:hAnsi="Arial" w:cs="Arial"/>
          <w:noProof/>
          <w:lang w:val="id-ID"/>
        </w:rPr>
        <w:t>(Matthew B. Miles, A. Michael Huberman, 2023)</w:t>
      </w:r>
      <w:r w:rsidR="00DE2A00">
        <w:rPr>
          <w:rFonts w:ascii="Arial" w:hAnsi="Arial" w:cs="Arial"/>
          <w:lang w:val="id-ID"/>
        </w:rPr>
        <w:fldChar w:fldCharType="end"/>
      </w:r>
      <w:r w:rsidRPr="00DF23C8">
        <w:rPr>
          <w:rFonts w:ascii="Arial" w:hAnsi="Arial" w:cs="Arial"/>
          <w:lang w:val="id-ID"/>
        </w:rPr>
        <w:t>.</w:t>
      </w:r>
    </w:p>
    <w:p w14:paraId="08D72B7C" w14:textId="41BB3B9F" w:rsidR="00E86EEB" w:rsidRPr="00FB1D43" w:rsidRDefault="00E86EEB" w:rsidP="00E86EEB">
      <w:pPr>
        <w:pStyle w:val="Body"/>
        <w:spacing w:after="0"/>
        <w:rPr>
          <w:rFonts w:ascii="Arial" w:hAnsi="Arial" w:cs="Arial"/>
          <w:lang w:val="id-ID"/>
        </w:rPr>
      </w:pPr>
    </w:p>
    <w:p w14:paraId="1AAB5BC1" w14:textId="77777777" w:rsidR="00E86EEB" w:rsidRPr="00E86EEB" w:rsidRDefault="00E86EEB" w:rsidP="00E86EEB">
      <w:pPr>
        <w:pStyle w:val="Body"/>
        <w:spacing w:after="0"/>
        <w:rPr>
          <w:rFonts w:ascii="Arial" w:hAnsi="Arial" w:cs="Arial"/>
        </w:rPr>
      </w:pPr>
    </w:p>
    <w:p w14:paraId="54A9EE02" w14:textId="77777777" w:rsidR="00790ADA" w:rsidRPr="009B11A8" w:rsidRDefault="00790ADA" w:rsidP="00441B6F">
      <w:pPr>
        <w:pStyle w:val="Body"/>
        <w:spacing w:after="0"/>
        <w:rPr>
          <w:rFonts w:ascii="Arial" w:hAnsi="Arial" w:cs="Arial"/>
          <w:iCs/>
        </w:rPr>
      </w:pPr>
    </w:p>
    <w:p w14:paraId="161CA842" w14:textId="4D79CDCB" w:rsidR="00902823" w:rsidRDefault="00000F8F" w:rsidP="001E63A5">
      <w:pPr>
        <w:pStyle w:val="Head1"/>
        <w:numPr>
          <w:ilvl w:val="0"/>
          <w:numId w:val="2"/>
        </w:numPr>
        <w:spacing w:after="0"/>
        <w:ind w:left="426"/>
        <w:jc w:val="both"/>
        <w:rPr>
          <w:rFonts w:ascii="Arial" w:hAnsi="Arial" w:cs="Arial"/>
        </w:rPr>
      </w:pPr>
      <w:r>
        <w:rPr>
          <w:rFonts w:ascii="Arial" w:hAnsi="Arial" w:cs="Arial"/>
        </w:rPr>
        <w:t>results and discussion</w:t>
      </w:r>
    </w:p>
    <w:p w14:paraId="53AAE682" w14:textId="77777777" w:rsidR="00D02E44" w:rsidRDefault="00D02E44" w:rsidP="00D02E44">
      <w:pPr>
        <w:pStyle w:val="Body"/>
        <w:spacing w:after="0"/>
        <w:rPr>
          <w:rFonts w:ascii="Arial" w:hAnsi="Arial" w:cs="Arial"/>
          <w:lang w:val="id-ID"/>
        </w:rPr>
      </w:pPr>
    </w:p>
    <w:p w14:paraId="12C1E29F" w14:textId="6A95971B" w:rsidR="00025BE0" w:rsidRPr="001C40E7" w:rsidRDefault="0000053C" w:rsidP="001C40E7">
      <w:pPr>
        <w:pStyle w:val="Body"/>
        <w:spacing w:after="0"/>
        <w:rPr>
          <w:rFonts w:ascii="Arial" w:hAnsi="Arial" w:cs="Arial"/>
          <w:lang w:val="id-ID"/>
        </w:rPr>
      </w:pPr>
      <w:r w:rsidRPr="0000053C">
        <w:rPr>
          <w:rFonts w:ascii="Arial" w:hAnsi="Arial" w:cs="Arial"/>
        </w:rPr>
        <w:t>This chapter presents the results of the needs analysis obtained through questionnaires administered to students and teachers. The study aims to identify current learning conditions, student characteristics, and the needs of both teachers and students. The student needs analysis involved 31 eleventh-grade students and 23 science teachers, with data collected through structured yes/no questionnaires covering aspects such as students’ interest in chemistry, learning experiences, use of instructional media, practicum participation, confidence in expressing opinions, and smart risk-taking behavior, while teacher questionnaires examined learning models, digital media use, and perceptions of students’ science process skills. The results were analyzed using percentage analysis and presented in tables and graphs, revealing issues such as limited use of digital learning media, low student confidence in expressing ideas, and limited use of multiple representations in explaining abstract chemistry concepts. These findings support the need for developing an interdisciplinary e-LKPD based on multiple representations to enhance students’ science process skills and smart risk-taking behavior in chemistry learning</w:t>
      </w:r>
      <w:r>
        <w:rPr>
          <w:rFonts w:ascii="Arial" w:hAnsi="Arial" w:cs="Arial"/>
        </w:rPr>
        <w:t xml:space="preserve"> </w:t>
      </w:r>
      <w:r w:rsidR="00633146">
        <w:rPr>
          <w:rFonts w:ascii="Arial" w:hAnsi="Arial" w:cs="Arial"/>
        </w:rPr>
        <w:fldChar w:fldCharType="begin" w:fldLock="1"/>
      </w:r>
      <w:r w:rsidR="00633146">
        <w:rPr>
          <w:rFonts w:ascii="Arial" w:hAnsi="Arial" w:cs="Arial"/>
        </w:rPr>
        <w:instrText>ADDIN CSL_CITATION {"citationItems":[{"id":"ITEM-1","itemData":{"ISBN":"1014049202","PMID":"38252772","abstract":"BACKGROUND: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an…","author":[{"dropping-particle":"","family":"Branch","given":"Robert Maribe","non-dropping-particle":"","parse-names":false,"suffix":""}],"id":"ITEM-1","issue":"3","issued":{"date-parts":[["2009"]]},"number-of-pages":"167-186","publisher":"Springer International Publishing","publisher-place":"New York","title":"Instructional design: The ADDIE approach","type":"book","volume":"32"},"uris":["http://www.mendeley.com/documents/?uuid=316b384b-b18b-4b2d-b56d-239566fe94db"]}],"mendeley":{"formattedCitation":"(Branch, 2009)","plainTextFormattedCitation":"(Branch, 2009)","previouslyFormattedCitation":"(Branch, 2009)"},"properties":{"noteIndex":0},"schema":"https://github.com/citation-style-language/schema/raw/master/csl-citation.json"}</w:instrText>
      </w:r>
      <w:r w:rsidR="00633146">
        <w:rPr>
          <w:rFonts w:ascii="Arial" w:hAnsi="Arial" w:cs="Arial"/>
        </w:rPr>
        <w:fldChar w:fldCharType="separate"/>
      </w:r>
      <w:r w:rsidR="00633146" w:rsidRPr="00633146">
        <w:rPr>
          <w:rFonts w:ascii="Arial" w:hAnsi="Arial" w:cs="Arial"/>
          <w:noProof/>
        </w:rPr>
        <w:t>(Branch, 2009)</w:t>
      </w:r>
      <w:r w:rsidR="00633146">
        <w:rPr>
          <w:rFonts w:ascii="Arial" w:hAnsi="Arial" w:cs="Arial"/>
        </w:rPr>
        <w:fldChar w:fldCharType="end"/>
      </w:r>
      <w:r w:rsidR="00025BE0" w:rsidRPr="00025BE0">
        <w:rPr>
          <w:rFonts w:ascii="Arial" w:hAnsi="Arial" w:cs="Arial"/>
        </w:rPr>
        <w:t>.</w:t>
      </w:r>
    </w:p>
    <w:p w14:paraId="6C9A0326" w14:textId="77777777" w:rsidR="00D02E44" w:rsidRDefault="00D02E44" w:rsidP="00D02E44">
      <w:pPr>
        <w:pStyle w:val="Body"/>
        <w:spacing w:after="0"/>
        <w:rPr>
          <w:rFonts w:ascii="Arial" w:hAnsi="Arial" w:cs="Arial"/>
          <w:lang w:val="id-ID"/>
        </w:rPr>
      </w:pPr>
    </w:p>
    <w:p w14:paraId="2514C41C" w14:textId="6CAC0B5D" w:rsidR="00317EC1" w:rsidRPr="00A861B8" w:rsidRDefault="00D02E44" w:rsidP="001E63A5">
      <w:pPr>
        <w:pStyle w:val="Body"/>
        <w:numPr>
          <w:ilvl w:val="0"/>
          <w:numId w:val="3"/>
        </w:numPr>
        <w:spacing w:after="0" w:line="360" w:lineRule="auto"/>
        <w:ind w:left="426"/>
        <w:rPr>
          <w:rFonts w:ascii="Arial" w:hAnsi="Arial" w:cs="Arial"/>
          <w:b/>
          <w:bCs/>
          <w:sz w:val="22"/>
          <w:szCs w:val="22"/>
          <w:lang w:val="id-ID"/>
        </w:rPr>
      </w:pPr>
      <w:r w:rsidRPr="00A861B8">
        <w:rPr>
          <w:rFonts w:ascii="Arial" w:hAnsi="Arial" w:cs="Arial"/>
          <w:b/>
          <w:bCs/>
          <w:sz w:val="22"/>
          <w:szCs w:val="22"/>
          <w:lang w:val="id-ID"/>
        </w:rPr>
        <w:t>Student Needs Analysis</w:t>
      </w:r>
    </w:p>
    <w:p w14:paraId="37876989" w14:textId="6D658485" w:rsidR="00A861B8" w:rsidRPr="001C40E7" w:rsidRDefault="001C40E7" w:rsidP="00D02E44">
      <w:pPr>
        <w:pStyle w:val="Body"/>
        <w:spacing w:after="0"/>
        <w:rPr>
          <w:rFonts w:ascii="Arial" w:hAnsi="Arial" w:cs="Arial"/>
        </w:rPr>
      </w:pPr>
      <w:r w:rsidRPr="001C40E7">
        <w:rPr>
          <w:rFonts w:ascii="Arial" w:hAnsi="Arial" w:cs="Arial"/>
        </w:rPr>
        <w:t>A student needs analysis was conducted involving 31 eleventh-grade students to identify the conditions of chemistry learning and factors influencing students’ learning experiences. Data were collected using a questionnaire with yes</w:t>
      </w:r>
      <w:r w:rsidR="00633146">
        <w:rPr>
          <w:rFonts w:ascii="Arial" w:hAnsi="Arial" w:cs="Arial"/>
        </w:rPr>
        <w:t xml:space="preserve"> or </w:t>
      </w:r>
      <w:r w:rsidRPr="001C40E7">
        <w:rPr>
          <w:rFonts w:ascii="Arial" w:hAnsi="Arial" w:cs="Arial"/>
        </w:rPr>
        <w:t>no questions covering students’ interest in chemistry, conceptual difficulties, practicum experience, use of instructional media, confidence in expressing opinions, and smart risk-taking behavior. The questionnaire also examined students’ responses to the use of digital learning media, particularly e-LKPD based on interdisciplinary approaches and multiple representations. The data were analyzed using percentage analysis and used as the basis for developing learning materials that support students’ conceptual understanding and science process skills.</w:t>
      </w:r>
    </w:p>
    <w:p w14:paraId="58C6B82B" w14:textId="77777777" w:rsidR="001C40E7" w:rsidRDefault="001C40E7" w:rsidP="00D02E44">
      <w:pPr>
        <w:pStyle w:val="Body"/>
        <w:spacing w:after="0"/>
        <w:rPr>
          <w:rFonts w:ascii="Arial" w:hAnsi="Arial" w:cs="Arial"/>
          <w:lang w:val="id-ID"/>
        </w:rPr>
      </w:pPr>
    </w:p>
    <w:p w14:paraId="4F097AB8" w14:textId="3BB39717" w:rsidR="00A861B8" w:rsidRPr="005B5D00" w:rsidRDefault="00A861B8" w:rsidP="001E63A5">
      <w:pPr>
        <w:pStyle w:val="Body"/>
        <w:numPr>
          <w:ilvl w:val="0"/>
          <w:numId w:val="4"/>
        </w:numPr>
        <w:spacing w:after="0"/>
        <w:ind w:left="426"/>
        <w:rPr>
          <w:rFonts w:ascii="Arial" w:hAnsi="Arial" w:cs="Arial"/>
          <w:b/>
          <w:bCs/>
          <w:u w:val="single"/>
          <w:lang w:val="id-ID"/>
        </w:rPr>
      </w:pPr>
      <w:r w:rsidRPr="005B5D00">
        <w:rPr>
          <w:rFonts w:ascii="Arial" w:hAnsi="Arial" w:cs="Arial"/>
          <w:b/>
          <w:bCs/>
          <w:u w:val="single"/>
        </w:rPr>
        <w:t>Students' Interest in Learning Chemistry</w:t>
      </w:r>
    </w:p>
    <w:p w14:paraId="10AD6E3E" w14:textId="77777777" w:rsidR="00A861B8" w:rsidRDefault="00A861B8" w:rsidP="00A861B8">
      <w:pPr>
        <w:pStyle w:val="Body"/>
        <w:spacing w:after="0"/>
        <w:ind w:left="66"/>
        <w:rPr>
          <w:rFonts w:ascii="Arial" w:hAnsi="Arial" w:cs="Arial"/>
        </w:rPr>
      </w:pPr>
    </w:p>
    <w:p w14:paraId="317CA2D4" w14:textId="77777777" w:rsidR="00A861B8" w:rsidRPr="00A861B8" w:rsidRDefault="00A861B8" w:rsidP="000D4476">
      <w:pPr>
        <w:pStyle w:val="Body"/>
        <w:rPr>
          <w:rFonts w:ascii="Arial" w:hAnsi="Arial" w:cs="Arial"/>
        </w:rPr>
      </w:pPr>
      <w:r w:rsidRPr="00A861B8">
        <w:rPr>
          <w:rFonts w:ascii="Arial" w:hAnsi="Arial" w:cs="Arial"/>
        </w:rPr>
        <w:t>According to the survey data analysis, students have a very high level of interest in learning chemistry. All participants said they enjoyed their chemistry classes.</w:t>
      </w:r>
    </w:p>
    <w:p w14:paraId="157F77CF" w14:textId="67D54DB6" w:rsidR="00A861B8" w:rsidRDefault="000D4476" w:rsidP="00A861B8">
      <w:pPr>
        <w:pStyle w:val="Body"/>
        <w:ind w:left="66"/>
        <w:jc w:val="center"/>
        <w:rPr>
          <w:rFonts w:ascii="Arial" w:hAnsi="Arial" w:cs="Arial"/>
        </w:rPr>
      </w:pPr>
      <w:r w:rsidRPr="00CA7417">
        <w:rPr>
          <w:rFonts w:ascii="Times New Roman" w:hAnsi="Times New Roman"/>
          <w:noProof/>
          <w:sz w:val="24"/>
          <w:szCs w:val="24"/>
        </w:rPr>
        <w:drawing>
          <wp:inline distT="0" distB="0" distL="0" distR="0" wp14:anchorId="7D1337E6" wp14:editId="7E7D0B7C">
            <wp:extent cx="2555717" cy="1382879"/>
            <wp:effectExtent l="0" t="0" r="0" b="8255"/>
            <wp:docPr id="1998394514" name="Picture 5" descr="Diagram jawaban Formulir. Judul pertanyaan: Apakah kamu menyukai pelajaran Kimia?. Jumlah jawaban: 31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jawaban Formulir. Judul pertanyaan: Apakah kamu menyukai pelajaran Kimia?. Jumlah jawaban: 31 jawaban."/>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8874" t="21281" r="27281" b="8880"/>
                    <a:stretch>
                      <a:fillRect/>
                    </a:stretch>
                  </pic:blipFill>
                  <pic:spPr bwMode="auto">
                    <a:xfrm>
                      <a:off x="0" y="0"/>
                      <a:ext cx="2604134" cy="1409077"/>
                    </a:xfrm>
                    <a:prstGeom prst="rect">
                      <a:avLst/>
                    </a:prstGeom>
                    <a:noFill/>
                    <a:ln>
                      <a:noFill/>
                    </a:ln>
                    <a:extLst>
                      <a:ext uri="{53640926-AAD7-44D8-BBD7-CCE9431645EC}">
                        <a14:shadowObscured xmlns:a14="http://schemas.microsoft.com/office/drawing/2010/main"/>
                      </a:ext>
                    </a:extLst>
                  </pic:spPr>
                </pic:pic>
              </a:graphicData>
            </a:graphic>
          </wp:inline>
        </w:drawing>
      </w:r>
    </w:p>
    <w:p w14:paraId="5623FD0A" w14:textId="4252DBE5" w:rsidR="00A861B8" w:rsidRPr="00A861B8" w:rsidRDefault="00A861B8" w:rsidP="00A861B8">
      <w:pPr>
        <w:pStyle w:val="Body"/>
        <w:ind w:left="66"/>
        <w:jc w:val="center"/>
        <w:rPr>
          <w:rFonts w:ascii="Arial" w:hAnsi="Arial" w:cs="Arial"/>
        </w:rPr>
      </w:pPr>
      <w:r>
        <w:rPr>
          <w:rFonts w:ascii="Arial" w:hAnsi="Arial" w:cs="Arial"/>
        </w:rPr>
        <w:t xml:space="preserve">Figure </w:t>
      </w:r>
      <w:r w:rsidR="0030289C">
        <w:rPr>
          <w:rFonts w:ascii="Arial" w:hAnsi="Arial" w:cs="Arial"/>
        </w:rPr>
        <w:t>1</w:t>
      </w:r>
      <w:r>
        <w:rPr>
          <w:rFonts w:ascii="Arial" w:hAnsi="Arial" w:cs="Arial"/>
        </w:rPr>
        <w:t xml:space="preserve">. </w:t>
      </w:r>
      <w:r w:rsidRPr="00A861B8">
        <w:rPr>
          <w:rFonts w:ascii="Arial" w:hAnsi="Arial" w:cs="Arial"/>
        </w:rPr>
        <w:t>Students’ Interest in Learning Chemistry</w:t>
      </w:r>
    </w:p>
    <w:p w14:paraId="6BFE3950" w14:textId="08637CE2" w:rsidR="00A861B8" w:rsidRPr="00FB77C3" w:rsidRDefault="001C40E7" w:rsidP="00A861B8">
      <w:pPr>
        <w:pStyle w:val="Body"/>
        <w:spacing w:after="0"/>
        <w:ind w:left="66"/>
        <w:rPr>
          <w:rFonts w:ascii="Arial" w:hAnsi="Arial" w:cs="Arial"/>
        </w:rPr>
      </w:pPr>
      <w:r w:rsidRPr="001C40E7">
        <w:rPr>
          <w:rFonts w:ascii="Arial" w:hAnsi="Arial" w:cs="Arial"/>
        </w:rPr>
        <w:t xml:space="preserve">According to the survey </w:t>
      </w:r>
      <w:r w:rsidRPr="000766C2">
        <w:rPr>
          <w:rFonts w:ascii="Arial" w:hAnsi="Arial" w:cs="Arial"/>
        </w:rPr>
        <w:t xml:space="preserve">results, </w:t>
      </w:r>
      <w:r w:rsidR="00100FDB">
        <w:rPr>
          <w:rFonts w:ascii="Arial" w:hAnsi="Arial" w:cs="Arial"/>
        </w:rPr>
        <w:t>100% of</w:t>
      </w:r>
      <w:r w:rsidRPr="000766C2">
        <w:rPr>
          <w:rFonts w:ascii="Arial" w:hAnsi="Arial" w:cs="Arial"/>
        </w:rPr>
        <w:t xml:space="preserve"> students stated that they were interested in learning chemistry, indicating that chemistry is generally perceived as an engaging subject. This</w:t>
      </w:r>
      <w:r w:rsidRPr="00FB77C3">
        <w:rPr>
          <w:rFonts w:ascii="Arial" w:hAnsi="Arial" w:cs="Arial"/>
        </w:rPr>
        <w:t xml:space="preserve"> </w:t>
      </w:r>
      <w:r w:rsidRPr="00FB77C3">
        <w:rPr>
          <w:rFonts w:ascii="Arial" w:hAnsi="Arial" w:cs="Arial"/>
        </w:rPr>
        <w:lastRenderedPageBreak/>
        <w:t xml:space="preserve">interest may arise because chemistry explains many everyday phenomena, such as chemical reactions, changes in matter, and processes occurring in daily life. In addition, students reported that teachers’ teaching methods and practicum activities help make chemistry learning more interesting and easier to understand. However, a high level of interest does not always guarantee a deep understanding of the material, as some students still experience difficulties in comprehending abstract chemical concepts </w:t>
      </w:r>
      <w:r w:rsidR="00633146">
        <w:rPr>
          <w:rFonts w:ascii="Arial" w:hAnsi="Arial" w:cs="Arial"/>
        </w:rPr>
        <w:fldChar w:fldCharType="begin" w:fldLock="1"/>
      </w:r>
      <w:r w:rsidR="00C60D1D">
        <w:rPr>
          <w:rFonts w:ascii="Arial" w:hAnsi="Arial" w:cs="Arial"/>
        </w:rPr>
        <w:instrText>ADDIN CSL_CITATION {"citationItems":[{"id":"ITEM-1","itemData":{"abstract":"The development of argumentation skills plays a role in training students to enhance their cognitive abilities, thereby facilitating the growth of their understanding. In this study, the LKPD was created in electronic form, accessible at any time and from any location by individuals with an access link. This E-LKPD contains a series of questions pertaining to each aspect of argumentation skills, accompanied by learning videos that can be accessed without the need to open a new page. The objective of this research is to develop a valid E-LKPD to enhance students' argumentation skills in the context of chemical equilibrium. The methodology employed in this study is Research and Development (R&amp;D) using the 4D development model proposed by Thiagarajan, which encompasses the following stages: define, design, develop, and disseminate. However, this study was limited to the development stage, with a limited trial conducted to assess the product's applicability. This limitation is based on several considerations, including time, energy, and limitations. Validation was conducted by three validators, comprising two chemistry education study program lecturers and one chemistry subject teacher. The validity score was then produced and analyzed using the mode method. Based on the results of the research conducted, it can be seen that the results of the validity of E-LKPD on content validity, obtained mode 5 with a very valid category and validity.","author":[{"dropping-particle":"","family":"Andreani","given":"Lucky Arthamevia","non-dropping-particle":"","parse-names":false,"suffix":""},{"dropping-particle":"","family":"Yonata","given":"Bertha","non-dropping-particle":"","parse-names":false,"suffix":""}],"container-title":"Jurnal Pendidikan Kimia","id":"ITEM-1","issue":"June","issued":{"date-parts":[["2024"]]},"page":"429-439","title":"Validity Test of E-LKPD to Improve Students' Argumentation Skills on Chemical Equilibrium Material","type":"article-journal","volume":"12"},"uris":["http://www.mendeley.com/documents/?uuid=013438a8-887f-4b13-9e52-5db841f38d13"]}],"mendeley":{"formattedCitation":"(Andreani &amp; Yonata, 2024)","plainTextFormattedCitation":"(Andreani &amp; Yonata, 2024)","previouslyFormattedCitation":"(Andreani &amp; Yonata, 2024)"},"properties":{"noteIndex":0},"schema":"https://github.com/citation-style-language/schema/raw/master/csl-citation.json"}</w:instrText>
      </w:r>
      <w:r w:rsidR="00633146">
        <w:rPr>
          <w:rFonts w:ascii="Arial" w:hAnsi="Arial" w:cs="Arial"/>
        </w:rPr>
        <w:fldChar w:fldCharType="separate"/>
      </w:r>
      <w:r w:rsidR="00633146" w:rsidRPr="00633146">
        <w:rPr>
          <w:rFonts w:ascii="Arial" w:hAnsi="Arial" w:cs="Arial"/>
          <w:noProof/>
        </w:rPr>
        <w:t>(Andreani &amp; Yonata, 2024)</w:t>
      </w:r>
      <w:r w:rsidR="00633146">
        <w:rPr>
          <w:rFonts w:ascii="Arial" w:hAnsi="Arial" w:cs="Arial"/>
        </w:rPr>
        <w:fldChar w:fldCharType="end"/>
      </w:r>
      <w:r w:rsidRPr="00FB77C3">
        <w:rPr>
          <w:rFonts w:ascii="Arial" w:hAnsi="Arial" w:cs="Arial"/>
        </w:rPr>
        <w:t>).</w:t>
      </w:r>
    </w:p>
    <w:p w14:paraId="34A44A33" w14:textId="34012FBB" w:rsidR="001C40E7" w:rsidRPr="00A861B8" w:rsidRDefault="001C40E7" w:rsidP="00A861B8">
      <w:pPr>
        <w:pStyle w:val="Body"/>
        <w:spacing w:after="0"/>
        <w:ind w:left="66"/>
        <w:rPr>
          <w:rFonts w:ascii="Arial" w:hAnsi="Arial" w:cs="Arial"/>
          <w:lang w:val="id-ID"/>
        </w:rPr>
      </w:pPr>
    </w:p>
    <w:p w14:paraId="5AAA2511" w14:textId="507F47DC" w:rsidR="00A861B8" w:rsidRPr="005B5D00" w:rsidRDefault="008E043B" w:rsidP="001E63A5">
      <w:pPr>
        <w:pStyle w:val="Body"/>
        <w:numPr>
          <w:ilvl w:val="0"/>
          <w:numId w:val="4"/>
        </w:numPr>
        <w:spacing w:after="0" w:line="360" w:lineRule="auto"/>
        <w:ind w:left="426"/>
        <w:rPr>
          <w:rFonts w:ascii="Arial" w:hAnsi="Arial" w:cs="Arial"/>
          <w:b/>
          <w:bCs/>
          <w:u w:val="single"/>
          <w:lang w:val="id-ID"/>
        </w:rPr>
      </w:pPr>
      <w:r w:rsidRPr="005B5D00">
        <w:rPr>
          <w:rFonts w:ascii="Arial" w:hAnsi="Arial" w:cs="Arial"/>
          <w:b/>
          <w:bCs/>
          <w:u w:val="single"/>
        </w:rPr>
        <w:t>Students’ Difficulties in Learning Chemistry</w:t>
      </w:r>
    </w:p>
    <w:p w14:paraId="6ECA6A4F" w14:textId="2D4D6CAC" w:rsidR="000D4476" w:rsidRDefault="000766C2" w:rsidP="000D4476">
      <w:pPr>
        <w:pStyle w:val="Body"/>
        <w:rPr>
          <w:rFonts w:ascii="Arial" w:hAnsi="Arial" w:cs="Arial"/>
          <w:lang w:val="id-ID"/>
        </w:rPr>
      </w:pPr>
      <w:r w:rsidRPr="000766C2">
        <w:rPr>
          <w:rFonts w:ascii="Arial" w:hAnsi="Arial" w:cs="Arial"/>
        </w:rPr>
        <w:t>Identifying learning challenges is essential in needs analysis to understand students’ difficulties and determine appropriate teaching resources and learning approaches.</w:t>
      </w:r>
    </w:p>
    <w:p w14:paraId="0D6FAFCE" w14:textId="6F9FF2AC" w:rsidR="00B1535D" w:rsidRDefault="00C435A5" w:rsidP="00B1535D">
      <w:pPr>
        <w:pStyle w:val="Body"/>
        <w:ind w:left="66"/>
        <w:jc w:val="center"/>
        <w:rPr>
          <w:rFonts w:ascii="Arial" w:hAnsi="Arial" w:cs="Arial"/>
          <w:lang w:val="id-ID"/>
        </w:rPr>
      </w:pPr>
      <w:r>
        <w:rPr>
          <w:rFonts w:ascii="Arial" w:hAnsi="Arial" w:cs="Arial"/>
          <w:noProof/>
          <w:lang w:val="id-ID"/>
        </w:rPr>
        <w:drawing>
          <wp:inline distT="0" distB="0" distL="0" distR="0" wp14:anchorId="662DA05A" wp14:editId="4F45E12B">
            <wp:extent cx="2625504" cy="2083242"/>
            <wp:effectExtent l="0" t="0" r="3810" b="12700"/>
            <wp:docPr id="175526699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EC0200D" w14:textId="21497FD2" w:rsidR="00B1535D" w:rsidRPr="00B1535D" w:rsidRDefault="00B1535D" w:rsidP="00726F29">
      <w:pPr>
        <w:pStyle w:val="Body"/>
        <w:ind w:left="66"/>
        <w:jc w:val="center"/>
        <w:rPr>
          <w:rFonts w:ascii="Arial" w:hAnsi="Arial" w:cs="Arial"/>
          <w:lang w:val="id-ID"/>
        </w:rPr>
      </w:pPr>
      <w:r>
        <w:rPr>
          <w:rFonts w:ascii="Arial" w:hAnsi="Arial" w:cs="Arial"/>
        </w:rPr>
        <w:t>Figur</w:t>
      </w:r>
      <w:r w:rsidR="007A4FEC">
        <w:rPr>
          <w:rFonts w:ascii="Arial" w:hAnsi="Arial" w:cs="Arial"/>
        </w:rPr>
        <w:t>e</w:t>
      </w:r>
      <w:r>
        <w:rPr>
          <w:rFonts w:ascii="Arial" w:hAnsi="Arial" w:cs="Arial"/>
        </w:rPr>
        <w:t xml:space="preserve"> </w:t>
      </w:r>
      <w:r w:rsidR="0030289C">
        <w:rPr>
          <w:rFonts w:ascii="Arial" w:hAnsi="Arial" w:cs="Arial"/>
        </w:rPr>
        <w:t>2</w:t>
      </w:r>
      <w:r>
        <w:rPr>
          <w:rFonts w:ascii="Arial" w:hAnsi="Arial" w:cs="Arial"/>
        </w:rPr>
        <w:t xml:space="preserve">. </w:t>
      </w:r>
      <w:r w:rsidRPr="00B1535D">
        <w:rPr>
          <w:rFonts w:ascii="Arial" w:hAnsi="Arial" w:cs="Arial"/>
        </w:rPr>
        <w:t>Students’ Difficulties in Understanding Chemistry Concepts</w:t>
      </w:r>
    </w:p>
    <w:p w14:paraId="503F636F" w14:textId="3AEE2D91" w:rsidR="000766C2" w:rsidRPr="001C40E7" w:rsidRDefault="000766C2" w:rsidP="001C40E7">
      <w:pPr>
        <w:pStyle w:val="Body"/>
        <w:rPr>
          <w:rFonts w:ascii="Arial" w:hAnsi="Arial" w:cs="Arial"/>
          <w:lang w:val="id-ID"/>
        </w:rPr>
      </w:pPr>
      <w:r w:rsidRPr="000766C2">
        <w:rPr>
          <w:rFonts w:ascii="Arial" w:hAnsi="Arial" w:cs="Arial"/>
        </w:rPr>
        <w:t xml:space="preserve">According to the survey results, 22.6% of students reported difficulties in understanding chemistry concepts, while 77.4% did not experience significant difficulties. Although most students can follow the lessons, the presence of students who still face challenges indicates that improvements in chemistry learning are still needed. Chemistry concepts are often abstract and require students to connect macroscopic phenomena, microscopic particle interactions, and symbolic representations, which can be difficult when learning resources and visual supports are limited. Therefore, instructional materials that integrate multiple representations, such as interdisciplinary e-LKPD, are needed to help students understand chemistry concepts more effectively through explanations, diagrams, visual illustrations, and guided learning activities </w:t>
      </w:r>
      <w:r w:rsidR="00C60D1D">
        <w:rPr>
          <w:rFonts w:ascii="Arial" w:hAnsi="Arial" w:cs="Arial"/>
        </w:rPr>
        <w:fldChar w:fldCharType="begin" w:fldLock="1"/>
      </w:r>
      <w:r w:rsidR="00C60D1D">
        <w:rPr>
          <w:rFonts w:ascii="Arial" w:hAnsi="Arial" w:cs="Arial"/>
        </w:rPr>
        <w:instrText>ADDIN CSL_CITATION {"citationItems":[{"id":"ITEM-1","itemData":{"DOI":"10.23960/jppk.v11.i1.2022.04","abstract":"Pengembangan Lembar Kerja Siswa Berbasis Keterampilan Proses Sains pada Materi Hukum-Hukum Dasar Kimia. Telah dilakukan penelitian dan pengembangan LKS berbasis keterampilan proses sains pada materi hukum- hukum dasar kimia. Penelitian ini menggunakan metode penelitian dan pengem- bangan (Research and Development). LKS yang dikembangkan memiliki karak- teristik sesuai dengan kompetensi yang diharapkan, menarik untuk siswa serta telah memenuhi syarat didaktik, syarat teknik, dan syarat konstruksi. Uji coba lapangan awal LKS sebagai produk hasil pengembangan dilakukan di kelas X SMAN 14 Bandar Lampung. Berdasarkan hasil tanggapan guru terhadap aspek kesesuaian isi, konstruksi, dan keterbacaan LKS, aspek tersebut dikategorikan sangat tinggi. Berdasarkan hasil tanggapan siswa terhadap aspek keterbacaan dan kemenarikan LKS, aspek tersebut juga dikategorikan sangat tinggi. Hasil penelitian menunjukkan bahwa LKS hasil pengembangan layak untuk digunakan.","author":[{"dropping-particle":"","family":"Sunyono","given":"","non-dropping-particle":"","parse-names":false,"suffix":""},{"dropping-particle":"","family":"Meristin","given":"Annisa","non-dropping-particle":"","parse-names":false,"suffix":""}],"container-title":"Jurnal Pendidikan Dan Pembelajaran Kimia","id":"ITEM-1","issue":"1","issued":{"date-parts":[["2022"]]},"page":"32-41","title":"Learning Motivation and Smart Risk-Taking Behavior of Students for Prospective Teacher of Chemistry in Online Learning During the Covid-19 Pandemic","type":"article-journal","volume":"11"},"uris":["http://www.mendeley.com/documents/?uuid=06058cc3-9992-44e1-b72f-7d6569c6e96a"]}],"mendeley":{"formattedCitation":"(Sunyono &amp; Meristin, 2022)","plainTextFormattedCitation":"(Sunyono &amp; Meristin, 2022)","previouslyFormattedCitation":"(Sunyono &amp; Meristin, 2022)"},"properties":{"noteIndex":0},"schema":"https://github.com/citation-style-language/schema/raw/master/csl-citation.json"}</w:instrText>
      </w:r>
      <w:r w:rsidR="00C60D1D">
        <w:rPr>
          <w:rFonts w:ascii="Arial" w:hAnsi="Arial" w:cs="Arial"/>
        </w:rPr>
        <w:fldChar w:fldCharType="separate"/>
      </w:r>
      <w:r w:rsidR="00C60D1D" w:rsidRPr="00C60D1D">
        <w:rPr>
          <w:rFonts w:ascii="Arial" w:hAnsi="Arial" w:cs="Arial"/>
          <w:noProof/>
        </w:rPr>
        <w:t>(Sunyono &amp; Meristin, 2022)</w:t>
      </w:r>
      <w:r w:rsidR="00C60D1D">
        <w:rPr>
          <w:rFonts w:ascii="Arial" w:hAnsi="Arial" w:cs="Arial"/>
        </w:rPr>
        <w:fldChar w:fldCharType="end"/>
      </w:r>
      <w:r w:rsidRPr="000766C2">
        <w:rPr>
          <w:rFonts w:ascii="Arial" w:hAnsi="Arial" w:cs="Arial"/>
        </w:rPr>
        <w:t>.</w:t>
      </w:r>
    </w:p>
    <w:p w14:paraId="5A42FF01" w14:textId="695C63ED" w:rsidR="003A3960" w:rsidRPr="005B5D00" w:rsidRDefault="003A3960" w:rsidP="001E63A5">
      <w:pPr>
        <w:pStyle w:val="Body"/>
        <w:numPr>
          <w:ilvl w:val="0"/>
          <w:numId w:val="4"/>
        </w:numPr>
        <w:spacing w:after="0" w:line="360" w:lineRule="auto"/>
        <w:ind w:left="426"/>
        <w:rPr>
          <w:rFonts w:ascii="Arial" w:hAnsi="Arial" w:cs="Arial"/>
          <w:b/>
          <w:bCs/>
          <w:u w:val="single"/>
          <w:lang w:val="id-ID"/>
        </w:rPr>
      </w:pPr>
      <w:r w:rsidRPr="005B5D00">
        <w:rPr>
          <w:rFonts w:ascii="Arial" w:hAnsi="Arial" w:cs="Arial"/>
          <w:b/>
          <w:bCs/>
          <w:u w:val="single"/>
        </w:rPr>
        <w:t>Students’ Practicum Experience</w:t>
      </w:r>
    </w:p>
    <w:p w14:paraId="1A4D0C8C" w14:textId="37B10F72" w:rsidR="003A3960" w:rsidRDefault="000766C2" w:rsidP="00377D78">
      <w:pPr>
        <w:pStyle w:val="Body"/>
        <w:spacing w:after="0"/>
        <w:rPr>
          <w:rFonts w:ascii="Arial" w:hAnsi="Arial" w:cs="Arial"/>
          <w:lang w:val="id-ID"/>
        </w:rPr>
      </w:pPr>
      <w:r w:rsidRPr="000766C2">
        <w:rPr>
          <w:rFonts w:ascii="Arial" w:hAnsi="Arial" w:cs="Arial"/>
        </w:rPr>
        <w:t>Practical activities are essential in chemistry learning because they allow students to observe chemical phenomena directly, connect theory with experiments, and deepen their understanding through scientific inquiry.</w:t>
      </w:r>
    </w:p>
    <w:p w14:paraId="5B86CA14" w14:textId="77777777" w:rsidR="00377D78" w:rsidRDefault="00377D78" w:rsidP="00377D78">
      <w:pPr>
        <w:pStyle w:val="Body"/>
        <w:spacing w:after="0"/>
        <w:rPr>
          <w:rFonts w:ascii="Arial" w:hAnsi="Arial" w:cs="Arial"/>
          <w:lang w:val="id-ID"/>
        </w:rPr>
      </w:pPr>
    </w:p>
    <w:p w14:paraId="53911825" w14:textId="2EA743ED" w:rsidR="00377D78" w:rsidRDefault="00377D78" w:rsidP="00377D78">
      <w:pPr>
        <w:pStyle w:val="Body"/>
        <w:spacing w:after="0"/>
        <w:jc w:val="center"/>
        <w:rPr>
          <w:rFonts w:ascii="Arial" w:hAnsi="Arial" w:cs="Arial"/>
          <w:lang w:val="id-ID"/>
        </w:rPr>
      </w:pPr>
      <w:r>
        <w:rPr>
          <w:rFonts w:ascii="Arial" w:hAnsi="Arial" w:cs="Arial"/>
          <w:noProof/>
          <w:lang w:val="id-ID"/>
        </w:rPr>
        <w:lastRenderedPageBreak/>
        <w:drawing>
          <wp:inline distT="0" distB="0" distL="0" distR="0" wp14:anchorId="61E5A281" wp14:editId="3C33FDE2">
            <wp:extent cx="3293662" cy="2027583"/>
            <wp:effectExtent l="0" t="0" r="2540" b="10795"/>
            <wp:docPr id="103740134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98ACAA6" w14:textId="77777777" w:rsidR="00726F29" w:rsidRDefault="00726F29" w:rsidP="00377D78">
      <w:pPr>
        <w:pStyle w:val="Body"/>
        <w:spacing w:after="0"/>
        <w:jc w:val="center"/>
        <w:rPr>
          <w:rFonts w:ascii="Arial" w:hAnsi="Arial" w:cs="Arial"/>
          <w:lang w:val="id-ID"/>
        </w:rPr>
      </w:pPr>
    </w:p>
    <w:p w14:paraId="068BF8A5" w14:textId="2F8E0130" w:rsidR="00377D78" w:rsidRDefault="007A4FEC" w:rsidP="00377D78">
      <w:pPr>
        <w:pStyle w:val="Body"/>
        <w:spacing w:after="0"/>
        <w:jc w:val="center"/>
        <w:rPr>
          <w:rFonts w:ascii="Arial" w:hAnsi="Arial" w:cs="Arial"/>
          <w:lang w:val="id-ID"/>
        </w:rPr>
      </w:pPr>
      <w:r>
        <w:rPr>
          <w:rFonts w:ascii="Arial" w:hAnsi="Arial" w:cs="Arial"/>
          <w:lang w:val="id-ID"/>
        </w:rPr>
        <w:t xml:space="preserve">Figure </w:t>
      </w:r>
      <w:r w:rsidR="0030289C">
        <w:rPr>
          <w:rFonts w:ascii="Arial" w:hAnsi="Arial" w:cs="Arial"/>
          <w:lang w:val="id-ID"/>
        </w:rPr>
        <w:t>3</w:t>
      </w:r>
      <w:r w:rsidR="00377D78">
        <w:rPr>
          <w:rFonts w:ascii="Arial" w:hAnsi="Arial" w:cs="Arial"/>
          <w:lang w:val="id-ID"/>
        </w:rPr>
        <w:t xml:space="preserve">. </w:t>
      </w:r>
      <w:r w:rsidR="00377D78" w:rsidRPr="00377D78">
        <w:rPr>
          <w:rFonts w:ascii="Arial" w:hAnsi="Arial" w:cs="Arial"/>
        </w:rPr>
        <w:t>Students’ Experience in Conducting Chemistry Practicum</w:t>
      </w:r>
    </w:p>
    <w:p w14:paraId="6070D8B3" w14:textId="77777777" w:rsidR="00377D78" w:rsidRDefault="00377D78" w:rsidP="00377D78">
      <w:pPr>
        <w:pStyle w:val="Body"/>
        <w:spacing w:after="0"/>
        <w:rPr>
          <w:rFonts w:ascii="Arial" w:hAnsi="Arial" w:cs="Arial"/>
          <w:lang w:val="id-ID"/>
        </w:rPr>
      </w:pPr>
    </w:p>
    <w:p w14:paraId="6AACF041" w14:textId="417B2778" w:rsidR="000766C2" w:rsidRPr="00B63B25" w:rsidRDefault="000766C2" w:rsidP="00B63B25">
      <w:pPr>
        <w:pStyle w:val="Body"/>
        <w:spacing w:after="0"/>
        <w:rPr>
          <w:rFonts w:ascii="Arial" w:hAnsi="Arial" w:cs="Arial"/>
          <w:lang w:val="id-ID"/>
        </w:rPr>
      </w:pPr>
      <w:r w:rsidRPr="000766C2">
        <w:rPr>
          <w:rFonts w:ascii="Arial" w:hAnsi="Arial" w:cs="Arial"/>
        </w:rPr>
        <w:t>According to the needs analysis, 61.3% of students have participated in chemistry practicum activities, while 38.7% have never conducted practicum independently, indicating unequal opportunities for laboratory experience. Practicum activities are important because they help students observe chemical reactions directly, connect experimental observations with theoretical concepts, and better understand abstract chemistry while developing science process skills such as observing, measuring, recording data, analyzing results, and drawing conclusions</w:t>
      </w:r>
      <w:r w:rsidR="00C60D1D">
        <w:rPr>
          <w:rFonts w:ascii="Arial" w:hAnsi="Arial" w:cs="Arial"/>
        </w:rPr>
        <w:t xml:space="preserve"> </w:t>
      </w:r>
      <w:r w:rsidR="00C60D1D">
        <w:rPr>
          <w:rFonts w:ascii="Arial" w:hAnsi="Arial" w:cs="Arial"/>
        </w:rPr>
        <w:fldChar w:fldCharType="begin" w:fldLock="1"/>
      </w:r>
      <w:r w:rsidR="00C60D1D">
        <w:rPr>
          <w:rFonts w:ascii="Arial" w:hAnsi="Arial" w:cs="Arial"/>
        </w:rPr>
        <w:instrText>ADDIN CSL_CITATION {"citationItems":[{"id":"ITEM-1","itemData":{"DOI":"10.26740/lenterabio.v10n1.p51-57","ISSN":"2252-3979","abstract":"Selulase merupakan enzim yang mempunyai fungsi penting dalam mengubah bahan limbah organik selulosa. Selulase merupakan kelompok enzim yang minimal terdiri dari tiga enzim yaitu endoglukonase, eksoglukonase dan Î²-glukonase yang bekerja sinergis supaya dapat mendegradasi selulosa menjadi  glukosa. Glukosa tersebut digunakan sebagai sumber karbon dan nutrisi pertumbuhan bakteri. Enzim selulase kasar termasuk enzim ekstraseluler yang didapatkan pada isolat bakteri selulolitik. Bakteri yang berpotensi memproduksi enzim selulase ialah salah satunya Bacillus subtilis. Bakteri ini dapat diisolasi dari air dan tanah. Penelitian ini bertujuan untuk menemukan pH optimal aktivitas enzim selulase B. subtilis. Penelitian menggunakan lima perlakuan pH (5, 6, 7, 8, dan 9) pada suhu 37o C dengan lima ulangan dan 25 sampel perlakuan menggunakan rancangan acak lengkap (RAL). Aktivitas enzim selulase diukur bersumber pada kandungan gula reduksi dengan metode asam 3,5 dinitrosalisilat (DNS). Data yang diperoleh dianalisis menggunakan Anova satu arah. Apabila berbeda nyata maka dilanjutkan dengan uji duncan. Hasil penelitian menunjukkan bahwa B. subtillis secara kualitatif menghasilkan zona bening yaitu sebesar 0,35 mm. Hasil Anova satu arah menunjukkan nilai signifikan terhadap perlakuan variasi pH namun setelah diuji Duncan taraf 5% perlakuan variasi pH tidak berpengaruh secara nyata. Kesimpulan dari penelitian ini yaitu manipulasi pH tidak berpengaruh terhadap aktivitas selulase. Implikasi dari penelitian ini adalah B. subtillis strain FNCC 0059 dapat dimanfaatkan untuk membantu memecah sumber karbon selulosa menjadi glukosa.","author":[{"dropping-particle":"","family":"Kartika","given":"Ismi Nurul","non-dropping-particle":"","parse-names":false,"suffix":""},{"dropping-particle":"","family":"Ibrahim","given":"Muslimin","non-dropping-particle":"","parse-names":false,"suffix":""}],"container-title":"LenteraBio : Berkala Ilmiah Biologi","id":"ITEM-1","issue":"1","issued":{"date-parts":[["2021"]]},"page":"51-57","title":"Efek Manipulasi pH pada Aktivitas Enzim Selulase Bakteri Bacillus subtillis Strain FNCC 0059 dalam Mendegradasi Selulosa","type":"article-journal","volume":"10"},"uris":["http://www.mendeley.com/documents/?uuid=c2eb4199-4f89-481a-96d4-62e58ece6ced"]},{"id":"ITEM-2","itemData":{"DOI":"10.21070/2022/978-623-464-048-9","abstract":"Secara etimologis, Research (Re berarti balik, dan SEARCH berarti mencari). Jadi pencarian artinya pencarian balik. Berikut beberapa definisi penelitian menurut beberapa ahli: Tuckman menjelaskan bahwa penelitian sebagai upaya sistematis untuk menemukan jawaban ilmiah atas suatu masalah. Sistem dimaksudkan untuk mengikuti prosedur atau langkah-langkah tertentu. Menurut Webster&amp;nbsp; New Collegiate Dictionary, STUDY adalah \"penyelidikan atau pemeriksaan serius,khususnya penyelidikan atau eksperimen yang bertujuan untuk menemukan dan menjelaskan fakta, memodifikasi teori atau klausa diterima\".","author":[{"dropping-particle":"","family":"Widodo","given":"Slamet","non-dropping-particle":"","parse-names":false,"suffix":""},{"dropping-particle":"","family":"Ladyani","given":"Festy","non-dropping-particle":"","parse-names":false,"suffix":""},{"dropping-particle":"","family":"Asrianto","given":"La Ode","non-dropping-particle":"","parse-names":false,"suffix":""},{"dropping-particle":"","family":"Khairunnisa","given":"","non-dropping-particle":"","parse-names":false,"suffix":""}],"container-title":"Buku Ajar Metode Penelitian Manajemen","id":"ITEM-2","issue":"January","issued":{"date-parts":[["2023"]]},"title":"Buku Ajar Metode Penelitian","type":"book"},"uris":["http://www.mendeley.com/documents/?uuid=2b186f4f-7e01-44f2-8570-79cb2105c405"]}],"mendeley":{"formattedCitation":"(Kartika &amp; Ibrahim, 2021; Widodo et al., 2023)","plainTextFormattedCitation":"(Kartika &amp; Ibrahim, 2021; Widodo et al., 2023)","previouslyFormattedCitation":"(Kartika &amp; Ibrahim, 2021; Widodo et al., 2023)"},"properties":{"noteIndex":0},"schema":"https://github.com/citation-style-language/schema/raw/master/csl-citation.json"}</w:instrText>
      </w:r>
      <w:r w:rsidR="00C60D1D">
        <w:rPr>
          <w:rFonts w:ascii="Arial" w:hAnsi="Arial" w:cs="Arial"/>
        </w:rPr>
        <w:fldChar w:fldCharType="separate"/>
      </w:r>
      <w:r w:rsidR="00C60D1D" w:rsidRPr="00C60D1D">
        <w:rPr>
          <w:rFonts w:ascii="Arial" w:hAnsi="Arial" w:cs="Arial"/>
          <w:noProof/>
        </w:rPr>
        <w:t>(Kartika &amp; Ibrahim, 2021; Widodo et al., 2023)</w:t>
      </w:r>
      <w:r w:rsidR="00C60D1D">
        <w:rPr>
          <w:rFonts w:ascii="Arial" w:hAnsi="Arial" w:cs="Arial"/>
        </w:rPr>
        <w:fldChar w:fldCharType="end"/>
      </w:r>
      <w:r w:rsidRPr="000766C2">
        <w:rPr>
          <w:rFonts w:ascii="Arial" w:hAnsi="Arial" w:cs="Arial"/>
        </w:rPr>
        <w:t xml:space="preserve">. However, many students still have limited laboratory experience due to time constraints, limited facilities, or insufficient practicum guidance. Therefore, structured learning resources such as electronic student worksheets (e-LKPD) are needed to guide experiments and integrate theory with practice through visual representations, instructions, and data analysis activities </w:t>
      </w:r>
      <w:r w:rsidR="00C60D1D">
        <w:rPr>
          <w:rFonts w:ascii="Arial" w:hAnsi="Arial" w:cs="Arial"/>
        </w:rPr>
        <w:fldChar w:fldCharType="begin" w:fldLock="1"/>
      </w:r>
      <w:r w:rsidR="00C60D1D">
        <w:rPr>
          <w:rFonts w:ascii="Arial" w:hAnsi="Arial" w:cs="Arial"/>
        </w:rPr>
        <w:instrText>ADDIN CSL_CITATION {"citationItems":[{"id":"ITEM-1","itemData":{"abstract":"Matematika memiliki peran penting dalam mempelajari pelajaran lain, dengan pemahaman konsep yang baik dalam matematika akan meningkat hasil belajar mata pelajaran lain yang berhubungan dengan matematika. Penelitian ini adalah penelitian korelasi yang bertujuan untuk mengetahui apakah terdapat hubungan dan kekuatan hubungan serta kontribusi antara pemahaman konsep logaritma dengan hasil belajar kimia pada materi larutan asam basa. Penelitian ini dilakukan pada peserta didik kelas X TKJ B SMK Teknikom Cikarang dengan jumlah peserta didik sebanyak 30 orang. Teknik pengambilan sampel yang digunakan adalah cluster random sampling, dengan menggunakan instrument tes bentuk soal essay. Uji hipotesis dilakukan dengan uji korelasi product moment, diperoleh rxy = 0,8558, dengan rtabel=0,374 maka rxy&gt;rtabel, hal ini berarti terdapat korelasi antara variabel X dengan variabel Y. Didukung dengan uji taraf signifikansi yang dilakukan dengan uji-t, diperoleh tobs=8,7691, dengan ttabel=1,701 maka tobs&gt;ttabel, sehingga dapat disimpulkan H0 ditolak dan H1 diterima yang berarti terdapat hubungan antara pemahaman konsep logaritma dengan hasil belajar kimia materi larutan asam basa.","author":[{"dropping-particle":"","family":"Sutrisna","given":"Jati","non-dropping-particle":"","parse-names":false,"suffix":""},{"dropping-particle":"","family":"Kusuma","given":"Arie Purwa","non-dropping-particle":"","parse-names":false,"suffix":""},{"dropping-particle":"","family":"Hatiarsih","given":"Rida","non-dropping-particle":"","parse-names":false,"suffix":""}],"container-title":"Semnara 2021","id":"ITEM-1","issued":{"date-parts":[["2021"]]},"page":"23-30","title":"Hubungan Pemahaman Konsep Logaritma dengan Hasil Belajar Kimia Materi Larutan Asam Basa","type":"article-journal"},"uris":["http://www.mendeley.com/documents/?uuid=7e9ad572-f3b1-4e63-9d3e-198fb9186b38"]}],"mendeley":{"formattedCitation":"(Sutrisna et al., 2021)","plainTextFormattedCitation":"(Sutrisna et al., 2021)","previouslyFormattedCitation":"(Sutrisna et al., 2021)"},"properties":{"noteIndex":0},"schema":"https://github.com/citation-style-language/schema/raw/master/csl-citation.json"}</w:instrText>
      </w:r>
      <w:r w:rsidR="00C60D1D">
        <w:rPr>
          <w:rFonts w:ascii="Arial" w:hAnsi="Arial" w:cs="Arial"/>
        </w:rPr>
        <w:fldChar w:fldCharType="separate"/>
      </w:r>
      <w:r w:rsidR="00C60D1D" w:rsidRPr="00C60D1D">
        <w:rPr>
          <w:rFonts w:ascii="Arial" w:hAnsi="Arial" w:cs="Arial"/>
          <w:noProof/>
        </w:rPr>
        <w:t>(Sutrisna et al., 2021)</w:t>
      </w:r>
      <w:r w:rsidR="00C60D1D">
        <w:rPr>
          <w:rFonts w:ascii="Arial" w:hAnsi="Arial" w:cs="Arial"/>
        </w:rPr>
        <w:fldChar w:fldCharType="end"/>
      </w:r>
      <w:r w:rsidRPr="000766C2">
        <w:rPr>
          <w:rFonts w:ascii="Arial" w:hAnsi="Arial" w:cs="Arial"/>
        </w:rPr>
        <w:t>.</w:t>
      </w:r>
    </w:p>
    <w:p w14:paraId="4B5BAF14" w14:textId="77777777" w:rsidR="00B63B25" w:rsidRPr="003A3960" w:rsidRDefault="00B63B25" w:rsidP="00B63B25">
      <w:pPr>
        <w:pStyle w:val="Body"/>
        <w:spacing w:after="0"/>
        <w:rPr>
          <w:rFonts w:ascii="Arial" w:hAnsi="Arial" w:cs="Arial"/>
          <w:lang w:val="id-ID"/>
        </w:rPr>
      </w:pPr>
    </w:p>
    <w:p w14:paraId="351A3002" w14:textId="24677C80" w:rsidR="003A3960" w:rsidRPr="005B5D00" w:rsidRDefault="00FD23DD" w:rsidP="001E63A5">
      <w:pPr>
        <w:pStyle w:val="Body"/>
        <w:numPr>
          <w:ilvl w:val="0"/>
          <w:numId w:val="4"/>
        </w:numPr>
        <w:spacing w:after="0" w:line="360" w:lineRule="auto"/>
        <w:ind w:left="426"/>
        <w:rPr>
          <w:rFonts w:ascii="Arial" w:hAnsi="Arial" w:cs="Arial"/>
          <w:b/>
          <w:bCs/>
          <w:u w:val="single"/>
          <w:lang w:val="id-ID"/>
        </w:rPr>
      </w:pPr>
      <w:r w:rsidRPr="005B5D00">
        <w:rPr>
          <w:rFonts w:ascii="Arial" w:hAnsi="Arial" w:cs="Arial"/>
          <w:b/>
          <w:bCs/>
          <w:u w:val="single"/>
        </w:rPr>
        <w:t>Students’ Confidence in Expressing Opinions</w:t>
      </w:r>
    </w:p>
    <w:p w14:paraId="3869F500" w14:textId="4735D1E4" w:rsidR="000766C2" w:rsidRPr="000766C2" w:rsidRDefault="000766C2" w:rsidP="000766C2">
      <w:pPr>
        <w:pStyle w:val="Body"/>
        <w:rPr>
          <w:rFonts w:ascii="Arial" w:hAnsi="Arial" w:cs="Arial"/>
          <w:lang w:val="id-ID"/>
        </w:rPr>
      </w:pPr>
      <w:r w:rsidRPr="000766C2">
        <w:rPr>
          <w:rFonts w:ascii="Arial" w:hAnsi="Arial" w:cs="Arial"/>
          <w:lang w:val="id-ID"/>
        </w:rPr>
        <w:t>Students’ confidence significantly affects classroom participation, as confident students actively discuss, ask questions, and express ideas, while those with low confidence tend to be more passive.</w:t>
      </w:r>
    </w:p>
    <w:p w14:paraId="12A708EE" w14:textId="53E8CB8E" w:rsidR="00FD23DD" w:rsidRDefault="00FD23DD" w:rsidP="00FD23DD">
      <w:pPr>
        <w:pStyle w:val="Body"/>
        <w:spacing w:after="0"/>
        <w:rPr>
          <w:rFonts w:ascii="Arial" w:hAnsi="Arial" w:cs="Arial"/>
          <w:lang w:val="id-ID"/>
        </w:rPr>
      </w:pPr>
    </w:p>
    <w:p w14:paraId="0F87FDAD" w14:textId="77777777" w:rsidR="00FD23DD" w:rsidRDefault="00FD23DD" w:rsidP="00FD23DD">
      <w:pPr>
        <w:pStyle w:val="Body"/>
        <w:spacing w:after="0"/>
        <w:rPr>
          <w:rFonts w:ascii="Arial" w:hAnsi="Arial" w:cs="Arial"/>
          <w:lang w:val="id-ID"/>
        </w:rPr>
      </w:pPr>
    </w:p>
    <w:p w14:paraId="7BA53C31" w14:textId="6F183861" w:rsidR="00FD23DD" w:rsidRDefault="00FD23DD" w:rsidP="00FD23DD">
      <w:pPr>
        <w:pStyle w:val="Body"/>
        <w:spacing w:after="0"/>
        <w:jc w:val="center"/>
        <w:rPr>
          <w:rFonts w:ascii="Arial" w:hAnsi="Arial" w:cs="Arial"/>
          <w:lang w:val="id-ID"/>
        </w:rPr>
      </w:pPr>
      <w:r>
        <w:rPr>
          <w:rFonts w:ascii="Arial" w:hAnsi="Arial" w:cs="Arial"/>
          <w:noProof/>
          <w:lang w:val="id-ID"/>
        </w:rPr>
        <w:drawing>
          <wp:inline distT="0" distB="0" distL="0" distR="0" wp14:anchorId="0F37E018" wp14:editId="59D5263A">
            <wp:extent cx="2593561" cy="2011680"/>
            <wp:effectExtent l="0" t="0" r="16510" b="7620"/>
            <wp:docPr id="134507212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6596516" w14:textId="77777777" w:rsidR="00FD23DD" w:rsidRDefault="00FD23DD" w:rsidP="00FD23DD">
      <w:pPr>
        <w:pStyle w:val="Body"/>
        <w:spacing w:after="0"/>
        <w:rPr>
          <w:rFonts w:ascii="Arial" w:hAnsi="Arial" w:cs="Arial"/>
          <w:lang w:val="id-ID"/>
        </w:rPr>
      </w:pPr>
    </w:p>
    <w:p w14:paraId="7BABD128" w14:textId="52FEAE59" w:rsidR="00FD23DD" w:rsidRDefault="00FD23DD" w:rsidP="00FD23DD">
      <w:pPr>
        <w:pStyle w:val="Body"/>
        <w:spacing w:after="0"/>
        <w:jc w:val="center"/>
        <w:rPr>
          <w:rFonts w:ascii="Arial" w:hAnsi="Arial" w:cs="Arial"/>
        </w:rPr>
      </w:pPr>
      <w:r>
        <w:rPr>
          <w:rFonts w:ascii="Arial" w:hAnsi="Arial" w:cs="Arial"/>
          <w:lang w:val="id-ID"/>
        </w:rPr>
        <w:t>Figur</w:t>
      </w:r>
      <w:r w:rsidR="007A4FEC">
        <w:rPr>
          <w:rFonts w:ascii="Arial" w:hAnsi="Arial" w:cs="Arial"/>
          <w:lang w:val="id-ID"/>
        </w:rPr>
        <w:t>e</w:t>
      </w:r>
      <w:r>
        <w:rPr>
          <w:rFonts w:ascii="Arial" w:hAnsi="Arial" w:cs="Arial"/>
          <w:lang w:val="id-ID"/>
        </w:rPr>
        <w:t xml:space="preserve"> </w:t>
      </w:r>
      <w:r w:rsidR="0030289C">
        <w:rPr>
          <w:rFonts w:ascii="Arial" w:hAnsi="Arial" w:cs="Arial"/>
          <w:lang w:val="id-ID"/>
        </w:rPr>
        <w:t>4</w:t>
      </w:r>
      <w:r>
        <w:rPr>
          <w:rFonts w:ascii="Arial" w:hAnsi="Arial" w:cs="Arial"/>
          <w:lang w:val="id-ID"/>
        </w:rPr>
        <w:t xml:space="preserve">. </w:t>
      </w:r>
      <w:r w:rsidRPr="00FD23DD">
        <w:rPr>
          <w:rFonts w:ascii="Arial" w:hAnsi="Arial" w:cs="Arial"/>
        </w:rPr>
        <w:t>Students’ Confidence in Expressing Opinions</w:t>
      </w:r>
    </w:p>
    <w:p w14:paraId="5E0F8BA7" w14:textId="77777777" w:rsidR="00FD23DD" w:rsidRDefault="00FD23DD" w:rsidP="00FD23DD">
      <w:pPr>
        <w:pStyle w:val="Body"/>
        <w:spacing w:after="0"/>
        <w:rPr>
          <w:rFonts w:ascii="Arial" w:hAnsi="Arial" w:cs="Arial"/>
          <w:lang w:val="id-ID"/>
        </w:rPr>
      </w:pPr>
    </w:p>
    <w:p w14:paraId="6FB0F759" w14:textId="43157397" w:rsidR="00FD23DD" w:rsidRDefault="000766C2" w:rsidP="00FD23DD">
      <w:pPr>
        <w:pStyle w:val="Body"/>
        <w:spacing w:after="0"/>
        <w:rPr>
          <w:rFonts w:ascii="Arial" w:hAnsi="Arial" w:cs="Arial"/>
        </w:rPr>
      </w:pPr>
      <w:r w:rsidRPr="000766C2">
        <w:rPr>
          <w:rFonts w:ascii="Arial" w:hAnsi="Arial" w:cs="Arial"/>
        </w:rPr>
        <w:lastRenderedPageBreak/>
        <w:t xml:space="preserve">The questionnaire results show that 45.2% of students still feel less comfortable expressing their opinions in class, while 54.8% feel comfortable sharing their ideas. This indicates that although many students are willing to participate, some remain hesitant in classroom discussions. Students with higher confidence tend to be more active in asking questions, sharing ideas, and responding to the teacher, which supports conceptual understanding through communication and collaboration. However, low confidence may limit students’ participation and their opportunity to develop critical thinking and problem-solving skills. This condition is related to </w:t>
      </w:r>
      <w:r w:rsidRPr="000766C2">
        <w:rPr>
          <w:rFonts w:ascii="Arial" w:hAnsi="Arial" w:cs="Arial"/>
          <w:i/>
          <w:iCs/>
        </w:rPr>
        <w:t>smart risk-taking behavior</w:t>
      </w:r>
      <w:r w:rsidRPr="000766C2">
        <w:rPr>
          <w:rFonts w:ascii="Arial" w:hAnsi="Arial" w:cs="Arial"/>
        </w:rPr>
        <w:t>, which refers to students’ willingness to express ideas and accept mistakes as part of the learning process. Therefore, supportive learning environments and interactive media such as e-LKPD are needed to encourage active participation and gradually improve students’ confidence in learning chemistry</w:t>
      </w:r>
      <w:r w:rsidR="00C60D1D">
        <w:rPr>
          <w:rFonts w:ascii="Arial" w:hAnsi="Arial" w:cs="Arial"/>
        </w:rPr>
        <w:t xml:space="preserve"> </w:t>
      </w:r>
      <w:r w:rsidR="00C60D1D">
        <w:rPr>
          <w:rFonts w:ascii="Arial" w:hAnsi="Arial" w:cs="Arial"/>
        </w:rPr>
        <w:fldChar w:fldCharType="begin" w:fldLock="1"/>
      </w:r>
      <w:r w:rsidR="00C60D1D">
        <w:rPr>
          <w:rFonts w:ascii="Arial" w:hAnsi="Arial" w:cs="Arial"/>
        </w:rPr>
        <w:instrText>ADDIN CSL_CITATION {"citationItems":[{"id":"ITEM-1","itemData":{"DOI":"10.1002/tea.20270","ISSN":"00224308","abstract":"This study had the goal of exploring factors associated with elementary students' (N = 585) reports of intellectual risk taking in science. Intellectual risk taking (IRT) was defined as engaging in adaptive learning behaviors (sharing tentative ideas, asking questions, attempting to do and learn new things) that placed the learner at risk of making mistakes or appearing less competent than others. Results of hierarchical regression indicate that students' reports of IRT declined by grade-level, but were positively related to interest in science, creative self-efficacy, and perceptions of teacher support. Of all the factors considered, interest in science was found to have the strongest unique and positive relationship with students' reports of intellectual risk taking in science. © 2008 Wiley Periodicals, Inc.","author":[{"dropping-particle":"","family":"Beghetto","given":"Ronald A.","non-dropping-particle":"","parse-names":false,"suffix":""}],"container-title":"Journal of Research in Science Teaching","id":"ITEM-1","issue":"2","issued":{"date-parts":[["2009"]]},"page":"210-223","title":"Correlates of intellectual risk taking in elementary school science","type":"article-journal","volume":"46"},"uris":["http://www.mendeley.com/documents/?uuid=f54b5707-ed7a-4615-9f96-5992eee635dd"]},{"id":"ITEM-2","itemData":{"DOI":"10.12973/ijem.9.3.493","ISSN":"24699632","abstract":"This article aims to identify the psychological factors of students that correlate with the smart risk-taking behavior of high school students in Indonesia. The data in this study were distributed to 227 students from 3 (three) regions in Indonesia and evaluated using the Partial Least Square Structural Equation Modeling (PLS-SEM) analysis technique. This study found that students' self-confidence was the biggest factor influencing the increase in smart risk-taking behavior, followed by the intention to learn chemistry and teacher support responses. These three factors were found to positively and significantly influence smart risk-taking behavior. However, we found that the smart risk-taking behavior of high school students in Indonesia is still poor. Therefore, it is necessary to have a learning strategy to utilize information technology in chemistry learning. We made several contributions, such as (a) developing a conceptual framework of psychological factors that can increase students' smart risk-taking behavior in chemistry learning that has not been extensively researched and developed by previous researchers; and (b) mapping out how the three psychological factors of students can be maximized to increase smart risk-taking behavior. For this reason, this research is expected to provide practical and academic contributions that can be used as a reference for bank management and further research.","author":[{"dropping-particle":"","family":"Djoa","given":"Dominikus Djago","non-dropping-particle":"","parse-names":false,"suffix":""},{"dropping-particle":"","family":"Sunyono","given":"Sunyono","non-dropping-particle":"","parse-names":false,"suffix":""},{"dropping-particle":"","family":"Rosidin","given":"Undang","non-dropping-particle":"","parse-names":false,"suffix":""}],"container-title":"International Journal of Educational Methodology","id":"ITEM-2","issue":"3","issued":{"date-parts":[["2023"]]},"page":"493-507","title":"Determinant Factors of Smart Risk-Taking Behavior: An Empirical Analysis of Indonesian High School Students' Chemistry Learning","type":"article-journal","volume":"9"},"uris":["http://www.mendeley.com/documents/?uuid=406fc622-51b6-4454-9779-734ba81754ce"]}],"mendeley":{"formattedCitation":"(Beghetto, 2009; Djoa et al., 2023)","plainTextFormattedCitation":"(Beghetto, 2009; Djoa et al., 2023)","previouslyFormattedCitation":"(Beghetto, 2009; Djoa et al., 2023)"},"properties":{"noteIndex":0},"schema":"https://github.com/citation-style-language/schema/raw/master/csl-citation.json"}</w:instrText>
      </w:r>
      <w:r w:rsidR="00C60D1D">
        <w:rPr>
          <w:rFonts w:ascii="Arial" w:hAnsi="Arial" w:cs="Arial"/>
        </w:rPr>
        <w:fldChar w:fldCharType="separate"/>
      </w:r>
      <w:r w:rsidR="00C60D1D" w:rsidRPr="00C60D1D">
        <w:rPr>
          <w:rFonts w:ascii="Arial" w:hAnsi="Arial" w:cs="Arial"/>
          <w:noProof/>
        </w:rPr>
        <w:t>(Beghetto, 2009; Djoa et al., 2023)</w:t>
      </w:r>
      <w:r w:rsidR="00C60D1D">
        <w:rPr>
          <w:rFonts w:ascii="Arial" w:hAnsi="Arial" w:cs="Arial"/>
        </w:rPr>
        <w:fldChar w:fldCharType="end"/>
      </w:r>
      <w:r w:rsidRPr="000766C2">
        <w:rPr>
          <w:rFonts w:ascii="Arial" w:hAnsi="Arial" w:cs="Arial"/>
        </w:rPr>
        <w:t>.</w:t>
      </w:r>
    </w:p>
    <w:p w14:paraId="1A6F413C" w14:textId="77777777" w:rsidR="000766C2" w:rsidRPr="00FD23DD" w:rsidRDefault="000766C2" w:rsidP="00FD23DD">
      <w:pPr>
        <w:pStyle w:val="Body"/>
        <w:spacing w:after="0"/>
        <w:rPr>
          <w:rFonts w:ascii="Arial" w:hAnsi="Arial" w:cs="Arial"/>
          <w:lang w:val="id-ID"/>
        </w:rPr>
      </w:pPr>
    </w:p>
    <w:p w14:paraId="15F455AA" w14:textId="0167D2DA" w:rsidR="00FD23DD" w:rsidRPr="005B5D00" w:rsidRDefault="001D5424" w:rsidP="001E63A5">
      <w:pPr>
        <w:pStyle w:val="Body"/>
        <w:numPr>
          <w:ilvl w:val="0"/>
          <w:numId w:val="4"/>
        </w:numPr>
        <w:spacing w:after="0" w:line="360" w:lineRule="auto"/>
        <w:ind w:left="426"/>
        <w:rPr>
          <w:rFonts w:ascii="Arial" w:hAnsi="Arial" w:cs="Arial"/>
          <w:b/>
          <w:bCs/>
          <w:u w:val="single"/>
          <w:lang w:val="id-ID"/>
        </w:rPr>
      </w:pPr>
      <w:r w:rsidRPr="005B5D00">
        <w:rPr>
          <w:rFonts w:ascii="Arial" w:hAnsi="Arial" w:cs="Arial"/>
          <w:b/>
          <w:bCs/>
          <w:u w:val="single"/>
        </w:rPr>
        <w:t>Students’ Smart Risk-Taking Behavior</w:t>
      </w:r>
    </w:p>
    <w:p w14:paraId="415C03D0" w14:textId="109B726E" w:rsidR="001D5424" w:rsidRDefault="000766C2" w:rsidP="001D5424">
      <w:pPr>
        <w:pStyle w:val="Body"/>
        <w:spacing w:after="0"/>
        <w:rPr>
          <w:rFonts w:ascii="Arial" w:hAnsi="Arial" w:cs="Arial"/>
          <w:lang w:val="id-ID"/>
        </w:rPr>
      </w:pPr>
      <w:r w:rsidRPr="000766C2">
        <w:rPr>
          <w:rFonts w:ascii="Arial" w:hAnsi="Arial" w:cs="Arial"/>
        </w:rPr>
        <w:t>Smart risk-taking refers to students’ readiness to explore new learning activities, investigate concepts, participate in problem solving under uncertainty, and learn from possible mistakes during the learning process.</w:t>
      </w:r>
    </w:p>
    <w:p w14:paraId="3AF746D0" w14:textId="77777777" w:rsidR="001D5424" w:rsidRDefault="001D5424" w:rsidP="001D5424">
      <w:pPr>
        <w:pStyle w:val="Body"/>
        <w:spacing w:after="0"/>
        <w:rPr>
          <w:rFonts w:ascii="Arial" w:hAnsi="Arial" w:cs="Arial"/>
          <w:lang w:val="id-ID"/>
        </w:rPr>
      </w:pPr>
    </w:p>
    <w:p w14:paraId="148ED12C" w14:textId="12882A83" w:rsidR="001D5424" w:rsidRDefault="001D5424" w:rsidP="001D5424">
      <w:pPr>
        <w:pStyle w:val="Body"/>
        <w:spacing w:after="0"/>
        <w:jc w:val="center"/>
        <w:rPr>
          <w:rFonts w:ascii="Arial" w:hAnsi="Arial" w:cs="Arial"/>
          <w:lang w:val="id-ID"/>
        </w:rPr>
      </w:pPr>
      <w:r>
        <w:rPr>
          <w:rFonts w:ascii="Arial" w:hAnsi="Arial" w:cs="Arial"/>
          <w:noProof/>
          <w:lang w:val="id-ID"/>
        </w:rPr>
        <w:drawing>
          <wp:inline distT="0" distB="0" distL="0" distR="0" wp14:anchorId="0CD3957F" wp14:editId="4240027C">
            <wp:extent cx="2667220" cy="2073244"/>
            <wp:effectExtent l="0" t="0" r="0" b="3810"/>
            <wp:docPr id="203306499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E6CFD94" w14:textId="77777777" w:rsidR="001D5424" w:rsidRDefault="001D5424" w:rsidP="001D5424">
      <w:pPr>
        <w:pStyle w:val="Body"/>
        <w:spacing w:after="0"/>
        <w:rPr>
          <w:rFonts w:ascii="Arial" w:hAnsi="Arial" w:cs="Arial"/>
          <w:lang w:val="id-ID"/>
        </w:rPr>
      </w:pPr>
    </w:p>
    <w:p w14:paraId="2CA6D9D0" w14:textId="5C8D5057" w:rsidR="001D5424" w:rsidRDefault="001D5424" w:rsidP="001D5424">
      <w:pPr>
        <w:pStyle w:val="Body"/>
        <w:spacing w:after="0"/>
        <w:jc w:val="center"/>
        <w:rPr>
          <w:rFonts w:ascii="Arial" w:hAnsi="Arial" w:cs="Arial"/>
        </w:rPr>
      </w:pPr>
      <w:r>
        <w:rPr>
          <w:rFonts w:ascii="Arial" w:hAnsi="Arial" w:cs="Arial"/>
          <w:lang w:val="id-ID"/>
        </w:rPr>
        <w:t>Figur</w:t>
      </w:r>
      <w:r w:rsidR="007A4FEC">
        <w:rPr>
          <w:rFonts w:ascii="Arial" w:hAnsi="Arial" w:cs="Arial"/>
          <w:lang w:val="id-ID"/>
        </w:rPr>
        <w:t>e</w:t>
      </w:r>
      <w:r>
        <w:rPr>
          <w:rFonts w:ascii="Arial" w:hAnsi="Arial" w:cs="Arial"/>
          <w:lang w:val="id-ID"/>
        </w:rPr>
        <w:t xml:space="preserve"> </w:t>
      </w:r>
      <w:r w:rsidR="0030289C">
        <w:rPr>
          <w:rFonts w:ascii="Arial" w:hAnsi="Arial" w:cs="Arial"/>
          <w:lang w:val="id-ID"/>
        </w:rPr>
        <w:t>5</w:t>
      </w:r>
      <w:r>
        <w:rPr>
          <w:rFonts w:ascii="Arial" w:hAnsi="Arial" w:cs="Arial"/>
          <w:lang w:val="id-ID"/>
        </w:rPr>
        <w:t xml:space="preserve">. </w:t>
      </w:r>
      <w:r w:rsidRPr="001D5424">
        <w:rPr>
          <w:rFonts w:ascii="Arial" w:hAnsi="Arial" w:cs="Arial"/>
        </w:rPr>
        <w:t>Students’ Willingness to Try New Learning Activities</w:t>
      </w:r>
    </w:p>
    <w:p w14:paraId="7CDF5290" w14:textId="77777777" w:rsidR="001D5424" w:rsidRDefault="001D5424" w:rsidP="001D5424">
      <w:pPr>
        <w:pStyle w:val="Body"/>
        <w:spacing w:after="0"/>
        <w:jc w:val="center"/>
        <w:rPr>
          <w:rFonts w:ascii="Arial" w:hAnsi="Arial" w:cs="Arial"/>
          <w:lang w:val="id-ID"/>
        </w:rPr>
      </w:pPr>
    </w:p>
    <w:p w14:paraId="1CCE64F2" w14:textId="49B505E9" w:rsidR="000766C2" w:rsidRPr="00B63B25" w:rsidRDefault="000766C2" w:rsidP="00B63B25">
      <w:pPr>
        <w:pStyle w:val="Body"/>
        <w:spacing w:after="0"/>
        <w:rPr>
          <w:rFonts w:ascii="Arial" w:hAnsi="Arial" w:cs="Arial"/>
          <w:lang w:val="id-ID"/>
        </w:rPr>
      </w:pPr>
      <w:r w:rsidRPr="000766C2">
        <w:rPr>
          <w:rFonts w:ascii="Arial" w:hAnsi="Arial" w:cs="Arial"/>
        </w:rPr>
        <w:t xml:space="preserve">According to the needs analysis, 80.6% of students are still hesitant to participate in new learning activities, while only 19.4% are willing to try new learning methods, indicating that most students still demonstrate low </w:t>
      </w:r>
      <w:r w:rsidRPr="000766C2">
        <w:rPr>
          <w:rFonts w:ascii="Arial" w:hAnsi="Arial" w:cs="Arial"/>
          <w:i/>
          <w:iCs/>
        </w:rPr>
        <w:t>smart risk-taking behavior</w:t>
      </w:r>
      <w:r w:rsidRPr="000766C2">
        <w:rPr>
          <w:rFonts w:ascii="Arial" w:hAnsi="Arial" w:cs="Arial"/>
        </w:rPr>
        <w:t xml:space="preserve">. Students who avoid new activities tend to rely on familiar learning patterns due to fear of making mistakes, lack of confidence, or uncertainty about outcomes, which may limit their engagement in experimentation, inquiry, and creative problem solving in chemistry learning. Therefore, structured and interactive learning resources such as electronic student worksheets (e-LKPD) integrated with multiple representations are needed to guide exploration, encourage active participation, and support the development of students’ </w:t>
      </w:r>
      <w:r w:rsidRPr="000766C2">
        <w:rPr>
          <w:rFonts w:ascii="Arial" w:hAnsi="Arial" w:cs="Arial"/>
          <w:i/>
          <w:iCs/>
        </w:rPr>
        <w:t>smart risk-taking behavior</w:t>
      </w:r>
      <w:r w:rsidRPr="000766C2">
        <w:rPr>
          <w:rFonts w:ascii="Arial" w:hAnsi="Arial" w:cs="Arial"/>
        </w:rPr>
        <w:t xml:space="preserve"> in chemistry learning </w:t>
      </w:r>
      <w:r w:rsidR="00C60D1D">
        <w:rPr>
          <w:rFonts w:ascii="Arial" w:hAnsi="Arial" w:cs="Arial"/>
        </w:rPr>
        <w:fldChar w:fldCharType="begin" w:fldLock="1"/>
      </w:r>
      <w:r w:rsidR="00C60D1D">
        <w:rPr>
          <w:rFonts w:ascii="Arial" w:hAnsi="Arial" w:cs="Arial"/>
        </w:rPr>
        <w:instrText>ADDIN CSL_CITATION {"citationItems":[{"id":"ITEM-1","itemData":{"DOI":"10.23960/jpp.v14.i1.202403","ISSN":"20879849","author":[{"dropping-particle":"","family":"Djoa","given":"Dominikus Djago","non-dropping-particle":"","parse-names":false,"suffix":""},{"dropping-particle":"","family":"Sunyono","given":"","non-dropping-particle":"","parse-names":false,"suffix":""},{"dropping-particle":"","family":"Hariri","given":"Hasan","non-dropping-particle":"","parse-names":false,"suffix":""},{"dropping-particle":"","family":"Rahman","given":"Taufik","non-dropping-particle":"","parse-names":false,"suffix":""}],"container-title":"Jurnal Pendidikan Progresif","id":"ITEM-1","issue":"1","issued":{"date-parts":[["2024"]]},"page":"23-45","title":"The Role of Teacher Response and Support in Fostering Smart Risk-Taking Behavior of K-12 Chemistry Students Through Learning Intention","type":"article-journal","volume":"14"},"uris":["http://www.mendeley.com/documents/?uuid=49590b95-b962-4209-a503-6e97887a8f95"]}],"mendeley":{"formattedCitation":"(Djoa et al., 2024)","plainTextFormattedCitation":"(Djoa et al., 2024)","previouslyFormattedCitation":"(Djoa et al., 2024)"},"properties":{"noteIndex":0},"schema":"https://github.com/citation-style-language/schema/raw/master/csl-citation.json"}</w:instrText>
      </w:r>
      <w:r w:rsidR="00C60D1D">
        <w:rPr>
          <w:rFonts w:ascii="Arial" w:hAnsi="Arial" w:cs="Arial"/>
        </w:rPr>
        <w:fldChar w:fldCharType="separate"/>
      </w:r>
      <w:r w:rsidR="00C60D1D" w:rsidRPr="00C60D1D">
        <w:rPr>
          <w:rFonts w:ascii="Arial" w:hAnsi="Arial" w:cs="Arial"/>
          <w:noProof/>
        </w:rPr>
        <w:t>(Djoa et al., 2024)</w:t>
      </w:r>
      <w:r w:rsidR="00C60D1D">
        <w:rPr>
          <w:rFonts w:ascii="Arial" w:hAnsi="Arial" w:cs="Arial"/>
        </w:rPr>
        <w:fldChar w:fldCharType="end"/>
      </w:r>
      <w:r w:rsidRPr="000766C2">
        <w:rPr>
          <w:rFonts w:ascii="Arial" w:hAnsi="Arial" w:cs="Arial"/>
        </w:rPr>
        <w:t>.</w:t>
      </w:r>
    </w:p>
    <w:p w14:paraId="0C3AA76C" w14:textId="77777777" w:rsidR="001D5424" w:rsidRPr="001D5424" w:rsidRDefault="001D5424" w:rsidP="001D5424">
      <w:pPr>
        <w:pStyle w:val="Body"/>
        <w:spacing w:after="0"/>
        <w:rPr>
          <w:rFonts w:ascii="Arial" w:hAnsi="Arial" w:cs="Arial"/>
          <w:lang w:val="id-ID"/>
        </w:rPr>
      </w:pPr>
    </w:p>
    <w:p w14:paraId="75F4ACDE" w14:textId="37235457" w:rsidR="001D5424" w:rsidRPr="005B5D00" w:rsidRDefault="001D5424" w:rsidP="001E63A5">
      <w:pPr>
        <w:pStyle w:val="Body"/>
        <w:numPr>
          <w:ilvl w:val="0"/>
          <w:numId w:val="4"/>
        </w:numPr>
        <w:spacing w:after="0" w:line="360" w:lineRule="auto"/>
        <w:ind w:left="426"/>
        <w:rPr>
          <w:rFonts w:ascii="Arial" w:hAnsi="Arial" w:cs="Arial"/>
          <w:b/>
          <w:bCs/>
          <w:u w:val="single"/>
          <w:lang w:val="id-ID"/>
        </w:rPr>
      </w:pPr>
      <w:r w:rsidRPr="005B5D00">
        <w:rPr>
          <w:rFonts w:ascii="Arial" w:hAnsi="Arial" w:cs="Arial"/>
          <w:b/>
          <w:bCs/>
          <w:u w:val="single"/>
        </w:rPr>
        <w:t>Students’ Interest in Using e-LKPD</w:t>
      </w:r>
    </w:p>
    <w:p w14:paraId="56329C8A" w14:textId="564EA5C7" w:rsidR="00DD496C" w:rsidRPr="001D5424" w:rsidRDefault="00DD496C" w:rsidP="001D5424">
      <w:pPr>
        <w:pStyle w:val="Body"/>
        <w:spacing w:after="0"/>
        <w:rPr>
          <w:rFonts w:ascii="Arial" w:hAnsi="Arial" w:cs="Arial"/>
          <w:lang w:val="id-ID"/>
        </w:rPr>
      </w:pPr>
      <w:r w:rsidRPr="00DD496C">
        <w:rPr>
          <w:rFonts w:ascii="Arial" w:hAnsi="Arial" w:cs="Arial"/>
        </w:rPr>
        <w:t>The needs assessment examined students’ responses to the use of digital learning resources in chemistry instruction, which have been increasingly integrated to create more interactive and flexible learning environments.</w:t>
      </w:r>
    </w:p>
    <w:p w14:paraId="652C5FD8" w14:textId="32FA0308" w:rsidR="00A861B8" w:rsidRPr="00317EC1" w:rsidRDefault="00A861B8" w:rsidP="00A861B8">
      <w:pPr>
        <w:pStyle w:val="Body"/>
        <w:spacing w:after="0"/>
        <w:rPr>
          <w:rFonts w:ascii="Arial" w:hAnsi="Arial" w:cs="Arial"/>
          <w:lang w:val="id-ID"/>
        </w:rPr>
      </w:pPr>
    </w:p>
    <w:p w14:paraId="3CC6ECB7" w14:textId="63110DD8" w:rsidR="00863BD3" w:rsidRPr="00317EC1" w:rsidRDefault="00B83E72" w:rsidP="001D5424">
      <w:pPr>
        <w:pStyle w:val="Body"/>
        <w:spacing w:after="0"/>
        <w:jc w:val="center"/>
        <w:rPr>
          <w:rFonts w:ascii="Arial" w:hAnsi="Arial" w:cs="Arial"/>
          <w:lang w:val="id-ID"/>
        </w:rPr>
      </w:pPr>
      <w:r>
        <w:rPr>
          <w:rFonts w:ascii="Arial" w:hAnsi="Arial" w:cs="Arial"/>
          <w:noProof/>
          <w:lang w:val="id-ID"/>
        </w:rPr>
        <w:lastRenderedPageBreak/>
        <w:drawing>
          <wp:inline distT="0" distB="0" distL="0" distR="0" wp14:anchorId="204CFDF9" wp14:editId="09E71A59">
            <wp:extent cx="2495777" cy="2091055"/>
            <wp:effectExtent l="0" t="0" r="0" b="4445"/>
            <wp:docPr id="68811254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A2C28CE" w14:textId="77777777" w:rsidR="00317EC1" w:rsidRDefault="00317EC1" w:rsidP="00441B6F">
      <w:pPr>
        <w:pStyle w:val="Body"/>
        <w:spacing w:after="0"/>
        <w:rPr>
          <w:rFonts w:ascii="Arial" w:hAnsi="Arial" w:cs="Arial"/>
        </w:rPr>
      </w:pPr>
    </w:p>
    <w:p w14:paraId="1F84400A" w14:textId="7C23D819" w:rsidR="001D5424" w:rsidRDefault="001D5424" w:rsidP="001D5424">
      <w:pPr>
        <w:pStyle w:val="Body"/>
        <w:spacing w:after="0"/>
        <w:jc w:val="center"/>
        <w:rPr>
          <w:rFonts w:ascii="Arial" w:hAnsi="Arial" w:cs="Arial"/>
        </w:rPr>
      </w:pPr>
      <w:r>
        <w:rPr>
          <w:rFonts w:ascii="Arial" w:hAnsi="Arial" w:cs="Arial"/>
        </w:rPr>
        <w:t xml:space="preserve">Figure </w:t>
      </w:r>
      <w:r w:rsidR="0030289C">
        <w:rPr>
          <w:rFonts w:ascii="Arial" w:hAnsi="Arial" w:cs="Arial"/>
        </w:rPr>
        <w:t>6</w:t>
      </w:r>
      <w:r>
        <w:rPr>
          <w:rFonts w:ascii="Arial" w:hAnsi="Arial" w:cs="Arial"/>
        </w:rPr>
        <w:t xml:space="preserve">. </w:t>
      </w:r>
      <w:r w:rsidR="00B83E72" w:rsidRPr="00B83E72">
        <w:rPr>
          <w:rFonts w:ascii="Arial" w:hAnsi="Arial" w:cs="Arial"/>
        </w:rPr>
        <w:t>Students’ Interest in Using e-LKPD</w:t>
      </w:r>
    </w:p>
    <w:p w14:paraId="20190270" w14:textId="77777777" w:rsidR="00B83E72" w:rsidRDefault="00B83E72" w:rsidP="001D5424">
      <w:pPr>
        <w:pStyle w:val="Body"/>
        <w:spacing w:after="0"/>
        <w:jc w:val="center"/>
        <w:rPr>
          <w:rFonts w:ascii="Arial" w:hAnsi="Arial" w:cs="Arial"/>
        </w:rPr>
      </w:pPr>
    </w:p>
    <w:p w14:paraId="056C3267" w14:textId="4350CD08" w:rsidR="00DD496C" w:rsidRPr="00B63B25" w:rsidRDefault="00DD496C" w:rsidP="00B63B25">
      <w:pPr>
        <w:pStyle w:val="Body"/>
        <w:spacing w:after="0"/>
        <w:rPr>
          <w:rFonts w:ascii="Arial" w:hAnsi="Arial" w:cs="Arial"/>
          <w:lang w:val="id-ID"/>
        </w:rPr>
      </w:pPr>
      <w:r w:rsidRPr="00DD496C">
        <w:rPr>
          <w:rFonts w:ascii="Arial" w:hAnsi="Arial" w:cs="Arial"/>
        </w:rPr>
        <w:t>According to the survey results, 90.3% of students showed interest in using e-LKPD in chemistry learning, while 9.7% were less interested, indicating a positive response to technology-based learning resources. Digital worksheets are considered more engaging because they present materials through text, images, videos, animations, and interactive activities, making learning more interesting and flexible than conventional worksheets. In addition, e-LKPD can support interactive learning and integrate multiple representations in chemistry, including macroscopic, microscopic, and symbolic forms, which help students understand abstract concepts more comprehensively and encourage active participation in learning</w:t>
      </w:r>
      <w:r w:rsidR="00C60D1D">
        <w:rPr>
          <w:rFonts w:ascii="Arial" w:hAnsi="Arial" w:cs="Arial"/>
        </w:rPr>
        <w:t xml:space="preserve"> </w:t>
      </w:r>
      <w:r w:rsidR="00C60D1D">
        <w:rPr>
          <w:rFonts w:ascii="Arial" w:hAnsi="Arial" w:cs="Arial"/>
        </w:rPr>
        <w:fldChar w:fldCharType="begin" w:fldLock="1"/>
      </w:r>
      <w:r w:rsidR="00C60D1D">
        <w:rPr>
          <w:rFonts w:ascii="Arial" w:hAnsi="Arial" w:cs="Arial"/>
        </w:rPr>
        <w:instrText>ADDIN CSL_CITATION {"citationItems":[{"id":"ITEM-1","itemData":{"DOI":"10.31932/jpbio.v9i2.3770","abstract":"Scientific reasoning is a 21st-century skill that needs to be trained to prepare students to face the challenges of globalization. This can be supported by developing e-LKPD (electronic student worksheets) based on multiple representations. This research aims to determine the validity, practicality, and effectiveness of e-LKPD. This type of research is development research that applies the ADDIE model. The validation results by three experts had an average score of 81.66, 86.4, and 85.33 with a very valid category. Practical results were obtained based on student response questionnaires and observations of learning implementation. On a small scale at SMPN 2 Tanggul it was 78 (practical) and observation results were 87.11 (very practical), while on a class scale at SMPN 1 Wonosari, the student response questionnaire score was 81.28 (very practical) and observation results were 84.10 (very practical) practical), SMPN 1 Arjasa with a questionnaire response was 78.9 (practical) and observation results were 86.12 (very practical), MTsN 3 Banyuwangi was 87.72 (very practical) and observation results were 89.23 (very practical).","author":[{"dropping-particle":"","family":"Mahardika","given":"I Ketut","non-dropping-particle":"","parse-names":false,"suffix":""},{"dropping-particle":"","family":"Subchan","given":"Wachju","non-dropping-particle":"","parse-names":false,"suffix":""},{"dropping-particle":"","family":"Rosida","given":"Rina Fatiya","non-dropping-particle":"","parse-names":false,"suffix":""}],"container-title":"JPBIO (Jurnal Pendidikan Biologi)","id":"ITEM-1","issue":"2","issued":{"date-parts":[["2024"]]},"page":"186-203","title":"Development of multiple-representation based E-LKPD to improve students' scientific reasoning in classification of living things","type":"article-journal","volume":"9"},"uris":["http://www.mendeley.com/documents/?uuid=769f2f72-6316-467d-8807-564891151a00"]}],"mendeley":{"formattedCitation":"(Mahardika et al., 2024)","plainTextFormattedCitation":"(Mahardika et al., 2024)","previouslyFormattedCitation":"(Mahardika et al., 2024)"},"properties":{"noteIndex":0},"schema":"https://github.com/citation-style-language/schema/raw/master/csl-citation.json"}</w:instrText>
      </w:r>
      <w:r w:rsidR="00C60D1D">
        <w:rPr>
          <w:rFonts w:ascii="Arial" w:hAnsi="Arial" w:cs="Arial"/>
        </w:rPr>
        <w:fldChar w:fldCharType="separate"/>
      </w:r>
      <w:r w:rsidR="00C60D1D" w:rsidRPr="00C60D1D">
        <w:rPr>
          <w:rFonts w:ascii="Arial" w:hAnsi="Arial" w:cs="Arial"/>
          <w:noProof/>
        </w:rPr>
        <w:t>(Mahardika et al., 2024)</w:t>
      </w:r>
      <w:r w:rsidR="00C60D1D">
        <w:rPr>
          <w:rFonts w:ascii="Arial" w:hAnsi="Arial" w:cs="Arial"/>
        </w:rPr>
        <w:fldChar w:fldCharType="end"/>
      </w:r>
      <w:r w:rsidRPr="00DD496C">
        <w:rPr>
          <w:rFonts w:ascii="Arial" w:hAnsi="Arial" w:cs="Arial"/>
        </w:rPr>
        <w:t>.</w:t>
      </w:r>
    </w:p>
    <w:p w14:paraId="4A91A74C" w14:textId="77777777" w:rsidR="00E053D0" w:rsidRDefault="00E053D0" w:rsidP="00441B6F">
      <w:pPr>
        <w:pStyle w:val="Body"/>
        <w:spacing w:after="0"/>
        <w:rPr>
          <w:rFonts w:ascii="Arial" w:hAnsi="Arial" w:cs="Arial"/>
          <w:b/>
          <w:caps/>
          <w:sz w:val="22"/>
        </w:rPr>
      </w:pPr>
    </w:p>
    <w:p w14:paraId="26CDD170" w14:textId="6E330BB6" w:rsidR="001D5424" w:rsidRPr="00974A1A" w:rsidRDefault="00974A1A" w:rsidP="001E63A5">
      <w:pPr>
        <w:pStyle w:val="Body"/>
        <w:numPr>
          <w:ilvl w:val="0"/>
          <w:numId w:val="3"/>
        </w:numPr>
        <w:spacing w:after="0" w:line="360" w:lineRule="auto"/>
        <w:ind w:left="426"/>
        <w:rPr>
          <w:rFonts w:ascii="Arial" w:hAnsi="Arial" w:cs="Arial"/>
          <w:b/>
          <w:caps/>
          <w:sz w:val="22"/>
        </w:rPr>
      </w:pPr>
      <w:r w:rsidRPr="00974A1A">
        <w:rPr>
          <w:rFonts w:ascii="Arial" w:hAnsi="Arial" w:cs="Arial"/>
          <w:b/>
          <w:sz w:val="22"/>
        </w:rPr>
        <w:t>Teacher Needs Analysis</w:t>
      </w:r>
    </w:p>
    <w:p w14:paraId="3F745263" w14:textId="77777777" w:rsidR="001D5424" w:rsidRDefault="001D5424" w:rsidP="00441B6F">
      <w:pPr>
        <w:pStyle w:val="Body"/>
        <w:spacing w:after="0"/>
        <w:rPr>
          <w:rFonts w:ascii="Arial" w:hAnsi="Arial" w:cs="Arial"/>
        </w:rPr>
      </w:pPr>
    </w:p>
    <w:p w14:paraId="50CBE9DF" w14:textId="3A6F70F9" w:rsidR="00790ADA" w:rsidRPr="00974A1A" w:rsidRDefault="00974A1A" w:rsidP="00441B6F">
      <w:pPr>
        <w:pStyle w:val="Body"/>
        <w:spacing w:after="0"/>
        <w:rPr>
          <w:rFonts w:ascii="Arial" w:hAnsi="Arial" w:cs="Arial"/>
        </w:rPr>
      </w:pPr>
      <w:r w:rsidRPr="00974A1A">
        <w:rPr>
          <w:rFonts w:ascii="Arial" w:hAnsi="Arial" w:cs="Arial"/>
        </w:rPr>
        <w:t>A teacher needs analysis was conducted involving 23 chemistry teachers to identify their experiences and perceptions regarding chemistry learning. Data were collected through a yes/no questionnaire covering inquiry learning, interdisciplinary approaches, the use of e-LKPD, multiple representations, science process skills assessment, and students’ smart risk-taking behavior. The data were analyzed using percentage analysis and used as the basis for developing interdisciplinary e-LKPD based on multiple representations to support more effective chemistry learning.</w:t>
      </w:r>
    </w:p>
    <w:p w14:paraId="1293D4F9" w14:textId="77777777" w:rsidR="00974A1A" w:rsidRDefault="00974A1A" w:rsidP="00441B6F">
      <w:pPr>
        <w:pStyle w:val="Body"/>
        <w:spacing w:after="0"/>
        <w:rPr>
          <w:rFonts w:ascii="Arial" w:hAnsi="Arial" w:cs="Arial"/>
        </w:rPr>
      </w:pPr>
    </w:p>
    <w:p w14:paraId="2CB605C7" w14:textId="76685951" w:rsidR="006A6BDF" w:rsidRPr="005B5D00" w:rsidRDefault="006A6BDF" w:rsidP="001E63A5">
      <w:pPr>
        <w:pStyle w:val="Body"/>
        <w:numPr>
          <w:ilvl w:val="0"/>
          <w:numId w:val="5"/>
        </w:numPr>
        <w:spacing w:after="0" w:line="360" w:lineRule="auto"/>
        <w:ind w:left="426"/>
        <w:rPr>
          <w:rFonts w:ascii="Arial" w:hAnsi="Arial" w:cs="Arial"/>
          <w:b/>
          <w:bCs/>
          <w:u w:val="single"/>
        </w:rPr>
      </w:pPr>
      <w:r w:rsidRPr="005B5D00">
        <w:rPr>
          <w:rFonts w:ascii="Arial" w:hAnsi="Arial" w:cs="Arial"/>
          <w:b/>
          <w:bCs/>
          <w:u w:val="single"/>
        </w:rPr>
        <w:t>Teachers’ Experience in Implementing Inquiry Learning</w:t>
      </w:r>
    </w:p>
    <w:p w14:paraId="670D1B33" w14:textId="3F545C2C" w:rsidR="006A6BDF" w:rsidRDefault="006A6BDF" w:rsidP="006A6BDF">
      <w:pPr>
        <w:pStyle w:val="Body"/>
        <w:spacing w:after="0"/>
        <w:rPr>
          <w:rFonts w:ascii="Arial" w:hAnsi="Arial" w:cs="Arial"/>
        </w:rPr>
      </w:pPr>
      <w:r w:rsidRPr="006A6BDF">
        <w:rPr>
          <w:rFonts w:ascii="Arial" w:hAnsi="Arial" w:cs="Arial"/>
        </w:rPr>
        <w:t>Inquiry learning is a learning approach that encourages students to actively explore scientific concepts through questioning, observation, investigation, and data analysis. This approach helps students develop scientific reasoning and problem-solving skills through direct engagement in the learning process.</w:t>
      </w:r>
    </w:p>
    <w:p w14:paraId="214A391E" w14:textId="77777777" w:rsidR="006A6BDF" w:rsidRDefault="006A6BDF" w:rsidP="006A6BDF">
      <w:pPr>
        <w:pStyle w:val="Body"/>
        <w:spacing w:after="0"/>
        <w:rPr>
          <w:rFonts w:ascii="Arial" w:hAnsi="Arial" w:cs="Arial"/>
        </w:rPr>
      </w:pPr>
    </w:p>
    <w:p w14:paraId="45D8BB70" w14:textId="36FE60E3" w:rsidR="006A6BDF" w:rsidRDefault="006A6BDF" w:rsidP="006A6BDF">
      <w:pPr>
        <w:pStyle w:val="Body"/>
        <w:spacing w:after="0"/>
        <w:jc w:val="center"/>
        <w:rPr>
          <w:rFonts w:ascii="Arial" w:hAnsi="Arial" w:cs="Arial"/>
        </w:rPr>
      </w:pPr>
      <w:r>
        <w:rPr>
          <w:rFonts w:ascii="Arial" w:hAnsi="Arial" w:cs="Arial"/>
          <w:noProof/>
          <w:lang w:val="id-ID"/>
        </w:rPr>
        <w:lastRenderedPageBreak/>
        <w:drawing>
          <wp:inline distT="0" distB="0" distL="0" distR="0" wp14:anchorId="57D7B0E4" wp14:editId="21CBA89C">
            <wp:extent cx="2495550" cy="2003273"/>
            <wp:effectExtent l="0" t="0" r="0" b="16510"/>
            <wp:docPr id="197561550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FEC61EA" w14:textId="77777777" w:rsidR="006A6BDF" w:rsidRDefault="006A6BDF" w:rsidP="006A6BDF">
      <w:pPr>
        <w:pStyle w:val="Body"/>
        <w:spacing w:after="0"/>
        <w:rPr>
          <w:rFonts w:ascii="Arial" w:hAnsi="Arial" w:cs="Arial"/>
        </w:rPr>
      </w:pPr>
    </w:p>
    <w:p w14:paraId="0F6B8E8C" w14:textId="01914F60" w:rsidR="006A6BDF" w:rsidRDefault="006A6BDF" w:rsidP="006A6BDF">
      <w:pPr>
        <w:pStyle w:val="Body"/>
        <w:spacing w:after="0"/>
        <w:jc w:val="center"/>
        <w:rPr>
          <w:rFonts w:ascii="Arial" w:hAnsi="Arial" w:cs="Arial"/>
        </w:rPr>
      </w:pPr>
      <w:r>
        <w:rPr>
          <w:rFonts w:ascii="Arial" w:hAnsi="Arial" w:cs="Arial"/>
        </w:rPr>
        <w:t xml:space="preserve">Figure </w:t>
      </w:r>
      <w:r w:rsidR="0030289C">
        <w:rPr>
          <w:rFonts w:ascii="Arial" w:hAnsi="Arial" w:cs="Arial"/>
        </w:rPr>
        <w:t>7</w:t>
      </w:r>
      <w:r>
        <w:rPr>
          <w:rFonts w:ascii="Arial" w:hAnsi="Arial" w:cs="Arial"/>
        </w:rPr>
        <w:t xml:space="preserve">. </w:t>
      </w:r>
      <w:r w:rsidRPr="006A6BDF">
        <w:rPr>
          <w:rFonts w:ascii="Arial" w:hAnsi="Arial" w:cs="Arial"/>
        </w:rPr>
        <w:t>Teachers’ Experience in Implementing Inquiry Learning</w:t>
      </w:r>
    </w:p>
    <w:p w14:paraId="78EDC09D" w14:textId="77777777" w:rsidR="006A6BDF" w:rsidRDefault="006A6BDF" w:rsidP="006A6BDF">
      <w:pPr>
        <w:pStyle w:val="Body"/>
        <w:spacing w:after="0"/>
        <w:rPr>
          <w:rFonts w:ascii="Arial" w:hAnsi="Arial" w:cs="Arial"/>
        </w:rPr>
      </w:pPr>
    </w:p>
    <w:p w14:paraId="551CFCA6" w14:textId="60A55A1C" w:rsidR="00927682" w:rsidRPr="00927682" w:rsidRDefault="00927682" w:rsidP="00927682">
      <w:pPr>
        <w:pStyle w:val="Body"/>
        <w:spacing w:after="0"/>
        <w:rPr>
          <w:rFonts w:ascii="Arial" w:hAnsi="Arial" w:cs="Arial"/>
          <w:lang w:val="id-ID"/>
        </w:rPr>
      </w:pPr>
      <w:r w:rsidRPr="00927682">
        <w:rPr>
          <w:rFonts w:ascii="Arial" w:hAnsi="Arial" w:cs="Arial"/>
          <w:lang w:val="id-ID"/>
        </w:rPr>
        <w:t>The results show that 69.6% of teachers have implemented inquiry learning, while 30.4% have not applied this approach in their classroom activities. These findings indicate that most teachers are familiar with inquiry-based learning approaches in science education. However, some teachers reported that inquiry learning is not implemented consistently because classroom activities often rely on traditional worksheets or teacher explanations. Therefore, the development of interdisciplinary e-LKPD based on multiple representations is expected to support teachers in conducting inquiry-based learning more effectively</w:t>
      </w:r>
      <w:r w:rsidR="00C60D1D">
        <w:rPr>
          <w:rFonts w:ascii="Arial" w:hAnsi="Arial" w:cs="Arial"/>
          <w:lang w:val="id-ID"/>
        </w:rPr>
        <w:t xml:space="preserve"> </w:t>
      </w:r>
      <w:r w:rsidR="00C60D1D">
        <w:rPr>
          <w:rFonts w:ascii="Arial" w:hAnsi="Arial" w:cs="Arial"/>
          <w:lang w:val="id-ID"/>
        </w:rPr>
        <w:fldChar w:fldCharType="begin" w:fldLock="1"/>
      </w:r>
      <w:r w:rsidR="00AD0533">
        <w:rPr>
          <w:rFonts w:ascii="Arial" w:hAnsi="Arial" w:cs="Arial"/>
          <w:lang w:val="id-ID"/>
        </w:rPr>
        <w:instrText>ADDIN CSL_CITATION {"citationItems":[{"id":"ITEM-1","itemData":{"ISSN":"2549-0605","abstract":"The research objective was to improve student's Science Process Skill (SPS) through the use of guided inquiry learning model at grade XI MIA 2 of SMA Negeri Colomadu Karanganyar academic year 2015/2016. The research is considered as Classroom Action Research that performed by planning, action, observation, and reflection in each cycle. The subject of research is students of XI MIA 2 SMA Negeri Colomadu Karanganyar that consist of 34 students. Data are obtained by observation, interview, test, and documentation. Data validation used triangulation method. Data were analyzed using qualitative descriptive technique. The research procedure used spiral methods. The result of research showed that application of guided inquiry learning model improved the science process skill of XI MIA 2 SMA Negeri Colomadu academic year 2015/2016. Precentage average of science process skill aspect in pre-cycle is 46,08%, in cycle 1 is 50,71% (improve 4,63%), and in cycle 2 is 61,94% (improve 11,23%). The conclusion of this research describes there was increasing science process skill of student on biology through the application of guided inquiry learning model at grade XI MIA2 in SMA Negeri 2 Colomadu Karanganyar academic year 2015/2016.","author":[{"dropping-particle":"","family":"Fajriah","given":"Isnaini","non-dropping-particle":"","parse-names":false,"suffix":""},{"dropping-particle":"","family":"Dwiastuti","given":"Sri","non-dropping-particle":"","parse-names":false,"suffix":""}],"container-title":"BIOEDUKASI: Jurnal Pendidikan Biologi","id":"ITEM-1","issue":"2","issued":{"date-parts":[["2017"]]},"page":"63-67","title":"Peningkatan Keterampilan Proses Sains melalui Penerapan Model Pembelajaran Inkuiri Terbimbing di Kelas XI MIA 2 SMA Negeri Colomadu Karanganyar Improving Student's Science Process Skill through the Application of Guided Inquiry Learning Model at Grade XI ","type":"article-journal","volume":"10"},"uris":["http://www.mendeley.com/documents/?uuid=64ca6155-724f-4bb1-a110-a28086c46a90"]}],"mendeley":{"formattedCitation":"(Fajriah &amp; Dwiastuti, 2017)","plainTextFormattedCitation":"(Fajriah &amp; Dwiastuti, 2017)","previouslyFormattedCitation":"(Fajriah &amp; Dwiastuti, 2017)"},"properties":{"noteIndex":0},"schema":"https://github.com/citation-style-language/schema/raw/master/csl-citation.json"}</w:instrText>
      </w:r>
      <w:r w:rsidR="00C60D1D">
        <w:rPr>
          <w:rFonts w:ascii="Arial" w:hAnsi="Arial" w:cs="Arial"/>
          <w:lang w:val="id-ID"/>
        </w:rPr>
        <w:fldChar w:fldCharType="separate"/>
      </w:r>
      <w:r w:rsidR="00C60D1D" w:rsidRPr="00C60D1D">
        <w:rPr>
          <w:rFonts w:ascii="Arial" w:hAnsi="Arial" w:cs="Arial"/>
          <w:noProof/>
          <w:lang w:val="id-ID"/>
        </w:rPr>
        <w:t>(Fajriah &amp; Dwiastuti, 2017)</w:t>
      </w:r>
      <w:r w:rsidR="00C60D1D">
        <w:rPr>
          <w:rFonts w:ascii="Arial" w:hAnsi="Arial" w:cs="Arial"/>
          <w:lang w:val="id-ID"/>
        </w:rPr>
        <w:fldChar w:fldCharType="end"/>
      </w:r>
      <w:r w:rsidRPr="00927682">
        <w:rPr>
          <w:rFonts w:ascii="Arial" w:hAnsi="Arial" w:cs="Arial"/>
          <w:lang w:val="id-ID"/>
        </w:rPr>
        <w:t>.</w:t>
      </w:r>
    </w:p>
    <w:p w14:paraId="33FDCA8B" w14:textId="77777777" w:rsidR="006A6BDF" w:rsidRPr="00927682" w:rsidRDefault="006A6BDF" w:rsidP="006A6BDF">
      <w:pPr>
        <w:pStyle w:val="Body"/>
        <w:spacing w:after="0"/>
        <w:rPr>
          <w:rFonts w:ascii="Arial" w:hAnsi="Arial" w:cs="Arial"/>
          <w:i/>
          <w:iCs/>
        </w:rPr>
      </w:pPr>
    </w:p>
    <w:p w14:paraId="74730429" w14:textId="46710EFC" w:rsidR="006A6BDF" w:rsidRPr="005B5D00" w:rsidRDefault="00927682" w:rsidP="001E63A5">
      <w:pPr>
        <w:pStyle w:val="Body"/>
        <w:numPr>
          <w:ilvl w:val="0"/>
          <w:numId w:val="5"/>
        </w:numPr>
        <w:spacing w:after="0" w:line="360" w:lineRule="auto"/>
        <w:ind w:left="426"/>
        <w:rPr>
          <w:rFonts w:ascii="Arial" w:hAnsi="Arial" w:cs="Arial"/>
          <w:b/>
          <w:bCs/>
          <w:u w:val="single"/>
        </w:rPr>
      </w:pPr>
      <w:r w:rsidRPr="005B5D00">
        <w:rPr>
          <w:rFonts w:ascii="Arial" w:hAnsi="Arial" w:cs="Arial"/>
          <w:b/>
          <w:bCs/>
          <w:u w:val="single"/>
        </w:rPr>
        <w:t>Teachers’ Experience in Implementing Interdisciplinary Learning</w:t>
      </w:r>
    </w:p>
    <w:p w14:paraId="781C763A" w14:textId="77A586FA" w:rsidR="00927682" w:rsidRDefault="00927682" w:rsidP="00927682">
      <w:pPr>
        <w:pStyle w:val="Body"/>
        <w:spacing w:after="0"/>
        <w:rPr>
          <w:rFonts w:ascii="Arial" w:hAnsi="Arial" w:cs="Arial"/>
        </w:rPr>
      </w:pPr>
      <w:r w:rsidRPr="00927682">
        <w:rPr>
          <w:rFonts w:ascii="Arial" w:hAnsi="Arial" w:cs="Arial"/>
        </w:rPr>
        <w:t>Interdisciplinary learning refers to a learning approach that integrates knowledge and skills from different subjects to create a more meaningful learning experience. This approach helps students connect concepts from various disciplines when solving real-world problems.</w:t>
      </w:r>
    </w:p>
    <w:p w14:paraId="16050B99" w14:textId="77777777" w:rsidR="00927682" w:rsidRDefault="00927682" w:rsidP="00927682">
      <w:pPr>
        <w:pStyle w:val="Body"/>
        <w:spacing w:after="0"/>
        <w:rPr>
          <w:rFonts w:ascii="Arial" w:hAnsi="Arial" w:cs="Arial"/>
        </w:rPr>
      </w:pPr>
    </w:p>
    <w:p w14:paraId="56BE19B1" w14:textId="6B14253E" w:rsidR="00927682" w:rsidRDefault="00927682" w:rsidP="00927682">
      <w:pPr>
        <w:pStyle w:val="Body"/>
        <w:spacing w:after="0"/>
        <w:jc w:val="center"/>
        <w:rPr>
          <w:rFonts w:ascii="Arial" w:hAnsi="Arial" w:cs="Arial"/>
        </w:rPr>
      </w:pPr>
      <w:r>
        <w:rPr>
          <w:rFonts w:ascii="Arial" w:hAnsi="Arial" w:cs="Arial"/>
          <w:noProof/>
          <w:lang w:val="id-ID"/>
        </w:rPr>
        <w:drawing>
          <wp:inline distT="0" distB="0" distL="0" distR="0" wp14:anchorId="7EE5AD09" wp14:editId="067AAA1D">
            <wp:extent cx="2888056" cy="2064190"/>
            <wp:effectExtent l="0" t="0" r="7620" b="12700"/>
            <wp:docPr id="200660010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89BF281" w14:textId="77777777" w:rsidR="00927682" w:rsidRDefault="00927682" w:rsidP="00927682">
      <w:pPr>
        <w:pStyle w:val="Body"/>
        <w:spacing w:after="0"/>
        <w:rPr>
          <w:rFonts w:ascii="Arial" w:hAnsi="Arial" w:cs="Arial"/>
        </w:rPr>
      </w:pPr>
    </w:p>
    <w:p w14:paraId="65309517" w14:textId="6DD2E587" w:rsidR="00927682" w:rsidRDefault="00927682" w:rsidP="00927682">
      <w:pPr>
        <w:pStyle w:val="Body"/>
        <w:spacing w:after="0"/>
        <w:jc w:val="center"/>
        <w:rPr>
          <w:rFonts w:ascii="Arial" w:hAnsi="Arial" w:cs="Arial"/>
        </w:rPr>
      </w:pPr>
      <w:r>
        <w:rPr>
          <w:rFonts w:ascii="Arial" w:hAnsi="Arial" w:cs="Arial"/>
        </w:rPr>
        <w:t xml:space="preserve">Figure </w:t>
      </w:r>
      <w:r w:rsidR="0030289C">
        <w:rPr>
          <w:rFonts w:ascii="Arial" w:hAnsi="Arial" w:cs="Arial"/>
        </w:rPr>
        <w:t>8</w:t>
      </w:r>
      <w:r>
        <w:rPr>
          <w:rFonts w:ascii="Arial" w:hAnsi="Arial" w:cs="Arial"/>
        </w:rPr>
        <w:t xml:space="preserve">. </w:t>
      </w:r>
      <w:r w:rsidRPr="00927682">
        <w:rPr>
          <w:rFonts w:ascii="Arial" w:hAnsi="Arial" w:cs="Arial"/>
        </w:rPr>
        <w:t>Teachers’ Experience in Implementing Interdisciplinary Learning</w:t>
      </w:r>
    </w:p>
    <w:p w14:paraId="08034B92" w14:textId="77777777" w:rsidR="00927682" w:rsidRDefault="00927682" w:rsidP="00927682">
      <w:pPr>
        <w:pStyle w:val="Body"/>
        <w:spacing w:after="0"/>
        <w:rPr>
          <w:rFonts w:ascii="Arial" w:hAnsi="Arial" w:cs="Arial"/>
        </w:rPr>
      </w:pPr>
    </w:p>
    <w:p w14:paraId="506B4B32" w14:textId="24FF8809" w:rsidR="00927682" w:rsidRPr="00927682" w:rsidRDefault="00927682" w:rsidP="00927682">
      <w:pPr>
        <w:pStyle w:val="Body"/>
        <w:spacing w:after="0"/>
        <w:rPr>
          <w:rFonts w:ascii="Arial" w:hAnsi="Arial" w:cs="Arial"/>
          <w:lang w:val="id-ID"/>
        </w:rPr>
      </w:pPr>
      <w:r w:rsidRPr="00927682">
        <w:rPr>
          <w:rFonts w:ascii="Arial" w:hAnsi="Arial" w:cs="Arial"/>
          <w:lang w:val="id-ID"/>
        </w:rPr>
        <w:t xml:space="preserve">The questionnaire results indicate that 47.8% of teachers have implemented interdisciplinary learning, while 52.2% have not yet applied this approach in their classrooms. Teachers who apply this approach usually integrate chemistry with subjects such as mathematics, biology, physics, informatics, and language learning. However, several teachers reported that interdisciplinary learning is still difficult to implement due to limited time and the lack of </w:t>
      </w:r>
      <w:r w:rsidRPr="00927682">
        <w:rPr>
          <w:rFonts w:ascii="Arial" w:hAnsi="Arial" w:cs="Arial"/>
          <w:lang w:val="id-ID"/>
        </w:rPr>
        <w:lastRenderedPageBreak/>
        <w:t>integrated learning materials. Therefore, the development of interdisciplinary e-LKPD is considered important to support the integration of multiple subjects in chemistry learnin</w:t>
      </w:r>
      <w:r w:rsidR="00AD0533">
        <w:rPr>
          <w:rFonts w:ascii="Arial" w:hAnsi="Arial" w:cs="Arial"/>
          <w:lang w:val="id-ID"/>
        </w:rPr>
        <w:t xml:space="preserve">g </w:t>
      </w:r>
      <w:r w:rsidR="00AD0533">
        <w:rPr>
          <w:rFonts w:ascii="Arial" w:hAnsi="Arial" w:cs="Arial"/>
          <w:lang w:val="id-ID"/>
        </w:rPr>
        <w:fldChar w:fldCharType="begin" w:fldLock="1"/>
      </w:r>
      <w:r w:rsidR="00AD0533">
        <w:rPr>
          <w:rFonts w:ascii="Arial" w:hAnsi="Arial" w:cs="Arial"/>
          <w:lang w:val="id-ID"/>
        </w:rPr>
        <w:instrText>ADDIN CSL_CITATION {"citationItems":[{"id":"ITEM-1","itemData":{"DOI":"10.22034/IJCE.2020.105006","abstract":"The interdisciplinary studies is a relatively new field in academic approaches. The interdisciplinary studies have been considered due to the increasing complexity of social problems, the need for combined approaches and the adoption of multiple approaches in order to address scientific problems. The present study, with a qualitative approach and thematic analysis, will extract information on the history, fields and approaches at five universities and more than 25 interdisciplinary courses in the field of media studies, culture and communication. The study results show that simultaneous attention to the \"structural\" and \"content\" characteristics is essential to the success of the interdisciplinary courses. The study results showed that structurally, small group training and the use of four semester teaching method increase the efficiency of interdisciplinary courses. Also, consideration of content characteristics such as setting goals, allocating interdisciplinary courses to graduate students, and increasing the number of selective courses should be observed by Iranian higher education policy makers. Interdisciplinary Culture and communication Policy recommendations Higher education Educational policy making","author":[{"dropping-particle":"","family":"Zolfaghari","given":"Mahdi","non-dropping-particle":"","parse-names":false,"suffix":""},{"dropping-particle":"","family":"Hassanpour","given":"Mohammad Mohsen","non-dropping-particle":"","parse-names":false,"suffix":""},{"dropping-particle":"","family":"Shahin","given":"Mahdi","non-dropping-particle":"","parse-names":false,"suffix":""}],"container-title":"Iranian Journal of Comparative Education","id":"ITEM-1","issue":"4","issued":{"date-parts":[["2019"]]},"page":"481-495","title":"A Comparative Study of Interdisciplinary Field of Culture and Communication in Canada and USA","type":"article-journal","volume":"2"},"uris":["http://www.mendeley.com/documents/?uuid=685847ab-6a2c-46f8-bad6-d76f3398857b"]}],"mendeley":{"formattedCitation":"(Zolfaghari et al., 2019)","plainTextFormattedCitation":"(Zolfaghari et al., 2019)","previouslyFormattedCitation":"(Zolfaghari et al., 2019)"},"properties":{"noteIndex":0},"schema":"https://github.com/citation-style-language/schema/raw/master/csl-citation.json"}</w:instrText>
      </w:r>
      <w:r w:rsidR="00AD0533">
        <w:rPr>
          <w:rFonts w:ascii="Arial" w:hAnsi="Arial" w:cs="Arial"/>
          <w:lang w:val="id-ID"/>
        </w:rPr>
        <w:fldChar w:fldCharType="separate"/>
      </w:r>
      <w:r w:rsidR="00AD0533" w:rsidRPr="00AD0533">
        <w:rPr>
          <w:rFonts w:ascii="Arial" w:hAnsi="Arial" w:cs="Arial"/>
          <w:noProof/>
          <w:lang w:val="id-ID"/>
        </w:rPr>
        <w:t>(Zolfaghari et al., 2019)</w:t>
      </w:r>
      <w:r w:rsidR="00AD0533">
        <w:rPr>
          <w:rFonts w:ascii="Arial" w:hAnsi="Arial" w:cs="Arial"/>
          <w:lang w:val="id-ID"/>
        </w:rPr>
        <w:fldChar w:fldCharType="end"/>
      </w:r>
      <w:r w:rsidRPr="00927682">
        <w:rPr>
          <w:rFonts w:ascii="Arial" w:hAnsi="Arial" w:cs="Arial"/>
          <w:lang w:val="id-ID"/>
        </w:rPr>
        <w:t>.</w:t>
      </w:r>
    </w:p>
    <w:p w14:paraId="7A20E324" w14:textId="77777777" w:rsidR="00927682" w:rsidRDefault="00927682" w:rsidP="00927682">
      <w:pPr>
        <w:pStyle w:val="Body"/>
        <w:spacing w:after="0"/>
        <w:rPr>
          <w:rFonts w:ascii="Arial" w:hAnsi="Arial" w:cs="Arial"/>
        </w:rPr>
      </w:pPr>
    </w:p>
    <w:p w14:paraId="6A3DB52E" w14:textId="303FFC1C" w:rsidR="00927682" w:rsidRPr="005B5D00" w:rsidRDefault="00927682" w:rsidP="001E63A5">
      <w:pPr>
        <w:pStyle w:val="Body"/>
        <w:numPr>
          <w:ilvl w:val="0"/>
          <w:numId w:val="5"/>
        </w:numPr>
        <w:spacing w:after="0" w:line="360" w:lineRule="auto"/>
        <w:ind w:left="426"/>
        <w:rPr>
          <w:rFonts w:ascii="Arial" w:hAnsi="Arial" w:cs="Arial"/>
          <w:b/>
          <w:bCs/>
          <w:u w:val="single"/>
        </w:rPr>
      </w:pPr>
      <w:r w:rsidRPr="005B5D00">
        <w:rPr>
          <w:rFonts w:ascii="Arial" w:hAnsi="Arial" w:cs="Arial"/>
          <w:b/>
          <w:bCs/>
          <w:u w:val="single"/>
        </w:rPr>
        <w:t>Teachers’ Use of Digital Worksheets (e-LKPD)</w:t>
      </w:r>
    </w:p>
    <w:p w14:paraId="2264E447" w14:textId="26A37F22" w:rsidR="00927682" w:rsidRPr="00B7665C" w:rsidRDefault="00B7665C" w:rsidP="00927682">
      <w:pPr>
        <w:pStyle w:val="Body"/>
        <w:spacing w:after="0"/>
        <w:rPr>
          <w:rFonts w:ascii="Arial" w:hAnsi="Arial" w:cs="Arial"/>
        </w:rPr>
      </w:pPr>
      <w:r w:rsidRPr="00B7665C">
        <w:rPr>
          <w:rFonts w:ascii="Arial" w:hAnsi="Arial" w:cs="Arial"/>
        </w:rPr>
        <w:t>Digital worksheets or e-LKPD are electronic learning materials that can integrate text, images, videos, and interactive activities in a single learning platform. These digital resources allow teachers to provide more engaging and flexible learning experiences for students (Branch, 2009).</w:t>
      </w:r>
    </w:p>
    <w:p w14:paraId="06334BA2" w14:textId="77777777" w:rsidR="00B7665C" w:rsidRDefault="00B7665C" w:rsidP="00927682">
      <w:pPr>
        <w:pStyle w:val="Body"/>
        <w:spacing w:after="0"/>
        <w:rPr>
          <w:rFonts w:ascii="Arial" w:hAnsi="Arial" w:cs="Arial"/>
        </w:rPr>
      </w:pPr>
    </w:p>
    <w:p w14:paraId="70A0108F" w14:textId="2713E565" w:rsidR="00B7665C" w:rsidRDefault="00B7665C" w:rsidP="00B7665C">
      <w:pPr>
        <w:pStyle w:val="Body"/>
        <w:spacing w:after="0"/>
        <w:jc w:val="center"/>
        <w:rPr>
          <w:rFonts w:ascii="Arial" w:hAnsi="Arial" w:cs="Arial"/>
        </w:rPr>
      </w:pPr>
      <w:r>
        <w:rPr>
          <w:rFonts w:ascii="Arial" w:hAnsi="Arial" w:cs="Arial"/>
          <w:noProof/>
          <w:lang w:val="id-ID"/>
        </w:rPr>
        <w:drawing>
          <wp:inline distT="0" distB="0" distL="0" distR="0" wp14:anchorId="41540A64" wp14:editId="462B2ABA">
            <wp:extent cx="2960062" cy="1910281"/>
            <wp:effectExtent l="0" t="0" r="12065" b="13970"/>
            <wp:docPr id="16059842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72DBBF2" w14:textId="77777777" w:rsidR="00B7665C" w:rsidRDefault="00B7665C" w:rsidP="00927682">
      <w:pPr>
        <w:pStyle w:val="Body"/>
        <w:spacing w:after="0"/>
        <w:rPr>
          <w:rFonts w:ascii="Arial" w:hAnsi="Arial" w:cs="Arial"/>
        </w:rPr>
      </w:pPr>
    </w:p>
    <w:p w14:paraId="37CC6F98" w14:textId="2C60CC58" w:rsidR="00B7665C" w:rsidRDefault="00B7665C" w:rsidP="00B7665C">
      <w:pPr>
        <w:pStyle w:val="Body"/>
        <w:spacing w:after="0"/>
        <w:jc w:val="center"/>
        <w:rPr>
          <w:rFonts w:ascii="Arial" w:hAnsi="Arial" w:cs="Arial"/>
        </w:rPr>
      </w:pPr>
      <w:r>
        <w:rPr>
          <w:rFonts w:ascii="Arial" w:hAnsi="Arial" w:cs="Arial"/>
        </w:rPr>
        <w:t xml:space="preserve">Figure </w:t>
      </w:r>
      <w:r w:rsidR="0030289C">
        <w:rPr>
          <w:rFonts w:ascii="Arial" w:hAnsi="Arial" w:cs="Arial"/>
        </w:rPr>
        <w:t>9</w:t>
      </w:r>
      <w:r>
        <w:rPr>
          <w:rFonts w:ascii="Arial" w:hAnsi="Arial" w:cs="Arial"/>
        </w:rPr>
        <w:t xml:space="preserve">. </w:t>
      </w:r>
      <w:r w:rsidRPr="00B7665C">
        <w:rPr>
          <w:rFonts w:ascii="Arial" w:hAnsi="Arial" w:cs="Arial"/>
        </w:rPr>
        <w:t>Teachers’ Use of e-LKPD in Learning</w:t>
      </w:r>
    </w:p>
    <w:p w14:paraId="0A91823F" w14:textId="77777777" w:rsidR="00B7665C" w:rsidRDefault="00B7665C" w:rsidP="00927682">
      <w:pPr>
        <w:pStyle w:val="Body"/>
        <w:spacing w:after="0"/>
        <w:rPr>
          <w:rFonts w:ascii="Arial" w:hAnsi="Arial" w:cs="Arial"/>
        </w:rPr>
      </w:pPr>
    </w:p>
    <w:p w14:paraId="2D67C359" w14:textId="15DB6E64" w:rsidR="00B7665C" w:rsidRPr="00B7665C" w:rsidRDefault="00B7665C" w:rsidP="00B7665C">
      <w:pPr>
        <w:pStyle w:val="Body"/>
        <w:spacing w:after="0"/>
        <w:rPr>
          <w:rFonts w:ascii="Arial" w:hAnsi="Arial" w:cs="Arial"/>
          <w:lang w:val="id-ID"/>
        </w:rPr>
      </w:pPr>
      <w:r w:rsidRPr="00B7665C">
        <w:rPr>
          <w:rFonts w:ascii="Arial" w:hAnsi="Arial" w:cs="Arial"/>
          <w:lang w:val="id-ID"/>
        </w:rPr>
        <w:t xml:space="preserve">The results show that 43.5% of teachers have used e-LKPD, while 56.5% have not used digital worksheets in their learning activities. Teachers who have implemented e-LKPD reported using platforms such as Canva, Google Forms, and Live Worksheets. However, several teachers stated that they have limited experience in developing digital learning materials. Therefore, the development of interactive interdisciplinary e-LKPD is expected to support teachers in implementing technology-based learning more effectively </w:t>
      </w:r>
      <w:r w:rsidR="00AD0533">
        <w:rPr>
          <w:rFonts w:ascii="Arial" w:hAnsi="Arial" w:cs="Arial"/>
          <w:lang w:val="id-ID"/>
        </w:rPr>
        <w:fldChar w:fldCharType="begin" w:fldLock="1"/>
      </w:r>
      <w:r w:rsidR="00AD0533">
        <w:rPr>
          <w:rFonts w:ascii="Arial" w:hAnsi="Arial" w:cs="Arial"/>
          <w:lang w:val="id-ID"/>
        </w:rPr>
        <w:instrText>ADDIN CSL_CITATION {"citationItems":[{"id":"ITEM-1","itemData":{"abstract":"Abstrak Penelitian ini bertujuan untuk mengembangkan E-LKPD berbasis experiential learning menggunakan liveworksheets pada materi asam basa yang valid berdasarkan aspek kelayakan isi, karakteristik model experiential learning, pedagogik, bahasa dan kegrafisan. Tujuan lain yaitu mengetahui respon pengguna E-LKPD. Penelitian ini termasuk dalam Research and Development (RnD) dengan model pengembangan ADDIE. Model pengembangan ADDIE memiliki lima tahapan yaitu analysis (menganalisis), design (merancang), development (mengembangkan), implementation (mengimplementasi) dan evaluation (mengevaluasi). Hasil validasi oleh validator materi berdasarkan aspek-aspek kelayakan isi, aspek karakteristik model experiential learning, aspek pedagogik, aspek bahasa dan aspek kegrafisan berturut-turut adalah 85,93%, 87,5%, 83,33%, 100% dan 100% dengan kategori kelayakan valid. Hasil validasi oleh validator media berdasarkan ukuran E-LKPD, desain sampul E-LKPD dan desain isi ELKPD berturut-turut adalah 100%, 100% dan 100% dengan kategori kelayakan valid. Produk yang dihasilkan dalam penelitian ini diharapkan dapat membantu peserta didik dalam membangun pengetahuannya melalui konteks penglaman nyata dan menciptakan proses pembelajaran yang lebih dan bermakna secara efektif dan efisien. Abstract This study aims to develop a student worksheet based on experiential learning using live worksheets on valid acid-base material based on aspects of content feasibility, characteristics of experiential learning models, pedagogy, language, and graphics. Another objective is to determine the response of users. This study is included in Research and Development with the ADDIE development model. The ADDIE development model has five stages: analyzing, designing, developing, implementing, and evaluating. The results of validation by the material validator based on aspects of content feasibility, aspects of characteristics of the experiential learning model, pedagogical aspects, language aspects, and graphic aspects are respectively 85.93%, 87.5%, 83.33%, 100% and 100% with the category of valid feasibility. The validation results by the media validator based on the size of the student worksheet, cover design, and content design were 100%, 100% and 100% respectively, with the valid feasibility category. The products produced in this study are expected to help students build their knowledge through the context of real experiences, creating a more meaningful learning process that is both effectiv…","author":[{"dropping-particle":"","family":"Augia","given":"Lona","non-dropping-particle":"","parse-names":false,"suffix":""},{"dropping-particle":"","family":"Copriady","given":"Jimmi","non-dropping-particle":"","parse-names":false,"suffix":""},{"dropping-particle":"","family":"Susilawati","given":"","non-dropping-particle":"","parse-names":false,"suffix":""}],"container-title":"Jurnal Pendidikan Matematika dan Sains","id":"ITEM-1","issue":"2","issued":{"date-parts":[["2025"]]},"page":"336-346","title":"E-LKPD Berbasis Experiential Learning Menggunakan Liveworksheets pada Materi Asam-basa Student Worksheet Based On Experiential Learning Using Liveworksheets on Acid-Base Material","type":"article-journal","volume":"13"},"uris":["http://www.mendeley.com/documents/?uuid=682f7624-ebc4-4e10-9b36-62a5a90677f8"]}],"mendeley":{"formattedCitation":"(Augia et al., 2025)","plainTextFormattedCitation":"(Augia et al., 2025)","previouslyFormattedCitation":"(Augia et al., 2025)"},"properties":{"noteIndex":0},"schema":"https://github.com/citation-style-language/schema/raw/master/csl-citation.json"}</w:instrText>
      </w:r>
      <w:r w:rsidR="00AD0533">
        <w:rPr>
          <w:rFonts w:ascii="Arial" w:hAnsi="Arial" w:cs="Arial"/>
          <w:lang w:val="id-ID"/>
        </w:rPr>
        <w:fldChar w:fldCharType="separate"/>
      </w:r>
      <w:r w:rsidR="00AD0533" w:rsidRPr="00AD0533">
        <w:rPr>
          <w:rFonts w:ascii="Arial" w:hAnsi="Arial" w:cs="Arial"/>
          <w:noProof/>
          <w:lang w:val="id-ID"/>
        </w:rPr>
        <w:t>(Augia et al., 2025)</w:t>
      </w:r>
      <w:r w:rsidR="00AD0533">
        <w:rPr>
          <w:rFonts w:ascii="Arial" w:hAnsi="Arial" w:cs="Arial"/>
          <w:lang w:val="id-ID"/>
        </w:rPr>
        <w:fldChar w:fldCharType="end"/>
      </w:r>
      <w:r w:rsidRPr="00B7665C">
        <w:rPr>
          <w:rFonts w:ascii="Arial" w:hAnsi="Arial" w:cs="Arial"/>
          <w:lang w:val="id-ID"/>
        </w:rPr>
        <w:t>.</w:t>
      </w:r>
    </w:p>
    <w:p w14:paraId="2C2AC58F" w14:textId="77777777" w:rsidR="00B7665C" w:rsidRDefault="00B7665C" w:rsidP="00927682">
      <w:pPr>
        <w:pStyle w:val="Body"/>
        <w:spacing w:after="0"/>
        <w:rPr>
          <w:rFonts w:ascii="Arial" w:hAnsi="Arial" w:cs="Arial"/>
        </w:rPr>
      </w:pPr>
    </w:p>
    <w:p w14:paraId="00F412FD" w14:textId="29CE7C4B" w:rsidR="00927682" w:rsidRPr="005B5D00" w:rsidRDefault="00B7665C" w:rsidP="001E63A5">
      <w:pPr>
        <w:pStyle w:val="Body"/>
        <w:numPr>
          <w:ilvl w:val="0"/>
          <w:numId w:val="5"/>
        </w:numPr>
        <w:spacing w:after="0" w:line="360" w:lineRule="auto"/>
        <w:ind w:left="426"/>
        <w:rPr>
          <w:rFonts w:ascii="Arial" w:hAnsi="Arial" w:cs="Arial"/>
          <w:b/>
          <w:bCs/>
          <w:u w:val="single"/>
        </w:rPr>
      </w:pPr>
      <w:r w:rsidRPr="005B5D00">
        <w:rPr>
          <w:rFonts w:ascii="Arial" w:hAnsi="Arial" w:cs="Arial"/>
          <w:b/>
          <w:bCs/>
          <w:u w:val="single"/>
        </w:rPr>
        <w:t>Teachers’ Understanding of Multiple Representations in Chemistry Learning</w:t>
      </w:r>
    </w:p>
    <w:p w14:paraId="1C9C7B0E" w14:textId="612CE840" w:rsidR="00B7665C" w:rsidRDefault="00B533B0" w:rsidP="00B7665C">
      <w:pPr>
        <w:pStyle w:val="Body"/>
        <w:spacing w:after="0"/>
        <w:rPr>
          <w:rFonts w:ascii="Arial" w:hAnsi="Arial" w:cs="Arial"/>
        </w:rPr>
      </w:pPr>
      <w:r w:rsidRPr="00B533B0">
        <w:rPr>
          <w:rFonts w:ascii="Arial" w:hAnsi="Arial" w:cs="Arial"/>
        </w:rPr>
        <w:t>Multiple representations refer to the use of different forms of representation to explain scientific concepts, such as visual diagrams, symbolic equations, graphs, tables, and microscopic models. In chemistry learning, these representations help students understand abstract concepts more clearly because chemical phenomena involve macroscopic, submicroscopic, and symbolic levels.</w:t>
      </w:r>
    </w:p>
    <w:p w14:paraId="665F0562" w14:textId="77777777" w:rsidR="00B533B0" w:rsidRDefault="00B533B0" w:rsidP="00B7665C">
      <w:pPr>
        <w:pStyle w:val="Body"/>
        <w:spacing w:after="0"/>
        <w:rPr>
          <w:rFonts w:ascii="Arial" w:hAnsi="Arial" w:cs="Arial"/>
        </w:rPr>
      </w:pPr>
    </w:p>
    <w:p w14:paraId="53AEA1C2" w14:textId="6632FE34" w:rsidR="00B533B0" w:rsidRDefault="00B533B0" w:rsidP="00B533B0">
      <w:pPr>
        <w:pStyle w:val="Body"/>
        <w:spacing w:after="0"/>
        <w:jc w:val="center"/>
        <w:rPr>
          <w:rFonts w:ascii="Arial" w:hAnsi="Arial" w:cs="Arial"/>
        </w:rPr>
      </w:pPr>
      <w:r>
        <w:rPr>
          <w:rFonts w:ascii="Arial" w:hAnsi="Arial" w:cs="Arial"/>
          <w:noProof/>
          <w:lang w:val="id-ID"/>
        </w:rPr>
        <w:lastRenderedPageBreak/>
        <w:drawing>
          <wp:inline distT="0" distB="0" distL="0" distR="0" wp14:anchorId="4D4EF345" wp14:editId="630DB195">
            <wp:extent cx="2888056" cy="2064190"/>
            <wp:effectExtent l="0" t="0" r="7620" b="12700"/>
            <wp:docPr id="40321590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A29E7C8" w14:textId="77777777" w:rsidR="00B533B0" w:rsidRDefault="00B533B0" w:rsidP="00B533B0">
      <w:pPr>
        <w:pStyle w:val="Body"/>
        <w:spacing w:after="0"/>
        <w:jc w:val="center"/>
        <w:rPr>
          <w:rFonts w:ascii="Arial" w:hAnsi="Arial" w:cs="Arial"/>
        </w:rPr>
      </w:pPr>
    </w:p>
    <w:p w14:paraId="4E6CE8D1" w14:textId="0BC92A39" w:rsidR="00B533B0" w:rsidRDefault="00B533B0" w:rsidP="00B533B0">
      <w:pPr>
        <w:pStyle w:val="Body"/>
        <w:spacing w:after="0"/>
        <w:jc w:val="center"/>
        <w:rPr>
          <w:rFonts w:ascii="Arial" w:hAnsi="Arial" w:cs="Arial"/>
        </w:rPr>
      </w:pPr>
      <w:r>
        <w:rPr>
          <w:rFonts w:ascii="Arial" w:hAnsi="Arial" w:cs="Arial"/>
        </w:rPr>
        <w:t xml:space="preserve">Figure </w:t>
      </w:r>
      <w:r w:rsidR="0030289C">
        <w:rPr>
          <w:rFonts w:ascii="Arial" w:hAnsi="Arial" w:cs="Arial"/>
        </w:rPr>
        <w:t>10</w:t>
      </w:r>
      <w:r>
        <w:rPr>
          <w:rFonts w:ascii="Arial" w:hAnsi="Arial" w:cs="Arial"/>
        </w:rPr>
        <w:t xml:space="preserve">. </w:t>
      </w:r>
      <w:r w:rsidRPr="00B533B0">
        <w:rPr>
          <w:rFonts w:ascii="Arial" w:hAnsi="Arial" w:cs="Arial"/>
        </w:rPr>
        <w:t>Teachers’ Use of Multiple Representations in Chemistry Learning</w:t>
      </w:r>
    </w:p>
    <w:p w14:paraId="5E879AF5" w14:textId="77777777" w:rsidR="00B7665C" w:rsidRDefault="00B7665C" w:rsidP="00B7665C">
      <w:pPr>
        <w:pStyle w:val="Body"/>
        <w:spacing w:after="0"/>
        <w:rPr>
          <w:rFonts w:ascii="Arial" w:hAnsi="Arial" w:cs="Arial"/>
        </w:rPr>
      </w:pPr>
    </w:p>
    <w:p w14:paraId="6AAF098E" w14:textId="4346D6A0" w:rsidR="00B533B0" w:rsidRPr="00B533B0" w:rsidRDefault="00B533B0" w:rsidP="00B533B0">
      <w:pPr>
        <w:pStyle w:val="Body"/>
        <w:spacing w:after="0"/>
        <w:rPr>
          <w:rFonts w:ascii="Arial" w:hAnsi="Arial" w:cs="Arial"/>
          <w:lang w:val="id-ID"/>
        </w:rPr>
      </w:pPr>
      <w:r w:rsidRPr="00B533B0">
        <w:rPr>
          <w:rFonts w:ascii="Arial" w:hAnsi="Arial" w:cs="Arial"/>
          <w:lang w:val="id-ID"/>
        </w:rPr>
        <w:t xml:space="preserve">The questionnaire results show that 52.2% of teachers often use multiple representations in chemistry learning, while 43.5% of teachers always integrate different forms of representation during instruction. In contrast, 4.3% of teachers reported that they never use multiple representations in their teaching activities. These findings indicate that most teachers are already familiar with the use of multiple representations in explaining chemistry concepts. The integration of diagrams, graphs, tables, symbols, and animations can help students connect observable phenomena with theoretical explanations. Previous studies also emphasize that the use of multiple representations can improve students’ conceptual understanding and reduce misconceptions in chemistry learning </w:t>
      </w:r>
      <w:r w:rsidR="00AD0533">
        <w:rPr>
          <w:rFonts w:ascii="Arial" w:hAnsi="Arial" w:cs="Arial"/>
          <w:lang w:val="id-ID"/>
        </w:rPr>
        <w:fldChar w:fldCharType="begin" w:fldLock="1"/>
      </w:r>
      <w:r w:rsidR="00AD0533">
        <w:rPr>
          <w:rFonts w:ascii="Arial" w:hAnsi="Arial" w:cs="Arial"/>
          <w:lang w:val="id-ID"/>
        </w:rPr>
        <w:instrText>ADDIN CSL_CITATION {"citationItems":[{"id":"ITEM-1","itemData":{"DOI":"10.15294/jipk.v17i2.37602","ISSN":"1979-0503","abstract":"Kemampuan daam mengaitkan tiga level representasi kimia (makroskopik, submikroskopik, dan simbolik) diperlukan siswa dalam memahami materi kesetimbangan kimia yang memiliki karakteristik abstrak dengan contoh konkrit. Penelitian ini merupakan penelitian research and development (RD) menggunakan model desain pembelajaran berbasis multipel representasi. Penelitian ini bertujuan untuk mengembangkan multimedia pembelajaran interaktif berbasis multipel representasi, mengetahui hasil validasi, penilaian guru, dan respon siswa terhadap media yang dikembangkan. Hasil penelitian diperoleh rerata skor dari ahli materi 4,6 (sangat baik), ahli desain pembelajaran 4,56 (sangat baik), dua ahli media masing-masing 5,0 dan 4,83 (sangat baik), penilaian dari dua orang guru masing-masing 4,8 dan 4,73 (sangat baik), respon sangat baik dari siswa dengan rerata skor 4,3 (uji satu satu) dan 4,55 (uji kelompok kecil). Berdasarkan hasil tes berupa pretest dan postest diperoleh adanya peningkatan kemampuan multipel representasi siswa yang sejalan dengan meningkatnya pemahaman siswa pada materi kesetimbangan kimia.   ","author":[{"dropping-particle":"","family":"Sinaga","given":"Winda Sitia Elisabeth","non-dropping-particle":"","parse-names":false,"suffix":""},{"dropping-particle":"","family":"Yusnaidar","given":"Yusnaidar","non-dropping-particle":"","parse-names":false,"suffix":""},{"dropping-particle":"","family":"Syahri","given":"Wilda","non-dropping-particle":"","parse-names":false,"suffix":""},{"dropping-particle":"","family":"Muhaimin","given":"Muhaimin","non-dropping-particle":"","parse-names":false,"suffix":""}],"container-title":"Jurnal Inovasi Pendidikan Kimia","id":"ITEM-1","issue":"2","issued":{"date-parts":[["2023"]]},"page":"81-91","title":"Pengembangan Multimedia Interaktif Berbentuk Aplikasi Android Berbasis Multipel Representasi pada Materi Kesetimbangan Kimia","type":"article-journal","volume":"17"},"uris":["http://www.mendeley.com/documents/?uuid=022315fa-cb64-4379-a460-f0abbd16e3a4"]}],"mendeley":{"formattedCitation":"(Sinaga et al., 2023)","plainTextFormattedCitation":"(Sinaga et al., 2023)","previouslyFormattedCitation":"(Sinaga et al., 2023)"},"properties":{"noteIndex":0},"schema":"https://github.com/citation-style-language/schema/raw/master/csl-citation.json"}</w:instrText>
      </w:r>
      <w:r w:rsidR="00AD0533">
        <w:rPr>
          <w:rFonts w:ascii="Arial" w:hAnsi="Arial" w:cs="Arial"/>
          <w:lang w:val="id-ID"/>
        </w:rPr>
        <w:fldChar w:fldCharType="separate"/>
      </w:r>
      <w:r w:rsidR="00AD0533" w:rsidRPr="00AD0533">
        <w:rPr>
          <w:rFonts w:ascii="Arial" w:hAnsi="Arial" w:cs="Arial"/>
          <w:noProof/>
          <w:lang w:val="id-ID"/>
        </w:rPr>
        <w:t>(Sinaga et al., 2023)</w:t>
      </w:r>
      <w:r w:rsidR="00AD0533">
        <w:rPr>
          <w:rFonts w:ascii="Arial" w:hAnsi="Arial" w:cs="Arial"/>
          <w:lang w:val="id-ID"/>
        </w:rPr>
        <w:fldChar w:fldCharType="end"/>
      </w:r>
      <w:r w:rsidRPr="00B533B0">
        <w:rPr>
          <w:rFonts w:ascii="Arial" w:hAnsi="Arial" w:cs="Arial"/>
          <w:lang w:val="id-ID"/>
        </w:rPr>
        <w:t>. Therefore, the development of interdisciplinary e-LKPD based on multiple representations is expected to support teachers in presenting chemistry concepts more effectively and help students develop deeper conceptual understanding.</w:t>
      </w:r>
    </w:p>
    <w:p w14:paraId="0D9DA6AB" w14:textId="77777777" w:rsidR="00B533B0" w:rsidRDefault="00B533B0" w:rsidP="00B7665C">
      <w:pPr>
        <w:pStyle w:val="Body"/>
        <w:spacing w:after="0"/>
        <w:rPr>
          <w:rFonts w:ascii="Arial" w:hAnsi="Arial" w:cs="Arial"/>
        </w:rPr>
      </w:pPr>
    </w:p>
    <w:p w14:paraId="46EA3E5E" w14:textId="081423F0" w:rsidR="00B7665C" w:rsidRPr="005B5D00" w:rsidRDefault="00B7665C" w:rsidP="001E63A5">
      <w:pPr>
        <w:pStyle w:val="Body"/>
        <w:numPr>
          <w:ilvl w:val="0"/>
          <w:numId w:val="5"/>
        </w:numPr>
        <w:spacing w:after="0" w:line="360" w:lineRule="auto"/>
        <w:ind w:left="426"/>
        <w:rPr>
          <w:rFonts w:ascii="Arial" w:hAnsi="Arial" w:cs="Arial"/>
          <w:b/>
          <w:bCs/>
          <w:u w:val="single"/>
        </w:rPr>
      </w:pPr>
      <w:r w:rsidRPr="005B5D00">
        <w:rPr>
          <w:rFonts w:ascii="Arial" w:hAnsi="Arial" w:cs="Arial"/>
          <w:b/>
          <w:bCs/>
          <w:u w:val="single"/>
        </w:rPr>
        <w:t>Teachers’ Assessment of Science Process Skills (SPS)</w:t>
      </w:r>
    </w:p>
    <w:p w14:paraId="39477243" w14:textId="63A1C6D0" w:rsidR="00B7665C" w:rsidRDefault="00B7665C" w:rsidP="00B7665C">
      <w:pPr>
        <w:rPr>
          <w:rFonts w:ascii="Arial" w:hAnsi="Arial" w:cs="Arial"/>
        </w:rPr>
      </w:pPr>
      <w:r w:rsidRPr="00B7665C">
        <w:rPr>
          <w:rFonts w:ascii="Arial" w:hAnsi="Arial" w:cs="Arial"/>
        </w:rPr>
        <w:t>Science Process Skills (SPS) refer to scientific abilities used by students when conducting investigations, such as observing, measuring, classifying, predicting, and drawing conclusions. These skills are important in science education because they help students develop scientific thinking and inquiry abilities.</w:t>
      </w:r>
    </w:p>
    <w:p w14:paraId="62953C7E" w14:textId="77777777" w:rsidR="00B7665C" w:rsidRDefault="00B7665C" w:rsidP="00B7665C">
      <w:pPr>
        <w:rPr>
          <w:rFonts w:ascii="Arial" w:hAnsi="Arial" w:cs="Arial"/>
        </w:rPr>
      </w:pPr>
    </w:p>
    <w:p w14:paraId="04F95BEC" w14:textId="5FD608C2" w:rsidR="00B7665C" w:rsidRDefault="00B7665C" w:rsidP="00B7665C">
      <w:pPr>
        <w:jc w:val="center"/>
        <w:rPr>
          <w:rFonts w:ascii="Arial" w:hAnsi="Arial" w:cs="Arial"/>
        </w:rPr>
      </w:pPr>
      <w:r>
        <w:rPr>
          <w:rFonts w:ascii="Arial" w:hAnsi="Arial" w:cs="Arial"/>
          <w:noProof/>
          <w:lang w:val="id-ID"/>
        </w:rPr>
        <w:drawing>
          <wp:inline distT="0" distB="0" distL="0" distR="0" wp14:anchorId="311AE9BF" wp14:editId="0E0884BC">
            <wp:extent cx="2888056" cy="2064190"/>
            <wp:effectExtent l="0" t="0" r="7620" b="12700"/>
            <wp:docPr id="171688818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EE049BF" w14:textId="77777777" w:rsidR="00B7665C" w:rsidRDefault="00B7665C" w:rsidP="00B7665C">
      <w:pPr>
        <w:jc w:val="center"/>
        <w:rPr>
          <w:rFonts w:ascii="Arial" w:hAnsi="Arial" w:cs="Arial"/>
        </w:rPr>
      </w:pPr>
    </w:p>
    <w:p w14:paraId="59CD2D81" w14:textId="11E3A5E2" w:rsidR="00B7665C" w:rsidRDefault="00B7665C" w:rsidP="00B7665C">
      <w:pPr>
        <w:jc w:val="center"/>
        <w:rPr>
          <w:rFonts w:ascii="Arial" w:hAnsi="Arial" w:cs="Arial"/>
        </w:rPr>
      </w:pPr>
      <w:r>
        <w:rPr>
          <w:rFonts w:ascii="Arial" w:hAnsi="Arial" w:cs="Arial"/>
        </w:rPr>
        <w:t xml:space="preserve">Figure </w:t>
      </w:r>
      <w:r w:rsidR="0030289C">
        <w:rPr>
          <w:rFonts w:ascii="Arial" w:hAnsi="Arial" w:cs="Arial"/>
        </w:rPr>
        <w:t>11</w:t>
      </w:r>
      <w:r>
        <w:rPr>
          <w:rFonts w:ascii="Arial" w:hAnsi="Arial" w:cs="Arial"/>
        </w:rPr>
        <w:t xml:space="preserve">. </w:t>
      </w:r>
      <w:r w:rsidRPr="00B7665C">
        <w:rPr>
          <w:rFonts w:ascii="Arial" w:hAnsi="Arial" w:cs="Arial"/>
        </w:rPr>
        <w:t>Teachers’ Assessment of Science Process Skills</w:t>
      </w:r>
    </w:p>
    <w:p w14:paraId="681830C7" w14:textId="77777777" w:rsidR="00B7665C" w:rsidRDefault="00B7665C" w:rsidP="00B7665C">
      <w:pPr>
        <w:rPr>
          <w:rFonts w:ascii="Arial" w:hAnsi="Arial" w:cs="Arial"/>
        </w:rPr>
      </w:pPr>
    </w:p>
    <w:p w14:paraId="58172BFC" w14:textId="7462E159" w:rsidR="00B7665C" w:rsidRPr="00B7665C" w:rsidRDefault="00B7665C" w:rsidP="00B7665C">
      <w:pPr>
        <w:rPr>
          <w:rFonts w:ascii="Arial" w:hAnsi="Arial" w:cs="Arial"/>
          <w:lang w:val="id-ID"/>
        </w:rPr>
      </w:pPr>
      <w:r w:rsidRPr="00B7665C">
        <w:rPr>
          <w:rFonts w:ascii="Arial" w:hAnsi="Arial" w:cs="Arial"/>
          <w:lang w:val="id-ID"/>
        </w:rPr>
        <w:t>The results show that 60.9% of teachers assess students’ science process skills, while 39.1% have not conducted specific SPS assessments. Teachers who assess SPS usually evaluate skills such as observing, classifying, predicting, and analyzing experimental data.</w:t>
      </w:r>
      <w:r>
        <w:rPr>
          <w:rFonts w:ascii="Arial" w:hAnsi="Arial" w:cs="Arial"/>
          <w:lang w:val="id-ID"/>
        </w:rPr>
        <w:t xml:space="preserve"> </w:t>
      </w:r>
      <w:r w:rsidRPr="00B7665C">
        <w:rPr>
          <w:rFonts w:ascii="Arial" w:hAnsi="Arial" w:cs="Arial"/>
          <w:lang w:val="id-ID"/>
        </w:rPr>
        <w:t xml:space="preserve">However, some teachers reported that SPS assessment is still limited because evaluation often focuses on cognitive test results. Therefore, learning materials such as e-LKPD with inquiry-based activities can help teachers integrate science process skills into learning activities more effectively </w:t>
      </w:r>
      <w:r w:rsidR="00AD0533">
        <w:rPr>
          <w:rFonts w:ascii="Arial" w:hAnsi="Arial" w:cs="Arial"/>
          <w:lang w:val="id-ID"/>
        </w:rPr>
        <w:t xml:space="preserve"> </w:t>
      </w:r>
      <w:r w:rsidR="00AD0533">
        <w:rPr>
          <w:rFonts w:ascii="Arial" w:hAnsi="Arial" w:cs="Arial"/>
          <w:lang w:val="id-ID"/>
        </w:rPr>
        <w:fldChar w:fldCharType="begin" w:fldLock="1"/>
      </w:r>
      <w:r w:rsidR="00D56F6C">
        <w:rPr>
          <w:rFonts w:ascii="Arial" w:hAnsi="Arial" w:cs="Arial"/>
          <w:lang w:val="id-ID"/>
        </w:rPr>
        <w:instrText>ADDIN CSL_CITATION {"citationItems":[{"id":"ITEM-1","itemData":{"DOI":"10.19044/esj.2018.v14n10p32","ISSN":"18577881","abstract":"The quality of international education is measured through PISA and TIMSS results and the member countries are very concerned about their students' ability to work on PISA and TIMSS. Countries with low PISA and TIMSS ratings indicate that students' science process skills in this country are low, including in Indonesia. Therefore, this research needs to be done to see the characteristics of science process skill (SPS) of junior high school students, especially in Indonesia. This study involved 9th-grade students of the academic year 2016/2017 in three randomly selected districts. The number of subjects involved in the study was 120 randomly selected respondents. The research was conducted by survey method, by giving SPSs questions to respondents. The results showed that the SPS of junior high school students in Lampung Province-Indonesia is low. Students from schools in the capital and school areas close to the provincial capitals have the characteristics of SPSs on \"observing\" and \"classifying\" indicators in the \"moderate\" category. Students from distant areas of the provincial capitals, the characteristics of their SPSs are \"low\", for all indicators (observing, classifying, predicting, interpreting, and communicating).","author":[{"dropping-particle":"","family":"Sunyono","given":"Sunyono","non-dropping-particle":"","parse-names":false,"suffix":""}],"container-title":"European Scientific Journal, ESJ","id":"ITEM-1","issue":"10","issued":{"date-parts":[["2018"]]},"page":"32","title":"Science Process Skills Characteristics of Junior High School Students in Lampung","type":"article-journal","volume":"14"},"uris":["http://www.mendeley.com/documents/?uuid=8bfcf9f0-5e57-40fd-8a0c-6c975529652a"]}],"mendeley":{"formattedCitation":"(Sunyono, 2018)","plainTextFormattedCitation":"(Sunyono, 2018)","previouslyFormattedCitation":"(Sunyono, 2018)"},"properties":{"noteIndex":0},"schema":"https://github.com/citation-style-language/schema/raw/master/csl-citation.json"}</w:instrText>
      </w:r>
      <w:r w:rsidR="00AD0533">
        <w:rPr>
          <w:rFonts w:ascii="Arial" w:hAnsi="Arial" w:cs="Arial"/>
          <w:lang w:val="id-ID"/>
        </w:rPr>
        <w:fldChar w:fldCharType="separate"/>
      </w:r>
      <w:r w:rsidR="00AD0533" w:rsidRPr="00AD0533">
        <w:rPr>
          <w:rFonts w:ascii="Arial" w:hAnsi="Arial" w:cs="Arial"/>
          <w:noProof/>
          <w:lang w:val="id-ID"/>
        </w:rPr>
        <w:t>(Sunyono, 2018)</w:t>
      </w:r>
      <w:r w:rsidR="00AD0533">
        <w:rPr>
          <w:rFonts w:ascii="Arial" w:hAnsi="Arial" w:cs="Arial"/>
          <w:lang w:val="id-ID"/>
        </w:rPr>
        <w:fldChar w:fldCharType="end"/>
      </w:r>
      <w:r w:rsidRPr="00B7665C">
        <w:rPr>
          <w:rFonts w:ascii="Arial" w:hAnsi="Arial" w:cs="Arial"/>
          <w:lang w:val="id-ID"/>
        </w:rPr>
        <w:t>.</w:t>
      </w:r>
    </w:p>
    <w:p w14:paraId="53AADA7F" w14:textId="77777777" w:rsidR="00B7665C" w:rsidRPr="00B7665C" w:rsidRDefault="00B7665C" w:rsidP="00B7665C">
      <w:pPr>
        <w:rPr>
          <w:rFonts w:ascii="Arial" w:hAnsi="Arial" w:cs="Arial"/>
        </w:rPr>
      </w:pPr>
    </w:p>
    <w:p w14:paraId="20C123C4" w14:textId="568BF31E" w:rsidR="00927682" w:rsidRPr="005B5D00" w:rsidRDefault="00B7665C" w:rsidP="001E63A5">
      <w:pPr>
        <w:pStyle w:val="Body"/>
        <w:numPr>
          <w:ilvl w:val="0"/>
          <w:numId w:val="5"/>
        </w:numPr>
        <w:spacing w:after="0" w:line="360" w:lineRule="auto"/>
        <w:ind w:left="426"/>
        <w:rPr>
          <w:rFonts w:ascii="Arial" w:hAnsi="Arial" w:cs="Arial"/>
          <w:b/>
          <w:bCs/>
          <w:u w:val="single"/>
        </w:rPr>
      </w:pPr>
      <w:r w:rsidRPr="005B5D00">
        <w:rPr>
          <w:rFonts w:ascii="Arial" w:hAnsi="Arial" w:cs="Arial"/>
          <w:b/>
          <w:bCs/>
          <w:u w:val="single"/>
        </w:rPr>
        <w:t>Teachers’ Perception of Students’ Smart Risk-Taking Behavior</w:t>
      </w:r>
    </w:p>
    <w:p w14:paraId="6F5D1D82" w14:textId="474F6130" w:rsidR="006A6BDF" w:rsidRDefault="00B7665C" w:rsidP="00441B6F">
      <w:pPr>
        <w:pStyle w:val="Body"/>
        <w:spacing w:after="0"/>
        <w:rPr>
          <w:rFonts w:ascii="Arial" w:hAnsi="Arial" w:cs="Arial"/>
        </w:rPr>
      </w:pPr>
      <w:r w:rsidRPr="00B7665C">
        <w:rPr>
          <w:rFonts w:ascii="Arial" w:hAnsi="Arial" w:cs="Arial"/>
        </w:rPr>
        <w:t>Smart risk-taking behavior refers to students’ willingness to explore new ideas, express opinions, and try different strategies when solving problems during learning activities. This behavior is important because it encourages active participation and critical thinking in the learning process.</w:t>
      </w:r>
    </w:p>
    <w:p w14:paraId="02DEC9CC" w14:textId="77777777" w:rsidR="00B7665C" w:rsidRDefault="00B7665C" w:rsidP="00441B6F">
      <w:pPr>
        <w:pStyle w:val="Body"/>
        <w:spacing w:after="0"/>
        <w:rPr>
          <w:rFonts w:ascii="Arial" w:hAnsi="Arial" w:cs="Arial"/>
        </w:rPr>
      </w:pPr>
    </w:p>
    <w:p w14:paraId="793F3D16" w14:textId="4E8B6CDF" w:rsidR="00B533B0" w:rsidRDefault="00B533B0" w:rsidP="00B533B0">
      <w:pPr>
        <w:pStyle w:val="Body"/>
        <w:spacing w:after="0"/>
        <w:jc w:val="center"/>
        <w:rPr>
          <w:rFonts w:ascii="Arial" w:hAnsi="Arial" w:cs="Arial"/>
        </w:rPr>
      </w:pPr>
      <w:r>
        <w:rPr>
          <w:rFonts w:ascii="Arial" w:hAnsi="Arial" w:cs="Arial"/>
          <w:noProof/>
          <w:lang w:val="id-ID"/>
        </w:rPr>
        <w:drawing>
          <wp:inline distT="0" distB="0" distL="0" distR="0" wp14:anchorId="55DC7D7A" wp14:editId="11325948">
            <wp:extent cx="3204927" cy="2063750"/>
            <wp:effectExtent l="0" t="0" r="14605" b="12700"/>
            <wp:docPr id="185159945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7C7D49B" w14:textId="77777777" w:rsidR="00B7665C" w:rsidRDefault="00B7665C" w:rsidP="00441B6F">
      <w:pPr>
        <w:pStyle w:val="Body"/>
        <w:spacing w:after="0"/>
        <w:rPr>
          <w:rFonts w:ascii="Arial" w:hAnsi="Arial" w:cs="Arial"/>
        </w:rPr>
      </w:pPr>
    </w:p>
    <w:p w14:paraId="06F0C495" w14:textId="39AC6F80" w:rsidR="00B533B0" w:rsidRDefault="00B533B0" w:rsidP="00B533B0">
      <w:pPr>
        <w:pStyle w:val="Body"/>
        <w:spacing w:after="0"/>
        <w:jc w:val="center"/>
        <w:rPr>
          <w:rFonts w:ascii="Arial" w:hAnsi="Arial" w:cs="Arial"/>
        </w:rPr>
      </w:pPr>
      <w:r>
        <w:rPr>
          <w:rFonts w:ascii="Arial" w:hAnsi="Arial" w:cs="Arial"/>
        </w:rPr>
        <w:t xml:space="preserve">Figure </w:t>
      </w:r>
      <w:r w:rsidR="0030289C">
        <w:rPr>
          <w:rFonts w:ascii="Arial" w:hAnsi="Arial" w:cs="Arial"/>
        </w:rPr>
        <w:t>12</w:t>
      </w:r>
      <w:r>
        <w:rPr>
          <w:rFonts w:ascii="Arial" w:hAnsi="Arial" w:cs="Arial"/>
        </w:rPr>
        <w:t xml:space="preserve">. </w:t>
      </w:r>
      <w:r w:rsidRPr="00B533B0">
        <w:rPr>
          <w:rFonts w:ascii="Arial" w:hAnsi="Arial" w:cs="Arial"/>
        </w:rPr>
        <w:t>Teachers’ Observation of Students’ Smart Risk-Taking Behavior</w:t>
      </w:r>
    </w:p>
    <w:p w14:paraId="07BDC4E6" w14:textId="77777777" w:rsidR="00B533B0" w:rsidRDefault="00B533B0" w:rsidP="00B533B0">
      <w:pPr>
        <w:pStyle w:val="Body"/>
        <w:spacing w:after="0"/>
        <w:jc w:val="center"/>
        <w:rPr>
          <w:rFonts w:ascii="Arial" w:hAnsi="Arial" w:cs="Arial"/>
        </w:rPr>
      </w:pPr>
    </w:p>
    <w:p w14:paraId="7AA68E08" w14:textId="78AF1CC1" w:rsidR="00B7665C" w:rsidRPr="00B7665C" w:rsidRDefault="00B7665C" w:rsidP="00B7665C">
      <w:pPr>
        <w:pStyle w:val="Body"/>
        <w:spacing w:after="0"/>
        <w:rPr>
          <w:rFonts w:ascii="Arial" w:hAnsi="Arial" w:cs="Arial"/>
          <w:lang w:val="id-ID"/>
        </w:rPr>
      </w:pPr>
      <w:r w:rsidRPr="00B7665C">
        <w:rPr>
          <w:rFonts w:ascii="Arial" w:hAnsi="Arial" w:cs="Arial"/>
          <w:lang w:val="id-ID"/>
        </w:rPr>
        <w:t>Based on the questionnaire results, 57.1% of teachers observed that students demonstrate smart risk-taking behavior, while 42.9% stated that students rarely show such behavior during learning activities.</w:t>
      </w:r>
      <w:r w:rsidRPr="00B533B0">
        <w:rPr>
          <w:rFonts w:ascii="Arial" w:hAnsi="Arial" w:cs="Arial"/>
          <w:lang w:val="id-ID"/>
        </w:rPr>
        <w:t xml:space="preserve"> </w:t>
      </w:r>
      <w:r w:rsidRPr="00B7665C">
        <w:rPr>
          <w:rFonts w:ascii="Arial" w:hAnsi="Arial" w:cs="Arial"/>
          <w:lang w:val="id-ID"/>
        </w:rPr>
        <w:t xml:space="preserve">However, some teachers reported that several students are still hesitant to express their ideas because they are afraid of making mistakes. Therefore, creating a supportive learning environment and using interactive learning resources such as interdisciplinary e-LKPD based on multiple representations can help encourage students to participate more actively in chemistry learning </w:t>
      </w:r>
      <w:r w:rsidR="00AD0533">
        <w:rPr>
          <w:rFonts w:ascii="Arial" w:hAnsi="Arial" w:cs="Arial"/>
          <w:lang w:val="id-ID"/>
        </w:rPr>
        <w:fldChar w:fldCharType="begin" w:fldLock="1"/>
      </w:r>
      <w:r w:rsidR="00AD0533">
        <w:rPr>
          <w:rFonts w:ascii="Arial" w:hAnsi="Arial" w:cs="Arial"/>
          <w:lang w:val="id-ID"/>
        </w:rPr>
        <w:instrText>ADDIN CSL_CITATION {"citationItems":[{"id":"ITEM-1","itemData":{"DOI":"10.12973/ijem.9.3.493","ISSN":"24699632","abstract":"This article aims to identify the psychological factors of students that correlate with the smart risk-taking behavior of high school students in Indonesia. The data in this study were distributed to 227 students from 3 (three) regions in Indonesia and evaluated using the Partial Least Square Structural Equation Modeling (PLS-SEM) analysis technique. This study found that students' self-confidence was the biggest factor influencing the increase in smart risk-taking behavior, followed by the intention to learn chemistry and teacher support responses. These three factors were found to positively and significantly influence smart risk-taking behavior. However, we found that the smart risk-taking behavior of high school students in Indonesia is still poor. Therefore, it is necessary to have a learning strategy to utilize information technology in chemistry learning. We made several contributions, such as (a) developing a conceptual framework of psychological factors that can increase students' smart risk-taking behavior in chemistry learning that has not been extensively researched and developed by previous researchers; and (b) mapping out how the three psychological factors of students can be maximized to increase smart risk-taking behavior. For this reason, this research is expected to provide practical and academic contributions that can be used as a reference for bank management and further research.","author":[{"dropping-particle":"","family":"Djoa","given":"Dominikus Djago","non-dropping-particle":"","parse-names":false,"suffix":""},{"dropping-particle":"","family":"Sunyono","given":"Sunyono","non-dropping-particle":"","parse-names":false,"suffix":""},{"dropping-particle":"","family":"Rosidin","given":"Undang","non-dropping-particle":"","parse-names":false,"suffix":""}],"container-title":"International Journal of Educational Methodology","id":"ITEM-1","issue":"3","issued":{"date-parts":[["2023"]]},"page":"493-507","title":"Determinant Factors of Smart Risk-Taking Behavior: An Empirical Analysis of Indonesian High School Students' Chemistry Learning","type":"article-journal","volume":"9"},"uris":["http://www.mendeley.com/documents/?uuid=a80cefea-9101-4dd7-b417-2d28eba0ae84"]},{"id":"ITEM-2","itemData":{"DOI":"10.23960/jpp.v14.i1.202403","ISSN":"20879849","author":[{"dropping-particle":"","family":"Djoa","given":"Dominikus Djago","non-dropping-particle":"","parse-names":false,"suffix":""},{"dropping-particle":"","family":"Sunyono","given":"","non-dropping-particle":"","parse-names":false,"suffix":""},{"dropping-particle":"","family":"Hariri","given":"Hasan","non-dropping-particle":"","parse-names":false,"suffix":""},{"dropping-particle":"","family":"Rahman","given":"Taufik","non-dropping-particle":"","parse-names":false,"suffix":""}],"container-title":"Jurnal Pendidikan Progresif","id":"ITEM-2","issue":"1","issued":{"date-parts":[["2024"]]},"page":"23-45","title":"The Role of Teacher Response and Support in Fostering Smart Risk-Taking Behavior of K-12 Chemistry Students Through Learning Intention","type":"article-journal","volume":"14"},"uris":["http://www.mendeley.com/documents/?uuid=49590b95-b962-4209-a503-6e97887a8f95"]},{"id":"ITEM-3","itemData":{"DOI":"10.23960/jppk.v11.i1.2022.04","abstract":"Pengembangan Lembar Kerja Siswa Berbasis Keterampilan Proses Sains pada Materi Hukum-Hukum Dasar Kimia. Telah dilakukan penelitian dan pengembangan LKS berbasis keterampilan proses sains pada materi hukum- hukum dasar kimia. Penelitian ini menggunakan metode penelitian dan pengem- bangan (Research and Development). LKS yang dikembangkan memiliki karak- teristik sesuai dengan kompetensi yang diharapkan, menarik untuk siswa serta telah memenuhi syarat didaktik, syarat teknik, dan syarat konstruksi. Uji coba lapangan awal LKS sebagai produk hasil pengembangan dilakukan di kelas X SMAN 14 Bandar Lampung. Berdasarkan hasil tanggapan guru terhadap aspek kesesuaian isi, konstruksi, dan keterbacaan LKS, aspek tersebut dikategorikan sangat tinggi. Berdasarkan hasil tanggapan siswa terhadap aspek keterbacaan dan kemenarikan LKS, aspek tersebut juga dikategorikan sangat tinggi. Hasil penelitian menunjukkan bahwa LKS hasil pengembangan layak untuk digunakan.","author":[{"dropping-particle":"","family":"Sunyono","given":"","non-dropping-particle":"","parse-names":false,"suffix":""},{"dropping-particle":"","family":"Meristin","given":"Annisa","non-dropping-particle":"","parse-names":false,"suffix":""}],"container-title":"Jurnal Pendidikan Dan Pembelajaran Kimia","id":"ITEM-3","issue":"1","issued":{"date-parts":[["2022"]]},"page":"32-41","title":"Learning Motivation and Smart Risk-Taking Behavior of Students for Prospective Teacher of Chemistry in Online Learning During the Covid-19 Pandemic","type":"article-journal","volume":"11"},"uris":["http://www.mendeley.com/documents/?uuid=06058cc3-9992-44e1-b72f-7d6569c6e96a"]}],"mendeley":{"formattedCitation":"(Djoa et al., 2023, 2024; Sunyono &amp; Meristin, 2022)","plainTextFormattedCitation":"(Djoa et al., 2023, 2024; Sunyono &amp; Meristin, 2022)","previouslyFormattedCitation":"(Djoa et al., 2023, 2024; Sunyono &amp; Meristin, 2022)"},"properties":{"noteIndex":0},"schema":"https://github.com/citation-style-language/schema/raw/master/csl-citation.json"}</w:instrText>
      </w:r>
      <w:r w:rsidR="00AD0533">
        <w:rPr>
          <w:rFonts w:ascii="Arial" w:hAnsi="Arial" w:cs="Arial"/>
          <w:lang w:val="id-ID"/>
        </w:rPr>
        <w:fldChar w:fldCharType="separate"/>
      </w:r>
      <w:r w:rsidR="00AD0533" w:rsidRPr="00AD0533">
        <w:rPr>
          <w:rFonts w:ascii="Arial" w:hAnsi="Arial" w:cs="Arial"/>
          <w:noProof/>
          <w:lang w:val="id-ID"/>
        </w:rPr>
        <w:t>(Djoa et al., 2023, 2024; Sunyono &amp; Meristin, 2022)</w:t>
      </w:r>
      <w:r w:rsidR="00AD0533">
        <w:rPr>
          <w:rFonts w:ascii="Arial" w:hAnsi="Arial" w:cs="Arial"/>
          <w:lang w:val="id-ID"/>
        </w:rPr>
        <w:fldChar w:fldCharType="end"/>
      </w:r>
      <w:r w:rsidRPr="00B7665C">
        <w:rPr>
          <w:rFonts w:ascii="Arial" w:hAnsi="Arial" w:cs="Arial"/>
          <w:lang w:val="id-ID"/>
        </w:rPr>
        <w:t>.</w:t>
      </w:r>
    </w:p>
    <w:p w14:paraId="5F8ED4B1" w14:textId="77777777" w:rsidR="00B7665C" w:rsidRDefault="00B7665C" w:rsidP="00441B6F">
      <w:pPr>
        <w:pStyle w:val="Body"/>
        <w:spacing w:after="0"/>
        <w:rPr>
          <w:rFonts w:ascii="Arial" w:hAnsi="Arial" w:cs="Arial"/>
        </w:rPr>
      </w:pPr>
    </w:p>
    <w:p w14:paraId="074DFDA5" w14:textId="0BBDF531" w:rsidR="00366E6C" w:rsidRPr="00366E6C" w:rsidRDefault="00366E6C" w:rsidP="00366E6C">
      <w:pPr>
        <w:pStyle w:val="Body"/>
        <w:spacing w:after="0"/>
        <w:rPr>
          <w:rFonts w:ascii="Arial" w:hAnsi="Arial" w:cs="Arial"/>
          <w:lang w:val="id-ID"/>
        </w:rPr>
      </w:pPr>
      <w:r w:rsidRPr="00366E6C">
        <w:rPr>
          <w:rFonts w:ascii="Arial" w:hAnsi="Arial" w:cs="Arial"/>
          <w:lang w:val="id-ID"/>
        </w:rPr>
        <w:t>The results of the needs analysis conducted with both students and teachers indicate a strong need for the development of digital learning materials in chemistry learning. From the students’ perspective, most students showed a positive response toward the use of digital learning resources. The majority of students expressed interest in using electronic student worksheets (e-LKPD) because they are considered more interactive, accessible, and able to present learning materials through various media such as images, videos, and animations. This indicates that students are ready to use technology-based learning materials to support their understanding of chemistry concepts.</w:t>
      </w:r>
      <w:r>
        <w:rPr>
          <w:rFonts w:ascii="Arial" w:hAnsi="Arial" w:cs="Arial"/>
          <w:lang w:val="id-ID"/>
        </w:rPr>
        <w:t xml:space="preserve"> </w:t>
      </w:r>
      <w:r w:rsidRPr="00366E6C">
        <w:rPr>
          <w:rFonts w:ascii="Arial" w:hAnsi="Arial" w:cs="Arial"/>
          <w:lang w:val="id-ID"/>
        </w:rPr>
        <w:t xml:space="preserve">From the teachers’ perspective, the results show that teachers generally have experience using digital platforms and recognize the importance of integrating various learning approaches in chemistry learning. Most teachers also reported that they frequently use multiple representations such as diagrams, graphs, tables, and symbolic equations to explain chemical concepts. However, several teachers also indicated </w:t>
      </w:r>
      <w:r w:rsidRPr="00366E6C">
        <w:rPr>
          <w:rFonts w:ascii="Arial" w:hAnsi="Arial" w:cs="Arial"/>
          <w:lang w:val="id-ID"/>
        </w:rPr>
        <w:lastRenderedPageBreak/>
        <w:t>challenges in developing learning materials that effectively integrate these representations due to limited time and resources.</w:t>
      </w:r>
    </w:p>
    <w:p w14:paraId="02C7075D" w14:textId="77777777" w:rsidR="00366E6C" w:rsidRPr="00366E6C" w:rsidRDefault="00366E6C" w:rsidP="00366E6C">
      <w:pPr>
        <w:pStyle w:val="Body"/>
        <w:spacing w:after="0"/>
        <w:rPr>
          <w:rFonts w:ascii="Arial" w:hAnsi="Arial" w:cs="Arial"/>
          <w:lang w:val="id-ID"/>
        </w:rPr>
      </w:pPr>
    </w:p>
    <w:p w14:paraId="56085A3D" w14:textId="5D32D94B" w:rsidR="00366E6C" w:rsidRDefault="00366E6C" w:rsidP="00366E6C">
      <w:pPr>
        <w:pStyle w:val="Body"/>
        <w:spacing w:after="0"/>
        <w:rPr>
          <w:rFonts w:ascii="Arial" w:hAnsi="Arial" w:cs="Arial"/>
          <w:lang w:val="id-ID"/>
        </w:rPr>
      </w:pPr>
      <w:r w:rsidRPr="00366E6C">
        <w:rPr>
          <w:rFonts w:ascii="Arial" w:hAnsi="Arial" w:cs="Arial"/>
          <w:lang w:val="id-ID"/>
        </w:rPr>
        <w:t>Overall, the findings suggest that both students and teachers support the use of innovative digital learning materials. Therefore, the development of interdisciplinary e-LKPD based on multiple representations is considered appropriate to support chemistry learning, improve students’ conceptual understanding, and assist teachers in presenting complex chemistry concepts more effectively.</w:t>
      </w:r>
    </w:p>
    <w:p w14:paraId="41C70FAC" w14:textId="77777777" w:rsidR="00001AB6" w:rsidRDefault="00001AB6" w:rsidP="00366E6C">
      <w:pPr>
        <w:pStyle w:val="Body"/>
        <w:spacing w:after="0"/>
        <w:rPr>
          <w:rFonts w:ascii="Arial" w:hAnsi="Arial" w:cs="Arial"/>
          <w:lang w:val="id-ID"/>
        </w:rPr>
      </w:pPr>
    </w:p>
    <w:p w14:paraId="26C2A9D8" w14:textId="31508474" w:rsidR="00001AB6" w:rsidRPr="00001AB6" w:rsidRDefault="00001AB6" w:rsidP="00001AB6">
      <w:pPr>
        <w:pStyle w:val="Body"/>
        <w:spacing w:after="0"/>
        <w:rPr>
          <w:rFonts w:ascii="Arial" w:hAnsi="Arial" w:cs="Arial"/>
          <w:lang w:val="id-ID"/>
        </w:rPr>
      </w:pPr>
      <w:r w:rsidRPr="00001AB6">
        <w:rPr>
          <w:rFonts w:ascii="Arial" w:hAnsi="Arial" w:cs="Arial"/>
          <w:lang w:val="id-ID"/>
        </w:rPr>
        <w:t>This study has several limitations that should be considered when interpreting the findings. First, the study was conducted in a single school with a limited number of participants (31 students and 23 teachers), which may restrict the generalizability of the results to broader contexts. Second, this research employed a qualitative descriptive approach focusing on needs analysis; therefore, it does not measure the effectiveness of the proposed interdisciplinary e-LKPD in improving students’ Smart Risk-Taking Behavior (SRTB) and Science Process Skills (SPS). Third, the data were collected using self-reported questionnaires, which may be subject to response bias.</w:t>
      </w:r>
      <w:r>
        <w:rPr>
          <w:rFonts w:ascii="Arial" w:hAnsi="Arial" w:cs="Arial"/>
          <w:lang w:val="id-ID"/>
        </w:rPr>
        <w:t xml:space="preserve"> </w:t>
      </w:r>
      <w:r w:rsidRPr="00001AB6">
        <w:rPr>
          <w:rFonts w:ascii="Arial" w:hAnsi="Arial" w:cs="Arial"/>
          <w:lang w:val="id-ID"/>
        </w:rPr>
        <w:t>Future research is recommended to involve a larger and more diverse sample and to implement experimental or quasi-experimental designs to evaluate the effectiveness of interdisciplinary e-LKPD in enhancing students’ learning outcomes, SRTB, and SPS.</w:t>
      </w:r>
    </w:p>
    <w:p w14:paraId="021F333B" w14:textId="77777777" w:rsidR="00001AB6" w:rsidRPr="00366E6C" w:rsidRDefault="00001AB6" w:rsidP="00366E6C">
      <w:pPr>
        <w:pStyle w:val="Body"/>
        <w:spacing w:after="0"/>
        <w:rPr>
          <w:rFonts w:ascii="Arial" w:hAnsi="Arial" w:cs="Arial"/>
          <w:lang w:val="id-ID"/>
        </w:rPr>
      </w:pPr>
    </w:p>
    <w:p w14:paraId="47581E30" w14:textId="77777777" w:rsidR="00366E6C" w:rsidRPr="00FB3A86" w:rsidRDefault="00366E6C" w:rsidP="00441B6F">
      <w:pPr>
        <w:pStyle w:val="Body"/>
        <w:spacing w:after="0"/>
        <w:rPr>
          <w:rFonts w:ascii="Arial" w:hAnsi="Arial" w:cs="Arial"/>
        </w:rPr>
      </w:pPr>
    </w:p>
    <w:p w14:paraId="2C91D217" w14:textId="31A35E97" w:rsidR="00790ADA" w:rsidRPr="009C71F7" w:rsidRDefault="00B01FCD" w:rsidP="001E63A5">
      <w:pPr>
        <w:pStyle w:val="ConcHead"/>
        <w:numPr>
          <w:ilvl w:val="0"/>
          <w:numId w:val="2"/>
        </w:numPr>
        <w:spacing w:after="0" w:line="360" w:lineRule="auto"/>
        <w:ind w:left="426"/>
        <w:jc w:val="both"/>
        <w:rPr>
          <w:rFonts w:ascii="Arial" w:hAnsi="Arial" w:cs="Arial"/>
        </w:rPr>
      </w:pPr>
      <w:r w:rsidRPr="00FB3A86">
        <w:rPr>
          <w:rFonts w:ascii="Arial" w:hAnsi="Arial" w:cs="Arial"/>
        </w:rPr>
        <w:t>Conclusion</w:t>
      </w:r>
    </w:p>
    <w:p w14:paraId="74F71E28" w14:textId="77777777" w:rsidR="00A2253A" w:rsidRPr="00A2253A" w:rsidRDefault="00A2253A" w:rsidP="00A2253A">
      <w:pPr>
        <w:pStyle w:val="Body"/>
        <w:spacing w:after="0"/>
        <w:rPr>
          <w:rFonts w:ascii="Arial" w:hAnsi="Arial" w:cs="Arial"/>
          <w:lang w:val="id-ID"/>
        </w:rPr>
      </w:pPr>
      <w:r w:rsidRPr="00A2253A">
        <w:rPr>
          <w:rFonts w:ascii="Arial" w:hAnsi="Arial" w:cs="Arial"/>
          <w:lang w:val="id-ID"/>
        </w:rPr>
        <w:t>The results of the needs analysis show that both students and teachers require more innovative and supportive learning materials in chemistry learning. Based on the student needs analysis involving 31 eleventh-grade students, it was found that many students still experience difficulties in understanding abstract chemistry concepts. Chemistry learning often involves concepts that cannot be directly observed, which makes it challenging for students to understand them only through explanations in textbooks. In addition, students also need learning media that are more interactive and can help them visualize chemical concepts more clearly. The results also indicate that students show positive responses toward the use of digital learning media that can support their understanding and make learning activities more engaging.</w:t>
      </w:r>
    </w:p>
    <w:p w14:paraId="474CCF01" w14:textId="77777777" w:rsidR="00A2253A" w:rsidRPr="00A2253A" w:rsidRDefault="00A2253A" w:rsidP="00A2253A">
      <w:pPr>
        <w:pStyle w:val="Body"/>
        <w:spacing w:after="0"/>
        <w:rPr>
          <w:rFonts w:ascii="Arial" w:hAnsi="Arial" w:cs="Arial"/>
          <w:lang w:val="id-ID"/>
        </w:rPr>
      </w:pPr>
      <w:r w:rsidRPr="00A2253A">
        <w:rPr>
          <w:rFonts w:ascii="Arial" w:hAnsi="Arial" w:cs="Arial"/>
          <w:lang w:val="id-ID"/>
        </w:rPr>
        <w:t>Meanwhile, the teacher needs analysis involving 23 chemistry teachers indicates that teachers are aware of the importance of using various learning strategies to improve students’ understanding. However, the use of digital teaching materials such as electronic student worksheets (e-LKPD), interdisciplinary approaches, and multiple representations in chemistry learning is still not optimal. Teachers also recognize the importance of developing students’ science process skills (KPS) and encouraging students to demonstrate smart risk-taking behavior (SRTB) during the learning process. Nevertheless, teachers still need appropriate learning resources and teaching materials that can effectively facilitate these aspects in classroom learning.</w:t>
      </w:r>
    </w:p>
    <w:p w14:paraId="68AE378C" w14:textId="77777777" w:rsidR="00A2253A" w:rsidRPr="00A2253A" w:rsidRDefault="00A2253A" w:rsidP="00A2253A">
      <w:pPr>
        <w:pStyle w:val="Body"/>
        <w:spacing w:after="0"/>
        <w:rPr>
          <w:rFonts w:ascii="Arial" w:hAnsi="Arial" w:cs="Arial"/>
          <w:lang w:val="id-ID"/>
        </w:rPr>
      </w:pPr>
      <w:r w:rsidRPr="00A2253A">
        <w:rPr>
          <w:rFonts w:ascii="Arial" w:hAnsi="Arial" w:cs="Arial"/>
          <w:lang w:val="id-ID"/>
        </w:rPr>
        <w:t>Based on the results of both student and teacher needs analyses, the development of interdisciplinary e-LKPD based on multiple representations is needed to support more meaningful chemistry learning. The use of multiple representations can help students connect macroscopic, submicroscopic, and symbolic aspects of chemical concepts, while the interdisciplinary approach can relate chemistry learning to other relevant fields and real-life contexts. Through the availability of such learning materials, it is expected that students will be able to understand chemistry concepts more comprehensively, while also improving their science process skills (KPS) and smart risk-taking behavior (SRTB) in the learning process.</w:t>
      </w:r>
    </w:p>
    <w:p w14:paraId="4F9F39F2" w14:textId="77777777" w:rsidR="00A2253A" w:rsidRPr="00D53F11" w:rsidRDefault="00A2253A" w:rsidP="00D53F11">
      <w:pPr>
        <w:pStyle w:val="Body"/>
        <w:spacing w:after="0"/>
        <w:rPr>
          <w:rFonts w:ascii="Arial" w:hAnsi="Arial" w:cs="Arial"/>
          <w:lang w:val="id-ID"/>
        </w:rPr>
      </w:pPr>
    </w:p>
    <w:p w14:paraId="2F235599" w14:textId="512C6B2A" w:rsidR="00790ADA" w:rsidRDefault="00790ADA" w:rsidP="00441B6F">
      <w:pPr>
        <w:pStyle w:val="Body"/>
        <w:spacing w:after="0"/>
        <w:rPr>
          <w:rFonts w:ascii="Arial" w:hAnsi="Arial" w:cs="Arial"/>
        </w:rPr>
      </w:pPr>
    </w:p>
    <w:p w14:paraId="30181183" w14:textId="26648D9B" w:rsidR="00043F10" w:rsidRDefault="00043F10" w:rsidP="00441B6F">
      <w:pPr>
        <w:pStyle w:val="Body"/>
        <w:spacing w:after="0"/>
        <w:rPr>
          <w:rFonts w:ascii="Arial" w:hAnsi="Arial" w:cs="Arial"/>
        </w:rPr>
      </w:pPr>
    </w:p>
    <w:p w14:paraId="513444BC" w14:textId="77777777" w:rsidR="00043F10" w:rsidRPr="00043F10" w:rsidRDefault="00043F10" w:rsidP="00043F10">
      <w:pPr>
        <w:spacing w:after="200" w:line="276" w:lineRule="auto"/>
        <w:rPr>
          <w:rFonts w:asciiTheme="minorHAnsi" w:eastAsiaTheme="minorHAnsi" w:hAnsiTheme="minorHAnsi" w:cstheme="minorBidi"/>
          <w:b/>
          <w:sz w:val="22"/>
          <w:szCs w:val="22"/>
        </w:rPr>
      </w:pPr>
      <w:r w:rsidRPr="00043F10">
        <w:rPr>
          <w:rFonts w:asciiTheme="minorHAnsi" w:eastAsiaTheme="minorHAnsi" w:hAnsiTheme="minorHAnsi" w:cstheme="minorBidi"/>
          <w:b/>
          <w:sz w:val="22"/>
          <w:szCs w:val="22"/>
        </w:rPr>
        <w:lastRenderedPageBreak/>
        <w:t xml:space="preserve">Consent </w:t>
      </w:r>
    </w:p>
    <w:p w14:paraId="5D3DB3C4" w14:textId="77777777" w:rsidR="00043F10" w:rsidRPr="00043F10" w:rsidRDefault="00043F10" w:rsidP="00043F10">
      <w:pPr>
        <w:spacing w:after="200" w:line="276" w:lineRule="auto"/>
        <w:rPr>
          <w:rFonts w:asciiTheme="minorHAnsi" w:eastAsiaTheme="minorHAnsi" w:hAnsiTheme="minorHAnsi" w:cstheme="minorBidi"/>
          <w:sz w:val="22"/>
          <w:szCs w:val="22"/>
        </w:rPr>
      </w:pPr>
      <w:r w:rsidRPr="00043F10">
        <w:rPr>
          <w:rFonts w:asciiTheme="minorHAnsi" w:eastAsiaTheme="minorHAnsi" w:hAnsiTheme="minorHAnsi" w:cstheme="minorBidi"/>
          <w:sz w:val="22"/>
          <w:szCs w:val="22"/>
        </w:rPr>
        <w:t>As per international standards or university standards, Participants’ written consent has been collected and preserved by the author(s).</w:t>
      </w:r>
    </w:p>
    <w:p w14:paraId="7A9943EE" w14:textId="77777777" w:rsidR="00043F10" w:rsidRPr="00FB3A86" w:rsidRDefault="00043F10" w:rsidP="00441B6F">
      <w:pPr>
        <w:pStyle w:val="Body"/>
        <w:spacing w:after="0"/>
        <w:rPr>
          <w:rFonts w:ascii="Arial" w:hAnsi="Arial" w:cs="Arial"/>
        </w:rPr>
      </w:pPr>
    </w:p>
    <w:p w14:paraId="445C01DE" w14:textId="28CC90AB" w:rsidR="002C466E" w:rsidRDefault="002C466E" w:rsidP="00DE70C4">
      <w:pPr>
        <w:pStyle w:val="Body"/>
        <w:spacing w:after="0"/>
        <w:rPr>
          <w:rFonts w:ascii="Arial" w:hAnsi="Arial" w:cs="Arial"/>
          <w:u w:val="single"/>
        </w:rPr>
      </w:pPr>
    </w:p>
    <w:p w14:paraId="5BFE8E84" w14:textId="77777777" w:rsidR="00F20055" w:rsidRDefault="00F20055" w:rsidP="00DE70C4">
      <w:pPr>
        <w:pStyle w:val="Body"/>
        <w:spacing w:after="0"/>
        <w:rPr>
          <w:rFonts w:ascii="Arial" w:hAnsi="Arial" w:cs="Arial"/>
          <w:b/>
          <w:sz w:val="22"/>
          <w:szCs w:val="22"/>
        </w:rPr>
      </w:pPr>
    </w:p>
    <w:p w14:paraId="36740810" w14:textId="77777777" w:rsidR="00AE3442" w:rsidRDefault="00AE3442" w:rsidP="00DE70C4">
      <w:pPr>
        <w:pStyle w:val="Body"/>
        <w:spacing w:after="0"/>
        <w:rPr>
          <w:rFonts w:ascii="Arial" w:hAnsi="Arial" w:cs="Arial"/>
        </w:rPr>
      </w:pPr>
    </w:p>
    <w:p w14:paraId="13DB7C90" w14:textId="77777777" w:rsidR="00AE3442" w:rsidRDefault="00AE3442" w:rsidP="00DE70C4">
      <w:pPr>
        <w:pStyle w:val="Body"/>
        <w:spacing w:after="0"/>
        <w:rPr>
          <w:rFonts w:ascii="Arial" w:hAnsi="Arial" w:cs="Arial"/>
        </w:rPr>
      </w:pPr>
    </w:p>
    <w:p w14:paraId="47E137E7" w14:textId="77777777" w:rsidR="00AE3442" w:rsidRPr="00AE3442" w:rsidRDefault="00AE3442" w:rsidP="00AE3442">
      <w:pPr>
        <w:pStyle w:val="Body"/>
        <w:rPr>
          <w:rFonts w:ascii="Arial" w:hAnsi="Arial" w:cs="Arial"/>
        </w:rPr>
      </w:pPr>
      <w:r w:rsidRPr="00AE3442">
        <w:rPr>
          <w:rFonts w:ascii="Arial" w:hAnsi="Arial" w:cs="Arial"/>
        </w:rPr>
        <w:t>COMPETING INTERESTS DISCLAIMER:</w:t>
      </w:r>
    </w:p>
    <w:p w14:paraId="32AA6253" w14:textId="5FDDB56F" w:rsidR="00AE3442" w:rsidRDefault="00AE3442" w:rsidP="00AE3442">
      <w:pPr>
        <w:pStyle w:val="Body"/>
        <w:spacing w:after="0"/>
        <w:rPr>
          <w:rFonts w:ascii="Arial" w:hAnsi="Arial" w:cs="Arial"/>
        </w:rPr>
      </w:pPr>
      <w:r w:rsidRPr="00AE3442">
        <w:rPr>
          <w:rFonts w:ascii="Arial" w:hAnsi="Arial" w:cs="Arial"/>
        </w:rPr>
        <w:t>Authors have declared that they have no known competing financial interests OR non-financial interests OR personal relationships that could have appeared to influence the work reported in this paper.</w:t>
      </w:r>
    </w:p>
    <w:p w14:paraId="5786482D" w14:textId="0819729E" w:rsidR="00043F10" w:rsidRDefault="00043F10" w:rsidP="00AE3442">
      <w:pPr>
        <w:pStyle w:val="Body"/>
        <w:spacing w:after="0"/>
        <w:rPr>
          <w:rFonts w:ascii="Arial" w:hAnsi="Arial" w:cs="Arial"/>
        </w:rPr>
      </w:pPr>
    </w:p>
    <w:p w14:paraId="2557EFEE" w14:textId="77777777" w:rsidR="00D3663E" w:rsidRDefault="00D3663E" w:rsidP="00D3663E">
      <w:pPr>
        <w:pStyle w:val="Body"/>
        <w:spacing w:after="0"/>
        <w:rPr>
          <w:rFonts w:ascii="Arial" w:hAnsi="Arial" w:cs="Arial"/>
          <w:b/>
          <w:sz w:val="22"/>
          <w:szCs w:val="22"/>
        </w:rPr>
      </w:pPr>
      <w:r w:rsidRPr="00F20055">
        <w:rPr>
          <w:rFonts w:ascii="Arial" w:hAnsi="Arial" w:cs="Arial"/>
          <w:b/>
          <w:bCs/>
          <w:sz w:val="22"/>
          <w:szCs w:val="22"/>
        </w:rPr>
        <w:t>DISCLAIMER (ARTIFICIAL INTELLIGENCE)</w:t>
      </w:r>
    </w:p>
    <w:p w14:paraId="399C440B" w14:textId="77777777" w:rsidR="00D3663E" w:rsidRDefault="00D3663E" w:rsidP="00D3663E">
      <w:pPr>
        <w:pStyle w:val="Body"/>
        <w:spacing w:after="0"/>
        <w:rPr>
          <w:rFonts w:ascii="Arial" w:hAnsi="Arial" w:cs="Arial"/>
          <w:b/>
          <w:sz w:val="22"/>
          <w:szCs w:val="22"/>
        </w:rPr>
      </w:pPr>
      <w:r w:rsidRPr="00F20055">
        <w:rPr>
          <w:rFonts w:ascii="Arial" w:hAnsi="Arial" w:cs="Arial"/>
          <w:bCs/>
        </w:rPr>
        <w:t xml:space="preserve">The author declares that no generative artificial intelligence technologies, such as Large Language Models (e.g., </w:t>
      </w:r>
      <w:proofErr w:type="spellStart"/>
      <w:r w:rsidRPr="00F20055">
        <w:rPr>
          <w:rFonts w:ascii="Arial" w:hAnsi="Arial" w:cs="Arial"/>
          <w:bCs/>
        </w:rPr>
        <w:t>ChatGPT</w:t>
      </w:r>
      <w:proofErr w:type="spellEnd"/>
      <w:r w:rsidRPr="00F20055">
        <w:rPr>
          <w:rFonts w:ascii="Arial" w:hAnsi="Arial" w:cs="Arial"/>
          <w:bCs/>
        </w:rPr>
        <w:t>, Copilot, etc.) or text-to-image generators, were used in the writing or editing of this manuscript</w:t>
      </w:r>
      <w:r w:rsidRPr="00F20055">
        <w:rPr>
          <w:rFonts w:ascii="Arial" w:hAnsi="Arial" w:cs="Arial"/>
          <w:b/>
          <w:sz w:val="22"/>
          <w:szCs w:val="22"/>
        </w:rPr>
        <w:t>.</w:t>
      </w:r>
    </w:p>
    <w:p w14:paraId="534EBCA3" w14:textId="77777777" w:rsidR="00D3663E" w:rsidRDefault="00D3663E" w:rsidP="00AE3442">
      <w:pPr>
        <w:pStyle w:val="Body"/>
        <w:spacing w:after="0"/>
        <w:rPr>
          <w:rFonts w:ascii="Arial" w:hAnsi="Arial" w:cs="Arial"/>
        </w:rPr>
      </w:pPr>
    </w:p>
    <w:p w14:paraId="702762C6" w14:textId="32054B3A" w:rsidR="00043F10" w:rsidRDefault="00043F10" w:rsidP="00AE3442">
      <w:pPr>
        <w:pStyle w:val="Body"/>
        <w:spacing w:after="0"/>
        <w:rPr>
          <w:rFonts w:ascii="Arial" w:hAnsi="Arial" w:cs="Arial"/>
        </w:rPr>
      </w:pPr>
    </w:p>
    <w:p w14:paraId="1023CF4F" w14:textId="77777777" w:rsidR="00043F10" w:rsidRPr="009C71F7" w:rsidRDefault="00043F10" w:rsidP="00AE3442">
      <w:pPr>
        <w:pStyle w:val="Body"/>
        <w:spacing w:after="0"/>
        <w:rPr>
          <w:rFonts w:ascii="Arial" w:hAnsi="Arial" w:cs="Arial"/>
        </w:rPr>
      </w:pPr>
    </w:p>
    <w:p w14:paraId="1A9900ED" w14:textId="77777777" w:rsidR="00860000" w:rsidRDefault="00860000" w:rsidP="00441B6F">
      <w:pPr>
        <w:pStyle w:val="ReferHead"/>
        <w:spacing w:after="0"/>
        <w:jc w:val="both"/>
        <w:rPr>
          <w:rFonts w:ascii="Arial" w:hAnsi="Arial" w:cs="Arial"/>
        </w:rPr>
      </w:pPr>
    </w:p>
    <w:p w14:paraId="7AC554D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F55C181" w14:textId="77777777" w:rsidR="00790ADA" w:rsidRPr="00FB3A86" w:rsidRDefault="00790ADA" w:rsidP="00441B6F">
      <w:pPr>
        <w:pStyle w:val="ReferHead"/>
        <w:spacing w:after="0"/>
        <w:jc w:val="both"/>
        <w:rPr>
          <w:rFonts w:ascii="Arial" w:hAnsi="Arial" w:cs="Arial"/>
        </w:rPr>
      </w:pPr>
    </w:p>
    <w:p w14:paraId="3BD1945E" w14:textId="40F08365" w:rsidR="00605600" w:rsidRPr="00605600" w:rsidRDefault="00025BE0" w:rsidP="00605600">
      <w:pPr>
        <w:widowControl w:val="0"/>
        <w:autoSpaceDE w:val="0"/>
        <w:autoSpaceDN w:val="0"/>
        <w:adjustRightInd w:val="0"/>
        <w:ind w:left="480" w:hanging="480"/>
        <w:rPr>
          <w:rFonts w:cs="Helvetica"/>
          <w:noProof/>
        </w:rPr>
      </w:pPr>
      <w:r>
        <w:fldChar w:fldCharType="begin" w:fldLock="1"/>
      </w:r>
      <w:r>
        <w:instrText xml:space="preserve">ADDIN Mendeley Bibliography CSL_BIBLIOGRAPHY </w:instrText>
      </w:r>
      <w:r>
        <w:fldChar w:fldCharType="separate"/>
      </w:r>
      <w:r w:rsidR="00605600" w:rsidRPr="00605600">
        <w:rPr>
          <w:rFonts w:cs="Helvetica"/>
          <w:noProof/>
        </w:rPr>
        <w:t xml:space="preserve">Ainsworth, S. (2020). </w:t>
      </w:r>
      <w:r w:rsidR="00605600" w:rsidRPr="00605600">
        <w:rPr>
          <w:rFonts w:cs="Helvetica"/>
          <w:i/>
          <w:iCs/>
          <w:noProof/>
        </w:rPr>
        <w:t>DeFT : A conceptual framework for learning with multiple representations . Learning and Instruction , 16 , 183-198 This is a prepublication version of Ainsworth , S . ( 2006 ). Deft : A conceptual framework for DeFT : A Conceptual Framework For Considerin</w:t>
      </w:r>
      <w:r w:rsidR="00605600" w:rsidRPr="00605600">
        <w:rPr>
          <w:rFonts w:cs="Helvetica"/>
          <w:noProof/>
        </w:rPr>
        <w:t xml:space="preserve">. </w:t>
      </w:r>
      <w:r w:rsidR="00605600" w:rsidRPr="00605600">
        <w:rPr>
          <w:rFonts w:cs="Helvetica"/>
          <w:i/>
          <w:iCs/>
          <w:noProof/>
        </w:rPr>
        <w:t>April</w:t>
      </w:r>
      <w:r w:rsidR="00605600" w:rsidRPr="00605600">
        <w:rPr>
          <w:rFonts w:cs="Helvetica"/>
          <w:noProof/>
        </w:rPr>
        <w:t>, 183–198. https://doi.org/10.1016/j.learninstruc.2006.03.001</w:t>
      </w:r>
    </w:p>
    <w:p w14:paraId="7235A154"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Andreani, L. A., &amp; Yonata, B. (2024). Validity Test of E-LKPD to Improve Students’ Argumentation Skills on Chemical Equilibrium Material. </w:t>
      </w:r>
      <w:r w:rsidRPr="00605600">
        <w:rPr>
          <w:rFonts w:cs="Helvetica"/>
          <w:i/>
          <w:iCs/>
          <w:noProof/>
        </w:rPr>
        <w:t>Jurnal Pendidikan Kimia</w:t>
      </w:r>
      <w:r w:rsidRPr="00605600">
        <w:rPr>
          <w:rFonts w:cs="Helvetica"/>
          <w:noProof/>
        </w:rPr>
        <w:t xml:space="preserve">, </w:t>
      </w:r>
      <w:r w:rsidRPr="00605600">
        <w:rPr>
          <w:rFonts w:cs="Helvetica"/>
          <w:i/>
          <w:iCs/>
          <w:noProof/>
        </w:rPr>
        <w:t>12</w:t>
      </w:r>
      <w:r w:rsidRPr="00605600">
        <w:rPr>
          <w:rFonts w:cs="Helvetica"/>
          <w:noProof/>
        </w:rPr>
        <w:t>(June), 429–439.</w:t>
      </w:r>
    </w:p>
    <w:p w14:paraId="5F887354" w14:textId="77777777" w:rsidR="00645517" w:rsidRPr="00F87320" w:rsidRDefault="00645517" w:rsidP="00605600">
      <w:pPr>
        <w:widowControl w:val="0"/>
        <w:autoSpaceDE w:val="0"/>
        <w:autoSpaceDN w:val="0"/>
        <w:adjustRightInd w:val="0"/>
        <w:ind w:left="480" w:hanging="480"/>
        <w:rPr>
          <w:rFonts w:cs="Helvetica"/>
          <w:noProof/>
          <w:lang w:val="sv-SE"/>
        </w:rPr>
      </w:pPr>
      <w:r w:rsidRPr="00645517">
        <w:rPr>
          <w:rFonts w:cs="Helvetica"/>
          <w:noProof/>
        </w:rPr>
        <w:t xml:space="preserve">Augia, L., Copriady, J., &amp; Susilawati. (2025). E-LKPD Based on Experiential Learning Using Liveworksheets on Acid-Base Material. </w:t>
      </w:r>
      <w:r w:rsidRPr="00F87320">
        <w:rPr>
          <w:rFonts w:cs="Helvetica"/>
          <w:noProof/>
          <w:lang w:val="sv-SE"/>
        </w:rPr>
        <w:t>*Jurnal Pendidikan Matematika Dan Sains*, 13(2), 336–346. http://journal.uny.ac.id/index.php/jpms</w:t>
      </w:r>
    </w:p>
    <w:p w14:paraId="2026A8D2" w14:textId="13848FAC"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Beghetto, R. A. (2009). Correlates of intellectual risk taking in elementary school science. </w:t>
      </w:r>
      <w:r w:rsidRPr="00605600">
        <w:rPr>
          <w:rFonts w:cs="Helvetica"/>
          <w:i/>
          <w:iCs/>
          <w:noProof/>
        </w:rPr>
        <w:t>Journal of Research in Science Teaching</w:t>
      </w:r>
      <w:r w:rsidRPr="00605600">
        <w:rPr>
          <w:rFonts w:cs="Helvetica"/>
          <w:noProof/>
        </w:rPr>
        <w:t xml:space="preserve">, </w:t>
      </w:r>
      <w:r w:rsidRPr="00605600">
        <w:rPr>
          <w:rFonts w:cs="Helvetica"/>
          <w:i/>
          <w:iCs/>
          <w:noProof/>
        </w:rPr>
        <w:t>46</w:t>
      </w:r>
      <w:r w:rsidRPr="00605600">
        <w:rPr>
          <w:rFonts w:cs="Helvetica"/>
          <w:noProof/>
        </w:rPr>
        <w:t>(2), 210–223. https://doi.org/10.1002/tea.20270</w:t>
      </w:r>
    </w:p>
    <w:p w14:paraId="062744ED"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Branch, R. M. (2009). </w:t>
      </w:r>
      <w:r w:rsidRPr="00605600">
        <w:rPr>
          <w:rFonts w:cs="Helvetica"/>
          <w:i/>
          <w:iCs/>
          <w:noProof/>
        </w:rPr>
        <w:t>Instructional design: The ADDIE approach</w:t>
      </w:r>
      <w:r w:rsidRPr="00605600">
        <w:rPr>
          <w:rFonts w:cs="Helvetica"/>
          <w:noProof/>
        </w:rPr>
        <w:t xml:space="preserve"> (Vol. 32, Issue 3). Springer International Publishing.</w:t>
      </w:r>
    </w:p>
    <w:p w14:paraId="2B8BFA43"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Creswell, J. W. (1977). </w:t>
      </w:r>
      <w:r w:rsidRPr="00605600">
        <w:rPr>
          <w:rFonts w:cs="Helvetica"/>
          <w:i/>
          <w:iCs/>
          <w:noProof/>
        </w:rPr>
        <w:t>Qualitative Inquiry and Research Design</w:t>
      </w:r>
      <w:r w:rsidRPr="00605600">
        <w:rPr>
          <w:rFonts w:cs="Helvetica"/>
          <w:noProof/>
        </w:rPr>
        <w:t>.</w:t>
      </w:r>
    </w:p>
    <w:p w14:paraId="340C9EBA"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Creswell, J. W. (2019). Education Research. In </w:t>
      </w:r>
      <w:r w:rsidRPr="00605600">
        <w:rPr>
          <w:rFonts w:cs="Helvetica"/>
          <w:i/>
          <w:iCs/>
          <w:noProof/>
        </w:rPr>
        <w:t>Sustainability (Switzerland)</w:t>
      </w:r>
      <w:r w:rsidRPr="00605600">
        <w:rPr>
          <w:rFonts w:cs="Helvetica"/>
          <w:noProof/>
        </w:rPr>
        <w:t xml:space="preserve"> (Vol. 11, Issue 1). http://scioteca.caf.com/bitstream/handle/123456789/1091/RED2017-Eng-8ene.pdf?sequence=12&amp;isAllowed=y%0Ahttp://dx.doi.org/10.1016/j.regsciurbeco.2008.06.005%0Ahttps://www.researchgate.net/publication/305320484_SISTEM_PEMBETUNGAN_TERPUSAT_STRATEGI_MELESTARI</w:t>
      </w:r>
    </w:p>
    <w:p w14:paraId="63321CDC"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Djoa, D. D., Sunyono, Hariri, H., &amp; Rahman, T. (2024). The Role of Teacher Response and Support in Fostering Smart Risk-Taking Behavior of K-12 Chemistry Students Through Learning Intention. </w:t>
      </w:r>
      <w:r w:rsidRPr="00605600">
        <w:rPr>
          <w:rFonts w:cs="Helvetica"/>
          <w:i/>
          <w:iCs/>
          <w:noProof/>
        </w:rPr>
        <w:t>Jurnal Pendidikan Progresif</w:t>
      </w:r>
      <w:r w:rsidRPr="00605600">
        <w:rPr>
          <w:rFonts w:cs="Helvetica"/>
          <w:noProof/>
        </w:rPr>
        <w:t xml:space="preserve">, </w:t>
      </w:r>
      <w:r w:rsidRPr="00605600">
        <w:rPr>
          <w:rFonts w:cs="Helvetica"/>
          <w:i/>
          <w:iCs/>
          <w:noProof/>
        </w:rPr>
        <w:t>14</w:t>
      </w:r>
      <w:r w:rsidRPr="00605600">
        <w:rPr>
          <w:rFonts w:cs="Helvetica"/>
          <w:noProof/>
        </w:rPr>
        <w:t>(1), 23–45. https://doi.org/10.23960/jpp.v14.i1.202403</w:t>
      </w:r>
    </w:p>
    <w:p w14:paraId="148A1537"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lastRenderedPageBreak/>
        <w:t xml:space="preserve">Djoa, D. D., Sunyono, S., &amp; Rosidin, U. (2023). Determinant Factors of Smart Risk-Taking Behavior: An Empirical Analysis of Indonesian High School Students’ Chemistry Learning. </w:t>
      </w:r>
      <w:r w:rsidRPr="00605600">
        <w:rPr>
          <w:rFonts w:cs="Helvetica"/>
          <w:i/>
          <w:iCs/>
          <w:noProof/>
        </w:rPr>
        <w:t>International Journal of Educational Methodology</w:t>
      </w:r>
      <w:r w:rsidRPr="00605600">
        <w:rPr>
          <w:rFonts w:cs="Helvetica"/>
          <w:noProof/>
        </w:rPr>
        <w:t xml:space="preserve">, </w:t>
      </w:r>
      <w:r w:rsidRPr="00605600">
        <w:rPr>
          <w:rFonts w:cs="Helvetica"/>
          <w:i/>
          <w:iCs/>
          <w:noProof/>
        </w:rPr>
        <w:t>9</w:t>
      </w:r>
      <w:r w:rsidRPr="00605600">
        <w:rPr>
          <w:rFonts w:cs="Helvetica"/>
          <w:noProof/>
        </w:rPr>
        <w:t>(3), 493–507. https://doi.org/10.12973/ijem.9.3.493</w:t>
      </w:r>
    </w:p>
    <w:p w14:paraId="105CAB09"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Drake, S. M., &amp; Savage, M. J. (2016). Negotiating accountability and integrated curriculum from a global perspective. </w:t>
      </w:r>
      <w:r w:rsidRPr="00605600">
        <w:rPr>
          <w:rFonts w:cs="Helvetica"/>
          <w:i/>
          <w:iCs/>
          <w:noProof/>
        </w:rPr>
        <w:t>International Journal of Learning, Teaching and Educational Research</w:t>
      </w:r>
      <w:r w:rsidRPr="00605600">
        <w:rPr>
          <w:rFonts w:cs="Helvetica"/>
          <w:noProof/>
        </w:rPr>
        <w:t xml:space="preserve">, </w:t>
      </w:r>
      <w:r w:rsidRPr="00605600">
        <w:rPr>
          <w:rFonts w:cs="Helvetica"/>
          <w:i/>
          <w:iCs/>
          <w:noProof/>
        </w:rPr>
        <w:t>15</w:t>
      </w:r>
      <w:r w:rsidRPr="00605600">
        <w:rPr>
          <w:rFonts w:cs="Helvetica"/>
          <w:noProof/>
        </w:rPr>
        <w:t>(6), 127–144.</w:t>
      </w:r>
    </w:p>
    <w:p w14:paraId="0416B4E1" w14:textId="77777777" w:rsidR="00645517" w:rsidRPr="00F87320" w:rsidRDefault="00645517" w:rsidP="00605600">
      <w:pPr>
        <w:widowControl w:val="0"/>
        <w:autoSpaceDE w:val="0"/>
        <w:autoSpaceDN w:val="0"/>
        <w:adjustRightInd w:val="0"/>
        <w:ind w:left="480" w:hanging="480"/>
        <w:rPr>
          <w:rFonts w:cs="Helvetica"/>
          <w:noProof/>
          <w:lang w:val="sv-SE"/>
        </w:rPr>
      </w:pPr>
      <w:r w:rsidRPr="00645517">
        <w:rPr>
          <w:rFonts w:cs="Helvetica"/>
          <w:noProof/>
        </w:rPr>
        <w:t xml:space="preserve">Fajriah, I., &amp; Dwiastuti, S. (2017). Improving Students’ Science Process Skills through the Application of the Guided Inquiry Learning Model in Class XI MIA 2 at SMA Negeri Colomadu, Karanganyar. </w:t>
      </w:r>
      <w:r w:rsidRPr="00F87320">
        <w:rPr>
          <w:rFonts w:cs="Helvetica"/>
          <w:noProof/>
          <w:lang w:val="sv-SE"/>
        </w:rPr>
        <w:t>BIOEDUKASI: Jurnal Pendidikan Biologi, 10(2), 63–67. http://dx.doi.org/10.20961/bioedukasi-uns.v10i2.12566</w:t>
      </w:r>
    </w:p>
    <w:p w14:paraId="5F2697DF" w14:textId="1B220B42"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Gizaw, G. G., &amp; Sota, S. S. (2023). Improving Science Process Skills of Students: A Review of Literature. </w:t>
      </w:r>
      <w:r w:rsidRPr="00605600">
        <w:rPr>
          <w:rFonts w:cs="Helvetica"/>
          <w:i/>
          <w:iCs/>
          <w:noProof/>
        </w:rPr>
        <w:t>Science Education International</w:t>
      </w:r>
      <w:r w:rsidRPr="00605600">
        <w:rPr>
          <w:rFonts w:cs="Helvetica"/>
          <w:noProof/>
        </w:rPr>
        <w:t xml:space="preserve">, </w:t>
      </w:r>
      <w:r w:rsidRPr="00605600">
        <w:rPr>
          <w:rFonts w:cs="Helvetica"/>
          <w:i/>
          <w:iCs/>
          <w:noProof/>
        </w:rPr>
        <w:t>34</w:t>
      </w:r>
      <w:r w:rsidRPr="00605600">
        <w:rPr>
          <w:rFonts w:cs="Helvetica"/>
          <w:noProof/>
        </w:rPr>
        <w:t>(3), 216–224. https://doi.org/10.33828/sei.v34.i3.5</w:t>
      </w:r>
    </w:p>
    <w:p w14:paraId="669D4264"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Halim, L., &amp; Meerah, S. M. (2002). Science trainee teachers’ pedagogical content knowledge and its influence on physics teaching. </w:t>
      </w:r>
      <w:r w:rsidRPr="00605600">
        <w:rPr>
          <w:rFonts w:cs="Helvetica"/>
          <w:i/>
          <w:iCs/>
          <w:noProof/>
        </w:rPr>
        <w:t>Research in Science and Technological Education</w:t>
      </w:r>
      <w:r w:rsidRPr="00605600">
        <w:rPr>
          <w:rFonts w:cs="Helvetica"/>
          <w:noProof/>
        </w:rPr>
        <w:t xml:space="preserve">, </w:t>
      </w:r>
      <w:r w:rsidRPr="00605600">
        <w:rPr>
          <w:rFonts w:cs="Helvetica"/>
          <w:i/>
          <w:iCs/>
          <w:noProof/>
        </w:rPr>
        <w:t>20</w:t>
      </w:r>
      <w:r w:rsidRPr="00605600">
        <w:rPr>
          <w:rFonts w:cs="Helvetica"/>
          <w:noProof/>
        </w:rPr>
        <w:t>(2), 215–225. https://doi.org/10.1080/0263514022000030462</w:t>
      </w:r>
    </w:p>
    <w:p w14:paraId="57518DA1" w14:textId="77777777" w:rsidR="00645517" w:rsidRPr="00F87320" w:rsidRDefault="00645517" w:rsidP="00605600">
      <w:pPr>
        <w:widowControl w:val="0"/>
        <w:autoSpaceDE w:val="0"/>
        <w:autoSpaceDN w:val="0"/>
        <w:adjustRightInd w:val="0"/>
        <w:ind w:left="480" w:hanging="480"/>
        <w:rPr>
          <w:rFonts w:cs="Helvetica"/>
          <w:noProof/>
          <w:lang w:val="sv-SE"/>
        </w:rPr>
      </w:pPr>
      <w:r w:rsidRPr="00645517">
        <w:rPr>
          <w:rFonts w:cs="Helvetica"/>
          <w:noProof/>
        </w:rPr>
        <w:t xml:space="preserve">Kartika, I. N., &amp; Ibrahim, M. (2021). The Effect of pH Manipulation on the Cellulase Enzyme Activity of *Bacillus subtilis* Strain FNCC 0059 in Degrading Cellulose. </w:t>
      </w:r>
      <w:r w:rsidRPr="00F87320">
        <w:rPr>
          <w:rFonts w:cs="Helvetica"/>
          <w:noProof/>
          <w:lang w:val="sv-SE"/>
        </w:rPr>
        <w:t>LenteraBio: Berkala Ilmiah Biologi, 10(1), 51–57. https://doi.org/10.26740/lenterabio.v10n1.p51-57</w:t>
      </w:r>
    </w:p>
    <w:p w14:paraId="022930A3" w14:textId="38B6C933"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Kittur, J., &amp; Tuti, S. (2024). Conducting Qualitative Research Study: A Step-by-Step Process. </w:t>
      </w:r>
      <w:r w:rsidRPr="00605600">
        <w:rPr>
          <w:rFonts w:cs="Helvetica"/>
          <w:i/>
          <w:iCs/>
          <w:noProof/>
        </w:rPr>
        <w:t>Journal of Engineering Education Transformations</w:t>
      </w:r>
      <w:r w:rsidRPr="00605600">
        <w:rPr>
          <w:rFonts w:cs="Helvetica"/>
          <w:noProof/>
        </w:rPr>
        <w:t xml:space="preserve">, </w:t>
      </w:r>
      <w:r w:rsidRPr="00605600">
        <w:rPr>
          <w:rFonts w:cs="Helvetica"/>
          <w:i/>
          <w:iCs/>
          <w:noProof/>
        </w:rPr>
        <w:t>37</w:t>
      </w:r>
      <w:r w:rsidRPr="00605600">
        <w:rPr>
          <w:rFonts w:cs="Helvetica"/>
          <w:noProof/>
        </w:rPr>
        <w:t>(Special Issue 2), 738–747. https://doi.org/10.16920/JEET/2024/V37IS2/24115</w:t>
      </w:r>
    </w:p>
    <w:p w14:paraId="013B9856"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Krosnick, J. A. (2017). Questionnaire design. </w:t>
      </w:r>
      <w:r w:rsidRPr="00605600">
        <w:rPr>
          <w:rFonts w:cs="Helvetica"/>
          <w:i/>
          <w:iCs/>
          <w:noProof/>
        </w:rPr>
        <w:t>The Palgrave Handbook of Survey Research</w:t>
      </w:r>
      <w:r w:rsidRPr="00605600">
        <w:rPr>
          <w:rFonts w:cs="Helvetica"/>
          <w:noProof/>
        </w:rPr>
        <w:t>, 439–455. https://doi.org/10.1007/978-3-319-54395-6_53</w:t>
      </w:r>
    </w:p>
    <w:p w14:paraId="664FDAC8" w14:textId="0C8526ED" w:rsidR="00605600" w:rsidRPr="00605600" w:rsidRDefault="00645517" w:rsidP="00605600">
      <w:pPr>
        <w:widowControl w:val="0"/>
        <w:autoSpaceDE w:val="0"/>
        <w:autoSpaceDN w:val="0"/>
        <w:adjustRightInd w:val="0"/>
        <w:ind w:left="480" w:hanging="480"/>
        <w:rPr>
          <w:rFonts w:cs="Helvetica"/>
          <w:noProof/>
        </w:rPr>
      </w:pPr>
      <w:r w:rsidRPr="00645517">
        <w:rPr>
          <w:rFonts w:cs="Helvetica"/>
          <w:noProof/>
        </w:rPr>
        <w:t>Kusumaningrum, S., &amp; Djukri, D. (2016). Developing a Learning Kit with a Project-Based Learning (PjBL) Model to Improve Scientific Process Skills and Creativity. 2(2), 241–251</w:t>
      </w:r>
      <w:r w:rsidR="00605600" w:rsidRPr="00605600">
        <w:rPr>
          <w:rFonts w:cs="Helvetica"/>
          <w:noProof/>
        </w:rPr>
        <w:t>.</w:t>
      </w:r>
    </w:p>
    <w:p w14:paraId="20891CB2" w14:textId="77777777" w:rsidR="00605600" w:rsidRPr="00921F95" w:rsidRDefault="00605600" w:rsidP="00605600">
      <w:pPr>
        <w:widowControl w:val="0"/>
        <w:autoSpaceDE w:val="0"/>
        <w:autoSpaceDN w:val="0"/>
        <w:adjustRightInd w:val="0"/>
        <w:ind w:left="480" w:hanging="480"/>
        <w:rPr>
          <w:rFonts w:cs="Helvetica"/>
          <w:noProof/>
          <w:lang w:val="sv-SE"/>
        </w:rPr>
      </w:pPr>
      <w:r w:rsidRPr="00605600">
        <w:rPr>
          <w:rFonts w:cs="Helvetica"/>
          <w:noProof/>
        </w:rPr>
        <w:t xml:space="preserve">Larson, L. C., &amp; Miller, T. N. (2011). 21st Century Skills: Prepare Students for the Future. </w:t>
      </w:r>
      <w:r w:rsidRPr="00921F95">
        <w:rPr>
          <w:rFonts w:cs="Helvetica"/>
          <w:i/>
          <w:iCs/>
          <w:noProof/>
          <w:lang w:val="sv-SE"/>
        </w:rPr>
        <w:t>Kappa Delta Pi Record</w:t>
      </w:r>
      <w:r w:rsidRPr="00921F95">
        <w:rPr>
          <w:rFonts w:cs="Helvetica"/>
          <w:noProof/>
          <w:lang w:val="sv-SE"/>
        </w:rPr>
        <w:t xml:space="preserve">, </w:t>
      </w:r>
      <w:r w:rsidRPr="00921F95">
        <w:rPr>
          <w:rFonts w:cs="Helvetica"/>
          <w:i/>
          <w:iCs/>
          <w:noProof/>
          <w:lang w:val="sv-SE"/>
        </w:rPr>
        <w:t>47</w:t>
      </w:r>
      <w:r w:rsidRPr="00921F95">
        <w:rPr>
          <w:rFonts w:cs="Helvetica"/>
          <w:noProof/>
          <w:lang w:val="sv-SE"/>
        </w:rPr>
        <w:t>(3), 121–123. https://doi.org/10.1080/00228958.2011.10516575</w:t>
      </w:r>
    </w:p>
    <w:p w14:paraId="471E8A91" w14:textId="77777777" w:rsidR="00605600" w:rsidRPr="00605600" w:rsidRDefault="00605600" w:rsidP="00605600">
      <w:pPr>
        <w:widowControl w:val="0"/>
        <w:autoSpaceDE w:val="0"/>
        <w:autoSpaceDN w:val="0"/>
        <w:adjustRightInd w:val="0"/>
        <w:ind w:left="480" w:hanging="480"/>
        <w:rPr>
          <w:rFonts w:cs="Helvetica"/>
          <w:noProof/>
        </w:rPr>
      </w:pPr>
      <w:r w:rsidRPr="00921F95">
        <w:rPr>
          <w:rFonts w:cs="Helvetica"/>
          <w:noProof/>
          <w:lang w:val="sv-SE"/>
        </w:rPr>
        <w:t xml:space="preserve">Mahardika, I. K., Subchan, W., &amp; Rosida, R. F. (2024). </w:t>
      </w:r>
      <w:r w:rsidRPr="00605600">
        <w:rPr>
          <w:rFonts w:cs="Helvetica"/>
          <w:noProof/>
        </w:rPr>
        <w:t xml:space="preserve">Development of multiple-representation based E-LKPD to improve students’ scientific reasoning in classification of living things. </w:t>
      </w:r>
      <w:r w:rsidRPr="00605600">
        <w:rPr>
          <w:rFonts w:cs="Helvetica"/>
          <w:i/>
          <w:iCs/>
          <w:noProof/>
        </w:rPr>
        <w:t>JPBIO (Jurnal Pendidikan Biologi)</w:t>
      </w:r>
      <w:r w:rsidRPr="00605600">
        <w:rPr>
          <w:rFonts w:cs="Helvetica"/>
          <w:noProof/>
        </w:rPr>
        <w:t xml:space="preserve">, </w:t>
      </w:r>
      <w:r w:rsidRPr="00605600">
        <w:rPr>
          <w:rFonts w:cs="Helvetica"/>
          <w:i/>
          <w:iCs/>
          <w:noProof/>
        </w:rPr>
        <w:t>9</w:t>
      </w:r>
      <w:r w:rsidRPr="00605600">
        <w:rPr>
          <w:rFonts w:cs="Helvetica"/>
          <w:noProof/>
        </w:rPr>
        <w:t>(2), 186–203. https://doi.org/10.31932/jpbio.v9i2.3770</w:t>
      </w:r>
    </w:p>
    <w:p w14:paraId="79B6B576"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Matthew B. Miles, A. Michael Huberman, J. S. (2023). Qualitative Data Analysis A Methods Sourcebook. </w:t>
      </w:r>
      <w:r w:rsidRPr="00605600">
        <w:rPr>
          <w:rFonts w:cs="Helvetica"/>
          <w:i/>
          <w:iCs/>
          <w:noProof/>
        </w:rPr>
        <w:t>Experiencing Citizenship: Concepts and Models for Service-Learning in Political Science</w:t>
      </w:r>
      <w:r w:rsidRPr="00605600">
        <w:rPr>
          <w:rFonts w:cs="Helvetica"/>
          <w:noProof/>
        </w:rPr>
        <w:t>, 109–118.</w:t>
      </w:r>
    </w:p>
    <w:p w14:paraId="715C796F" w14:textId="1B9B01AA" w:rsidR="00605600" w:rsidRPr="00921F95" w:rsidRDefault="00645517" w:rsidP="00605600">
      <w:pPr>
        <w:widowControl w:val="0"/>
        <w:autoSpaceDE w:val="0"/>
        <w:autoSpaceDN w:val="0"/>
        <w:adjustRightInd w:val="0"/>
        <w:ind w:left="480" w:hanging="480"/>
        <w:rPr>
          <w:rFonts w:cs="Helvetica"/>
          <w:noProof/>
          <w:lang w:val="sv-SE"/>
        </w:rPr>
      </w:pPr>
      <w:r w:rsidRPr="00F87320">
        <w:rPr>
          <w:rFonts w:cs="Helvetica"/>
          <w:noProof/>
        </w:rPr>
        <w:t xml:space="preserve">Ntelok, I. F., Sudria, I. B. N., &amp; Suja, I. W. (2018). Development of Scientific Learning Materials Using a Problem-Solving Learning Model Through Deductive Reasoning on the Topic of Reaction Rates. </w:t>
      </w:r>
      <w:r w:rsidRPr="00645517">
        <w:rPr>
          <w:rFonts w:cs="Helvetica"/>
          <w:noProof/>
          <w:lang w:val="sv-SE"/>
        </w:rPr>
        <w:t>Jurnal Pendidikan Kimia Undiksha, 2(1), 28.</w:t>
      </w:r>
      <w:r w:rsidR="00605600" w:rsidRPr="00921F95">
        <w:rPr>
          <w:rFonts w:cs="Helvetica"/>
          <w:noProof/>
          <w:lang w:val="sv-SE"/>
        </w:rPr>
        <w:t xml:space="preserve"> https://doi.org/10.23887/jjpk.v2i1.21182</w:t>
      </w:r>
    </w:p>
    <w:p w14:paraId="03AB840D" w14:textId="77777777" w:rsidR="00605600" w:rsidRPr="00605600" w:rsidRDefault="00605600" w:rsidP="00605600">
      <w:pPr>
        <w:widowControl w:val="0"/>
        <w:autoSpaceDE w:val="0"/>
        <w:autoSpaceDN w:val="0"/>
        <w:adjustRightInd w:val="0"/>
        <w:ind w:left="480" w:hanging="480"/>
        <w:rPr>
          <w:rFonts w:cs="Helvetica"/>
          <w:noProof/>
        </w:rPr>
      </w:pPr>
      <w:r w:rsidRPr="00921F95">
        <w:rPr>
          <w:rFonts w:cs="Helvetica"/>
          <w:noProof/>
          <w:lang w:val="sv-SE"/>
        </w:rPr>
        <w:t xml:space="preserve">Nyimbili, F., &amp; Nyimbili, L. (2024). </w:t>
      </w:r>
      <w:r w:rsidRPr="00605600">
        <w:rPr>
          <w:rFonts w:cs="Helvetica"/>
          <w:noProof/>
        </w:rPr>
        <w:t xml:space="preserve">Types of Purposive Sampling Techniques with Their Examples and Application in Qualitative Research Studies. </w:t>
      </w:r>
      <w:r w:rsidRPr="00605600">
        <w:rPr>
          <w:rFonts w:cs="Helvetica"/>
          <w:i/>
          <w:iCs/>
          <w:noProof/>
        </w:rPr>
        <w:t>British Journal of Multidisciplinary and Advanced Studies</w:t>
      </w:r>
      <w:r w:rsidRPr="00605600">
        <w:rPr>
          <w:rFonts w:cs="Helvetica"/>
          <w:noProof/>
        </w:rPr>
        <w:t xml:space="preserve">, </w:t>
      </w:r>
      <w:r w:rsidRPr="00605600">
        <w:rPr>
          <w:rFonts w:cs="Helvetica"/>
          <w:i/>
          <w:iCs/>
          <w:noProof/>
        </w:rPr>
        <w:t>5</w:t>
      </w:r>
      <w:r w:rsidRPr="00605600">
        <w:rPr>
          <w:rFonts w:cs="Helvetica"/>
          <w:noProof/>
        </w:rPr>
        <w:t>(1), 90–99. https://doi.org/10.37745/bjmas.2022.0419</w:t>
      </w:r>
    </w:p>
    <w:p w14:paraId="65F5896A"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Sandelowski, M. (2000). Focus on research methods: Whatever happened to qualitative description? </w:t>
      </w:r>
      <w:r w:rsidRPr="00605600">
        <w:rPr>
          <w:rFonts w:cs="Helvetica"/>
          <w:i/>
          <w:iCs/>
          <w:noProof/>
        </w:rPr>
        <w:t>Research in Nursing and Health</w:t>
      </w:r>
      <w:r w:rsidRPr="00605600">
        <w:rPr>
          <w:rFonts w:cs="Helvetica"/>
          <w:noProof/>
        </w:rPr>
        <w:t xml:space="preserve">, </w:t>
      </w:r>
      <w:r w:rsidRPr="00605600">
        <w:rPr>
          <w:rFonts w:cs="Helvetica"/>
          <w:i/>
          <w:iCs/>
          <w:noProof/>
        </w:rPr>
        <w:t>23</w:t>
      </w:r>
      <w:r w:rsidRPr="00605600">
        <w:rPr>
          <w:rFonts w:cs="Helvetica"/>
          <w:noProof/>
        </w:rPr>
        <w:t>(4), 334–340. https://doi.org/10.1002/1098-240x(200008)23:4&lt;334::aid-nur9&gt;3.0.co;2-g</w:t>
      </w:r>
    </w:p>
    <w:p w14:paraId="0A7C0FC7" w14:textId="77777777" w:rsidR="00645517" w:rsidRDefault="00645517" w:rsidP="00605600">
      <w:pPr>
        <w:widowControl w:val="0"/>
        <w:autoSpaceDE w:val="0"/>
        <w:autoSpaceDN w:val="0"/>
        <w:adjustRightInd w:val="0"/>
        <w:ind w:left="480" w:hanging="480"/>
        <w:rPr>
          <w:rFonts w:cs="Helvetica"/>
          <w:noProof/>
          <w:lang w:val="sv-SE"/>
        </w:rPr>
      </w:pPr>
      <w:r w:rsidRPr="00645517">
        <w:rPr>
          <w:rFonts w:cs="Helvetica"/>
          <w:noProof/>
          <w:lang w:val="sv-SE"/>
        </w:rPr>
        <w:t xml:space="preserve">Sinaga, W. S. E., Yusnaidar, Y., Syahri, W., &amp; Muhaimin, M. (2023). </w:t>
      </w:r>
      <w:r w:rsidRPr="00F87320">
        <w:rPr>
          <w:rFonts w:cs="Helvetica"/>
          <w:noProof/>
        </w:rPr>
        <w:t xml:space="preserve">Development of Interactive Multimedia in the Form of an Android Application Based on Multiple Representations for Chemical Equilibrium Material. </w:t>
      </w:r>
      <w:r w:rsidRPr="00645517">
        <w:rPr>
          <w:rFonts w:cs="Helvetica"/>
          <w:noProof/>
          <w:lang w:val="sv-SE"/>
        </w:rPr>
        <w:t>Jurnal Inovasi Pendidikan Kimia, 17(2), 81–91. https://doi.org/10.15294/jipk.v17i2.37602</w:t>
      </w:r>
    </w:p>
    <w:p w14:paraId="6E69BE63" w14:textId="77777777" w:rsidR="00645517" w:rsidRPr="00F87320" w:rsidRDefault="00645517" w:rsidP="00605600">
      <w:pPr>
        <w:widowControl w:val="0"/>
        <w:autoSpaceDE w:val="0"/>
        <w:autoSpaceDN w:val="0"/>
        <w:adjustRightInd w:val="0"/>
        <w:ind w:left="480" w:hanging="480"/>
        <w:rPr>
          <w:rFonts w:cs="Helvetica"/>
          <w:noProof/>
        </w:rPr>
      </w:pPr>
      <w:r w:rsidRPr="00645517">
        <w:rPr>
          <w:rFonts w:cs="Helvetica"/>
          <w:noProof/>
          <w:lang w:val="sv-SE"/>
        </w:rPr>
        <w:lastRenderedPageBreak/>
        <w:t xml:space="preserve">Sunyono. </w:t>
      </w:r>
      <w:r w:rsidRPr="00F87320">
        <w:rPr>
          <w:rFonts w:cs="Helvetica"/>
          <w:noProof/>
        </w:rPr>
        <w:t>(2015). Multiple Representations Learning Model. In Sustainability (Switzerland) (Vol. 11, Issue 1). http://scioteca.caf.com/bitstream/handle/123456789/1091/RED2017-Eng-8ene.pdf?sequence=12&amp;isAllowed=y%0Ahttp://dx.doi.org/10.1016/j.regsciurbeco.2008.06.005%0Ahttps://www.researchgate.net/publication/305320484_SISTEM_PEMBETUNGAN_TERPUSAT_STRATEGI_MELESTARI</w:t>
      </w:r>
    </w:p>
    <w:p w14:paraId="4DB3E92D" w14:textId="2959A05C" w:rsidR="00605600" w:rsidRPr="00921F95" w:rsidRDefault="00605600" w:rsidP="00605600">
      <w:pPr>
        <w:widowControl w:val="0"/>
        <w:autoSpaceDE w:val="0"/>
        <w:autoSpaceDN w:val="0"/>
        <w:adjustRightInd w:val="0"/>
        <w:ind w:left="480" w:hanging="480"/>
        <w:rPr>
          <w:rFonts w:cs="Helvetica"/>
          <w:noProof/>
          <w:lang w:val="sv-SE"/>
        </w:rPr>
      </w:pPr>
      <w:r w:rsidRPr="00605600">
        <w:rPr>
          <w:rFonts w:cs="Helvetica"/>
          <w:noProof/>
        </w:rPr>
        <w:t xml:space="preserve">Sunyono, &amp; Meristin, A. (2022). Learning Motivation and Smart Risk-Taking Behavior of Students for Prospective Teacher of Chemistry in Online Learning During the Covid-19 Pandemic. </w:t>
      </w:r>
      <w:r w:rsidRPr="00921F95">
        <w:rPr>
          <w:rFonts w:cs="Helvetica"/>
          <w:i/>
          <w:iCs/>
          <w:noProof/>
          <w:lang w:val="sv-SE"/>
        </w:rPr>
        <w:t>Jurnal Pendidikan Dan Pembelajaran Kimia</w:t>
      </w:r>
      <w:r w:rsidRPr="00921F95">
        <w:rPr>
          <w:rFonts w:cs="Helvetica"/>
          <w:noProof/>
          <w:lang w:val="sv-SE"/>
        </w:rPr>
        <w:t xml:space="preserve">, </w:t>
      </w:r>
      <w:r w:rsidRPr="00921F95">
        <w:rPr>
          <w:rFonts w:cs="Helvetica"/>
          <w:i/>
          <w:iCs/>
          <w:noProof/>
          <w:lang w:val="sv-SE"/>
        </w:rPr>
        <w:t>11</w:t>
      </w:r>
      <w:r w:rsidRPr="00921F95">
        <w:rPr>
          <w:rFonts w:cs="Helvetica"/>
          <w:noProof/>
          <w:lang w:val="sv-SE"/>
        </w:rPr>
        <w:t>(1), 32–41. https://doi.org/10.23960/jppk.v11.i1.2022.04</w:t>
      </w:r>
    </w:p>
    <w:p w14:paraId="0A0544AF"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Sunyono, S. (2018). Science Process Skills Characteristics of Junior High School Students in Lampung. </w:t>
      </w:r>
      <w:r w:rsidRPr="00605600">
        <w:rPr>
          <w:rFonts w:cs="Helvetica"/>
          <w:i/>
          <w:iCs/>
          <w:noProof/>
        </w:rPr>
        <w:t>European Scientific Journal, ESJ</w:t>
      </w:r>
      <w:r w:rsidRPr="00605600">
        <w:rPr>
          <w:rFonts w:cs="Helvetica"/>
          <w:noProof/>
        </w:rPr>
        <w:t xml:space="preserve">, </w:t>
      </w:r>
      <w:r w:rsidRPr="00605600">
        <w:rPr>
          <w:rFonts w:cs="Helvetica"/>
          <w:i/>
          <w:iCs/>
          <w:noProof/>
        </w:rPr>
        <w:t>14</w:t>
      </w:r>
      <w:r w:rsidRPr="00605600">
        <w:rPr>
          <w:rFonts w:cs="Helvetica"/>
          <w:noProof/>
        </w:rPr>
        <w:t>(10), 32. https://doi.org/10.19044/esj.2018.v14n10p32</w:t>
      </w:r>
    </w:p>
    <w:p w14:paraId="07289F2E" w14:textId="77777777" w:rsidR="00605600" w:rsidRPr="00F87320" w:rsidRDefault="00605600" w:rsidP="00605600">
      <w:pPr>
        <w:widowControl w:val="0"/>
        <w:autoSpaceDE w:val="0"/>
        <w:autoSpaceDN w:val="0"/>
        <w:adjustRightInd w:val="0"/>
        <w:ind w:left="480" w:hanging="480"/>
        <w:rPr>
          <w:rFonts w:cs="Helvetica"/>
          <w:noProof/>
        </w:rPr>
      </w:pPr>
      <w:r w:rsidRPr="00605600">
        <w:rPr>
          <w:rFonts w:cs="Helvetica"/>
          <w:noProof/>
        </w:rPr>
        <w:t xml:space="preserve">Sunyono, S., &amp; Meristin, A. (2018). The effect of multiple representation-based learning (MRL) to increase students’ understanding of chemical bonding concepts. </w:t>
      </w:r>
      <w:r w:rsidRPr="00F87320">
        <w:rPr>
          <w:rFonts w:cs="Helvetica"/>
          <w:i/>
          <w:iCs/>
          <w:noProof/>
        </w:rPr>
        <w:t>Jurnal Pendidikan IPA Indonesia</w:t>
      </w:r>
      <w:r w:rsidRPr="00F87320">
        <w:rPr>
          <w:rFonts w:cs="Helvetica"/>
          <w:noProof/>
        </w:rPr>
        <w:t xml:space="preserve">, </w:t>
      </w:r>
      <w:r w:rsidRPr="00F87320">
        <w:rPr>
          <w:rFonts w:cs="Helvetica"/>
          <w:i/>
          <w:iCs/>
          <w:noProof/>
        </w:rPr>
        <w:t>7</w:t>
      </w:r>
      <w:r w:rsidRPr="00F87320">
        <w:rPr>
          <w:rFonts w:cs="Helvetica"/>
          <w:noProof/>
        </w:rPr>
        <w:t>(4), 399–406. https://doi.org/10.15294/jpii.v7i4.16219</w:t>
      </w:r>
    </w:p>
    <w:p w14:paraId="037846B8" w14:textId="77777777" w:rsidR="00645517" w:rsidRPr="00F87320" w:rsidRDefault="00645517" w:rsidP="00605600">
      <w:pPr>
        <w:widowControl w:val="0"/>
        <w:autoSpaceDE w:val="0"/>
        <w:autoSpaceDN w:val="0"/>
        <w:adjustRightInd w:val="0"/>
        <w:ind w:left="480" w:hanging="480"/>
        <w:rPr>
          <w:rFonts w:cs="Helvetica"/>
          <w:noProof/>
        </w:rPr>
      </w:pPr>
      <w:r w:rsidRPr="00F87320">
        <w:rPr>
          <w:rFonts w:cs="Helvetica"/>
          <w:noProof/>
        </w:rPr>
        <w:t>Sutrisna, J., Kusuma, A. P., &amp; Hatiarsih, R. (2021). The Relationship Between Understanding of Logarithmic Concepts and Chemistry Learning Outcomes on the Topic of Acid-Base Solutions. Semnara 2021, 23–30.</w:t>
      </w:r>
    </w:p>
    <w:p w14:paraId="187441D1" w14:textId="55143669"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Taherdoost, H., &amp; Hamta, G. (2017). Validity and Reliability of the Research Instrument ; How to Test the Validation of a Questionnaire / Survey in a Researchfile:///C:/Users/admin/Desktop/RISACHI REPORT 2021/reference B/2190-8050-1-PB-1 SOCIO.pdf. </w:t>
      </w:r>
      <w:r w:rsidRPr="00605600">
        <w:rPr>
          <w:rFonts w:cs="Helvetica"/>
          <w:i/>
          <w:iCs/>
          <w:noProof/>
        </w:rPr>
        <w:t>International Journal of Sport, Exercise &amp; Training Sciences</w:t>
      </w:r>
      <w:r w:rsidRPr="00605600">
        <w:rPr>
          <w:rFonts w:cs="Helvetica"/>
          <w:noProof/>
        </w:rPr>
        <w:t xml:space="preserve">, </w:t>
      </w:r>
      <w:r w:rsidRPr="00605600">
        <w:rPr>
          <w:rFonts w:cs="Helvetica"/>
          <w:i/>
          <w:iCs/>
          <w:noProof/>
        </w:rPr>
        <w:t>5</w:t>
      </w:r>
      <w:r w:rsidRPr="00605600">
        <w:rPr>
          <w:rFonts w:cs="Helvetica"/>
          <w:noProof/>
        </w:rPr>
        <w:t>(3), 27–36. https://hal.science/hal-02546799/document</w:t>
      </w:r>
    </w:p>
    <w:p w14:paraId="2C0DBCBC" w14:textId="77777777" w:rsidR="00645517" w:rsidRDefault="00645517" w:rsidP="00605600">
      <w:pPr>
        <w:widowControl w:val="0"/>
        <w:autoSpaceDE w:val="0"/>
        <w:autoSpaceDN w:val="0"/>
        <w:adjustRightInd w:val="0"/>
        <w:ind w:left="480" w:hanging="480"/>
        <w:rPr>
          <w:rFonts w:cs="Helvetica"/>
          <w:noProof/>
        </w:rPr>
      </w:pPr>
      <w:r w:rsidRPr="00645517">
        <w:rPr>
          <w:rFonts w:cs="Helvetica"/>
          <w:noProof/>
        </w:rPr>
        <w:t>Widodo, S., Ladyani, F., Asrianto, L. O., &amp; Khairunnisa. (2023). Research Methods Textbook. In Management Research Methods Textbook (Issue January). https://doi.org/10.21070/2022/978-623-464-048-9</w:t>
      </w:r>
    </w:p>
    <w:p w14:paraId="0BB6FD17" w14:textId="18270594"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Zolfaghari, M., Hassanpour, M. M., &amp; Shahin, M. (2019). A Comparative Study of Interdisciplinary Field of Culture and Communication in Canada and USA. </w:t>
      </w:r>
      <w:r w:rsidRPr="00605600">
        <w:rPr>
          <w:rFonts w:cs="Helvetica"/>
          <w:i/>
          <w:iCs/>
          <w:noProof/>
        </w:rPr>
        <w:t>Iranian Journal of Comparative Education</w:t>
      </w:r>
      <w:r w:rsidRPr="00605600">
        <w:rPr>
          <w:rFonts w:cs="Helvetica"/>
          <w:noProof/>
        </w:rPr>
        <w:t xml:space="preserve">, </w:t>
      </w:r>
      <w:r w:rsidRPr="00605600">
        <w:rPr>
          <w:rFonts w:cs="Helvetica"/>
          <w:i/>
          <w:iCs/>
          <w:noProof/>
        </w:rPr>
        <w:t>2</w:t>
      </w:r>
      <w:r w:rsidRPr="00605600">
        <w:rPr>
          <w:rFonts w:cs="Helvetica"/>
          <w:noProof/>
        </w:rPr>
        <w:t>(4), 481–495. https://doi.org/10.22034/IJCE.2020.105006</w:t>
      </w:r>
    </w:p>
    <w:p w14:paraId="06181162" w14:textId="3DAFDB1D" w:rsidR="00605600" w:rsidRPr="00605600" w:rsidRDefault="00645517" w:rsidP="00605600">
      <w:pPr>
        <w:widowControl w:val="0"/>
        <w:autoSpaceDE w:val="0"/>
        <w:autoSpaceDN w:val="0"/>
        <w:adjustRightInd w:val="0"/>
        <w:ind w:left="480" w:hanging="480"/>
        <w:rPr>
          <w:rFonts w:cs="Helvetica"/>
          <w:noProof/>
        </w:rPr>
      </w:pPr>
      <w:r w:rsidRPr="00645517">
        <w:rPr>
          <w:rFonts w:cs="Helvetica"/>
          <w:noProof/>
        </w:rPr>
        <w:t>Zuhra, F., Nurhayati, N., &amp; Septiani, S. (2021). Introduction to Laboratory Equipment to Enhance Science Process Skills. Jurnal Masyarakat Mandiri, 5(2), 396–404.</w:t>
      </w:r>
      <w:r w:rsidR="00605600" w:rsidRPr="00605600">
        <w:rPr>
          <w:rFonts w:cs="Helvetica"/>
          <w:noProof/>
        </w:rPr>
        <w:t>.</w:t>
      </w:r>
    </w:p>
    <w:p w14:paraId="703A8990" w14:textId="70F12947" w:rsidR="00B1776C" w:rsidRPr="00111585" w:rsidRDefault="00025BE0" w:rsidP="00441B6F">
      <w:pPr>
        <w:pStyle w:val="Body"/>
        <w:spacing w:after="0"/>
      </w:pPr>
      <w:r>
        <w:fldChar w:fldCharType="end"/>
      </w:r>
    </w:p>
    <w:p w14:paraId="10BC50D4" w14:textId="77777777" w:rsidR="00790ADA" w:rsidRPr="002C57D2" w:rsidRDefault="00790ADA" w:rsidP="00441B6F">
      <w:pPr>
        <w:pStyle w:val="Body"/>
        <w:spacing w:after="0"/>
        <w:rPr>
          <w:rFonts w:ascii="Arial" w:hAnsi="Arial" w:cs="Arial"/>
        </w:rPr>
      </w:pPr>
    </w:p>
    <w:p w14:paraId="720A4455" w14:textId="77777777" w:rsidR="00790ADA" w:rsidRPr="00FB3A86" w:rsidRDefault="00790ADA" w:rsidP="00441B6F">
      <w:pPr>
        <w:pStyle w:val="Body"/>
        <w:spacing w:after="0"/>
        <w:rPr>
          <w:rFonts w:ascii="Arial" w:hAnsi="Arial" w:cs="Arial"/>
        </w:rPr>
      </w:pPr>
    </w:p>
    <w:p w14:paraId="0EEC677E" w14:textId="371ED3EB" w:rsidR="004D4277" w:rsidRPr="00FB3A86" w:rsidRDefault="004D4277" w:rsidP="00441B6F">
      <w:pPr>
        <w:pStyle w:val="Appendix"/>
        <w:spacing w:after="0"/>
        <w:jc w:val="both"/>
        <w:rPr>
          <w:rFonts w:ascii="Arial" w:hAnsi="Arial" w:cs="Arial"/>
          <w:b w:val="0"/>
        </w:rPr>
        <w:sectPr w:rsidR="004D4277" w:rsidRPr="00FB3A86" w:rsidSect="007A4FEC">
          <w:pgSz w:w="12240" w:h="15840"/>
          <w:pgMar w:top="1440" w:right="2016" w:bottom="2016" w:left="2016" w:header="720" w:footer="1123" w:gutter="0"/>
          <w:cols w:space="720"/>
          <w:docGrid w:linePitch="272"/>
        </w:sectPr>
      </w:pPr>
    </w:p>
    <w:p w14:paraId="1E4B14EF" w14:textId="77777777" w:rsidR="00B01FCD" w:rsidRPr="00FB3A86" w:rsidRDefault="00B01FCD" w:rsidP="00BE06A1">
      <w:pPr>
        <w:pStyle w:val="Appendix"/>
        <w:spacing w:after="0"/>
        <w:jc w:val="both"/>
        <w:rPr>
          <w:rFonts w:ascii="Arial" w:hAnsi="Arial" w:cs="Arial"/>
          <w:b w:val="0"/>
        </w:rPr>
      </w:pPr>
    </w:p>
    <w:sectPr w:rsidR="00B01FCD" w:rsidRPr="00FB3A86" w:rsidSect="007A4FE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414DF" w14:textId="77777777" w:rsidR="00EA78C9" w:rsidRDefault="00EA78C9" w:rsidP="00C37E61">
      <w:r>
        <w:separator/>
      </w:r>
    </w:p>
  </w:endnote>
  <w:endnote w:type="continuationSeparator" w:id="0">
    <w:p w14:paraId="40268CB3" w14:textId="77777777" w:rsidR="00EA78C9" w:rsidRDefault="00EA78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BBC92" w14:textId="77777777" w:rsidR="00A43DB9" w:rsidRDefault="00A43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5906" w14:textId="63A96AB4" w:rsidR="00BF68A3" w:rsidRPr="00551C2E" w:rsidRDefault="00BF68A3" w:rsidP="00551C2E">
    <w:pPr>
      <w:pStyle w:val="Footer"/>
    </w:pPr>
    <w:r w:rsidRPr="00551C2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51A40" w14:textId="5C290FEA" w:rsidR="00754C9A" w:rsidRPr="00FB47EF" w:rsidRDefault="00754C9A" w:rsidP="00FB47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C754" w14:textId="77777777" w:rsidR="00C37E61" w:rsidRPr="00DE70C4" w:rsidRDefault="00C37E61" w:rsidP="00DE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85C2B" w14:textId="77777777" w:rsidR="00EA78C9" w:rsidRDefault="00EA78C9" w:rsidP="00C37E61">
      <w:r>
        <w:separator/>
      </w:r>
    </w:p>
  </w:footnote>
  <w:footnote w:type="continuationSeparator" w:id="0">
    <w:p w14:paraId="5ACCCFDC" w14:textId="77777777" w:rsidR="00EA78C9" w:rsidRDefault="00EA78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1AD53" w14:textId="146AE4BF" w:rsidR="00A43DB9" w:rsidRDefault="00EA78C9">
    <w:pPr>
      <w:pStyle w:val="Header"/>
    </w:pPr>
    <w:r>
      <w:rPr>
        <w:noProof/>
      </w:rPr>
      <w:pict w14:anchorId="2BD48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552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E4DF" w14:textId="7454A810" w:rsidR="00A43DB9" w:rsidRDefault="00EA78C9">
    <w:pPr>
      <w:pStyle w:val="Header"/>
    </w:pPr>
    <w:r>
      <w:rPr>
        <w:noProof/>
      </w:rPr>
      <w:pict w14:anchorId="6D01A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552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74A7" w14:textId="23CDF787" w:rsidR="00296529" w:rsidRPr="00296529" w:rsidRDefault="00EA78C9" w:rsidP="00296529">
    <w:pPr>
      <w:ind w:left="2160"/>
      <w:jc w:val="center"/>
      <w:rPr>
        <w:rFonts w:ascii="Times New Roman" w:eastAsia="Calibri" w:hAnsi="Times New Roman"/>
        <w:i/>
        <w:sz w:val="18"/>
        <w:szCs w:val="22"/>
      </w:rPr>
    </w:pPr>
    <w:r>
      <w:rPr>
        <w:noProof/>
      </w:rPr>
      <w:pict w14:anchorId="0B10E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552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4326F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A3B057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4E369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9149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B102A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BFF9F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4B6A" w14:textId="0F73E6E4" w:rsidR="00A43DB9" w:rsidRDefault="00EA78C9">
    <w:pPr>
      <w:pStyle w:val="Header"/>
    </w:pPr>
    <w:r>
      <w:rPr>
        <w:noProof/>
      </w:rPr>
      <w:pict w14:anchorId="15163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5527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FB4B2" w14:textId="03A562D7" w:rsidR="00A43DB9" w:rsidRDefault="00EA78C9">
    <w:pPr>
      <w:pStyle w:val="Header"/>
    </w:pPr>
    <w:r>
      <w:rPr>
        <w:noProof/>
      </w:rPr>
      <w:pict w14:anchorId="5BA5D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5527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58ED3" w14:textId="6FA31F20" w:rsidR="00A43DB9" w:rsidRDefault="00EA78C9">
    <w:pPr>
      <w:pStyle w:val="Header"/>
    </w:pPr>
    <w:r>
      <w:rPr>
        <w:noProof/>
      </w:rPr>
      <w:pict w14:anchorId="0D542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5527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D4A71"/>
    <w:multiLevelType w:val="multilevel"/>
    <w:tmpl w:val="07C2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30EDD"/>
    <w:multiLevelType w:val="hybridMultilevel"/>
    <w:tmpl w:val="B2723032"/>
    <w:lvl w:ilvl="0" w:tplc="7E32B312">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71A13C8"/>
    <w:multiLevelType w:val="multilevel"/>
    <w:tmpl w:val="28C0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52301"/>
    <w:multiLevelType w:val="multilevel"/>
    <w:tmpl w:val="2242A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7F3C8A"/>
    <w:multiLevelType w:val="multilevel"/>
    <w:tmpl w:val="959AB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585F21"/>
    <w:multiLevelType w:val="multilevel"/>
    <w:tmpl w:val="623E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5586F"/>
    <w:multiLevelType w:val="multilevel"/>
    <w:tmpl w:val="BDB69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424023"/>
    <w:multiLevelType w:val="multilevel"/>
    <w:tmpl w:val="73C6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6470E"/>
    <w:multiLevelType w:val="multilevel"/>
    <w:tmpl w:val="149AD800"/>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b/>
        <w:sz w:val="22"/>
      </w:rPr>
    </w:lvl>
    <w:lvl w:ilvl="2">
      <w:start w:val="1"/>
      <w:numFmt w:val="decimal"/>
      <w:isLgl/>
      <w:lvlText w:val="%1.%2.%3"/>
      <w:lvlJc w:val="left"/>
      <w:pPr>
        <w:ind w:left="1080" w:hanging="720"/>
      </w:pPr>
      <w:rPr>
        <w:rFonts w:hint="default"/>
        <w:b/>
        <w:sz w:val="20"/>
        <w:szCs w:val="18"/>
      </w:rPr>
    </w:lvl>
    <w:lvl w:ilvl="3">
      <w:start w:val="1"/>
      <w:numFmt w:val="decimal"/>
      <w:isLgl/>
      <w:lvlText w:val="%1.%2.%3.%4"/>
      <w:lvlJc w:val="left"/>
      <w:pPr>
        <w:ind w:left="1080" w:hanging="720"/>
      </w:pPr>
      <w:rPr>
        <w:rFonts w:hint="default"/>
        <w:b/>
        <w:sz w:val="22"/>
      </w:rPr>
    </w:lvl>
    <w:lvl w:ilvl="4">
      <w:start w:val="1"/>
      <w:numFmt w:val="decimal"/>
      <w:isLgl/>
      <w:lvlText w:val="%1.%2.%3.%4.%5"/>
      <w:lvlJc w:val="left"/>
      <w:pPr>
        <w:ind w:left="1440" w:hanging="1080"/>
      </w:pPr>
      <w:rPr>
        <w:rFonts w:hint="default"/>
        <w:b/>
        <w:sz w:val="22"/>
      </w:rPr>
    </w:lvl>
    <w:lvl w:ilvl="5">
      <w:start w:val="1"/>
      <w:numFmt w:val="decimal"/>
      <w:isLgl/>
      <w:lvlText w:val="%1.%2.%3.%4.%5.%6"/>
      <w:lvlJc w:val="left"/>
      <w:pPr>
        <w:ind w:left="1440" w:hanging="1080"/>
      </w:pPr>
      <w:rPr>
        <w:rFonts w:hint="default"/>
        <w:b/>
        <w:sz w:val="22"/>
      </w:rPr>
    </w:lvl>
    <w:lvl w:ilvl="6">
      <w:start w:val="1"/>
      <w:numFmt w:val="decimal"/>
      <w:isLgl/>
      <w:lvlText w:val="%1.%2.%3.%4.%5.%6.%7"/>
      <w:lvlJc w:val="left"/>
      <w:pPr>
        <w:ind w:left="1800" w:hanging="1440"/>
      </w:pPr>
      <w:rPr>
        <w:rFonts w:hint="default"/>
        <w:b/>
        <w:sz w:val="22"/>
      </w:rPr>
    </w:lvl>
    <w:lvl w:ilvl="7">
      <w:start w:val="1"/>
      <w:numFmt w:val="decimal"/>
      <w:isLgl/>
      <w:lvlText w:val="%1.%2.%3.%4.%5.%6.%7.%8"/>
      <w:lvlJc w:val="left"/>
      <w:pPr>
        <w:ind w:left="1800" w:hanging="1440"/>
      </w:pPr>
      <w:rPr>
        <w:rFonts w:hint="default"/>
        <w:b/>
        <w:sz w:val="22"/>
      </w:rPr>
    </w:lvl>
    <w:lvl w:ilvl="8">
      <w:start w:val="1"/>
      <w:numFmt w:val="decimal"/>
      <w:isLgl/>
      <w:lvlText w:val="%1.%2.%3.%4.%5.%6.%7.%8.%9"/>
      <w:lvlJc w:val="left"/>
      <w:pPr>
        <w:ind w:left="2160" w:hanging="1800"/>
      </w:pPr>
      <w:rPr>
        <w:rFonts w:hint="default"/>
        <w:b/>
        <w:sz w:val="22"/>
      </w:rPr>
    </w:lvl>
  </w:abstractNum>
  <w:abstractNum w:abstractNumId="9" w15:restartNumberingAfterBreak="0">
    <w:nsid w:val="613C1221"/>
    <w:multiLevelType w:val="hybridMultilevel"/>
    <w:tmpl w:val="05585096"/>
    <w:lvl w:ilvl="0" w:tplc="BC246580">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1" w15:restartNumberingAfterBreak="0">
    <w:nsid w:val="73B00102"/>
    <w:multiLevelType w:val="hybridMultilevel"/>
    <w:tmpl w:val="E72294CE"/>
    <w:lvl w:ilvl="0" w:tplc="B020669A">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9"/>
  </w:num>
  <w:num w:numId="5">
    <w:abstractNumId w:val="1"/>
  </w:num>
  <w:num w:numId="6">
    <w:abstractNumId w:val="2"/>
  </w:num>
  <w:num w:numId="7">
    <w:abstractNumId w:val="4"/>
  </w:num>
  <w:num w:numId="8">
    <w:abstractNumId w:val="5"/>
  </w:num>
  <w:num w:numId="9">
    <w:abstractNumId w:val="7"/>
  </w:num>
  <w:num w:numId="10">
    <w:abstractNumId w:val="6"/>
  </w:num>
  <w:num w:numId="11">
    <w:abstractNumId w:val="3"/>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53C"/>
    <w:rsid w:val="00000F8F"/>
    <w:rsid w:val="00001AB6"/>
    <w:rsid w:val="00007835"/>
    <w:rsid w:val="00025BE0"/>
    <w:rsid w:val="00030174"/>
    <w:rsid w:val="00032E81"/>
    <w:rsid w:val="00043F10"/>
    <w:rsid w:val="0004579C"/>
    <w:rsid w:val="000630CF"/>
    <w:rsid w:val="000766C2"/>
    <w:rsid w:val="000A47FA"/>
    <w:rsid w:val="000A65D3"/>
    <w:rsid w:val="000B1E33"/>
    <w:rsid w:val="000C6F6B"/>
    <w:rsid w:val="000D4476"/>
    <w:rsid w:val="000D689F"/>
    <w:rsid w:val="000E7B7B"/>
    <w:rsid w:val="000E7D62"/>
    <w:rsid w:val="00100FDB"/>
    <w:rsid w:val="00103357"/>
    <w:rsid w:val="00111585"/>
    <w:rsid w:val="00123C9F"/>
    <w:rsid w:val="00126190"/>
    <w:rsid w:val="00130F17"/>
    <w:rsid w:val="001320BF"/>
    <w:rsid w:val="0013532D"/>
    <w:rsid w:val="00163BC4"/>
    <w:rsid w:val="001800FF"/>
    <w:rsid w:val="00191062"/>
    <w:rsid w:val="00192B72"/>
    <w:rsid w:val="00193546"/>
    <w:rsid w:val="001A29D8"/>
    <w:rsid w:val="001A5CAA"/>
    <w:rsid w:val="001B0427"/>
    <w:rsid w:val="001C40E7"/>
    <w:rsid w:val="001C54EE"/>
    <w:rsid w:val="001D3A51"/>
    <w:rsid w:val="001D5424"/>
    <w:rsid w:val="001E10D2"/>
    <w:rsid w:val="001E25B4"/>
    <w:rsid w:val="001E44FE"/>
    <w:rsid w:val="001E63A5"/>
    <w:rsid w:val="00200595"/>
    <w:rsid w:val="00204835"/>
    <w:rsid w:val="00214707"/>
    <w:rsid w:val="00223279"/>
    <w:rsid w:val="00231920"/>
    <w:rsid w:val="0023195C"/>
    <w:rsid w:val="0024282C"/>
    <w:rsid w:val="002460DC"/>
    <w:rsid w:val="00250985"/>
    <w:rsid w:val="002556F6"/>
    <w:rsid w:val="0026736D"/>
    <w:rsid w:val="00275A70"/>
    <w:rsid w:val="00280BB9"/>
    <w:rsid w:val="00283105"/>
    <w:rsid w:val="00284C4C"/>
    <w:rsid w:val="00287E68"/>
    <w:rsid w:val="00296529"/>
    <w:rsid w:val="002B27FB"/>
    <w:rsid w:val="002B685A"/>
    <w:rsid w:val="002C466E"/>
    <w:rsid w:val="002C57D2"/>
    <w:rsid w:val="002E0D56"/>
    <w:rsid w:val="0030289C"/>
    <w:rsid w:val="0030477D"/>
    <w:rsid w:val="00315186"/>
    <w:rsid w:val="00317EC1"/>
    <w:rsid w:val="0033343E"/>
    <w:rsid w:val="003512C2"/>
    <w:rsid w:val="003555F2"/>
    <w:rsid w:val="00366E6C"/>
    <w:rsid w:val="00371FB6"/>
    <w:rsid w:val="003763C1"/>
    <w:rsid w:val="00376BBE"/>
    <w:rsid w:val="00377D78"/>
    <w:rsid w:val="00386138"/>
    <w:rsid w:val="0039224F"/>
    <w:rsid w:val="003A3960"/>
    <w:rsid w:val="003A43A4"/>
    <w:rsid w:val="003A7E18"/>
    <w:rsid w:val="003C42A0"/>
    <w:rsid w:val="003C4C86"/>
    <w:rsid w:val="003C6258"/>
    <w:rsid w:val="003C7851"/>
    <w:rsid w:val="003E2904"/>
    <w:rsid w:val="00401927"/>
    <w:rsid w:val="0041027F"/>
    <w:rsid w:val="00412475"/>
    <w:rsid w:val="00423789"/>
    <w:rsid w:val="00430534"/>
    <w:rsid w:val="00431FC4"/>
    <w:rsid w:val="00440F43"/>
    <w:rsid w:val="00441B6F"/>
    <w:rsid w:val="00446221"/>
    <w:rsid w:val="00450E62"/>
    <w:rsid w:val="004539DB"/>
    <w:rsid w:val="00471A80"/>
    <w:rsid w:val="004809FE"/>
    <w:rsid w:val="004A5649"/>
    <w:rsid w:val="004A6625"/>
    <w:rsid w:val="004C4F20"/>
    <w:rsid w:val="004D305E"/>
    <w:rsid w:val="004D4277"/>
    <w:rsid w:val="00502516"/>
    <w:rsid w:val="00505F06"/>
    <w:rsid w:val="00506828"/>
    <w:rsid w:val="005132D1"/>
    <w:rsid w:val="0053056E"/>
    <w:rsid w:val="00551C2E"/>
    <w:rsid w:val="00554FDA"/>
    <w:rsid w:val="00561DDE"/>
    <w:rsid w:val="0056719B"/>
    <w:rsid w:val="005A5179"/>
    <w:rsid w:val="005B5D00"/>
    <w:rsid w:val="005C38FD"/>
    <w:rsid w:val="005C47DD"/>
    <w:rsid w:val="005C784C"/>
    <w:rsid w:val="005D17F6"/>
    <w:rsid w:val="005D1B79"/>
    <w:rsid w:val="005E5539"/>
    <w:rsid w:val="005E6D4C"/>
    <w:rsid w:val="005F466F"/>
    <w:rsid w:val="00601516"/>
    <w:rsid w:val="00602BF5"/>
    <w:rsid w:val="00605600"/>
    <w:rsid w:val="00611A69"/>
    <w:rsid w:val="00617FDD"/>
    <w:rsid w:val="0062144E"/>
    <w:rsid w:val="0062229E"/>
    <w:rsid w:val="0062258D"/>
    <w:rsid w:val="00633146"/>
    <w:rsid w:val="00633614"/>
    <w:rsid w:val="00633F68"/>
    <w:rsid w:val="00636EB2"/>
    <w:rsid w:val="006375B8"/>
    <w:rsid w:val="00645517"/>
    <w:rsid w:val="0066510A"/>
    <w:rsid w:val="00673F9F"/>
    <w:rsid w:val="00686953"/>
    <w:rsid w:val="00687DEA"/>
    <w:rsid w:val="00687E67"/>
    <w:rsid w:val="006967F7"/>
    <w:rsid w:val="006A250C"/>
    <w:rsid w:val="006A6BDF"/>
    <w:rsid w:val="006B21D3"/>
    <w:rsid w:val="006B230C"/>
    <w:rsid w:val="006B36EB"/>
    <w:rsid w:val="006B57D0"/>
    <w:rsid w:val="006B587E"/>
    <w:rsid w:val="006D30FF"/>
    <w:rsid w:val="006D6940"/>
    <w:rsid w:val="006E1CF6"/>
    <w:rsid w:val="006F11EC"/>
    <w:rsid w:val="0070082C"/>
    <w:rsid w:val="00706AD3"/>
    <w:rsid w:val="00726F29"/>
    <w:rsid w:val="007278F8"/>
    <w:rsid w:val="007369E6"/>
    <w:rsid w:val="0073737A"/>
    <w:rsid w:val="00746E59"/>
    <w:rsid w:val="00754C9A"/>
    <w:rsid w:val="0075599A"/>
    <w:rsid w:val="00761D52"/>
    <w:rsid w:val="0077749E"/>
    <w:rsid w:val="00790ADA"/>
    <w:rsid w:val="007A4FEC"/>
    <w:rsid w:val="007D2288"/>
    <w:rsid w:val="007E088F"/>
    <w:rsid w:val="007F15B8"/>
    <w:rsid w:val="007F4360"/>
    <w:rsid w:val="007F7B32"/>
    <w:rsid w:val="00804BC2"/>
    <w:rsid w:val="0081431A"/>
    <w:rsid w:val="0083216F"/>
    <w:rsid w:val="00841B79"/>
    <w:rsid w:val="00860000"/>
    <w:rsid w:val="008603C6"/>
    <w:rsid w:val="00863BD3"/>
    <w:rsid w:val="008641ED"/>
    <w:rsid w:val="00866D66"/>
    <w:rsid w:val="008671C6"/>
    <w:rsid w:val="00875803"/>
    <w:rsid w:val="008904EB"/>
    <w:rsid w:val="008B459E"/>
    <w:rsid w:val="008E043B"/>
    <w:rsid w:val="008E13AE"/>
    <w:rsid w:val="008E1506"/>
    <w:rsid w:val="008E710C"/>
    <w:rsid w:val="008F69D6"/>
    <w:rsid w:val="00902823"/>
    <w:rsid w:val="00915CA6"/>
    <w:rsid w:val="00921F95"/>
    <w:rsid w:val="00923146"/>
    <w:rsid w:val="00924B85"/>
    <w:rsid w:val="00927682"/>
    <w:rsid w:val="00927834"/>
    <w:rsid w:val="00945B8E"/>
    <w:rsid w:val="009500A6"/>
    <w:rsid w:val="00957C18"/>
    <w:rsid w:val="009659BA"/>
    <w:rsid w:val="009704F4"/>
    <w:rsid w:val="00972B6E"/>
    <w:rsid w:val="00974A1A"/>
    <w:rsid w:val="00981A30"/>
    <w:rsid w:val="00983040"/>
    <w:rsid w:val="009B11A8"/>
    <w:rsid w:val="009B3FB9"/>
    <w:rsid w:val="009B40B5"/>
    <w:rsid w:val="009C2465"/>
    <w:rsid w:val="009C71F7"/>
    <w:rsid w:val="009D35A0"/>
    <w:rsid w:val="009D55F7"/>
    <w:rsid w:val="009D7EB7"/>
    <w:rsid w:val="009E048A"/>
    <w:rsid w:val="009E08E9"/>
    <w:rsid w:val="009E3DB9"/>
    <w:rsid w:val="009E6E35"/>
    <w:rsid w:val="009F0EDA"/>
    <w:rsid w:val="00A03B96"/>
    <w:rsid w:val="00A05B19"/>
    <w:rsid w:val="00A1134E"/>
    <w:rsid w:val="00A2253A"/>
    <w:rsid w:val="00A24E7E"/>
    <w:rsid w:val="00A258C3"/>
    <w:rsid w:val="00A347C0"/>
    <w:rsid w:val="00A43DB9"/>
    <w:rsid w:val="00A51431"/>
    <w:rsid w:val="00A51FC6"/>
    <w:rsid w:val="00A539AD"/>
    <w:rsid w:val="00A7753D"/>
    <w:rsid w:val="00A8617E"/>
    <w:rsid w:val="00A861B8"/>
    <w:rsid w:val="00A94063"/>
    <w:rsid w:val="00AA1A14"/>
    <w:rsid w:val="00AA58AF"/>
    <w:rsid w:val="00AA59B1"/>
    <w:rsid w:val="00AA6219"/>
    <w:rsid w:val="00AA74E0"/>
    <w:rsid w:val="00AB703F"/>
    <w:rsid w:val="00AC6BB8"/>
    <w:rsid w:val="00AD0533"/>
    <w:rsid w:val="00AE008F"/>
    <w:rsid w:val="00AE3442"/>
    <w:rsid w:val="00B01FCD"/>
    <w:rsid w:val="00B1535D"/>
    <w:rsid w:val="00B1767E"/>
    <w:rsid w:val="00B1776C"/>
    <w:rsid w:val="00B52583"/>
    <w:rsid w:val="00B52896"/>
    <w:rsid w:val="00B533B0"/>
    <w:rsid w:val="00B601C6"/>
    <w:rsid w:val="00B63B25"/>
    <w:rsid w:val="00B7665C"/>
    <w:rsid w:val="00B83E72"/>
    <w:rsid w:val="00B95236"/>
    <w:rsid w:val="00B96BD9"/>
    <w:rsid w:val="00BA1B01"/>
    <w:rsid w:val="00BA2641"/>
    <w:rsid w:val="00BB37AA"/>
    <w:rsid w:val="00BB78E9"/>
    <w:rsid w:val="00BC53A0"/>
    <w:rsid w:val="00BC571F"/>
    <w:rsid w:val="00BE06A1"/>
    <w:rsid w:val="00BE6184"/>
    <w:rsid w:val="00BE62AD"/>
    <w:rsid w:val="00BF121F"/>
    <w:rsid w:val="00BF1F80"/>
    <w:rsid w:val="00BF456E"/>
    <w:rsid w:val="00BF6176"/>
    <w:rsid w:val="00BF68A3"/>
    <w:rsid w:val="00C015D4"/>
    <w:rsid w:val="00C166EF"/>
    <w:rsid w:val="00C17EB0"/>
    <w:rsid w:val="00C27C96"/>
    <w:rsid w:val="00C27F5F"/>
    <w:rsid w:val="00C30A0F"/>
    <w:rsid w:val="00C37E61"/>
    <w:rsid w:val="00C435A5"/>
    <w:rsid w:val="00C60D1D"/>
    <w:rsid w:val="00C70F1B"/>
    <w:rsid w:val="00C71A47"/>
    <w:rsid w:val="00C7464C"/>
    <w:rsid w:val="00C85588"/>
    <w:rsid w:val="00C93403"/>
    <w:rsid w:val="00CD6755"/>
    <w:rsid w:val="00CD6856"/>
    <w:rsid w:val="00CD7EDD"/>
    <w:rsid w:val="00CE0089"/>
    <w:rsid w:val="00CE4E7B"/>
    <w:rsid w:val="00CE793C"/>
    <w:rsid w:val="00CF193C"/>
    <w:rsid w:val="00D02E44"/>
    <w:rsid w:val="00D173F1"/>
    <w:rsid w:val="00D3663E"/>
    <w:rsid w:val="00D53F11"/>
    <w:rsid w:val="00D56F6C"/>
    <w:rsid w:val="00D74CB0"/>
    <w:rsid w:val="00D8295D"/>
    <w:rsid w:val="00DC2A65"/>
    <w:rsid w:val="00DD496C"/>
    <w:rsid w:val="00DE15F0"/>
    <w:rsid w:val="00DE2A00"/>
    <w:rsid w:val="00DE5663"/>
    <w:rsid w:val="00DE70C4"/>
    <w:rsid w:val="00DE78AA"/>
    <w:rsid w:val="00DF23C8"/>
    <w:rsid w:val="00E053D0"/>
    <w:rsid w:val="00E067B8"/>
    <w:rsid w:val="00E15994"/>
    <w:rsid w:val="00E24DEA"/>
    <w:rsid w:val="00E30753"/>
    <w:rsid w:val="00E3114E"/>
    <w:rsid w:val="00E31A70"/>
    <w:rsid w:val="00E35B02"/>
    <w:rsid w:val="00E66496"/>
    <w:rsid w:val="00E66B35"/>
    <w:rsid w:val="00E66E10"/>
    <w:rsid w:val="00E769F6"/>
    <w:rsid w:val="00E8407C"/>
    <w:rsid w:val="00E84F3C"/>
    <w:rsid w:val="00E86EEB"/>
    <w:rsid w:val="00EA012C"/>
    <w:rsid w:val="00EA689E"/>
    <w:rsid w:val="00EA78C9"/>
    <w:rsid w:val="00EB5AE3"/>
    <w:rsid w:val="00EC4680"/>
    <w:rsid w:val="00EC6A55"/>
    <w:rsid w:val="00ED0288"/>
    <w:rsid w:val="00EE52CB"/>
    <w:rsid w:val="00EE7F0B"/>
    <w:rsid w:val="00EF581D"/>
    <w:rsid w:val="00EF7FD8"/>
    <w:rsid w:val="00F06F59"/>
    <w:rsid w:val="00F17988"/>
    <w:rsid w:val="00F20055"/>
    <w:rsid w:val="00F469F0"/>
    <w:rsid w:val="00F53273"/>
    <w:rsid w:val="00F755E4"/>
    <w:rsid w:val="00F77D02"/>
    <w:rsid w:val="00F87320"/>
    <w:rsid w:val="00FA3827"/>
    <w:rsid w:val="00FB0B91"/>
    <w:rsid w:val="00FB1D43"/>
    <w:rsid w:val="00FB3A86"/>
    <w:rsid w:val="00FB47EF"/>
    <w:rsid w:val="00FB4CB8"/>
    <w:rsid w:val="00FB77C3"/>
    <w:rsid w:val="00FC315D"/>
    <w:rsid w:val="00FD23D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78A2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F23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F23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51FC6"/>
    <w:pPr>
      <w:ind w:left="720"/>
      <w:contextualSpacing/>
    </w:pPr>
  </w:style>
  <w:style w:type="paragraph" w:styleId="NormalWeb">
    <w:name w:val="Normal (Web)"/>
    <w:basedOn w:val="Normal"/>
    <w:semiHidden/>
    <w:unhideWhenUsed/>
    <w:rsid w:val="000766C2"/>
    <w:rPr>
      <w:rFonts w:ascii="Times New Roman" w:hAnsi="Times New Roman"/>
      <w:sz w:val="24"/>
      <w:szCs w:val="24"/>
    </w:rPr>
  </w:style>
  <w:style w:type="character" w:customStyle="1" w:styleId="Heading2Char">
    <w:name w:val="Heading 2 Char"/>
    <w:basedOn w:val="DefaultParagraphFont"/>
    <w:link w:val="Heading2"/>
    <w:semiHidden/>
    <w:rsid w:val="00DF23C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DF23C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2.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5.xml"/><Relationship Id="rId28" Type="http://schemas.openxmlformats.org/officeDocument/2006/relationships/chart" Target="charts/chart10.xm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7.xml"/><Relationship Id="rId1" Type="http://schemas.microsoft.com/office/2011/relationships/chartStyle" Target="style7.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408-424C-A6C3-E0C27B40DBA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2-6408-424C-A6C3-E0C27B40DBA7}"/>
              </c:ext>
            </c:extLst>
          </c:dPt>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705AE823-37F2-4188-9366-0D850D49A94A}" type="VALUE">
                      <a:rPr lang="en-US"/>
                      <a:pPr>
                        <a:defRPr sz="900" b="1" i="0" u="none" strike="noStrike" kern="1200" baseline="0">
                          <a:solidFill>
                            <a:schemeClr val="lt1"/>
                          </a:solidFill>
                          <a:latin typeface="+mn-lt"/>
                          <a:ea typeface="+mn-ea"/>
                          <a:cs typeface="+mn-cs"/>
                        </a:defRPr>
                      </a:pPr>
                      <a:t>[VALUE]</a:t>
                    </a:fld>
                    <a:endParaRPr lang="en-IN"/>
                  </a:p>
                </c:rich>
              </c:tx>
              <c:spPr>
                <a:noFill/>
                <a:ln>
                  <a:noFill/>
                </a:ln>
                <a:effectLst/>
              </c:sp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6408-424C-A6C3-E0C27B40DBA7}"/>
                </c:ext>
              </c:extLst>
            </c:dLbl>
            <c:dLbl>
              <c:idx val="1"/>
              <c:layout>
                <c:manualLayout>
                  <c:x val="0.12278554553844329"/>
                  <c:y val="-0.16750061571790317"/>
                </c:manualLayout>
              </c:layout>
              <c:tx>
                <c:rich>
                  <a:bodyPr/>
                  <a:lstStyle/>
                  <a:p>
                    <a:fld id="{282EA5A4-34CF-45C2-B2C2-9531CCA7C220}" type="VALUE">
                      <a:rPr lang="en-US"/>
                      <a:pPr/>
                      <a:t>[VALUE]</a:t>
                    </a:fld>
                    <a:endParaRPr lang="en-IN"/>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408-424C-A6C3-E0C27B40DBA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Experience difficulty</c:v>
                </c:pt>
                <c:pt idx="1">
                  <c:v>No difficulty</c:v>
                </c:pt>
              </c:strCache>
            </c:strRef>
          </c:cat>
          <c:val>
            <c:numRef>
              <c:f>Sheet1!$B$2:$B$3</c:f>
              <c:numCache>
                <c:formatCode>0.00%</c:formatCode>
                <c:ptCount val="2"/>
                <c:pt idx="0">
                  <c:v>0.22600000000000001</c:v>
                </c:pt>
                <c:pt idx="1">
                  <c:v>0.77400000000000002</c:v>
                </c:pt>
              </c:numCache>
            </c:numRef>
          </c:val>
          <c:extLst>
            <c:ext xmlns:c16="http://schemas.microsoft.com/office/drawing/2014/chart" uri="{C3380CC4-5D6E-409C-BE32-E72D297353CC}">
              <c16:uniqueId val="{00000000-6408-424C-A6C3-E0C27B40DBA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2">
                  <a:shade val="7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2BA-411D-B65C-078F656F9CE1}"/>
              </c:ext>
            </c:extLst>
          </c:dPt>
          <c:dPt>
            <c:idx val="1"/>
            <c:bubble3D val="0"/>
            <c:spPr>
              <a:solidFill>
                <a:schemeClr val="accent2">
                  <a:tint val="7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2BA-411D-B65C-078F656F9CE1}"/>
              </c:ext>
            </c:extLst>
          </c:dPt>
          <c:dLbls>
            <c:dLbl>
              <c:idx val="0"/>
              <c:layout>
                <c:manualLayout>
                  <c:x val="-0.16002049875691668"/>
                  <c:y val="-3.0909267110841913E-2"/>
                </c:manualLayout>
              </c:layout>
              <c:tx>
                <c:rich>
                  <a:bodyPr/>
                  <a:lstStyle/>
                  <a:p>
                    <a:fld id="{705AE823-37F2-4188-9366-0D850D49A94A}" type="VALUE">
                      <a:rPr lang="en-US"/>
                      <a:pPr/>
                      <a:t>[VALUE]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2BA-411D-B65C-078F656F9CE1}"/>
                </c:ext>
              </c:extLst>
            </c:dLbl>
            <c:dLbl>
              <c:idx val="1"/>
              <c:layout>
                <c:manualLayout>
                  <c:x val="0.15983143927589522"/>
                  <c:y val="-1.610466384009691E-2"/>
                </c:manualLayout>
              </c:layout>
              <c:tx>
                <c:rich>
                  <a:bodyPr/>
                  <a:lstStyle/>
                  <a:p>
                    <a:fld id="{282EA5A4-34CF-45C2-B2C2-9531CCA7C220}" type="VALUE">
                      <a:rPr lang="en-US"/>
                      <a:pPr/>
                      <a:t>[VALUE]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2BA-411D-B65C-078F656F9CE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Assess science process skills</c:v>
                </c:pt>
                <c:pt idx="1">
                  <c:v>Do not assess science process skills</c:v>
                </c:pt>
              </c:strCache>
            </c:strRef>
          </c:cat>
          <c:val>
            <c:numRef>
              <c:f>Sheet1!$B$2:$B$3</c:f>
              <c:numCache>
                <c:formatCode>0.00%</c:formatCode>
                <c:ptCount val="2"/>
                <c:pt idx="0">
                  <c:v>0.60899999999999999</c:v>
                </c:pt>
                <c:pt idx="1">
                  <c:v>0.39100000000000001</c:v>
                </c:pt>
              </c:numCache>
            </c:numRef>
          </c:val>
          <c:extLst>
            <c:ext xmlns:c16="http://schemas.microsoft.com/office/drawing/2014/chart" uri="{C3380CC4-5D6E-409C-BE32-E72D297353CC}">
              <c16:uniqueId val="{00000004-82BA-411D-B65C-078F656F9CE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3">
                  <a:shade val="7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E7E-4E1E-B992-212BDD5BF8A5}"/>
              </c:ext>
            </c:extLst>
          </c:dPt>
          <c:dPt>
            <c:idx val="1"/>
            <c:bubble3D val="0"/>
            <c:spPr>
              <a:solidFill>
                <a:schemeClr val="accent3">
                  <a:tint val="7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E7E-4E1E-B992-212BDD5BF8A5}"/>
              </c:ext>
            </c:extLst>
          </c:dPt>
          <c:dLbls>
            <c:dLbl>
              <c:idx val="0"/>
              <c:layout>
                <c:manualLayout>
                  <c:x val="-0.14416953081974324"/>
                  <c:y val="-3.0909267110841972E-2"/>
                </c:manualLayout>
              </c:layout>
              <c:tx>
                <c:rich>
                  <a:bodyPr/>
                  <a:lstStyle/>
                  <a:p>
                    <a:fld id="{705AE823-37F2-4188-9366-0D850D49A94A}" type="VALUE">
                      <a:rPr lang="en-US"/>
                      <a:pPr/>
                      <a:t>[VALUE]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E7E-4E1E-B992-212BDD5BF8A5}"/>
                </c:ext>
              </c:extLst>
            </c:dLbl>
            <c:dLbl>
              <c:idx val="1"/>
              <c:layout>
                <c:manualLayout>
                  <c:x val="0.14794319226046815"/>
                  <c:y val="-1.610466384009691E-2"/>
                </c:manualLayout>
              </c:layout>
              <c:tx>
                <c:rich>
                  <a:bodyPr/>
                  <a:lstStyle/>
                  <a:p>
                    <a:fld id="{282EA5A4-34CF-45C2-B2C2-9531CCA7C220}" type="VALUE">
                      <a:rPr lang="en-US"/>
                      <a:pPr/>
                      <a:t>[VALUE]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E7E-4E1E-B992-212BDD5BF8A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Students demonstrate smart risk-taking behavior</c:v>
                </c:pt>
                <c:pt idx="1">
                  <c:v>Students do not demonstrate smart risk-taking behavior</c:v>
                </c:pt>
              </c:strCache>
            </c:strRef>
          </c:cat>
          <c:val>
            <c:numRef>
              <c:f>Sheet1!$B$2:$B$3</c:f>
              <c:numCache>
                <c:formatCode>0.00%</c:formatCode>
                <c:ptCount val="2"/>
                <c:pt idx="0">
                  <c:v>0.57099999999999995</c:v>
                </c:pt>
                <c:pt idx="1">
                  <c:v>0.42899999999999999</c:v>
                </c:pt>
              </c:numCache>
            </c:numRef>
          </c:val>
          <c:extLst>
            <c:ext xmlns:c16="http://schemas.microsoft.com/office/drawing/2014/chart" uri="{C3380CC4-5D6E-409C-BE32-E72D297353CC}">
              <c16:uniqueId val="{00000004-1E7E-4E1E-B992-212BDD5BF8A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AAA-4A7E-9A14-25CD03CC0274}"/>
              </c:ext>
            </c:extLst>
          </c:dPt>
          <c:dPt>
            <c:idx val="1"/>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AAA-4A7E-9A14-25CD03CC0274}"/>
              </c:ext>
            </c:extLst>
          </c:dPt>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705AE823-37F2-4188-9366-0D850D49A94A}" type="VALUE">
                      <a:rPr lang="en-US"/>
                      <a:pPr>
                        <a:defRPr sz="900" b="1" i="0" u="none" strike="noStrike" kern="1200" baseline="0">
                          <a:solidFill>
                            <a:schemeClr val="lt1"/>
                          </a:solidFill>
                          <a:latin typeface="+mn-lt"/>
                          <a:ea typeface="+mn-ea"/>
                          <a:cs typeface="+mn-cs"/>
                        </a:defRPr>
                      </a:pPr>
                      <a:t>[VALUE]</a:t>
                    </a:fld>
                    <a:endParaRPr lang="en-IN"/>
                  </a:p>
                </c:rich>
              </c:tx>
              <c:spPr>
                <a:noFill/>
                <a:ln>
                  <a:noFill/>
                </a:ln>
                <a:effectLst/>
              </c:sp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1AAA-4A7E-9A14-25CD03CC0274}"/>
                </c:ext>
              </c:extLst>
            </c:dLbl>
            <c:dLbl>
              <c:idx val="1"/>
              <c:layout>
                <c:manualLayout>
                  <c:x val="0.14592467302944634"/>
                  <c:y val="5.1144851804266714E-2"/>
                </c:manualLayout>
              </c:layout>
              <c:tx>
                <c:rich>
                  <a:bodyPr/>
                  <a:lstStyle/>
                  <a:p>
                    <a:fld id="{282EA5A4-34CF-45C2-B2C2-9531CCA7C220}" type="VALUE">
                      <a:rPr lang="en-US"/>
                      <a:pPr/>
                      <a:t>[VALUE]</a:t>
                    </a:fld>
                    <a:endParaRPr lang="en-IN"/>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AAA-4A7E-9A14-25CD03CC027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Have conducted practicum</c:v>
                </c:pt>
                <c:pt idx="1">
                  <c:v>Never conducted practicum</c:v>
                </c:pt>
              </c:strCache>
            </c:strRef>
          </c:cat>
          <c:val>
            <c:numRef>
              <c:f>Sheet1!$B$2:$B$3</c:f>
              <c:numCache>
                <c:formatCode>0.00%</c:formatCode>
                <c:ptCount val="2"/>
                <c:pt idx="0">
                  <c:v>0.61299999999999999</c:v>
                </c:pt>
                <c:pt idx="1">
                  <c:v>0.38700000000000001</c:v>
                </c:pt>
              </c:numCache>
            </c:numRef>
          </c:val>
          <c:extLst>
            <c:ext xmlns:c16="http://schemas.microsoft.com/office/drawing/2014/chart" uri="{C3380CC4-5D6E-409C-BE32-E72D297353CC}">
              <c16:uniqueId val="{00000004-1AAA-4A7E-9A14-25CD03CC027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5">
                  <a:tint val="7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3DA-4BDE-AA14-BE84CAFCADEA}"/>
              </c:ext>
            </c:extLst>
          </c:dPt>
          <c:dPt>
            <c:idx val="1"/>
            <c:bubble3D val="0"/>
            <c:spPr>
              <a:solidFill>
                <a:schemeClr val="accent5">
                  <a:shade val="7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33DA-4BDE-AA14-BE84CAFCADEA}"/>
              </c:ext>
            </c:extLst>
          </c:dPt>
          <c:dLbls>
            <c:dLbl>
              <c:idx val="0"/>
              <c:layout>
                <c:manualLayout>
                  <c:x val="-0.21124681495105091"/>
                  <c:y val="-4.642003005868485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705AE823-37F2-4188-9366-0D850D49A94A}" type="VALUE">
                      <a:rPr lang="en-US"/>
                      <a:pPr>
                        <a:defRPr/>
                      </a:pPr>
                      <a:t>[VALUE]</a:t>
                    </a:fld>
                    <a:endParaRPr lang="en-IN"/>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6219392752203721"/>
                      <c:h val="0.12137892116658816"/>
                    </c:manualLayout>
                  </c15:layout>
                  <c15:dlblFieldTable/>
                  <c15:showDataLabelsRange val="0"/>
                </c:ext>
                <c:ext xmlns:c16="http://schemas.microsoft.com/office/drawing/2014/chart" uri="{C3380CC4-5D6E-409C-BE32-E72D297353CC}">
                  <c16:uniqueId val="{00000001-33DA-4BDE-AA14-BE84CAFCADEA}"/>
                </c:ext>
              </c:extLst>
            </c:dLbl>
            <c:dLbl>
              <c:idx val="1"/>
              <c:layout>
                <c:manualLayout>
                  <c:x val="0.20551066153227196"/>
                  <c:y val="3.8810666705514668E-2"/>
                </c:manualLayout>
              </c:layout>
              <c:tx>
                <c:rich>
                  <a:bodyPr/>
                  <a:lstStyle/>
                  <a:p>
                    <a:fld id="{282EA5A4-34CF-45C2-B2C2-9531CCA7C220}" type="VALUE">
                      <a:rPr lang="en-US"/>
                      <a:pPr/>
                      <a:t>[VALUE]</a:t>
                    </a:fld>
                    <a:endParaRPr lang="en-IN"/>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3DA-4BDE-AA14-BE84CAFCADE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Confident</c:v>
                </c:pt>
                <c:pt idx="1">
                  <c:v>Not Confident</c:v>
                </c:pt>
              </c:strCache>
            </c:strRef>
          </c:cat>
          <c:val>
            <c:numRef>
              <c:f>Sheet1!$B$2:$B$3</c:f>
              <c:numCache>
                <c:formatCode>0.00%</c:formatCode>
                <c:ptCount val="2"/>
                <c:pt idx="0">
                  <c:v>0.54800000000000004</c:v>
                </c:pt>
                <c:pt idx="1">
                  <c:v>0.45200000000000001</c:v>
                </c:pt>
              </c:numCache>
            </c:numRef>
          </c:val>
          <c:extLst>
            <c:ext xmlns:c16="http://schemas.microsoft.com/office/drawing/2014/chart" uri="{C3380CC4-5D6E-409C-BE32-E72D297353CC}">
              <c16:uniqueId val="{00000004-33DA-4BDE-AA14-BE84CAFCADE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4">
                  <a:tint val="7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7472-4656-B5A3-EF75F38C2DE3}"/>
              </c:ext>
            </c:extLst>
          </c:dPt>
          <c:dPt>
            <c:idx val="1"/>
            <c:bubble3D val="0"/>
            <c:spPr>
              <a:solidFill>
                <a:schemeClr val="accent4">
                  <a:shade val="7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7472-4656-B5A3-EF75F38C2DE3}"/>
              </c:ext>
            </c:extLst>
          </c:dPt>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705AE823-37F2-4188-9366-0D850D49A94A}" type="VALUE">
                      <a:rPr lang="en-US"/>
                      <a:pPr>
                        <a:defRPr sz="900" b="1" i="0" u="none" strike="noStrike" kern="1200" baseline="0">
                          <a:solidFill>
                            <a:schemeClr val="lt1"/>
                          </a:solidFill>
                          <a:latin typeface="+mn-lt"/>
                          <a:ea typeface="+mn-ea"/>
                          <a:cs typeface="+mn-cs"/>
                        </a:defRPr>
                      </a:pPr>
                      <a:t>[VALUE]</a:t>
                    </a:fld>
                    <a:endParaRPr lang="en-IN"/>
                  </a:p>
                </c:rich>
              </c:tx>
              <c:spPr>
                <a:noFill/>
                <a:ln>
                  <a:noFill/>
                </a:ln>
                <a:effectLst/>
              </c:sp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7472-4656-B5A3-EF75F38C2DE3}"/>
                </c:ext>
              </c:extLst>
            </c:dLbl>
            <c:dLbl>
              <c:idx val="1"/>
              <c:layout>
                <c:manualLayout>
                  <c:x val="0.13707124109486304"/>
                  <c:y val="-0.16158908445267872"/>
                </c:manualLayout>
              </c:layout>
              <c:tx>
                <c:rich>
                  <a:bodyPr/>
                  <a:lstStyle/>
                  <a:p>
                    <a:fld id="{282EA5A4-34CF-45C2-B2C2-9531CCA7C220}" type="VALUE">
                      <a:rPr lang="en-US"/>
                      <a:pPr/>
                      <a:t>[VALUE]</a:t>
                    </a:fld>
                    <a:endParaRPr lang="en-IN"/>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472-4656-B5A3-EF75F38C2DE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Willing to try</c:v>
                </c:pt>
                <c:pt idx="1">
                  <c:v>Reluctant to try</c:v>
                </c:pt>
              </c:strCache>
            </c:strRef>
          </c:cat>
          <c:val>
            <c:numRef>
              <c:f>Sheet1!$B$2:$B$3</c:f>
              <c:numCache>
                <c:formatCode>0.00%</c:formatCode>
                <c:ptCount val="2"/>
                <c:pt idx="0">
                  <c:v>0.19400000000000001</c:v>
                </c:pt>
                <c:pt idx="1">
                  <c:v>0.80600000000000005</c:v>
                </c:pt>
              </c:numCache>
            </c:numRef>
          </c:val>
          <c:extLst>
            <c:ext xmlns:c16="http://schemas.microsoft.com/office/drawing/2014/chart" uri="{C3380CC4-5D6E-409C-BE32-E72D297353CC}">
              <c16:uniqueId val="{00000004-7472-4656-B5A3-EF75F38C2DE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hade val="7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9CA-495C-9BF3-DAC23825EE4D}"/>
              </c:ext>
            </c:extLst>
          </c:dPt>
          <c:dPt>
            <c:idx val="1"/>
            <c:bubble3D val="0"/>
            <c:spPr>
              <a:solidFill>
                <a:schemeClr val="accent6">
                  <a:tint val="7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9CA-495C-9BF3-DAC23825EE4D}"/>
              </c:ext>
            </c:extLst>
          </c:dPt>
          <c:dLbls>
            <c:dLbl>
              <c:idx val="0"/>
              <c:layout>
                <c:manualLayout>
                  <c:x val="-0.10334916150748331"/>
                  <c:y val="-0.17763712575709401"/>
                </c:manualLayout>
              </c:layout>
              <c:tx>
                <c:rich>
                  <a:bodyPr/>
                  <a:lstStyle/>
                  <a:p>
                    <a:fld id="{705AE823-37F2-4188-9366-0D850D49A94A}" type="VALUE">
                      <a:rPr lang="en-US"/>
                      <a:pPr/>
                      <a:t>[VALUE]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9CA-495C-9BF3-DAC23825EE4D}"/>
                </c:ext>
              </c:extLst>
            </c:dLbl>
            <c:dLbl>
              <c:idx val="1"/>
              <c:tx>
                <c:rich>
                  <a:bodyPr/>
                  <a:lstStyle/>
                  <a:p>
                    <a:fld id="{282EA5A4-34CF-45C2-B2C2-9531CCA7C220}" type="VALUE">
                      <a:rPr lang="en-US"/>
                      <a:pPr/>
                      <a:t>[VALUE]</a:t>
                    </a:fld>
                    <a:endParaRPr lang="en-IN"/>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9CA-495C-9BF3-DAC23825EE4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Interested</c:v>
                </c:pt>
                <c:pt idx="1">
                  <c:v>Not Interested</c:v>
                </c:pt>
              </c:strCache>
            </c:strRef>
          </c:cat>
          <c:val>
            <c:numRef>
              <c:f>Sheet1!$B$2:$B$3</c:f>
              <c:numCache>
                <c:formatCode>0.00%</c:formatCode>
                <c:ptCount val="2"/>
                <c:pt idx="0">
                  <c:v>0.90300000000000002</c:v>
                </c:pt>
                <c:pt idx="1">
                  <c:v>9.7000000000000003E-2</c:v>
                </c:pt>
              </c:numCache>
            </c:numRef>
          </c:val>
          <c:extLst>
            <c:ext xmlns:c16="http://schemas.microsoft.com/office/drawing/2014/chart" uri="{C3380CC4-5D6E-409C-BE32-E72D297353CC}">
              <c16:uniqueId val="{00000004-19CA-495C-9BF3-DAC23825EE4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54343491414718204"/>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20E-4050-B8EA-92D7CCECF2A6}"/>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20E-4050-B8EA-92D7CCECF2A6}"/>
              </c:ext>
            </c:extLst>
          </c:dPt>
          <c:dLbls>
            <c:dLbl>
              <c:idx val="0"/>
              <c:layout>
                <c:manualLayout>
                  <c:x val="-0.16441786379755974"/>
                  <c:y val="-0.10475525512241439"/>
                </c:manualLayout>
              </c:layout>
              <c:tx>
                <c:rich>
                  <a:bodyPr/>
                  <a:lstStyle/>
                  <a:p>
                    <a:fld id="{705AE823-37F2-4188-9366-0D850D49A94A}" type="VALUE">
                      <a:rPr lang="en-US"/>
                      <a:pPr/>
                      <a:t>[VALUE]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20E-4050-B8EA-92D7CCECF2A6}"/>
                </c:ext>
              </c:extLst>
            </c:dLbl>
            <c:dLbl>
              <c:idx val="1"/>
              <c:layout>
                <c:manualLayout>
                  <c:x val="0.15983129971348997"/>
                  <c:y val="8.8510823483839499E-2"/>
                </c:manualLayout>
              </c:layout>
              <c:tx>
                <c:rich>
                  <a:bodyPr/>
                  <a:lstStyle/>
                  <a:p>
                    <a:fld id="{282EA5A4-34CF-45C2-B2C2-9531CCA7C220}" type="VALUE">
                      <a:rPr lang="en-US"/>
                      <a:pPr/>
                      <a:t>[VALUE]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20E-4050-B8EA-92D7CCECF2A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Have implemented inquiry learning</c:v>
                </c:pt>
                <c:pt idx="1">
                  <c:v>Have not implemented inquiry learning</c:v>
                </c:pt>
              </c:strCache>
            </c:strRef>
          </c:cat>
          <c:val>
            <c:numRef>
              <c:f>Sheet1!$B$2:$B$3</c:f>
              <c:numCache>
                <c:formatCode>0.00%</c:formatCode>
                <c:ptCount val="2"/>
                <c:pt idx="0">
                  <c:v>0.69599999999999995</c:v>
                </c:pt>
                <c:pt idx="1">
                  <c:v>0.30399999999999999</c:v>
                </c:pt>
              </c:numCache>
            </c:numRef>
          </c:val>
          <c:extLst>
            <c:ext xmlns:c16="http://schemas.microsoft.com/office/drawing/2014/chart" uri="{C3380CC4-5D6E-409C-BE32-E72D297353CC}">
              <c16:uniqueId val="{00000004-220E-4050-B8EA-92D7CCECF2A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CF9-4FAD-A64D-1F37329617ED}"/>
              </c:ext>
            </c:extLst>
          </c:dPt>
          <c:dPt>
            <c:idx val="1"/>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CF9-4FAD-A64D-1F37329617ED}"/>
              </c:ext>
            </c:extLst>
          </c:dPt>
          <c:dLbls>
            <c:dLbl>
              <c:idx val="0"/>
              <c:layout>
                <c:manualLayout>
                  <c:x val="-0.16002049875691668"/>
                  <c:y val="-3.0909267110841913E-2"/>
                </c:manualLayout>
              </c:layout>
              <c:tx>
                <c:rich>
                  <a:bodyPr/>
                  <a:lstStyle/>
                  <a:p>
                    <a:fld id="{705AE823-37F2-4188-9366-0D850D49A94A}" type="VALUE">
                      <a:rPr lang="en-US"/>
                      <a:pPr/>
                      <a:t>[VALUE]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CF9-4FAD-A64D-1F37329617ED}"/>
                </c:ext>
              </c:extLst>
            </c:dLbl>
            <c:dLbl>
              <c:idx val="1"/>
              <c:layout>
                <c:manualLayout>
                  <c:x val="0.15983143927589522"/>
                  <c:y val="-1.610466384009691E-2"/>
                </c:manualLayout>
              </c:layout>
              <c:tx>
                <c:rich>
                  <a:bodyPr/>
                  <a:lstStyle/>
                  <a:p>
                    <a:fld id="{282EA5A4-34CF-45C2-B2C2-9531CCA7C220}" type="VALUE">
                      <a:rPr lang="en-US"/>
                      <a:pPr/>
                      <a:t>[VALUE]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CF9-4FAD-A64D-1F37329617E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Have implemented interdisciplinary learning</c:v>
                </c:pt>
                <c:pt idx="1">
                  <c:v>Have not implemented interdisciplinary learning</c:v>
                </c:pt>
              </c:strCache>
            </c:strRef>
          </c:cat>
          <c:val>
            <c:numRef>
              <c:f>Sheet1!$B$2:$B$3</c:f>
              <c:numCache>
                <c:formatCode>0.00%</c:formatCode>
                <c:ptCount val="2"/>
                <c:pt idx="0">
                  <c:v>0.47799999999999998</c:v>
                </c:pt>
                <c:pt idx="1">
                  <c:v>0.52200000000000002</c:v>
                </c:pt>
              </c:numCache>
            </c:numRef>
          </c:val>
          <c:extLst>
            <c:ext xmlns:c16="http://schemas.microsoft.com/office/drawing/2014/chart" uri="{C3380CC4-5D6E-409C-BE32-E72D297353CC}">
              <c16:uniqueId val="{00000004-ACF9-4FAD-A64D-1F37329617E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1">
                  <a:shade val="7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1FA-4D25-A2A9-49DCC8164619}"/>
              </c:ext>
            </c:extLst>
          </c:dPt>
          <c:dPt>
            <c:idx val="1"/>
            <c:bubble3D val="0"/>
            <c:spPr>
              <a:solidFill>
                <a:schemeClr val="accent1">
                  <a:tint val="7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1FA-4D25-A2A9-49DCC8164619}"/>
              </c:ext>
            </c:extLst>
          </c:dPt>
          <c:dLbls>
            <c:dLbl>
              <c:idx val="0"/>
              <c:layout>
                <c:manualLayout>
                  <c:x val="-0.16002049875691668"/>
                  <c:y val="-3.0909267110841913E-2"/>
                </c:manualLayout>
              </c:layout>
              <c:tx>
                <c:rich>
                  <a:bodyPr/>
                  <a:lstStyle/>
                  <a:p>
                    <a:fld id="{705AE823-37F2-4188-9366-0D850D49A94A}" type="VALUE">
                      <a:rPr lang="en-US"/>
                      <a:pPr/>
                      <a:t>[VALUE]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FA-4D25-A2A9-49DCC8164619}"/>
                </c:ext>
              </c:extLst>
            </c:dLbl>
            <c:dLbl>
              <c:idx val="1"/>
              <c:layout>
                <c:manualLayout>
                  <c:x val="0.15983143927589522"/>
                  <c:y val="-1.610466384009691E-2"/>
                </c:manualLayout>
              </c:layout>
              <c:tx>
                <c:rich>
                  <a:bodyPr/>
                  <a:lstStyle/>
                  <a:p>
                    <a:fld id="{282EA5A4-34CF-45C2-B2C2-9531CCA7C220}" type="VALUE">
                      <a:rPr lang="en-US"/>
                      <a:pPr/>
                      <a:t>[VALUE]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FA-4D25-A2A9-49DCC816461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Have used e-LKPD</c:v>
                </c:pt>
                <c:pt idx="1">
                  <c:v>Have not used e-LKPD</c:v>
                </c:pt>
              </c:strCache>
            </c:strRef>
          </c:cat>
          <c:val>
            <c:numRef>
              <c:f>Sheet1!$B$2:$B$3</c:f>
              <c:numCache>
                <c:formatCode>0.00%</c:formatCode>
                <c:ptCount val="2"/>
                <c:pt idx="0">
                  <c:v>0.438</c:v>
                </c:pt>
                <c:pt idx="1">
                  <c:v>0.56499999999999995</c:v>
                </c:pt>
              </c:numCache>
            </c:numRef>
          </c:val>
          <c:extLst>
            <c:ext xmlns:c16="http://schemas.microsoft.com/office/drawing/2014/chart" uri="{C3380CC4-5D6E-409C-BE32-E72D297353CC}">
              <c16:uniqueId val="{00000004-C1FA-4D25-A2A9-49DCC816461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BEE-4470-BD44-5345EE461C72}"/>
              </c:ext>
            </c:extLst>
          </c:dPt>
          <c:dPt>
            <c:idx val="1"/>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BEE-4470-BD44-5345EE461C72}"/>
              </c:ext>
            </c:extLst>
          </c:dPt>
          <c:dPt>
            <c:idx val="2"/>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405-4F27-BC24-A917ECB70728}"/>
              </c:ext>
            </c:extLst>
          </c:dPt>
          <c:dLbls>
            <c:dLbl>
              <c:idx val="0"/>
              <c:layout>
                <c:manualLayout>
                  <c:x val="-0.16002049875691668"/>
                  <c:y val="-3.0909267110841913E-2"/>
                </c:manualLayout>
              </c:layout>
              <c:tx>
                <c:rich>
                  <a:bodyPr/>
                  <a:lstStyle/>
                  <a:p>
                    <a:fld id="{705AE823-37F2-4188-9366-0D850D49A94A}" type="VALUE">
                      <a:rPr lang="en-US"/>
                      <a:pPr/>
                      <a:t>[VALUE]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BEE-4470-BD44-5345EE461C72}"/>
                </c:ext>
              </c:extLst>
            </c:dLbl>
            <c:dLbl>
              <c:idx val="1"/>
              <c:layout>
                <c:manualLayout>
                  <c:x val="0.15983143927589522"/>
                  <c:y val="-1.610466384009691E-2"/>
                </c:manualLayout>
              </c:layout>
              <c:tx>
                <c:rich>
                  <a:bodyPr/>
                  <a:lstStyle/>
                  <a:p>
                    <a:fld id="{282EA5A4-34CF-45C2-B2C2-9531CCA7C220}" type="VALUE">
                      <a:rPr lang="en-US"/>
                      <a:pPr/>
                      <a:t>[VALUE]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BEE-4470-BD44-5345EE461C7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Always</c:v>
                </c:pt>
                <c:pt idx="1">
                  <c:v>Often</c:v>
                </c:pt>
                <c:pt idx="2">
                  <c:v>Never</c:v>
                </c:pt>
              </c:strCache>
            </c:strRef>
          </c:cat>
          <c:val>
            <c:numRef>
              <c:f>Sheet1!$B$2:$B$4</c:f>
              <c:numCache>
                <c:formatCode>0.00%</c:formatCode>
                <c:ptCount val="3"/>
                <c:pt idx="0">
                  <c:v>0.438</c:v>
                </c:pt>
                <c:pt idx="1">
                  <c:v>0.52500000000000002</c:v>
                </c:pt>
                <c:pt idx="2">
                  <c:v>4.2999999999999997E-2</c:v>
                </c:pt>
              </c:numCache>
            </c:numRef>
          </c:val>
          <c:extLst>
            <c:ext xmlns:c16="http://schemas.microsoft.com/office/drawing/2014/chart" uri="{C3380CC4-5D6E-409C-BE32-E72D297353CC}">
              <c16:uniqueId val="{00000004-ABEE-4470-BD44-5345EE461C7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withinLinear" id="19">
  <a:schemeClr val="accent6"/>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5">
  <a:schemeClr val="accent2"/>
</cs:colorStyle>
</file>

<file path=word/charts/colors8.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09F07-7B97-4CD7-99CB-56A72C82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125</TotalTime>
  <Pages>17</Pages>
  <Words>18303</Words>
  <Characters>104328</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122387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42</cp:revision>
  <cp:lastPrinted>2026-04-13T12:57:00Z</cp:lastPrinted>
  <dcterms:created xsi:type="dcterms:W3CDTF">2026-04-08T14:52:00Z</dcterms:created>
  <dcterms:modified xsi:type="dcterms:W3CDTF">2026-04-15T10:56:00Z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e2fdec72-c928-47e5-9d4e-fc918acfe064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http://csl.mendeley.com/styles/665618731/apa-6</vt:lpwstr>
  </property>
  <property fmtid="{D5CDD505-2E9C-101B-9397-08002B2CF9AE}" pid="8" name="Mendeley Recent Style Name 2_1">
    <vt:lpwstr>American Psychological Association 7th edition - nisa Nisak 6 - nisa Nisak</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http://www.zotero.org/styles/chicago-note-bibliography</vt:lpwstr>
  </property>
  <property fmtid="{D5CDD505-2E9C-101B-9397-08002B2CF9AE}" pid="12" name="Mendeley Recent Style Name 4_1">
    <vt:lpwstr>Chicago Manual of Style 17th edition (note)</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18th edition (author-date)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 (in-text citations)</vt:lpwstr>
  </property>
  <property fmtid="{D5CDD505-2E9C-101B-9397-08002B2CF9AE}" pid="23" name="Mendeley Document_1">
    <vt:lpwstr>True</vt:lpwstr>
  </property>
  <property fmtid="{D5CDD505-2E9C-101B-9397-08002B2CF9AE}" pid="24" name="Mendeley Unique User Id_1">
    <vt:lpwstr>99c86a7a-ccdb-3807-a625-6f97a1b8bfa7</vt:lpwstr>
  </property>
  <property fmtid="{D5CDD505-2E9C-101B-9397-08002B2CF9AE}" pid="25" name="Mendeley Citation Style_1">
    <vt:lpwstr>http://www.zotero.org/styles/apa</vt:lpwstr>
  </property>
</Properties>
</file>