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1D70D" w14:textId="77777777" w:rsidR="00754C9A" w:rsidRDefault="00754C9A" w:rsidP="00441B6F">
      <w:pPr>
        <w:pStyle w:val="Title"/>
        <w:spacing w:after="0"/>
        <w:jc w:val="both"/>
        <w:rPr>
          <w:rFonts w:ascii="Arial" w:hAnsi="Arial" w:cs="Arial"/>
        </w:rPr>
      </w:pPr>
    </w:p>
    <w:p w14:paraId="05F79272" w14:textId="55A09F6F" w:rsidR="007E73DA" w:rsidRPr="007E73DA" w:rsidRDefault="00133E8C" w:rsidP="0015763C">
      <w:pPr>
        <w:jc w:val="right"/>
        <w:rPr>
          <w:rFonts w:ascii="Arial" w:eastAsia="Calibri" w:hAnsi="Arial" w:cs="Arial"/>
          <w:b/>
          <w:bCs/>
          <w:sz w:val="36"/>
          <w:szCs w:val="36"/>
        </w:rPr>
      </w:pPr>
      <w:r w:rsidRPr="00133E8C">
        <w:rPr>
          <w:rFonts w:ascii="Arial" w:eastAsia="Calibri" w:hAnsi="Arial" w:cs="Arial"/>
          <w:b/>
          <w:bCs/>
          <w:sz w:val="36"/>
          <w:szCs w:val="36"/>
        </w:rPr>
        <w:t xml:space="preserve">PROGRAM EVALUATION AND STRATEGIC </w:t>
      </w:r>
      <w:r w:rsidR="005604BA">
        <w:rPr>
          <w:rFonts w:ascii="Arial" w:eastAsia="Calibri" w:hAnsi="Arial" w:cs="Arial"/>
          <w:b/>
          <w:bCs/>
          <w:sz w:val="36"/>
          <w:szCs w:val="36"/>
        </w:rPr>
        <w:t>PLANNING</w:t>
      </w:r>
      <w:r w:rsidRPr="00133E8C">
        <w:rPr>
          <w:rFonts w:ascii="Arial" w:eastAsia="Calibri" w:hAnsi="Arial" w:cs="Arial"/>
          <w:b/>
          <w:bCs/>
          <w:sz w:val="36"/>
          <w:szCs w:val="36"/>
        </w:rPr>
        <w:t xml:space="preserve"> FOR </w:t>
      </w:r>
      <w:r w:rsidR="005604BA">
        <w:rPr>
          <w:rFonts w:ascii="Arial" w:eastAsia="Calibri" w:hAnsi="Arial" w:cs="Arial"/>
          <w:b/>
          <w:bCs/>
          <w:sz w:val="36"/>
          <w:szCs w:val="36"/>
        </w:rPr>
        <w:t>CULTIVATING</w:t>
      </w:r>
      <w:r w:rsidRPr="00133E8C">
        <w:rPr>
          <w:rFonts w:ascii="Arial" w:eastAsia="Calibri" w:hAnsi="Arial" w:cs="Arial"/>
          <w:b/>
          <w:bCs/>
          <w:sz w:val="36"/>
          <w:szCs w:val="36"/>
        </w:rPr>
        <w:t xml:space="preserve"> PARENT-TEACHER COLLABORATION:</w:t>
      </w:r>
      <w:r w:rsidR="005604BA">
        <w:rPr>
          <w:rFonts w:ascii="Arial" w:eastAsia="Calibri" w:hAnsi="Arial" w:cs="Arial"/>
          <w:b/>
          <w:bCs/>
          <w:sz w:val="36"/>
          <w:szCs w:val="36"/>
        </w:rPr>
        <w:t xml:space="preserve"> FOUNDATION FOR PTA DEVELOPMENT INITIATIVE</w:t>
      </w:r>
      <w:r w:rsidRPr="00133E8C">
        <w:rPr>
          <w:rFonts w:ascii="Arial" w:eastAsia="Calibri" w:hAnsi="Arial" w:cs="Arial"/>
          <w:b/>
          <w:bCs/>
          <w:sz w:val="36"/>
          <w:szCs w:val="36"/>
        </w:rPr>
        <w:t xml:space="preserve"> </w:t>
      </w:r>
    </w:p>
    <w:p w14:paraId="24702683" w14:textId="77777777" w:rsidR="00A258C3" w:rsidRPr="00790ADA" w:rsidRDefault="00A258C3" w:rsidP="00441B6F">
      <w:pPr>
        <w:pStyle w:val="Author"/>
        <w:spacing w:line="240" w:lineRule="auto"/>
        <w:jc w:val="both"/>
        <w:rPr>
          <w:rFonts w:ascii="Arial" w:hAnsi="Arial" w:cs="Arial"/>
          <w:sz w:val="36"/>
        </w:rPr>
      </w:pPr>
    </w:p>
    <w:p w14:paraId="1A809109" w14:textId="77777777" w:rsidR="00DE7520" w:rsidRDefault="00DE7520" w:rsidP="00441B6F">
      <w:pPr>
        <w:pStyle w:val="Affiliation"/>
        <w:spacing w:after="0" w:line="240" w:lineRule="auto"/>
        <w:jc w:val="both"/>
        <w:rPr>
          <w:rFonts w:ascii="Arial" w:hAnsi="Arial" w:cs="Arial"/>
        </w:rPr>
      </w:pPr>
    </w:p>
    <w:p w14:paraId="216672FB" w14:textId="77777777" w:rsidR="002C57D2" w:rsidRPr="00FB3A86" w:rsidRDefault="002C57D2" w:rsidP="00441B6F">
      <w:pPr>
        <w:pStyle w:val="Affiliation"/>
        <w:spacing w:after="0" w:line="240" w:lineRule="auto"/>
        <w:jc w:val="both"/>
        <w:rPr>
          <w:rFonts w:ascii="Arial" w:hAnsi="Arial" w:cs="Arial"/>
        </w:rPr>
      </w:pPr>
    </w:p>
    <w:p w14:paraId="7255DB66" w14:textId="77777777" w:rsidR="00B01FCD" w:rsidRPr="00FB3A86" w:rsidRDefault="00EA1A07" w:rsidP="00441B6F">
      <w:pPr>
        <w:pStyle w:val="Copyright"/>
        <w:spacing w:after="0" w:line="240" w:lineRule="auto"/>
        <w:jc w:val="both"/>
        <w:rPr>
          <w:rFonts w:ascii="Arial" w:hAnsi="Arial" w:cs="Arial"/>
        </w:rPr>
        <w:sectPr w:rsidR="00B01FCD" w:rsidRPr="00FB3A86" w:rsidSect="00D31A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564C3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CEDE8D" w14:textId="0D37CC50" w:rsidR="00B01FCD" w:rsidRDefault="00B01FCD" w:rsidP="00441B6F">
      <w:pPr>
        <w:pStyle w:val="AbstHead"/>
        <w:spacing w:after="0"/>
        <w:jc w:val="both"/>
        <w:rPr>
          <w:rFonts w:ascii="Arial" w:hAnsi="Arial" w:cs="Arial"/>
        </w:rPr>
      </w:pPr>
      <w:r w:rsidRPr="00FB3A86">
        <w:rPr>
          <w:rFonts w:ascii="Arial" w:hAnsi="Arial" w:cs="Arial"/>
        </w:rPr>
        <w:t>ABSTRACT</w:t>
      </w:r>
    </w:p>
    <w:p w14:paraId="353CA2D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2F902F" w14:textId="77777777" w:rsidTr="001E44FE">
        <w:tc>
          <w:tcPr>
            <w:tcW w:w="9576" w:type="dxa"/>
            <w:shd w:val="clear" w:color="auto" w:fill="F2F2F2"/>
          </w:tcPr>
          <w:p w14:paraId="4DFED49E" w14:textId="3B638CFA" w:rsidR="00505F06" w:rsidRPr="00520E35" w:rsidRDefault="00520E35" w:rsidP="00441B6F">
            <w:pPr>
              <w:pStyle w:val="Body"/>
              <w:spacing w:after="0"/>
              <w:rPr>
                <w:rFonts w:ascii="Arial" w:eastAsia="Calibri" w:hAnsi="Arial" w:cs="Arial"/>
                <w:sz w:val="22"/>
                <w:szCs w:val="22"/>
              </w:rPr>
            </w:pPr>
            <w:r w:rsidRPr="00520E35">
              <w:rPr>
                <w:rFonts w:ascii="Arial" w:eastAsia="Calibri" w:hAnsi="Arial" w:cs="Arial"/>
                <w:sz w:val="22"/>
                <w:szCs w:val="22"/>
              </w:rPr>
              <w:t xml:space="preserve">This study analyzed how well Parent-Teacher Associations (PTAs) adhere to the rules set out in DepEd Order No. 13, s. 2022, focusing on election procedures, organizational structures, membership </w:t>
            </w:r>
            <w:proofErr w:type="spellStart"/>
            <w:r w:rsidRPr="00520E35">
              <w:rPr>
                <w:rFonts w:ascii="Arial" w:eastAsia="Calibri" w:hAnsi="Arial" w:cs="Arial"/>
                <w:sz w:val="22"/>
                <w:szCs w:val="22"/>
              </w:rPr>
              <w:t>roles</w:t>
            </w:r>
            <w:proofErr w:type="spellEnd"/>
            <w:r w:rsidRPr="00520E35">
              <w:rPr>
                <w:rFonts w:ascii="Arial" w:eastAsia="Calibri" w:hAnsi="Arial" w:cs="Arial"/>
                <w:sz w:val="22"/>
                <w:szCs w:val="22"/>
              </w:rPr>
              <w:t>, general assemblies, and financial management at a particular public elementary school. Using quantitative and qualitative methods, data were gathered through document reviews of PTA records and compliance checklists, as well as interviews with PTA officers, teachers, school heads, and parents. The findings showed that the school exhibited very high compliance in all PTA operational areas, especially in election procedures, organizational structure, and general assemblies. Evidence such as election notices, attendance records, meeting minutes, and financial statements, supported these results. However, the interviews identified challenges, including limited parental involvement due to work conflicts, inadequate training for PTA officers, and occasional communication issues among stakeholders. These issues suggest a need for capacity-building initiatives efforts, regular orientations for PTA members, and the adoption of digital communication tools to improve collaboration. The research offers new insights into the practical application of PTA standards within the Philippine context and highlights the importance of stakeholder collaboration in school-community development. It implies that schools, PTA officers, teachers, and parents should actively participate to maintain high levels of compliance, and future research could explore cross-school comparisons, digital innovations, and factors affecting PTA effectiveness.</w:t>
            </w:r>
          </w:p>
        </w:tc>
      </w:tr>
    </w:tbl>
    <w:p w14:paraId="6FBB2C4B" w14:textId="77777777" w:rsidR="00636EB2" w:rsidRDefault="00636EB2" w:rsidP="00441B6F">
      <w:pPr>
        <w:pStyle w:val="Body"/>
        <w:spacing w:after="0"/>
        <w:rPr>
          <w:rFonts w:ascii="Arial" w:hAnsi="Arial" w:cs="Arial"/>
          <w:i/>
        </w:rPr>
      </w:pPr>
    </w:p>
    <w:p w14:paraId="4F4C0197" w14:textId="77777777" w:rsidR="00FB2731" w:rsidRPr="00FB2731" w:rsidRDefault="00FB2731" w:rsidP="00FB2731">
      <w:pPr>
        <w:pBdr>
          <w:bottom w:val="single" w:sz="12" w:space="1" w:color="auto"/>
        </w:pBdr>
        <w:jc w:val="both"/>
        <w:rPr>
          <w:rFonts w:ascii="Arial" w:eastAsia="Calibri" w:hAnsi="Arial" w:cs="Arial"/>
          <w:i/>
          <w:iCs/>
        </w:rPr>
      </w:pPr>
      <w:r w:rsidRPr="00FB2731">
        <w:rPr>
          <w:rFonts w:ascii="Arial" w:eastAsia="Calibri" w:hAnsi="Arial" w:cs="Arial"/>
          <w:i/>
          <w:iCs/>
        </w:rPr>
        <w:t>Keywords:</w:t>
      </w:r>
      <w:r w:rsidRPr="00FB2731">
        <w:rPr>
          <w:rFonts w:ascii="Arial" w:eastAsia="Calibri" w:hAnsi="Arial" w:cs="Arial"/>
          <w:b/>
          <w:bCs/>
        </w:rPr>
        <w:t xml:space="preserve"> </w:t>
      </w:r>
      <w:r w:rsidRPr="00FB2731">
        <w:rPr>
          <w:rFonts w:ascii="Arial" w:eastAsia="Calibri" w:hAnsi="Arial" w:cs="Arial"/>
          <w:i/>
          <w:iCs/>
        </w:rPr>
        <w:t>Parent-Teacher Association, PTA compliance, DepEd Order No. 13, school-community collaboration, stakeholder engagement, Philippine education</w:t>
      </w:r>
    </w:p>
    <w:p w14:paraId="654628E8" w14:textId="0A0B6157" w:rsidR="0024282C" w:rsidRDefault="0024282C" w:rsidP="00441B6F">
      <w:pPr>
        <w:pStyle w:val="Body"/>
        <w:spacing w:after="0"/>
        <w:rPr>
          <w:rFonts w:ascii="Arial" w:hAnsi="Arial" w:cs="Arial"/>
          <w:i/>
          <w:sz w:val="18"/>
        </w:rPr>
      </w:pPr>
    </w:p>
    <w:p w14:paraId="4F9C26B8" w14:textId="77777777" w:rsidR="00505F06" w:rsidRPr="00A24E7E" w:rsidRDefault="00505F06" w:rsidP="00441B6F">
      <w:pPr>
        <w:pStyle w:val="Body"/>
        <w:spacing w:after="0"/>
        <w:rPr>
          <w:rFonts w:ascii="Arial" w:hAnsi="Arial" w:cs="Arial"/>
          <w:i/>
        </w:rPr>
      </w:pPr>
    </w:p>
    <w:p w14:paraId="348643E6" w14:textId="6B1D613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E7AD57" w14:textId="77777777" w:rsidR="00790ADA" w:rsidRPr="00FB3A86" w:rsidRDefault="00790ADA" w:rsidP="00441B6F">
      <w:pPr>
        <w:pStyle w:val="AbstHead"/>
        <w:spacing w:after="0"/>
        <w:jc w:val="both"/>
        <w:rPr>
          <w:rFonts w:ascii="Arial" w:hAnsi="Arial" w:cs="Arial"/>
        </w:rPr>
      </w:pPr>
    </w:p>
    <w:p w14:paraId="6C931178" w14:textId="77777777" w:rsidR="00276B2A" w:rsidRPr="00276B2A" w:rsidRDefault="00276B2A" w:rsidP="00520E35">
      <w:pPr>
        <w:ind w:firstLine="720"/>
        <w:jc w:val="both"/>
        <w:rPr>
          <w:rFonts w:ascii="Arial" w:eastAsia="Calibri" w:hAnsi="Arial" w:cs="Arial"/>
          <w:sz w:val="22"/>
          <w:szCs w:val="22"/>
        </w:rPr>
      </w:pPr>
      <w:r w:rsidRPr="00276B2A">
        <w:rPr>
          <w:rFonts w:ascii="Arial" w:eastAsia="Calibri" w:hAnsi="Arial" w:cs="Arial"/>
          <w:sz w:val="22"/>
          <w:szCs w:val="22"/>
        </w:rPr>
        <w:t>Education has long been recognized as a collaborative undertaking that requires the shared responsibility of schools, families, and communities. International organizations, most notably the United Nations Educational, Scientific and Cultural Organization (UNESCO), emphasize the central role of family and community engagement in promoting quality, inclusive, and equitable education (</w:t>
      </w:r>
      <w:proofErr w:type="spellStart"/>
      <w:r w:rsidRPr="00276B2A">
        <w:rPr>
          <w:rFonts w:ascii="Arial" w:eastAsia="Calibri" w:hAnsi="Arial" w:cs="Arial"/>
          <w:sz w:val="22"/>
          <w:szCs w:val="22"/>
        </w:rPr>
        <w:t>Citaristi</w:t>
      </w:r>
      <w:proofErr w:type="spellEnd"/>
      <w:r w:rsidRPr="00276B2A">
        <w:rPr>
          <w:rFonts w:ascii="Arial" w:eastAsia="Calibri" w:hAnsi="Arial" w:cs="Arial"/>
          <w:sz w:val="22"/>
          <w:szCs w:val="22"/>
        </w:rPr>
        <w:t xml:space="preserve">, 2022). UNESCO stressed that schools cannot succeed in isolation, and </w:t>
      </w:r>
      <w:r w:rsidRPr="00276B2A">
        <w:rPr>
          <w:rFonts w:ascii="Arial" w:eastAsia="Calibri" w:hAnsi="Arial" w:cs="Arial"/>
          <w:sz w:val="22"/>
          <w:szCs w:val="22"/>
        </w:rPr>
        <w:lastRenderedPageBreak/>
        <w:t>that strong parent–teacher partnerships are indispensable to advancing student achievement, reducing dropout rates, and addressing learning disparities. Similarly, the Education for All (EFA) Global Monitoring Report stresses that effective parental involvement significantly contributes to learners’ motivation, attendance, and persistence in school (</w:t>
      </w:r>
      <w:proofErr w:type="spellStart"/>
      <w:r w:rsidRPr="00276B2A">
        <w:rPr>
          <w:rFonts w:ascii="Arial" w:eastAsia="Calibri" w:hAnsi="Arial" w:cs="Arial"/>
          <w:sz w:val="22"/>
          <w:szCs w:val="22"/>
        </w:rPr>
        <w:t>Mocho</w:t>
      </w:r>
      <w:proofErr w:type="spellEnd"/>
      <w:r w:rsidRPr="00276B2A">
        <w:rPr>
          <w:rFonts w:ascii="Arial" w:eastAsia="Calibri" w:hAnsi="Arial" w:cs="Arial"/>
          <w:sz w:val="22"/>
          <w:szCs w:val="22"/>
        </w:rPr>
        <w:t>, et al., 2025). These global initiatives highlight that education systems that actively involve parents in decision-making and support structures create more resilient learning environments.</w:t>
      </w:r>
    </w:p>
    <w:p w14:paraId="611224AC" w14:textId="77777777" w:rsidR="00276B2A" w:rsidRPr="00276B2A" w:rsidRDefault="00276B2A" w:rsidP="00276B2A">
      <w:pPr>
        <w:jc w:val="both"/>
        <w:rPr>
          <w:rFonts w:ascii="Arial" w:eastAsia="Calibri" w:hAnsi="Arial" w:cs="Arial"/>
          <w:sz w:val="22"/>
          <w:szCs w:val="22"/>
        </w:rPr>
      </w:pPr>
    </w:p>
    <w:p w14:paraId="1015D2E6"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Globally, research supports the view that parent–teacher partnerships foster not only academic achievement but also socio-emotional well-being and community participation (Jumanne, 2023; Van Pham, 2024; Dias, et al., 2024</w:t>
      </w:r>
      <w:proofErr w:type="gramStart"/>
      <w:r w:rsidRPr="00276B2A">
        <w:rPr>
          <w:rFonts w:ascii="Arial" w:eastAsia="Calibri" w:hAnsi="Arial" w:cs="Arial"/>
          <w:sz w:val="22"/>
          <w:szCs w:val="22"/>
        </w:rPr>
        <w:t>) .</w:t>
      </w:r>
      <w:proofErr w:type="gramEnd"/>
      <w:r w:rsidRPr="00276B2A">
        <w:rPr>
          <w:rFonts w:ascii="Arial" w:eastAsia="Calibri" w:hAnsi="Arial" w:cs="Arial"/>
          <w:sz w:val="22"/>
          <w:szCs w:val="22"/>
        </w:rPr>
        <w:t xml:space="preserve"> According to Paccaud, et al., (2021), when parents and teachers work together, children receive consistent support both at home and in school, leading to improved learning outcomes. Studies across countries affirm that schools with strong parental engagement programs record higher student performance, fewer behavioral issues, and stronger alignment between home and school expectations (Lambert, et al., 2022; Froiland, 2021; Lynch, 2021). This makes the strengthening of PTAs and similar structures a priority in many national education policies.</w:t>
      </w:r>
    </w:p>
    <w:p w14:paraId="3048710F" w14:textId="77777777" w:rsidR="00276B2A" w:rsidRPr="00276B2A" w:rsidRDefault="00276B2A" w:rsidP="00276B2A">
      <w:pPr>
        <w:jc w:val="both"/>
        <w:rPr>
          <w:rFonts w:ascii="Arial" w:eastAsia="Calibri" w:hAnsi="Arial" w:cs="Arial"/>
          <w:sz w:val="22"/>
          <w:szCs w:val="22"/>
        </w:rPr>
      </w:pPr>
    </w:p>
    <w:p w14:paraId="66262C6E"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In the Philippines, the Department of Education (DepEd) has institutionalized parents’ role in school governance through the Parent–Teacher Association (PTA), which is mandated under DepEd Order No. 13, s. 2022 (Omnibus Guidelines on PTAs) (DepEd, 2022). These guidelines define the PTA as the primary mechanism for fostering cooperation between the home and the school. PTAs are tasked with ensuring transparency in operations, promoting active participation of parents and guardians, and complementing the school in advancing the learners’ welfare. National reports indicates that PTAs exist in almost all public schools, yet their effectiveness varies. Issues such as irregular attendance of parents in meetings, limited financial transparency, weak leadership, and misconceptions about the PTA’s role have been reported (DepEd, 2022).</w:t>
      </w:r>
    </w:p>
    <w:p w14:paraId="61836BF3" w14:textId="77777777" w:rsidR="00276B2A" w:rsidRPr="00276B2A" w:rsidRDefault="00276B2A" w:rsidP="00276B2A">
      <w:pPr>
        <w:jc w:val="both"/>
        <w:rPr>
          <w:rFonts w:ascii="Arial" w:eastAsia="Calibri" w:hAnsi="Arial" w:cs="Arial"/>
          <w:sz w:val="22"/>
          <w:szCs w:val="22"/>
        </w:rPr>
      </w:pPr>
    </w:p>
    <w:p w14:paraId="09D12A03"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While the framework for parent–teacher collaboration is firmly established, research indicates gaps in its actual implementation. Studies in Metro Manila and other urban areas reveal that PTAs often focus narrowly on fundraising rather than broader school improvement efforts (Villegas, 2021; Regis, et al., 2022). Others note that PTAs sometimes face leadership and accountability issues, resulting in weak engagement and mistrust among stakeholders (Luna &amp; Del Valle, 2023). Moreover, while there is growing literature on PTAs in urban and semi-urban contexts, there is limited scholarly attention to rural and remote schools, where challenges such as poverty, geographical isolation, and limited access to information can hinder sustained parental involvement (</w:t>
      </w:r>
      <w:proofErr w:type="spellStart"/>
      <w:r w:rsidRPr="00276B2A">
        <w:rPr>
          <w:rFonts w:ascii="Arial" w:eastAsia="Calibri" w:hAnsi="Arial" w:cs="Arial"/>
          <w:sz w:val="22"/>
          <w:szCs w:val="22"/>
        </w:rPr>
        <w:t>Nudalo-Gonzago</w:t>
      </w:r>
      <w:proofErr w:type="spellEnd"/>
      <w:r w:rsidRPr="00276B2A">
        <w:rPr>
          <w:rFonts w:ascii="Arial" w:eastAsia="Calibri" w:hAnsi="Arial" w:cs="Arial"/>
          <w:sz w:val="22"/>
          <w:szCs w:val="22"/>
        </w:rPr>
        <w:t xml:space="preserve"> &amp; </w:t>
      </w:r>
      <w:proofErr w:type="spellStart"/>
      <w:r w:rsidRPr="00276B2A">
        <w:rPr>
          <w:rFonts w:ascii="Arial" w:eastAsia="Calibri" w:hAnsi="Arial" w:cs="Arial"/>
          <w:sz w:val="22"/>
          <w:szCs w:val="22"/>
        </w:rPr>
        <w:t>Galigao</w:t>
      </w:r>
      <w:proofErr w:type="spellEnd"/>
      <w:r w:rsidRPr="00276B2A">
        <w:rPr>
          <w:rFonts w:ascii="Arial" w:eastAsia="Calibri" w:hAnsi="Arial" w:cs="Arial"/>
          <w:sz w:val="22"/>
          <w:szCs w:val="22"/>
        </w:rPr>
        <w:t>, 2025).</w:t>
      </w:r>
    </w:p>
    <w:p w14:paraId="38457BAC" w14:textId="77777777" w:rsidR="00276B2A" w:rsidRPr="00276B2A" w:rsidRDefault="00276B2A" w:rsidP="00276B2A">
      <w:pPr>
        <w:jc w:val="both"/>
        <w:rPr>
          <w:rFonts w:ascii="Arial" w:eastAsia="Calibri" w:hAnsi="Arial" w:cs="Arial"/>
          <w:sz w:val="22"/>
          <w:szCs w:val="22"/>
        </w:rPr>
      </w:pPr>
    </w:p>
    <w:p w14:paraId="5CA6535E"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The rural context presents unique challenges that complicate parent–teacher collaboration. In geographically isolated and disadvantaged areas (GIDAs), parents often face livelihood constraints, resource limitations, and limited familiarity with DepEd policies, reducing their active participation in PTA activities (</w:t>
      </w:r>
      <w:proofErr w:type="spellStart"/>
      <w:r w:rsidRPr="00276B2A">
        <w:rPr>
          <w:rFonts w:ascii="Arial" w:eastAsia="Calibri" w:hAnsi="Arial" w:cs="Arial"/>
          <w:sz w:val="22"/>
          <w:szCs w:val="22"/>
        </w:rPr>
        <w:t>Ellamil</w:t>
      </w:r>
      <w:proofErr w:type="spellEnd"/>
      <w:r w:rsidRPr="00276B2A">
        <w:rPr>
          <w:rFonts w:ascii="Arial" w:eastAsia="Calibri" w:hAnsi="Arial" w:cs="Arial"/>
          <w:sz w:val="22"/>
          <w:szCs w:val="22"/>
        </w:rPr>
        <w:t xml:space="preserve">, et al., 2025). Socio-economic realities also affect the frequency of attendance in meetings </w:t>
      </w:r>
      <w:r w:rsidRPr="00276B2A">
        <w:rPr>
          <w:rFonts w:ascii="Arial" w:eastAsia="Calibri" w:hAnsi="Arial" w:cs="Arial"/>
          <w:sz w:val="22"/>
          <w:szCs w:val="22"/>
        </w:rPr>
        <w:lastRenderedPageBreak/>
        <w:t>and the ability to contribute to school programs (Peña, 2024). The presence of communication barriers—whether due to lack of digital connectivity or hesitancy to engage with school officials—further weakens collaboration in these settings. These realities underscore the need to study PTAs not just from a policy perspective but also from a contextualized, ground-level lens.</w:t>
      </w:r>
    </w:p>
    <w:p w14:paraId="73D92DD6" w14:textId="77777777" w:rsidR="00276B2A" w:rsidRPr="00276B2A" w:rsidRDefault="00276B2A" w:rsidP="00276B2A">
      <w:pPr>
        <w:jc w:val="both"/>
        <w:rPr>
          <w:rFonts w:ascii="Arial" w:eastAsia="Calibri" w:hAnsi="Arial" w:cs="Arial"/>
          <w:sz w:val="22"/>
          <w:szCs w:val="22"/>
        </w:rPr>
      </w:pPr>
    </w:p>
    <w:p w14:paraId="6DC07223"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This situation is evident in </w:t>
      </w:r>
      <w:proofErr w:type="spellStart"/>
      <w:r w:rsidRPr="00276B2A">
        <w:rPr>
          <w:rFonts w:ascii="Arial" w:eastAsia="Calibri" w:hAnsi="Arial" w:cs="Arial"/>
          <w:sz w:val="22"/>
          <w:szCs w:val="22"/>
        </w:rPr>
        <w:t>Dangguinan</w:t>
      </w:r>
      <w:proofErr w:type="spellEnd"/>
      <w:r w:rsidRPr="00276B2A">
        <w:rPr>
          <w:rFonts w:ascii="Arial" w:eastAsia="Calibri" w:hAnsi="Arial" w:cs="Arial"/>
          <w:sz w:val="22"/>
          <w:szCs w:val="22"/>
        </w:rPr>
        <w:t xml:space="preserve"> Elementary School, located in Conner, Apayao, a rural public school that reflects the broader realities of schools in the Cordillera Administrative Region. While the school complies with DepEd’s mandate to establish a PTA, anecdotal evidence suggests challenges in mobilizing parent participation, clarifying roles, and aligning PTA activities with the school’s broader educational goals. Parents in the community are often engaged in livelihood activities, which limits their availability, while teachers face difficulties sustaining consistent communication with families. These conditions provide a real-world case for examining how DepEd’s PTA guidelines are being implemented at the grassroots level.</w:t>
      </w:r>
    </w:p>
    <w:p w14:paraId="0AE78B40" w14:textId="77777777" w:rsidR="00276B2A" w:rsidRPr="00276B2A" w:rsidRDefault="00276B2A" w:rsidP="00276B2A">
      <w:pPr>
        <w:jc w:val="both"/>
        <w:rPr>
          <w:rFonts w:ascii="Arial" w:eastAsia="Calibri" w:hAnsi="Arial" w:cs="Arial"/>
          <w:sz w:val="22"/>
          <w:szCs w:val="22"/>
        </w:rPr>
      </w:pPr>
    </w:p>
    <w:p w14:paraId="6FD5C454"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Despite the global and national recognition of the importance of parent–teacher collaboration, there remains a research gap in localized, context-specific evaluations of PTA operations in rural schools in the Philippines. Most available studies focus on urban centers where resources, accessibility, and patterns of parent involvement differ significantly from those of remote schools like </w:t>
      </w:r>
      <w:proofErr w:type="spellStart"/>
      <w:r w:rsidRPr="00276B2A">
        <w:rPr>
          <w:rFonts w:ascii="Arial" w:eastAsia="Calibri" w:hAnsi="Arial" w:cs="Arial"/>
          <w:sz w:val="22"/>
          <w:szCs w:val="22"/>
        </w:rPr>
        <w:t>Dangguinan</w:t>
      </w:r>
      <w:proofErr w:type="spellEnd"/>
      <w:r w:rsidRPr="00276B2A">
        <w:rPr>
          <w:rFonts w:ascii="Arial" w:eastAsia="Calibri" w:hAnsi="Arial" w:cs="Arial"/>
          <w:sz w:val="22"/>
          <w:szCs w:val="22"/>
        </w:rPr>
        <w:t xml:space="preserve"> Elementary. Addressing this gap is vital, as rural schools serve some of the most vulnerable learners who may </w:t>
      </w:r>
      <w:proofErr w:type="gramStart"/>
      <w:r w:rsidRPr="00276B2A">
        <w:rPr>
          <w:rFonts w:ascii="Arial" w:eastAsia="Calibri" w:hAnsi="Arial" w:cs="Arial"/>
          <w:sz w:val="22"/>
          <w:szCs w:val="22"/>
        </w:rPr>
        <w:t>benefit  most</w:t>
      </w:r>
      <w:proofErr w:type="gramEnd"/>
      <w:r w:rsidRPr="00276B2A">
        <w:rPr>
          <w:rFonts w:ascii="Arial" w:eastAsia="Calibri" w:hAnsi="Arial" w:cs="Arial"/>
          <w:sz w:val="22"/>
          <w:szCs w:val="22"/>
        </w:rPr>
        <w:t xml:space="preserve"> from strengthened parent–teacher collaboration. By situating the discussion within a rural, marginalized context, this study helps bridge the divide between policy ideals and practical realities. Hence, this study was conducted. </w:t>
      </w:r>
    </w:p>
    <w:p w14:paraId="76D9BF8D" w14:textId="77777777" w:rsidR="00276B2A" w:rsidRPr="00276B2A" w:rsidRDefault="00276B2A" w:rsidP="00276B2A">
      <w:pPr>
        <w:rPr>
          <w:rFonts w:ascii="Arial" w:eastAsia="Calibri" w:hAnsi="Arial" w:cs="Arial"/>
          <w:b/>
          <w:bCs/>
          <w:sz w:val="22"/>
          <w:szCs w:val="22"/>
        </w:rPr>
      </w:pPr>
    </w:p>
    <w:p w14:paraId="1A9679F0"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Research Questions</w:t>
      </w:r>
    </w:p>
    <w:p w14:paraId="19D0AD74" w14:textId="77777777" w:rsidR="00276B2A" w:rsidRPr="00276B2A" w:rsidRDefault="00276B2A" w:rsidP="00276B2A">
      <w:pPr>
        <w:rPr>
          <w:rFonts w:ascii="Arial" w:eastAsia="Calibri" w:hAnsi="Arial" w:cs="Arial"/>
          <w:b/>
          <w:bCs/>
          <w:sz w:val="22"/>
          <w:szCs w:val="22"/>
        </w:rPr>
      </w:pPr>
    </w:p>
    <w:p w14:paraId="759AF6A1"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tab/>
      </w:r>
      <w:r w:rsidRPr="00276B2A">
        <w:rPr>
          <w:rFonts w:ascii="Arial" w:eastAsia="Calibri" w:hAnsi="Arial" w:cs="Arial"/>
          <w:sz w:val="22"/>
          <w:szCs w:val="22"/>
        </w:rPr>
        <w:t>This study was conducted to evaluate the existing Parent–Teacher Association (PTA) operations and collaboration practices in compliance with DepEd Order No. 13, s. 2022 as basis for the development of a strategic PTA Development Program to strengthen parent–teacher collaboration in the school. Specifically, it tried to answer the following questions:</w:t>
      </w:r>
    </w:p>
    <w:p w14:paraId="54F4873B" w14:textId="77777777" w:rsidR="00276B2A" w:rsidRPr="00276B2A" w:rsidRDefault="00276B2A" w:rsidP="00276B2A">
      <w:pPr>
        <w:jc w:val="both"/>
        <w:rPr>
          <w:rFonts w:ascii="Arial" w:eastAsia="Calibri" w:hAnsi="Arial" w:cs="Arial"/>
          <w:sz w:val="22"/>
          <w:szCs w:val="22"/>
        </w:rPr>
      </w:pPr>
    </w:p>
    <w:p w14:paraId="43F4CF4E" w14:textId="77777777" w:rsidR="00276B2A" w:rsidRPr="00276B2A" w:rsidRDefault="00276B2A" w:rsidP="00276B2A">
      <w:pPr>
        <w:ind w:left="720"/>
        <w:jc w:val="both"/>
        <w:rPr>
          <w:rFonts w:ascii="Arial" w:eastAsia="Calibri" w:hAnsi="Arial" w:cs="Arial"/>
          <w:sz w:val="22"/>
          <w:szCs w:val="22"/>
        </w:rPr>
      </w:pPr>
      <w:r w:rsidRPr="00276B2A">
        <w:rPr>
          <w:rFonts w:ascii="Arial" w:eastAsia="Calibri" w:hAnsi="Arial" w:cs="Arial"/>
          <w:sz w:val="22"/>
          <w:szCs w:val="22"/>
        </w:rPr>
        <w:t>1. To what extent do the PTA operations in the school comply with the DepEd Omnibus PTA Guidelines of 2022 in terms of:</w:t>
      </w:r>
    </w:p>
    <w:p w14:paraId="21C1BA41"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a. Election procedures and modalities of PTA officers</w:t>
      </w:r>
    </w:p>
    <w:p w14:paraId="20131E11"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 xml:space="preserve">b. Organizational structure and levels </w:t>
      </w:r>
    </w:p>
    <w:p w14:paraId="18752C79" w14:textId="77777777" w:rsidR="00276B2A" w:rsidRPr="00276B2A" w:rsidRDefault="00276B2A" w:rsidP="00276B2A">
      <w:pPr>
        <w:ind w:left="1440"/>
        <w:jc w:val="both"/>
        <w:rPr>
          <w:rFonts w:ascii="Arial" w:eastAsia="Calibri" w:hAnsi="Arial" w:cs="Arial"/>
          <w:sz w:val="22"/>
          <w:szCs w:val="22"/>
        </w:rPr>
      </w:pPr>
      <w:r w:rsidRPr="00276B2A">
        <w:rPr>
          <w:rFonts w:ascii="Arial" w:eastAsia="Calibri" w:hAnsi="Arial" w:cs="Arial"/>
          <w:sz w:val="22"/>
          <w:szCs w:val="22"/>
        </w:rPr>
        <w:t xml:space="preserve">c. Membership </w:t>
      </w:r>
      <w:proofErr w:type="spellStart"/>
      <w:r w:rsidRPr="00276B2A">
        <w:rPr>
          <w:rFonts w:ascii="Arial" w:eastAsia="Calibri" w:hAnsi="Arial" w:cs="Arial"/>
          <w:sz w:val="22"/>
          <w:szCs w:val="22"/>
        </w:rPr>
        <w:t>roles</w:t>
      </w:r>
      <w:proofErr w:type="spellEnd"/>
      <w:r w:rsidRPr="00276B2A">
        <w:rPr>
          <w:rFonts w:ascii="Arial" w:eastAsia="Calibri" w:hAnsi="Arial" w:cs="Arial"/>
          <w:sz w:val="22"/>
          <w:szCs w:val="22"/>
        </w:rPr>
        <w:t>, duties, and responsibilities of parent/guardian-members and teacher-members,</w:t>
      </w:r>
    </w:p>
    <w:p w14:paraId="6237DD92"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d. General Assembly, meetings, and decision-making processes</w:t>
      </w:r>
    </w:p>
    <w:p w14:paraId="143C0C0C" w14:textId="77777777" w:rsidR="00276B2A" w:rsidRPr="00276B2A" w:rsidRDefault="00276B2A" w:rsidP="00276B2A">
      <w:pPr>
        <w:ind w:left="1440"/>
        <w:jc w:val="both"/>
        <w:rPr>
          <w:rFonts w:ascii="Arial" w:eastAsia="Calibri" w:hAnsi="Arial" w:cs="Arial"/>
          <w:sz w:val="22"/>
          <w:szCs w:val="22"/>
        </w:rPr>
      </w:pPr>
      <w:r w:rsidRPr="00276B2A">
        <w:rPr>
          <w:rFonts w:ascii="Arial" w:eastAsia="Calibri" w:hAnsi="Arial" w:cs="Arial"/>
          <w:sz w:val="22"/>
          <w:szCs w:val="22"/>
        </w:rPr>
        <w:t>e. Financial management, transparency, and prohibited activities as prescribed by DepEd</w:t>
      </w:r>
    </w:p>
    <w:p w14:paraId="5EA6F250" w14:textId="77777777" w:rsidR="00276B2A" w:rsidRPr="00276B2A" w:rsidRDefault="00276B2A" w:rsidP="00276B2A">
      <w:pPr>
        <w:ind w:left="1440"/>
        <w:jc w:val="both"/>
        <w:rPr>
          <w:rFonts w:ascii="Arial" w:eastAsia="Calibri" w:hAnsi="Arial" w:cs="Arial"/>
          <w:sz w:val="22"/>
          <w:szCs w:val="22"/>
        </w:rPr>
      </w:pPr>
    </w:p>
    <w:p w14:paraId="45AACB9E" w14:textId="77777777" w:rsidR="00276B2A" w:rsidRPr="00276B2A" w:rsidRDefault="00276B2A" w:rsidP="00276B2A">
      <w:pPr>
        <w:ind w:left="720"/>
        <w:jc w:val="both"/>
        <w:rPr>
          <w:rFonts w:ascii="Arial" w:eastAsia="Calibri" w:hAnsi="Arial" w:cs="Arial"/>
          <w:sz w:val="22"/>
          <w:szCs w:val="22"/>
        </w:rPr>
      </w:pPr>
      <w:r w:rsidRPr="00276B2A">
        <w:rPr>
          <w:rFonts w:ascii="Arial" w:eastAsia="Calibri" w:hAnsi="Arial" w:cs="Arial"/>
          <w:sz w:val="22"/>
          <w:szCs w:val="22"/>
        </w:rPr>
        <w:lastRenderedPageBreak/>
        <w:t>2. What are the perceived strengths and weaknesses of the current parent-teacher collaboration practices when benchmarked against DepEd’s PTA standards?</w:t>
      </w:r>
    </w:p>
    <w:p w14:paraId="44523D19" w14:textId="77777777" w:rsidR="00276B2A" w:rsidRPr="00276B2A" w:rsidRDefault="00276B2A" w:rsidP="00276B2A">
      <w:pPr>
        <w:jc w:val="both"/>
        <w:rPr>
          <w:rFonts w:ascii="Arial" w:eastAsia="Calibri" w:hAnsi="Arial" w:cs="Arial"/>
          <w:sz w:val="22"/>
          <w:szCs w:val="22"/>
        </w:rPr>
      </w:pPr>
    </w:p>
    <w:p w14:paraId="21FEB39D" w14:textId="77777777" w:rsidR="00276B2A" w:rsidRPr="00276B2A" w:rsidRDefault="00276B2A" w:rsidP="00276B2A">
      <w:pPr>
        <w:ind w:left="720"/>
        <w:jc w:val="both"/>
        <w:rPr>
          <w:rFonts w:ascii="Arial" w:eastAsia="Calibri" w:hAnsi="Arial" w:cs="Arial"/>
          <w:sz w:val="22"/>
          <w:szCs w:val="22"/>
        </w:rPr>
      </w:pPr>
      <w:r w:rsidRPr="00276B2A">
        <w:rPr>
          <w:rFonts w:ascii="Arial" w:eastAsia="Calibri" w:hAnsi="Arial" w:cs="Arial"/>
          <w:sz w:val="22"/>
          <w:szCs w:val="22"/>
        </w:rPr>
        <w:t xml:space="preserve">3. What challenges hinder adherence to the PTA provisions prescribed in DepEd Order No. 13 in this school? </w:t>
      </w:r>
    </w:p>
    <w:p w14:paraId="433D451C" w14:textId="77777777" w:rsidR="00276B2A" w:rsidRPr="00276B2A" w:rsidRDefault="00276B2A" w:rsidP="00276B2A">
      <w:pPr>
        <w:ind w:left="720"/>
        <w:jc w:val="both"/>
        <w:rPr>
          <w:rFonts w:ascii="Arial" w:eastAsia="Calibri" w:hAnsi="Arial" w:cs="Arial"/>
          <w:sz w:val="22"/>
          <w:szCs w:val="22"/>
        </w:rPr>
      </w:pPr>
    </w:p>
    <w:p w14:paraId="20910A0E" w14:textId="77777777" w:rsidR="00276B2A" w:rsidRPr="00276B2A" w:rsidRDefault="00276B2A" w:rsidP="00276B2A">
      <w:pPr>
        <w:ind w:left="720"/>
        <w:jc w:val="both"/>
        <w:rPr>
          <w:rFonts w:ascii="Arial" w:eastAsia="Calibri" w:hAnsi="Arial" w:cs="Arial"/>
          <w:sz w:val="22"/>
          <w:szCs w:val="22"/>
        </w:rPr>
      </w:pPr>
      <w:r w:rsidRPr="00276B2A">
        <w:rPr>
          <w:rFonts w:ascii="Arial" w:eastAsia="Calibri" w:hAnsi="Arial" w:cs="Arial"/>
          <w:sz w:val="22"/>
          <w:szCs w:val="22"/>
        </w:rPr>
        <w:t>4. Based on the evaluation and stakeholder feedback, what strategic framework can be proposed as a PTA Development Program that is both compliant with DepEd Order No. 13 and responsive to the school’s context?</w:t>
      </w:r>
    </w:p>
    <w:p w14:paraId="773B8E7A" w14:textId="77777777" w:rsidR="00276B2A" w:rsidRPr="00276B2A" w:rsidRDefault="00276B2A" w:rsidP="00276B2A">
      <w:pPr>
        <w:ind w:left="720"/>
        <w:jc w:val="both"/>
        <w:rPr>
          <w:rFonts w:ascii="Arial" w:eastAsia="Calibri" w:hAnsi="Arial" w:cs="Arial"/>
          <w:sz w:val="22"/>
          <w:szCs w:val="22"/>
        </w:rPr>
      </w:pPr>
    </w:p>
    <w:p w14:paraId="42D5E4E4"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 xml:space="preserve">Significance of the Study </w:t>
      </w:r>
    </w:p>
    <w:p w14:paraId="22BAE15C" w14:textId="77777777" w:rsidR="00276B2A" w:rsidRPr="00276B2A" w:rsidRDefault="00276B2A" w:rsidP="00276B2A">
      <w:pPr>
        <w:rPr>
          <w:rFonts w:ascii="Arial" w:eastAsia="Calibri" w:hAnsi="Arial" w:cs="Arial"/>
          <w:b/>
          <w:bCs/>
          <w:sz w:val="22"/>
          <w:szCs w:val="22"/>
        </w:rPr>
      </w:pPr>
    </w:p>
    <w:p w14:paraId="76645ACA"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tab/>
      </w:r>
      <w:r w:rsidRPr="00276B2A">
        <w:rPr>
          <w:rFonts w:ascii="Arial" w:eastAsia="Calibri" w:hAnsi="Arial" w:cs="Arial"/>
          <w:sz w:val="22"/>
          <w:szCs w:val="22"/>
        </w:rPr>
        <w:t>This study will provide evidence-based insights into the strengths, weaknesses, and challenges of the current system. These findings will not only contribute to the school’s improvement in ensuring transparency, accountability, and inclusivity, but also serve as a valuable resource for school administrators and PTA leaders in enhancing their roles as partners in student development and school governance. Moreover, the study benefits multiple stakeholders. For school heads and teachers, it will highlight strategies to foster stronger collaboration with parents that can directly impact student performance and school programs. For parents and guardians, it will provide a clearer understanding of their mandated roles and responsibilities, empowering them to become active participants in the educational process. For DepEd policymakers, the study can serve as feedback on the implementation of DepEd Order No. 13, helping ensure that PTA guidelines are responsive to the realities of schools. Ultimately, this study contributes to the development of a Strategic PTA Development Program that strengthens parent–teacher collaboration, thereby promoting holistic student growth and school improvement.</w:t>
      </w:r>
    </w:p>
    <w:p w14:paraId="02FBE575" w14:textId="77777777" w:rsidR="00276B2A" w:rsidRPr="00276B2A" w:rsidRDefault="00276B2A" w:rsidP="00276B2A">
      <w:pPr>
        <w:jc w:val="both"/>
        <w:rPr>
          <w:rFonts w:ascii="Arial" w:eastAsia="Calibri" w:hAnsi="Arial" w:cs="Arial"/>
          <w:sz w:val="22"/>
          <w:szCs w:val="22"/>
        </w:rPr>
      </w:pPr>
    </w:p>
    <w:p w14:paraId="149E668A"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Underpinning Theory</w:t>
      </w:r>
    </w:p>
    <w:p w14:paraId="1BD075FB" w14:textId="77777777" w:rsidR="00276B2A" w:rsidRPr="00276B2A" w:rsidRDefault="00276B2A" w:rsidP="00276B2A">
      <w:pPr>
        <w:rPr>
          <w:rFonts w:ascii="Arial" w:eastAsia="Calibri" w:hAnsi="Arial" w:cs="Arial"/>
          <w:b/>
          <w:bCs/>
          <w:sz w:val="22"/>
          <w:szCs w:val="22"/>
        </w:rPr>
      </w:pPr>
    </w:p>
    <w:p w14:paraId="274AF15B" w14:textId="77777777" w:rsidR="00276B2A" w:rsidRPr="00276B2A" w:rsidRDefault="00276B2A" w:rsidP="00276B2A">
      <w:pPr>
        <w:ind w:firstLine="720"/>
        <w:jc w:val="both"/>
        <w:rPr>
          <w:rFonts w:ascii="Arial" w:eastAsia="Calibri" w:hAnsi="Arial" w:cs="Arial"/>
          <w:sz w:val="22"/>
          <w:szCs w:val="22"/>
        </w:rPr>
      </w:pPr>
      <w:r w:rsidRPr="00520E35">
        <w:rPr>
          <w:rFonts w:ascii="Arial" w:eastAsia="Aptos" w:hAnsi="Arial" w:cs="Arial"/>
          <w:kern w:val="2"/>
          <w:sz w:val="22"/>
          <w:szCs w:val="22"/>
          <w:lang w:val="en-PH"/>
        </w:rPr>
        <w:t xml:space="preserve">This study is grounded in contemporary educational theories that emphasize parental engagement, collaborative governance, learner motivation, and systemic interaction among school stakeholders. These frameworks are directly aligned with the latest DepEd policies, including </w:t>
      </w:r>
      <w:r w:rsidRPr="00520E35">
        <w:rPr>
          <w:rFonts w:ascii="Arial" w:eastAsia="Aptos" w:hAnsi="Arial" w:cs="Arial"/>
          <w:i/>
          <w:iCs/>
          <w:kern w:val="2"/>
          <w:sz w:val="22"/>
          <w:szCs w:val="22"/>
          <w:lang w:val="en-PH"/>
        </w:rPr>
        <w:t>DepEd Order No. 13, s. 2022</w:t>
      </w:r>
      <w:r w:rsidRPr="00520E35">
        <w:rPr>
          <w:rFonts w:ascii="Arial" w:eastAsia="Aptos" w:hAnsi="Arial" w:cs="Arial"/>
          <w:kern w:val="2"/>
          <w:sz w:val="22"/>
          <w:szCs w:val="22"/>
          <w:lang w:val="en-PH"/>
        </w:rPr>
        <w:t xml:space="preserve"> (Omnibus Guidelines on the Regulation of Parent</w:t>
      </w:r>
      <w:r w:rsidRPr="00520E35">
        <w:rPr>
          <w:rFonts w:ascii="Arial" w:eastAsia="Aptos" w:hAnsi="Arial" w:cs="Arial"/>
          <w:kern w:val="2"/>
          <w:sz w:val="22"/>
          <w:szCs w:val="22"/>
          <w:lang w:val="en-PH"/>
        </w:rPr>
        <w:noBreakHyphen/>
        <w:t xml:space="preserve">Teacher Associations), </w:t>
      </w:r>
      <w:r w:rsidRPr="00520E35">
        <w:rPr>
          <w:rFonts w:ascii="Arial" w:eastAsia="Aptos" w:hAnsi="Arial" w:cs="Arial"/>
          <w:i/>
          <w:iCs/>
          <w:kern w:val="2"/>
          <w:sz w:val="22"/>
          <w:szCs w:val="22"/>
          <w:lang w:val="en-PH"/>
        </w:rPr>
        <w:t>DepEd Memorandum No. 097, s. 2025</w:t>
      </w:r>
      <w:r w:rsidRPr="00520E35">
        <w:rPr>
          <w:rFonts w:ascii="Arial" w:eastAsia="Aptos" w:hAnsi="Arial" w:cs="Arial"/>
          <w:kern w:val="2"/>
          <w:sz w:val="22"/>
          <w:szCs w:val="22"/>
          <w:lang w:val="en-PH"/>
        </w:rPr>
        <w:t xml:space="preserve"> (Conduct of PTA General Assembly Meetings and Elections for SY 2025–2026), and the Basic Education Research Agenda (</w:t>
      </w:r>
      <w:r w:rsidRPr="00520E35">
        <w:rPr>
          <w:rFonts w:ascii="Arial" w:eastAsia="Aptos" w:hAnsi="Arial" w:cs="Arial"/>
          <w:i/>
          <w:iCs/>
          <w:kern w:val="2"/>
          <w:sz w:val="22"/>
          <w:szCs w:val="22"/>
          <w:lang w:val="en-PH"/>
        </w:rPr>
        <w:t>DepEd Order No. 39, s. 2016</w:t>
      </w:r>
      <w:r w:rsidRPr="00520E35">
        <w:rPr>
          <w:rFonts w:ascii="Arial" w:eastAsia="Aptos" w:hAnsi="Arial" w:cs="Arial"/>
          <w:kern w:val="2"/>
          <w:sz w:val="22"/>
          <w:szCs w:val="22"/>
          <w:lang w:val="en-PH"/>
        </w:rPr>
        <w:t xml:space="preserve">), which prioritize evidence-based practices for enhancing learner outcomes and holistic education (Department of Education [DepEd], 2016, 2022, 2025). The study employs Epstein’s Framework of Six Types of Parental Involvement, which, in recent research, has been validated as a multidimensional model for analyzing how parental engagement supports learner achievement (Epstein, 2018). This framework helps conceptualize how PTAs engage parents in communication, shared decision-making, volunteering, and learning-at-home activities that extend support beyond the classroom. Structured PTA functions such as regular assemblies, parent workshops, and collaborative school programs provide </w:t>
      </w:r>
      <w:r w:rsidRPr="00520E35">
        <w:rPr>
          <w:rFonts w:ascii="Arial" w:eastAsia="Aptos" w:hAnsi="Arial" w:cs="Arial"/>
          <w:kern w:val="2"/>
          <w:sz w:val="22"/>
          <w:szCs w:val="22"/>
          <w:lang w:val="en-PH"/>
        </w:rPr>
        <w:lastRenderedPageBreak/>
        <w:t>comprehensive support for learners’ academic and socio-emotional development (Epstein, 2018). Social Capital Theory provides an additional lens by explaining how trust, shared norms, and networks established through PTA interactions mobilize community resources and create environments supportive of learner success (Putnam, 2020). By strengthening trust and collaboration among teachers, parents, and community members, PTAs help establish social support systems that correlate with higher student engagement and improved academic outcomes in Philippine basic education contexts (Putnam, 2020). Complementing these perspectives, Self-Determination Theory (SDT) highlights that learners demonstrate greater motivation, engagement, and well-being when their basic psychological needs for autonomy, competence, and relatedness are supported (Deci &amp; Ryan, 2017; Ryan &amp; Deci, 2020). Through participatory decision-making, shared responsibilities in school governance, and constructive home-school relationships, PTAs can create an educational ecosystem that supports intrinsic motivation and learner growth (Deci &amp; Ryan, 2017). Cultural-Historical Activity Theory (CHAT) further situates PTAs within broader school-community activity systems where multiple actors, tools, rules, and goals interact to influence learner outcomes (</w:t>
      </w:r>
      <w:proofErr w:type="spellStart"/>
      <w:r w:rsidRPr="00520E35">
        <w:rPr>
          <w:rFonts w:ascii="Arial" w:eastAsia="Aptos" w:hAnsi="Arial" w:cs="Arial"/>
          <w:kern w:val="2"/>
          <w:sz w:val="22"/>
          <w:szCs w:val="22"/>
          <w:lang w:val="en-PH"/>
        </w:rPr>
        <w:t>Engeström</w:t>
      </w:r>
      <w:proofErr w:type="spellEnd"/>
      <w:r w:rsidRPr="00520E35">
        <w:rPr>
          <w:rFonts w:ascii="Arial" w:eastAsia="Aptos" w:hAnsi="Arial" w:cs="Arial"/>
          <w:kern w:val="2"/>
          <w:sz w:val="22"/>
          <w:szCs w:val="22"/>
          <w:lang w:val="en-PH"/>
        </w:rPr>
        <w:t>, 2015). In this framework, PTA assemblies, policies, and collaborative initiatives operate as mediating tools within a system that aligns stakeholder actions toward shared educational goals. Practical examples from Philippine schools demonstrate that when PTAs conduct transparent elections, adhere to DepEd guidelines, and coordinate interventions that engage parents and teachers, they contribute to measurable improvements in student participation, attendance, and academic achievement (DepEd, 2022; DepEd, 2025). By integrating these contemporary theories with DepEd policies and BERA priorities, the study establishes a comprehensive framework for understanding how structured PTA engagement influences learner achievement and supports holistic education in the Philippine basic education context</w:t>
      </w:r>
    </w:p>
    <w:p w14:paraId="0119FB5E" w14:textId="77777777" w:rsidR="00276B2A" w:rsidRPr="00276B2A" w:rsidRDefault="00276B2A" w:rsidP="00276B2A">
      <w:pPr>
        <w:rPr>
          <w:rFonts w:ascii="Arial" w:eastAsia="Calibri" w:hAnsi="Arial" w:cs="Arial"/>
          <w:b/>
          <w:bCs/>
          <w:sz w:val="22"/>
          <w:szCs w:val="22"/>
        </w:rPr>
      </w:pPr>
    </w:p>
    <w:p w14:paraId="5CCCE750"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Literature Review</w:t>
      </w:r>
    </w:p>
    <w:p w14:paraId="3BD2E1AC"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ab/>
      </w:r>
    </w:p>
    <w:p w14:paraId="24286139"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ab/>
        <w:t>School and Community Partnership</w:t>
      </w:r>
    </w:p>
    <w:p w14:paraId="3C26841A"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ab/>
      </w:r>
    </w:p>
    <w:p w14:paraId="2CA69C5C"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tab/>
      </w:r>
      <w:r w:rsidRPr="00276B2A">
        <w:rPr>
          <w:rFonts w:ascii="Arial" w:eastAsia="Calibri" w:hAnsi="Arial" w:cs="Arial"/>
          <w:sz w:val="22"/>
          <w:szCs w:val="22"/>
        </w:rPr>
        <w:t>School–community partnerships have increasingly been recognized as a vital strategy for advancing students’ academic, social, and emotional development. Scholars have examined these partnerships extensively, highlighting their benefits, challenges, and effective practices. At their core, school–community partnerships involve collaboration between schools and external organizations—such as non-profits, government agencies, and businesses—with the shared objective of enhancing outcomes for students, families, and the broader community by pooling resources and expertise (Farrell, et al., 2022).</w:t>
      </w:r>
    </w:p>
    <w:p w14:paraId="0EC930C5" w14:textId="77777777" w:rsidR="00276B2A" w:rsidRPr="00276B2A" w:rsidRDefault="00276B2A" w:rsidP="00276B2A">
      <w:pPr>
        <w:jc w:val="both"/>
        <w:rPr>
          <w:rFonts w:ascii="Arial" w:eastAsia="Calibri" w:hAnsi="Arial" w:cs="Arial"/>
          <w:sz w:val="22"/>
          <w:szCs w:val="22"/>
        </w:rPr>
      </w:pPr>
    </w:p>
    <w:p w14:paraId="5760A3A5"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The form these partnerships take often depends on the community’s specific needs and available resources (</w:t>
      </w:r>
      <w:proofErr w:type="spellStart"/>
      <w:r w:rsidRPr="00276B2A">
        <w:rPr>
          <w:rFonts w:ascii="Arial" w:eastAsia="Calibri" w:hAnsi="Arial" w:cs="Arial"/>
          <w:sz w:val="22"/>
          <w:szCs w:val="22"/>
        </w:rPr>
        <w:t>Zamiri</w:t>
      </w:r>
      <w:proofErr w:type="spellEnd"/>
      <w:r w:rsidRPr="00276B2A">
        <w:rPr>
          <w:rFonts w:ascii="Arial" w:eastAsia="Calibri" w:hAnsi="Arial" w:cs="Arial"/>
          <w:sz w:val="22"/>
          <w:szCs w:val="22"/>
        </w:rPr>
        <w:t xml:space="preserve"> &amp; </w:t>
      </w:r>
      <w:proofErr w:type="spellStart"/>
      <w:r w:rsidRPr="00276B2A">
        <w:rPr>
          <w:rFonts w:ascii="Arial" w:eastAsia="Calibri" w:hAnsi="Arial" w:cs="Arial"/>
          <w:sz w:val="22"/>
          <w:szCs w:val="22"/>
        </w:rPr>
        <w:t>Esmaeli</w:t>
      </w:r>
      <w:proofErr w:type="spellEnd"/>
      <w:r w:rsidRPr="00276B2A">
        <w:rPr>
          <w:rFonts w:ascii="Arial" w:eastAsia="Calibri" w:hAnsi="Arial" w:cs="Arial"/>
          <w:sz w:val="22"/>
          <w:szCs w:val="22"/>
        </w:rPr>
        <w:t xml:space="preserve">, 2024). Some emphasize academic support through tutoring, mentoring, or after-school programs, while others focus on addressing social and emotional needs by through counseling, mental health services, or family engagement initiatives. A critical feature of these partnerships is the active involvement of families in decision-making and problem-solving processes. Moye (2025) emphasizes that when families are meaningfully </w:t>
      </w:r>
      <w:r w:rsidRPr="00276B2A">
        <w:rPr>
          <w:rFonts w:ascii="Arial" w:eastAsia="Calibri" w:hAnsi="Arial" w:cs="Arial"/>
          <w:sz w:val="22"/>
          <w:szCs w:val="22"/>
        </w:rPr>
        <w:lastRenderedPageBreak/>
        <w:t>engaged, parent involvement increases, school satisfaction improves, and stronger trust and a sense of ownership are cultivated—ultimately leading to greater commitment to children’s success. Equally important is the delivery of holistic services that go beyond the capacity of a single institution. Eddy and Amey (2023) found that partnerships involving multiple organizations are better positioned to provide comprehensive support, thereby addressing a wide range of challenges that students and families face, including poverty, limited housing, and insufficient access to healthcare.</w:t>
      </w:r>
    </w:p>
    <w:p w14:paraId="3172E5FB" w14:textId="77777777" w:rsidR="00276B2A" w:rsidRPr="00276B2A" w:rsidRDefault="00276B2A" w:rsidP="00276B2A">
      <w:pPr>
        <w:jc w:val="both"/>
        <w:rPr>
          <w:rFonts w:ascii="Arial" w:eastAsia="Calibri" w:hAnsi="Arial" w:cs="Arial"/>
          <w:sz w:val="22"/>
          <w:szCs w:val="22"/>
        </w:rPr>
      </w:pPr>
    </w:p>
    <w:p w14:paraId="1FED9D63"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The body of research underscores the substantial benefits that strong school–community partnerships can yield. Conrad and Lundberg (2022) reported that students in schools with well-established partnerships attained higher test scores and graduation rates compared to those without such collaborations. Similarly, Liverpool, et al. (2021) found that engaging families in shared decision-making enhanced parent involvement and satisfaction. In addition, Li and Han (2022) highlighted that multi-organizational partnerships were particularly effective in delivering comprehensive support systems, that no single institution could provide on its own.</w:t>
      </w:r>
    </w:p>
    <w:p w14:paraId="79BB9236" w14:textId="77777777" w:rsidR="00276B2A" w:rsidRPr="00276B2A" w:rsidRDefault="00276B2A" w:rsidP="00276B2A">
      <w:pPr>
        <w:rPr>
          <w:rFonts w:ascii="Arial" w:eastAsia="Calibri" w:hAnsi="Arial" w:cs="Arial"/>
          <w:b/>
          <w:bCs/>
          <w:sz w:val="22"/>
          <w:szCs w:val="22"/>
        </w:rPr>
      </w:pPr>
    </w:p>
    <w:p w14:paraId="2BE52B1D" w14:textId="77777777" w:rsidR="00276B2A" w:rsidRPr="00276B2A" w:rsidRDefault="00276B2A" w:rsidP="00276B2A">
      <w:pPr>
        <w:ind w:firstLine="720"/>
        <w:rPr>
          <w:rFonts w:ascii="Arial" w:eastAsia="Calibri" w:hAnsi="Arial" w:cs="Arial"/>
          <w:b/>
          <w:bCs/>
          <w:sz w:val="22"/>
          <w:szCs w:val="22"/>
        </w:rPr>
      </w:pPr>
      <w:r w:rsidRPr="00276B2A">
        <w:rPr>
          <w:rFonts w:ascii="Arial" w:eastAsia="Calibri" w:hAnsi="Arial" w:cs="Arial"/>
          <w:b/>
          <w:bCs/>
          <w:sz w:val="22"/>
          <w:szCs w:val="22"/>
        </w:rPr>
        <w:t>Parent–Teacher Collaboration and Student Development</w:t>
      </w:r>
    </w:p>
    <w:p w14:paraId="11B3B701" w14:textId="77777777" w:rsidR="00276B2A" w:rsidRPr="00276B2A" w:rsidRDefault="00276B2A" w:rsidP="00276B2A">
      <w:pPr>
        <w:ind w:firstLine="720"/>
        <w:rPr>
          <w:rFonts w:ascii="Arial" w:eastAsia="Calibri" w:hAnsi="Arial" w:cs="Arial"/>
          <w:b/>
          <w:bCs/>
          <w:sz w:val="22"/>
          <w:szCs w:val="22"/>
        </w:rPr>
      </w:pPr>
    </w:p>
    <w:p w14:paraId="36804F12"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Parent–teacher collaboration has long been recognized as a cornerstone of effective schooling and student development. Research consistently demonstrates that when families and schools work together, students achieve higher academic outcomes, demonstrate better social behavior, and develop stronger motivation for learning (Mahoney, et al., 2021). The partnership between parents and teachers establishes a supportive learning environment that extends beyond the classroom and into the home, creating consistency in expectations, discipline, and values. This collaboration nurtures a holistic approach to child development, that attends to both cognitive and affective domains. Globally, studies highlight that parent engagement in education correlates positively with academic performance. Nunes, et al. (2023) emphasized that parents who actively monitor schoolwork, communicate with teachers, and participate in school activities contribute to students’ higher achievement and persistence in school. In particular, early interventions in parent involvement have shown long-term benefits in sustaining positive learning attitudes. These findings underscored the importance of formal structures, such as Parent–Teacher Associations (PTAs), in sustaining collaboration between home and school.</w:t>
      </w:r>
    </w:p>
    <w:p w14:paraId="736637BC" w14:textId="77777777" w:rsidR="00276B2A" w:rsidRPr="00276B2A" w:rsidRDefault="00276B2A" w:rsidP="00276B2A">
      <w:pPr>
        <w:ind w:firstLine="720"/>
        <w:rPr>
          <w:rFonts w:ascii="Arial" w:eastAsia="Calibri" w:hAnsi="Arial" w:cs="Arial"/>
          <w:sz w:val="22"/>
          <w:szCs w:val="22"/>
        </w:rPr>
      </w:pPr>
    </w:p>
    <w:p w14:paraId="33750B1A"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In the Philippine context, the Department of Education (DepEd) has consistently advocated active parental participation through various policies and programs. Studies in local schools show that parental involvement not only improves students’ academic outcomes but also boosts attendance and reduces behavioral issues (Ates, 2021; </w:t>
      </w:r>
      <w:proofErr w:type="spellStart"/>
      <w:r w:rsidRPr="00276B2A">
        <w:rPr>
          <w:rFonts w:ascii="Arial" w:eastAsia="Calibri" w:hAnsi="Arial" w:cs="Arial"/>
          <w:sz w:val="22"/>
          <w:szCs w:val="22"/>
        </w:rPr>
        <w:t>Eker</w:t>
      </w:r>
      <w:proofErr w:type="spellEnd"/>
      <w:r w:rsidRPr="00276B2A">
        <w:rPr>
          <w:rFonts w:ascii="Arial" w:eastAsia="Calibri" w:hAnsi="Arial" w:cs="Arial"/>
          <w:sz w:val="22"/>
          <w:szCs w:val="22"/>
        </w:rPr>
        <w:t xml:space="preserve"> &amp; </w:t>
      </w:r>
      <w:proofErr w:type="spellStart"/>
      <w:r w:rsidRPr="00276B2A">
        <w:rPr>
          <w:rFonts w:ascii="Arial" w:eastAsia="Calibri" w:hAnsi="Arial" w:cs="Arial"/>
          <w:sz w:val="22"/>
          <w:szCs w:val="22"/>
        </w:rPr>
        <w:t>Yildizli</w:t>
      </w:r>
      <w:proofErr w:type="spellEnd"/>
      <w:r w:rsidRPr="00276B2A">
        <w:rPr>
          <w:rFonts w:ascii="Arial" w:eastAsia="Calibri" w:hAnsi="Arial" w:cs="Arial"/>
          <w:sz w:val="22"/>
          <w:szCs w:val="22"/>
        </w:rPr>
        <w:t xml:space="preserve">, 2025). Teachers, in turn, benefit from a stronger support system, especially when parents reinforce classroom instruction at home. The reciprocal nature of this partnership underscores the need for stronger, institutionalized collaboration mechanisms within the education system. Parent–teacher collaboration also plays a crucial role in shaping students’ non-academic development. Literature indicates that when parents and teachers present </w:t>
      </w:r>
      <w:r w:rsidRPr="00276B2A">
        <w:rPr>
          <w:rFonts w:ascii="Arial" w:eastAsia="Calibri" w:hAnsi="Arial" w:cs="Arial"/>
          <w:sz w:val="22"/>
          <w:szCs w:val="22"/>
        </w:rPr>
        <w:lastRenderedPageBreak/>
        <w:t>a united front in guiding learners, positive effects on social skills emotional residence, and self-esteem are observed (Villegas, et al., 2024). Coordinated efforts to address classroom misbehavior or promote extracurricular engagement encourage students to internalize consistent values and behavioral expectations. Thus, collaboration contributes not only to intellectual growth but also to socio-emotional well-being.</w:t>
      </w:r>
    </w:p>
    <w:p w14:paraId="2C37BC30" w14:textId="77777777" w:rsidR="00276B2A" w:rsidRPr="00276B2A" w:rsidRDefault="00276B2A" w:rsidP="00276B2A">
      <w:pPr>
        <w:ind w:firstLine="720"/>
        <w:rPr>
          <w:rFonts w:ascii="Arial" w:eastAsia="Calibri" w:hAnsi="Arial" w:cs="Arial"/>
          <w:sz w:val="22"/>
          <w:szCs w:val="22"/>
        </w:rPr>
      </w:pPr>
    </w:p>
    <w:p w14:paraId="713B4BCF"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The theoretical foundations of parent–teacher collaboration further support its significance. Bronfenbrenner’s Ecological Systems Theory places the child at the core of multiple interacting systems, highlighting that strong connections between home and school (the mesosystem) promote optimal development. </w:t>
      </w:r>
      <w:proofErr w:type="gramStart"/>
      <w:r w:rsidRPr="00276B2A">
        <w:rPr>
          <w:rFonts w:ascii="Arial" w:eastAsia="Calibri" w:hAnsi="Arial" w:cs="Arial"/>
          <w:sz w:val="22"/>
          <w:szCs w:val="22"/>
        </w:rPr>
        <w:t>Similarly</w:t>
      </w:r>
      <w:proofErr w:type="gramEnd"/>
      <w:r w:rsidRPr="00276B2A">
        <w:rPr>
          <w:rFonts w:ascii="Arial" w:eastAsia="Calibri" w:hAnsi="Arial" w:cs="Arial"/>
          <w:sz w:val="22"/>
          <w:szCs w:val="22"/>
        </w:rPr>
        <w:t xml:space="preserve"> Epstein’s Overlapping Spheres of Influence emphasizes that shared responsibilities between families and schools enhance children’s chances of success. These viewpoints demonstrate that collaboration is a fundamental aspect of education not just an afterthought. However, despite its acknowledgement importance, actual collaboration varies widely (Ashfaq, et al., 2024; </w:t>
      </w:r>
      <w:proofErr w:type="spellStart"/>
      <w:r w:rsidRPr="00276B2A">
        <w:rPr>
          <w:rFonts w:ascii="Arial" w:eastAsia="Calibri" w:hAnsi="Arial" w:cs="Arial"/>
          <w:sz w:val="22"/>
          <w:szCs w:val="22"/>
        </w:rPr>
        <w:t>Myende</w:t>
      </w:r>
      <w:proofErr w:type="spellEnd"/>
      <w:r w:rsidRPr="00276B2A">
        <w:rPr>
          <w:rFonts w:ascii="Arial" w:eastAsia="Calibri" w:hAnsi="Arial" w:cs="Arial"/>
          <w:sz w:val="22"/>
          <w:szCs w:val="22"/>
        </w:rPr>
        <w:t xml:space="preserve"> &amp; </w:t>
      </w:r>
      <w:proofErr w:type="spellStart"/>
      <w:r w:rsidRPr="00276B2A">
        <w:rPr>
          <w:rFonts w:ascii="Arial" w:eastAsia="Calibri" w:hAnsi="Arial" w:cs="Arial"/>
          <w:sz w:val="22"/>
          <w:szCs w:val="22"/>
        </w:rPr>
        <w:t>Nhlumayo</w:t>
      </w:r>
      <w:proofErr w:type="spellEnd"/>
      <w:r w:rsidRPr="00276B2A">
        <w:rPr>
          <w:rFonts w:ascii="Arial" w:eastAsia="Calibri" w:hAnsi="Arial" w:cs="Arial"/>
          <w:sz w:val="22"/>
          <w:szCs w:val="22"/>
        </w:rPr>
        <w:t xml:space="preserve">, </w:t>
      </w:r>
      <w:proofErr w:type="gramStart"/>
      <w:r w:rsidRPr="00276B2A">
        <w:rPr>
          <w:rFonts w:ascii="Arial" w:eastAsia="Calibri" w:hAnsi="Arial" w:cs="Arial"/>
          <w:sz w:val="22"/>
          <w:szCs w:val="22"/>
        </w:rPr>
        <w:t>2022 .</w:t>
      </w:r>
      <w:proofErr w:type="gramEnd"/>
      <w:r w:rsidRPr="00276B2A">
        <w:rPr>
          <w:rFonts w:ascii="Arial" w:eastAsia="Calibri" w:hAnsi="Arial" w:cs="Arial"/>
          <w:sz w:val="22"/>
          <w:szCs w:val="22"/>
        </w:rPr>
        <w:t xml:space="preserve">). </w:t>
      </w:r>
      <w:proofErr w:type="spellStart"/>
      <w:r w:rsidRPr="00276B2A">
        <w:rPr>
          <w:rFonts w:ascii="Arial" w:eastAsia="Calibri" w:hAnsi="Arial" w:cs="Arial"/>
          <w:sz w:val="22"/>
          <w:szCs w:val="22"/>
        </w:rPr>
        <w:t>Kwarting</w:t>
      </w:r>
      <w:proofErr w:type="spellEnd"/>
      <w:r w:rsidRPr="00276B2A">
        <w:rPr>
          <w:rFonts w:ascii="Arial" w:eastAsia="Calibri" w:hAnsi="Arial" w:cs="Arial"/>
          <w:sz w:val="22"/>
          <w:szCs w:val="22"/>
        </w:rPr>
        <w:t>, et al. (2022) found that some parents are highly engaged, while others face barriers such as time constraints, socio-economic issues, or limited knowledge of school policies. Teachers’ receptiveness to parental input can also vary, with some viewing it as interference rather than a partnership. This variation highlights the need for structured systems such as PTAs that standardize parent involvement and establish clear channels for engagement and collaboration.</w:t>
      </w:r>
    </w:p>
    <w:p w14:paraId="0AD84441" w14:textId="77777777" w:rsidR="00276B2A" w:rsidRPr="00276B2A" w:rsidRDefault="00276B2A" w:rsidP="00276B2A">
      <w:pPr>
        <w:ind w:firstLine="720"/>
        <w:rPr>
          <w:rFonts w:ascii="Arial" w:eastAsia="Calibri" w:hAnsi="Arial" w:cs="Arial"/>
          <w:sz w:val="22"/>
          <w:szCs w:val="22"/>
        </w:rPr>
      </w:pPr>
    </w:p>
    <w:p w14:paraId="25BF356D"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In developing countries, including the Philippines, socioeconomic conditions often pose barriers to sustained parental engagement. Studies have shown that parents from disadvantaged backgrounds may struggle to attend school meetings, assist with assignments, or contribute to school projects (Garcia, et al., 2025; Jabar, 2021; Salazar &amp; Aboloc, 2022). These limitations can create a disconnect between school expectations and home realities, making it essential for schools to adopt inclusive strategies that accommodate diverse parental capacities. Furthermore, effective collaboration depends on communication between parents and teachers. Research indicates that open, respectful, and regular communication fosters trust, reduces misunderstandings, and enhances cooperation (Fatih, et al., 2025). With the rise of digital technologies, schools have more opportunities to maintain consistent communication with parents, although disparities in access remain a challenge. In this context, PTAs serve as mediators, bridging communication gaps and ensuring that parental voices are heard in school governance. In the Philippine setting, the institutionalization of PTAs through DepEd guidelines provides a structured mechanism to strengthen parent–teacher collaboration. By mandating processes such as elections, general assemblies, and financial accountability, DepEd ensures that parents are not only passive recipients of school policies but active participants in decision-making. This formal recognition of parent roles is aligned with the broader principle that education is a shared responsibility between the school and the community.</w:t>
      </w:r>
    </w:p>
    <w:p w14:paraId="337158D6" w14:textId="77777777" w:rsidR="00276B2A" w:rsidRPr="00276B2A" w:rsidRDefault="00276B2A" w:rsidP="00276B2A">
      <w:pPr>
        <w:ind w:firstLine="720"/>
        <w:jc w:val="both"/>
        <w:rPr>
          <w:rFonts w:ascii="Arial" w:eastAsia="Calibri" w:hAnsi="Arial" w:cs="Arial"/>
          <w:sz w:val="22"/>
          <w:szCs w:val="22"/>
        </w:rPr>
      </w:pPr>
    </w:p>
    <w:p w14:paraId="1E69D319"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ab/>
      </w:r>
    </w:p>
    <w:p w14:paraId="5CD43940"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ab/>
        <w:t>The Role and Functions of Parent–Teacher Associations (PTAs)</w:t>
      </w:r>
    </w:p>
    <w:p w14:paraId="54A53DEA" w14:textId="77777777" w:rsidR="00276B2A" w:rsidRPr="00276B2A" w:rsidRDefault="00276B2A" w:rsidP="00276B2A">
      <w:pPr>
        <w:rPr>
          <w:rFonts w:ascii="Arial" w:eastAsia="Calibri" w:hAnsi="Arial" w:cs="Arial"/>
          <w:b/>
          <w:bCs/>
          <w:sz w:val="22"/>
          <w:szCs w:val="22"/>
        </w:rPr>
      </w:pPr>
    </w:p>
    <w:p w14:paraId="624528E6"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lastRenderedPageBreak/>
        <w:tab/>
      </w:r>
      <w:r w:rsidRPr="00276B2A">
        <w:rPr>
          <w:rFonts w:ascii="Arial" w:eastAsia="Calibri" w:hAnsi="Arial" w:cs="Arial"/>
          <w:sz w:val="22"/>
          <w:szCs w:val="22"/>
        </w:rPr>
        <w:t>The Parent-Teacher Association (PTA) is a democratic body that fosters collaboration between parents and teachers for the benefit of the child (Ajayi, 1999). It serves as a formal channel of communication on school-related matters, bridging the gap between home and school. According to Agyekum, et al. (2025), PTA meetings provide a forum for dialogue and exchange of ideas on school programs, thereby supporting the smooth management of the school and the attainment of its goals. Globally, the importance of engaging communities in addressing barriers to education has gained increasing attention, particularly as governments strive to fulfill their commitments to the Education for All (EFA) goals by 2015 (Mundy &amp; Manion, 2021). Many governments now acknowledge the value of collaborating with communities and promoting shared responsibility and ownership of educational systems.</w:t>
      </w:r>
    </w:p>
    <w:p w14:paraId="123EF92B" w14:textId="77777777" w:rsidR="00276B2A" w:rsidRPr="00276B2A" w:rsidRDefault="00276B2A" w:rsidP="00276B2A">
      <w:pPr>
        <w:jc w:val="both"/>
        <w:rPr>
          <w:rFonts w:ascii="Arial" w:eastAsia="Calibri" w:hAnsi="Arial" w:cs="Arial"/>
          <w:sz w:val="22"/>
          <w:szCs w:val="22"/>
        </w:rPr>
      </w:pPr>
    </w:p>
    <w:p w14:paraId="14E99288"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Community participation, however, is a broad concept that encompasses various levels of involvement. The World Health Organization (WHO) categorizes it into three levels: marginal, substantive, and structural. Marginal participation refers to limited and short-term community input with minimal influence on development outcomes. Substantive participation involves active community involvement in setting priorities and implementing activities, although external actors often control the processes. Structural participation, the highest level, integrates the community as an essential component of the project itself, making its engagement the foundation of the initiative. At this level, the community plays a direct and decisive role in shaping and sustaining the development process (Koivunen, et al., 2022). Similarly, the Inter-Agency Network for Education in Emergencies (INEE) defines community participation as encompassing both processes and activities that ensure members of an affected population are heard, empowered to take part in decision-making, and enabled to act directly on education issues. INEE further distinguishes among symbolic or token participation, consultation, and full participation to describe varying degrees of community engagement (Brun &amp; Shuayb, 2024).</w:t>
      </w:r>
    </w:p>
    <w:p w14:paraId="5FA72FD0" w14:textId="77777777" w:rsidR="00276B2A" w:rsidRPr="00276B2A" w:rsidRDefault="00276B2A" w:rsidP="00276B2A">
      <w:pPr>
        <w:ind w:firstLine="720"/>
        <w:jc w:val="both"/>
        <w:rPr>
          <w:rFonts w:ascii="Arial" w:eastAsia="Calibri" w:hAnsi="Arial" w:cs="Arial"/>
          <w:sz w:val="22"/>
          <w:szCs w:val="22"/>
        </w:rPr>
      </w:pPr>
    </w:p>
    <w:p w14:paraId="2BE2388C"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Building and sustaining trust forms the foundation of all productive and mutually beneficial relationships. Within the school setting, trust is critical not only between teachers and parents but also among schools, external partners, and the wider community (</w:t>
      </w:r>
      <w:proofErr w:type="spellStart"/>
      <w:r w:rsidRPr="00276B2A">
        <w:rPr>
          <w:rFonts w:ascii="Arial" w:eastAsia="Calibri" w:hAnsi="Arial" w:cs="Arial"/>
          <w:sz w:val="22"/>
          <w:szCs w:val="22"/>
        </w:rPr>
        <w:t>Mayger</w:t>
      </w:r>
      <w:proofErr w:type="spellEnd"/>
      <w:r w:rsidRPr="00276B2A">
        <w:rPr>
          <w:rFonts w:ascii="Arial" w:eastAsia="Calibri" w:hAnsi="Arial" w:cs="Arial"/>
          <w:sz w:val="22"/>
          <w:szCs w:val="22"/>
        </w:rPr>
        <w:t xml:space="preserve"> &amp; </w:t>
      </w:r>
      <w:proofErr w:type="spellStart"/>
      <w:r w:rsidRPr="00276B2A">
        <w:rPr>
          <w:rFonts w:ascii="Arial" w:eastAsia="Calibri" w:hAnsi="Arial" w:cs="Arial"/>
          <w:sz w:val="22"/>
          <w:szCs w:val="22"/>
        </w:rPr>
        <w:t>Hochbein</w:t>
      </w:r>
      <w:proofErr w:type="spellEnd"/>
      <w:r w:rsidRPr="00276B2A">
        <w:rPr>
          <w:rFonts w:ascii="Arial" w:eastAsia="Calibri" w:hAnsi="Arial" w:cs="Arial"/>
          <w:sz w:val="22"/>
          <w:szCs w:val="22"/>
        </w:rPr>
        <w:t>, 2021). Trust is cultivated through credibility and transparency at every stage of engagement. Credibility, in particular, is strengthened through clear communication, consistent consultation, and dependable follow-through. When these are present, community members feel confident that they are being treated honestly and can rely on the information provided. Establishing credibility in this way motivates continued participation, whereas the lack of follow-through is among the most common reasons for declining community involvement. Transparency, on the other hand, requires openness regarding intentions, motivations, processes, and the use of resources (Zainab, et al., 2022).</w:t>
      </w:r>
    </w:p>
    <w:p w14:paraId="20A0219C" w14:textId="77777777" w:rsidR="00276B2A" w:rsidRPr="00276B2A" w:rsidRDefault="00276B2A" w:rsidP="00276B2A">
      <w:pPr>
        <w:ind w:firstLine="720"/>
        <w:jc w:val="both"/>
        <w:rPr>
          <w:rFonts w:ascii="Arial" w:eastAsia="Calibri" w:hAnsi="Arial" w:cs="Arial"/>
          <w:sz w:val="22"/>
          <w:szCs w:val="22"/>
        </w:rPr>
      </w:pPr>
    </w:p>
    <w:p w14:paraId="3A3633D7"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A review of the literature on trust identifies five core dimensions: benevolence (considering the perspectives and needs of the community), reliability, competence, predictability or honesty, and transparency (Kozuch, 2021). </w:t>
      </w:r>
      <w:proofErr w:type="spellStart"/>
      <w:r w:rsidRPr="00276B2A">
        <w:rPr>
          <w:rFonts w:ascii="Arial" w:eastAsia="Calibri" w:hAnsi="Arial" w:cs="Arial"/>
          <w:sz w:val="22"/>
          <w:szCs w:val="22"/>
        </w:rPr>
        <w:t>Firman</w:t>
      </w:r>
      <w:proofErr w:type="spellEnd"/>
      <w:r w:rsidRPr="00276B2A">
        <w:rPr>
          <w:rFonts w:ascii="Arial" w:eastAsia="Calibri" w:hAnsi="Arial" w:cs="Arial"/>
          <w:sz w:val="22"/>
          <w:szCs w:val="22"/>
        </w:rPr>
        <w:t xml:space="preserve">, et al. (2024) further emphasize that transparency and clarity must be at the heart of </w:t>
      </w:r>
      <w:r w:rsidRPr="00276B2A">
        <w:rPr>
          <w:rFonts w:ascii="Arial" w:eastAsia="Calibri" w:hAnsi="Arial" w:cs="Arial"/>
          <w:sz w:val="22"/>
          <w:szCs w:val="22"/>
        </w:rPr>
        <w:lastRenderedPageBreak/>
        <w:t xml:space="preserve">community participation. He points to the need for clear yet flexible guidelines, open channels of dialogue, well-defined policies, and agreed-upon responsibilities and procedures to ensure accountability. Evidence from Zambia and Malawi highlights that transparency not only sustains participation but also strengthens unity within community committees, while the absence of transparency often undermines collective action (Thelma &amp; </w:t>
      </w:r>
      <w:proofErr w:type="spellStart"/>
      <w:r w:rsidRPr="00276B2A">
        <w:rPr>
          <w:rFonts w:ascii="Arial" w:eastAsia="Calibri" w:hAnsi="Arial" w:cs="Arial"/>
          <w:sz w:val="22"/>
          <w:szCs w:val="22"/>
        </w:rPr>
        <w:t>Chitondo</w:t>
      </w:r>
      <w:proofErr w:type="spellEnd"/>
      <w:r w:rsidRPr="00276B2A">
        <w:rPr>
          <w:rFonts w:ascii="Arial" w:eastAsia="Calibri" w:hAnsi="Arial" w:cs="Arial"/>
          <w:sz w:val="22"/>
          <w:szCs w:val="22"/>
        </w:rPr>
        <w:t xml:space="preserve">, 2024; </w:t>
      </w:r>
      <w:proofErr w:type="spellStart"/>
      <w:r w:rsidRPr="00276B2A">
        <w:rPr>
          <w:rFonts w:ascii="Arial" w:eastAsia="Calibri" w:hAnsi="Arial" w:cs="Arial"/>
          <w:sz w:val="22"/>
          <w:szCs w:val="22"/>
        </w:rPr>
        <w:t>Damiyano</w:t>
      </w:r>
      <w:proofErr w:type="spellEnd"/>
      <w:r w:rsidRPr="00276B2A">
        <w:rPr>
          <w:rFonts w:ascii="Arial" w:eastAsia="Calibri" w:hAnsi="Arial" w:cs="Arial"/>
          <w:sz w:val="22"/>
          <w:szCs w:val="22"/>
        </w:rPr>
        <w:t>, 2025). The importance of transparent mechanisms becomes even more critical when financial and material resources are involved.</w:t>
      </w:r>
    </w:p>
    <w:p w14:paraId="4C6F9499" w14:textId="77777777" w:rsidR="00276B2A" w:rsidRPr="00276B2A" w:rsidRDefault="00276B2A" w:rsidP="00276B2A">
      <w:pPr>
        <w:ind w:firstLine="720"/>
        <w:jc w:val="both"/>
        <w:rPr>
          <w:rFonts w:ascii="Arial" w:eastAsia="Calibri" w:hAnsi="Arial" w:cs="Arial"/>
          <w:sz w:val="22"/>
          <w:szCs w:val="22"/>
        </w:rPr>
      </w:pPr>
    </w:p>
    <w:p w14:paraId="6FA49516"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Practical examples demonstrate how trust is strengthened through responsiveness to community priorities. In Egypt, staff of the New Schools Project (NSP) noted that parents who were initially skeptical became strong supporters when they saw their concerns—such as proximity to home, single-sex classrooms, female teachers, and flexibility for household responsibilities—integrated into the design of multigrade community schools (</w:t>
      </w:r>
      <w:proofErr w:type="spellStart"/>
      <w:r w:rsidRPr="00276B2A">
        <w:rPr>
          <w:rFonts w:ascii="Arial" w:eastAsia="Calibri" w:hAnsi="Arial" w:cs="Arial"/>
          <w:sz w:val="22"/>
          <w:szCs w:val="22"/>
        </w:rPr>
        <w:t>Moriatis</w:t>
      </w:r>
      <w:proofErr w:type="spellEnd"/>
      <w:r w:rsidRPr="00276B2A">
        <w:rPr>
          <w:rFonts w:ascii="Arial" w:eastAsia="Calibri" w:hAnsi="Arial" w:cs="Arial"/>
          <w:sz w:val="22"/>
          <w:szCs w:val="22"/>
        </w:rPr>
        <w:t xml:space="preserve">, 2023). Similarly, </w:t>
      </w:r>
      <w:proofErr w:type="spellStart"/>
      <w:r w:rsidRPr="00276B2A">
        <w:rPr>
          <w:rFonts w:ascii="Arial" w:eastAsia="Calibri" w:hAnsi="Arial" w:cs="Arial"/>
          <w:sz w:val="22"/>
          <w:szCs w:val="22"/>
        </w:rPr>
        <w:t>Provinzano</w:t>
      </w:r>
      <w:proofErr w:type="spellEnd"/>
      <w:r w:rsidRPr="00276B2A">
        <w:rPr>
          <w:rFonts w:ascii="Arial" w:eastAsia="Calibri" w:hAnsi="Arial" w:cs="Arial"/>
          <w:sz w:val="22"/>
          <w:szCs w:val="22"/>
        </w:rPr>
        <w:t xml:space="preserve"> and </w:t>
      </w:r>
      <w:proofErr w:type="spellStart"/>
      <w:r w:rsidRPr="00276B2A">
        <w:rPr>
          <w:rFonts w:ascii="Arial" w:eastAsia="Calibri" w:hAnsi="Arial" w:cs="Arial"/>
          <w:sz w:val="22"/>
          <w:szCs w:val="22"/>
        </w:rPr>
        <w:t>Mayger</w:t>
      </w:r>
      <w:proofErr w:type="spellEnd"/>
      <w:r w:rsidRPr="00276B2A">
        <w:rPr>
          <w:rFonts w:ascii="Arial" w:eastAsia="Calibri" w:hAnsi="Arial" w:cs="Arial"/>
          <w:sz w:val="22"/>
          <w:szCs w:val="22"/>
        </w:rPr>
        <w:t xml:space="preserve"> (2024) stress that successful community schools are grounded in consensus and mutual respect, with communities consciously choosing the program rather than being passive recipients. In Afghanistan, CARE’s rural rehabilitation project illustrates how participatory approaches foster trust and ownership. Community schools under the COPE initiative were established in direct response to priorities identified through participatory rural assessments. Because the schools emerged from community-driven decisions, many continued to operate even under Taliban restrictions, sustained by the support of local leaders and their identity as locally owned initiatives rather than donor-driven projects (Yar, et al., 2024). </w:t>
      </w:r>
    </w:p>
    <w:p w14:paraId="17F84F3A" w14:textId="77777777" w:rsidR="00276B2A" w:rsidRPr="00276B2A" w:rsidRDefault="00276B2A" w:rsidP="00276B2A">
      <w:pPr>
        <w:ind w:firstLine="720"/>
        <w:jc w:val="both"/>
        <w:rPr>
          <w:rFonts w:ascii="Arial" w:eastAsia="Calibri" w:hAnsi="Arial" w:cs="Arial"/>
          <w:sz w:val="22"/>
          <w:szCs w:val="22"/>
        </w:rPr>
      </w:pPr>
    </w:p>
    <w:p w14:paraId="2C041CA5" w14:textId="77777777" w:rsidR="00276B2A" w:rsidRPr="00276B2A" w:rsidRDefault="00276B2A" w:rsidP="00276B2A">
      <w:pPr>
        <w:ind w:firstLine="720"/>
        <w:rPr>
          <w:rFonts w:ascii="Arial" w:eastAsia="Calibri" w:hAnsi="Arial" w:cs="Arial"/>
          <w:b/>
          <w:bCs/>
          <w:sz w:val="22"/>
          <w:szCs w:val="22"/>
        </w:rPr>
      </w:pPr>
      <w:r w:rsidRPr="00276B2A">
        <w:rPr>
          <w:rFonts w:ascii="Arial" w:eastAsia="Calibri" w:hAnsi="Arial" w:cs="Arial"/>
          <w:b/>
          <w:bCs/>
          <w:sz w:val="22"/>
          <w:szCs w:val="22"/>
        </w:rPr>
        <w:t>Policy and Legal Frameworks Governing PTAs</w:t>
      </w:r>
    </w:p>
    <w:p w14:paraId="34CB9EBD" w14:textId="77777777" w:rsidR="00276B2A" w:rsidRPr="00276B2A" w:rsidRDefault="00276B2A" w:rsidP="00276B2A">
      <w:pPr>
        <w:ind w:firstLine="720"/>
        <w:rPr>
          <w:rFonts w:ascii="Arial" w:eastAsia="Calibri" w:hAnsi="Arial" w:cs="Arial"/>
          <w:b/>
          <w:bCs/>
          <w:sz w:val="22"/>
          <w:szCs w:val="22"/>
        </w:rPr>
      </w:pPr>
    </w:p>
    <w:p w14:paraId="0295865D"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The governance of Parent–Teacher Associations (PTAs) in the Philippines is firmly grounded in policy and legal frameworks issued by the Department of Education (DepEd). These frameworks ensure that PTAs serve as legitimate, transparent, and accountable partners of schools in promoting student welfare and supporting educational programs. Among these policies, DepEd Order No. 13, s. 2022, also known as the Omnibus Guidelines on the Regulation of Operations of Parent–Teacher Associations, stands as the most recent and comprehensive guideline, superseding earlier issuances and consolidating existing provisions for PTA operations. DepEd Order No. 13, s. 2022 lays down clear provisions on PTA elections, organizational structure, membership duties, conduct of assemblies, and financial management. It prescribes transparent and democratic procedures for the election of PTA officers, requiring that parent and teacher representatives be duly elected to ensure inclusivity and representation. It also specifies the roles and responsibilities of both parent and teacher members, reinforcing that the PTA must complement, not replace, the school’s functions. These policy directives ensure that PTAs operate within a framework of legality and fairness, reducing risks of misuse or irregularities in operations.</w:t>
      </w:r>
    </w:p>
    <w:p w14:paraId="3D505F20" w14:textId="77777777" w:rsidR="00276B2A" w:rsidRPr="00276B2A" w:rsidRDefault="00276B2A" w:rsidP="00276B2A">
      <w:pPr>
        <w:ind w:firstLine="720"/>
        <w:jc w:val="both"/>
        <w:rPr>
          <w:rFonts w:ascii="Arial" w:eastAsia="Calibri" w:hAnsi="Arial" w:cs="Arial"/>
          <w:sz w:val="22"/>
          <w:szCs w:val="22"/>
        </w:rPr>
      </w:pPr>
    </w:p>
    <w:p w14:paraId="4F5E1117"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Before this omnibus order, DepEd Order No. 54, s. 2009 had served as the main guideline for PTA governance. While it addressed important concerns such as prohibited activities and financial management, challenges in uniform </w:t>
      </w:r>
      <w:r w:rsidRPr="00276B2A">
        <w:rPr>
          <w:rFonts w:ascii="Arial" w:eastAsia="Calibri" w:hAnsi="Arial" w:cs="Arial"/>
          <w:sz w:val="22"/>
          <w:szCs w:val="22"/>
        </w:rPr>
        <w:lastRenderedPageBreak/>
        <w:t>implementation prompted DepEd to issue a more comprehensive framework in 2022. The newer order not only updates procedures but also emphasizes accountability and alignment with current educational reforms. This demonstrates DepEd’s recognition of PTAs as essential governance partners whose operations must evolve with the education sector’s needs. A key policy emphasis in the 2022 order is on financial transparency and accountability. PTAs are mandated to keep proper financial records, submit regular reports, and avoid prohibited activities such as engaging in business ventures or collecting unauthorized fees. This provision is significant in safeguarding parents and teachers against potential misuse of funds, and in ensuring that PTA resources are channeled toward projects directly benefiting learners. Literature on school governance underscores that financial transparency is fundamental to building trust among parents, teachers, and school heads (Garcia, 2024).</w:t>
      </w:r>
    </w:p>
    <w:p w14:paraId="66C26E41" w14:textId="77777777" w:rsidR="00276B2A" w:rsidRPr="00276B2A" w:rsidRDefault="00276B2A" w:rsidP="00276B2A">
      <w:pPr>
        <w:ind w:firstLine="720"/>
        <w:jc w:val="both"/>
        <w:rPr>
          <w:rFonts w:ascii="Arial" w:eastAsia="Calibri" w:hAnsi="Arial" w:cs="Arial"/>
          <w:sz w:val="22"/>
          <w:szCs w:val="22"/>
        </w:rPr>
      </w:pPr>
    </w:p>
    <w:p w14:paraId="4C0C97B8"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Another critical policy dimension concerns membership and participation. DepEd guidelines clarify that all parents or guardians of enrolled learners are automatically considered PTA members, while teachers are equally recognized as active participants. This universal membership ensures broad representation and reduces the risk of exclusivity. Policies also stress the importance of General Assemblies as the supreme governing body of the PTA, giving all members a voice in decision-making. This aligns with democratic governance principles, in which decision-making power is not concentrated in officers alone but is shared among the membership. The legal framework also identifies prohibited activities, which serve to protect the integrity of PTAs. These include using PTA funds for partisan political activities, commercial ventures, or personal gain. Such provisions reflect DepEd’s intent to keep PTAs focused on their core mandate—supporting education and fostering home-school partnerships—rather than being sidetracked by external interests. Studies on educational governance highlight that clear boundaries in PTA operations prevent conflicts of interest and maintain the association’s credibility (</w:t>
      </w:r>
      <w:proofErr w:type="spellStart"/>
      <w:r w:rsidRPr="00276B2A">
        <w:rPr>
          <w:rFonts w:ascii="Arial" w:eastAsia="Calibri" w:hAnsi="Arial" w:cs="Arial"/>
          <w:sz w:val="22"/>
          <w:szCs w:val="22"/>
        </w:rPr>
        <w:t>Simasiku</w:t>
      </w:r>
      <w:proofErr w:type="spellEnd"/>
      <w:r w:rsidRPr="00276B2A">
        <w:rPr>
          <w:rFonts w:ascii="Arial" w:eastAsia="Calibri" w:hAnsi="Arial" w:cs="Arial"/>
          <w:sz w:val="22"/>
          <w:szCs w:val="22"/>
        </w:rPr>
        <w:t xml:space="preserve">, 2022; </w:t>
      </w:r>
      <w:proofErr w:type="spellStart"/>
      <w:r w:rsidRPr="00276B2A">
        <w:rPr>
          <w:rFonts w:ascii="Arial" w:eastAsia="Calibri" w:hAnsi="Arial" w:cs="Arial"/>
          <w:sz w:val="22"/>
          <w:szCs w:val="22"/>
        </w:rPr>
        <w:t>Mkomba</w:t>
      </w:r>
      <w:proofErr w:type="spellEnd"/>
      <w:r w:rsidRPr="00276B2A">
        <w:rPr>
          <w:rFonts w:ascii="Arial" w:eastAsia="Calibri" w:hAnsi="Arial" w:cs="Arial"/>
          <w:sz w:val="22"/>
          <w:szCs w:val="22"/>
        </w:rPr>
        <w:t xml:space="preserve">, 2024; </w:t>
      </w:r>
      <w:proofErr w:type="spellStart"/>
      <w:r w:rsidRPr="00276B2A">
        <w:rPr>
          <w:rFonts w:ascii="Arial" w:eastAsia="Calibri" w:hAnsi="Arial" w:cs="Arial"/>
          <w:sz w:val="22"/>
          <w:szCs w:val="22"/>
        </w:rPr>
        <w:t>Ziyamba</w:t>
      </w:r>
      <w:proofErr w:type="spellEnd"/>
      <w:r w:rsidRPr="00276B2A">
        <w:rPr>
          <w:rFonts w:ascii="Arial" w:eastAsia="Calibri" w:hAnsi="Arial" w:cs="Arial"/>
          <w:sz w:val="22"/>
          <w:szCs w:val="22"/>
        </w:rPr>
        <w:t>, 2024).</w:t>
      </w:r>
    </w:p>
    <w:p w14:paraId="1A253B19" w14:textId="77777777" w:rsidR="00276B2A" w:rsidRPr="00276B2A" w:rsidRDefault="00276B2A" w:rsidP="00276B2A">
      <w:pPr>
        <w:ind w:firstLine="720"/>
        <w:jc w:val="both"/>
        <w:rPr>
          <w:rFonts w:ascii="Arial" w:eastAsia="Calibri" w:hAnsi="Arial" w:cs="Arial"/>
          <w:sz w:val="22"/>
          <w:szCs w:val="22"/>
        </w:rPr>
      </w:pPr>
    </w:p>
    <w:p w14:paraId="2158EBFA"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Internationally, similar policy frameworks exist in various contexts. For example, in the United States, Parent–Teacher Associations are governed by the National PTA bylaws, which also stress democratic processes, accountability, and transparency (Voyer, 2023). In countries such as Japan and South Korea, PTAs operate under education ministry guidelines that emphasize family-school collaboration (Kim, 2024). The Philippine framework, particularly through DepEd Order No. 13, aligns with this global practice of standardizing parent–teacher partnerships through legal mandates (Chai &amp; </w:t>
      </w:r>
      <w:proofErr w:type="spellStart"/>
      <w:r w:rsidRPr="00276B2A">
        <w:rPr>
          <w:rFonts w:ascii="Arial" w:eastAsia="Calibri" w:hAnsi="Arial" w:cs="Arial"/>
          <w:sz w:val="22"/>
          <w:szCs w:val="22"/>
        </w:rPr>
        <w:t>Symaco</w:t>
      </w:r>
      <w:proofErr w:type="spellEnd"/>
      <w:r w:rsidRPr="00276B2A">
        <w:rPr>
          <w:rFonts w:ascii="Arial" w:eastAsia="Calibri" w:hAnsi="Arial" w:cs="Arial"/>
          <w:sz w:val="22"/>
          <w:szCs w:val="22"/>
        </w:rPr>
        <w:t>, 2023).</w:t>
      </w:r>
    </w:p>
    <w:p w14:paraId="6B618AA4" w14:textId="77777777" w:rsidR="00276B2A" w:rsidRPr="00276B2A" w:rsidRDefault="00276B2A" w:rsidP="00276B2A">
      <w:pPr>
        <w:ind w:firstLine="720"/>
        <w:jc w:val="both"/>
        <w:rPr>
          <w:rFonts w:ascii="Arial" w:eastAsia="Calibri" w:hAnsi="Arial" w:cs="Arial"/>
          <w:sz w:val="22"/>
          <w:szCs w:val="22"/>
        </w:rPr>
      </w:pPr>
    </w:p>
    <w:p w14:paraId="1810B7F5"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The policy framework also reflects the constitutional mandate that education is a shared responsibility of the state, family, and community. Article XIV of the 1987 Philippine Constitution emphasizes the role of parents in supporting their children’s education and the state’ duty to facilitate collaborative structures. PTAs thus serve as operational mechanisms where this constitutional principle is realized at the school level. By institutionalizing PTAs through DepEd orders, the government fulfills its obligation to strengthen family-school linkages for the benefit of learners.</w:t>
      </w:r>
    </w:p>
    <w:p w14:paraId="546DE794" w14:textId="77777777" w:rsidR="00276B2A" w:rsidRPr="00276B2A" w:rsidRDefault="00276B2A" w:rsidP="00276B2A">
      <w:pPr>
        <w:ind w:firstLine="720"/>
        <w:rPr>
          <w:rFonts w:ascii="Arial" w:eastAsia="Calibri" w:hAnsi="Arial" w:cs="Arial"/>
          <w:b/>
          <w:bCs/>
          <w:sz w:val="22"/>
          <w:szCs w:val="22"/>
        </w:rPr>
      </w:pPr>
    </w:p>
    <w:p w14:paraId="1759EDBD" w14:textId="77777777" w:rsidR="00276B2A" w:rsidRPr="00276B2A" w:rsidRDefault="00276B2A" w:rsidP="00276B2A">
      <w:pPr>
        <w:ind w:firstLine="720"/>
        <w:rPr>
          <w:rFonts w:ascii="Arial" w:eastAsia="Calibri" w:hAnsi="Arial" w:cs="Arial"/>
          <w:b/>
          <w:bCs/>
          <w:sz w:val="22"/>
          <w:szCs w:val="22"/>
        </w:rPr>
      </w:pPr>
      <w:r w:rsidRPr="00276B2A">
        <w:rPr>
          <w:rFonts w:ascii="Arial" w:eastAsia="Calibri" w:hAnsi="Arial" w:cs="Arial"/>
          <w:b/>
          <w:bCs/>
          <w:sz w:val="22"/>
          <w:szCs w:val="22"/>
        </w:rPr>
        <w:lastRenderedPageBreak/>
        <w:t>Challenges and Weaknesses in Parent–Teacher Collaboration</w:t>
      </w:r>
    </w:p>
    <w:p w14:paraId="70021E62" w14:textId="77777777" w:rsidR="00276B2A" w:rsidRPr="00276B2A" w:rsidRDefault="00276B2A" w:rsidP="00276B2A">
      <w:pPr>
        <w:ind w:firstLine="720"/>
        <w:rPr>
          <w:rFonts w:ascii="Arial" w:eastAsia="Calibri" w:hAnsi="Arial" w:cs="Arial"/>
          <w:b/>
          <w:bCs/>
          <w:sz w:val="22"/>
          <w:szCs w:val="22"/>
        </w:rPr>
      </w:pPr>
    </w:p>
    <w:p w14:paraId="1C5494AF"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Despite the recognized importance of parent–teacher collaboration, several challenges and weaknesses continue to hinder its effectiveness in schools. One of the most common issues cited in research is inconsistent parental involvement. Many parents are unable to regularly participate in PTA activities or school meetings due to work responsibilities, economic constraints, or limited time (Agyekum, et al., 2025). This often leads to uneven participation, with only a small group of parents actively engaged, while the majority remain passive. Another significant weakness lies in communication gaps between parents and teachers. In some cases, schools rely heavily on one-way communication such as announcements or circulars, leaving little room for meaningful dialogue. Without interactive and transparent communication channels, misunderstandings and mistrust may arise. Studies in the Philippine context also reveal that some parents feel intimidated by teachers or school administrators, limiting their willingness to express opinions or provide feedback (Jabar, 2021; Garcia, et al., 2025; Kim, 2022)</w:t>
      </w:r>
    </w:p>
    <w:p w14:paraId="73D8B372" w14:textId="77777777" w:rsidR="00276B2A" w:rsidRPr="00276B2A" w:rsidRDefault="00276B2A" w:rsidP="00276B2A">
      <w:pPr>
        <w:ind w:firstLine="720"/>
        <w:jc w:val="both"/>
        <w:rPr>
          <w:rFonts w:ascii="Arial" w:eastAsia="Calibri" w:hAnsi="Arial" w:cs="Arial"/>
          <w:sz w:val="22"/>
          <w:szCs w:val="22"/>
        </w:rPr>
      </w:pPr>
    </w:p>
    <w:p w14:paraId="5B690D41"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Cultural and social barriers also contribute to weak collaboration (</w:t>
      </w:r>
      <w:proofErr w:type="spellStart"/>
      <w:r w:rsidRPr="00276B2A">
        <w:rPr>
          <w:rFonts w:ascii="Arial" w:eastAsia="Calibri" w:hAnsi="Arial" w:cs="Arial"/>
          <w:sz w:val="22"/>
          <w:szCs w:val="22"/>
        </w:rPr>
        <w:t>Sunnemark</w:t>
      </w:r>
      <w:proofErr w:type="spellEnd"/>
      <w:r w:rsidRPr="00276B2A">
        <w:rPr>
          <w:rFonts w:ascii="Arial" w:eastAsia="Calibri" w:hAnsi="Arial" w:cs="Arial"/>
          <w:sz w:val="22"/>
          <w:szCs w:val="22"/>
        </w:rPr>
        <w:t>, et al., 2024). In communities where parents have lower levels of education or feel less confident in engaging with school authorities, there tends to be limited parental voice in decision-making. This is particularly evident in rural and marginalized areas where parents may lack exposure to formal school governance processes. As a result, PTA participation may become tokenistic rather than empowering, with decisions being made primarily by teachers or a small group of officers. Financial issues are another source of challenge. While DepEd policy explicitly prohibits PTAs from engaging in unauthorized fee collection, there are still reports of conflicts regarding fundraising activities and the utilization of funds (DepEd Order No. 13, s. 2022). When financial transparency is not observed, distrust between parents and school authorities can develop, undermining the PTA’s credibility. In some cases, parents question how funds are allocated or feel excluded from financial decision-making processes.</w:t>
      </w:r>
    </w:p>
    <w:p w14:paraId="682E65BB" w14:textId="77777777" w:rsidR="00276B2A" w:rsidRPr="00276B2A" w:rsidRDefault="00276B2A" w:rsidP="00276B2A">
      <w:pPr>
        <w:ind w:firstLine="720"/>
        <w:jc w:val="both"/>
        <w:rPr>
          <w:rFonts w:ascii="Arial" w:eastAsia="Calibri" w:hAnsi="Arial" w:cs="Arial"/>
          <w:sz w:val="22"/>
          <w:szCs w:val="22"/>
        </w:rPr>
      </w:pPr>
    </w:p>
    <w:p w14:paraId="57019F15"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The overlapping of roles and unclear boundaries between PTA responsibilities and school administration functions also pose difficulties. Some teachers and administrators may perceive PTAs as overstepping into school governance, while parents may feel that their contributions are undervalued. This role ambiguity can lead to conflicts and weaken the collaborative spirit intended by PTA structures. A balanced relationship requires that both sides clearly understand their roles as complementary rather than competitive (</w:t>
      </w:r>
      <w:proofErr w:type="spellStart"/>
      <w:r w:rsidRPr="00276B2A">
        <w:rPr>
          <w:rFonts w:ascii="Arial" w:eastAsia="Calibri" w:hAnsi="Arial" w:cs="Arial"/>
          <w:sz w:val="22"/>
          <w:szCs w:val="22"/>
        </w:rPr>
        <w:t>Gokmenoglu</w:t>
      </w:r>
      <w:proofErr w:type="spellEnd"/>
      <w:r w:rsidRPr="00276B2A">
        <w:rPr>
          <w:rFonts w:ascii="Arial" w:eastAsia="Calibri" w:hAnsi="Arial" w:cs="Arial"/>
          <w:sz w:val="22"/>
          <w:szCs w:val="22"/>
        </w:rPr>
        <w:t>, et al., 2024).</w:t>
      </w:r>
    </w:p>
    <w:p w14:paraId="7440D4E6" w14:textId="77777777" w:rsidR="00276B2A" w:rsidRPr="00276B2A" w:rsidRDefault="00276B2A" w:rsidP="00276B2A">
      <w:pPr>
        <w:ind w:firstLine="720"/>
        <w:jc w:val="both"/>
        <w:rPr>
          <w:rFonts w:ascii="Arial" w:eastAsia="Calibri" w:hAnsi="Arial" w:cs="Arial"/>
          <w:sz w:val="22"/>
          <w:szCs w:val="22"/>
        </w:rPr>
      </w:pPr>
    </w:p>
    <w:p w14:paraId="76346773"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In addition, leadership and management challenges within PTAs contribute to operational weaknesses (Sacro, 2025). According to </w:t>
      </w:r>
      <w:proofErr w:type="spellStart"/>
      <w:r w:rsidRPr="00276B2A">
        <w:rPr>
          <w:rFonts w:ascii="Arial" w:eastAsia="Calibri" w:hAnsi="Arial" w:cs="Arial"/>
          <w:sz w:val="22"/>
          <w:szCs w:val="22"/>
        </w:rPr>
        <w:t>Motsie</w:t>
      </w:r>
      <w:proofErr w:type="spellEnd"/>
      <w:r w:rsidRPr="00276B2A">
        <w:rPr>
          <w:rFonts w:ascii="Arial" w:eastAsia="Calibri" w:hAnsi="Arial" w:cs="Arial"/>
          <w:sz w:val="22"/>
          <w:szCs w:val="22"/>
        </w:rPr>
        <w:t xml:space="preserve"> (2023), some PTAs lack leadership among officers, resulting in poorly organized assemblies, limited documentation, and weak follow-through on projects. Others experience dominance by a few individuals, reducing inclusivity and discouraging participation from the broader membership. These leadership-related issues weaken the democratic essence of PTA operations as envisioned in DepEd policies. Technological barriers also affect collaboration. Although digital communication platforms such as </w:t>
      </w:r>
      <w:r w:rsidRPr="00276B2A">
        <w:rPr>
          <w:rFonts w:ascii="Arial" w:eastAsia="Calibri" w:hAnsi="Arial" w:cs="Arial"/>
          <w:sz w:val="22"/>
          <w:szCs w:val="22"/>
        </w:rPr>
        <w:lastRenderedPageBreak/>
        <w:t>messaging apps and online meetings are increasingly used, not all parents have equal access to technology or digital literacy skills (Rossoni, et al., 2024). This creates a digital divide that excludes some parents from active participation, particularly those in low-income or remote areas. While schools attempt to adapt by combining online and face-to-face meetings, the inclusivity of such strategies remains a challenge.</w:t>
      </w:r>
    </w:p>
    <w:p w14:paraId="53719632" w14:textId="77777777" w:rsidR="00276B2A" w:rsidRPr="00276B2A" w:rsidRDefault="00276B2A" w:rsidP="00276B2A">
      <w:pPr>
        <w:ind w:firstLine="720"/>
        <w:jc w:val="both"/>
        <w:rPr>
          <w:rFonts w:ascii="Arial" w:eastAsia="Calibri" w:hAnsi="Arial" w:cs="Arial"/>
          <w:sz w:val="22"/>
          <w:szCs w:val="22"/>
        </w:rPr>
      </w:pPr>
    </w:p>
    <w:p w14:paraId="479BD9E6"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Another recurring issue is the perception that PTAs are primarily fund-raising bodies rather than partners in academic support and student development. This narrow view limits PTAs’ potential to contribute to holistic learning, policy implementation, and school improvement initiatives. When parents associate their role merely with financial contributions, collaboration becomes transactional rather than transformative (Willse, 2025). Lastly, research indicates that the inconsistent implementation of DepEd guidelines across schools contributes to weaknesses in collaboration. While policies such as DepEd Order No. 13, s. 2022 provides a strong framework; adherence varies depending on school leadership, community context, and monitoring mechanisms. In some schools, PTA operations are vibrant and transparent, while in others they remain weak or inactive. This inconsistency highlights the need for better capacity-building, monitoring, and contextual adaptation of PTA practices.</w:t>
      </w:r>
    </w:p>
    <w:p w14:paraId="41032F4F" w14:textId="77777777" w:rsidR="00276B2A" w:rsidRPr="00276B2A" w:rsidRDefault="00276B2A" w:rsidP="00276B2A">
      <w:pPr>
        <w:ind w:firstLine="720"/>
        <w:jc w:val="both"/>
        <w:rPr>
          <w:rFonts w:ascii="Arial" w:eastAsia="Calibri" w:hAnsi="Arial" w:cs="Arial"/>
          <w:sz w:val="22"/>
          <w:szCs w:val="22"/>
        </w:rPr>
      </w:pPr>
    </w:p>
    <w:p w14:paraId="323AD2FA" w14:textId="77777777" w:rsidR="00276B2A" w:rsidRPr="00276B2A" w:rsidRDefault="00276B2A" w:rsidP="00276B2A">
      <w:pPr>
        <w:ind w:firstLine="720"/>
        <w:rPr>
          <w:rFonts w:ascii="Arial" w:eastAsia="Calibri" w:hAnsi="Arial" w:cs="Arial"/>
          <w:b/>
          <w:bCs/>
          <w:sz w:val="22"/>
          <w:szCs w:val="22"/>
        </w:rPr>
      </w:pPr>
      <w:r w:rsidRPr="00276B2A">
        <w:rPr>
          <w:rFonts w:ascii="Arial" w:eastAsia="Calibri" w:hAnsi="Arial" w:cs="Arial"/>
          <w:b/>
          <w:bCs/>
          <w:sz w:val="22"/>
          <w:szCs w:val="22"/>
        </w:rPr>
        <w:t>Strategies and Programs for Strengthening Parent–Teacher Partnerships</w:t>
      </w:r>
    </w:p>
    <w:p w14:paraId="15BC7C2B" w14:textId="77777777" w:rsidR="00276B2A" w:rsidRPr="00276B2A" w:rsidRDefault="00276B2A" w:rsidP="00276B2A">
      <w:pPr>
        <w:ind w:firstLine="720"/>
        <w:rPr>
          <w:rFonts w:ascii="Arial" w:eastAsia="Calibri" w:hAnsi="Arial" w:cs="Arial"/>
          <w:b/>
          <w:bCs/>
          <w:sz w:val="22"/>
          <w:szCs w:val="22"/>
        </w:rPr>
      </w:pPr>
    </w:p>
    <w:p w14:paraId="7AF42BB3"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One of the most effective strategies for strengthening parent–teacher partnerships is the institutionalization of open two-way communication channels. Research shows that regular communication—whether through newsletters, parent-teacher conferences, digital platforms, or informal dialogues—creates trust and encourages parents to be more engaged in school activities (Graham-Clay, 2024). DepEd itself underscores in its policy that parents should be provided with opportunities to share feedback and participate in decision-making processes, ensuring that collaboration is not one-sided. Another key strategy involves capacity-building programs for parents and teachers. Studies emphasize that both groups need orientation and training to fulfill their collaborative roles effectively. For parents, this includes learning about their rights and duties, as well as the specific provisions of DepEd’s PTA guidelines. For teachers, training may focus on developing skills for parent engagement, conflict resolution, and cultural sensitivity (</w:t>
      </w:r>
      <w:proofErr w:type="spellStart"/>
      <w:r w:rsidRPr="00276B2A">
        <w:rPr>
          <w:rFonts w:ascii="Arial" w:eastAsia="Calibri" w:hAnsi="Arial" w:cs="Arial"/>
          <w:sz w:val="22"/>
          <w:szCs w:val="22"/>
        </w:rPr>
        <w:t>Cabriga</w:t>
      </w:r>
      <w:proofErr w:type="spellEnd"/>
      <w:r w:rsidRPr="00276B2A">
        <w:rPr>
          <w:rFonts w:ascii="Arial" w:eastAsia="Calibri" w:hAnsi="Arial" w:cs="Arial"/>
          <w:sz w:val="22"/>
          <w:szCs w:val="22"/>
        </w:rPr>
        <w:t xml:space="preserve"> &amp; Ching, 2024). By empowering both sides, schools create a more balanced and respectful partnership.</w:t>
      </w:r>
    </w:p>
    <w:p w14:paraId="043D6712" w14:textId="77777777" w:rsidR="00276B2A" w:rsidRPr="00276B2A" w:rsidRDefault="00276B2A" w:rsidP="00276B2A">
      <w:pPr>
        <w:ind w:firstLine="720"/>
        <w:jc w:val="both"/>
        <w:rPr>
          <w:rFonts w:ascii="Arial" w:eastAsia="Calibri" w:hAnsi="Arial" w:cs="Arial"/>
          <w:sz w:val="22"/>
          <w:szCs w:val="22"/>
        </w:rPr>
      </w:pPr>
    </w:p>
    <w:p w14:paraId="42A7C686"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Leadership development for PTA officers is also essential in strengthening partnerships. Effective PTA operations rely on officers who organize meetings, facilitate democratic decision-making, and ensure financial transparency. Some schools in the Philippines and abroad implement leadership seminars and mentoring programs for newly elected officers to help them execute their roles responsibly. Strong leadership contributes to credibility and fosters greater participation among members (Lansing, et al., 2023). Another strategy is integrating PTAs into school improvement planning. Rather than being viewed as separate </w:t>
      </w:r>
      <w:r w:rsidRPr="00276B2A">
        <w:rPr>
          <w:rFonts w:ascii="Arial" w:eastAsia="Calibri" w:hAnsi="Arial" w:cs="Arial"/>
          <w:sz w:val="22"/>
          <w:szCs w:val="22"/>
        </w:rPr>
        <w:lastRenderedPageBreak/>
        <w:t>entities, PTAs should be aligned with the school’s vision, mission, and goals. Research shows that when PTAs are involved in areas such as school projects, student welfare programs, and policy formulation, they feel a stronger sense of ownership and accountability (</w:t>
      </w:r>
      <w:proofErr w:type="spellStart"/>
      <w:r w:rsidRPr="00276B2A">
        <w:rPr>
          <w:rFonts w:ascii="Arial" w:eastAsia="Calibri" w:hAnsi="Arial" w:cs="Arial"/>
          <w:sz w:val="22"/>
          <w:szCs w:val="22"/>
        </w:rPr>
        <w:t>Gokmenoglu</w:t>
      </w:r>
      <w:proofErr w:type="spellEnd"/>
      <w:r w:rsidRPr="00276B2A">
        <w:rPr>
          <w:rFonts w:ascii="Arial" w:eastAsia="Calibri" w:hAnsi="Arial" w:cs="Arial"/>
          <w:sz w:val="22"/>
          <w:szCs w:val="22"/>
        </w:rPr>
        <w:t xml:space="preserve"> et al., 2024). DepEd also encourages PTAs to focus on supporting learning environments rather than merely engaging in fundraising activities.</w:t>
      </w:r>
    </w:p>
    <w:p w14:paraId="3977EA3B" w14:textId="77777777" w:rsidR="00276B2A" w:rsidRPr="00276B2A" w:rsidRDefault="00276B2A" w:rsidP="00276B2A">
      <w:pPr>
        <w:ind w:firstLine="720"/>
        <w:jc w:val="both"/>
        <w:rPr>
          <w:rFonts w:ascii="Arial" w:eastAsia="Calibri" w:hAnsi="Arial" w:cs="Arial"/>
          <w:sz w:val="22"/>
          <w:szCs w:val="22"/>
        </w:rPr>
      </w:pPr>
    </w:p>
    <w:p w14:paraId="4861B452"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Creating inclusive and culturally responsive PTA activities is equally important. In diverse communities, parents may come from different socio-economic and cultural backgrounds, which can sometimes hinder participation. Schools that design activities sensitive to local culture, values, and schedules have higher attendance and engagement. For example, in rural schools, PTAs that integrate local traditions and community service projects tend to encourage stronger parental support. Technological innovations also play a role in strengthening collaboration. The use of online platforms, mobile applications, and social media groups has enabled PTAs to reach more parents, especially during the pandemic (Yahya, et al., 2021). Hybrid meetings that combine face-to-face and online participation make PTA gatherings more accessible to working parents. However, schools must also ensure inclusivity by providing alternatives for those with limited access to technology.</w:t>
      </w:r>
    </w:p>
    <w:p w14:paraId="674F944A" w14:textId="77777777" w:rsidR="00276B2A" w:rsidRPr="00276B2A" w:rsidRDefault="00276B2A" w:rsidP="00276B2A">
      <w:pPr>
        <w:ind w:firstLine="720"/>
        <w:jc w:val="both"/>
        <w:rPr>
          <w:rFonts w:ascii="Arial" w:eastAsia="Calibri" w:hAnsi="Arial" w:cs="Arial"/>
          <w:sz w:val="22"/>
          <w:szCs w:val="22"/>
        </w:rPr>
      </w:pPr>
    </w:p>
    <w:p w14:paraId="72F8C74D"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Strengthening financial transparency and accountability systems is another crucial program. DepEd Order No. 13, s. 2022, emphasizes that PTAs must strictly observe financial reporting, auditing, the prohibition of unauthorized collections. Some schools adopt practices such as public posting of financial reports, independent auditing, and involving parents in budget planning to build trust (Gaspar, et al., 2022). These strategies reduce conflicts and encourage parents to contribute voluntarily. Moreover, recognition and incentive programs for active parents and teachers help sustain engagement. Schools that acknowledge </w:t>
      </w:r>
      <w:proofErr w:type="gramStart"/>
      <w:r w:rsidRPr="00276B2A">
        <w:rPr>
          <w:rFonts w:ascii="Arial" w:eastAsia="Calibri" w:hAnsi="Arial" w:cs="Arial"/>
          <w:sz w:val="22"/>
          <w:szCs w:val="22"/>
        </w:rPr>
        <w:t>parents</w:t>
      </w:r>
      <w:proofErr w:type="gramEnd"/>
      <w:r w:rsidRPr="00276B2A">
        <w:rPr>
          <w:rFonts w:ascii="Arial" w:eastAsia="Calibri" w:hAnsi="Arial" w:cs="Arial"/>
          <w:sz w:val="22"/>
          <w:szCs w:val="22"/>
        </w:rPr>
        <w:t xml:space="preserve"> contributions through awards, certificates, or simple appreciation ceremonies report stronger motivation for participation. Similarly, teachers who actively promote parent involvement can be recognized during school events, reinforcing the shared responsibility for student development.</w:t>
      </w:r>
    </w:p>
    <w:p w14:paraId="4D02CECE" w14:textId="77777777" w:rsidR="00276B2A" w:rsidRPr="00276B2A" w:rsidRDefault="00276B2A" w:rsidP="00276B2A">
      <w:pPr>
        <w:ind w:firstLine="720"/>
        <w:jc w:val="both"/>
        <w:rPr>
          <w:rFonts w:ascii="Arial" w:eastAsia="Calibri" w:hAnsi="Arial" w:cs="Arial"/>
          <w:sz w:val="22"/>
          <w:szCs w:val="22"/>
        </w:rPr>
      </w:pPr>
    </w:p>
    <w:p w14:paraId="7FC49C29"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Lastly, literature points to the need for continuous monitoring and evaluation of PTA programs. Collaboration must be dynamic, adjusting to the evolving needs of students, parents, and schools. Program evaluation frameworks that assess PTA effectiveness in terms of participation, transparency, and student support provide a solid basis for strategic development. Schools that regularly evaluate their PTA operations are better able to address weaknesses and replicate successful practices (Bagui et al., 2022; </w:t>
      </w:r>
      <w:proofErr w:type="spellStart"/>
      <w:r w:rsidRPr="00276B2A">
        <w:rPr>
          <w:rFonts w:ascii="Arial" w:eastAsia="Calibri" w:hAnsi="Arial" w:cs="Arial"/>
          <w:sz w:val="22"/>
          <w:szCs w:val="22"/>
        </w:rPr>
        <w:t>Nabibya</w:t>
      </w:r>
      <w:proofErr w:type="spellEnd"/>
      <w:r w:rsidRPr="00276B2A">
        <w:rPr>
          <w:rFonts w:ascii="Arial" w:eastAsia="Calibri" w:hAnsi="Arial" w:cs="Arial"/>
          <w:sz w:val="22"/>
          <w:szCs w:val="22"/>
        </w:rPr>
        <w:t xml:space="preserve"> et al., 2023; </w:t>
      </w:r>
      <w:proofErr w:type="spellStart"/>
      <w:r w:rsidRPr="00276B2A">
        <w:rPr>
          <w:rFonts w:ascii="Arial" w:eastAsia="Calibri" w:hAnsi="Arial" w:cs="Arial"/>
          <w:sz w:val="22"/>
          <w:szCs w:val="22"/>
        </w:rPr>
        <w:t>Bangcas</w:t>
      </w:r>
      <w:proofErr w:type="spellEnd"/>
      <w:r w:rsidRPr="00276B2A">
        <w:rPr>
          <w:rFonts w:ascii="Arial" w:eastAsia="Calibri" w:hAnsi="Arial" w:cs="Arial"/>
          <w:sz w:val="22"/>
          <w:szCs w:val="22"/>
        </w:rPr>
        <w:t xml:space="preserve"> et al., 2022).</w:t>
      </w:r>
    </w:p>
    <w:p w14:paraId="34A7BD3E" w14:textId="77777777" w:rsidR="00276B2A" w:rsidRPr="00276B2A" w:rsidRDefault="00276B2A" w:rsidP="00276B2A">
      <w:pPr>
        <w:ind w:firstLine="720"/>
        <w:rPr>
          <w:rFonts w:ascii="Arial" w:eastAsia="Calibri" w:hAnsi="Arial" w:cs="Arial"/>
          <w:b/>
          <w:bCs/>
          <w:sz w:val="22"/>
          <w:szCs w:val="22"/>
        </w:rPr>
      </w:pPr>
    </w:p>
    <w:p w14:paraId="2213C02D"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METHOD</w:t>
      </w:r>
    </w:p>
    <w:p w14:paraId="6AC05137" w14:textId="77777777" w:rsidR="00276B2A" w:rsidRPr="00276B2A" w:rsidRDefault="00276B2A" w:rsidP="00276B2A">
      <w:pPr>
        <w:rPr>
          <w:rFonts w:ascii="Arial" w:eastAsia="Calibri" w:hAnsi="Arial" w:cs="Arial"/>
          <w:b/>
          <w:bCs/>
          <w:sz w:val="22"/>
          <w:szCs w:val="22"/>
        </w:rPr>
      </w:pPr>
    </w:p>
    <w:p w14:paraId="6EF8A722"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Research Design</w:t>
      </w:r>
    </w:p>
    <w:p w14:paraId="5430C2BB" w14:textId="77777777" w:rsidR="00276B2A" w:rsidRPr="00276B2A" w:rsidRDefault="00276B2A" w:rsidP="00276B2A">
      <w:pPr>
        <w:rPr>
          <w:rFonts w:ascii="Arial" w:eastAsia="Calibri" w:hAnsi="Arial" w:cs="Arial"/>
          <w:b/>
          <w:bCs/>
          <w:sz w:val="22"/>
          <w:szCs w:val="22"/>
        </w:rPr>
      </w:pPr>
    </w:p>
    <w:p w14:paraId="6DAB51AE"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tab/>
      </w:r>
      <w:r w:rsidRPr="00276B2A">
        <w:rPr>
          <w:rFonts w:ascii="Arial" w:eastAsia="Calibri" w:hAnsi="Arial" w:cs="Arial"/>
          <w:sz w:val="22"/>
          <w:szCs w:val="22"/>
        </w:rPr>
        <w:t xml:space="preserve">This study employed a descriptive-evaluative research design to determine the extent to which the Parent–Teacher Association (PTA) operations and </w:t>
      </w:r>
      <w:r w:rsidRPr="00276B2A">
        <w:rPr>
          <w:rFonts w:ascii="Arial" w:eastAsia="Calibri" w:hAnsi="Arial" w:cs="Arial"/>
          <w:sz w:val="22"/>
          <w:szCs w:val="22"/>
        </w:rPr>
        <w:lastRenderedPageBreak/>
        <w:t>collaboration practices complied with the provisions of DepEd Order No. 13, s. 2022, and to identify their strengths, weaknesses, and challenges. To complement this, the study adopted a developmental research approach, in which the evaluation findings served as the basis for designing a Strategic PTA Development Program that was responsive to the school’s context and aligned with DepEd guidelines. Both quantitative methods, using survey questionnaires with Likert scales, and qualitative methods, through interviews, focus group discussions, and document analysis, were employed to ensure a comprehensive understanding of current PTA practices.</w:t>
      </w:r>
    </w:p>
    <w:p w14:paraId="60696091" w14:textId="77777777" w:rsidR="00276B2A" w:rsidRPr="00276B2A" w:rsidRDefault="00276B2A" w:rsidP="00276B2A">
      <w:pPr>
        <w:jc w:val="both"/>
        <w:rPr>
          <w:rFonts w:ascii="Arial" w:eastAsia="Calibri" w:hAnsi="Arial" w:cs="Arial"/>
          <w:sz w:val="22"/>
          <w:szCs w:val="22"/>
        </w:rPr>
      </w:pPr>
    </w:p>
    <w:p w14:paraId="45AA8B4B"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Participants of the Study</w:t>
      </w:r>
    </w:p>
    <w:p w14:paraId="3AAE9650" w14:textId="77777777" w:rsidR="00276B2A" w:rsidRPr="00276B2A" w:rsidRDefault="00276B2A" w:rsidP="00276B2A">
      <w:pPr>
        <w:rPr>
          <w:rFonts w:ascii="Arial" w:eastAsia="Calibri" w:hAnsi="Arial" w:cs="Arial"/>
          <w:b/>
          <w:bCs/>
          <w:sz w:val="22"/>
          <w:szCs w:val="22"/>
        </w:rPr>
      </w:pPr>
    </w:p>
    <w:p w14:paraId="56C93B46"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tab/>
      </w:r>
      <w:r w:rsidRPr="00276B2A">
        <w:rPr>
          <w:rFonts w:ascii="Arial" w:eastAsia="Calibri" w:hAnsi="Arial" w:cs="Arial"/>
          <w:sz w:val="22"/>
          <w:szCs w:val="22"/>
        </w:rPr>
        <w:t>The participants of in this study included 12 PTA officers, 5 teachers 1 school head, 2 elders, and 5 PTA members.</w:t>
      </w:r>
    </w:p>
    <w:p w14:paraId="00F3DFD3" w14:textId="77777777" w:rsidR="00276B2A" w:rsidRPr="00276B2A" w:rsidRDefault="00276B2A" w:rsidP="00276B2A">
      <w:pPr>
        <w:jc w:val="both"/>
        <w:rPr>
          <w:rFonts w:ascii="Arial" w:eastAsia="Calibri" w:hAnsi="Arial" w:cs="Arial"/>
          <w:sz w:val="22"/>
          <w:szCs w:val="22"/>
        </w:rPr>
      </w:pPr>
    </w:p>
    <w:p w14:paraId="26DE4AA4"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Research Instruments</w:t>
      </w:r>
    </w:p>
    <w:p w14:paraId="38E236C5" w14:textId="77777777" w:rsidR="00276B2A" w:rsidRPr="00276B2A" w:rsidRDefault="00276B2A" w:rsidP="00276B2A">
      <w:pPr>
        <w:rPr>
          <w:rFonts w:ascii="Arial" w:eastAsia="Calibri" w:hAnsi="Arial" w:cs="Arial"/>
          <w:b/>
          <w:bCs/>
          <w:sz w:val="22"/>
          <w:szCs w:val="22"/>
        </w:rPr>
      </w:pPr>
    </w:p>
    <w:p w14:paraId="595BE397"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tab/>
      </w:r>
      <w:r w:rsidRPr="00276B2A">
        <w:rPr>
          <w:rFonts w:ascii="Arial" w:eastAsia="Calibri" w:hAnsi="Arial" w:cs="Arial"/>
          <w:sz w:val="22"/>
          <w:szCs w:val="22"/>
        </w:rPr>
        <w:t xml:space="preserve">The primary tool for data collection in this study was a researcher-developed survey questionnaire, the items of which were patterned after the provisions of DepEd Order No. 13, s.2022 (Omnibus Guidelines on the Regulation of Operations of PTAs). The questionnaire used a 5-point Likert scale, ranging from 1 – Not Practiced to 5 – Fully Practiced, to measure the extent to which of PTA operations complied with DepEd standards. The major areas covered included: (a) election procedures and modalities of PTA officers, (b) organizational structure and levels, (c) membership </w:t>
      </w:r>
      <w:proofErr w:type="spellStart"/>
      <w:r w:rsidRPr="00276B2A">
        <w:rPr>
          <w:rFonts w:ascii="Arial" w:eastAsia="Calibri" w:hAnsi="Arial" w:cs="Arial"/>
          <w:sz w:val="22"/>
          <w:szCs w:val="22"/>
        </w:rPr>
        <w:t>roles</w:t>
      </w:r>
      <w:proofErr w:type="spellEnd"/>
      <w:r w:rsidRPr="00276B2A">
        <w:rPr>
          <w:rFonts w:ascii="Arial" w:eastAsia="Calibri" w:hAnsi="Arial" w:cs="Arial"/>
          <w:sz w:val="22"/>
          <w:szCs w:val="22"/>
        </w:rPr>
        <w:t>, duties, and responsibilities, (d) general assemblies, meetings, and decision-making processes, and (e) financial management, transparency, and prohibited activities. To supplement the survey data, a semi-structured interview and focus group discussion (FGD) guide was also prepared for PTA officers, teachers, parents, and the school head. This guide explored perceived strengths, weaknesses, challenges, and opportunities in PTA operations and parent–teacher collaboration that may not have been captured through the survey. In addition, a document analysis checklist was used to examine PTA records, including constitutions and by-laws, meeting minutes, election documents, and financial reports.</w:t>
      </w:r>
    </w:p>
    <w:p w14:paraId="35370D0B" w14:textId="77777777" w:rsidR="00276B2A" w:rsidRPr="00276B2A" w:rsidRDefault="00276B2A" w:rsidP="00276B2A">
      <w:pPr>
        <w:jc w:val="both"/>
        <w:rPr>
          <w:rFonts w:ascii="Arial" w:eastAsia="Calibri" w:hAnsi="Arial" w:cs="Arial"/>
          <w:sz w:val="22"/>
          <w:szCs w:val="22"/>
        </w:rPr>
      </w:pPr>
    </w:p>
    <w:p w14:paraId="1BFC3C22"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All instruments underwent expert validation to ensure alignment with the intent of DepEd Order No. 13, s. 2022, and with to the research objectives. A pilot test was conducted with [number] participants from a similar school setting to establish the clarity and reliability of the survey items. The survey demonstrated good internal consistency, with a Cronbach’s alpha value of 0.87, indicating that the instrument was reliable for measuring PTA compliance and collaboration practices.</w:t>
      </w:r>
    </w:p>
    <w:p w14:paraId="369BB5B9" w14:textId="77777777" w:rsidR="00276B2A" w:rsidRPr="00276B2A" w:rsidRDefault="00276B2A" w:rsidP="00276B2A">
      <w:pPr>
        <w:rPr>
          <w:rFonts w:ascii="Arial" w:eastAsia="Calibri" w:hAnsi="Arial" w:cs="Arial"/>
          <w:b/>
          <w:bCs/>
          <w:sz w:val="22"/>
          <w:szCs w:val="22"/>
        </w:rPr>
      </w:pPr>
    </w:p>
    <w:p w14:paraId="0E975E17"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Data Gathering Procedure</w:t>
      </w:r>
    </w:p>
    <w:p w14:paraId="600150B3" w14:textId="77777777" w:rsidR="00276B2A" w:rsidRPr="00276B2A" w:rsidRDefault="00276B2A" w:rsidP="00276B2A">
      <w:pPr>
        <w:rPr>
          <w:rFonts w:ascii="Arial" w:eastAsia="Calibri" w:hAnsi="Arial" w:cs="Arial"/>
          <w:b/>
          <w:bCs/>
          <w:sz w:val="22"/>
          <w:szCs w:val="22"/>
        </w:rPr>
      </w:pPr>
    </w:p>
    <w:p w14:paraId="2D81D3A5"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tab/>
      </w:r>
      <w:r w:rsidRPr="00276B2A">
        <w:rPr>
          <w:rFonts w:ascii="Arial" w:eastAsia="Calibri" w:hAnsi="Arial" w:cs="Arial"/>
          <w:sz w:val="22"/>
          <w:szCs w:val="22"/>
        </w:rPr>
        <w:t xml:space="preserve">Prior to data collection, the researcher secured approval from the school head and obtained informed consent from all participants. The study employed three main sources of data: (1) a survey questionnaire, (2) key informant interviews/focus group discussions (FGDs), and (3) document analysis the survey questionnaire, patterned after DepEd Order No. 13, s.2022, survey was distributed to selected </w:t>
      </w:r>
      <w:r w:rsidRPr="00276B2A">
        <w:rPr>
          <w:rFonts w:ascii="Arial" w:eastAsia="Calibri" w:hAnsi="Arial" w:cs="Arial"/>
          <w:sz w:val="22"/>
          <w:szCs w:val="22"/>
        </w:rPr>
        <w:lastRenderedPageBreak/>
        <w:t>parent-members, teacher-members, and PTA officers to measure the extent of compliance and collaboration practices. Meanwhile, interviews and FGDs with PTA officers, parent representatives, teachers, and the school head were conducted to gather qualitative insights on strengths, weaknesses, and challenges of PTA operations. Document analysis of PTA records, including election proceedings, meeting minutes, financial reports, and resolutions, was conducted to validate compliance of PTA operations with DepEd guidelines. All data were collected systematically and ethically, ensuring confidentiality and voluntary participation of respondents. The triangulation of these methods provided a more reliable and comprehensive evaluation of the PTA’s current operations and collaboration practices.</w:t>
      </w:r>
    </w:p>
    <w:p w14:paraId="68A13B01" w14:textId="77777777" w:rsidR="00276B2A" w:rsidRPr="00276B2A" w:rsidRDefault="00276B2A" w:rsidP="00276B2A">
      <w:pPr>
        <w:rPr>
          <w:rFonts w:ascii="Arial" w:eastAsia="Calibri" w:hAnsi="Arial" w:cs="Arial"/>
          <w:b/>
          <w:bCs/>
          <w:sz w:val="22"/>
          <w:szCs w:val="22"/>
        </w:rPr>
      </w:pPr>
    </w:p>
    <w:p w14:paraId="0C617BF2"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Data Analysis</w:t>
      </w:r>
    </w:p>
    <w:p w14:paraId="12DC9995" w14:textId="77777777" w:rsidR="00276B2A" w:rsidRPr="00276B2A" w:rsidRDefault="00276B2A" w:rsidP="00276B2A">
      <w:pPr>
        <w:rPr>
          <w:rFonts w:ascii="Arial" w:eastAsia="Calibri" w:hAnsi="Arial" w:cs="Arial"/>
          <w:b/>
          <w:bCs/>
          <w:sz w:val="22"/>
          <w:szCs w:val="22"/>
        </w:rPr>
      </w:pPr>
    </w:p>
    <w:p w14:paraId="33FC921E"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For the survey results, descriptive statistics, including frequency counts, percentages and means were used. The mean scores will be interpreted using the following scale:</w:t>
      </w:r>
    </w:p>
    <w:p w14:paraId="7B7E4A15" w14:textId="77777777" w:rsidR="00276B2A" w:rsidRPr="00276B2A" w:rsidRDefault="00276B2A" w:rsidP="00276B2A">
      <w:pPr>
        <w:jc w:val="both"/>
        <w:rPr>
          <w:rFonts w:ascii="Arial" w:eastAsia="Calibri" w:hAnsi="Arial" w:cs="Arial"/>
          <w:sz w:val="22"/>
          <w:szCs w:val="22"/>
        </w:rPr>
      </w:pPr>
    </w:p>
    <w:p w14:paraId="36ED08E2"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Mean Range</w:t>
      </w:r>
      <w:r w:rsidRPr="00276B2A">
        <w:rPr>
          <w:rFonts w:ascii="Arial" w:eastAsia="Calibri" w:hAnsi="Arial" w:cs="Arial"/>
          <w:sz w:val="22"/>
          <w:szCs w:val="22"/>
        </w:rPr>
        <w:tab/>
      </w:r>
      <w:r w:rsidRPr="00276B2A">
        <w:rPr>
          <w:rFonts w:ascii="Arial" w:eastAsia="Calibri" w:hAnsi="Arial" w:cs="Arial"/>
          <w:sz w:val="22"/>
          <w:szCs w:val="22"/>
        </w:rPr>
        <w:tab/>
      </w:r>
      <w:r w:rsidRPr="00276B2A">
        <w:rPr>
          <w:rFonts w:ascii="Arial" w:eastAsia="Calibri" w:hAnsi="Arial" w:cs="Arial"/>
          <w:sz w:val="22"/>
          <w:szCs w:val="22"/>
        </w:rPr>
        <w:tab/>
        <w:t>Qualitative Description</w:t>
      </w:r>
    </w:p>
    <w:p w14:paraId="3E7A8651"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4.21 – 5.00</w:t>
      </w:r>
      <w:r w:rsidRPr="00276B2A">
        <w:rPr>
          <w:rFonts w:ascii="Arial" w:eastAsia="Calibri" w:hAnsi="Arial" w:cs="Arial"/>
          <w:sz w:val="22"/>
          <w:szCs w:val="22"/>
        </w:rPr>
        <w:tab/>
      </w:r>
      <w:r w:rsidRPr="00276B2A">
        <w:rPr>
          <w:rFonts w:ascii="Arial" w:eastAsia="Calibri" w:hAnsi="Arial" w:cs="Arial"/>
          <w:sz w:val="22"/>
          <w:szCs w:val="22"/>
        </w:rPr>
        <w:tab/>
      </w:r>
      <w:r w:rsidRPr="00276B2A">
        <w:rPr>
          <w:rFonts w:ascii="Arial" w:eastAsia="Calibri" w:hAnsi="Arial" w:cs="Arial"/>
          <w:sz w:val="22"/>
          <w:szCs w:val="22"/>
        </w:rPr>
        <w:tab/>
        <w:t>Very High Extent / Always Complied</w:t>
      </w:r>
    </w:p>
    <w:p w14:paraId="7D7F9E73"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3.41 – 4.20</w:t>
      </w:r>
      <w:r w:rsidRPr="00276B2A">
        <w:rPr>
          <w:rFonts w:ascii="Arial" w:eastAsia="Calibri" w:hAnsi="Arial" w:cs="Arial"/>
          <w:sz w:val="22"/>
          <w:szCs w:val="22"/>
        </w:rPr>
        <w:tab/>
      </w:r>
      <w:r w:rsidRPr="00276B2A">
        <w:rPr>
          <w:rFonts w:ascii="Arial" w:eastAsia="Calibri" w:hAnsi="Arial" w:cs="Arial"/>
          <w:sz w:val="22"/>
          <w:szCs w:val="22"/>
        </w:rPr>
        <w:tab/>
      </w:r>
      <w:r w:rsidRPr="00276B2A">
        <w:rPr>
          <w:rFonts w:ascii="Arial" w:eastAsia="Calibri" w:hAnsi="Arial" w:cs="Arial"/>
          <w:sz w:val="22"/>
          <w:szCs w:val="22"/>
        </w:rPr>
        <w:tab/>
        <w:t>High Extent / Often Complied</w:t>
      </w:r>
    </w:p>
    <w:p w14:paraId="23EE977E"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2.61 – 3.50</w:t>
      </w:r>
      <w:r w:rsidRPr="00276B2A">
        <w:rPr>
          <w:rFonts w:ascii="Arial" w:eastAsia="Calibri" w:hAnsi="Arial" w:cs="Arial"/>
          <w:sz w:val="22"/>
          <w:szCs w:val="22"/>
        </w:rPr>
        <w:tab/>
      </w:r>
      <w:r w:rsidRPr="00276B2A">
        <w:rPr>
          <w:rFonts w:ascii="Arial" w:eastAsia="Calibri" w:hAnsi="Arial" w:cs="Arial"/>
          <w:sz w:val="22"/>
          <w:szCs w:val="22"/>
        </w:rPr>
        <w:tab/>
      </w:r>
      <w:r w:rsidRPr="00276B2A">
        <w:rPr>
          <w:rFonts w:ascii="Arial" w:eastAsia="Calibri" w:hAnsi="Arial" w:cs="Arial"/>
          <w:sz w:val="22"/>
          <w:szCs w:val="22"/>
        </w:rPr>
        <w:tab/>
        <w:t>Moderate Extent / Sometimes Complied</w:t>
      </w:r>
    </w:p>
    <w:p w14:paraId="13367E0A"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1.81 – 2.60</w:t>
      </w:r>
      <w:r w:rsidRPr="00276B2A">
        <w:rPr>
          <w:rFonts w:ascii="Arial" w:eastAsia="Calibri" w:hAnsi="Arial" w:cs="Arial"/>
          <w:sz w:val="22"/>
          <w:szCs w:val="22"/>
        </w:rPr>
        <w:tab/>
      </w:r>
      <w:r w:rsidRPr="00276B2A">
        <w:rPr>
          <w:rFonts w:ascii="Arial" w:eastAsia="Calibri" w:hAnsi="Arial" w:cs="Arial"/>
          <w:sz w:val="22"/>
          <w:szCs w:val="22"/>
        </w:rPr>
        <w:tab/>
      </w:r>
      <w:r w:rsidRPr="00276B2A">
        <w:rPr>
          <w:rFonts w:ascii="Arial" w:eastAsia="Calibri" w:hAnsi="Arial" w:cs="Arial"/>
          <w:sz w:val="22"/>
          <w:szCs w:val="22"/>
        </w:rPr>
        <w:tab/>
        <w:t>Low Extent / Seldom Complied</w:t>
      </w:r>
    </w:p>
    <w:p w14:paraId="2C8E0121" w14:textId="77777777" w:rsidR="00276B2A" w:rsidRPr="00276B2A" w:rsidRDefault="00276B2A" w:rsidP="00276B2A">
      <w:pPr>
        <w:ind w:left="720" w:firstLine="720"/>
        <w:jc w:val="both"/>
        <w:rPr>
          <w:rFonts w:ascii="Arial" w:eastAsia="Calibri" w:hAnsi="Arial" w:cs="Arial"/>
          <w:sz w:val="22"/>
          <w:szCs w:val="22"/>
        </w:rPr>
      </w:pPr>
      <w:r w:rsidRPr="00276B2A">
        <w:rPr>
          <w:rFonts w:ascii="Arial" w:eastAsia="Calibri" w:hAnsi="Arial" w:cs="Arial"/>
          <w:sz w:val="22"/>
          <w:szCs w:val="22"/>
        </w:rPr>
        <w:t>1.00 – 1.80</w:t>
      </w:r>
      <w:r w:rsidRPr="00276B2A">
        <w:rPr>
          <w:rFonts w:ascii="Arial" w:eastAsia="Calibri" w:hAnsi="Arial" w:cs="Arial"/>
          <w:sz w:val="22"/>
          <w:szCs w:val="22"/>
        </w:rPr>
        <w:tab/>
      </w:r>
      <w:r w:rsidRPr="00276B2A">
        <w:rPr>
          <w:rFonts w:ascii="Arial" w:eastAsia="Calibri" w:hAnsi="Arial" w:cs="Arial"/>
          <w:sz w:val="22"/>
          <w:szCs w:val="22"/>
        </w:rPr>
        <w:tab/>
      </w:r>
      <w:r w:rsidRPr="00276B2A">
        <w:rPr>
          <w:rFonts w:ascii="Arial" w:eastAsia="Calibri" w:hAnsi="Arial" w:cs="Arial"/>
          <w:sz w:val="22"/>
          <w:szCs w:val="22"/>
        </w:rPr>
        <w:tab/>
        <w:t>Very Low Extent / Never Complied</w:t>
      </w:r>
    </w:p>
    <w:p w14:paraId="5ECE0B01" w14:textId="77777777" w:rsidR="00276B2A" w:rsidRPr="00276B2A" w:rsidRDefault="00276B2A" w:rsidP="00276B2A">
      <w:pPr>
        <w:jc w:val="both"/>
        <w:rPr>
          <w:rFonts w:ascii="Arial" w:eastAsia="Calibri" w:hAnsi="Arial" w:cs="Arial"/>
          <w:sz w:val="22"/>
          <w:szCs w:val="22"/>
        </w:rPr>
      </w:pPr>
    </w:p>
    <w:p w14:paraId="21891229"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For the interview and FGD responses, thematic analysis was employed to extract recurring themes and categories related to strengths, weaknesses, and challenges of PTA practices.</w:t>
      </w:r>
    </w:p>
    <w:p w14:paraId="228A7ED8" w14:textId="77777777" w:rsidR="00276B2A" w:rsidRPr="00276B2A" w:rsidRDefault="00276B2A" w:rsidP="00276B2A">
      <w:pPr>
        <w:jc w:val="both"/>
        <w:rPr>
          <w:rFonts w:ascii="Arial" w:eastAsia="Calibri" w:hAnsi="Arial" w:cs="Arial"/>
          <w:sz w:val="22"/>
          <w:szCs w:val="22"/>
        </w:rPr>
      </w:pPr>
    </w:p>
    <w:p w14:paraId="3630F70A"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For the document analysis, a compliance checklist patterned after DepEd guidelines was used to validate PTA records including election proceedings, meeting minutes, financial statements, and resolutions.</w:t>
      </w:r>
    </w:p>
    <w:p w14:paraId="0F821AEB" w14:textId="77777777" w:rsidR="00276B2A" w:rsidRPr="00276B2A" w:rsidRDefault="00276B2A" w:rsidP="00276B2A">
      <w:pPr>
        <w:jc w:val="both"/>
        <w:rPr>
          <w:rFonts w:ascii="Arial" w:eastAsia="Calibri" w:hAnsi="Arial" w:cs="Arial"/>
          <w:sz w:val="22"/>
          <w:szCs w:val="22"/>
        </w:rPr>
      </w:pPr>
    </w:p>
    <w:p w14:paraId="0D4F6C83" w14:textId="77777777" w:rsidR="00276B2A" w:rsidRPr="00276B2A" w:rsidRDefault="00276B2A" w:rsidP="00276B2A">
      <w:pPr>
        <w:ind w:firstLine="720"/>
        <w:jc w:val="both"/>
        <w:rPr>
          <w:rFonts w:ascii="Arial" w:eastAsia="Calibri" w:hAnsi="Arial" w:cs="Arial"/>
          <w:sz w:val="22"/>
          <w:szCs w:val="22"/>
        </w:rPr>
      </w:pPr>
    </w:p>
    <w:p w14:paraId="3B02877A" w14:textId="77777777" w:rsidR="00276B2A" w:rsidRPr="00276B2A" w:rsidRDefault="00276B2A" w:rsidP="00276B2A">
      <w:pPr>
        <w:rPr>
          <w:rFonts w:ascii="Arial" w:eastAsia="Calibri" w:hAnsi="Arial" w:cs="Arial"/>
          <w:b/>
          <w:bCs/>
          <w:sz w:val="22"/>
          <w:szCs w:val="22"/>
        </w:rPr>
      </w:pPr>
      <w:r w:rsidRPr="00276B2A">
        <w:rPr>
          <w:rFonts w:ascii="Arial" w:eastAsia="Calibri" w:hAnsi="Arial" w:cs="Arial"/>
          <w:b/>
          <w:bCs/>
          <w:sz w:val="22"/>
          <w:szCs w:val="22"/>
        </w:rPr>
        <w:t>Ethical Considerations</w:t>
      </w:r>
    </w:p>
    <w:p w14:paraId="6B141B66" w14:textId="77777777" w:rsidR="00276B2A" w:rsidRPr="00276B2A" w:rsidRDefault="00276B2A" w:rsidP="00276B2A">
      <w:pPr>
        <w:rPr>
          <w:rFonts w:ascii="Arial" w:eastAsia="Calibri" w:hAnsi="Arial" w:cs="Arial"/>
          <w:b/>
          <w:bCs/>
          <w:sz w:val="22"/>
          <w:szCs w:val="22"/>
        </w:rPr>
      </w:pPr>
    </w:p>
    <w:p w14:paraId="7D6C0E37"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b/>
          <w:bCs/>
          <w:sz w:val="22"/>
          <w:szCs w:val="22"/>
        </w:rPr>
        <w:tab/>
      </w:r>
      <w:r w:rsidRPr="00276B2A">
        <w:rPr>
          <w:rFonts w:ascii="Arial" w:eastAsia="Calibri" w:hAnsi="Arial" w:cs="Arial"/>
          <w:sz w:val="22"/>
          <w:szCs w:val="22"/>
        </w:rPr>
        <w:t xml:space="preserve">The researcher strictly adhered to ethical standards in conducting this study. Prior to data collection, permission was secured from the school head and the Parent–Teacher Association. Informed consent was obtained from all participants, ensuring they were fully aware of the purpose of the study, the procedures involved, and their right to withdraw from the study at any time without penalty. Confidentiality and anonymity were maintained by assigning codes rather than names when reporting the results. All information gathered was treated with utmost confidentiality and used solely for academic purposes. Data were stored securely and were not shared with unauthorized individuals. The researcher also ensured that no participant was harmed or at risk during the study. Furthermore, the study upheld honesty, objectivity, and integrity in both data collection and analysis, ensuring that </w:t>
      </w:r>
      <w:r w:rsidRPr="00276B2A">
        <w:rPr>
          <w:rFonts w:ascii="Arial" w:eastAsia="Calibri" w:hAnsi="Arial" w:cs="Arial"/>
          <w:sz w:val="22"/>
          <w:szCs w:val="22"/>
        </w:rPr>
        <w:lastRenderedPageBreak/>
        <w:t>the findings were accurate, unbiased, and respectful of the participants’ perspectives.</w:t>
      </w:r>
    </w:p>
    <w:p w14:paraId="356A3F0E" w14:textId="77777777" w:rsidR="00276B2A" w:rsidRPr="00276B2A" w:rsidRDefault="00276B2A" w:rsidP="00276B2A">
      <w:pPr>
        <w:jc w:val="both"/>
        <w:rPr>
          <w:rFonts w:ascii="Arial" w:eastAsia="Calibri" w:hAnsi="Arial" w:cs="Arial"/>
          <w:b/>
          <w:bCs/>
          <w:sz w:val="22"/>
          <w:szCs w:val="22"/>
        </w:rPr>
      </w:pPr>
    </w:p>
    <w:p w14:paraId="4801C54A" w14:textId="77777777" w:rsidR="00276B2A" w:rsidRPr="00276B2A" w:rsidRDefault="00276B2A" w:rsidP="00276B2A">
      <w:pPr>
        <w:jc w:val="both"/>
        <w:rPr>
          <w:rFonts w:ascii="Arial" w:eastAsia="Calibri" w:hAnsi="Arial" w:cs="Arial"/>
          <w:b/>
          <w:bCs/>
          <w:sz w:val="22"/>
          <w:szCs w:val="22"/>
        </w:rPr>
      </w:pPr>
      <w:r w:rsidRPr="00276B2A">
        <w:rPr>
          <w:rFonts w:ascii="Arial" w:eastAsia="Calibri" w:hAnsi="Arial" w:cs="Arial"/>
          <w:b/>
          <w:bCs/>
          <w:sz w:val="22"/>
          <w:szCs w:val="22"/>
        </w:rPr>
        <w:t>RESULTS AND DISCUSSION</w:t>
      </w:r>
    </w:p>
    <w:p w14:paraId="06FA937C" w14:textId="77777777" w:rsidR="00276B2A" w:rsidRPr="00276B2A" w:rsidRDefault="00276B2A" w:rsidP="00276B2A">
      <w:pPr>
        <w:jc w:val="both"/>
        <w:rPr>
          <w:rFonts w:ascii="Arial" w:eastAsia="Calibri" w:hAnsi="Arial" w:cs="Arial"/>
          <w:b/>
          <w:bCs/>
          <w:sz w:val="22"/>
          <w:szCs w:val="22"/>
        </w:rPr>
      </w:pPr>
    </w:p>
    <w:p w14:paraId="55F8A93A"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Table 1a. Extent of Compliance of PTA Election Procedures and Modalities of Officers with DepEd Order No. 13, s. 2022</w:t>
      </w:r>
    </w:p>
    <w:tbl>
      <w:tblPr>
        <w:tblStyle w:val="TableGrid2"/>
        <w:tblW w:w="0" w:type="auto"/>
        <w:tblLook w:val="04A0" w:firstRow="1" w:lastRow="0" w:firstColumn="1" w:lastColumn="0" w:noHBand="0" w:noVBand="1"/>
      </w:tblPr>
      <w:tblGrid>
        <w:gridCol w:w="5912"/>
        <w:gridCol w:w="845"/>
        <w:gridCol w:w="1667"/>
      </w:tblGrid>
      <w:tr w:rsidR="00276B2A" w:rsidRPr="00276B2A" w14:paraId="75F3DA19" w14:textId="77777777" w:rsidTr="004D1957">
        <w:trPr>
          <w:trHeight w:val="378"/>
        </w:trPr>
        <w:tc>
          <w:tcPr>
            <w:tcW w:w="7470" w:type="dxa"/>
          </w:tcPr>
          <w:p w14:paraId="3F810437" w14:textId="77777777" w:rsidR="00276B2A" w:rsidRPr="00276B2A" w:rsidRDefault="00276B2A" w:rsidP="00276B2A">
            <w:pPr>
              <w:spacing w:before="100" w:beforeAutospacing="1" w:after="100" w:afterAutospacing="1" w:line="360" w:lineRule="auto"/>
              <w:jc w:val="center"/>
              <w:rPr>
                <w:rFonts w:ascii="Arial" w:hAnsi="Arial" w:cs="Arial"/>
                <w:bCs/>
              </w:rPr>
            </w:pPr>
            <w:r w:rsidRPr="00276B2A">
              <w:rPr>
                <w:rFonts w:ascii="Arial" w:hAnsi="Arial" w:cs="Arial"/>
                <w:bCs/>
              </w:rPr>
              <w:t>Statement</w:t>
            </w:r>
          </w:p>
        </w:tc>
        <w:tc>
          <w:tcPr>
            <w:tcW w:w="879" w:type="dxa"/>
          </w:tcPr>
          <w:p w14:paraId="538B8C45" w14:textId="77777777" w:rsidR="00276B2A" w:rsidRPr="00276B2A" w:rsidRDefault="00276B2A" w:rsidP="00276B2A">
            <w:pPr>
              <w:spacing w:before="100" w:beforeAutospacing="1" w:after="100" w:afterAutospacing="1" w:line="360" w:lineRule="auto"/>
              <w:jc w:val="center"/>
              <w:rPr>
                <w:rFonts w:ascii="Arial" w:hAnsi="Arial" w:cs="Arial"/>
                <w:bCs/>
              </w:rPr>
            </w:pPr>
            <w:r w:rsidRPr="00276B2A">
              <w:rPr>
                <w:rFonts w:ascii="Arial" w:hAnsi="Arial" w:cs="Arial"/>
                <w:bCs/>
              </w:rPr>
              <w:t>Mean</w:t>
            </w:r>
          </w:p>
        </w:tc>
        <w:tc>
          <w:tcPr>
            <w:tcW w:w="1734" w:type="dxa"/>
          </w:tcPr>
          <w:p w14:paraId="2B910830" w14:textId="77777777" w:rsidR="00276B2A" w:rsidRPr="00276B2A" w:rsidRDefault="00276B2A" w:rsidP="00276B2A">
            <w:pPr>
              <w:spacing w:before="100" w:beforeAutospacing="1" w:after="100" w:afterAutospacing="1" w:line="360" w:lineRule="auto"/>
              <w:jc w:val="center"/>
              <w:rPr>
                <w:rFonts w:ascii="Arial" w:hAnsi="Arial" w:cs="Arial"/>
                <w:bCs/>
              </w:rPr>
            </w:pPr>
            <w:r w:rsidRPr="00276B2A">
              <w:rPr>
                <w:rFonts w:ascii="Arial" w:hAnsi="Arial" w:cs="Arial"/>
                <w:bCs/>
              </w:rPr>
              <w:t>Interpretation</w:t>
            </w:r>
          </w:p>
        </w:tc>
      </w:tr>
      <w:tr w:rsidR="00276B2A" w:rsidRPr="00276B2A" w14:paraId="7131A475" w14:textId="77777777" w:rsidTr="004D1957">
        <w:trPr>
          <w:trHeight w:val="554"/>
        </w:trPr>
        <w:tc>
          <w:tcPr>
            <w:tcW w:w="7470" w:type="dxa"/>
          </w:tcPr>
          <w:p w14:paraId="2702E7EC" w14:textId="77777777" w:rsidR="00276B2A" w:rsidRPr="00276B2A" w:rsidRDefault="00276B2A" w:rsidP="00EA1A07">
            <w:pPr>
              <w:numPr>
                <w:ilvl w:val="0"/>
                <w:numId w:val="2"/>
              </w:numPr>
              <w:contextualSpacing/>
              <w:jc w:val="both"/>
              <w:rPr>
                <w:rFonts w:ascii="Arial" w:hAnsi="Arial" w:cs="Arial"/>
              </w:rPr>
            </w:pPr>
            <w:r w:rsidRPr="00276B2A">
              <w:rPr>
                <w:rFonts w:ascii="Arial" w:hAnsi="Arial" w:cs="Arial"/>
              </w:rPr>
              <w:t>Notices of PTA elections are disseminated to all parents/guardians ahead of schedule.</w:t>
            </w:r>
          </w:p>
        </w:tc>
        <w:tc>
          <w:tcPr>
            <w:tcW w:w="879" w:type="dxa"/>
          </w:tcPr>
          <w:p w14:paraId="3587FF82" w14:textId="77777777" w:rsidR="00276B2A" w:rsidRPr="00276B2A" w:rsidRDefault="00276B2A" w:rsidP="00276B2A">
            <w:pPr>
              <w:jc w:val="center"/>
              <w:rPr>
                <w:rFonts w:ascii="Arial" w:hAnsi="Arial" w:cs="Arial"/>
              </w:rPr>
            </w:pPr>
            <w:r w:rsidRPr="00276B2A">
              <w:rPr>
                <w:rFonts w:ascii="Arial" w:hAnsi="Arial" w:cs="Arial"/>
              </w:rPr>
              <w:t>4.50</w:t>
            </w:r>
          </w:p>
        </w:tc>
        <w:tc>
          <w:tcPr>
            <w:tcW w:w="1734" w:type="dxa"/>
          </w:tcPr>
          <w:p w14:paraId="3D61EF99"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1AA59051" w14:textId="77777777" w:rsidTr="004D1957">
        <w:trPr>
          <w:trHeight w:val="514"/>
        </w:trPr>
        <w:tc>
          <w:tcPr>
            <w:tcW w:w="7470" w:type="dxa"/>
          </w:tcPr>
          <w:p w14:paraId="187F2194" w14:textId="77777777" w:rsidR="00276B2A" w:rsidRPr="00276B2A" w:rsidRDefault="00276B2A" w:rsidP="00EA1A07">
            <w:pPr>
              <w:numPr>
                <w:ilvl w:val="0"/>
                <w:numId w:val="2"/>
              </w:numPr>
              <w:contextualSpacing/>
              <w:jc w:val="both"/>
              <w:rPr>
                <w:rFonts w:ascii="Arial" w:hAnsi="Arial" w:cs="Arial"/>
              </w:rPr>
            </w:pPr>
            <w:r w:rsidRPr="00276B2A">
              <w:rPr>
                <w:rFonts w:ascii="Arial" w:hAnsi="Arial" w:cs="Arial"/>
              </w:rPr>
              <w:t>Elections are conducted democratically</w:t>
            </w:r>
          </w:p>
        </w:tc>
        <w:tc>
          <w:tcPr>
            <w:tcW w:w="879" w:type="dxa"/>
          </w:tcPr>
          <w:p w14:paraId="6037F505" w14:textId="77777777" w:rsidR="00276B2A" w:rsidRPr="00276B2A" w:rsidRDefault="00276B2A" w:rsidP="00276B2A">
            <w:pPr>
              <w:jc w:val="center"/>
              <w:rPr>
                <w:rFonts w:ascii="Arial" w:hAnsi="Arial" w:cs="Arial"/>
              </w:rPr>
            </w:pPr>
            <w:r w:rsidRPr="00276B2A">
              <w:rPr>
                <w:rFonts w:ascii="Arial" w:hAnsi="Arial" w:cs="Arial"/>
              </w:rPr>
              <w:t>4.54</w:t>
            </w:r>
          </w:p>
        </w:tc>
        <w:tc>
          <w:tcPr>
            <w:tcW w:w="1734" w:type="dxa"/>
          </w:tcPr>
          <w:p w14:paraId="5DBF9AE1"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7CB44B40" w14:textId="77777777" w:rsidTr="004D1957">
        <w:trPr>
          <w:trHeight w:val="499"/>
        </w:trPr>
        <w:tc>
          <w:tcPr>
            <w:tcW w:w="7470" w:type="dxa"/>
          </w:tcPr>
          <w:p w14:paraId="5C9E4073" w14:textId="77777777" w:rsidR="00276B2A" w:rsidRPr="00276B2A" w:rsidRDefault="00276B2A" w:rsidP="00EA1A07">
            <w:pPr>
              <w:numPr>
                <w:ilvl w:val="0"/>
                <w:numId w:val="2"/>
              </w:numPr>
              <w:contextualSpacing/>
              <w:jc w:val="both"/>
              <w:rPr>
                <w:rFonts w:ascii="Arial" w:hAnsi="Arial" w:cs="Arial"/>
              </w:rPr>
            </w:pPr>
            <w:r w:rsidRPr="00276B2A">
              <w:rPr>
                <w:rFonts w:ascii="Arial" w:hAnsi="Arial" w:cs="Arial"/>
              </w:rPr>
              <w:t>Only eligible parents/guardians and teachers participate in the election process.</w:t>
            </w:r>
          </w:p>
        </w:tc>
        <w:tc>
          <w:tcPr>
            <w:tcW w:w="879" w:type="dxa"/>
          </w:tcPr>
          <w:p w14:paraId="3E1B717D" w14:textId="77777777" w:rsidR="00276B2A" w:rsidRPr="00276B2A" w:rsidRDefault="00276B2A" w:rsidP="00276B2A">
            <w:pPr>
              <w:jc w:val="center"/>
              <w:rPr>
                <w:rFonts w:ascii="Arial" w:hAnsi="Arial" w:cs="Arial"/>
              </w:rPr>
            </w:pPr>
            <w:r w:rsidRPr="00276B2A">
              <w:rPr>
                <w:rFonts w:ascii="Arial" w:hAnsi="Arial" w:cs="Arial"/>
              </w:rPr>
              <w:t>4.19</w:t>
            </w:r>
          </w:p>
        </w:tc>
        <w:tc>
          <w:tcPr>
            <w:tcW w:w="1734" w:type="dxa"/>
          </w:tcPr>
          <w:p w14:paraId="3DDDAFF6" w14:textId="77777777" w:rsidR="00276B2A" w:rsidRPr="00276B2A" w:rsidRDefault="00276B2A" w:rsidP="00276B2A">
            <w:pPr>
              <w:jc w:val="center"/>
              <w:rPr>
                <w:rFonts w:ascii="Arial" w:hAnsi="Arial" w:cs="Arial"/>
              </w:rPr>
            </w:pPr>
            <w:r w:rsidRPr="00276B2A">
              <w:rPr>
                <w:rFonts w:ascii="Arial" w:hAnsi="Arial" w:cs="Arial"/>
              </w:rPr>
              <w:t>HE</w:t>
            </w:r>
          </w:p>
        </w:tc>
      </w:tr>
      <w:tr w:rsidR="00276B2A" w:rsidRPr="00276B2A" w14:paraId="2F4BFE22" w14:textId="77777777" w:rsidTr="004D1957">
        <w:trPr>
          <w:trHeight w:val="499"/>
        </w:trPr>
        <w:tc>
          <w:tcPr>
            <w:tcW w:w="7470" w:type="dxa"/>
          </w:tcPr>
          <w:p w14:paraId="2BB7E31E" w14:textId="77777777" w:rsidR="00276B2A" w:rsidRPr="00276B2A" w:rsidRDefault="00276B2A" w:rsidP="00EA1A07">
            <w:pPr>
              <w:numPr>
                <w:ilvl w:val="0"/>
                <w:numId w:val="2"/>
              </w:numPr>
              <w:contextualSpacing/>
              <w:jc w:val="both"/>
              <w:rPr>
                <w:rFonts w:ascii="Arial" w:hAnsi="Arial" w:cs="Arial"/>
              </w:rPr>
            </w:pPr>
            <w:r w:rsidRPr="00276B2A">
              <w:rPr>
                <w:rFonts w:ascii="Arial" w:hAnsi="Arial" w:cs="Arial"/>
              </w:rPr>
              <w:t>The results of PTA elections are formally documented and communicated to members.</w:t>
            </w:r>
          </w:p>
        </w:tc>
        <w:tc>
          <w:tcPr>
            <w:tcW w:w="879" w:type="dxa"/>
          </w:tcPr>
          <w:p w14:paraId="4890BBF5" w14:textId="77777777" w:rsidR="00276B2A" w:rsidRPr="00276B2A" w:rsidRDefault="00276B2A" w:rsidP="00276B2A">
            <w:pPr>
              <w:jc w:val="center"/>
              <w:rPr>
                <w:rFonts w:ascii="Arial" w:hAnsi="Arial" w:cs="Arial"/>
              </w:rPr>
            </w:pPr>
            <w:r w:rsidRPr="00276B2A">
              <w:rPr>
                <w:rFonts w:ascii="Arial" w:hAnsi="Arial" w:cs="Arial"/>
              </w:rPr>
              <w:t>4.58</w:t>
            </w:r>
          </w:p>
        </w:tc>
        <w:tc>
          <w:tcPr>
            <w:tcW w:w="1734" w:type="dxa"/>
          </w:tcPr>
          <w:p w14:paraId="73877979"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09D80922" w14:textId="77777777" w:rsidTr="004D1957">
        <w:trPr>
          <w:trHeight w:val="616"/>
        </w:trPr>
        <w:tc>
          <w:tcPr>
            <w:tcW w:w="7470" w:type="dxa"/>
          </w:tcPr>
          <w:p w14:paraId="11613CD7" w14:textId="77777777" w:rsidR="00276B2A" w:rsidRPr="00276B2A" w:rsidRDefault="00276B2A" w:rsidP="00EA1A07">
            <w:pPr>
              <w:numPr>
                <w:ilvl w:val="0"/>
                <w:numId w:val="2"/>
              </w:numPr>
              <w:contextualSpacing/>
              <w:jc w:val="both"/>
              <w:rPr>
                <w:rFonts w:ascii="Arial" w:hAnsi="Arial" w:cs="Arial"/>
              </w:rPr>
            </w:pPr>
            <w:r w:rsidRPr="00276B2A">
              <w:rPr>
                <w:rFonts w:ascii="Arial" w:hAnsi="Arial" w:cs="Arial"/>
              </w:rPr>
              <w:t>Disputes or complaints regarding elections are handled according to DepEd guidelines.</w:t>
            </w:r>
          </w:p>
        </w:tc>
        <w:tc>
          <w:tcPr>
            <w:tcW w:w="879" w:type="dxa"/>
          </w:tcPr>
          <w:p w14:paraId="5A67B974" w14:textId="77777777" w:rsidR="00276B2A" w:rsidRPr="00276B2A" w:rsidRDefault="00276B2A" w:rsidP="00276B2A">
            <w:pPr>
              <w:jc w:val="center"/>
              <w:rPr>
                <w:rFonts w:ascii="Arial" w:hAnsi="Arial" w:cs="Arial"/>
              </w:rPr>
            </w:pPr>
            <w:r w:rsidRPr="00276B2A">
              <w:rPr>
                <w:rFonts w:ascii="Arial" w:hAnsi="Arial" w:cs="Arial"/>
              </w:rPr>
              <w:t>4.62</w:t>
            </w:r>
          </w:p>
        </w:tc>
        <w:tc>
          <w:tcPr>
            <w:tcW w:w="1734" w:type="dxa"/>
          </w:tcPr>
          <w:p w14:paraId="58427D91"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668CC9A8" w14:textId="77777777" w:rsidTr="004D1957">
        <w:trPr>
          <w:trHeight w:val="286"/>
        </w:trPr>
        <w:tc>
          <w:tcPr>
            <w:tcW w:w="7470" w:type="dxa"/>
          </w:tcPr>
          <w:p w14:paraId="3FE30E94" w14:textId="77777777" w:rsidR="00276B2A" w:rsidRPr="00276B2A" w:rsidRDefault="00276B2A" w:rsidP="00276B2A">
            <w:pPr>
              <w:contextualSpacing/>
              <w:jc w:val="center"/>
              <w:rPr>
                <w:rFonts w:ascii="Arial" w:hAnsi="Arial" w:cs="Arial"/>
                <w:bCs/>
              </w:rPr>
            </w:pPr>
            <w:r w:rsidRPr="00276B2A">
              <w:rPr>
                <w:rFonts w:ascii="Arial" w:hAnsi="Arial" w:cs="Arial"/>
                <w:bCs/>
              </w:rPr>
              <w:t>Average Mean</w:t>
            </w:r>
          </w:p>
        </w:tc>
        <w:tc>
          <w:tcPr>
            <w:tcW w:w="879" w:type="dxa"/>
          </w:tcPr>
          <w:p w14:paraId="04B32A92" w14:textId="77777777" w:rsidR="00276B2A" w:rsidRPr="00276B2A" w:rsidRDefault="00276B2A" w:rsidP="00276B2A">
            <w:pPr>
              <w:jc w:val="center"/>
              <w:rPr>
                <w:rFonts w:ascii="Arial" w:hAnsi="Arial" w:cs="Arial"/>
                <w:bCs/>
              </w:rPr>
            </w:pPr>
            <w:r w:rsidRPr="00276B2A">
              <w:rPr>
                <w:rFonts w:ascii="Arial" w:hAnsi="Arial" w:cs="Arial"/>
                <w:bCs/>
              </w:rPr>
              <w:t>4.48</w:t>
            </w:r>
          </w:p>
        </w:tc>
        <w:tc>
          <w:tcPr>
            <w:tcW w:w="1734" w:type="dxa"/>
          </w:tcPr>
          <w:p w14:paraId="6874DE9B" w14:textId="77777777" w:rsidR="00276B2A" w:rsidRPr="00276B2A" w:rsidRDefault="00276B2A" w:rsidP="00276B2A">
            <w:pPr>
              <w:jc w:val="center"/>
              <w:rPr>
                <w:rFonts w:ascii="Arial" w:hAnsi="Arial" w:cs="Arial"/>
                <w:bCs/>
              </w:rPr>
            </w:pPr>
            <w:r w:rsidRPr="00276B2A">
              <w:rPr>
                <w:rFonts w:ascii="Arial" w:hAnsi="Arial" w:cs="Arial"/>
                <w:bCs/>
              </w:rPr>
              <w:t>VHE</w:t>
            </w:r>
          </w:p>
        </w:tc>
      </w:tr>
    </w:tbl>
    <w:p w14:paraId="42211AB5" w14:textId="77777777" w:rsidR="00276B2A" w:rsidRPr="00276B2A" w:rsidRDefault="00276B2A" w:rsidP="00276B2A">
      <w:pPr>
        <w:jc w:val="both"/>
        <w:rPr>
          <w:rFonts w:ascii="Arial" w:eastAsia="Calibri" w:hAnsi="Arial" w:cs="Arial"/>
          <w:sz w:val="22"/>
          <w:szCs w:val="22"/>
        </w:rPr>
      </w:pPr>
    </w:p>
    <w:p w14:paraId="0B0A6215"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ab/>
        <w:t>The findings reveal that the school’s PTA generally conducted elections in a manner consistent with DepEd guidelines, demonstrating strong adherence to democratic and transparent processes. Notices of upcoming elections were shared in advance, ensuring parents and guardians were informed and could prepare to participate. Interviews with PTA officers and parent representatives confirmed that the election procedures were openly communicated, fostering a sense of inclusivity and legitimacy (DepEd, 2022). Elections were carried out transparently, with measures in place to allow only eligible parents, guardians, and teachers to vote. PTA officers emphasized that eligibility was strictly observed, preventing undue influence or irregularities, which aligns with the principles outlined in DepEd Order No. 13, s. 2022. The formal documentation of election results and subsequent communication to all members further reflected the PTA’s commitment to accountability and procedural clarity. Key informants noted that the announcement of results was systematic and visible to the entire PTA, reinforcing trust among members and demonstrating good governance (Epstein, 2018; Putnam, 2020). In addition, mechanisms for addressing disputes or complaints during the election were effectively applied. Any concerns raised were resolved in accordance with the prescribed DepEd procedures, minimizing conflicts and enhancing confidence in the process. This observation mirrors research emphasizing that transparent election procedures and grievance mechanisms contribute to the credibility and stability of school governance structures (DepEd, 2022).</w:t>
      </w:r>
    </w:p>
    <w:p w14:paraId="28616851"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Table 1b. Extent of Compliance of PTA Organizational Structure and Levels with DepEd Order No. 13, s. 2022</w:t>
      </w:r>
    </w:p>
    <w:tbl>
      <w:tblPr>
        <w:tblStyle w:val="TableGrid2"/>
        <w:tblW w:w="0" w:type="auto"/>
        <w:tblLook w:val="04A0" w:firstRow="1" w:lastRow="0" w:firstColumn="1" w:lastColumn="0" w:noHBand="0" w:noVBand="1"/>
      </w:tblPr>
      <w:tblGrid>
        <w:gridCol w:w="5817"/>
        <w:gridCol w:w="851"/>
        <w:gridCol w:w="1756"/>
      </w:tblGrid>
      <w:tr w:rsidR="00276B2A" w:rsidRPr="00276B2A" w14:paraId="0B99FF9C" w14:textId="77777777" w:rsidTr="004D1957">
        <w:trPr>
          <w:trHeight w:val="373"/>
        </w:trPr>
        <w:tc>
          <w:tcPr>
            <w:tcW w:w="7412" w:type="dxa"/>
          </w:tcPr>
          <w:p w14:paraId="3BEBB71B"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Statement</w:t>
            </w:r>
          </w:p>
        </w:tc>
        <w:tc>
          <w:tcPr>
            <w:tcW w:w="886" w:type="dxa"/>
          </w:tcPr>
          <w:p w14:paraId="5CDC4BD1"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Mean</w:t>
            </w:r>
          </w:p>
        </w:tc>
        <w:tc>
          <w:tcPr>
            <w:tcW w:w="1858" w:type="dxa"/>
          </w:tcPr>
          <w:p w14:paraId="0A5575EF"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Interpretation</w:t>
            </w:r>
          </w:p>
        </w:tc>
      </w:tr>
      <w:tr w:rsidR="00276B2A" w:rsidRPr="00276B2A" w14:paraId="2194AD85" w14:textId="77777777" w:rsidTr="004D1957">
        <w:trPr>
          <w:trHeight w:val="272"/>
        </w:trPr>
        <w:tc>
          <w:tcPr>
            <w:tcW w:w="7412" w:type="dxa"/>
          </w:tcPr>
          <w:p w14:paraId="2DEFB67A" w14:textId="77777777" w:rsidR="00276B2A" w:rsidRPr="00276B2A" w:rsidRDefault="00276B2A" w:rsidP="00EA1A07">
            <w:pPr>
              <w:numPr>
                <w:ilvl w:val="0"/>
                <w:numId w:val="3"/>
              </w:numPr>
              <w:contextualSpacing/>
              <w:jc w:val="both"/>
              <w:rPr>
                <w:rFonts w:ascii="Arial" w:hAnsi="Arial" w:cs="Arial"/>
              </w:rPr>
            </w:pPr>
            <w:r w:rsidRPr="00276B2A">
              <w:rPr>
                <w:rFonts w:ascii="Arial" w:hAnsi="Arial" w:cs="Arial"/>
              </w:rPr>
              <w:t>The school has a functional Homeroom PTA in each class.</w:t>
            </w:r>
          </w:p>
        </w:tc>
        <w:tc>
          <w:tcPr>
            <w:tcW w:w="886" w:type="dxa"/>
          </w:tcPr>
          <w:p w14:paraId="60381FA4" w14:textId="77777777" w:rsidR="00276B2A" w:rsidRPr="00276B2A" w:rsidRDefault="00276B2A" w:rsidP="00276B2A">
            <w:pPr>
              <w:jc w:val="center"/>
              <w:rPr>
                <w:rFonts w:ascii="Arial" w:hAnsi="Arial" w:cs="Arial"/>
              </w:rPr>
            </w:pPr>
            <w:r w:rsidRPr="00276B2A">
              <w:rPr>
                <w:rFonts w:ascii="Arial" w:hAnsi="Arial" w:cs="Arial"/>
              </w:rPr>
              <w:t>4.65</w:t>
            </w:r>
          </w:p>
        </w:tc>
        <w:tc>
          <w:tcPr>
            <w:tcW w:w="1858" w:type="dxa"/>
          </w:tcPr>
          <w:p w14:paraId="6422AEB1"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1D91D938" w14:textId="77777777" w:rsidTr="004D1957">
        <w:trPr>
          <w:trHeight w:val="492"/>
        </w:trPr>
        <w:tc>
          <w:tcPr>
            <w:tcW w:w="7412" w:type="dxa"/>
          </w:tcPr>
          <w:p w14:paraId="5FD18C66" w14:textId="77777777" w:rsidR="00276B2A" w:rsidRPr="00276B2A" w:rsidRDefault="00276B2A" w:rsidP="00EA1A07">
            <w:pPr>
              <w:numPr>
                <w:ilvl w:val="0"/>
                <w:numId w:val="3"/>
              </w:numPr>
              <w:contextualSpacing/>
              <w:jc w:val="both"/>
              <w:rPr>
                <w:rFonts w:ascii="Arial" w:hAnsi="Arial" w:cs="Arial"/>
              </w:rPr>
            </w:pPr>
            <w:r w:rsidRPr="00276B2A">
              <w:rPr>
                <w:rFonts w:ascii="Arial" w:hAnsi="Arial" w:cs="Arial"/>
              </w:rPr>
              <w:lastRenderedPageBreak/>
              <w:t>A Grade-Level PTA exists and coordinates with the Homeroom PTAs.</w:t>
            </w:r>
          </w:p>
        </w:tc>
        <w:tc>
          <w:tcPr>
            <w:tcW w:w="886" w:type="dxa"/>
          </w:tcPr>
          <w:p w14:paraId="05041108" w14:textId="77777777" w:rsidR="00276B2A" w:rsidRPr="00276B2A" w:rsidRDefault="00276B2A" w:rsidP="00276B2A">
            <w:pPr>
              <w:jc w:val="center"/>
              <w:rPr>
                <w:rFonts w:ascii="Arial" w:hAnsi="Arial" w:cs="Arial"/>
              </w:rPr>
            </w:pPr>
            <w:r w:rsidRPr="00276B2A">
              <w:rPr>
                <w:rFonts w:ascii="Arial" w:hAnsi="Arial" w:cs="Arial"/>
              </w:rPr>
              <w:t>4.27</w:t>
            </w:r>
          </w:p>
        </w:tc>
        <w:tc>
          <w:tcPr>
            <w:tcW w:w="1858" w:type="dxa"/>
          </w:tcPr>
          <w:p w14:paraId="080E0992"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2AEA81DC" w14:textId="77777777" w:rsidTr="004D1957">
        <w:trPr>
          <w:trHeight w:val="507"/>
        </w:trPr>
        <w:tc>
          <w:tcPr>
            <w:tcW w:w="7412" w:type="dxa"/>
          </w:tcPr>
          <w:p w14:paraId="7F46EF24" w14:textId="77777777" w:rsidR="00276B2A" w:rsidRPr="00276B2A" w:rsidRDefault="00276B2A" w:rsidP="00EA1A07">
            <w:pPr>
              <w:numPr>
                <w:ilvl w:val="0"/>
                <w:numId w:val="3"/>
              </w:numPr>
              <w:contextualSpacing/>
              <w:jc w:val="both"/>
              <w:rPr>
                <w:rFonts w:ascii="Arial" w:hAnsi="Arial" w:cs="Arial"/>
              </w:rPr>
            </w:pPr>
            <w:r w:rsidRPr="00276B2A">
              <w:rPr>
                <w:rFonts w:ascii="Arial" w:hAnsi="Arial" w:cs="Arial"/>
              </w:rPr>
              <w:t>The School PTA (SPTA) is established with duly elected officers.</w:t>
            </w:r>
          </w:p>
        </w:tc>
        <w:tc>
          <w:tcPr>
            <w:tcW w:w="886" w:type="dxa"/>
          </w:tcPr>
          <w:p w14:paraId="5F5121F3" w14:textId="77777777" w:rsidR="00276B2A" w:rsidRPr="00276B2A" w:rsidRDefault="00276B2A" w:rsidP="00276B2A">
            <w:pPr>
              <w:jc w:val="center"/>
              <w:rPr>
                <w:rFonts w:ascii="Arial" w:hAnsi="Arial" w:cs="Arial"/>
              </w:rPr>
            </w:pPr>
            <w:r w:rsidRPr="00276B2A">
              <w:rPr>
                <w:rFonts w:ascii="Arial" w:hAnsi="Arial" w:cs="Arial"/>
              </w:rPr>
              <w:t>4.46</w:t>
            </w:r>
          </w:p>
        </w:tc>
        <w:tc>
          <w:tcPr>
            <w:tcW w:w="1858" w:type="dxa"/>
          </w:tcPr>
          <w:p w14:paraId="46905A71"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1822A79F" w14:textId="77777777" w:rsidTr="004D1957">
        <w:trPr>
          <w:trHeight w:val="492"/>
        </w:trPr>
        <w:tc>
          <w:tcPr>
            <w:tcW w:w="7412" w:type="dxa"/>
          </w:tcPr>
          <w:p w14:paraId="0184A27A" w14:textId="77777777" w:rsidR="00276B2A" w:rsidRPr="00276B2A" w:rsidRDefault="00276B2A" w:rsidP="00EA1A07">
            <w:pPr>
              <w:numPr>
                <w:ilvl w:val="0"/>
                <w:numId w:val="3"/>
              </w:numPr>
              <w:contextualSpacing/>
              <w:jc w:val="both"/>
              <w:rPr>
                <w:rFonts w:ascii="Arial" w:hAnsi="Arial" w:cs="Arial"/>
              </w:rPr>
            </w:pPr>
            <w:r w:rsidRPr="00276B2A">
              <w:rPr>
                <w:rFonts w:ascii="Arial" w:hAnsi="Arial" w:cs="Arial"/>
              </w:rPr>
              <w:t>Roles and responsibilities of PTA officers are clearly defined and understood by members.</w:t>
            </w:r>
          </w:p>
        </w:tc>
        <w:tc>
          <w:tcPr>
            <w:tcW w:w="886" w:type="dxa"/>
          </w:tcPr>
          <w:p w14:paraId="5859D5B8" w14:textId="77777777" w:rsidR="00276B2A" w:rsidRPr="00276B2A" w:rsidRDefault="00276B2A" w:rsidP="00276B2A">
            <w:pPr>
              <w:jc w:val="center"/>
              <w:rPr>
                <w:rFonts w:ascii="Arial" w:hAnsi="Arial" w:cs="Arial"/>
              </w:rPr>
            </w:pPr>
            <w:r w:rsidRPr="00276B2A">
              <w:rPr>
                <w:rFonts w:ascii="Arial" w:hAnsi="Arial" w:cs="Arial"/>
              </w:rPr>
              <w:t>4.50</w:t>
            </w:r>
          </w:p>
        </w:tc>
        <w:tc>
          <w:tcPr>
            <w:tcW w:w="1858" w:type="dxa"/>
          </w:tcPr>
          <w:p w14:paraId="0968E4EA"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6856A078" w14:textId="77777777" w:rsidTr="004D1957">
        <w:trPr>
          <w:trHeight w:val="607"/>
        </w:trPr>
        <w:tc>
          <w:tcPr>
            <w:tcW w:w="7412" w:type="dxa"/>
          </w:tcPr>
          <w:p w14:paraId="04854499" w14:textId="77777777" w:rsidR="00276B2A" w:rsidRPr="00276B2A" w:rsidRDefault="00276B2A" w:rsidP="00EA1A07">
            <w:pPr>
              <w:numPr>
                <w:ilvl w:val="0"/>
                <w:numId w:val="3"/>
              </w:numPr>
              <w:contextualSpacing/>
              <w:jc w:val="both"/>
              <w:rPr>
                <w:rFonts w:ascii="Arial" w:hAnsi="Arial" w:cs="Arial"/>
              </w:rPr>
            </w:pPr>
            <w:r w:rsidRPr="00276B2A">
              <w:rPr>
                <w:rFonts w:ascii="Arial" w:hAnsi="Arial" w:cs="Arial"/>
              </w:rPr>
              <w:t>The PTA organizational structure is consistent with DepEd’s prescribed guidelines.</w:t>
            </w:r>
          </w:p>
        </w:tc>
        <w:tc>
          <w:tcPr>
            <w:tcW w:w="886" w:type="dxa"/>
          </w:tcPr>
          <w:p w14:paraId="07A56027" w14:textId="77777777" w:rsidR="00276B2A" w:rsidRPr="00276B2A" w:rsidRDefault="00276B2A" w:rsidP="00276B2A">
            <w:pPr>
              <w:jc w:val="center"/>
              <w:rPr>
                <w:rFonts w:ascii="Arial" w:hAnsi="Arial" w:cs="Arial"/>
              </w:rPr>
            </w:pPr>
            <w:r w:rsidRPr="00276B2A">
              <w:rPr>
                <w:rFonts w:ascii="Arial" w:hAnsi="Arial" w:cs="Arial"/>
              </w:rPr>
              <w:t>4.46</w:t>
            </w:r>
          </w:p>
        </w:tc>
        <w:tc>
          <w:tcPr>
            <w:tcW w:w="1858" w:type="dxa"/>
          </w:tcPr>
          <w:p w14:paraId="6E665EFA"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102AEDC7" w14:textId="77777777" w:rsidTr="004D1957">
        <w:trPr>
          <w:trHeight w:val="324"/>
        </w:trPr>
        <w:tc>
          <w:tcPr>
            <w:tcW w:w="7412" w:type="dxa"/>
          </w:tcPr>
          <w:p w14:paraId="5E56FAFA" w14:textId="77777777" w:rsidR="00276B2A" w:rsidRPr="00276B2A" w:rsidRDefault="00276B2A" w:rsidP="00276B2A">
            <w:pPr>
              <w:contextualSpacing/>
              <w:jc w:val="center"/>
              <w:rPr>
                <w:rFonts w:ascii="Arial" w:hAnsi="Arial" w:cs="Arial"/>
              </w:rPr>
            </w:pPr>
            <w:r w:rsidRPr="00276B2A">
              <w:rPr>
                <w:rFonts w:ascii="Arial" w:hAnsi="Arial" w:cs="Arial"/>
                <w:bCs/>
              </w:rPr>
              <w:t>Average Mean</w:t>
            </w:r>
          </w:p>
        </w:tc>
        <w:tc>
          <w:tcPr>
            <w:tcW w:w="886" w:type="dxa"/>
          </w:tcPr>
          <w:p w14:paraId="49E72B6D" w14:textId="77777777" w:rsidR="00276B2A" w:rsidRPr="00276B2A" w:rsidRDefault="00276B2A" w:rsidP="00276B2A">
            <w:pPr>
              <w:jc w:val="center"/>
              <w:rPr>
                <w:rFonts w:ascii="Arial" w:hAnsi="Arial" w:cs="Arial"/>
                <w:bCs/>
              </w:rPr>
            </w:pPr>
            <w:r w:rsidRPr="00276B2A">
              <w:rPr>
                <w:rFonts w:ascii="Arial" w:hAnsi="Arial" w:cs="Arial"/>
                <w:bCs/>
              </w:rPr>
              <w:t>4.47</w:t>
            </w:r>
          </w:p>
        </w:tc>
        <w:tc>
          <w:tcPr>
            <w:tcW w:w="1858" w:type="dxa"/>
          </w:tcPr>
          <w:p w14:paraId="4479CFEF" w14:textId="77777777" w:rsidR="00276B2A" w:rsidRPr="00276B2A" w:rsidRDefault="00276B2A" w:rsidP="00276B2A">
            <w:pPr>
              <w:jc w:val="center"/>
              <w:rPr>
                <w:rFonts w:ascii="Arial" w:hAnsi="Arial" w:cs="Arial"/>
                <w:bCs/>
              </w:rPr>
            </w:pPr>
            <w:r w:rsidRPr="00276B2A">
              <w:rPr>
                <w:rFonts w:ascii="Arial" w:hAnsi="Arial" w:cs="Arial"/>
                <w:bCs/>
              </w:rPr>
              <w:t>VHE</w:t>
            </w:r>
          </w:p>
        </w:tc>
      </w:tr>
    </w:tbl>
    <w:p w14:paraId="59F098A0" w14:textId="77777777" w:rsidR="00276B2A" w:rsidRPr="00276B2A" w:rsidRDefault="00276B2A" w:rsidP="00276B2A">
      <w:pPr>
        <w:jc w:val="both"/>
        <w:rPr>
          <w:rFonts w:ascii="Arial" w:eastAsia="Calibri" w:hAnsi="Arial" w:cs="Arial"/>
          <w:sz w:val="22"/>
          <w:szCs w:val="22"/>
        </w:rPr>
      </w:pPr>
    </w:p>
    <w:p w14:paraId="7E1C07D7"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The results indicate that the school has a well-established, functional PTA organizational structure that aligns closely with DepEd. Homeroom PTAs exist in each class, providing a foundational level for parental engagement and communication between parents and teachers. This tiered structure ensures that parents have multiple avenues to participate in school governance, consistent with Epstein’s framework on overlapping spheres of influence, which emphasizes structured parental involvement across different levels of school activities (Epstein, 2018). Coordination between Grade-Level PTAs and Homeroom PTAs was evident, reflecting an integrated system in which information, decisions, and responsibilities flow efficiently across levels. The establishment of a School PTA (SPTA) with duly elected officers further demonstrates adherence to democratic processes and proper representation, reinforcing accountability and inclusivity. Interviews with PTA officers highlighted that clear role definitions and communicated responsibilities help prevent overlaps and conflicts, supporting smooth operations and shared decision-making. This organizational clarity aligns with DepEd’s emphasis on structured PTAs that complement rather than compete with school administration (DepEd, 2022). Additionally, the overall PTA structure corresponds to prescribed guidelines, ensuring transparency, consistency, and sustainability in operations. By maintaining a structured hierarchy, the PTA fosters trust, promotes parental participation, and strengthens collaborative governance, which has been shown to impact student development and school improvement positively (Putnam, 2020; DepEd, 2022). Such systematic structures enable PTAs to function not only as advisory bodies but also as active partners in advancing the welfare of learners and the school community.</w:t>
      </w:r>
    </w:p>
    <w:p w14:paraId="1465BB85" w14:textId="77777777" w:rsidR="00276B2A" w:rsidRPr="00276B2A" w:rsidRDefault="00276B2A" w:rsidP="00276B2A">
      <w:pPr>
        <w:ind w:firstLine="720"/>
        <w:jc w:val="both"/>
        <w:rPr>
          <w:rFonts w:ascii="Arial" w:eastAsia="Calibri" w:hAnsi="Arial" w:cs="Arial"/>
          <w:sz w:val="22"/>
          <w:szCs w:val="22"/>
        </w:rPr>
      </w:pPr>
    </w:p>
    <w:p w14:paraId="1DD78CE6"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Table 1c. Extent of Compliance of PTA Membership Roles, Duties, and Responsibilities with DepEd Order No. 13, s. 2022</w:t>
      </w:r>
    </w:p>
    <w:tbl>
      <w:tblPr>
        <w:tblStyle w:val="TableGrid2"/>
        <w:tblW w:w="0" w:type="auto"/>
        <w:tblLook w:val="04A0" w:firstRow="1" w:lastRow="0" w:firstColumn="1" w:lastColumn="0" w:noHBand="0" w:noVBand="1"/>
      </w:tblPr>
      <w:tblGrid>
        <w:gridCol w:w="5849"/>
        <w:gridCol w:w="842"/>
        <w:gridCol w:w="1733"/>
      </w:tblGrid>
      <w:tr w:rsidR="00276B2A" w:rsidRPr="00276B2A" w14:paraId="66CA521D" w14:textId="77777777" w:rsidTr="004D1957">
        <w:trPr>
          <w:trHeight w:val="378"/>
        </w:trPr>
        <w:tc>
          <w:tcPr>
            <w:tcW w:w="7401" w:type="dxa"/>
          </w:tcPr>
          <w:p w14:paraId="71451424"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Statement</w:t>
            </w:r>
          </w:p>
        </w:tc>
        <w:tc>
          <w:tcPr>
            <w:tcW w:w="884" w:type="dxa"/>
          </w:tcPr>
          <w:p w14:paraId="022298F3"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Mean</w:t>
            </w:r>
          </w:p>
        </w:tc>
        <w:tc>
          <w:tcPr>
            <w:tcW w:w="1856" w:type="dxa"/>
          </w:tcPr>
          <w:p w14:paraId="04525D1A"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Interpretation</w:t>
            </w:r>
          </w:p>
        </w:tc>
      </w:tr>
      <w:tr w:rsidR="00276B2A" w:rsidRPr="00276B2A" w14:paraId="50A5CDE6" w14:textId="77777777" w:rsidTr="004D1957">
        <w:trPr>
          <w:trHeight w:val="700"/>
        </w:trPr>
        <w:tc>
          <w:tcPr>
            <w:tcW w:w="7401" w:type="dxa"/>
          </w:tcPr>
          <w:p w14:paraId="7ABCFEAF" w14:textId="77777777" w:rsidR="00276B2A" w:rsidRPr="00276B2A" w:rsidRDefault="00276B2A" w:rsidP="00EA1A07">
            <w:pPr>
              <w:numPr>
                <w:ilvl w:val="0"/>
                <w:numId w:val="4"/>
              </w:numPr>
              <w:contextualSpacing/>
              <w:jc w:val="both"/>
              <w:rPr>
                <w:rFonts w:ascii="Arial" w:hAnsi="Arial" w:cs="Arial"/>
              </w:rPr>
            </w:pPr>
            <w:r w:rsidRPr="00276B2A">
              <w:rPr>
                <w:rFonts w:ascii="Arial" w:hAnsi="Arial" w:cs="Arial"/>
              </w:rPr>
              <w:t>Parents/guardians actively participate in school activities initiated by the PTA.</w:t>
            </w:r>
          </w:p>
        </w:tc>
        <w:tc>
          <w:tcPr>
            <w:tcW w:w="884" w:type="dxa"/>
          </w:tcPr>
          <w:p w14:paraId="3F838087" w14:textId="77777777" w:rsidR="00276B2A" w:rsidRPr="00276B2A" w:rsidRDefault="00276B2A" w:rsidP="00276B2A">
            <w:pPr>
              <w:jc w:val="center"/>
              <w:rPr>
                <w:rFonts w:ascii="Arial" w:hAnsi="Arial" w:cs="Arial"/>
              </w:rPr>
            </w:pPr>
            <w:r w:rsidRPr="00276B2A">
              <w:rPr>
                <w:rFonts w:ascii="Arial" w:hAnsi="Arial" w:cs="Arial"/>
              </w:rPr>
              <w:t>4.19</w:t>
            </w:r>
          </w:p>
        </w:tc>
        <w:tc>
          <w:tcPr>
            <w:tcW w:w="1856" w:type="dxa"/>
          </w:tcPr>
          <w:p w14:paraId="32E685BF" w14:textId="77777777" w:rsidR="00276B2A" w:rsidRPr="00276B2A" w:rsidRDefault="00276B2A" w:rsidP="00276B2A">
            <w:pPr>
              <w:jc w:val="center"/>
              <w:rPr>
                <w:rFonts w:ascii="Arial" w:hAnsi="Arial" w:cs="Arial"/>
              </w:rPr>
            </w:pPr>
            <w:r w:rsidRPr="00276B2A">
              <w:rPr>
                <w:rFonts w:ascii="Arial" w:hAnsi="Arial" w:cs="Arial"/>
              </w:rPr>
              <w:t>HE</w:t>
            </w:r>
          </w:p>
        </w:tc>
      </w:tr>
      <w:tr w:rsidR="00276B2A" w:rsidRPr="00276B2A" w14:paraId="4514F721" w14:textId="77777777" w:rsidTr="004D1957">
        <w:trPr>
          <w:trHeight w:val="499"/>
        </w:trPr>
        <w:tc>
          <w:tcPr>
            <w:tcW w:w="7401" w:type="dxa"/>
          </w:tcPr>
          <w:p w14:paraId="03D8BE69" w14:textId="77777777" w:rsidR="00276B2A" w:rsidRPr="00276B2A" w:rsidRDefault="00276B2A" w:rsidP="00EA1A07">
            <w:pPr>
              <w:numPr>
                <w:ilvl w:val="0"/>
                <w:numId w:val="4"/>
              </w:numPr>
              <w:contextualSpacing/>
              <w:jc w:val="both"/>
              <w:rPr>
                <w:rFonts w:ascii="Arial" w:hAnsi="Arial" w:cs="Arial"/>
              </w:rPr>
            </w:pPr>
            <w:r w:rsidRPr="00276B2A">
              <w:rPr>
                <w:rFonts w:ascii="Arial" w:hAnsi="Arial" w:cs="Arial"/>
              </w:rPr>
              <w:t>Teacher-members fulfill their assigned roles in supporting PTA initiatives.</w:t>
            </w:r>
          </w:p>
        </w:tc>
        <w:tc>
          <w:tcPr>
            <w:tcW w:w="884" w:type="dxa"/>
          </w:tcPr>
          <w:p w14:paraId="2D0D6B0F" w14:textId="77777777" w:rsidR="00276B2A" w:rsidRPr="00276B2A" w:rsidRDefault="00276B2A" w:rsidP="00276B2A">
            <w:pPr>
              <w:jc w:val="center"/>
              <w:rPr>
                <w:rFonts w:ascii="Arial" w:hAnsi="Arial" w:cs="Arial"/>
              </w:rPr>
            </w:pPr>
            <w:r w:rsidRPr="00276B2A">
              <w:rPr>
                <w:rFonts w:ascii="Arial" w:hAnsi="Arial" w:cs="Arial"/>
              </w:rPr>
              <w:t>4.46</w:t>
            </w:r>
          </w:p>
        </w:tc>
        <w:tc>
          <w:tcPr>
            <w:tcW w:w="1856" w:type="dxa"/>
          </w:tcPr>
          <w:p w14:paraId="76D0D8AA"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06E1DF00" w14:textId="77777777" w:rsidTr="004D1957">
        <w:trPr>
          <w:trHeight w:val="514"/>
        </w:trPr>
        <w:tc>
          <w:tcPr>
            <w:tcW w:w="7401" w:type="dxa"/>
          </w:tcPr>
          <w:p w14:paraId="5059931D" w14:textId="77777777" w:rsidR="00276B2A" w:rsidRPr="00276B2A" w:rsidRDefault="00276B2A" w:rsidP="00EA1A07">
            <w:pPr>
              <w:numPr>
                <w:ilvl w:val="0"/>
                <w:numId w:val="4"/>
              </w:numPr>
              <w:contextualSpacing/>
              <w:jc w:val="both"/>
              <w:rPr>
                <w:rFonts w:ascii="Arial" w:hAnsi="Arial" w:cs="Arial"/>
              </w:rPr>
            </w:pPr>
            <w:r w:rsidRPr="00276B2A">
              <w:rPr>
                <w:rFonts w:ascii="Arial" w:hAnsi="Arial" w:cs="Arial"/>
              </w:rPr>
              <w:t>Parents/guardians are informed of their duties and responsibilities as PTA members.</w:t>
            </w:r>
          </w:p>
        </w:tc>
        <w:tc>
          <w:tcPr>
            <w:tcW w:w="884" w:type="dxa"/>
          </w:tcPr>
          <w:p w14:paraId="176DAF7B" w14:textId="77777777" w:rsidR="00276B2A" w:rsidRPr="00276B2A" w:rsidRDefault="00276B2A" w:rsidP="00276B2A">
            <w:pPr>
              <w:jc w:val="center"/>
              <w:rPr>
                <w:rFonts w:ascii="Arial" w:hAnsi="Arial" w:cs="Arial"/>
              </w:rPr>
            </w:pPr>
            <w:r w:rsidRPr="00276B2A">
              <w:rPr>
                <w:rFonts w:ascii="Arial" w:hAnsi="Arial" w:cs="Arial"/>
              </w:rPr>
              <w:t>4.42</w:t>
            </w:r>
          </w:p>
        </w:tc>
        <w:tc>
          <w:tcPr>
            <w:tcW w:w="1856" w:type="dxa"/>
          </w:tcPr>
          <w:p w14:paraId="65F1C365"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05EE7030" w14:textId="77777777" w:rsidTr="004D1957">
        <w:trPr>
          <w:trHeight w:val="499"/>
        </w:trPr>
        <w:tc>
          <w:tcPr>
            <w:tcW w:w="7401" w:type="dxa"/>
          </w:tcPr>
          <w:p w14:paraId="2234A64B" w14:textId="77777777" w:rsidR="00276B2A" w:rsidRPr="00276B2A" w:rsidRDefault="00276B2A" w:rsidP="00EA1A07">
            <w:pPr>
              <w:numPr>
                <w:ilvl w:val="0"/>
                <w:numId w:val="4"/>
              </w:numPr>
              <w:contextualSpacing/>
              <w:jc w:val="both"/>
              <w:rPr>
                <w:rFonts w:ascii="Arial" w:hAnsi="Arial" w:cs="Arial"/>
              </w:rPr>
            </w:pPr>
            <w:r w:rsidRPr="00276B2A">
              <w:rPr>
                <w:rFonts w:ascii="Arial" w:hAnsi="Arial" w:cs="Arial"/>
              </w:rPr>
              <w:t>Members collaborate with the school in addressing student-related concerns.</w:t>
            </w:r>
          </w:p>
        </w:tc>
        <w:tc>
          <w:tcPr>
            <w:tcW w:w="884" w:type="dxa"/>
          </w:tcPr>
          <w:p w14:paraId="58DC53ED" w14:textId="77777777" w:rsidR="00276B2A" w:rsidRPr="00276B2A" w:rsidRDefault="00276B2A" w:rsidP="00276B2A">
            <w:pPr>
              <w:jc w:val="center"/>
              <w:rPr>
                <w:rFonts w:ascii="Arial" w:hAnsi="Arial" w:cs="Arial"/>
              </w:rPr>
            </w:pPr>
            <w:r w:rsidRPr="00276B2A">
              <w:rPr>
                <w:rFonts w:ascii="Arial" w:hAnsi="Arial" w:cs="Arial"/>
              </w:rPr>
              <w:t>4.35</w:t>
            </w:r>
          </w:p>
        </w:tc>
        <w:tc>
          <w:tcPr>
            <w:tcW w:w="1856" w:type="dxa"/>
          </w:tcPr>
          <w:p w14:paraId="178C8C48"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5E58E406" w14:textId="77777777" w:rsidTr="004D1957">
        <w:trPr>
          <w:trHeight w:val="616"/>
        </w:trPr>
        <w:tc>
          <w:tcPr>
            <w:tcW w:w="7401" w:type="dxa"/>
          </w:tcPr>
          <w:p w14:paraId="2752A699" w14:textId="77777777" w:rsidR="00276B2A" w:rsidRPr="00276B2A" w:rsidRDefault="00276B2A" w:rsidP="00EA1A07">
            <w:pPr>
              <w:numPr>
                <w:ilvl w:val="0"/>
                <w:numId w:val="4"/>
              </w:numPr>
              <w:contextualSpacing/>
              <w:jc w:val="both"/>
              <w:rPr>
                <w:rFonts w:ascii="Arial" w:hAnsi="Arial" w:cs="Arial"/>
              </w:rPr>
            </w:pPr>
            <w:r w:rsidRPr="00276B2A">
              <w:rPr>
                <w:rFonts w:ascii="Arial" w:hAnsi="Arial" w:cs="Arial"/>
              </w:rPr>
              <w:lastRenderedPageBreak/>
              <w:t>The PTA promotes cooperation and partnership between parents and teachers.</w:t>
            </w:r>
          </w:p>
        </w:tc>
        <w:tc>
          <w:tcPr>
            <w:tcW w:w="884" w:type="dxa"/>
          </w:tcPr>
          <w:p w14:paraId="28CE0829" w14:textId="77777777" w:rsidR="00276B2A" w:rsidRPr="00276B2A" w:rsidRDefault="00276B2A" w:rsidP="00276B2A">
            <w:pPr>
              <w:jc w:val="center"/>
              <w:rPr>
                <w:rFonts w:ascii="Arial" w:hAnsi="Arial" w:cs="Arial"/>
              </w:rPr>
            </w:pPr>
            <w:r w:rsidRPr="00276B2A">
              <w:rPr>
                <w:rFonts w:ascii="Arial" w:hAnsi="Arial" w:cs="Arial"/>
              </w:rPr>
              <w:t>4.38</w:t>
            </w:r>
          </w:p>
        </w:tc>
        <w:tc>
          <w:tcPr>
            <w:tcW w:w="1856" w:type="dxa"/>
          </w:tcPr>
          <w:p w14:paraId="031BD8CD"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6F8F00E2" w14:textId="77777777" w:rsidTr="004D1957">
        <w:trPr>
          <w:trHeight w:val="298"/>
        </w:trPr>
        <w:tc>
          <w:tcPr>
            <w:tcW w:w="7401" w:type="dxa"/>
          </w:tcPr>
          <w:p w14:paraId="133092D3" w14:textId="77777777" w:rsidR="00276B2A" w:rsidRPr="00276B2A" w:rsidRDefault="00276B2A" w:rsidP="00276B2A">
            <w:pPr>
              <w:contextualSpacing/>
              <w:jc w:val="center"/>
              <w:rPr>
                <w:rFonts w:ascii="Arial" w:hAnsi="Arial" w:cs="Arial"/>
              </w:rPr>
            </w:pPr>
            <w:r w:rsidRPr="00276B2A">
              <w:rPr>
                <w:rFonts w:ascii="Arial" w:hAnsi="Arial" w:cs="Arial"/>
                <w:bCs/>
              </w:rPr>
              <w:t>Average Mean</w:t>
            </w:r>
          </w:p>
        </w:tc>
        <w:tc>
          <w:tcPr>
            <w:tcW w:w="884" w:type="dxa"/>
          </w:tcPr>
          <w:p w14:paraId="497D6E8F" w14:textId="77777777" w:rsidR="00276B2A" w:rsidRPr="00276B2A" w:rsidRDefault="00276B2A" w:rsidP="00276B2A">
            <w:pPr>
              <w:jc w:val="center"/>
              <w:rPr>
                <w:rFonts w:ascii="Arial" w:hAnsi="Arial" w:cs="Arial"/>
                <w:bCs/>
              </w:rPr>
            </w:pPr>
            <w:r w:rsidRPr="00276B2A">
              <w:rPr>
                <w:rFonts w:ascii="Arial" w:hAnsi="Arial" w:cs="Arial"/>
                <w:bCs/>
              </w:rPr>
              <w:t>4.36</w:t>
            </w:r>
          </w:p>
        </w:tc>
        <w:tc>
          <w:tcPr>
            <w:tcW w:w="1856" w:type="dxa"/>
          </w:tcPr>
          <w:p w14:paraId="6C074FD8" w14:textId="77777777" w:rsidR="00276B2A" w:rsidRPr="00276B2A" w:rsidRDefault="00276B2A" w:rsidP="00276B2A">
            <w:pPr>
              <w:jc w:val="center"/>
              <w:rPr>
                <w:rFonts w:ascii="Arial" w:hAnsi="Arial" w:cs="Arial"/>
                <w:bCs/>
              </w:rPr>
            </w:pPr>
            <w:r w:rsidRPr="00276B2A">
              <w:rPr>
                <w:rFonts w:ascii="Arial" w:hAnsi="Arial" w:cs="Arial"/>
                <w:bCs/>
              </w:rPr>
              <w:t>VHE</w:t>
            </w:r>
          </w:p>
        </w:tc>
      </w:tr>
    </w:tbl>
    <w:p w14:paraId="5C21E233" w14:textId="77777777" w:rsidR="00276B2A" w:rsidRPr="00276B2A" w:rsidRDefault="00276B2A" w:rsidP="00276B2A">
      <w:pPr>
        <w:jc w:val="both"/>
        <w:rPr>
          <w:rFonts w:ascii="Arial" w:eastAsia="Calibri" w:hAnsi="Arial" w:cs="Arial"/>
          <w:sz w:val="22"/>
          <w:szCs w:val="22"/>
        </w:rPr>
      </w:pPr>
    </w:p>
    <w:p w14:paraId="1AEFA15C"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ab/>
        <w:t xml:space="preserve">The results reveal that both parent and teacher members of the PTA demonstrate a strong commitment to fulfilling their roles and responsibilities, contributing to effective collaboration within the school community. Teacher-members actively supported PTA initiatives, ensuring that programs and activities were implemented smoothly. This aligns with findings from Ates (2021) and </w:t>
      </w:r>
      <w:proofErr w:type="spellStart"/>
      <w:r w:rsidRPr="00276B2A">
        <w:rPr>
          <w:rFonts w:ascii="Arial" w:eastAsia="Calibri" w:hAnsi="Arial" w:cs="Arial"/>
          <w:sz w:val="22"/>
          <w:szCs w:val="22"/>
        </w:rPr>
        <w:t>Eker</w:t>
      </w:r>
      <w:proofErr w:type="spellEnd"/>
      <w:r w:rsidRPr="00276B2A">
        <w:rPr>
          <w:rFonts w:ascii="Arial" w:eastAsia="Calibri" w:hAnsi="Arial" w:cs="Arial"/>
          <w:sz w:val="22"/>
          <w:szCs w:val="22"/>
        </w:rPr>
        <w:t xml:space="preserve"> &amp; </w:t>
      </w:r>
      <w:proofErr w:type="spellStart"/>
      <w:r w:rsidRPr="00276B2A">
        <w:rPr>
          <w:rFonts w:ascii="Arial" w:eastAsia="Calibri" w:hAnsi="Arial" w:cs="Arial"/>
          <w:sz w:val="22"/>
          <w:szCs w:val="22"/>
        </w:rPr>
        <w:t>Yildizli</w:t>
      </w:r>
      <w:proofErr w:type="spellEnd"/>
      <w:r w:rsidRPr="00276B2A">
        <w:rPr>
          <w:rFonts w:ascii="Arial" w:eastAsia="Calibri" w:hAnsi="Arial" w:cs="Arial"/>
          <w:sz w:val="22"/>
          <w:szCs w:val="22"/>
        </w:rPr>
        <w:t xml:space="preserve"> (2025), which emphasize that teacher involvement is critical in sustaining parent engagement and promoting student success. Parents and guardians were generally informed of their duties and responsibilities as PTA members, and many actively participated in PTA organized school activities. Their involvement in decision-making and student-related concerns highlights the operationalization of Epstein’s overlapping spheres of influence, in which collaboration between home and school supports the academic and socio-emotional growth of learners (Epstein, 2018). Although participation varied among parents, the structured communication and clear role definitions facilitated cooperation and reduced ambiguities, creating a more inclusive and participatory environment. The PTA was also observed to foster partnership and collaboration between parents and teachers, reinforcing trust and mutual accountability—key aspects of social capital theory (Putnam, 2020). By promoting shared responsibilities, the PTA functions not only as a governance body but also as a platform for building a cohesive school community, reflecting DepEd’s vision for participatory school governance (DepEd, 2022). Overall, the findings indicate that PTA members are largely aware of their roles and are committed to active participation, which is essential for achieving meaningful parent–teacher collaboration and improving learner outcomes.</w:t>
      </w:r>
    </w:p>
    <w:p w14:paraId="760E104C" w14:textId="77777777" w:rsidR="00276B2A" w:rsidRPr="00276B2A" w:rsidRDefault="00276B2A" w:rsidP="00276B2A">
      <w:pPr>
        <w:jc w:val="both"/>
        <w:rPr>
          <w:rFonts w:ascii="Arial" w:eastAsia="Calibri" w:hAnsi="Arial" w:cs="Arial"/>
          <w:sz w:val="22"/>
          <w:szCs w:val="22"/>
        </w:rPr>
      </w:pPr>
    </w:p>
    <w:p w14:paraId="14943790"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Table 1d. Extent of Compliance of PTA General Assemblies, Meetings, and Decision-Making Processes with DepEd Order No. 13, s. 2022</w:t>
      </w:r>
    </w:p>
    <w:tbl>
      <w:tblPr>
        <w:tblStyle w:val="TableGrid2"/>
        <w:tblW w:w="0" w:type="auto"/>
        <w:tblLook w:val="04A0" w:firstRow="1" w:lastRow="0" w:firstColumn="1" w:lastColumn="0" w:noHBand="0" w:noVBand="1"/>
      </w:tblPr>
      <w:tblGrid>
        <w:gridCol w:w="5814"/>
        <w:gridCol w:w="853"/>
        <w:gridCol w:w="1757"/>
      </w:tblGrid>
      <w:tr w:rsidR="00276B2A" w:rsidRPr="00276B2A" w14:paraId="3EE1AC2A" w14:textId="77777777" w:rsidTr="004D1957">
        <w:trPr>
          <w:trHeight w:val="381"/>
        </w:trPr>
        <w:tc>
          <w:tcPr>
            <w:tcW w:w="7488" w:type="dxa"/>
          </w:tcPr>
          <w:p w14:paraId="15243DD9" w14:textId="77777777" w:rsidR="00276B2A" w:rsidRPr="00276B2A" w:rsidRDefault="00276B2A" w:rsidP="00276B2A">
            <w:pPr>
              <w:spacing w:line="360" w:lineRule="auto"/>
              <w:jc w:val="center"/>
              <w:rPr>
                <w:rFonts w:ascii="Arial" w:hAnsi="Arial" w:cs="Arial"/>
              </w:rPr>
            </w:pPr>
            <w:r w:rsidRPr="00276B2A">
              <w:rPr>
                <w:rFonts w:ascii="Arial" w:hAnsi="Arial" w:cs="Arial"/>
                <w:bCs/>
              </w:rPr>
              <w:t>Statement</w:t>
            </w:r>
          </w:p>
        </w:tc>
        <w:tc>
          <w:tcPr>
            <w:tcW w:w="895" w:type="dxa"/>
          </w:tcPr>
          <w:p w14:paraId="2A655998" w14:textId="77777777" w:rsidR="00276B2A" w:rsidRPr="00276B2A" w:rsidRDefault="00276B2A" w:rsidP="00276B2A">
            <w:pPr>
              <w:spacing w:line="360" w:lineRule="auto"/>
              <w:jc w:val="center"/>
              <w:rPr>
                <w:rFonts w:ascii="Arial" w:hAnsi="Arial" w:cs="Arial"/>
              </w:rPr>
            </w:pPr>
            <w:r w:rsidRPr="00276B2A">
              <w:rPr>
                <w:rFonts w:ascii="Arial" w:hAnsi="Arial" w:cs="Arial"/>
                <w:bCs/>
              </w:rPr>
              <w:t>Mean</w:t>
            </w:r>
          </w:p>
        </w:tc>
        <w:tc>
          <w:tcPr>
            <w:tcW w:w="1877" w:type="dxa"/>
          </w:tcPr>
          <w:p w14:paraId="0D2AD2B2" w14:textId="77777777" w:rsidR="00276B2A" w:rsidRPr="00276B2A" w:rsidRDefault="00276B2A" w:rsidP="00276B2A">
            <w:pPr>
              <w:spacing w:line="360" w:lineRule="auto"/>
              <w:jc w:val="center"/>
              <w:rPr>
                <w:rFonts w:ascii="Arial" w:hAnsi="Arial" w:cs="Arial"/>
              </w:rPr>
            </w:pPr>
            <w:r w:rsidRPr="00276B2A">
              <w:rPr>
                <w:rFonts w:ascii="Arial" w:hAnsi="Arial" w:cs="Arial"/>
                <w:bCs/>
              </w:rPr>
              <w:t>Interpretation</w:t>
            </w:r>
          </w:p>
        </w:tc>
      </w:tr>
      <w:tr w:rsidR="00276B2A" w:rsidRPr="00276B2A" w14:paraId="2B7B690E" w14:textId="77777777" w:rsidTr="004D1957">
        <w:trPr>
          <w:trHeight w:val="706"/>
        </w:trPr>
        <w:tc>
          <w:tcPr>
            <w:tcW w:w="7488" w:type="dxa"/>
          </w:tcPr>
          <w:p w14:paraId="72969541" w14:textId="77777777" w:rsidR="00276B2A" w:rsidRPr="00276B2A" w:rsidRDefault="00276B2A" w:rsidP="00EA1A07">
            <w:pPr>
              <w:numPr>
                <w:ilvl w:val="0"/>
                <w:numId w:val="5"/>
              </w:numPr>
              <w:contextualSpacing/>
              <w:jc w:val="both"/>
              <w:rPr>
                <w:rFonts w:ascii="Arial" w:hAnsi="Arial" w:cs="Arial"/>
              </w:rPr>
            </w:pPr>
            <w:r w:rsidRPr="00276B2A">
              <w:rPr>
                <w:rFonts w:ascii="Arial" w:hAnsi="Arial" w:cs="Arial"/>
              </w:rPr>
              <w:t>General Assemblies are conducted regularly as mandated by DepEd guidelines.</w:t>
            </w:r>
          </w:p>
        </w:tc>
        <w:tc>
          <w:tcPr>
            <w:tcW w:w="895" w:type="dxa"/>
          </w:tcPr>
          <w:p w14:paraId="15E8E231" w14:textId="77777777" w:rsidR="00276B2A" w:rsidRPr="00276B2A" w:rsidRDefault="00276B2A" w:rsidP="00276B2A">
            <w:pPr>
              <w:jc w:val="center"/>
              <w:rPr>
                <w:rFonts w:ascii="Arial" w:hAnsi="Arial" w:cs="Arial"/>
              </w:rPr>
            </w:pPr>
            <w:r w:rsidRPr="00276B2A">
              <w:rPr>
                <w:rFonts w:ascii="Arial" w:hAnsi="Arial" w:cs="Arial"/>
              </w:rPr>
              <w:t>4.62</w:t>
            </w:r>
          </w:p>
        </w:tc>
        <w:tc>
          <w:tcPr>
            <w:tcW w:w="1877" w:type="dxa"/>
          </w:tcPr>
          <w:p w14:paraId="223A23C8"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75D5619A" w14:textId="77777777" w:rsidTr="004D1957">
        <w:trPr>
          <w:trHeight w:val="504"/>
        </w:trPr>
        <w:tc>
          <w:tcPr>
            <w:tcW w:w="7488" w:type="dxa"/>
          </w:tcPr>
          <w:p w14:paraId="3879F6CF" w14:textId="77777777" w:rsidR="00276B2A" w:rsidRPr="00276B2A" w:rsidRDefault="00276B2A" w:rsidP="00EA1A07">
            <w:pPr>
              <w:numPr>
                <w:ilvl w:val="0"/>
                <w:numId w:val="5"/>
              </w:numPr>
              <w:contextualSpacing/>
              <w:jc w:val="both"/>
              <w:rPr>
                <w:rFonts w:ascii="Arial" w:hAnsi="Arial" w:cs="Arial"/>
              </w:rPr>
            </w:pPr>
            <w:r w:rsidRPr="00276B2A">
              <w:rPr>
                <w:rFonts w:ascii="Arial" w:hAnsi="Arial" w:cs="Arial"/>
              </w:rPr>
              <w:t>Attendance of parents/guardians and teachers in assemblies is satisfactory.</w:t>
            </w:r>
          </w:p>
        </w:tc>
        <w:tc>
          <w:tcPr>
            <w:tcW w:w="895" w:type="dxa"/>
          </w:tcPr>
          <w:p w14:paraId="39FE29EF" w14:textId="77777777" w:rsidR="00276B2A" w:rsidRPr="00276B2A" w:rsidRDefault="00276B2A" w:rsidP="00276B2A">
            <w:pPr>
              <w:jc w:val="center"/>
              <w:rPr>
                <w:rFonts w:ascii="Arial" w:hAnsi="Arial" w:cs="Arial"/>
              </w:rPr>
            </w:pPr>
            <w:r w:rsidRPr="00276B2A">
              <w:rPr>
                <w:rFonts w:ascii="Arial" w:hAnsi="Arial" w:cs="Arial"/>
              </w:rPr>
              <w:t>4.27</w:t>
            </w:r>
          </w:p>
        </w:tc>
        <w:tc>
          <w:tcPr>
            <w:tcW w:w="1877" w:type="dxa"/>
          </w:tcPr>
          <w:p w14:paraId="669B7B48"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6A0C20B9" w14:textId="77777777" w:rsidTr="004D1957">
        <w:trPr>
          <w:trHeight w:val="519"/>
        </w:trPr>
        <w:tc>
          <w:tcPr>
            <w:tcW w:w="7488" w:type="dxa"/>
          </w:tcPr>
          <w:p w14:paraId="160E5918" w14:textId="77777777" w:rsidR="00276B2A" w:rsidRPr="00276B2A" w:rsidRDefault="00276B2A" w:rsidP="00EA1A07">
            <w:pPr>
              <w:numPr>
                <w:ilvl w:val="0"/>
                <w:numId w:val="5"/>
              </w:numPr>
              <w:contextualSpacing/>
              <w:jc w:val="both"/>
              <w:rPr>
                <w:rFonts w:ascii="Arial" w:hAnsi="Arial" w:cs="Arial"/>
              </w:rPr>
            </w:pPr>
            <w:r w:rsidRPr="00276B2A">
              <w:rPr>
                <w:rFonts w:ascii="Arial" w:hAnsi="Arial" w:cs="Arial"/>
              </w:rPr>
              <w:t>Minutes of meetings are properly documented and shared with members.</w:t>
            </w:r>
          </w:p>
        </w:tc>
        <w:tc>
          <w:tcPr>
            <w:tcW w:w="895" w:type="dxa"/>
          </w:tcPr>
          <w:p w14:paraId="3F7CA2D8" w14:textId="77777777" w:rsidR="00276B2A" w:rsidRPr="00276B2A" w:rsidRDefault="00276B2A" w:rsidP="00276B2A">
            <w:pPr>
              <w:jc w:val="center"/>
              <w:rPr>
                <w:rFonts w:ascii="Arial" w:hAnsi="Arial" w:cs="Arial"/>
              </w:rPr>
            </w:pPr>
            <w:r w:rsidRPr="00276B2A">
              <w:rPr>
                <w:rFonts w:ascii="Arial" w:hAnsi="Arial" w:cs="Arial"/>
              </w:rPr>
              <w:t>4.58</w:t>
            </w:r>
          </w:p>
        </w:tc>
        <w:tc>
          <w:tcPr>
            <w:tcW w:w="1877" w:type="dxa"/>
          </w:tcPr>
          <w:p w14:paraId="2B8009FE"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4CBCC966" w14:textId="77777777" w:rsidTr="004D1957">
        <w:trPr>
          <w:trHeight w:val="504"/>
        </w:trPr>
        <w:tc>
          <w:tcPr>
            <w:tcW w:w="7488" w:type="dxa"/>
          </w:tcPr>
          <w:p w14:paraId="6E505609" w14:textId="77777777" w:rsidR="00276B2A" w:rsidRPr="00276B2A" w:rsidRDefault="00276B2A" w:rsidP="00EA1A07">
            <w:pPr>
              <w:numPr>
                <w:ilvl w:val="0"/>
                <w:numId w:val="5"/>
              </w:numPr>
              <w:contextualSpacing/>
              <w:jc w:val="both"/>
              <w:rPr>
                <w:rFonts w:ascii="Arial" w:hAnsi="Arial" w:cs="Arial"/>
              </w:rPr>
            </w:pPr>
            <w:r w:rsidRPr="00276B2A">
              <w:rPr>
                <w:rFonts w:ascii="Arial" w:hAnsi="Arial" w:cs="Arial"/>
              </w:rPr>
              <w:t>Decision-making processes are participatory and inclusive of member voices.</w:t>
            </w:r>
          </w:p>
        </w:tc>
        <w:tc>
          <w:tcPr>
            <w:tcW w:w="895" w:type="dxa"/>
          </w:tcPr>
          <w:p w14:paraId="1B0188A3" w14:textId="77777777" w:rsidR="00276B2A" w:rsidRPr="00276B2A" w:rsidRDefault="00276B2A" w:rsidP="00276B2A">
            <w:pPr>
              <w:jc w:val="center"/>
              <w:rPr>
                <w:rFonts w:ascii="Arial" w:hAnsi="Arial" w:cs="Arial"/>
              </w:rPr>
            </w:pPr>
            <w:r w:rsidRPr="00276B2A">
              <w:rPr>
                <w:rFonts w:ascii="Arial" w:hAnsi="Arial" w:cs="Arial"/>
              </w:rPr>
              <w:t>4.42</w:t>
            </w:r>
          </w:p>
        </w:tc>
        <w:tc>
          <w:tcPr>
            <w:tcW w:w="1877" w:type="dxa"/>
          </w:tcPr>
          <w:p w14:paraId="24E3A850"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4E43D2D9" w14:textId="77777777" w:rsidTr="004D1957">
        <w:trPr>
          <w:trHeight w:val="622"/>
        </w:trPr>
        <w:tc>
          <w:tcPr>
            <w:tcW w:w="7488" w:type="dxa"/>
          </w:tcPr>
          <w:p w14:paraId="01871AB6" w14:textId="77777777" w:rsidR="00276B2A" w:rsidRPr="00276B2A" w:rsidRDefault="00276B2A" w:rsidP="00EA1A07">
            <w:pPr>
              <w:numPr>
                <w:ilvl w:val="0"/>
                <w:numId w:val="5"/>
              </w:numPr>
              <w:contextualSpacing/>
              <w:jc w:val="both"/>
              <w:rPr>
                <w:rFonts w:ascii="Arial" w:hAnsi="Arial" w:cs="Arial"/>
              </w:rPr>
            </w:pPr>
            <w:r w:rsidRPr="00276B2A">
              <w:rPr>
                <w:rFonts w:ascii="Arial" w:hAnsi="Arial" w:cs="Arial"/>
              </w:rPr>
              <w:t>Action plans and resolutions from meetings are implemented and monitored</w:t>
            </w:r>
          </w:p>
        </w:tc>
        <w:tc>
          <w:tcPr>
            <w:tcW w:w="895" w:type="dxa"/>
          </w:tcPr>
          <w:p w14:paraId="371864A0" w14:textId="77777777" w:rsidR="00276B2A" w:rsidRPr="00276B2A" w:rsidRDefault="00276B2A" w:rsidP="00276B2A">
            <w:pPr>
              <w:jc w:val="center"/>
              <w:rPr>
                <w:rFonts w:ascii="Arial" w:hAnsi="Arial" w:cs="Arial"/>
              </w:rPr>
            </w:pPr>
            <w:r w:rsidRPr="00276B2A">
              <w:rPr>
                <w:rFonts w:ascii="Arial" w:hAnsi="Arial" w:cs="Arial"/>
              </w:rPr>
              <w:t>4.38</w:t>
            </w:r>
          </w:p>
        </w:tc>
        <w:tc>
          <w:tcPr>
            <w:tcW w:w="1877" w:type="dxa"/>
          </w:tcPr>
          <w:p w14:paraId="3DD923EB"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2A2FF355" w14:textId="77777777" w:rsidTr="004D1957">
        <w:trPr>
          <w:trHeight w:val="254"/>
        </w:trPr>
        <w:tc>
          <w:tcPr>
            <w:tcW w:w="7488" w:type="dxa"/>
          </w:tcPr>
          <w:p w14:paraId="1AFCBEED" w14:textId="77777777" w:rsidR="00276B2A" w:rsidRPr="00276B2A" w:rsidRDefault="00276B2A" w:rsidP="00276B2A">
            <w:pPr>
              <w:contextualSpacing/>
              <w:jc w:val="center"/>
              <w:rPr>
                <w:rFonts w:ascii="Arial" w:hAnsi="Arial" w:cs="Arial"/>
                <w:bCs/>
              </w:rPr>
            </w:pPr>
            <w:r w:rsidRPr="00276B2A">
              <w:rPr>
                <w:rFonts w:ascii="Arial" w:hAnsi="Arial" w:cs="Arial"/>
                <w:bCs/>
              </w:rPr>
              <w:t>Average Mean</w:t>
            </w:r>
          </w:p>
        </w:tc>
        <w:tc>
          <w:tcPr>
            <w:tcW w:w="895" w:type="dxa"/>
          </w:tcPr>
          <w:p w14:paraId="6D3559BE" w14:textId="77777777" w:rsidR="00276B2A" w:rsidRPr="00276B2A" w:rsidRDefault="00276B2A" w:rsidP="00276B2A">
            <w:pPr>
              <w:jc w:val="center"/>
              <w:rPr>
                <w:rFonts w:ascii="Arial" w:hAnsi="Arial" w:cs="Arial"/>
                <w:bCs/>
              </w:rPr>
            </w:pPr>
            <w:r w:rsidRPr="00276B2A">
              <w:rPr>
                <w:rFonts w:ascii="Arial" w:hAnsi="Arial" w:cs="Arial"/>
                <w:bCs/>
              </w:rPr>
              <w:t>4.45</w:t>
            </w:r>
          </w:p>
        </w:tc>
        <w:tc>
          <w:tcPr>
            <w:tcW w:w="1877" w:type="dxa"/>
          </w:tcPr>
          <w:p w14:paraId="32C0D173" w14:textId="77777777" w:rsidR="00276B2A" w:rsidRPr="00276B2A" w:rsidRDefault="00276B2A" w:rsidP="00276B2A">
            <w:pPr>
              <w:jc w:val="center"/>
              <w:rPr>
                <w:rFonts w:ascii="Arial" w:hAnsi="Arial" w:cs="Arial"/>
                <w:bCs/>
              </w:rPr>
            </w:pPr>
            <w:r w:rsidRPr="00276B2A">
              <w:rPr>
                <w:rFonts w:ascii="Arial" w:hAnsi="Arial" w:cs="Arial"/>
                <w:bCs/>
              </w:rPr>
              <w:t>VHE</w:t>
            </w:r>
          </w:p>
        </w:tc>
      </w:tr>
    </w:tbl>
    <w:p w14:paraId="0C96D375"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ab/>
        <w:t xml:space="preserve">The findings indicate that the school PTA conducts its general assemblies and meetings in a highly organized and structured manner, consistent with the provisions of DepEd Order No. 13, s. 2022. General Assemblies are held regularly, to ensure that all members are kept informed of PTA initiatives, programs, and </w:t>
      </w:r>
      <w:r w:rsidRPr="00276B2A">
        <w:rPr>
          <w:rFonts w:ascii="Arial" w:eastAsia="Calibri" w:hAnsi="Arial" w:cs="Arial"/>
          <w:sz w:val="22"/>
          <w:szCs w:val="22"/>
        </w:rPr>
        <w:lastRenderedPageBreak/>
        <w:t xml:space="preserve">policies. Documentation of minutes and dissemination of meeting outcomes further reinforce transparency and accountability, reflecting the emphasis on openness highlighted by </w:t>
      </w:r>
      <w:proofErr w:type="spellStart"/>
      <w:r w:rsidRPr="00276B2A">
        <w:rPr>
          <w:rFonts w:ascii="Arial" w:eastAsia="Calibri" w:hAnsi="Arial" w:cs="Arial"/>
          <w:sz w:val="22"/>
          <w:szCs w:val="22"/>
        </w:rPr>
        <w:t>Firman</w:t>
      </w:r>
      <w:proofErr w:type="spellEnd"/>
      <w:r w:rsidRPr="00276B2A">
        <w:rPr>
          <w:rFonts w:ascii="Arial" w:eastAsia="Calibri" w:hAnsi="Arial" w:cs="Arial"/>
          <w:sz w:val="22"/>
          <w:szCs w:val="22"/>
        </w:rPr>
        <w:t xml:space="preserve"> et al. (2024) in their discussion of trust-building through clear and consistent communication. Participation in assemblies, including both parent and teacher members, is generally satisfactory. The inclusivity observed in decision-making processes demonstrates that PTA members are actively engaged in school governance, echoing Epstein’s framework which underscores the importance of collaborative involvement in educational decision-making (Epstein, 2018). Such participatory processes help ensure that the perspectives and voices of all stakeholders are considered, promoting a sense of shared ownership and commitment to school initiatives. The implementation and monitoring of action plans and resolutions derived from meetings indicate that the PTA not only plans effectively but also follows through on its commitments. This operational consistency supports findings by Putnam (2020</w:t>
      </w:r>
      <w:proofErr w:type="gramStart"/>
      <w:r w:rsidRPr="00276B2A">
        <w:rPr>
          <w:rFonts w:ascii="Arial" w:eastAsia="Calibri" w:hAnsi="Arial" w:cs="Arial"/>
          <w:sz w:val="22"/>
          <w:szCs w:val="22"/>
        </w:rPr>
        <w:t>),  that</w:t>
      </w:r>
      <w:proofErr w:type="gramEnd"/>
      <w:r w:rsidRPr="00276B2A">
        <w:rPr>
          <w:rFonts w:ascii="Arial" w:eastAsia="Calibri" w:hAnsi="Arial" w:cs="Arial"/>
          <w:sz w:val="22"/>
          <w:szCs w:val="22"/>
        </w:rPr>
        <w:t xml:space="preserve"> social capital—built through trust, transparency, and cooperative action—strengthens organizational effectiveness and community cohesion. Overall, the PTA demonstrates a high level of compliance with DepEd standards, with assemblies and decision-making processes serving as critical mechanisms to enhance collaboration between parents and teachers and to sustain a responsive, inclusive school environment.</w:t>
      </w:r>
    </w:p>
    <w:p w14:paraId="113ADF3D" w14:textId="77777777" w:rsidR="00276B2A" w:rsidRPr="00276B2A" w:rsidRDefault="00276B2A" w:rsidP="00276B2A">
      <w:pPr>
        <w:jc w:val="both"/>
        <w:rPr>
          <w:rFonts w:ascii="Arial" w:eastAsia="Calibri" w:hAnsi="Arial" w:cs="Arial"/>
          <w:sz w:val="22"/>
          <w:szCs w:val="22"/>
        </w:rPr>
      </w:pPr>
    </w:p>
    <w:p w14:paraId="1A92CF53"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Table 1e. Extent of Compliance of PTA Financial Management, Transparency, and Prohibited Activities with DepEd Order No. 13, s. 2022</w:t>
      </w:r>
    </w:p>
    <w:tbl>
      <w:tblPr>
        <w:tblStyle w:val="TableGrid2"/>
        <w:tblW w:w="0" w:type="auto"/>
        <w:tblLook w:val="04A0" w:firstRow="1" w:lastRow="0" w:firstColumn="1" w:lastColumn="0" w:noHBand="0" w:noVBand="1"/>
      </w:tblPr>
      <w:tblGrid>
        <w:gridCol w:w="5812"/>
        <w:gridCol w:w="853"/>
        <w:gridCol w:w="1759"/>
      </w:tblGrid>
      <w:tr w:rsidR="00276B2A" w:rsidRPr="00276B2A" w14:paraId="6D315A0D" w14:textId="77777777" w:rsidTr="004D1957">
        <w:trPr>
          <w:trHeight w:val="375"/>
        </w:trPr>
        <w:tc>
          <w:tcPr>
            <w:tcW w:w="7510" w:type="dxa"/>
          </w:tcPr>
          <w:p w14:paraId="0D28646B"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Statement</w:t>
            </w:r>
          </w:p>
        </w:tc>
        <w:tc>
          <w:tcPr>
            <w:tcW w:w="897" w:type="dxa"/>
          </w:tcPr>
          <w:p w14:paraId="61A1185D"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Mean</w:t>
            </w:r>
          </w:p>
        </w:tc>
        <w:tc>
          <w:tcPr>
            <w:tcW w:w="1883" w:type="dxa"/>
          </w:tcPr>
          <w:p w14:paraId="7C308A2A" w14:textId="77777777" w:rsidR="00276B2A" w:rsidRPr="00276B2A" w:rsidRDefault="00276B2A" w:rsidP="00276B2A">
            <w:pPr>
              <w:spacing w:before="100" w:beforeAutospacing="1" w:after="100" w:afterAutospacing="1" w:line="360" w:lineRule="auto"/>
              <w:jc w:val="center"/>
              <w:rPr>
                <w:rFonts w:ascii="Arial" w:hAnsi="Arial" w:cs="Arial"/>
              </w:rPr>
            </w:pPr>
            <w:r w:rsidRPr="00276B2A">
              <w:rPr>
                <w:rFonts w:ascii="Arial" w:hAnsi="Arial" w:cs="Arial"/>
                <w:bCs/>
              </w:rPr>
              <w:t>Interpretation</w:t>
            </w:r>
          </w:p>
        </w:tc>
      </w:tr>
      <w:tr w:rsidR="00276B2A" w:rsidRPr="00276B2A" w14:paraId="5C05AB81" w14:textId="77777777" w:rsidTr="004D1957">
        <w:trPr>
          <w:trHeight w:val="694"/>
        </w:trPr>
        <w:tc>
          <w:tcPr>
            <w:tcW w:w="7510" w:type="dxa"/>
          </w:tcPr>
          <w:p w14:paraId="19589B0A" w14:textId="77777777" w:rsidR="00276B2A" w:rsidRPr="00276B2A" w:rsidRDefault="00276B2A" w:rsidP="00EA1A07">
            <w:pPr>
              <w:numPr>
                <w:ilvl w:val="0"/>
                <w:numId w:val="6"/>
              </w:numPr>
              <w:contextualSpacing/>
              <w:jc w:val="both"/>
              <w:rPr>
                <w:rFonts w:ascii="Arial" w:hAnsi="Arial" w:cs="Arial"/>
              </w:rPr>
            </w:pPr>
            <w:r w:rsidRPr="00276B2A">
              <w:rPr>
                <w:rFonts w:ascii="Arial" w:hAnsi="Arial" w:cs="Arial"/>
              </w:rPr>
              <w:t>PTA financial reports are prepared and presented to members regularly.</w:t>
            </w:r>
          </w:p>
        </w:tc>
        <w:tc>
          <w:tcPr>
            <w:tcW w:w="897" w:type="dxa"/>
          </w:tcPr>
          <w:p w14:paraId="77407AEA" w14:textId="77777777" w:rsidR="00276B2A" w:rsidRPr="00276B2A" w:rsidRDefault="00276B2A" w:rsidP="00276B2A">
            <w:pPr>
              <w:jc w:val="center"/>
              <w:rPr>
                <w:rFonts w:ascii="Arial" w:hAnsi="Arial" w:cs="Arial"/>
              </w:rPr>
            </w:pPr>
            <w:r w:rsidRPr="00276B2A">
              <w:rPr>
                <w:rFonts w:ascii="Arial" w:hAnsi="Arial" w:cs="Arial"/>
              </w:rPr>
              <w:t>4.62</w:t>
            </w:r>
          </w:p>
        </w:tc>
        <w:tc>
          <w:tcPr>
            <w:tcW w:w="1883" w:type="dxa"/>
          </w:tcPr>
          <w:p w14:paraId="7FB84A41"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0C286D19" w14:textId="77777777" w:rsidTr="004D1957">
        <w:trPr>
          <w:trHeight w:val="495"/>
        </w:trPr>
        <w:tc>
          <w:tcPr>
            <w:tcW w:w="7510" w:type="dxa"/>
          </w:tcPr>
          <w:p w14:paraId="6091527F" w14:textId="77777777" w:rsidR="00276B2A" w:rsidRPr="00276B2A" w:rsidRDefault="00276B2A" w:rsidP="00EA1A07">
            <w:pPr>
              <w:numPr>
                <w:ilvl w:val="0"/>
                <w:numId w:val="6"/>
              </w:numPr>
              <w:contextualSpacing/>
              <w:jc w:val="both"/>
              <w:rPr>
                <w:rFonts w:ascii="Arial" w:hAnsi="Arial" w:cs="Arial"/>
              </w:rPr>
            </w:pPr>
            <w:r w:rsidRPr="00276B2A">
              <w:rPr>
                <w:rFonts w:ascii="Arial" w:hAnsi="Arial" w:cs="Arial"/>
              </w:rPr>
              <w:t>PTA funds are used solely for authorized activities in line with DepEd policies.</w:t>
            </w:r>
          </w:p>
        </w:tc>
        <w:tc>
          <w:tcPr>
            <w:tcW w:w="897" w:type="dxa"/>
          </w:tcPr>
          <w:p w14:paraId="4216BBC9" w14:textId="77777777" w:rsidR="00276B2A" w:rsidRPr="00276B2A" w:rsidRDefault="00276B2A" w:rsidP="00276B2A">
            <w:pPr>
              <w:jc w:val="center"/>
              <w:rPr>
                <w:rFonts w:ascii="Arial" w:hAnsi="Arial" w:cs="Arial"/>
              </w:rPr>
            </w:pPr>
            <w:r w:rsidRPr="00276B2A">
              <w:rPr>
                <w:rFonts w:ascii="Arial" w:hAnsi="Arial" w:cs="Arial"/>
              </w:rPr>
              <w:t>4.50</w:t>
            </w:r>
          </w:p>
        </w:tc>
        <w:tc>
          <w:tcPr>
            <w:tcW w:w="1883" w:type="dxa"/>
          </w:tcPr>
          <w:p w14:paraId="7D2EEC33"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0EC15441" w14:textId="77777777" w:rsidTr="004D1957">
        <w:trPr>
          <w:trHeight w:val="510"/>
        </w:trPr>
        <w:tc>
          <w:tcPr>
            <w:tcW w:w="7510" w:type="dxa"/>
          </w:tcPr>
          <w:p w14:paraId="05EE0245" w14:textId="77777777" w:rsidR="00276B2A" w:rsidRPr="00276B2A" w:rsidRDefault="00276B2A" w:rsidP="00EA1A07">
            <w:pPr>
              <w:numPr>
                <w:ilvl w:val="0"/>
                <w:numId w:val="6"/>
              </w:numPr>
              <w:contextualSpacing/>
              <w:jc w:val="both"/>
              <w:rPr>
                <w:rFonts w:ascii="Arial" w:hAnsi="Arial" w:cs="Arial"/>
              </w:rPr>
            </w:pPr>
            <w:r w:rsidRPr="00276B2A">
              <w:rPr>
                <w:rFonts w:ascii="Arial" w:hAnsi="Arial" w:cs="Arial"/>
              </w:rPr>
              <w:t>Fundraising activities comply with DepEd guidelines and are properly documented.</w:t>
            </w:r>
          </w:p>
        </w:tc>
        <w:tc>
          <w:tcPr>
            <w:tcW w:w="897" w:type="dxa"/>
          </w:tcPr>
          <w:p w14:paraId="16D9CEA9" w14:textId="77777777" w:rsidR="00276B2A" w:rsidRPr="00276B2A" w:rsidRDefault="00276B2A" w:rsidP="00276B2A">
            <w:pPr>
              <w:jc w:val="center"/>
              <w:rPr>
                <w:rFonts w:ascii="Arial" w:hAnsi="Arial" w:cs="Arial"/>
              </w:rPr>
            </w:pPr>
            <w:r w:rsidRPr="00276B2A">
              <w:rPr>
                <w:rFonts w:ascii="Arial" w:hAnsi="Arial" w:cs="Arial"/>
              </w:rPr>
              <w:t>4.38</w:t>
            </w:r>
          </w:p>
        </w:tc>
        <w:tc>
          <w:tcPr>
            <w:tcW w:w="1883" w:type="dxa"/>
          </w:tcPr>
          <w:p w14:paraId="3CD9E8B6"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1EF07EAD" w14:textId="77777777" w:rsidTr="004D1957">
        <w:trPr>
          <w:trHeight w:val="495"/>
        </w:trPr>
        <w:tc>
          <w:tcPr>
            <w:tcW w:w="7510" w:type="dxa"/>
          </w:tcPr>
          <w:p w14:paraId="29C9F5B1" w14:textId="77777777" w:rsidR="00276B2A" w:rsidRPr="00276B2A" w:rsidRDefault="00276B2A" w:rsidP="00EA1A07">
            <w:pPr>
              <w:numPr>
                <w:ilvl w:val="0"/>
                <w:numId w:val="6"/>
              </w:numPr>
              <w:contextualSpacing/>
              <w:jc w:val="both"/>
              <w:rPr>
                <w:rFonts w:ascii="Arial" w:hAnsi="Arial" w:cs="Arial"/>
              </w:rPr>
            </w:pPr>
            <w:r w:rsidRPr="00276B2A">
              <w:rPr>
                <w:rFonts w:ascii="Arial" w:hAnsi="Arial" w:cs="Arial"/>
              </w:rPr>
              <w:t>Financial statements are audited and made accessible to all members.</w:t>
            </w:r>
          </w:p>
        </w:tc>
        <w:tc>
          <w:tcPr>
            <w:tcW w:w="897" w:type="dxa"/>
          </w:tcPr>
          <w:p w14:paraId="43E343FE" w14:textId="77777777" w:rsidR="00276B2A" w:rsidRPr="00276B2A" w:rsidRDefault="00276B2A" w:rsidP="00276B2A">
            <w:pPr>
              <w:jc w:val="center"/>
              <w:rPr>
                <w:rFonts w:ascii="Arial" w:hAnsi="Arial" w:cs="Arial"/>
              </w:rPr>
            </w:pPr>
            <w:r w:rsidRPr="00276B2A">
              <w:rPr>
                <w:rFonts w:ascii="Arial" w:hAnsi="Arial" w:cs="Arial"/>
              </w:rPr>
              <w:t>4.19</w:t>
            </w:r>
          </w:p>
        </w:tc>
        <w:tc>
          <w:tcPr>
            <w:tcW w:w="1883" w:type="dxa"/>
          </w:tcPr>
          <w:p w14:paraId="00B44610" w14:textId="77777777" w:rsidR="00276B2A" w:rsidRPr="00276B2A" w:rsidRDefault="00276B2A" w:rsidP="00276B2A">
            <w:pPr>
              <w:jc w:val="center"/>
              <w:rPr>
                <w:rFonts w:ascii="Arial" w:hAnsi="Arial" w:cs="Arial"/>
              </w:rPr>
            </w:pPr>
            <w:r w:rsidRPr="00276B2A">
              <w:rPr>
                <w:rFonts w:ascii="Arial" w:hAnsi="Arial" w:cs="Arial"/>
              </w:rPr>
              <w:t>HE</w:t>
            </w:r>
          </w:p>
        </w:tc>
      </w:tr>
      <w:tr w:rsidR="00276B2A" w:rsidRPr="00276B2A" w14:paraId="4C5946E5" w14:textId="77777777" w:rsidTr="004D1957">
        <w:trPr>
          <w:trHeight w:val="611"/>
        </w:trPr>
        <w:tc>
          <w:tcPr>
            <w:tcW w:w="7510" w:type="dxa"/>
          </w:tcPr>
          <w:p w14:paraId="0B38626F" w14:textId="77777777" w:rsidR="00276B2A" w:rsidRPr="00276B2A" w:rsidRDefault="00276B2A" w:rsidP="00EA1A07">
            <w:pPr>
              <w:numPr>
                <w:ilvl w:val="0"/>
                <w:numId w:val="6"/>
              </w:numPr>
              <w:contextualSpacing/>
              <w:jc w:val="both"/>
              <w:rPr>
                <w:rFonts w:ascii="Arial" w:hAnsi="Arial" w:cs="Arial"/>
              </w:rPr>
            </w:pPr>
            <w:r w:rsidRPr="00276B2A">
              <w:rPr>
                <w:rFonts w:ascii="Arial" w:hAnsi="Arial" w:cs="Arial"/>
              </w:rPr>
              <w:t>No prohibited activities (e.g., forced collections, political involvement) are practiced within the PTA.</w:t>
            </w:r>
          </w:p>
        </w:tc>
        <w:tc>
          <w:tcPr>
            <w:tcW w:w="897" w:type="dxa"/>
          </w:tcPr>
          <w:p w14:paraId="0D24E20E" w14:textId="77777777" w:rsidR="00276B2A" w:rsidRPr="00276B2A" w:rsidRDefault="00276B2A" w:rsidP="00276B2A">
            <w:pPr>
              <w:jc w:val="center"/>
              <w:rPr>
                <w:rFonts w:ascii="Arial" w:hAnsi="Arial" w:cs="Arial"/>
              </w:rPr>
            </w:pPr>
            <w:r w:rsidRPr="00276B2A">
              <w:rPr>
                <w:rFonts w:ascii="Arial" w:hAnsi="Arial" w:cs="Arial"/>
              </w:rPr>
              <w:t>4.35</w:t>
            </w:r>
          </w:p>
        </w:tc>
        <w:tc>
          <w:tcPr>
            <w:tcW w:w="1883" w:type="dxa"/>
          </w:tcPr>
          <w:p w14:paraId="5B00E4E0" w14:textId="77777777" w:rsidR="00276B2A" w:rsidRPr="00276B2A" w:rsidRDefault="00276B2A" w:rsidP="00276B2A">
            <w:pPr>
              <w:jc w:val="center"/>
              <w:rPr>
                <w:rFonts w:ascii="Arial" w:hAnsi="Arial" w:cs="Arial"/>
              </w:rPr>
            </w:pPr>
            <w:r w:rsidRPr="00276B2A">
              <w:rPr>
                <w:rFonts w:ascii="Arial" w:hAnsi="Arial" w:cs="Arial"/>
              </w:rPr>
              <w:t>VHE</w:t>
            </w:r>
          </w:p>
        </w:tc>
      </w:tr>
      <w:tr w:rsidR="00276B2A" w:rsidRPr="00276B2A" w14:paraId="6DC01ED2" w14:textId="77777777" w:rsidTr="004D1957">
        <w:trPr>
          <w:trHeight w:val="312"/>
        </w:trPr>
        <w:tc>
          <w:tcPr>
            <w:tcW w:w="7510" w:type="dxa"/>
          </w:tcPr>
          <w:p w14:paraId="1801955D" w14:textId="77777777" w:rsidR="00276B2A" w:rsidRPr="00276B2A" w:rsidRDefault="00276B2A" w:rsidP="00276B2A">
            <w:pPr>
              <w:contextualSpacing/>
              <w:jc w:val="center"/>
              <w:rPr>
                <w:rFonts w:ascii="Arial" w:hAnsi="Arial" w:cs="Arial"/>
              </w:rPr>
            </w:pPr>
            <w:r w:rsidRPr="00276B2A">
              <w:rPr>
                <w:rFonts w:ascii="Arial" w:hAnsi="Arial" w:cs="Arial"/>
                <w:bCs/>
              </w:rPr>
              <w:t>Average Mean</w:t>
            </w:r>
          </w:p>
        </w:tc>
        <w:tc>
          <w:tcPr>
            <w:tcW w:w="897" w:type="dxa"/>
          </w:tcPr>
          <w:p w14:paraId="0FCBBFEB" w14:textId="77777777" w:rsidR="00276B2A" w:rsidRPr="00276B2A" w:rsidRDefault="00276B2A" w:rsidP="00276B2A">
            <w:pPr>
              <w:jc w:val="center"/>
              <w:rPr>
                <w:rFonts w:ascii="Arial" w:hAnsi="Arial" w:cs="Arial"/>
                <w:bCs/>
              </w:rPr>
            </w:pPr>
            <w:r w:rsidRPr="00276B2A">
              <w:rPr>
                <w:rFonts w:ascii="Arial" w:hAnsi="Arial" w:cs="Arial"/>
                <w:bCs/>
              </w:rPr>
              <w:t>4.41</w:t>
            </w:r>
          </w:p>
        </w:tc>
        <w:tc>
          <w:tcPr>
            <w:tcW w:w="1883" w:type="dxa"/>
          </w:tcPr>
          <w:p w14:paraId="168E5784" w14:textId="77777777" w:rsidR="00276B2A" w:rsidRPr="00276B2A" w:rsidRDefault="00276B2A" w:rsidP="00276B2A">
            <w:pPr>
              <w:jc w:val="center"/>
              <w:rPr>
                <w:rFonts w:ascii="Arial" w:hAnsi="Arial" w:cs="Arial"/>
                <w:bCs/>
              </w:rPr>
            </w:pPr>
            <w:r w:rsidRPr="00276B2A">
              <w:rPr>
                <w:rFonts w:ascii="Arial" w:hAnsi="Arial" w:cs="Arial"/>
                <w:bCs/>
              </w:rPr>
              <w:t>VHE</w:t>
            </w:r>
          </w:p>
        </w:tc>
      </w:tr>
    </w:tbl>
    <w:p w14:paraId="7E6B3D25" w14:textId="77777777" w:rsidR="00276B2A" w:rsidRPr="00276B2A" w:rsidRDefault="00276B2A" w:rsidP="00276B2A">
      <w:pPr>
        <w:jc w:val="both"/>
        <w:rPr>
          <w:rFonts w:ascii="Arial" w:eastAsia="Calibri" w:hAnsi="Arial" w:cs="Arial"/>
          <w:sz w:val="22"/>
          <w:szCs w:val="22"/>
        </w:rPr>
      </w:pPr>
    </w:p>
    <w:p w14:paraId="7315B324"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The results indicate that the PTA demonstrates strong compliance in financial management and transparency, reflecting adherence to DepEd Order No. 13, s. 2022. Financial reports are regularly prepared and presented to members, ensuring that all stakeholders remain informed about the association’s fiscal activities. Fund utilization is strictly aligned with authorized PTA programs, minimizing opportunities for misallocation or misuse, which is consistent with Garcia’s (2024) recommendations on the critical role of transparent financial practices in building trust among parents, teachers, and school administration. Fundraising initiatives are conducted in accordance with DepEd guidelines and are properly documented, providing accountability and reinforcing the ethical standards expected of PTAs. While financial statement audits are conducted and results are </w:t>
      </w:r>
      <w:r w:rsidRPr="00276B2A">
        <w:rPr>
          <w:rFonts w:ascii="Arial" w:eastAsia="Calibri" w:hAnsi="Arial" w:cs="Arial"/>
          <w:sz w:val="22"/>
          <w:szCs w:val="22"/>
        </w:rPr>
        <w:lastRenderedPageBreak/>
        <w:t>accessible to members, there is a slight variability in members’ engagement with these audits, highlighting the ongoing need for ongoing awareness and training on financial procedures (DepEd, 2022). Importantly, the PTA strictly avoids prohibited activities, such as forced collections or political involvement, ensuring that operations remain focused on educational support rather than extraneous interests. This careful adherence enhances credibility and aligns with the global emphasis on accountability in school-community partnerships (Epstein, 2018; Putnam, 2020). Overall, the PTA demonstrate a very high level of financial management and transparency, fostering trust, participation, and responsible stewardship of resources.</w:t>
      </w:r>
    </w:p>
    <w:p w14:paraId="22867247" w14:textId="77777777" w:rsidR="00276B2A" w:rsidRPr="00276B2A" w:rsidRDefault="00276B2A" w:rsidP="00276B2A">
      <w:pPr>
        <w:ind w:firstLine="720"/>
        <w:jc w:val="both"/>
        <w:rPr>
          <w:rFonts w:ascii="Arial" w:eastAsia="Calibri" w:hAnsi="Arial" w:cs="Arial"/>
          <w:sz w:val="22"/>
          <w:szCs w:val="22"/>
        </w:rPr>
      </w:pPr>
    </w:p>
    <w:p w14:paraId="1ADACD8F"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Table 1f. Extent of Compliance of PTA Operations with DepEd Order No. 13, s. 2022</w:t>
      </w:r>
    </w:p>
    <w:tbl>
      <w:tblPr>
        <w:tblStyle w:val="TableGrid2"/>
        <w:tblW w:w="0" w:type="auto"/>
        <w:tblLook w:val="04A0" w:firstRow="1" w:lastRow="0" w:firstColumn="1" w:lastColumn="0" w:noHBand="0" w:noVBand="1"/>
      </w:tblPr>
      <w:tblGrid>
        <w:gridCol w:w="5657"/>
        <w:gridCol w:w="1036"/>
        <w:gridCol w:w="1731"/>
      </w:tblGrid>
      <w:tr w:rsidR="00276B2A" w:rsidRPr="00276B2A" w14:paraId="12D8D38C" w14:textId="77777777" w:rsidTr="004D1957">
        <w:trPr>
          <w:trHeight w:val="556"/>
        </w:trPr>
        <w:tc>
          <w:tcPr>
            <w:tcW w:w="7508" w:type="dxa"/>
          </w:tcPr>
          <w:p w14:paraId="570CB087" w14:textId="77777777" w:rsidR="00276B2A" w:rsidRPr="00276B2A" w:rsidRDefault="00276B2A" w:rsidP="00276B2A">
            <w:pPr>
              <w:rPr>
                <w:rFonts w:ascii="Arial" w:hAnsi="Arial" w:cs="Arial"/>
                <w:bCs/>
              </w:rPr>
            </w:pPr>
            <w:r w:rsidRPr="00276B2A">
              <w:rPr>
                <w:rFonts w:ascii="Arial" w:hAnsi="Arial" w:cs="Arial"/>
                <w:bCs/>
              </w:rPr>
              <w:t>Items</w:t>
            </w:r>
          </w:p>
        </w:tc>
        <w:tc>
          <w:tcPr>
            <w:tcW w:w="1021" w:type="dxa"/>
          </w:tcPr>
          <w:p w14:paraId="1CDD131F" w14:textId="77777777" w:rsidR="00276B2A" w:rsidRPr="00276B2A" w:rsidRDefault="00276B2A" w:rsidP="00276B2A">
            <w:pPr>
              <w:jc w:val="center"/>
              <w:rPr>
                <w:rFonts w:ascii="Arial" w:hAnsi="Arial" w:cs="Arial"/>
                <w:bCs/>
              </w:rPr>
            </w:pPr>
            <w:r w:rsidRPr="00276B2A">
              <w:rPr>
                <w:rFonts w:ascii="Arial" w:hAnsi="Arial" w:cs="Arial"/>
                <w:bCs/>
              </w:rPr>
              <w:t>Average Mean</w:t>
            </w:r>
          </w:p>
        </w:tc>
        <w:tc>
          <w:tcPr>
            <w:tcW w:w="1868" w:type="dxa"/>
          </w:tcPr>
          <w:p w14:paraId="68334B33" w14:textId="77777777" w:rsidR="00276B2A" w:rsidRPr="00276B2A" w:rsidRDefault="00276B2A" w:rsidP="00276B2A">
            <w:pPr>
              <w:jc w:val="center"/>
              <w:rPr>
                <w:rFonts w:ascii="Arial" w:hAnsi="Arial" w:cs="Arial"/>
                <w:bCs/>
              </w:rPr>
            </w:pPr>
            <w:r w:rsidRPr="00276B2A">
              <w:rPr>
                <w:rFonts w:ascii="Arial" w:hAnsi="Arial" w:cs="Arial"/>
                <w:bCs/>
              </w:rPr>
              <w:t>Interpretation</w:t>
            </w:r>
          </w:p>
        </w:tc>
      </w:tr>
      <w:tr w:rsidR="00276B2A" w:rsidRPr="00276B2A" w14:paraId="0C30BFAB" w14:textId="77777777" w:rsidTr="004D1957">
        <w:trPr>
          <w:trHeight w:val="286"/>
        </w:trPr>
        <w:tc>
          <w:tcPr>
            <w:tcW w:w="7508" w:type="dxa"/>
          </w:tcPr>
          <w:p w14:paraId="23386A8B" w14:textId="77777777" w:rsidR="00276B2A" w:rsidRPr="00276B2A" w:rsidRDefault="00276B2A" w:rsidP="00EA1A07">
            <w:pPr>
              <w:numPr>
                <w:ilvl w:val="0"/>
                <w:numId w:val="7"/>
              </w:numPr>
              <w:contextualSpacing/>
              <w:rPr>
                <w:rFonts w:ascii="Arial" w:hAnsi="Arial" w:cs="Arial"/>
                <w:lang w:val="en-PH"/>
              </w:rPr>
            </w:pPr>
            <w:r w:rsidRPr="00276B2A">
              <w:rPr>
                <w:rFonts w:ascii="Arial" w:hAnsi="Arial" w:cs="Arial"/>
              </w:rPr>
              <w:t>Election Procedures and Modalities of PTA Officers</w:t>
            </w:r>
          </w:p>
        </w:tc>
        <w:tc>
          <w:tcPr>
            <w:tcW w:w="1021" w:type="dxa"/>
          </w:tcPr>
          <w:p w14:paraId="465C1151" w14:textId="77777777" w:rsidR="00276B2A" w:rsidRPr="00276B2A" w:rsidRDefault="00276B2A" w:rsidP="00276B2A">
            <w:pPr>
              <w:jc w:val="center"/>
              <w:rPr>
                <w:rFonts w:ascii="Arial" w:hAnsi="Arial" w:cs="Arial"/>
              </w:rPr>
            </w:pPr>
            <w:r w:rsidRPr="00276B2A">
              <w:rPr>
                <w:rFonts w:ascii="Arial" w:hAnsi="Arial" w:cs="Arial"/>
              </w:rPr>
              <w:t>4.48</w:t>
            </w:r>
          </w:p>
        </w:tc>
        <w:tc>
          <w:tcPr>
            <w:tcW w:w="1868" w:type="dxa"/>
          </w:tcPr>
          <w:p w14:paraId="55111A74" w14:textId="77777777" w:rsidR="00276B2A" w:rsidRPr="00276B2A" w:rsidRDefault="00276B2A" w:rsidP="00276B2A">
            <w:pPr>
              <w:jc w:val="center"/>
              <w:rPr>
                <w:rFonts w:ascii="Arial" w:hAnsi="Arial" w:cs="Arial"/>
                <w:bCs/>
              </w:rPr>
            </w:pPr>
            <w:r w:rsidRPr="00276B2A">
              <w:rPr>
                <w:rFonts w:ascii="Arial" w:hAnsi="Arial" w:cs="Arial"/>
              </w:rPr>
              <w:t>VHE</w:t>
            </w:r>
          </w:p>
        </w:tc>
      </w:tr>
      <w:tr w:rsidR="00276B2A" w:rsidRPr="00276B2A" w14:paraId="0B38E0B4" w14:textId="77777777" w:rsidTr="004D1957">
        <w:trPr>
          <w:trHeight w:val="286"/>
        </w:trPr>
        <w:tc>
          <w:tcPr>
            <w:tcW w:w="7508" w:type="dxa"/>
          </w:tcPr>
          <w:p w14:paraId="4535A956" w14:textId="77777777" w:rsidR="00276B2A" w:rsidRPr="00276B2A" w:rsidRDefault="00276B2A" w:rsidP="00EA1A07">
            <w:pPr>
              <w:numPr>
                <w:ilvl w:val="0"/>
                <w:numId w:val="7"/>
              </w:numPr>
              <w:contextualSpacing/>
              <w:rPr>
                <w:rFonts w:ascii="Arial" w:hAnsi="Arial" w:cs="Arial"/>
                <w:lang w:val="en-PH"/>
              </w:rPr>
            </w:pPr>
            <w:r w:rsidRPr="00276B2A">
              <w:rPr>
                <w:rFonts w:ascii="Arial" w:hAnsi="Arial" w:cs="Arial"/>
              </w:rPr>
              <w:t>Organizational Structure and Levels</w:t>
            </w:r>
          </w:p>
        </w:tc>
        <w:tc>
          <w:tcPr>
            <w:tcW w:w="1021" w:type="dxa"/>
          </w:tcPr>
          <w:p w14:paraId="36AE1425" w14:textId="77777777" w:rsidR="00276B2A" w:rsidRPr="00276B2A" w:rsidRDefault="00276B2A" w:rsidP="00276B2A">
            <w:pPr>
              <w:jc w:val="center"/>
              <w:rPr>
                <w:rFonts w:ascii="Arial" w:hAnsi="Arial" w:cs="Arial"/>
              </w:rPr>
            </w:pPr>
            <w:r w:rsidRPr="00276B2A">
              <w:rPr>
                <w:rFonts w:ascii="Arial" w:hAnsi="Arial" w:cs="Arial"/>
              </w:rPr>
              <w:t>4.47</w:t>
            </w:r>
          </w:p>
        </w:tc>
        <w:tc>
          <w:tcPr>
            <w:tcW w:w="1868" w:type="dxa"/>
          </w:tcPr>
          <w:p w14:paraId="4F47A95B" w14:textId="77777777" w:rsidR="00276B2A" w:rsidRPr="00276B2A" w:rsidRDefault="00276B2A" w:rsidP="00276B2A">
            <w:pPr>
              <w:jc w:val="center"/>
              <w:rPr>
                <w:rFonts w:ascii="Arial" w:hAnsi="Arial" w:cs="Arial"/>
                <w:bCs/>
              </w:rPr>
            </w:pPr>
            <w:r w:rsidRPr="00276B2A">
              <w:rPr>
                <w:rFonts w:ascii="Arial" w:hAnsi="Arial" w:cs="Arial"/>
              </w:rPr>
              <w:t>VHE</w:t>
            </w:r>
          </w:p>
        </w:tc>
      </w:tr>
      <w:tr w:rsidR="00276B2A" w:rsidRPr="00276B2A" w14:paraId="025ACF92" w14:textId="77777777" w:rsidTr="004D1957">
        <w:trPr>
          <w:trHeight w:val="270"/>
        </w:trPr>
        <w:tc>
          <w:tcPr>
            <w:tcW w:w="7508" w:type="dxa"/>
          </w:tcPr>
          <w:p w14:paraId="2011084C" w14:textId="77777777" w:rsidR="00276B2A" w:rsidRPr="00276B2A" w:rsidRDefault="00276B2A" w:rsidP="00EA1A07">
            <w:pPr>
              <w:numPr>
                <w:ilvl w:val="0"/>
                <w:numId w:val="7"/>
              </w:numPr>
              <w:contextualSpacing/>
              <w:jc w:val="both"/>
              <w:outlineLvl w:val="2"/>
              <w:rPr>
                <w:rFonts w:ascii="Arial" w:hAnsi="Arial" w:cs="Arial"/>
              </w:rPr>
            </w:pPr>
            <w:r w:rsidRPr="00276B2A">
              <w:rPr>
                <w:rFonts w:ascii="Arial" w:hAnsi="Arial" w:cs="Arial"/>
              </w:rPr>
              <w:t>Membership Roles, Duties, and Responsibilities</w:t>
            </w:r>
          </w:p>
        </w:tc>
        <w:tc>
          <w:tcPr>
            <w:tcW w:w="1021" w:type="dxa"/>
          </w:tcPr>
          <w:p w14:paraId="48781A35" w14:textId="77777777" w:rsidR="00276B2A" w:rsidRPr="00276B2A" w:rsidRDefault="00276B2A" w:rsidP="00276B2A">
            <w:pPr>
              <w:jc w:val="center"/>
              <w:rPr>
                <w:rFonts w:ascii="Arial" w:hAnsi="Arial" w:cs="Arial"/>
              </w:rPr>
            </w:pPr>
            <w:r w:rsidRPr="00276B2A">
              <w:rPr>
                <w:rFonts w:ascii="Arial" w:hAnsi="Arial" w:cs="Arial"/>
              </w:rPr>
              <w:t>4.36</w:t>
            </w:r>
          </w:p>
        </w:tc>
        <w:tc>
          <w:tcPr>
            <w:tcW w:w="1868" w:type="dxa"/>
          </w:tcPr>
          <w:p w14:paraId="429251D9" w14:textId="77777777" w:rsidR="00276B2A" w:rsidRPr="00276B2A" w:rsidRDefault="00276B2A" w:rsidP="00276B2A">
            <w:pPr>
              <w:jc w:val="center"/>
              <w:rPr>
                <w:rFonts w:ascii="Arial" w:hAnsi="Arial" w:cs="Arial"/>
                <w:bCs/>
              </w:rPr>
            </w:pPr>
            <w:r w:rsidRPr="00276B2A">
              <w:rPr>
                <w:rFonts w:ascii="Arial" w:hAnsi="Arial" w:cs="Arial"/>
              </w:rPr>
              <w:t>VHE</w:t>
            </w:r>
          </w:p>
        </w:tc>
      </w:tr>
      <w:tr w:rsidR="00276B2A" w:rsidRPr="00276B2A" w14:paraId="5C0501AE" w14:textId="77777777" w:rsidTr="004D1957">
        <w:trPr>
          <w:trHeight w:val="286"/>
        </w:trPr>
        <w:tc>
          <w:tcPr>
            <w:tcW w:w="7508" w:type="dxa"/>
          </w:tcPr>
          <w:p w14:paraId="70D9D06E" w14:textId="77777777" w:rsidR="00276B2A" w:rsidRPr="00276B2A" w:rsidRDefault="00276B2A" w:rsidP="00EA1A07">
            <w:pPr>
              <w:numPr>
                <w:ilvl w:val="0"/>
                <w:numId w:val="7"/>
              </w:numPr>
              <w:contextualSpacing/>
              <w:rPr>
                <w:rFonts w:ascii="Arial" w:hAnsi="Arial" w:cs="Arial"/>
                <w:lang w:val="en-PH"/>
              </w:rPr>
            </w:pPr>
            <w:r w:rsidRPr="00276B2A">
              <w:rPr>
                <w:rFonts w:ascii="Arial" w:hAnsi="Arial" w:cs="Arial"/>
              </w:rPr>
              <w:t>General Assemblies, Meetings, and Decision-Making Processes</w:t>
            </w:r>
          </w:p>
        </w:tc>
        <w:tc>
          <w:tcPr>
            <w:tcW w:w="1021" w:type="dxa"/>
          </w:tcPr>
          <w:p w14:paraId="6F1DF53C" w14:textId="77777777" w:rsidR="00276B2A" w:rsidRPr="00276B2A" w:rsidRDefault="00276B2A" w:rsidP="00276B2A">
            <w:pPr>
              <w:jc w:val="center"/>
              <w:rPr>
                <w:rFonts w:ascii="Arial" w:hAnsi="Arial" w:cs="Arial"/>
              </w:rPr>
            </w:pPr>
            <w:r w:rsidRPr="00276B2A">
              <w:rPr>
                <w:rFonts w:ascii="Arial" w:hAnsi="Arial" w:cs="Arial"/>
              </w:rPr>
              <w:t>4.45</w:t>
            </w:r>
          </w:p>
        </w:tc>
        <w:tc>
          <w:tcPr>
            <w:tcW w:w="1868" w:type="dxa"/>
          </w:tcPr>
          <w:p w14:paraId="6B55F781" w14:textId="77777777" w:rsidR="00276B2A" w:rsidRPr="00276B2A" w:rsidRDefault="00276B2A" w:rsidP="00276B2A">
            <w:pPr>
              <w:jc w:val="center"/>
              <w:rPr>
                <w:rFonts w:ascii="Arial" w:hAnsi="Arial" w:cs="Arial"/>
                <w:bCs/>
              </w:rPr>
            </w:pPr>
            <w:r w:rsidRPr="00276B2A">
              <w:rPr>
                <w:rFonts w:ascii="Arial" w:hAnsi="Arial" w:cs="Arial"/>
              </w:rPr>
              <w:t>VHE</w:t>
            </w:r>
          </w:p>
        </w:tc>
      </w:tr>
      <w:tr w:rsidR="00276B2A" w:rsidRPr="00276B2A" w14:paraId="77380D01" w14:textId="77777777" w:rsidTr="004D1957">
        <w:trPr>
          <w:trHeight w:val="270"/>
        </w:trPr>
        <w:tc>
          <w:tcPr>
            <w:tcW w:w="7508" w:type="dxa"/>
          </w:tcPr>
          <w:p w14:paraId="471E46C1" w14:textId="77777777" w:rsidR="00276B2A" w:rsidRPr="00276B2A" w:rsidRDefault="00276B2A" w:rsidP="00EA1A07">
            <w:pPr>
              <w:numPr>
                <w:ilvl w:val="0"/>
                <w:numId w:val="7"/>
              </w:numPr>
              <w:contextualSpacing/>
              <w:jc w:val="both"/>
              <w:outlineLvl w:val="2"/>
              <w:rPr>
                <w:rFonts w:ascii="Arial" w:hAnsi="Arial" w:cs="Arial"/>
              </w:rPr>
            </w:pPr>
            <w:r w:rsidRPr="00276B2A">
              <w:rPr>
                <w:rFonts w:ascii="Arial" w:hAnsi="Arial" w:cs="Arial"/>
              </w:rPr>
              <w:t>Financial Management, Transparency, and Prohibited Activities</w:t>
            </w:r>
          </w:p>
        </w:tc>
        <w:tc>
          <w:tcPr>
            <w:tcW w:w="1021" w:type="dxa"/>
          </w:tcPr>
          <w:p w14:paraId="6F8D2C15" w14:textId="77777777" w:rsidR="00276B2A" w:rsidRPr="00276B2A" w:rsidRDefault="00276B2A" w:rsidP="00276B2A">
            <w:pPr>
              <w:jc w:val="center"/>
              <w:rPr>
                <w:rFonts w:ascii="Arial" w:hAnsi="Arial" w:cs="Arial"/>
              </w:rPr>
            </w:pPr>
            <w:r w:rsidRPr="00276B2A">
              <w:rPr>
                <w:rFonts w:ascii="Arial" w:hAnsi="Arial" w:cs="Arial"/>
              </w:rPr>
              <w:t>4.41</w:t>
            </w:r>
          </w:p>
        </w:tc>
        <w:tc>
          <w:tcPr>
            <w:tcW w:w="1868" w:type="dxa"/>
          </w:tcPr>
          <w:p w14:paraId="15E116E5" w14:textId="77777777" w:rsidR="00276B2A" w:rsidRPr="00276B2A" w:rsidRDefault="00276B2A" w:rsidP="00276B2A">
            <w:pPr>
              <w:jc w:val="center"/>
              <w:rPr>
                <w:rFonts w:ascii="Arial" w:hAnsi="Arial" w:cs="Arial"/>
                <w:bCs/>
              </w:rPr>
            </w:pPr>
            <w:r w:rsidRPr="00276B2A">
              <w:rPr>
                <w:rFonts w:ascii="Arial" w:hAnsi="Arial" w:cs="Arial"/>
              </w:rPr>
              <w:t>VHE</w:t>
            </w:r>
          </w:p>
        </w:tc>
      </w:tr>
      <w:tr w:rsidR="00276B2A" w:rsidRPr="00276B2A" w14:paraId="43B5623A" w14:textId="77777777" w:rsidTr="004D1957">
        <w:trPr>
          <w:trHeight w:val="286"/>
        </w:trPr>
        <w:tc>
          <w:tcPr>
            <w:tcW w:w="7508" w:type="dxa"/>
          </w:tcPr>
          <w:p w14:paraId="3C57D9F2" w14:textId="77777777" w:rsidR="00276B2A" w:rsidRPr="00276B2A" w:rsidRDefault="00276B2A" w:rsidP="00276B2A">
            <w:pPr>
              <w:jc w:val="center"/>
              <w:rPr>
                <w:rFonts w:ascii="Arial" w:hAnsi="Arial" w:cs="Arial"/>
                <w:bCs/>
              </w:rPr>
            </w:pPr>
            <w:r w:rsidRPr="00276B2A">
              <w:rPr>
                <w:rFonts w:ascii="Arial" w:hAnsi="Arial" w:cs="Arial"/>
                <w:bCs/>
              </w:rPr>
              <w:t>Total Average Weighted Mean</w:t>
            </w:r>
          </w:p>
        </w:tc>
        <w:tc>
          <w:tcPr>
            <w:tcW w:w="1021" w:type="dxa"/>
          </w:tcPr>
          <w:p w14:paraId="1150F90D" w14:textId="77777777" w:rsidR="00276B2A" w:rsidRPr="00276B2A" w:rsidRDefault="00276B2A" w:rsidP="00276B2A">
            <w:pPr>
              <w:jc w:val="center"/>
              <w:rPr>
                <w:rFonts w:ascii="Arial" w:hAnsi="Arial" w:cs="Arial"/>
                <w:bCs/>
              </w:rPr>
            </w:pPr>
            <w:r w:rsidRPr="00276B2A">
              <w:rPr>
                <w:rFonts w:ascii="Arial" w:hAnsi="Arial" w:cs="Arial"/>
                <w:bCs/>
              </w:rPr>
              <w:t>4.44</w:t>
            </w:r>
          </w:p>
        </w:tc>
        <w:tc>
          <w:tcPr>
            <w:tcW w:w="1868" w:type="dxa"/>
          </w:tcPr>
          <w:p w14:paraId="6A6F1CEB" w14:textId="77777777" w:rsidR="00276B2A" w:rsidRPr="00276B2A" w:rsidRDefault="00276B2A" w:rsidP="00276B2A">
            <w:pPr>
              <w:jc w:val="center"/>
              <w:rPr>
                <w:rFonts w:ascii="Arial" w:hAnsi="Arial" w:cs="Arial"/>
                <w:bCs/>
              </w:rPr>
            </w:pPr>
            <w:r w:rsidRPr="00276B2A">
              <w:rPr>
                <w:rFonts w:ascii="Arial" w:hAnsi="Arial" w:cs="Arial"/>
                <w:bCs/>
              </w:rPr>
              <w:t>VHE</w:t>
            </w:r>
          </w:p>
        </w:tc>
      </w:tr>
    </w:tbl>
    <w:p w14:paraId="20861267" w14:textId="77777777" w:rsidR="00276B2A" w:rsidRPr="00276B2A" w:rsidRDefault="00276B2A" w:rsidP="00276B2A">
      <w:pPr>
        <w:jc w:val="both"/>
        <w:rPr>
          <w:rFonts w:ascii="Arial" w:eastAsia="Calibri" w:hAnsi="Arial" w:cs="Arial"/>
          <w:sz w:val="22"/>
          <w:szCs w:val="22"/>
        </w:rPr>
      </w:pPr>
    </w:p>
    <w:p w14:paraId="527CD042"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ab/>
        <w:t>The overall assessment of PTA operations reveals that the school demonstrates a very high level of compliance with DepEd Order No. 13, s.2022 across all key domains. Election procedures and officer modalities were conducted transparently and democratically, ensuring inclusivity and adherence to DepEd guidelines. Similarly, the PTA’s organizational structure, from homeroom to school-wide levels, was found to be functional and well-aligned with prescribed policies, reflecting clarity in roles and responsibilities among officers and members. Membership engagement was also notably strong, with parents and teachers actively participating in school initiatives, collaborating on student-related concerns, and fostering partnerships that support learner development. General assemblies and decision-making processes were conducted regularly, with inclusive participation and proper documentation of minutes and resolutions, allowing for participatory governance and follow-through on action plans. Financial management, transparency, and compliance with prohibited activity guidelines demonstrated consistent adherence to policy standards, reinforcing trust among stakeholders and safeguarding the PTA’s credibility. These findings are consistent with studies highlighting that effective parent–teacher collaboration and transparent governance enhance student outcomes, strengthen community trust, and promote sustainable school programs (Epstein, 2018; Putnam, 2020; Garcia, 2024). Overall, the total weighted mean indicates that the PTA is performing very well, suggesting that both structural and functional aspects of the association are well-established and effectively contribute to collaborative governance and student-centered initiatives.</w:t>
      </w:r>
    </w:p>
    <w:p w14:paraId="194E61D3" w14:textId="77777777" w:rsidR="00276B2A" w:rsidRPr="00276B2A" w:rsidRDefault="00276B2A" w:rsidP="00276B2A">
      <w:pPr>
        <w:jc w:val="both"/>
        <w:rPr>
          <w:rFonts w:ascii="Arial" w:eastAsia="Calibri" w:hAnsi="Arial" w:cs="Arial"/>
          <w:sz w:val="22"/>
          <w:szCs w:val="22"/>
        </w:rPr>
      </w:pPr>
    </w:p>
    <w:p w14:paraId="6F0B9A11" w14:textId="77777777" w:rsidR="00276B2A" w:rsidRPr="00276B2A" w:rsidRDefault="00276B2A" w:rsidP="00276B2A">
      <w:pPr>
        <w:jc w:val="both"/>
        <w:rPr>
          <w:rFonts w:ascii="Arial" w:eastAsia="Calibri" w:hAnsi="Arial" w:cs="Arial"/>
          <w:sz w:val="22"/>
          <w:szCs w:val="22"/>
        </w:rPr>
      </w:pPr>
      <w:r w:rsidRPr="00276B2A">
        <w:rPr>
          <w:rFonts w:ascii="Arial" w:eastAsia="Calibri" w:hAnsi="Arial" w:cs="Arial"/>
          <w:sz w:val="22"/>
          <w:szCs w:val="22"/>
        </w:rPr>
        <w:t>Table 2. Perceived Strengths and Weaknesses of Parent–Teacher Collaboration Practices when benchmarked against DepEd’s PTA standards</w:t>
      </w:r>
    </w:p>
    <w:p w14:paraId="2B2263C8" w14:textId="77777777" w:rsidR="00276B2A" w:rsidRPr="00276B2A" w:rsidRDefault="00276B2A" w:rsidP="00276B2A">
      <w:pPr>
        <w:jc w:val="both"/>
        <w:rPr>
          <w:rFonts w:ascii="Arial" w:eastAsia="Calibri" w:hAnsi="Arial" w:cs="Arial"/>
          <w:sz w:val="22"/>
          <w:szCs w:val="22"/>
        </w:rPr>
      </w:pPr>
    </w:p>
    <w:tbl>
      <w:tblPr>
        <w:tblStyle w:val="TableGrid2"/>
        <w:tblW w:w="0" w:type="auto"/>
        <w:tblLook w:val="04A0" w:firstRow="1" w:lastRow="0" w:firstColumn="1" w:lastColumn="0" w:noHBand="0" w:noVBand="1"/>
      </w:tblPr>
      <w:tblGrid>
        <w:gridCol w:w="2812"/>
        <w:gridCol w:w="4050"/>
        <w:gridCol w:w="1562"/>
      </w:tblGrid>
      <w:tr w:rsidR="00276B2A" w:rsidRPr="00276B2A" w14:paraId="1BEBDAF9" w14:textId="77777777" w:rsidTr="004D1957">
        <w:tc>
          <w:tcPr>
            <w:tcW w:w="3116" w:type="dxa"/>
            <w:vAlign w:val="center"/>
          </w:tcPr>
          <w:p w14:paraId="615AAED2" w14:textId="77777777" w:rsidR="00276B2A" w:rsidRPr="00276B2A" w:rsidRDefault="00276B2A" w:rsidP="00276B2A">
            <w:pPr>
              <w:jc w:val="center"/>
              <w:rPr>
                <w:rFonts w:ascii="Arial" w:hAnsi="Arial" w:cs="Arial"/>
              </w:rPr>
            </w:pPr>
            <w:r w:rsidRPr="00276B2A">
              <w:rPr>
                <w:rFonts w:ascii="Arial" w:hAnsi="Arial" w:cs="Arial"/>
              </w:rPr>
              <w:t>Area</w:t>
            </w:r>
          </w:p>
        </w:tc>
        <w:tc>
          <w:tcPr>
            <w:tcW w:w="4619" w:type="dxa"/>
            <w:vAlign w:val="center"/>
          </w:tcPr>
          <w:p w14:paraId="6EF18CD9" w14:textId="77777777" w:rsidR="00276B2A" w:rsidRPr="00276B2A" w:rsidRDefault="00276B2A" w:rsidP="00276B2A">
            <w:pPr>
              <w:jc w:val="center"/>
              <w:rPr>
                <w:rFonts w:ascii="Arial" w:hAnsi="Arial" w:cs="Arial"/>
              </w:rPr>
            </w:pPr>
            <w:r w:rsidRPr="00276B2A">
              <w:rPr>
                <w:rFonts w:ascii="Arial" w:hAnsi="Arial" w:cs="Arial"/>
              </w:rPr>
              <w:t>Items</w:t>
            </w:r>
          </w:p>
        </w:tc>
        <w:tc>
          <w:tcPr>
            <w:tcW w:w="1615" w:type="dxa"/>
            <w:vAlign w:val="center"/>
          </w:tcPr>
          <w:p w14:paraId="43B54383" w14:textId="77777777" w:rsidR="00276B2A" w:rsidRPr="00276B2A" w:rsidRDefault="00276B2A" w:rsidP="00276B2A">
            <w:pPr>
              <w:jc w:val="center"/>
              <w:rPr>
                <w:rFonts w:ascii="Arial" w:hAnsi="Arial" w:cs="Arial"/>
              </w:rPr>
            </w:pPr>
            <w:r w:rsidRPr="00276B2A">
              <w:rPr>
                <w:rFonts w:ascii="Arial" w:hAnsi="Arial" w:cs="Arial"/>
              </w:rPr>
              <w:t>Compliance</w:t>
            </w:r>
          </w:p>
        </w:tc>
      </w:tr>
      <w:tr w:rsidR="00276B2A" w:rsidRPr="00276B2A" w14:paraId="15E54492" w14:textId="77777777" w:rsidTr="004D1957">
        <w:tc>
          <w:tcPr>
            <w:tcW w:w="3116" w:type="dxa"/>
            <w:vMerge w:val="restart"/>
            <w:vAlign w:val="center"/>
          </w:tcPr>
          <w:p w14:paraId="423C48E4" w14:textId="77777777" w:rsidR="00276B2A" w:rsidRPr="00276B2A" w:rsidRDefault="00276B2A" w:rsidP="00276B2A">
            <w:pPr>
              <w:jc w:val="both"/>
              <w:rPr>
                <w:rFonts w:ascii="Arial" w:hAnsi="Arial" w:cs="Arial"/>
              </w:rPr>
            </w:pPr>
            <w:r w:rsidRPr="00276B2A">
              <w:rPr>
                <w:rFonts w:ascii="Arial" w:hAnsi="Arial" w:cs="Arial"/>
              </w:rPr>
              <w:t>A. Election Procedures and Modalities</w:t>
            </w:r>
          </w:p>
        </w:tc>
        <w:tc>
          <w:tcPr>
            <w:tcW w:w="4619" w:type="dxa"/>
            <w:vAlign w:val="center"/>
          </w:tcPr>
          <w:p w14:paraId="1DC522C7" w14:textId="77777777" w:rsidR="00276B2A" w:rsidRPr="00276B2A" w:rsidRDefault="00276B2A" w:rsidP="00276B2A">
            <w:pPr>
              <w:jc w:val="both"/>
              <w:rPr>
                <w:rFonts w:ascii="Arial" w:hAnsi="Arial" w:cs="Arial"/>
              </w:rPr>
            </w:pPr>
            <w:r w:rsidRPr="00276B2A">
              <w:rPr>
                <w:rFonts w:ascii="Arial" w:hAnsi="Arial" w:cs="Arial"/>
              </w:rPr>
              <w:t>Notice of election sent to parents/guardians within the prescribed period</w:t>
            </w:r>
          </w:p>
        </w:tc>
        <w:tc>
          <w:tcPr>
            <w:tcW w:w="1615" w:type="dxa"/>
            <w:vAlign w:val="center"/>
          </w:tcPr>
          <w:p w14:paraId="2ED3FEDE"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4A83408E" w14:textId="77777777" w:rsidTr="004D1957">
        <w:tc>
          <w:tcPr>
            <w:tcW w:w="3116" w:type="dxa"/>
            <w:vMerge/>
            <w:vAlign w:val="center"/>
          </w:tcPr>
          <w:p w14:paraId="1784582D" w14:textId="77777777" w:rsidR="00276B2A" w:rsidRPr="00276B2A" w:rsidRDefault="00276B2A" w:rsidP="00276B2A">
            <w:pPr>
              <w:jc w:val="both"/>
              <w:rPr>
                <w:rFonts w:ascii="Arial" w:hAnsi="Arial" w:cs="Arial"/>
              </w:rPr>
            </w:pPr>
          </w:p>
        </w:tc>
        <w:tc>
          <w:tcPr>
            <w:tcW w:w="4619" w:type="dxa"/>
            <w:vAlign w:val="center"/>
          </w:tcPr>
          <w:p w14:paraId="4B378698" w14:textId="77777777" w:rsidR="00276B2A" w:rsidRPr="00276B2A" w:rsidRDefault="00276B2A" w:rsidP="00276B2A">
            <w:pPr>
              <w:jc w:val="both"/>
              <w:rPr>
                <w:rFonts w:ascii="Arial" w:hAnsi="Arial" w:cs="Arial"/>
              </w:rPr>
            </w:pPr>
            <w:r w:rsidRPr="00276B2A">
              <w:rPr>
                <w:rFonts w:ascii="Arial" w:hAnsi="Arial" w:cs="Arial"/>
              </w:rPr>
              <w:t>Election guidelines followed (democratic, transparent, supervised)</w:t>
            </w:r>
          </w:p>
        </w:tc>
        <w:tc>
          <w:tcPr>
            <w:tcW w:w="1615" w:type="dxa"/>
            <w:vAlign w:val="center"/>
          </w:tcPr>
          <w:p w14:paraId="2C3363AA"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47F7092A" w14:textId="77777777" w:rsidTr="004D1957">
        <w:tc>
          <w:tcPr>
            <w:tcW w:w="3116" w:type="dxa"/>
            <w:vMerge/>
            <w:vAlign w:val="center"/>
          </w:tcPr>
          <w:p w14:paraId="28507296" w14:textId="77777777" w:rsidR="00276B2A" w:rsidRPr="00276B2A" w:rsidRDefault="00276B2A" w:rsidP="00276B2A">
            <w:pPr>
              <w:jc w:val="both"/>
              <w:rPr>
                <w:rFonts w:ascii="Arial" w:hAnsi="Arial" w:cs="Arial"/>
              </w:rPr>
            </w:pPr>
          </w:p>
        </w:tc>
        <w:tc>
          <w:tcPr>
            <w:tcW w:w="4619" w:type="dxa"/>
            <w:vAlign w:val="center"/>
          </w:tcPr>
          <w:p w14:paraId="3148A6A8" w14:textId="77777777" w:rsidR="00276B2A" w:rsidRPr="00276B2A" w:rsidRDefault="00276B2A" w:rsidP="00276B2A">
            <w:pPr>
              <w:jc w:val="both"/>
              <w:rPr>
                <w:rFonts w:ascii="Arial" w:hAnsi="Arial" w:cs="Arial"/>
              </w:rPr>
            </w:pPr>
            <w:r w:rsidRPr="00276B2A">
              <w:rPr>
                <w:rFonts w:ascii="Arial" w:hAnsi="Arial" w:cs="Arial"/>
              </w:rPr>
              <w:t>List of qualified voters documented (parents/guardians and teachers)</w:t>
            </w:r>
          </w:p>
        </w:tc>
        <w:tc>
          <w:tcPr>
            <w:tcW w:w="1615" w:type="dxa"/>
            <w:vAlign w:val="center"/>
          </w:tcPr>
          <w:p w14:paraId="4B2E3D6B"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47215D9C" w14:textId="77777777" w:rsidTr="004D1957">
        <w:tc>
          <w:tcPr>
            <w:tcW w:w="3116" w:type="dxa"/>
            <w:vMerge/>
            <w:vAlign w:val="center"/>
          </w:tcPr>
          <w:p w14:paraId="6B275B2F" w14:textId="77777777" w:rsidR="00276B2A" w:rsidRPr="00276B2A" w:rsidRDefault="00276B2A" w:rsidP="00276B2A">
            <w:pPr>
              <w:jc w:val="both"/>
              <w:rPr>
                <w:rFonts w:ascii="Arial" w:hAnsi="Arial" w:cs="Arial"/>
              </w:rPr>
            </w:pPr>
          </w:p>
        </w:tc>
        <w:tc>
          <w:tcPr>
            <w:tcW w:w="4619" w:type="dxa"/>
            <w:vAlign w:val="center"/>
          </w:tcPr>
          <w:p w14:paraId="5FE20C7D" w14:textId="77777777" w:rsidR="00276B2A" w:rsidRPr="00276B2A" w:rsidRDefault="00276B2A" w:rsidP="00276B2A">
            <w:pPr>
              <w:jc w:val="both"/>
              <w:rPr>
                <w:rFonts w:ascii="Arial" w:hAnsi="Arial" w:cs="Arial"/>
              </w:rPr>
            </w:pPr>
            <w:r w:rsidRPr="00276B2A">
              <w:rPr>
                <w:rFonts w:ascii="Arial" w:hAnsi="Arial" w:cs="Arial"/>
              </w:rPr>
              <w:t>Results of election the officially are recorded and signed</w:t>
            </w:r>
          </w:p>
        </w:tc>
        <w:tc>
          <w:tcPr>
            <w:tcW w:w="1615" w:type="dxa"/>
            <w:vAlign w:val="center"/>
          </w:tcPr>
          <w:p w14:paraId="7E05FF55"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51391012" w14:textId="77777777" w:rsidTr="004D1957">
        <w:tc>
          <w:tcPr>
            <w:tcW w:w="3116" w:type="dxa"/>
            <w:vMerge/>
            <w:vAlign w:val="center"/>
          </w:tcPr>
          <w:p w14:paraId="6610FBB7" w14:textId="77777777" w:rsidR="00276B2A" w:rsidRPr="00276B2A" w:rsidRDefault="00276B2A" w:rsidP="00276B2A">
            <w:pPr>
              <w:jc w:val="both"/>
              <w:rPr>
                <w:rFonts w:ascii="Arial" w:hAnsi="Arial" w:cs="Arial"/>
              </w:rPr>
            </w:pPr>
          </w:p>
        </w:tc>
        <w:tc>
          <w:tcPr>
            <w:tcW w:w="4619" w:type="dxa"/>
            <w:vAlign w:val="center"/>
          </w:tcPr>
          <w:p w14:paraId="349597B6" w14:textId="77777777" w:rsidR="00276B2A" w:rsidRPr="00276B2A" w:rsidRDefault="00276B2A" w:rsidP="00276B2A">
            <w:pPr>
              <w:jc w:val="both"/>
              <w:rPr>
                <w:rFonts w:ascii="Arial" w:hAnsi="Arial" w:cs="Arial"/>
              </w:rPr>
            </w:pPr>
            <w:r w:rsidRPr="00276B2A">
              <w:rPr>
                <w:rFonts w:ascii="Arial" w:hAnsi="Arial" w:cs="Arial"/>
              </w:rPr>
              <w:t>Presence of a grievance procedure for election disputes</w:t>
            </w:r>
          </w:p>
        </w:tc>
        <w:tc>
          <w:tcPr>
            <w:tcW w:w="1615" w:type="dxa"/>
            <w:vAlign w:val="center"/>
          </w:tcPr>
          <w:p w14:paraId="69EA0119"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378CA426" w14:textId="77777777" w:rsidTr="004D1957">
        <w:tc>
          <w:tcPr>
            <w:tcW w:w="3116" w:type="dxa"/>
            <w:vMerge w:val="restart"/>
            <w:vAlign w:val="center"/>
          </w:tcPr>
          <w:p w14:paraId="152A6346" w14:textId="77777777" w:rsidR="00276B2A" w:rsidRPr="00276B2A" w:rsidRDefault="00276B2A" w:rsidP="00276B2A">
            <w:pPr>
              <w:jc w:val="both"/>
              <w:rPr>
                <w:rFonts w:ascii="Arial" w:hAnsi="Arial" w:cs="Arial"/>
              </w:rPr>
            </w:pPr>
            <w:r w:rsidRPr="00276B2A">
              <w:rPr>
                <w:rFonts w:ascii="Arial" w:hAnsi="Arial" w:cs="Arial"/>
              </w:rPr>
              <w:t>B. Organizational Structure and Levels</w:t>
            </w:r>
          </w:p>
        </w:tc>
        <w:tc>
          <w:tcPr>
            <w:tcW w:w="4619" w:type="dxa"/>
            <w:vAlign w:val="center"/>
          </w:tcPr>
          <w:p w14:paraId="162F3B04" w14:textId="77777777" w:rsidR="00276B2A" w:rsidRPr="00276B2A" w:rsidRDefault="00276B2A" w:rsidP="00276B2A">
            <w:pPr>
              <w:jc w:val="both"/>
              <w:rPr>
                <w:rFonts w:ascii="Arial" w:hAnsi="Arial" w:cs="Arial"/>
              </w:rPr>
            </w:pPr>
            <w:r w:rsidRPr="00276B2A">
              <w:rPr>
                <w:rFonts w:ascii="Arial" w:hAnsi="Arial" w:cs="Arial"/>
              </w:rPr>
              <w:t>Existence of Homeroom PTA per class (with elected officers)</w:t>
            </w:r>
          </w:p>
        </w:tc>
        <w:tc>
          <w:tcPr>
            <w:tcW w:w="1615" w:type="dxa"/>
            <w:vAlign w:val="center"/>
          </w:tcPr>
          <w:p w14:paraId="2CF7BFFA"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5C0DD54A" w14:textId="77777777" w:rsidTr="004D1957">
        <w:tc>
          <w:tcPr>
            <w:tcW w:w="3116" w:type="dxa"/>
            <w:vMerge/>
            <w:vAlign w:val="center"/>
          </w:tcPr>
          <w:p w14:paraId="298226D7" w14:textId="77777777" w:rsidR="00276B2A" w:rsidRPr="00276B2A" w:rsidRDefault="00276B2A" w:rsidP="00276B2A">
            <w:pPr>
              <w:jc w:val="both"/>
              <w:rPr>
                <w:rFonts w:ascii="Arial" w:hAnsi="Arial" w:cs="Arial"/>
              </w:rPr>
            </w:pPr>
          </w:p>
        </w:tc>
        <w:tc>
          <w:tcPr>
            <w:tcW w:w="4619" w:type="dxa"/>
            <w:vAlign w:val="center"/>
          </w:tcPr>
          <w:p w14:paraId="0118C234" w14:textId="77777777" w:rsidR="00276B2A" w:rsidRPr="00276B2A" w:rsidRDefault="00276B2A" w:rsidP="00276B2A">
            <w:pPr>
              <w:jc w:val="both"/>
              <w:rPr>
                <w:rFonts w:ascii="Arial" w:hAnsi="Arial" w:cs="Arial"/>
              </w:rPr>
            </w:pPr>
            <w:r w:rsidRPr="00276B2A">
              <w:rPr>
                <w:rFonts w:ascii="Arial" w:hAnsi="Arial" w:cs="Arial"/>
              </w:rPr>
              <w:t>Existence of Grade-Level PTA (where applicable)</w:t>
            </w:r>
          </w:p>
        </w:tc>
        <w:tc>
          <w:tcPr>
            <w:tcW w:w="1615" w:type="dxa"/>
            <w:vAlign w:val="center"/>
          </w:tcPr>
          <w:p w14:paraId="2DDEEBEE"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4026D5A1" w14:textId="77777777" w:rsidTr="004D1957">
        <w:tc>
          <w:tcPr>
            <w:tcW w:w="3116" w:type="dxa"/>
            <w:vMerge/>
            <w:vAlign w:val="center"/>
          </w:tcPr>
          <w:p w14:paraId="19BC5655" w14:textId="77777777" w:rsidR="00276B2A" w:rsidRPr="00276B2A" w:rsidRDefault="00276B2A" w:rsidP="00276B2A">
            <w:pPr>
              <w:jc w:val="both"/>
              <w:rPr>
                <w:rFonts w:ascii="Arial" w:hAnsi="Arial" w:cs="Arial"/>
              </w:rPr>
            </w:pPr>
          </w:p>
        </w:tc>
        <w:tc>
          <w:tcPr>
            <w:tcW w:w="4619" w:type="dxa"/>
            <w:vAlign w:val="center"/>
          </w:tcPr>
          <w:p w14:paraId="6948BFF6" w14:textId="77777777" w:rsidR="00276B2A" w:rsidRPr="00276B2A" w:rsidRDefault="00276B2A" w:rsidP="00276B2A">
            <w:pPr>
              <w:jc w:val="both"/>
              <w:rPr>
                <w:rFonts w:ascii="Arial" w:hAnsi="Arial" w:cs="Arial"/>
              </w:rPr>
            </w:pPr>
            <w:r w:rsidRPr="00276B2A">
              <w:rPr>
                <w:rFonts w:ascii="Arial" w:hAnsi="Arial" w:cs="Arial"/>
              </w:rPr>
              <w:t>Existence of the School PTA with a complete organizational structure</w:t>
            </w:r>
          </w:p>
        </w:tc>
        <w:tc>
          <w:tcPr>
            <w:tcW w:w="1615" w:type="dxa"/>
            <w:vAlign w:val="center"/>
          </w:tcPr>
          <w:p w14:paraId="26F92C57"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16E9636F" w14:textId="77777777" w:rsidTr="004D1957">
        <w:tc>
          <w:tcPr>
            <w:tcW w:w="3116" w:type="dxa"/>
            <w:vMerge/>
            <w:vAlign w:val="center"/>
          </w:tcPr>
          <w:p w14:paraId="2CDE5B07" w14:textId="77777777" w:rsidR="00276B2A" w:rsidRPr="00276B2A" w:rsidRDefault="00276B2A" w:rsidP="00276B2A">
            <w:pPr>
              <w:jc w:val="both"/>
              <w:rPr>
                <w:rFonts w:ascii="Arial" w:hAnsi="Arial" w:cs="Arial"/>
              </w:rPr>
            </w:pPr>
          </w:p>
        </w:tc>
        <w:tc>
          <w:tcPr>
            <w:tcW w:w="4619" w:type="dxa"/>
            <w:vAlign w:val="center"/>
          </w:tcPr>
          <w:p w14:paraId="6956F7B4" w14:textId="77777777" w:rsidR="00276B2A" w:rsidRPr="00276B2A" w:rsidRDefault="00276B2A" w:rsidP="00276B2A">
            <w:pPr>
              <w:jc w:val="both"/>
              <w:rPr>
                <w:rFonts w:ascii="Arial" w:hAnsi="Arial" w:cs="Arial"/>
              </w:rPr>
            </w:pPr>
            <w:r w:rsidRPr="00276B2A">
              <w:rPr>
                <w:rFonts w:ascii="Arial" w:hAnsi="Arial" w:cs="Arial"/>
              </w:rPr>
              <w:t>Official list of current officers filed with the school head</w:t>
            </w:r>
          </w:p>
        </w:tc>
        <w:tc>
          <w:tcPr>
            <w:tcW w:w="1615" w:type="dxa"/>
            <w:vAlign w:val="center"/>
          </w:tcPr>
          <w:p w14:paraId="48699E44"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181DE3AF" w14:textId="77777777" w:rsidTr="004D1957">
        <w:tc>
          <w:tcPr>
            <w:tcW w:w="3116" w:type="dxa"/>
            <w:vMerge/>
            <w:vAlign w:val="center"/>
          </w:tcPr>
          <w:p w14:paraId="12984CCE" w14:textId="77777777" w:rsidR="00276B2A" w:rsidRPr="00276B2A" w:rsidRDefault="00276B2A" w:rsidP="00276B2A">
            <w:pPr>
              <w:jc w:val="both"/>
              <w:rPr>
                <w:rFonts w:ascii="Arial" w:hAnsi="Arial" w:cs="Arial"/>
              </w:rPr>
            </w:pPr>
          </w:p>
        </w:tc>
        <w:tc>
          <w:tcPr>
            <w:tcW w:w="4619" w:type="dxa"/>
            <w:vAlign w:val="center"/>
          </w:tcPr>
          <w:p w14:paraId="77C72624" w14:textId="77777777" w:rsidR="00276B2A" w:rsidRPr="00276B2A" w:rsidRDefault="00276B2A" w:rsidP="00276B2A">
            <w:pPr>
              <w:jc w:val="both"/>
              <w:rPr>
                <w:rFonts w:ascii="Arial" w:hAnsi="Arial" w:cs="Arial"/>
              </w:rPr>
            </w:pPr>
            <w:r w:rsidRPr="00276B2A">
              <w:rPr>
                <w:rFonts w:ascii="Arial" w:hAnsi="Arial" w:cs="Arial"/>
              </w:rPr>
              <w:t>Constitution and By-Laws of the PTA are consistent with DepEd guidelines</w:t>
            </w:r>
          </w:p>
        </w:tc>
        <w:tc>
          <w:tcPr>
            <w:tcW w:w="1615" w:type="dxa"/>
            <w:vAlign w:val="center"/>
          </w:tcPr>
          <w:p w14:paraId="2E0F32D5"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22429498" w14:textId="77777777" w:rsidTr="004D1957">
        <w:tc>
          <w:tcPr>
            <w:tcW w:w="3116" w:type="dxa"/>
            <w:vMerge w:val="restart"/>
            <w:vAlign w:val="center"/>
          </w:tcPr>
          <w:p w14:paraId="4DB45CEE" w14:textId="77777777" w:rsidR="00276B2A" w:rsidRPr="00276B2A" w:rsidRDefault="00276B2A" w:rsidP="00276B2A">
            <w:pPr>
              <w:jc w:val="both"/>
              <w:rPr>
                <w:rFonts w:ascii="Arial" w:hAnsi="Arial" w:cs="Arial"/>
              </w:rPr>
            </w:pPr>
            <w:r w:rsidRPr="00276B2A">
              <w:rPr>
                <w:rFonts w:ascii="Arial" w:hAnsi="Arial" w:cs="Arial"/>
              </w:rPr>
              <w:t>C. Membership Roles, Duties, and Responsibilities</w:t>
            </w:r>
          </w:p>
        </w:tc>
        <w:tc>
          <w:tcPr>
            <w:tcW w:w="4619" w:type="dxa"/>
            <w:vAlign w:val="center"/>
          </w:tcPr>
          <w:p w14:paraId="1B5E04AF" w14:textId="77777777" w:rsidR="00276B2A" w:rsidRPr="00276B2A" w:rsidRDefault="00276B2A" w:rsidP="00276B2A">
            <w:pPr>
              <w:jc w:val="both"/>
              <w:rPr>
                <w:rFonts w:ascii="Arial" w:hAnsi="Arial" w:cs="Arial"/>
              </w:rPr>
            </w:pPr>
            <w:r w:rsidRPr="00276B2A">
              <w:rPr>
                <w:rFonts w:ascii="Arial" w:hAnsi="Arial" w:cs="Arial"/>
              </w:rPr>
              <w:t>Records of parent/guardian attendance in school/PTA activities</w:t>
            </w:r>
          </w:p>
        </w:tc>
        <w:tc>
          <w:tcPr>
            <w:tcW w:w="1615" w:type="dxa"/>
            <w:vAlign w:val="center"/>
          </w:tcPr>
          <w:p w14:paraId="00E66879"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448807CD" w14:textId="77777777" w:rsidTr="004D1957">
        <w:tc>
          <w:tcPr>
            <w:tcW w:w="3116" w:type="dxa"/>
            <w:vMerge/>
            <w:vAlign w:val="center"/>
          </w:tcPr>
          <w:p w14:paraId="6F4B4C41" w14:textId="77777777" w:rsidR="00276B2A" w:rsidRPr="00276B2A" w:rsidRDefault="00276B2A" w:rsidP="00276B2A">
            <w:pPr>
              <w:jc w:val="both"/>
              <w:rPr>
                <w:rFonts w:ascii="Arial" w:hAnsi="Arial" w:cs="Arial"/>
              </w:rPr>
            </w:pPr>
          </w:p>
        </w:tc>
        <w:tc>
          <w:tcPr>
            <w:tcW w:w="4619" w:type="dxa"/>
            <w:vAlign w:val="center"/>
          </w:tcPr>
          <w:p w14:paraId="36B9586E" w14:textId="77777777" w:rsidR="00276B2A" w:rsidRPr="00276B2A" w:rsidRDefault="00276B2A" w:rsidP="00276B2A">
            <w:pPr>
              <w:jc w:val="both"/>
              <w:rPr>
                <w:rFonts w:ascii="Arial" w:hAnsi="Arial" w:cs="Arial"/>
              </w:rPr>
            </w:pPr>
            <w:r w:rsidRPr="00276B2A">
              <w:rPr>
                <w:rFonts w:ascii="Arial" w:hAnsi="Arial" w:cs="Arial"/>
              </w:rPr>
              <w:t>Records of teacher involvement in PTA initiatives</w:t>
            </w:r>
          </w:p>
        </w:tc>
        <w:tc>
          <w:tcPr>
            <w:tcW w:w="1615" w:type="dxa"/>
            <w:vAlign w:val="center"/>
          </w:tcPr>
          <w:p w14:paraId="7F824B19"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60ADBF90" w14:textId="77777777" w:rsidTr="004D1957">
        <w:tc>
          <w:tcPr>
            <w:tcW w:w="3116" w:type="dxa"/>
            <w:vMerge/>
            <w:vAlign w:val="center"/>
          </w:tcPr>
          <w:p w14:paraId="31A017EB" w14:textId="77777777" w:rsidR="00276B2A" w:rsidRPr="00276B2A" w:rsidRDefault="00276B2A" w:rsidP="00276B2A">
            <w:pPr>
              <w:jc w:val="both"/>
              <w:rPr>
                <w:rFonts w:ascii="Arial" w:hAnsi="Arial" w:cs="Arial"/>
              </w:rPr>
            </w:pPr>
          </w:p>
        </w:tc>
        <w:tc>
          <w:tcPr>
            <w:tcW w:w="4619" w:type="dxa"/>
            <w:vAlign w:val="center"/>
          </w:tcPr>
          <w:p w14:paraId="65C2610B" w14:textId="77777777" w:rsidR="00276B2A" w:rsidRPr="00276B2A" w:rsidRDefault="00276B2A" w:rsidP="00276B2A">
            <w:pPr>
              <w:jc w:val="both"/>
              <w:rPr>
                <w:rFonts w:ascii="Arial" w:hAnsi="Arial" w:cs="Arial"/>
              </w:rPr>
            </w:pPr>
            <w:r w:rsidRPr="00276B2A">
              <w:rPr>
                <w:rFonts w:ascii="Arial" w:hAnsi="Arial" w:cs="Arial"/>
              </w:rPr>
              <w:t>Documentation of activities promoting parent–teacher partnership</w:t>
            </w:r>
          </w:p>
        </w:tc>
        <w:tc>
          <w:tcPr>
            <w:tcW w:w="1615" w:type="dxa"/>
            <w:vAlign w:val="center"/>
          </w:tcPr>
          <w:p w14:paraId="6D11D88E"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30B5A282" w14:textId="77777777" w:rsidTr="004D1957">
        <w:tc>
          <w:tcPr>
            <w:tcW w:w="3116" w:type="dxa"/>
            <w:vMerge/>
            <w:vAlign w:val="center"/>
          </w:tcPr>
          <w:p w14:paraId="049ADA72" w14:textId="77777777" w:rsidR="00276B2A" w:rsidRPr="00276B2A" w:rsidRDefault="00276B2A" w:rsidP="00276B2A">
            <w:pPr>
              <w:jc w:val="both"/>
              <w:rPr>
                <w:rFonts w:ascii="Arial" w:hAnsi="Arial" w:cs="Arial"/>
              </w:rPr>
            </w:pPr>
          </w:p>
        </w:tc>
        <w:tc>
          <w:tcPr>
            <w:tcW w:w="4619" w:type="dxa"/>
            <w:vAlign w:val="center"/>
          </w:tcPr>
          <w:p w14:paraId="43BB06CE" w14:textId="77777777" w:rsidR="00276B2A" w:rsidRPr="00276B2A" w:rsidRDefault="00276B2A" w:rsidP="00276B2A">
            <w:pPr>
              <w:jc w:val="both"/>
              <w:rPr>
                <w:rFonts w:ascii="Arial" w:hAnsi="Arial" w:cs="Arial"/>
              </w:rPr>
            </w:pPr>
            <w:r w:rsidRPr="00276B2A">
              <w:rPr>
                <w:rFonts w:ascii="Arial" w:hAnsi="Arial" w:cs="Arial"/>
              </w:rPr>
              <w:t>Written guidelines or information materials on PTA members’ roles</w:t>
            </w:r>
          </w:p>
        </w:tc>
        <w:tc>
          <w:tcPr>
            <w:tcW w:w="1615" w:type="dxa"/>
            <w:vAlign w:val="center"/>
          </w:tcPr>
          <w:p w14:paraId="7900D9EF"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2F462125" w14:textId="77777777" w:rsidTr="004D1957">
        <w:tc>
          <w:tcPr>
            <w:tcW w:w="3116" w:type="dxa"/>
            <w:vMerge/>
            <w:vAlign w:val="center"/>
          </w:tcPr>
          <w:p w14:paraId="4328124B" w14:textId="77777777" w:rsidR="00276B2A" w:rsidRPr="00276B2A" w:rsidRDefault="00276B2A" w:rsidP="00276B2A">
            <w:pPr>
              <w:jc w:val="both"/>
              <w:rPr>
                <w:rFonts w:ascii="Arial" w:hAnsi="Arial" w:cs="Arial"/>
              </w:rPr>
            </w:pPr>
          </w:p>
        </w:tc>
        <w:tc>
          <w:tcPr>
            <w:tcW w:w="4619" w:type="dxa"/>
            <w:vAlign w:val="center"/>
          </w:tcPr>
          <w:p w14:paraId="7352A282" w14:textId="77777777" w:rsidR="00276B2A" w:rsidRPr="00276B2A" w:rsidRDefault="00276B2A" w:rsidP="00276B2A">
            <w:pPr>
              <w:jc w:val="both"/>
              <w:rPr>
                <w:rFonts w:ascii="Arial" w:hAnsi="Arial" w:cs="Arial"/>
              </w:rPr>
            </w:pPr>
            <w:r w:rsidRPr="00276B2A">
              <w:rPr>
                <w:rFonts w:ascii="Arial" w:hAnsi="Arial" w:cs="Arial"/>
              </w:rPr>
              <w:t>Evidence of parents’ participation in school improvement activities</w:t>
            </w:r>
          </w:p>
        </w:tc>
        <w:tc>
          <w:tcPr>
            <w:tcW w:w="1615" w:type="dxa"/>
            <w:vAlign w:val="center"/>
          </w:tcPr>
          <w:p w14:paraId="44313835"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735FBDB2" w14:textId="77777777" w:rsidTr="004D1957">
        <w:tc>
          <w:tcPr>
            <w:tcW w:w="3116" w:type="dxa"/>
            <w:vMerge w:val="restart"/>
            <w:vAlign w:val="center"/>
          </w:tcPr>
          <w:p w14:paraId="307264C1" w14:textId="77777777" w:rsidR="00276B2A" w:rsidRPr="00276B2A" w:rsidRDefault="00276B2A" w:rsidP="00276B2A">
            <w:pPr>
              <w:jc w:val="both"/>
              <w:rPr>
                <w:rFonts w:ascii="Arial" w:hAnsi="Arial" w:cs="Arial"/>
              </w:rPr>
            </w:pPr>
            <w:r w:rsidRPr="00276B2A">
              <w:rPr>
                <w:rFonts w:ascii="Arial" w:hAnsi="Arial" w:cs="Arial"/>
              </w:rPr>
              <w:t>D. General Assemblies, Meetings, and Decision-Making</w:t>
            </w:r>
          </w:p>
        </w:tc>
        <w:tc>
          <w:tcPr>
            <w:tcW w:w="4619" w:type="dxa"/>
            <w:vAlign w:val="center"/>
          </w:tcPr>
          <w:p w14:paraId="2F901190" w14:textId="77777777" w:rsidR="00276B2A" w:rsidRPr="00276B2A" w:rsidRDefault="00276B2A" w:rsidP="00276B2A">
            <w:pPr>
              <w:jc w:val="both"/>
              <w:rPr>
                <w:rFonts w:ascii="Arial" w:hAnsi="Arial" w:cs="Arial"/>
              </w:rPr>
            </w:pPr>
            <w:r w:rsidRPr="00276B2A">
              <w:rPr>
                <w:rFonts w:ascii="Arial" w:hAnsi="Arial" w:cs="Arial"/>
              </w:rPr>
              <w:t>Schedule of General Assembly meetings (at least once a year)</w:t>
            </w:r>
          </w:p>
        </w:tc>
        <w:tc>
          <w:tcPr>
            <w:tcW w:w="1615" w:type="dxa"/>
            <w:vAlign w:val="center"/>
          </w:tcPr>
          <w:p w14:paraId="44FE85CC"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78ABBFC5" w14:textId="77777777" w:rsidTr="004D1957">
        <w:tc>
          <w:tcPr>
            <w:tcW w:w="3116" w:type="dxa"/>
            <w:vMerge/>
            <w:vAlign w:val="center"/>
          </w:tcPr>
          <w:p w14:paraId="3AFD46A8" w14:textId="77777777" w:rsidR="00276B2A" w:rsidRPr="00276B2A" w:rsidRDefault="00276B2A" w:rsidP="00276B2A">
            <w:pPr>
              <w:jc w:val="both"/>
              <w:rPr>
                <w:rFonts w:ascii="Arial" w:hAnsi="Arial" w:cs="Arial"/>
              </w:rPr>
            </w:pPr>
          </w:p>
        </w:tc>
        <w:tc>
          <w:tcPr>
            <w:tcW w:w="4619" w:type="dxa"/>
            <w:vAlign w:val="center"/>
          </w:tcPr>
          <w:p w14:paraId="218C7193" w14:textId="77777777" w:rsidR="00276B2A" w:rsidRPr="00276B2A" w:rsidRDefault="00276B2A" w:rsidP="00276B2A">
            <w:pPr>
              <w:jc w:val="both"/>
              <w:rPr>
                <w:rFonts w:ascii="Arial" w:hAnsi="Arial" w:cs="Arial"/>
              </w:rPr>
            </w:pPr>
            <w:r w:rsidRPr="00276B2A">
              <w:rPr>
                <w:rFonts w:ascii="Arial" w:hAnsi="Arial" w:cs="Arial"/>
              </w:rPr>
              <w:t>Attendance sheets of assemblies and regular meetings</w:t>
            </w:r>
          </w:p>
        </w:tc>
        <w:tc>
          <w:tcPr>
            <w:tcW w:w="1615" w:type="dxa"/>
            <w:vAlign w:val="center"/>
          </w:tcPr>
          <w:p w14:paraId="23EDE660"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55CC7B19" w14:textId="77777777" w:rsidTr="004D1957">
        <w:tc>
          <w:tcPr>
            <w:tcW w:w="3116" w:type="dxa"/>
            <w:vMerge/>
            <w:vAlign w:val="center"/>
          </w:tcPr>
          <w:p w14:paraId="6FE8F308" w14:textId="77777777" w:rsidR="00276B2A" w:rsidRPr="00276B2A" w:rsidRDefault="00276B2A" w:rsidP="00276B2A">
            <w:pPr>
              <w:jc w:val="both"/>
              <w:rPr>
                <w:rFonts w:ascii="Arial" w:hAnsi="Arial" w:cs="Arial"/>
              </w:rPr>
            </w:pPr>
          </w:p>
        </w:tc>
        <w:tc>
          <w:tcPr>
            <w:tcW w:w="4619" w:type="dxa"/>
            <w:vAlign w:val="center"/>
          </w:tcPr>
          <w:p w14:paraId="56C06D85" w14:textId="77777777" w:rsidR="00276B2A" w:rsidRPr="00276B2A" w:rsidRDefault="00276B2A" w:rsidP="00276B2A">
            <w:pPr>
              <w:jc w:val="both"/>
              <w:rPr>
                <w:rFonts w:ascii="Arial" w:hAnsi="Arial" w:cs="Arial"/>
              </w:rPr>
            </w:pPr>
            <w:r w:rsidRPr="00276B2A">
              <w:rPr>
                <w:rFonts w:ascii="Arial" w:hAnsi="Arial" w:cs="Arial"/>
              </w:rPr>
              <w:t>Minutes of meetings are duly signed by officers and disseminated</w:t>
            </w:r>
          </w:p>
        </w:tc>
        <w:tc>
          <w:tcPr>
            <w:tcW w:w="1615" w:type="dxa"/>
            <w:vAlign w:val="center"/>
          </w:tcPr>
          <w:p w14:paraId="2F366BA6"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4B29DE03" w14:textId="77777777" w:rsidTr="004D1957">
        <w:tc>
          <w:tcPr>
            <w:tcW w:w="3116" w:type="dxa"/>
            <w:vMerge/>
            <w:vAlign w:val="center"/>
          </w:tcPr>
          <w:p w14:paraId="209B45FA" w14:textId="77777777" w:rsidR="00276B2A" w:rsidRPr="00276B2A" w:rsidRDefault="00276B2A" w:rsidP="00276B2A">
            <w:pPr>
              <w:jc w:val="both"/>
              <w:rPr>
                <w:rFonts w:ascii="Arial" w:hAnsi="Arial" w:cs="Arial"/>
              </w:rPr>
            </w:pPr>
          </w:p>
        </w:tc>
        <w:tc>
          <w:tcPr>
            <w:tcW w:w="4619" w:type="dxa"/>
            <w:vAlign w:val="center"/>
          </w:tcPr>
          <w:p w14:paraId="7FD83DC4" w14:textId="77777777" w:rsidR="00276B2A" w:rsidRPr="00276B2A" w:rsidRDefault="00276B2A" w:rsidP="00276B2A">
            <w:pPr>
              <w:jc w:val="both"/>
              <w:rPr>
                <w:rFonts w:ascii="Arial" w:hAnsi="Arial" w:cs="Arial"/>
              </w:rPr>
            </w:pPr>
            <w:r w:rsidRPr="00276B2A">
              <w:rPr>
                <w:rFonts w:ascii="Arial" w:hAnsi="Arial" w:cs="Arial"/>
              </w:rPr>
              <w:t>Action plans, resolutions, or decisions are documented and implemented</w:t>
            </w:r>
          </w:p>
        </w:tc>
        <w:tc>
          <w:tcPr>
            <w:tcW w:w="1615" w:type="dxa"/>
            <w:vAlign w:val="center"/>
          </w:tcPr>
          <w:p w14:paraId="25C68004"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1AE82F23" w14:textId="77777777" w:rsidTr="004D1957">
        <w:tc>
          <w:tcPr>
            <w:tcW w:w="3116" w:type="dxa"/>
            <w:vMerge/>
            <w:vAlign w:val="center"/>
          </w:tcPr>
          <w:p w14:paraId="2036FAA6" w14:textId="77777777" w:rsidR="00276B2A" w:rsidRPr="00276B2A" w:rsidRDefault="00276B2A" w:rsidP="00276B2A">
            <w:pPr>
              <w:jc w:val="both"/>
              <w:rPr>
                <w:rFonts w:ascii="Arial" w:hAnsi="Arial" w:cs="Arial"/>
              </w:rPr>
            </w:pPr>
          </w:p>
        </w:tc>
        <w:tc>
          <w:tcPr>
            <w:tcW w:w="4619" w:type="dxa"/>
            <w:vAlign w:val="center"/>
          </w:tcPr>
          <w:p w14:paraId="783A78CF" w14:textId="77777777" w:rsidR="00276B2A" w:rsidRPr="00276B2A" w:rsidRDefault="00276B2A" w:rsidP="00276B2A">
            <w:pPr>
              <w:jc w:val="both"/>
              <w:rPr>
                <w:rFonts w:ascii="Arial" w:hAnsi="Arial" w:cs="Arial"/>
              </w:rPr>
            </w:pPr>
            <w:r w:rsidRPr="00276B2A">
              <w:rPr>
                <w:rFonts w:ascii="Arial" w:hAnsi="Arial" w:cs="Arial"/>
              </w:rPr>
              <w:t>Evidence of participatory decision-making (e.g., voting, consultations)</w:t>
            </w:r>
          </w:p>
        </w:tc>
        <w:tc>
          <w:tcPr>
            <w:tcW w:w="1615" w:type="dxa"/>
            <w:vAlign w:val="center"/>
          </w:tcPr>
          <w:p w14:paraId="76399A7A"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3F047036" w14:textId="77777777" w:rsidTr="004D1957">
        <w:tc>
          <w:tcPr>
            <w:tcW w:w="3116" w:type="dxa"/>
            <w:vMerge w:val="restart"/>
            <w:vAlign w:val="center"/>
          </w:tcPr>
          <w:p w14:paraId="58650C15" w14:textId="77777777" w:rsidR="00276B2A" w:rsidRPr="00276B2A" w:rsidRDefault="00276B2A" w:rsidP="00276B2A">
            <w:pPr>
              <w:jc w:val="both"/>
              <w:rPr>
                <w:rFonts w:ascii="Arial" w:hAnsi="Arial" w:cs="Arial"/>
              </w:rPr>
            </w:pPr>
            <w:r w:rsidRPr="00276B2A">
              <w:rPr>
                <w:rFonts w:ascii="Arial" w:hAnsi="Arial" w:cs="Arial"/>
              </w:rPr>
              <w:t xml:space="preserve">E. Financial Management, Transparency, and </w:t>
            </w:r>
            <w:r w:rsidRPr="00276B2A">
              <w:rPr>
                <w:rFonts w:ascii="Arial" w:hAnsi="Arial" w:cs="Arial"/>
              </w:rPr>
              <w:lastRenderedPageBreak/>
              <w:t>Prohibited Activities</w:t>
            </w:r>
          </w:p>
        </w:tc>
        <w:tc>
          <w:tcPr>
            <w:tcW w:w="4619" w:type="dxa"/>
            <w:vAlign w:val="center"/>
          </w:tcPr>
          <w:p w14:paraId="378D6E93" w14:textId="77777777" w:rsidR="00276B2A" w:rsidRPr="00276B2A" w:rsidRDefault="00276B2A" w:rsidP="00276B2A">
            <w:pPr>
              <w:jc w:val="both"/>
              <w:rPr>
                <w:rFonts w:ascii="Arial" w:hAnsi="Arial" w:cs="Arial"/>
              </w:rPr>
            </w:pPr>
            <w:r w:rsidRPr="00276B2A">
              <w:rPr>
                <w:rFonts w:ascii="Arial" w:hAnsi="Arial" w:cs="Arial"/>
              </w:rPr>
              <w:lastRenderedPageBreak/>
              <w:t>Annual financial reports are prepared and presented to members</w:t>
            </w:r>
          </w:p>
        </w:tc>
        <w:tc>
          <w:tcPr>
            <w:tcW w:w="1615" w:type="dxa"/>
            <w:vAlign w:val="center"/>
          </w:tcPr>
          <w:p w14:paraId="47D7DB4A"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31F5DE5A" w14:textId="77777777" w:rsidTr="004D1957">
        <w:tc>
          <w:tcPr>
            <w:tcW w:w="3116" w:type="dxa"/>
            <w:vMerge/>
            <w:vAlign w:val="center"/>
          </w:tcPr>
          <w:p w14:paraId="2851A8A7" w14:textId="77777777" w:rsidR="00276B2A" w:rsidRPr="00276B2A" w:rsidRDefault="00276B2A" w:rsidP="00276B2A">
            <w:pPr>
              <w:jc w:val="both"/>
              <w:rPr>
                <w:rFonts w:ascii="Arial" w:hAnsi="Arial" w:cs="Arial"/>
              </w:rPr>
            </w:pPr>
          </w:p>
        </w:tc>
        <w:tc>
          <w:tcPr>
            <w:tcW w:w="4619" w:type="dxa"/>
            <w:vAlign w:val="center"/>
          </w:tcPr>
          <w:p w14:paraId="5FBFCAC2" w14:textId="77777777" w:rsidR="00276B2A" w:rsidRPr="00276B2A" w:rsidRDefault="00276B2A" w:rsidP="00276B2A">
            <w:pPr>
              <w:jc w:val="both"/>
              <w:rPr>
                <w:rFonts w:ascii="Arial" w:hAnsi="Arial" w:cs="Arial"/>
              </w:rPr>
            </w:pPr>
            <w:r w:rsidRPr="00276B2A">
              <w:rPr>
                <w:rFonts w:ascii="Arial" w:hAnsi="Arial" w:cs="Arial"/>
              </w:rPr>
              <w:t>Records of income and expenses with receipts/official documentation</w:t>
            </w:r>
          </w:p>
        </w:tc>
        <w:tc>
          <w:tcPr>
            <w:tcW w:w="1615" w:type="dxa"/>
            <w:vAlign w:val="center"/>
          </w:tcPr>
          <w:p w14:paraId="5BD2683D"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76D65F9E" w14:textId="77777777" w:rsidTr="004D1957">
        <w:tc>
          <w:tcPr>
            <w:tcW w:w="3116" w:type="dxa"/>
            <w:vMerge/>
            <w:vAlign w:val="center"/>
          </w:tcPr>
          <w:p w14:paraId="405FF5A4" w14:textId="77777777" w:rsidR="00276B2A" w:rsidRPr="00276B2A" w:rsidRDefault="00276B2A" w:rsidP="00276B2A">
            <w:pPr>
              <w:jc w:val="both"/>
              <w:rPr>
                <w:rFonts w:ascii="Arial" w:hAnsi="Arial" w:cs="Arial"/>
              </w:rPr>
            </w:pPr>
          </w:p>
        </w:tc>
        <w:tc>
          <w:tcPr>
            <w:tcW w:w="4619" w:type="dxa"/>
            <w:vAlign w:val="center"/>
          </w:tcPr>
          <w:p w14:paraId="3C5F7157" w14:textId="77777777" w:rsidR="00276B2A" w:rsidRPr="00276B2A" w:rsidRDefault="00276B2A" w:rsidP="00276B2A">
            <w:pPr>
              <w:jc w:val="both"/>
              <w:rPr>
                <w:rFonts w:ascii="Arial" w:hAnsi="Arial" w:cs="Arial"/>
              </w:rPr>
            </w:pPr>
            <w:r w:rsidRPr="00276B2A">
              <w:rPr>
                <w:rFonts w:ascii="Arial" w:hAnsi="Arial" w:cs="Arial"/>
              </w:rPr>
              <w:t>Audit reports or certification from authorized auditors</w:t>
            </w:r>
          </w:p>
        </w:tc>
        <w:tc>
          <w:tcPr>
            <w:tcW w:w="1615" w:type="dxa"/>
            <w:vAlign w:val="center"/>
          </w:tcPr>
          <w:p w14:paraId="348BEB80"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6AE2709B" w14:textId="77777777" w:rsidTr="004D1957">
        <w:tc>
          <w:tcPr>
            <w:tcW w:w="3116" w:type="dxa"/>
            <w:vMerge/>
            <w:vAlign w:val="center"/>
          </w:tcPr>
          <w:p w14:paraId="191F339A" w14:textId="77777777" w:rsidR="00276B2A" w:rsidRPr="00276B2A" w:rsidRDefault="00276B2A" w:rsidP="00276B2A">
            <w:pPr>
              <w:jc w:val="both"/>
              <w:rPr>
                <w:rFonts w:ascii="Arial" w:hAnsi="Arial" w:cs="Arial"/>
              </w:rPr>
            </w:pPr>
          </w:p>
        </w:tc>
        <w:tc>
          <w:tcPr>
            <w:tcW w:w="4619" w:type="dxa"/>
            <w:vAlign w:val="center"/>
          </w:tcPr>
          <w:p w14:paraId="5D0B5085" w14:textId="77777777" w:rsidR="00276B2A" w:rsidRPr="00276B2A" w:rsidRDefault="00276B2A" w:rsidP="00276B2A">
            <w:pPr>
              <w:jc w:val="both"/>
              <w:rPr>
                <w:rFonts w:ascii="Arial" w:hAnsi="Arial" w:cs="Arial"/>
              </w:rPr>
            </w:pPr>
            <w:r w:rsidRPr="00276B2A">
              <w:rPr>
                <w:rFonts w:ascii="Arial" w:hAnsi="Arial" w:cs="Arial"/>
              </w:rPr>
              <w:t>Documentation of fundraising activities with DepEd compliance</w:t>
            </w:r>
          </w:p>
        </w:tc>
        <w:tc>
          <w:tcPr>
            <w:tcW w:w="1615" w:type="dxa"/>
            <w:vAlign w:val="center"/>
          </w:tcPr>
          <w:p w14:paraId="161CD34A" w14:textId="77777777" w:rsidR="00276B2A" w:rsidRPr="00276B2A" w:rsidRDefault="00276B2A" w:rsidP="00276B2A">
            <w:pPr>
              <w:jc w:val="both"/>
              <w:rPr>
                <w:rFonts w:ascii="Arial" w:hAnsi="Arial" w:cs="Arial"/>
              </w:rPr>
            </w:pPr>
            <w:r w:rsidRPr="00276B2A">
              <w:rPr>
                <w:rFonts w:ascii="Arial" w:hAnsi="Arial" w:cs="Arial"/>
              </w:rPr>
              <w:t>Complied</w:t>
            </w:r>
          </w:p>
        </w:tc>
      </w:tr>
      <w:tr w:rsidR="00276B2A" w:rsidRPr="00276B2A" w14:paraId="3606751F" w14:textId="77777777" w:rsidTr="004D1957">
        <w:tc>
          <w:tcPr>
            <w:tcW w:w="3116" w:type="dxa"/>
            <w:vMerge/>
            <w:vAlign w:val="center"/>
          </w:tcPr>
          <w:p w14:paraId="0C06E964" w14:textId="77777777" w:rsidR="00276B2A" w:rsidRPr="00276B2A" w:rsidRDefault="00276B2A" w:rsidP="00276B2A">
            <w:pPr>
              <w:jc w:val="both"/>
              <w:rPr>
                <w:rFonts w:ascii="Arial" w:hAnsi="Arial" w:cs="Arial"/>
              </w:rPr>
            </w:pPr>
          </w:p>
        </w:tc>
        <w:tc>
          <w:tcPr>
            <w:tcW w:w="4619" w:type="dxa"/>
            <w:vAlign w:val="center"/>
          </w:tcPr>
          <w:p w14:paraId="00345735" w14:textId="77777777" w:rsidR="00276B2A" w:rsidRPr="00276B2A" w:rsidRDefault="00276B2A" w:rsidP="00276B2A">
            <w:pPr>
              <w:jc w:val="both"/>
              <w:rPr>
                <w:rFonts w:ascii="Arial" w:hAnsi="Arial" w:cs="Arial"/>
              </w:rPr>
            </w:pPr>
            <w:r w:rsidRPr="00276B2A">
              <w:rPr>
                <w:rFonts w:ascii="Arial" w:hAnsi="Arial" w:cs="Arial"/>
              </w:rPr>
              <w:t>Proof that no prohibited collections or political activities are conducted</w:t>
            </w:r>
          </w:p>
        </w:tc>
        <w:tc>
          <w:tcPr>
            <w:tcW w:w="1615" w:type="dxa"/>
            <w:vAlign w:val="center"/>
          </w:tcPr>
          <w:p w14:paraId="7302305E" w14:textId="77777777" w:rsidR="00276B2A" w:rsidRPr="00276B2A" w:rsidRDefault="00276B2A" w:rsidP="00276B2A">
            <w:pPr>
              <w:jc w:val="both"/>
              <w:rPr>
                <w:rFonts w:ascii="Arial" w:hAnsi="Arial" w:cs="Arial"/>
              </w:rPr>
            </w:pPr>
            <w:r w:rsidRPr="00276B2A">
              <w:rPr>
                <w:rFonts w:ascii="Arial" w:hAnsi="Arial" w:cs="Arial"/>
              </w:rPr>
              <w:t>Complied</w:t>
            </w:r>
          </w:p>
        </w:tc>
      </w:tr>
    </w:tbl>
    <w:p w14:paraId="30C7E893" w14:textId="77777777" w:rsidR="00276B2A" w:rsidRPr="00276B2A" w:rsidRDefault="00276B2A" w:rsidP="00276B2A">
      <w:pPr>
        <w:jc w:val="both"/>
        <w:rPr>
          <w:rFonts w:ascii="Arial" w:eastAsia="Calibri" w:hAnsi="Arial" w:cs="Arial"/>
          <w:sz w:val="22"/>
          <w:szCs w:val="22"/>
        </w:rPr>
      </w:pPr>
    </w:p>
    <w:p w14:paraId="00321FBB"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The document analysis of </w:t>
      </w:r>
      <w:proofErr w:type="spellStart"/>
      <w:r w:rsidRPr="00276B2A">
        <w:rPr>
          <w:rFonts w:ascii="Arial" w:eastAsia="Calibri" w:hAnsi="Arial" w:cs="Arial"/>
          <w:sz w:val="22"/>
          <w:szCs w:val="22"/>
        </w:rPr>
        <w:t>Dangguinan</w:t>
      </w:r>
      <w:proofErr w:type="spellEnd"/>
      <w:r w:rsidRPr="00276B2A">
        <w:rPr>
          <w:rFonts w:ascii="Arial" w:eastAsia="Calibri" w:hAnsi="Arial" w:cs="Arial"/>
          <w:sz w:val="22"/>
          <w:szCs w:val="22"/>
        </w:rPr>
        <w:t xml:space="preserve"> Elementary School’s PTA practices reveals strong adherence to DepEd Order No. 13, s. 2022, indicating that the school’s parent-teacher collaboration structures are well-established and functional. In the area of election procedures and modalities, the PTA consistently ensures that election notices are disseminated to parents and guardians within the prescribed period. The elections are conducted transparently and democratically, in accordance with DepEd’s guidelines, and only eligible parents and teachers may participate. The results of these elections are formally documented, signed by the appropriate authorities, and communicated to all members. Furthermore, a grievance procedure is in place for handling election-related disputes, which is critical for maintaining fairness and trust within the school community. Evidence of compliance includes copies of election notices sent to parents, certified lists of qualified voters, signed election results, and filed grievance records. Literature emphasizes that transparent election processes within PTAs not only enhance trust but also strengthen accountability and parental engagement in school governance (Agyekum, Salifu, Eshun, &amp; Asamoah, 2025; Ashfaq, Sami, &amp; Yousaf, 2024). </w:t>
      </w:r>
      <w:proofErr w:type="spellStart"/>
      <w:r w:rsidRPr="00276B2A">
        <w:rPr>
          <w:rFonts w:ascii="Arial" w:eastAsia="Calibri" w:hAnsi="Arial" w:cs="Arial"/>
          <w:sz w:val="22"/>
          <w:szCs w:val="22"/>
        </w:rPr>
        <w:t>Gokmenoglu</w:t>
      </w:r>
      <w:proofErr w:type="spellEnd"/>
      <w:r w:rsidRPr="00276B2A">
        <w:rPr>
          <w:rFonts w:ascii="Arial" w:eastAsia="Calibri" w:hAnsi="Arial" w:cs="Arial"/>
          <w:sz w:val="22"/>
          <w:szCs w:val="22"/>
        </w:rPr>
        <w:t xml:space="preserve">, </w:t>
      </w:r>
      <w:proofErr w:type="spellStart"/>
      <w:r w:rsidRPr="00276B2A">
        <w:rPr>
          <w:rFonts w:ascii="Arial" w:eastAsia="Calibri" w:hAnsi="Arial" w:cs="Arial"/>
          <w:sz w:val="22"/>
          <w:szCs w:val="22"/>
        </w:rPr>
        <w:t>Sonmez</w:t>
      </w:r>
      <w:proofErr w:type="spellEnd"/>
      <w:r w:rsidRPr="00276B2A">
        <w:rPr>
          <w:rFonts w:ascii="Arial" w:eastAsia="Calibri" w:hAnsi="Arial" w:cs="Arial"/>
          <w:sz w:val="22"/>
          <w:szCs w:val="22"/>
        </w:rPr>
        <w:t xml:space="preserve">, and </w:t>
      </w:r>
      <w:proofErr w:type="spellStart"/>
      <w:r w:rsidRPr="00276B2A">
        <w:rPr>
          <w:rFonts w:ascii="Arial" w:eastAsia="Calibri" w:hAnsi="Arial" w:cs="Arial"/>
          <w:sz w:val="22"/>
          <w:szCs w:val="22"/>
        </w:rPr>
        <w:t>Durmus</w:t>
      </w:r>
      <w:proofErr w:type="spellEnd"/>
      <w:r w:rsidRPr="00276B2A">
        <w:rPr>
          <w:rFonts w:ascii="Arial" w:eastAsia="Calibri" w:hAnsi="Arial" w:cs="Arial"/>
          <w:sz w:val="22"/>
          <w:szCs w:val="22"/>
        </w:rPr>
        <w:t xml:space="preserve"> (2024) also note that adherence to democratic procedures in PTA elections is associated with increased parent participation and stronger community-school partnerships.</w:t>
      </w:r>
    </w:p>
    <w:p w14:paraId="1DF7F19F" w14:textId="77777777" w:rsidR="00276B2A" w:rsidRPr="00276B2A" w:rsidRDefault="00276B2A" w:rsidP="00276B2A">
      <w:pPr>
        <w:jc w:val="both"/>
        <w:rPr>
          <w:rFonts w:ascii="Arial" w:eastAsia="Calibri" w:hAnsi="Arial" w:cs="Arial"/>
          <w:sz w:val="22"/>
          <w:szCs w:val="22"/>
        </w:rPr>
      </w:pPr>
    </w:p>
    <w:p w14:paraId="4BFD2C71"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Regarding the PTA’s organizational structure and levels, </w:t>
      </w:r>
      <w:proofErr w:type="spellStart"/>
      <w:r w:rsidRPr="00276B2A">
        <w:rPr>
          <w:rFonts w:ascii="Arial" w:eastAsia="Calibri" w:hAnsi="Arial" w:cs="Arial"/>
          <w:sz w:val="22"/>
          <w:szCs w:val="22"/>
        </w:rPr>
        <w:t>Dangguinan</w:t>
      </w:r>
      <w:proofErr w:type="spellEnd"/>
      <w:r w:rsidRPr="00276B2A">
        <w:rPr>
          <w:rFonts w:ascii="Arial" w:eastAsia="Calibri" w:hAnsi="Arial" w:cs="Arial"/>
          <w:sz w:val="22"/>
          <w:szCs w:val="22"/>
        </w:rPr>
        <w:t xml:space="preserve"> Elementary School has established a clear hierarchy, including functional homeroom PTAs in every class, grade-level PTAs where applicable, and a school-wide PTA with a complete set of officers. Official rosters of PTA officers are filed with the school head, and the PTA constitution and bylaws align with DepEd’s prescribed standards. Compliance is supported by PTA organizational charts, official lists of elected officers, and copies of the constitution and bylaws, which clearly delineate the roles, responsibilities, and reporting lines of officers. The literature consistently highlights that a well-defined organizational structure is vital for effective school-community collaboration because it ensures role clarity, coordination of activities, and accountability (Villegas, 2021; Sacro, 2025; Conrad &amp; Lundberg, 2022). Such structures also facilitate communication among various PTA levels, ensuring that initiatives from the school PTA are efficiently cascaded to homeroom and grade-level PTAs, thereby enhancing stakeholder engagement.</w:t>
      </w:r>
    </w:p>
    <w:p w14:paraId="4A9EBE72" w14:textId="77777777" w:rsidR="00276B2A" w:rsidRPr="00276B2A" w:rsidRDefault="00276B2A" w:rsidP="00276B2A">
      <w:pPr>
        <w:jc w:val="both"/>
        <w:rPr>
          <w:rFonts w:ascii="Arial" w:eastAsia="Calibri" w:hAnsi="Arial" w:cs="Arial"/>
          <w:sz w:val="22"/>
          <w:szCs w:val="22"/>
        </w:rPr>
      </w:pPr>
    </w:p>
    <w:p w14:paraId="46FCFB9F"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In terms of membership </w:t>
      </w:r>
      <w:proofErr w:type="spellStart"/>
      <w:r w:rsidRPr="00276B2A">
        <w:rPr>
          <w:rFonts w:ascii="Arial" w:eastAsia="Calibri" w:hAnsi="Arial" w:cs="Arial"/>
          <w:sz w:val="22"/>
          <w:szCs w:val="22"/>
        </w:rPr>
        <w:t>roles</w:t>
      </w:r>
      <w:proofErr w:type="spellEnd"/>
      <w:r w:rsidRPr="00276B2A">
        <w:rPr>
          <w:rFonts w:ascii="Arial" w:eastAsia="Calibri" w:hAnsi="Arial" w:cs="Arial"/>
          <w:sz w:val="22"/>
          <w:szCs w:val="22"/>
        </w:rPr>
        <w:t xml:space="preserve">, duties, and responsibilities, parents and guardians are active participants in PTA and school activities, while teachers fulfill their assigned roles to support these initiatives. Records indicate that members are well-informed of their duties, including participation in school improvement </w:t>
      </w:r>
      <w:r w:rsidRPr="00276B2A">
        <w:rPr>
          <w:rFonts w:ascii="Arial" w:eastAsia="Calibri" w:hAnsi="Arial" w:cs="Arial"/>
          <w:sz w:val="22"/>
          <w:szCs w:val="22"/>
        </w:rPr>
        <w:lastRenderedPageBreak/>
        <w:t xml:space="preserve">programs, promoting collaboration, and supporting student-related activities. Evidence of compliance includes attendance logs, reports of participation in school projects, activity documentation, and informational handouts outlining PTA member roles. This finding aligns with Ates (2021) and Garcia et al. (2025), who suggest that clear communication of roles and active engagement of both parents and teachers fosters a collaborative environment that benefits student learning outcomes and overall school performance. </w:t>
      </w:r>
      <w:proofErr w:type="spellStart"/>
      <w:r w:rsidRPr="00276B2A">
        <w:rPr>
          <w:rFonts w:ascii="Arial" w:eastAsia="Calibri" w:hAnsi="Arial" w:cs="Arial"/>
          <w:sz w:val="22"/>
          <w:szCs w:val="22"/>
        </w:rPr>
        <w:t>Myende</w:t>
      </w:r>
      <w:proofErr w:type="spellEnd"/>
      <w:r w:rsidRPr="00276B2A">
        <w:rPr>
          <w:rFonts w:ascii="Arial" w:eastAsia="Calibri" w:hAnsi="Arial" w:cs="Arial"/>
          <w:sz w:val="22"/>
          <w:szCs w:val="22"/>
        </w:rPr>
        <w:t xml:space="preserve"> and </w:t>
      </w:r>
      <w:proofErr w:type="spellStart"/>
      <w:r w:rsidRPr="00276B2A">
        <w:rPr>
          <w:rFonts w:ascii="Arial" w:eastAsia="Calibri" w:hAnsi="Arial" w:cs="Arial"/>
          <w:sz w:val="22"/>
          <w:szCs w:val="22"/>
        </w:rPr>
        <w:t>Nhlumayo</w:t>
      </w:r>
      <w:proofErr w:type="spellEnd"/>
      <w:r w:rsidRPr="00276B2A">
        <w:rPr>
          <w:rFonts w:ascii="Arial" w:eastAsia="Calibri" w:hAnsi="Arial" w:cs="Arial"/>
          <w:sz w:val="22"/>
          <w:szCs w:val="22"/>
        </w:rPr>
        <w:t xml:space="preserve"> (2022) further note that active parental involvement enhances both the social and academic development of learners by promoting accountability and shared responsibility.</w:t>
      </w:r>
    </w:p>
    <w:p w14:paraId="724DE54A" w14:textId="77777777" w:rsidR="00276B2A" w:rsidRPr="00276B2A" w:rsidRDefault="00276B2A" w:rsidP="00276B2A">
      <w:pPr>
        <w:jc w:val="both"/>
        <w:rPr>
          <w:rFonts w:ascii="Arial" w:eastAsia="Calibri" w:hAnsi="Arial" w:cs="Arial"/>
          <w:sz w:val="22"/>
          <w:szCs w:val="22"/>
        </w:rPr>
      </w:pPr>
    </w:p>
    <w:p w14:paraId="3162429E"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For general assemblies, meetings, and decision-making processes, the PTA maintains regular schedules, ensures parent and teacher attendance, and properly documents meeting minutes. Action plans and resolutions from meetings are implemented and monitored, and members are involved in participatory decision-making, including consultations and voting on key matters. Evidence includes signed attendance sheets, copies of minutes and resolutions, and records of follow-up actions. Literature underscores that participatory decision-making strengthens trust and builds relational capital between school administrators and the community, which is essential for effective school governance (Luna &amp; Del Valle, 2023; </w:t>
      </w:r>
      <w:proofErr w:type="spellStart"/>
      <w:r w:rsidRPr="00276B2A">
        <w:rPr>
          <w:rFonts w:ascii="Arial" w:eastAsia="Calibri" w:hAnsi="Arial" w:cs="Arial"/>
          <w:sz w:val="22"/>
          <w:szCs w:val="22"/>
        </w:rPr>
        <w:t>Mayger</w:t>
      </w:r>
      <w:proofErr w:type="spellEnd"/>
      <w:r w:rsidRPr="00276B2A">
        <w:rPr>
          <w:rFonts w:ascii="Arial" w:eastAsia="Calibri" w:hAnsi="Arial" w:cs="Arial"/>
          <w:sz w:val="22"/>
          <w:szCs w:val="22"/>
        </w:rPr>
        <w:t xml:space="preserve"> &amp; </w:t>
      </w:r>
      <w:proofErr w:type="spellStart"/>
      <w:r w:rsidRPr="00276B2A">
        <w:rPr>
          <w:rFonts w:ascii="Arial" w:eastAsia="Calibri" w:hAnsi="Arial" w:cs="Arial"/>
          <w:sz w:val="22"/>
          <w:szCs w:val="22"/>
        </w:rPr>
        <w:t>Hochbein</w:t>
      </w:r>
      <w:proofErr w:type="spellEnd"/>
      <w:r w:rsidRPr="00276B2A">
        <w:rPr>
          <w:rFonts w:ascii="Arial" w:eastAsia="Calibri" w:hAnsi="Arial" w:cs="Arial"/>
          <w:sz w:val="22"/>
          <w:szCs w:val="22"/>
        </w:rPr>
        <w:t>, 2021). According to Farrell et al. (2022), such engagement promotes transparency, accountability, and shared ownership of school improvement initiatives.</w:t>
      </w:r>
    </w:p>
    <w:p w14:paraId="21A26F42" w14:textId="77777777" w:rsidR="00276B2A" w:rsidRPr="00276B2A" w:rsidRDefault="00276B2A" w:rsidP="00276B2A">
      <w:pPr>
        <w:jc w:val="both"/>
        <w:rPr>
          <w:rFonts w:ascii="Arial" w:eastAsia="Calibri" w:hAnsi="Arial" w:cs="Arial"/>
          <w:sz w:val="22"/>
          <w:szCs w:val="22"/>
        </w:rPr>
      </w:pPr>
    </w:p>
    <w:p w14:paraId="6F92F1DE"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Finally, the PTA demonstrates strong compliance in financial management, transparency, and prohibited activities. Annual financial reports are prepared and presented to members, income and expense records are maintained with supporting receipts, audit reports are obtained from authorized auditors, and fundraising activities comply with DepEd guidelines. Importantly, the PTA ensures that prohibited activities, such as forced collections or political involvement, are strictly avoided. Compliance is evidenced by audited financial statements, documented receipts and </w:t>
      </w:r>
      <w:proofErr w:type="gramStart"/>
      <w:r w:rsidRPr="00276B2A">
        <w:rPr>
          <w:rFonts w:ascii="Arial" w:eastAsia="Calibri" w:hAnsi="Arial" w:cs="Arial"/>
          <w:sz w:val="22"/>
          <w:szCs w:val="22"/>
        </w:rPr>
        <w:t>disbursements,  fundraising</w:t>
      </w:r>
      <w:proofErr w:type="gramEnd"/>
      <w:r w:rsidRPr="00276B2A">
        <w:rPr>
          <w:rFonts w:ascii="Arial" w:eastAsia="Calibri" w:hAnsi="Arial" w:cs="Arial"/>
          <w:sz w:val="22"/>
          <w:szCs w:val="22"/>
        </w:rPr>
        <w:t xml:space="preserve"> activity reports, and auditors’ certifications. Studies show that transparent financial management in PTAs is critical for sustaining member trust, ensuring accountability, and effectively mobilizing resources for educational initiatives (Garcia et al., 2025; Gaspar et al., 2022; </w:t>
      </w:r>
      <w:proofErr w:type="spellStart"/>
      <w:r w:rsidRPr="00276B2A">
        <w:rPr>
          <w:rFonts w:ascii="Arial" w:eastAsia="Calibri" w:hAnsi="Arial" w:cs="Arial"/>
          <w:sz w:val="22"/>
          <w:szCs w:val="22"/>
        </w:rPr>
        <w:t>Gokmenoglu</w:t>
      </w:r>
      <w:proofErr w:type="spellEnd"/>
      <w:r w:rsidRPr="00276B2A">
        <w:rPr>
          <w:rFonts w:ascii="Arial" w:eastAsia="Calibri" w:hAnsi="Arial" w:cs="Arial"/>
          <w:sz w:val="22"/>
          <w:szCs w:val="22"/>
        </w:rPr>
        <w:t xml:space="preserve"> et al., 2024). By adhering to these standards, the PTA not only safeguards resources but also reinforces a culture of integrity and ethical governance within the school community.</w:t>
      </w:r>
    </w:p>
    <w:p w14:paraId="7355C902" w14:textId="77777777" w:rsidR="00276B2A" w:rsidRPr="00276B2A" w:rsidRDefault="00276B2A" w:rsidP="00276B2A">
      <w:pPr>
        <w:jc w:val="both"/>
        <w:rPr>
          <w:rFonts w:ascii="Arial" w:eastAsia="Calibri" w:hAnsi="Arial" w:cs="Arial"/>
          <w:sz w:val="22"/>
          <w:szCs w:val="22"/>
        </w:rPr>
      </w:pPr>
    </w:p>
    <w:p w14:paraId="3D0D3934"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Overall, the document analysis demonstrates that the PTA of </w:t>
      </w:r>
      <w:proofErr w:type="spellStart"/>
      <w:r w:rsidRPr="00276B2A">
        <w:rPr>
          <w:rFonts w:ascii="Arial" w:eastAsia="Calibri" w:hAnsi="Arial" w:cs="Arial"/>
          <w:sz w:val="22"/>
          <w:szCs w:val="22"/>
        </w:rPr>
        <w:t>Dangguinan</w:t>
      </w:r>
      <w:proofErr w:type="spellEnd"/>
      <w:r w:rsidRPr="00276B2A">
        <w:rPr>
          <w:rFonts w:ascii="Arial" w:eastAsia="Calibri" w:hAnsi="Arial" w:cs="Arial"/>
          <w:sz w:val="22"/>
          <w:szCs w:val="22"/>
        </w:rPr>
        <w:t xml:space="preserve"> Elementary School effectively meets the standards set by DepEd, with clear evidence of compliance across all operational areas. The combination of documented procedures, active member participation, transparent decision-making, and responsible financial practices indicates that the PTA functions as a strong platform for fostering school-community collaboration. These practices are consistent with the broader literature, which links functional PTAs to improved student outcomes, enhanced parental engagement, and stronger school governance (Agyekum et al., 2025; Ashfaq et al., 2024; Villegas, 2021).</w:t>
      </w:r>
    </w:p>
    <w:p w14:paraId="3F5853E3" w14:textId="77777777" w:rsidR="00276B2A" w:rsidRPr="00276B2A" w:rsidRDefault="00276B2A" w:rsidP="00276B2A">
      <w:pPr>
        <w:ind w:firstLine="720"/>
        <w:jc w:val="both"/>
        <w:rPr>
          <w:rFonts w:ascii="Arial" w:eastAsia="Calibri" w:hAnsi="Arial" w:cs="Arial"/>
          <w:sz w:val="22"/>
          <w:szCs w:val="22"/>
        </w:rPr>
      </w:pPr>
    </w:p>
    <w:p w14:paraId="3A96F6B2" w14:textId="77777777" w:rsidR="00276B2A" w:rsidRPr="00276B2A" w:rsidRDefault="00276B2A" w:rsidP="00276B2A">
      <w:pPr>
        <w:jc w:val="both"/>
        <w:rPr>
          <w:rFonts w:ascii="Arial" w:eastAsia="Calibri" w:hAnsi="Arial" w:cs="Arial"/>
          <w:sz w:val="22"/>
          <w:szCs w:val="22"/>
        </w:rPr>
      </w:pPr>
    </w:p>
    <w:p w14:paraId="4C82CC3A" w14:textId="77777777" w:rsidR="00276B2A" w:rsidRPr="00276B2A" w:rsidRDefault="00276B2A" w:rsidP="00276B2A">
      <w:pPr>
        <w:jc w:val="both"/>
        <w:rPr>
          <w:rFonts w:ascii="Arial" w:eastAsia="Calibri" w:hAnsi="Arial" w:cs="Arial"/>
          <w:b/>
          <w:bCs/>
          <w:sz w:val="22"/>
          <w:szCs w:val="22"/>
        </w:rPr>
      </w:pPr>
      <w:r w:rsidRPr="00276B2A">
        <w:rPr>
          <w:rFonts w:ascii="Arial" w:eastAsia="Calibri" w:hAnsi="Arial" w:cs="Arial"/>
          <w:b/>
          <w:bCs/>
          <w:sz w:val="22"/>
          <w:szCs w:val="22"/>
        </w:rPr>
        <w:t>Challenges that Hinder Adherence to the PTA Provisions Prescribed in DepEd Order No. 13 in the School</w:t>
      </w:r>
    </w:p>
    <w:p w14:paraId="50E1A470" w14:textId="77777777" w:rsidR="00276B2A" w:rsidRPr="00276B2A" w:rsidRDefault="00276B2A" w:rsidP="00276B2A">
      <w:pPr>
        <w:jc w:val="both"/>
        <w:rPr>
          <w:rFonts w:ascii="Arial" w:eastAsia="Calibri" w:hAnsi="Arial" w:cs="Arial"/>
          <w:b/>
          <w:bCs/>
          <w:sz w:val="22"/>
          <w:szCs w:val="22"/>
        </w:rPr>
      </w:pPr>
    </w:p>
    <w:p w14:paraId="7B6E2E95" w14:textId="77777777" w:rsidR="00276B2A" w:rsidRPr="00276B2A" w:rsidRDefault="00276B2A" w:rsidP="00276B2A">
      <w:pPr>
        <w:ind w:firstLine="720"/>
        <w:jc w:val="both"/>
        <w:rPr>
          <w:rFonts w:ascii="Arial" w:eastAsia="Calibri" w:hAnsi="Arial" w:cs="Arial"/>
          <w:sz w:val="22"/>
          <w:szCs w:val="22"/>
        </w:rPr>
      </w:pPr>
      <w:r w:rsidRPr="00276B2A">
        <w:rPr>
          <w:rFonts w:ascii="Arial" w:eastAsia="Calibri" w:hAnsi="Arial" w:cs="Arial"/>
          <w:sz w:val="22"/>
          <w:szCs w:val="22"/>
        </w:rPr>
        <w:t xml:space="preserve">While the quantitative results show high compliance of the school’s Parent-Teacher Association (PTA) with DepEd Order No. 13, s.2022, qualitative findings revealed that certain challenges still hinder full adherence to the prescribed provisions. These challenges affect the effective implementation of election procedures, organizational structures, membership </w:t>
      </w:r>
      <w:proofErr w:type="spellStart"/>
      <w:r w:rsidRPr="00276B2A">
        <w:rPr>
          <w:rFonts w:ascii="Arial" w:eastAsia="Calibri" w:hAnsi="Arial" w:cs="Arial"/>
          <w:sz w:val="22"/>
          <w:szCs w:val="22"/>
        </w:rPr>
        <w:t>roles</w:t>
      </w:r>
      <w:proofErr w:type="spellEnd"/>
      <w:r w:rsidRPr="00276B2A">
        <w:rPr>
          <w:rFonts w:ascii="Arial" w:eastAsia="Calibri" w:hAnsi="Arial" w:cs="Arial"/>
          <w:sz w:val="22"/>
          <w:szCs w:val="22"/>
        </w:rPr>
        <w:t>, general assemblies, and financial management practices. Understanding these obstacles is critical because, as noted in the literature, effective parent-teacher collaboration relies not only on structural compliance but also on active engagement, resource availability, clear communication, and shared understanding of roles (Agyekum et al., 2025; Ashfaq, Sami, &amp; Yousaf, 2024; Villegas, 2021). Through interviews with PTA officers, teachers, the school head, and PTA members, five major themes emerged as recurring barriers to full compliance: limited parental engagement, resource constraints, communication gaps, conflicting schedules, and limited awareness of PTA policies and procedures. These themes highlight that, although the PTA has established mechanisms in line with DepEd standards, practical factors within the school community influence the effectiveness of collaboration and adherence to formal guidelines.</w:t>
      </w:r>
    </w:p>
    <w:p w14:paraId="4CFDF86C" w14:textId="77777777" w:rsidR="00276B2A" w:rsidRPr="00276B2A" w:rsidRDefault="00276B2A" w:rsidP="00276B2A">
      <w:pPr>
        <w:ind w:firstLine="720"/>
        <w:jc w:val="both"/>
        <w:rPr>
          <w:rFonts w:ascii="Arial" w:eastAsia="Calibri" w:hAnsi="Arial" w:cs="Arial"/>
          <w:sz w:val="22"/>
          <w:szCs w:val="22"/>
        </w:rPr>
      </w:pPr>
    </w:p>
    <w:p w14:paraId="46302F76" w14:textId="77777777" w:rsidR="00276B2A" w:rsidRPr="00276B2A" w:rsidRDefault="00276B2A" w:rsidP="00276B2A">
      <w:pPr>
        <w:jc w:val="both"/>
        <w:outlineLvl w:val="2"/>
        <w:rPr>
          <w:rFonts w:ascii="Arial" w:hAnsi="Arial" w:cs="Arial"/>
          <w:b/>
          <w:bCs/>
          <w:sz w:val="22"/>
          <w:szCs w:val="22"/>
        </w:rPr>
      </w:pPr>
      <w:r w:rsidRPr="00276B2A">
        <w:rPr>
          <w:rFonts w:ascii="Arial" w:hAnsi="Arial" w:cs="Arial"/>
          <w:b/>
          <w:bCs/>
          <w:sz w:val="22"/>
          <w:szCs w:val="22"/>
        </w:rPr>
        <w:t>Theme A. Limited Parental Engagement in PTA Activities</w:t>
      </w:r>
    </w:p>
    <w:p w14:paraId="41998EBE" w14:textId="77777777" w:rsidR="00276B2A" w:rsidRPr="00276B2A" w:rsidRDefault="00276B2A" w:rsidP="00276B2A">
      <w:pPr>
        <w:ind w:firstLine="720"/>
        <w:jc w:val="both"/>
        <w:rPr>
          <w:rFonts w:ascii="Arial" w:hAnsi="Arial" w:cs="Arial"/>
          <w:sz w:val="22"/>
          <w:szCs w:val="22"/>
        </w:rPr>
      </w:pPr>
      <w:r w:rsidRPr="00276B2A">
        <w:rPr>
          <w:rFonts w:ascii="Arial" w:hAnsi="Arial" w:cs="Arial"/>
          <w:sz w:val="22"/>
          <w:szCs w:val="22"/>
        </w:rPr>
        <w:t>A recurring challenge that emerged from the interviews and focus group discussions is the limited engagement of some parents in PTA activities. Despite the school’s efforts to communicate meetings and initiatives, several parents are unable or unwilling to participate due to competing priorities, work schedules, or a lack of awareness of the importance of PTA involvement. This limited engagement sometimes delays decision-making processes, affects quorum during general assemblies, and reduces the potential for collaborative initiatives aimed at school improvement Verbatim excerpts illustrate this challenge:</w:t>
      </w:r>
    </w:p>
    <w:p w14:paraId="3B05F6CD"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 3:</w:t>
      </w:r>
      <w:r w:rsidRPr="00276B2A">
        <w:rPr>
          <w:rFonts w:ascii="Arial" w:hAnsi="Arial" w:cs="Arial"/>
          <w:sz w:val="22"/>
          <w:szCs w:val="22"/>
        </w:rPr>
        <w:t xml:space="preserve"> “Some parents say they are too busy with work, so they do not attend PTA meetings even when we send reminders.”</w:t>
      </w:r>
    </w:p>
    <w:p w14:paraId="6ED9DFE6"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PTAM 2:</w:t>
      </w:r>
      <w:r w:rsidRPr="00276B2A">
        <w:rPr>
          <w:rFonts w:ascii="Arial" w:hAnsi="Arial" w:cs="Arial"/>
          <w:sz w:val="22"/>
          <w:szCs w:val="22"/>
        </w:rPr>
        <w:t xml:space="preserve"> “I want to help, but sometimes I just cannot make it on weekdays because of my job. I feel like I am missing out on school decisions.”</w:t>
      </w:r>
    </w:p>
    <w:p w14:paraId="376F7B0F"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T 1:</w:t>
      </w:r>
      <w:r w:rsidRPr="00276B2A">
        <w:rPr>
          <w:rFonts w:ascii="Arial" w:hAnsi="Arial" w:cs="Arial"/>
          <w:sz w:val="22"/>
          <w:szCs w:val="22"/>
        </w:rPr>
        <w:t xml:space="preserve"> “It is difficult to gather enough parents for the general assembly, so we often have to postpone activities.”</w:t>
      </w:r>
    </w:p>
    <w:p w14:paraId="4AD0B5B5"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t xml:space="preserve">This challenge aligns with findings by Agyekum et al. (2025) and </w:t>
      </w:r>
      <w:proofErr w:type="spellStart"/>
      <w:r w:rsidRPr="00276B2A">
        <w:rPr>
          <w:rFonts w:ascii="Arial" w:hAnsi="Arial" w:cs="Arial"/>
          <w:sz w:val="22"/>
          <w:szCs w:val="22"/>
        </w:rPr>
        <w:t>Myende</w:t>
      </w:r>
      <w:proofErr w:type="spellEnd"/>
      <w:r w:rsidRPr="00276B2A">
        <w:rPr>
          <w:rFonts w:ascii="Arial" w:hAnsi="Arial" w:cs="Arial"/>
          <w:sz w:val="22"/>
          <w:szCs w:val="22"/>
        </w:rPr>
        <w:t xml:space="preserve"> &amp; </w:t>
      </w:r>
      <w:proofErr w:type="spellStart"/>
      <w:r w:rsidRPr="00276B2A">
        <w:rPr>
          <w:rFonts w:ascii="Arial" w:hAnsi="Arial" w:cs="Arial"/>
          <w:sz w:val="22"/>
          <w:szCs w:val="22"/>
        </w:rPr>
        <w:t>Nhlumayo</w:t>
      </w:r>
      <w:proofErr w:type="spellEnd"/>
      <w:r w:rsidRPr="00276B2A">
        <w:rPr>
          <w:rFonts w:ascii="Arial" w:hAnsi="Arial" w:cs="Arial"/>
          <w:sz w:val="22"/>
          <w:szCs w:val="22"/>
        </w:rPr>
        <w:t xml:space="preserve"> (2022), who reported that limited parental involvement is a common barrier in school-community partnerships, particularly when parents face economic or time constraints. Similarly, Ashfaq et al. (2024) noted that parental engagement is critical to the success of PTA initiatives, and its absence can limit the overall effectiveness of collaborative programs. Effective strategies, including flexible meeting schedules, digital communication, and targeted awareness campaigns, </w:t>
      </w:r>
      <w:r w:rsidRPr="00276B2A">
        <w:rPr>
          <w:rFonts w:ascii="Arial" w:hAnsi="Arial" w:cs="Arial"/>
          <w:sz w:val="22"/>
          <w:szCs w:val="22"/>
        </w:rPr>
        <w:lastRenderedPageBreak/>
        <w:t>have been suggested in the literature to mitigate this challenge (Garcia et al., 2025; Graham-Clay, 2024).</w:t>
      </w:r>
    </w:p>
    <w:p w14:paraId="43D7B0A1" w14:textId="77777777" w:rsidR="00276B2A" w:rsidRPr="00276B2A" w:rsidRDefault="00276B2A" w:rsidP="00276B2A">
      <w:pPr>
        <w:spacing w:before="100" w:beforeAutospacing="1" w:after="100" w:afterAutospacing="1"/>
        <w:jc w:val="both"/>
        <w:outlineLvl w:val="2"/>
        <w:rPr>
          <w:rFonts w:ascii="Arial" w:hAnsi="Arial" w:cs="Arial"/>
          <w:b/>
          <w:bCs/>
          <w:sz w:val="22"/>
          <w:szCs w:val="22"/>
        </w:rPr>
      </w:pPr>
      <w:r w:rsidRPr="00276B2A">
        <w:rPr>
          <w:rFonts w:ascii="Arial" w:hAnsi="Arial" w:cs="Arial"/>
          <w:b/>
          <w:bCs/>
          <w:sz w:val="22"/>
          <w:szCs w:val="22"/>
        </w:rPr>
        <w:t>Theme B. Resource Constraints for PTA Activities</w:t>
      </w:r>
    </w:p>
    <w:p w14:paraId="449FDC17"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t>Another significant challenge identified is the lack of sufficient financial and logistical resources to support PTA programs. Limited funds affect the planning and implementation of school projects, fundraisers, and events. In addition, inadequate materials, meeting venues, and communication technology hinder the execution of planned initiatives, which occasionally affects adherence to DepEd’s prescribed PTA standards. Verbatim excerpts include:</w:t>
      </w:r>
    </w:p>
    <w:p w14:paraId="43CB42C2"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 5:</w:t>
      </w:r>
      <w:r w:rsidRPr="00276B2A">
        <w:rPr>
          <w:rFonts w:ascii="Arial" w:hAnsi="Arial" w:cs="Arial"/>
          <w:sz w:val="22"/>
          <w:szCs w:val="22"/>
        </w:rPr>
        <w:t xml:space="preserve"> “Sometimes we have plans for school projects, but we cannot implement them fully because we do not have enough budget.”</w:t>
      </w:r>
    </w:p>
    <w:p w14:paraId="67CCF599"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SH:</w:t>
      </w:r>
      <w:r w:rsidRPr="00276B2A">
        <w:rPr>
          <w:rFonts w:ascii="Arial" w:hAnsi="Arial" w:cs="Arial"/>
          <w:sz w:val="22"/>
          <w:szCs w:val="22"/>
        </w:rPr>
        <w:t xml:space="preserve"> “The PTA wants to support many programs, but the funds are limited and we have to prioritize.”</w:t>
      </w:r>
    </w:p>
    <w:p w14:paraId="3CF6E8B7"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PTAM 4:</w:t>
      </w:r>
      <w:r w:rsidRPr="00276B2A">
        <w:rPr>
          <w:rFonts w:ascii="Arial" w:hAnsi="Arial" w:cs="Arial"/>
          <w:sz w:val="22"/>
          <w:szCs w:val="22"/>
        </w:rPr>
        <w:t xml:space="preserve"> “Even organizing a simple parent-teacher meeting requires materials and refreshments, which are hard to provide every time.”</w:t>
      </w:r>
    </w:p>
    <w:p w14:paraId="674A912A"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t xml:space="preserve">These findings align with prior research showing that resource limitations are a common barrier to PTA operations (Bagui et al., 2022; Villegas, 2021). According to </w:t>
      </w:r>
      <w:proofErr w:type="spellStart"/>
      <w:r w:rsidRPr="00276B2A">
        <w:rPr>
          <w:rFonts w:ascii="Arial" w:hAnsi="Arial" w:cs="Arial"/>
          <w:sz w:val="22"/>
          <w:szCs w:val="22"/>
        </w:rPr>
        <w:t>Gokmenoglu</w:t>
      </w:r>
      <w:proofErr w:type="spellEnd"/>
      <w:r w:rsidRPr="00276B2A">
        <w:rPr>
          <w:rFonts w:ascii="Arial" w:hAnsi="Arial" w:cs="Arial"/>
          <w:sz w:val="22"/>
          <w:szCs w:val="22"/>
        </w:rPr>
        <w:t xml:space="preserve"> et al. (2024), insufficient financial resources can impede transparent financial management and restrict the scope of community engagement initiatives. Literature also emphasizes that strategic partnerships, grant applications, and community-based support are effective ways to supplement resource gaps and sustain PTA projects (Eddy &amp; Amey, 2023; Willse, 2025).</w:t>
      </w:r>
    </w:p>
    <w:p w14:paraId="32AFEC8C" w14:textId="77777777" w:rsidR="00276B2A" w:rsidRPr="00276B2A" w:rsidRDefault="00276B2A" w:rsidP="00276B2A">
      <w:pPr>
        <w:spacing w:before="100" w:beforeAutospacing="1" w:after="100" w:afterAutospacing="1"/>
        <w:jc w:val="both"/>
        <w:rPr>
          <w:rFonts w:ascii="Arial" w:hAnsi="Arial" w:cs="Arial"/>
          <w:sz w:val="22"/>
          <w:szCs w:val="22"/>
        </w:rPr>
      </w:pPr>
      <w:r w:rsidRPr="00276B2A">
        <w:rPr>
          <w:rFonts w:ascii="Arial" w:hAnsi="Arial" w:cs="Arial"/>
          <w:b/>
          <w:bCs/>
          <w:sz w:val="22"/>
          <w:szCs w:val="22"/>
        </w:rPr>
        <w:t>Theme C. Communication Gaps Among Stakeholders</w:t>
      </w:r>
    </w:p>
    <w:p w14:paraId="22128D1B"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t>Communication challenges between PTA officers, school staff, and parents were highlighted as a barrier to full compliance with PTA provisions. Despite formal notices and announcements, some parents reported not receiving timely information about meetings, elections, or fundraising activities, which leads to missed participation or confusion about their roles. Teachers and PTA officers also reported difficulty consistently reaching all members, especially in schools with many households.</w:t>
      </w:r>
    </w:p>
    <w:p w14:paraId="3CBBFAE8"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T 3:</w:t>
      </w:r>
      <w:r w:rsidRPr="00276B2A">
        <w:rPr>
          <w:rFonts w:ascii="Arial" w:hAnsi="Arial" w:cs="Arial"/>
          <w:sz w:val="22"/>
          <w:szCs w:val="22"/>
        </w:rPr>
        <w:t xml:space="preserve"> “We send notices, but not all parents check emails or messages, so some still come late or miss meetings.”</w:t>
      </w:r>
    </w:p>
    <w:p w14:paraId="129575AB"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 7:</w:t>
      </w:r>
      <w:r w:rsidRPr="00276B2A">
        <w:rPr>
          <w:rFonts w:ascii="Arial" w:hAnsi="Arial" w:cs="Arial"/>
          <w:sz w:val="22"/>
          <w:szCs w:val="22"/>
        </w:rPr>
        <w:t xml:space="preserve"> “Sometimes parents ask questions about their roles because the information was not clear to them initially.”</w:t>
      </w:r>
    </w:p>
    <w:p w14:paraId="0ACFDD5E"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PTAM 1:</w:t>
      </w:r>
      <w:r w:rsidRPr="00276B2A">
        <w:rPr>
          <w:rFonts w:ascii="Arial" w:hAnsi="Arial" w:cs="Arial"/>
          <w:sz w:val="22"/>
          <w:szCs w:val="22"/>
        </w:rPr>
        <w:t xml:space="preserve"> “I did not know about the last assembly until a friend told me; I think not all parents are well-informed.”</w:t>
      </w:r>
    </w:p>
    <w:p w14:paraId="636C141F"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lastRenderedPageBreak/>
        <w:t>The literature reinforces that effective communication is essential for strong parent-teacher collaboration (Graham-Clay, 2024; Fatih, Fauzi, &amp; Norman, 2025). Miscommunication or delays in disseminating information can reduce parental participation and create gaps in understanding PTA processes. Agyekum et al. (2025) also highlight that schools with structured communication channels, including digital platforms and regular follow-ups, achieve higher levels of compliance and engagement.</w:t>
      </w:r>
    </w:p>
    <w:p w14:paraId="444CD336" w14:textId="77777777" w:rsidR="00276B2A" w:rsidRPr="00276B2A" w:rsidRDefault="00276B2A" w:rsidP="00276B2A">
      <w:pPr>
        <w:spacing w:before="100" w:beforeAutospacing="1" w:after="100" w:afterAutospacing="1"/>
        <w:jc w:val="both"/>
        <w:outlineLvl w:val="2"/>
        <w:rPr>
          <w:rFonts w:ascii="Arial" w:hAnsi="Arial" w:cs="Arial"/>
          <w:b/>
          <w:bCs/>
          <w:sz w:val="22"/>
          <w:szCs w:val="22"/>
        </w:rPr>
      </w:pPr>
      <w:r w:rsidRPr="00276B2A">
        <w:rPr>
          <w:rFonts w:ascii="Arial" w:hAnsi="Arial" w:cs="Arial"/>
          <w:b/>
          <w:bCs/>
          <w:sz w:val="22"/>
          <w:szCs w:val="22"/>
        </w:rPr>
        <w:t>Theme D. Conflicting Schedules Between School and Parent Availability</w:t>
      </w:r>
    </w:p>
    <w:p w14:paraId="524F9250"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t>Scheduling conflicts emerged as another obstacle, particularly for meetings, general assemblies, and PTA-related activities. Parents’ work schedules, transportation challenges, and personal responsibilities often conflict with school events. Similarly, teachers reported that their instructional duties sometimes overlap with PTA obligations, leaving them with limited time for collaboration and participation.</w:t>
      </w:r>
    </w:p>
    <w:p w14:paraId="51ACDCC8"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 1:</w:t>
      </w:r>
      <w:r w:rsidRPr="00276B2A">
        <w:rPr>
          <w:rFonts w:ascii="Arial" w:hAnsi="Arial" w:cs="Arial"/>
          <w:sz w:val="22"/>
          <w:szCs w:val="22"/>
        </w:rPr>
        <w:t xml:space="preserve"> “We try to schedule meetings after school, but some parents are still at work or have other commitments.”</w:t>
      </w:r>
    </w:p>
    <w:p w14:paraId="6F9EB6B3"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T 2:</w:t>
      </w:r>
      <w:r w:rsidRPr="00276B2A">
        <w:rPr>
          <w:rFonts w:ascii="Arial" w:hAnsi="Arial" w:cs="Arial"/>
          <w:sz w:val="22"/>
          <w:szCs w:val="22"/>
        </w:rPr>
        <w:t xml:space="preserve"> “Sometimes I have to supervise classes during the same time as PTA activities, so I cannot attend fully.”</w:t>
      </w:r>
    </w:p>
    <w:p w14:paraId="36D3ED42"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PTAM 5:</w:t>
      </w:r>
      <w:r w:rsidRPr="00276B2A">
        <w:rPr>
          <w:rFonts w:ascii="Arial" w:hAnsi="Arial" w:cs="Arial"/>
          <w:sz w:val="22"/>
          <w:szCs w:val="22"/>
        </w:rPr>
        <w:t xml:space="preserve"> “Even if I want to join the meeting, I cannot because of travel time and work duties.”</w:t>
      </w:r>
    </w:p>
    <w:p w14:paraId="7B41DD1B"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t>Studies suggest that time constraints are a common challenge in school-community collaboration (Kim, 2024; Jabar, 2021). According to Luna &amp; Del Valle (2023), flexible scheduling, asynchronous participation options, and the use of digital meeting platforms can reduce conflicts and increase compliance with PTA standards. Ates (2021) also highlights that accommodating parents’ schedules can improve engagement and strengthen school-family partnerships.</w:t>
      </w:r>
    </w:p>
    <w:p w14:paraId="28CC56BC" w14:textId="77777777" w:rsidR="00276B2A" w:rsidRPr="00276B2A" w:rsidRDefault="00276B2A" w:rsidP="00276B2A">
      <w:pPr>
        <w:spacing w:before="100" w:beforeAutospacing="1" w:after="100" w:afterAutospacing="1"/>
        <w:jc w:val="both"/>
        <w:outlineLvl w:val="2"/>
        <w:rPr>
          <w:rFonts w:ascii="Arial" w:hAnsi="Arial" w:cs="Arial"/>
          <w:b/>
          <w:bCs/>
          <w:sz w:val="22"/>
          <w:szCs w:val="22"/>
        </w:rPr>
      </w:pPr>
      <w:r w:rsidRPr="00276B2A">
        <w:rPr>
          <w:rFonts w:ascii="Arial" w:hAnsi="Arial" w:cs="Arial"/>
          <w:b/>
          <w:bCs/>
          <w:sz w:val="22"/>
          <w:szCs w:val="22"/>
        </w:rPr>
        <w:t>Theme E. Limited Awareness of PTA Policies and Procedures</w:t>
      </w:r>
    </w:p>
    <w:p w14:paraId="422842F0"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t>A final challenge pertains to some members’ limited understanding of PTA policies, guidelines, and responsibilities as outlined in DepEd Order No. 13, s. 2022. While officers and teachers are generally well-informed, some parents are unaware of their voting rights, financial obligations, or roles in school activities. This gap sometimes results in inconsistent participation, delays in decision-making, and minor mismanagement of PTA processes.</w:t>
      </w:r>
    </w:p>
    <w:p w14:paraId="1D9CC675"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 9:</w:t>
      </w:r>
      <w:r w:rsidRPr="00276B2A">
        <w:rPr>
          <w:rFonts w:ascii="Arial" w:hAnsi="Arial" w:cs="Arial"/>
          <w:sz w:val="22"/>
          <w:szCs w:val="22"/>
        </w:rPr>
        <w:t xml:space="preserve"> “Some parents do not know they are allowed to vote in the elections, so we have to explain it repeatedly.”</w:t>
      </w:r>
    </w:p>
    <w:p w14:paraId="2276451B"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t>PTAM 3:</w:t>
      </w:r>
      <w:r w:rsidRPr="00276B2A">
        <w:rPr>
          <w:rFonts w:ascii="Arial" w:hAnsi="Arial" w:cs="Arial"/>
          <w:sz w:val="22"/>
          <w:szCs w:val="22"/>
        </w:rPr>
        <w:t xml:space="preserve"> “I was not sure what my role was in the last PTA project, so I just followed others.”</w:t>
      </w:r>
    </w:p>
    <w:p w14:paraId="2E45E50A" w14:textId="77777777" w:rsidR="00276B2A" w:rsidRPr="00276B2A" w:rsidRDefault="00276B2A" w:rsidP="00276B2A">
      <w:pPr>
        <w:spacing w:before="100" w:beforeAutospacing="1" w:after="100" w:afterAutospacing="1"/>
        <w:ind w:left="720"/>
        <w:jc w:val="both"/>
        <w:rPr>
          <w:rFonts w:ascii="Arial" w:hAnsi="Arial" w:cs="Arial"/>
          <w:sz w:val="22"/>
          <w:szCs w:val="22"/>
        </w:rPr>
      </w:pPr>
      <w:r w:rsidRPr="00276B2A">
        <w:rPr>
          <w:rFonts w:ascii="Arial" w:hAnsi="Arial" w:cs="Arial"/>
          <w:b/>
          <w:bCs/>
          <w:sz w:val="22"/>
          <w:szCs w:val="22"/>
        </w:rPr>
        <w:lastRenderedPageBreak/>
        <w:t>T 5:</w:t>
      </w:r>
      <w:r w:rsidRPr="00276B2A">
        <w:rPr>
          <w:rFonts w:ascii="Arial" w:hAnsi="Arial" w:cs="Arial"/>
          <w:sz w:val="22"/>
          <w:szCs w:val="22"/>
        </w:rPr>
        <w:t xml:space="preserve"> “There are times parents ask about the rules and regulations because they have not read the PTA by-laws.”</w:t>
      </w:r>
    </w:p>
    <w:p w14:paraId="4A708E5E" w14:textId="77777777" w:rsidR="00276B2A" w:rsidRPr="00276B2A" w:rsidRDefault="00276B2A" w:rsidP="00276B2A">
      <w:pPr>
        <w:spacing w:before="100" w:beforeAutospacing="1" w:after="100" w:afterAutospacing="1"/>
        <w:ind w:firstLine="720"/>
        <w:jc w:val="both"/>
        <w:rPr>
          <w:rFonts w:ascii="Arial" w:hAnsi="Arial" w:cs="Arial"/>
          <w:sz w:val="22"/>
          <w:szCs w:val="22"/>
        </w:rPr>
      </w:pPr>
      <w:r w:rsidRPr="00276B2A">
        <w:rPr>
          <w:rFonts w:ascii="Arial" w:hAnsi="Arial" w:cs="Arial"/>
          <w:sz w:val="22"/>
          <w:szCs w:val="22"/>
        </w:rPr>
        <w:t xml:space="preserve">This challenge is consistent with the literature, which emphasizes the importance of parent education and orientation on PTA structures and responsibilities (Villegas, 2021; Sacro, 2025; </w:t>
      </w:r>
      <w:proofErr w:type="spellStart"/>
      <w:r w:rsidRPr="00276B2A">
        <w:rPr>
          <w:rFonts w:ascii="Arial" w:hAnsi="Arial" w:cs="Arial"/>
          <w:sz w:val="22"/>
          <w:szCs w:val="22"/>
        </w:rPr>
        <w:t>Nudalo</w:t>
      </w:r>
      <w:proofErr w:type="spellEnd"/>
      <w:r w:rsidRPr="00276B2A">
        <w:rPr>
          <w:rFonts w:ascii="Arial" w:hAnsi="Arial" w:cs="Arial"/>
          <w:sz w:val="22"/>
          <w:szCs w:val="22"/>
        </w:rPr>
        <w:t xml:space="preserve">-Gonzaga, 2025). Research indicates that awareness programs, orientation sessions, and written guides can significantly enhance compliance, participation, and overall effectiveness of PTAs (Ashfaq et al., 2024; </w:t>
      </w:r>
      <w:proofErr w:type="spellStart"/>
      <w:r w:rsidRPr="00276B2A">
        <w:rPr>
          <w:rFonts w:ascii="Arial" w:hAnsi="Arial" w:cs="Arial"/>
          <w:sz w:val="22"/>
          <w:szCs w:val="22"/>
        </w:rPr>
        <w:t>Myende</w:t>
      </w:r>
      <w:proofErr w:type="spellEnd"/>
      <w:r w:rsidRPr="00276B2A">
        <w:rPr>
          <w:rFonts w:ascii="Arial" w:hAnsi="Arial" w:cs="Arial"/>
          <w:sz w:val="22"/>
          <w:szCs w:val="22"/>
        </w:rPr>
        <w:t xml:space="preserve"> &amp; </w:t>
      </w:r>
      <w:proofErr w:type="spellStart"/>
      <w:r w:rsidRPr="00276B2A">
        <w:rPr>
          <w:rFonts w:ascii="Arial" w:hAnsi="Arial" w:cs="Arial"/>
          <w:sz w:val="22"/>
          <w:szCs w:val="22"/>
        </w:rPr>
        <w:t>Nhlumayo</w:t>
      </w:r>
      <w:proofErr w:type="spellEnd"/>
      <w:r w:rsidRPr="00276B2A">
        <w:rPr>
          <w:rFonts w:ascii="Arial" w:hAnsi="Arial" w:cs="Arial"/>
          <w:sz w:val="22"/>
          <w:szCs w:val="22"/>
        </w:rPr>
        <w:t>, 2022). Educating members about their roles fosters accountability and encourages proactive engagement in school governance.</w:t>
      </w:r>
    </w:p>
    <w:p w14:paraId="5B128EE7" w14:textId="77777777" w:rsidR="00276B2A" w:rsidRPr="00276B2A" w:rsidRDefault="00276B2A" w:rsidP="00276B2A">
      <w:pPr>
        <w:spacing w:before="100" w:beforeAutospacing="1" w:after="100" w:afterAutospacing="1"/>
        <w:jc w:val="both"/>
        <w:rPr>
          <w:rFonts w:ascii="Arial" w:hAnsi="Arial" w:cs="Arial"/>
          <w:b/>
          <w:bCs/>
          <w:sz w:val="22"/>
          <w:szCs w:val="22"/>
        </w:rPr>
      </w:pPr>
      <w:r w:rsidRPr="00276B2A">
        <w:rPr>
          <w:rFonts w:ascii="Arial" w:hAnsi="Arial" w:cs="Arial"/>
          <w:b/>
          <w:bCs/>
          <w:sz w:val="22"/>
          <w:szCs w:val="22"/>
        </w:rPr>
        <w:t>CONCLUSION</w:t>
      </w:r>
    </w:p>
    <w:p w14:paraId="72011D31" w14:textId="77777777" w:rsidR="00276B2A" w:rsidRPr="00276B2A" w:rsidRDefault="00276B2A" w:rsidP="00276B2A">
      <w:pPr>
        <w:spacing w:before="100" w:beforeAutospacing="1" w:after="100" w:afterAutospacing="1"/>
        <w:jc w:val="both"/>
        <w:rPr>
          <w:rFonts w:ascii="Arial" w:hAnsi="Arial" w:cs="Arial"/>
          <w:sz w:val="22"/>
          <w:szCs w:val="22"/>
        </w:rPr>
      </w:pPr>
      <w:r w:rsidRPr="00276B2A">
        <w:rPr>
          <w:rFonts w:ascii="Arial" w:hAnsi="Arial" w:cs="Arial"/>
          <w:b/>
          <w:bCs/>
          <w:sz w:val="22"/>
          <w:szCs w:val="22"/>
        </w:rPr>
        <w:tab/>
      </w:r>
      <w:r w:rsidRPr="00276B2A">
        <w:rPr>
          <w:rFonts w:ascii="Arial" w:hAnsi="Arial" w:cs="Arial"/>
          <w:sz w:val="22"/>
          <w:szCs w:val="22"/>
        </w:rPr>
        <w:t xml:space="preserve">This study revealed that the school’s PTA largely complies with DepEd Order No. 13, s. 2022 in areas such as elections, organizational structure, membership </w:t>
      </w:r>
      <w:proofErr w:type="spellStart"/>
      <w:r w:rsidRPr="00276B2A">
        <w:rPr>
          <w:rFonts w:ascii="Arial" w:hAnsi="Arial" w:cs="Arial"/>
          <w:sz w:val="22"/>
          <w:szCs w:val="22"/>
        </w:rPr>
        <w:t>roles</w:t>
      </w:r>
      <w:proofErr w:type="spellEnd"/>
      <w:r w:rsidRPr="00276B2A">
        <w:rPr>
          <w:rFonts w:ascii="Arial" w:hAnsi="Arial" w:cs="Arial"/>
          <w:sz w:val="22"/>
          <w:szCs w:val="22"/>
        </w:rPr>
        <w:t xml:space="preserve">, meetings, and financial management, supported by proper documentation like election notices, minutes, and financial reports. However, challenges such as limited parental engagement, resource constraints, communication gaps, and scheduling conflicts hinder full adherence to PTA provisions. These findings highlight that compliance alone does not guarantee effective collaboration. This study sheds light on the gap between formal compliance and actual practice, highlighting the importance of strategies that encourage active participation and stronger parent–teacher relationship. The findings imply that overcoming these challenges can improve PTA effectiveness and ultimately </w:t>
      </w:r>
      <w:proofErr w:type="spellStart"/>
      <w:r w:rsidRPr="00276B2A">
        <w:rPr>
          <w:rFonts w:ascii="Arial" w:hAnsi="Arial" w:cs="Arial"/>
          <w:sz w:val="22"/>
          <w:szCs w:val="22"/>
        </w:rPr>
        <w:t>bebefit</w:t>
      </w:r>
      <w:proofErr w:type="spellEnd"/>
      <w:r w:rsidRPr="00276B2A">
        <w:rPr>
          <w:rFonts w:ascii="Arial" w:hAnsi="Arial" w:cs="Arial"/>
          <w:sz w:val="22"/>
          <w:szCs w:val="22"/>
        </w:rPr>
        <w:t xml:space="preserve"> student learning and school growth.</w:t>
      </w:r>
    </w:p>
    <w:p w14:paraId="2FC9C282" w14:textId="77777777" w:rsidR="00276B2A" w:rsidRPr="00276B2A" w:rsidRDefault="00276B2A" w:rsidP="00276B2A">
      <w:pPr>
        <w:spacing w:before="100" w:beforeAutospacing="1" w:after="100" w:afterAutospacing="1"/>
        <w:jc w:val="both"/>
        <w:rPr>
          <w:rFonts w:ascii="Arial" w:hAnsi="Arial" w:cs="Arial"/>
          <w:b/>
          <w:bCs/>
          <w:sz w:val="22"/>
          <w:szCs w:val="22"/>
        </w:rPr>
      </w:pPr>
      <w:r w:rsidRPr="00276B2A">
        <w:rPr>
          <w:rFonts w:ascii="Arial" w:hAnsi="Arial" w:cs="Arial"/>
          <w:b/>
          <w:bCs/>
          <w:sz w:val="22"/>
          <w:szCs w:val="22"/>
        </w:rPr>
        <w:t>RECOMMENDATIONS</w:t>
      </w:r>
    </w:p>
    <w:p w14:paraId="6A37C9AB" w14:textId="77777777" w:rsidR="00276B2A" w:rsidRPr="00276B2A" w:rsidRDefault="00276B2A" w:rsidP="00EA1A07">
      <w:pPr>
        <w:numPr>
          <w:ilvl w:val="0"/>
          <w:numId w:val="8"/>
        </w:numPr>
        <w:spacing w:before="100" w:beforeAutospacing="1" w:after="100" w:afterAutospacing="1" w:line="259" w:lineRule="auto"/>
        <w:contextualSpacing/>
        <w:jc w:val="both"/>
        <w:rPr>
          <w:rFonts w:ascii="Arial" w:hAnsi="Arial" w:cs="Arial"/>
          <w:sz w:val="22"/>
          <w:szCs w:val="22"/>
          <w:lang w:val="en-PH"/>
        </w:rPr>
      </w:pPr>
      <w:r w:rsidRPr="00276B2A">
        <w:rPr>
          <w:rFonts w:ascii="Arial" w:hAnsi="Arial" w:cs="Arial"/>
          <w:sz w:val="22"/>
          <w:szCs w:val="22"/>
          <w:lang w:val="en-PH"/>
        </w:rPr>
        <w:t>The School should enhance parental engagement by providing flexible schedules for meetings and activities, using digital platforms for participation, and conducting awareness campaigns to encourage parents’ active involvement in PTA initiatives.</w:t>
      </w:r>
    </w:p>
    <w:p w14:paraId="79409A28" w14:textId="77777777" w:rsidR="00276B2A" w:rsidRPr="00276B2A" w:rsidRDefault="00276B2A" w:rsidP="00EA1A07">
      <w:pPr>
        <w:numPr>
          <w:ilvl w:val="0"/>
          <w:numId w:val="8"/>
        </w:numPr>
        <w:spacing w:before="100" w:beforeAutospacing="1" w:after="100" w:afterAutospacing="1" w:line="259" w:lineRule="auto"/>
        <w:contextualSpacing/>
        <w:jc w:val="both"/>
        <w:rPr>
          <w:rFonts w:ascii="Arial" w:hAnsi="Arial" w:cs="Arial"/>
          <w:sz w:val="22"/>
          <w:szCs w:val="22"/>
          <w:lang w:val="en-PH"/>
        </w:rPr>
      </w:pPr>
      <w:r w:rsidRPr="00276B2A">
        <w:rPr>
          <w:rFonts w:ascii="Arial" w:hAnsi="Arial" w:cs="Arial"/>
          <w:sz w:val="22"/>
          <w:szCs w:val="22"/>
          <w:lang w:val="en-PH"/>
        </w:rPr>
        <w:t>The School should strengthen communication channels between PTA officers, teachers, and parents by establishing consistent and transparent modes of communication such as newsletters, mobile applications, or messaging platforms to ensure the timely dissemination of information and reduce misunderstandings.</w:t>
      </w:r>
    </w:p>
    <w:p w14:paraId="3E66E618" w14:textId="77777777" w:rsidR="00276B2A" w:rsidRPr="00276B2A" w:rsidRDefault="00276B2A" w:rsidP="00EA1A07">
      <w:pPr>
        <w:numPr>
          <w:ilvl w:val="0"/>
          <w:numId w:val="8"/>
        </w:numPr>
        <w:spacing w:before="100" w:beforeAutospacing="1" w:after="100" w:afterAutospacing="1" w:line="259" w:lineRule="auto"/>
        <w:contextualSpacing/>
        <w:jc w:val="both"/>
        <w:rPr>
          <w:rFonts w:ascii="Arial" w:hAnsi="Arial" w:cs="Arial"/>
          <w:sz w:val="22"/>
          <w:szCs w:val="22"/>
          <w:lang w:val="en-PH"/>
        </w:rPr>
      </w:pPr>
      <w:r w:rsidRPr="00276B2A">
        <w:rPr>
          <w:rFonts w:ascii="Arial" w:hAnsi="Arial" w:cs="Arial"/>
          <w:sz w:val="22"/>
          <w:szCs w:val="22"/>
          <w:lang w:val="en-PH"/>
        </w:rPr>
        <w:t xml:space="preserve">Teachers should actively participate in PTA activities and initiatives, ensuring that they fulfill their assigned roles in supporting parent engagement and student-centered programs. </w:t>
      </w:r>
    </w:p>
    <w:p w14:paraId="0C960069" w14:textId="77777777" w:rsidR="00276B2A" w:rsidRPr="00276B2A" w:rsidRDefault="00276B2A" w:rsidP="00EA1A07">
      <w:pPr>
        <w:numPr>
          <w:ilvl w:val="0"/>
          <w:numId w:val="8"/>
        </w:numPr>
        <w:spacing w:before="100" w:beforeAutospacing="1" w:after="100" w:afterAutospacing="1" w:line="259" w:lineRule="auto"/>
        <w:contextualSpacing/>
        <w:jc w:val="both"/>
        <w:rPr>
          <w:rFonts w:ascii="Arial" w:hAnsi="Arial" w:cs="Arial"/>
          <w:sz w:val="22"/>
          <w:szCs w:val="22"/>
          <w:lang w:val="en-PH"/>
        </w:rPr>
      </w:pPr>
      <w:r w:rsidRPr="00276B2A">
        <w:rPr>
          <w:rFonts w:ascii="Arial" w:eastAsia="Calibri" w:hAnsi="Arial" w:cs="Arial"/>
          <w:sz w:val="22"/>
          <w:szCs w:val="22"/>
          <w:lang w:val="en-PH"/>
        </w:rPr>
        <w:t>PTA officers should strengthen organizational management by ensuring that election procedures, roles and responsibilities, and financial transactions comply fully with DepEd guidelines.</w:t>
      </w:r>
    </w:p>
    <w:p w14:paraId="719A7FE1" w14:textId="77777777" w:rsidR="00276B2A" w:rsidRPr="00276B2A" w:rsidRDefault="00276B2A" w:rsidP="00EA1A07">
      <w:pPr>
        <w:numPr>
          <w:ilvl w:val="0"/>
          <w:numId w:val="8"/>
        </w:numPr>
        <w:spacing w:before="100" w:beforeAutospacing="1" w:after="100" w:afterAutospacing="1" w:line="259" w:lineRule="auto"/>
        <w:contextualSpacing/>
        <w:jc w:val="both"/>
        <w:rPr>
          <w:rFonts w:ascii="Arial" w:hAnsi="Arial" w:cs="Arial"/>
          <w:sz w:val="22"/>
          <w:szCs w:val="22"/>
          <w:lang w:val="en-PH"/>
        </w:rPr>
      </w:pPr>
      <w:r w:rsidRPr="00276B2A">
        <w:rPr>
          <w:rFonts w:ascii="Arial" w:hAnsi="Arial" w:cs="Arial"/>
          <w:sz w:val="22"/>
          <w:szCs w:val="22"/>
          <w:lang w:val="en-PH"/>
        </w:rPr>
        <w:t>PTA members should actively engage in school activities, general assemblies, and decision-making processes.</w:t>
      </w:r>
    </w:p>
    <w:p w14:paraId="4F28BC5F" w14:textId="77777777" w:rsidR="00276B2A" w:rsidRPr="00276B2A" w:rsidRDefault="00276B2A" w:rsidP="00EA1A07">
      <w:pPr>
        <w:numPr>
          <w:ilvl w:val="0"/>
          <w:numId w:val="8"/>
        </w:numPr>
        <w:spacing w:before="100" w:beforeAutospacing="1" w:after="100" w:afterAutospacing="1" w:line="259" w:lineRule="auto"/>
        <w:contextualSpacing/>
        <w:jc w:val="both"/>
        <w:rPr>
          <w:rFonts w:ascii="Arial" w:hAnsi="Arial" w:cs="Arial"/>
          <w:sz w:val="22"/>
          <w:szCs w:val="22"/>
          <w:lang w:val="en-PH"/>
        </w:rPr>
      </w:pPr>
      <w:r w:rsidRPr="00276B2A">
        <w:rPr>
          <w:rFonts w:ascii="Arial" w:hAnsi="Arial" w:cs="Arial"/>
          <w:sz w:val="22"/>
          <w:szCs w:val="22"/>
          <w:lang w:val="en-PH"/>
        </w:rPr>
        <w:lastRenderedPageBreak/>
        <w:t>Future researchers are encouraged to explore the impact of parent–teacher collaboration on student learning outcomes across diverse school settings, particularly in geographically isolated or disadvantaged areas.</w:t>
      </w:r>
    </w:p>
    <w:p w14:paraId="68CF560F" w14:textId="77777777" w:rsidR="00276B2A" w:rsidRPr="00276B2A" w:rsidRDefault="00276B2A" w:rsidP="00EA1A07">
      <w:pPr>
        <w:numPr>
          <w:ilvl w:val="0"/>
          <w:numId w:val="8"/>
        </w:numPr>
        <w:spacing w:before="100" w:beforeAutospacing="1" w:after="100" w:afterAutospacing="1" w:line="259" w:lineRule="auto"/>
        <w:contextualSpacing/>
        <w:jc w:val="both"/>
        <w:rPr>
          <w:rFonts w:ascii="Arial" w:hAnsi="Arial" w:cs="Arial"/>
          <w:sz w:val="22"/>
          <w:szCs w:val="22"/>
          <w:lang w:val="en-PH"/>
        </w:rPr>
      </w:pPr>
      <w:r w:rsidRPr="00276B2A">
        <w:rPr>
          <w:rFonts w:ascii="Arial" w:hAnsi="Arial" w:cs="Arial"/>
          <w:sz w:val="22"/>
          <w:szCs w:val="22"/>
          <w:lang w:val="en-PH"/>
        </w:rPr>
        <w:t>Other future researchers may explore comparative studies of PTA compliance across multiple schools or regions to identify best practices and common challenges.</w:t>
      </w:r>
    </w:p>
    <w:p w14:paraId="72BE3683" w14:textId="77777777" w:rsidR="006115CF" w:rsidRDefault="006115CF" w:rsidP="006115CF">
      <w:pPr>
        <w:spacing w:before="100" w:beforeAutospacing="1" w:after="100" w:afterAutospacing="1" w:line="259" w:lineRule="auto"/>
        <w:contextualSpacing/>
        <w:jc w:val="both"/>
        <w:rPr>
          <w:rFonts w:ascii="Arial" w:hAnsi="Arial" w:cs="Arial"/>
          <w:lang w:val="en-PH"/>
        </w:rPr>
      </w:pPr>
    </w:p>
    <w:p w14:paraId="5903420C" w14:textId="77777777" w:rsidR="00DE7520" w:rsidRPr="00FB2731" w:rsidRDefault="00DE7520" w:rsidP="006115CF">
      <w:pPr>
        <w:jc w:val="both"/>
        <w:rPr>
          <w:rFonts w:ascii="Arial" w:eastAsia="Calibri" w:hAnsi="Arial" w:cs="Arial"/>
          <w:lang w:val="en-PH"/>
        </w:rPr>
      </w:pPr>
    </w:p>
    <w:p w14:paraId="4E366AC5" w14:textId="77777777" w:rsidR="002B685A" w:rsidRDefault="002B685A" w:rsidP="00441B6F">
      <w:pPr>
        <w:pStyle w:val="ReferHead"/>
        <w:spacing w:after="0"/>
        <w:jc w:val="both"/>
        <w:rPr>
          <w:rFonts w:ascii="Arial" w:hAnsi="Arial" w:cs="Arial"/>
          <w:b w:val="0"/>
          <w:caps w:val="0"/>
          <w:sz w:val="20"/>
        </w:rPr>
      </w:pPr>
    </w:p>
    <w:p w14:paraId="18AAF8C9" w14:textId="14DAEDE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(whereever applicable)</w:t>
      </w:r>
    </w:p>
    <w:p w14:paraId="7216FC1A" w14:textId="77777777" w:rsidR="002B685A" w:rsidRPr="002B685A" w:rsidRDefault="002B685A" w:rsidP="00441B6F">
      <w:pPr>
        <w:pStyle w:val="ReferHead"/>
        <w:spacing w:after="0"/>
        <w:jc w:val="both"/>
        <w:rPr>
          <w:rFonts w:ascii="Arial" w:hAnsi="Arial" w:cs="Arial"/>
          <w:bCs/>
        </w:rPr>
      </w:pPr>
    </w:p>
    <w:p w14:paraId="0793D11F" w14:textId="7C81D88F" w:rsidR="005A3D21" w:rsidRDefault="005A3D21" w:rsidP="005A3D21">
      <w:pPr>
        <w:jc w:val="both"/>
        <w:rPr>
          <w:rFonts w:ascii="Arial" w:hAnsi="Arial" w:cs="Arial"/>
        </w:rPr>
      </w:pPr>
      <w:r w:rsidRPr="00795344">
        <w:rPr>
          <w:rFonts w:ascii="Arial" w:hAnsi="Arial" w:cs="Arial"/>
        </w:rPr>
        <w:t xml:space="preserve">I </w:t>
      </w:r>
      <w:r w:rsidR="00525D79">
        <w:rPr>
          <w:rFonts w:ascii="Arial" w:hAnsi="Arial" w:cs="Arial"/>
        </w:rPr>
        <w:t>ensure</w:t>
      </w:r>
      <w:r w:rsidR="00520E35">
        <w:rPr>
          <w:rFonts w:ascii="Arial" w:hAnsi="Arial" w:cs="Arial"/>
        </w:rPr>
        <w:t>d</w:t>
      </w:r>
      <w:r w:rsidRPr="00795344">
        <w:rPr>
          <w:rFonts w:ascii="Arial" w:hAnsi="Arial" w:cs="Arial"/>
        </w:rPr>
        <w:t xml:space="preserve"> that the </w:t>
      </w:r>
      <w:r w:rsidR="00525D79">
        <w:rPr>
          <w:rFonts w:ascii="Arial" w:hAnsi="Arial" w:cs="Arial"/>
        </w:rPr>
        <w:t>respondents</w:t>
      </w:r>
      <w:r w:rsidRPr="00795344">
        <w:rPr>
          <w:rFonts w:ascii="Arial" w:hAnsi="Arial" w:cs="Arial"/>
        </w:rPr>
        <w:t xml:space="preserve"> voluntarily agreed to participate after being </w:t>
      </w:r>
      <w:r w:rsidR="00525D79">
        <w:rPr>
          <w:rFonts w:ascii="Arial" w:hAnsi="Arial" w:cs="Arial"/>
        </w:rPr>
        <w:t>briefed</w:t>
      </w:r>
      <w:r w:rsidRPr="00795344">
        <w:rPr>
          <w:rFonts w:ascii="Arial" w:hAnsi="Arial" w:cs="Arial"/>
        </w:rPr>
        <w:t xml:space="preserve"> about the purpose, nature, and potential implications of the study. Their responses have been treated with</w:t>
      </w:r>
      <w:r w:rsidR="00520E35">
        <w:rPr>
          <w:rFonts w:ascii="Arial" w:hAnsi="Arial" w:cs="Arial"/>
        </w:rPr>
        <w:t xml:space="preserve"> the</w:t>
      </w:r>
      <w:r w:rsidRPr="00795344">
        <w:rPr>
          <w:rFonts w:ascii="Arial" w:hAnsi="Arial" w:cs="Arial"/>
        </w:rPr>
        <w:t xml:space="preserve"> </w:t>
      </w:r>
      <w:r w:rsidR="00525D79">
        <w:rPr>
          <w:rFonts w:ascii="Arial" w:hAnsi="Arial" w:cs="Arial"/>
        </w:rPr>
        <w:t>utmost respect and privacy, ensuring</w:t>
      </w:r>
      <w:r w:rsidR="00520E35">
        <w:rPr>
          <w:rFonts w:ascii="Arial" w:hAnsi="Arial" w:cs="Arial"/>
        </w:rPr>
        <w:t xml:space="preserve"> that</w:t>
      </w:r>
      <w:r w:rsidR="00525D79">
        <w:rPr>
          <w:rFonts w:ascii="Arial" w:hAnsi="Arial" w:cs="Arial"/>
        </w:rPr>
        <w:t xml:space="preserve"> their identities remain confidential </w:t>
      </w:r>
      <w:r w:rsidRPr="00795344">
        <w:rPr>
          <w:rFonts w:ascii="Arial" w:hAnsi="Arial" w:cs="Arial"/>
        </w:rPr>
        <w:t xml:space="preserve">and </w:t>
      </w:r>
      <w:r w:rsidR="00520E35">
        <w:rPr>
          <w:rFonts w:ascii="Arial" w:hAnsi="Arial" w:cs="Arial"/>
        </w:rPr>
        <w:t xml:space="preserve">are </w:t>
      </w:r>
      <w:r w:rsidRPr="00795344">
        <w:rPr>
          <w:rFonts w:ascii="Arial" w:hAnsi="Arial" w:cs="Arial"/>
        </w:rPr>
        <w:t>used solely for academic and research purposes, in accordance with ethical research standards.</w:t>
      </w:r>
    </w:p>
    <w:p w14:paraId="2438E107" w14:textId="77777777" w:rsidR="005C784C" w:rsidRDefault="005C784C" w:rsidP="00441B6F">
      <w:pPr>
        <w:pStyle w:val="ReferHead"/>
        <w:spacing w:after="0"/>
        <w:jc w:val="both"/>
        <w:rPr>
          <w:rFonts w:ascii="Arial" w:hAnsi="Arial" w:cs="Arial"/>
          <w:b w:val="0"/>
          <w:caps w:val="0"/>
          <w:sz w:val="20"/>
        </w:rPr>
      </w:pPr>
    </w:p>
    <w:p w14:paraId="351D99DE" w14:textId="1C5DE22F" w:rsidR="005C784C" w:rsidRDefault="005C784C" w:rsidP="00441B6F">
      <w:pPr>
        <w:pStyle w:val="ReferHead"/>
        <w:spacing w:after="0"/>
        <w:jc w:val="both"/>
        <w:rPr>
          <w:rFonts w:ascii="Arial" w:hAnsi="Arial" w:cs="Arial"/>
          <w:bCs/>
        </w:rPr>
      </w:pPr>
      <w:r>
        <w:rPr>
          <w:rFonts w:ascii="Arial" w:hAnsi="Arial" w:cs="Arial"/>
          <w:bCs/>
        </w:rPr>
        <w:t>Ethical approval (whereever applicable)</w:t>
      </w:r>
    </w:p>
    <w:p w14:paraId="4BA4A8B3" w14:textId="77777777" w:rsidR="005C784C" w:rsidRPr="002B685A" w:rsidRDefault="005C784C" w:rsidP="00441B6F">
      <w:pPr>
        <w:pStyle w:val="ReferHead"/>
        <w:spacing w:after="0"/>
        <w:jc w:val="both"/>
        <w:rPr>
          <w:rFonts w:ascii="Arial" w:hAnsi="Arial" w:cs="Arial"/>
          <w:bCs/>
        </w:rPr>
      </w:pPr>
    </w:p>
    <w:p w14:paraId="5D6F9FE0" w14:textId="60B2BFF6" w:rsidR="005A3D21" w:rsidRDefault="005A3D21" w:rsidP="005A3D21">
      <w:pPr>
        <w:pStyle w:val="ReferHead"/>
        <w:spacing w:after="0"/>
        <w:jc w:val="both"/>
        <w:rPr>
          <w:rFonts w:ascii="Arial" w:hAnsi="Arial" w:cs="Arial"/>
          <w:b w:val="0"/>
          <w:caps w:val="0"/>
          <w:sz w:val="20"/>
        </w:rPr>
      </w:pPr>
      <w:r w:rsidRPr="00830BF1">
        <w:rPr>
          <w:rFonts w:ascii="Arial" w:hAnsi="Arial" w:cs="Arial"/>
          <w:b w:val="0"/>
          <w:caps w:val="0"/>
          <w:sz w:val="20"/>
        </w:rPr>
        <w:t xml:space="preserve">I </w:t>
      </w:r>
      <w:r w:rsidR="00925AE9">
        <w:rPr>
          <w:rFonts w:ascii="Arial" w:hAnsi="Arial" w:cs="Arial"/>
          <w:b w:val="0"/>
          <w:caps w:val="0"/>
          <w:sz w:val="20"/>
        </w:rPr>
        <w:t xml:space="preserve">confirm </w:t>
      </w:r>
      <w:r w:rsidRPr="00830BF1">
        <w:rPr>
          <w:rFonts w:ascii="Arial" w:hAnsi="Arial" w:cs="Arial"/>
          <w:b w:val="0"/>
          <w:caps w:val="0"/>
          <w:sz w:val="20"/>
        </w:rPr>
        <w:t xml:space="preserve">that the content of this document is my original work. I have used </w:t>
      </w:r>
      <w:proofErr w:type="spellStart"/>
      <w:r>
        <w:rPr>
          <w:rFonts w:ascii="Arial" w:hAnsi="Arial" w:cs="Arial"/>
          <w:b w:val="0"/>
          <w:caps w:val="0"/>
          <w:sz w:val="20"/>
        </w:rPr>
        <w:t>Quill</w:t>
      </w:r>
      <w:r w:rsidR="00520E35">
        <w:rPr>
          <w:rFonts w:ascii="Arial" w:hAnsi="Arial" w:cs="Arial"/>
          <w:b w:val="0"/>
          <w:caps w:val="0"/>
          <w:sz w:val="20"/>
        </w:rPr>
        <w:t>B</w:t>
      </w:r>
      <w:r>
        <w:rPr>
          <w:rFonts w:ascii="Arial" w:hAnsi="Arial" w:cs="Arial"/>
          <w:b w:val="0"/>
          <w:caps w:val="0"/>
          <w:sz w:val="20"/>
        </w:rPr>
        <w:t>ot</w:t>
      </w:r>
      <w:proofErr w:type="spellEnd"/>
      <w:r w:rsidRPr="00830BF1">
        <w:rPr>
          <w:rFonts w:ascii="Arial" w:hAnsi="Arial" w:cs="Arial"/>
          <w:b w:val="0"/>
          <w:caps w:val="0"/>
          <w:sz w:val="20"/>
        </w:rPr>
        <w:t xml:space="preserve"> solely </w:t>
      </w:r>
      <w:r w:rsidR="00520E35">
        <w:rPr>
          <w:rFonts w:ascii="Arial" w:hAnsi="Arial" w:cs="Arial"/>
          <w:b w:val="0"/>
          <w:caps w:val="0"/>
          <w:sz w:val="20"/>
        </w:rPr>
        <w:t>to refine</w:t>
      </w:r>
      <w:r w:rsidRPr="00830BF1">
        <w:rPr>
          <w:rFonts w:ascii="Arial" w:hAnsi="Arial" w:cs="Arial"/>
          <w:b w:val="0"/>
          <w:caps w:val="0"/>
          <w:sz w:val="20"/>
        </w:rPr>
        <w:t xml:space="preserve"> </w:t>
      </w:r>
      <w:r w:rsidR="00925AE9">
        <w:rPr>
          <w:rFonts w:ascii="Arial" w:hAnsi="Arial" w:cs="Arial"/>
          <w:b w:val="0"/>
          <w:caps w:val="0"/>
          <w:sz w:val="20"/>
        </w:rPr>
        <w:t>phrasing and improve the flow of specific sections</w:t>
      </w:r>
      <w:r w:rsidRPr="00830BF1">
        <w:rPr>
          <w:rFonts w:ascii="Arial" w:hAnsi="Arial" w:cs="Arial"/>
          <w:b w:val="0"/>
          <w:caps w:val="0"/>
          <w:sz w:val="20"/>
        </w:rPr>
        <w:t>. No substantial portion of the content was generated by artificial intelligence, and all ideas, analyses, and conclusions are my own.</w:t>
      </w:r>
    </w:p>
    <w:p w14:paraId="5EF06E45" w14:textId="77777777" w:rsidR="00FB1509" w:rsidRDefault="00FB1509" w:rsidP="005A3D21">
      <w:pPr>
        <w:pStyle w:val="ReferHead"/>
        <w:spacing w:after="0"/>
        <w:jc w:val="both"/>
        <w:rPr>
          <w:rFonts w:ascii="Arial" w:hAnsi="Arial" w:cs="Arial"/>
          <w:b w:val="0"/>
          <w:caps w:val="0"/>
          <w:sz w:val="20"/>
        </w:rPr>
      </w:pPr>
    </w:p>
    <w:p w14:paraId="7BBDB08B" w14:textId="77777777" w:rsidR="00FB1509" w:rsidRPr="00FB1509" w:rsidRDefault="00FB1509" w:rsidP="00FB1509">
      <w:pPr>
        <w:pStyle w:val="ReferHead"/>
        <w:jc w:val="both"/>
        <w:rPr>
          <w:rFonts w:ascii="Arial" w:hAnsi="Arial" w:cs="Arial"/>
          <w:b w:val="0"/>
          <w:caps w:val="0"/>
          <w:sz w:val="20"/>
        </w:rPr>
      </w:pPr>
      <w:r w:rsidRPr="00FB1509">
        <w:rPr>
          <w:rFonts w:ascii="Arial" w:hAnsi="Arial" w:cs="Arial"/>
          <w:b w:val="0"/>
          <w:caps w:val="0"/>
          <w:sz w:val="20"/>
        </w:rPr>
        <w:t>COMPETING INTERESTS DISCLAIMER:</w:t>
      </w:r>
    </w:p>
    <w:p w14:paraId="15201DE9" w14:textId="6D26457E" w:rsidR="00FB1509" w:rsidRDefault="00FB1509" w:rsidP="00FB1509">
      <w:pPr>
        <w:pStyle w:val="ReferHead"/>
        <w:spacing w:after="0"/>
        <w:jc w:val="both"/>
        <w:rPr>
          <w:rFonts w:ascii="Arial" w:hAnsi="Arial" w:cs="Arial"/>
          <w:b w:val="0"/>
          <w:caps w:val="0"/>
          <w:sz w:val="20"/>
        </w:rPr>
      </w:pPr>
      <w:r w:rsidRPr="00FB1509">
        <w:rPr>
          <w:rFonts w:ascii="Arial" w:hAnsi="Arial" w:cs="Arial"/>
          <w:b w:val="0"/>
          <w:caps w:val="0"/>
          <w:sz w:val="20"/>
        </w:rPr>
        <w:t xml:space="preserve">Authors have declared that they have no known competing financial interests OR non-financial interests </w:t>
      </w:r>
      <w:r w:rsidR="00520E35">
        <w:rPr>
          <w:rFonts w:ascii="Arial" w:hAnsi="Arial" w:cs="Arial"/>
          <w:b w:val="0"/>
          <w:caps w:val="0"/>
          <w:sz w:val="20"/>
        </w:rPr>
        <w:t>or</w:t>
      </w:r>
      <w:r w:rsidRPr="00FB1509">
        <w:rPr>
          <w:rFonts w:ascii="Arial" w:hAnsi="Arial" w:cs="Arial"/>
          <w:b w:val="0"/>
          <w:caps w:val="0"/>
          <w:sz w:val="20"/>
        </w:rPr>
        <w:t xml:space="preserve"> personal relationships that could have appeared to influence the work reported in this paper.</w:t>
      </w:r>
    </w:p>
    <w:p w14:paraId="1B235131" w14:textId="34EE7F52" w:rsidR="00466461" w:rsidRDefault="00466461" w:rsidP="00FB1509">
      <w:pPr>
        <w:pStyle w:val="ReferHead"/>
        <w:spacing w:after="0"/>
        <w:jc w:val="both"/>
        <w:rPr>
          <w:rFonts w:ascii="Arial" w:hAnsi="Arial" w:cs="Arial"/>
          <w:b w:val="0"/>
          <w:caps w:val="0"/>
          <w:sz w:val="20"/>
        </w:rPr>
      </w:pPr>
    </w:p>
    <w:p w14:paraId="4A823715" w14:textId="77777777" w:rsidR="00466461" w:rsidRPr="00466461" w:rsidRDefault="00466461" w:rsidP="00466461">
      <w:pPr>
        <w:rPr>
          <w:rFonts w:ascii="Times New Roman" w:eastAsia="Calibri" w:hAnsi="Times New Roman"/>
          <w:kern w:val="2"/>
          <w:sz w:val="22"/>
          <w:szCs w:val="22"/>
          <w:highlight w:val="yellow"/>
        </w:rPr>
      </w:pPr>
      <w:bookmarkStart w:id="0" w:name="_Hlk198031404"/>
      <w:bookmarkStart w:id="1" w:name="_Hlk219125673"/>
      <w:r w:rsidRPr="00466461">
        <w:rPr>
          <w:rFonts w:ascii="Times New Roman" w:eastAsia="Calibri" w:hAnsi="Times New Roman"/>
          <w:kern w:val="2"/>
          <w:sz w:val="22"/>
          <w:szCs w:val="22"/>
          <w:highlight w:val="yellow"/>
        </w:rPr>
        <w:t>Disclaimer (Artificial intelligence)</w:t>
      </w:r>
    </w:p>
    <w:p w14:paraId="0088105A" w14:textId="77777777" w:rsidR="00466461" w:rsidRPr="00466461" w:rsidRDefault="00466461" w:rsidP="00466461">
      <w:pPr>
        <w:rPr>
          <w:rFonts w:ascii="Times New Roman" w:eastAsia="Calibri" w:hAnsi="Times New Roman"/>
          <w:kern w:val="2"/>
          <w:sz w:val="22"/>
          <w:szCs w:val="22"/>
          <w:highlight w:val="yellow"/>
        </w:rPr>
      </w:pPr>
    </w:p>
    <w:p w14:paraId="7EE7F980" w14:textId="77777777" w:rsidR="00466461" w:rsidRPr="00466461" w:rsidRDefault="00466461" w:rsidP="00466461">
      <w:pPr>
        <w:rPr>
          <w:rFonts w:ascii="Times New Roman" w:eastAsia="Calibri" w:hAnsi="Times New Roman"/>
          <w:kern w:val="2"/>
          <w:sz w:val="22"/>
          <w:szCs w:val="22"/>
          <w:highlight w:val="yellow"/>
        </w:rPr>
      </w:pPr>
      <w:r w:rsidRPr="00466461">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45B952B" w14:textId="77777777" w:rsidR="00466461" w:rsidRPr="00466461" w:rsidRDefault="00466461" w:rsidP="00466461">
      <w:pPr>
        <w:spacing w:after="200" w:line="276" w:lineRule="auto"/>
        <w:rPr>
          <w:rFonts w:asciiTheme="minorHAnsi" w:eastAsiaTheme="minorHAnsi" w:hAnsiTheme="minorHAnsi" w:cstheme="minorBidi"/>
          <w:sz w:val="28"/>
          <w:szCs w:val="22"/>
        </w:rPr>
      </w:pPr>
    </w:p>
    <w:bookmarkEnd w:id="1"/>
    <w:p w14:paraId="3C97414F" w14:textId="77777777" w:rsidR="00466461" w:rsidRDefault="00466461" w:rsidP="00FB1509">
      <w:pPr>
        <w:pStyle w:val="ReferHead"/>
        <w:spacing w:after="0"/>
        <w:jc w:val="both"/>
        <w:rPr>
          <w:rFonts w:ascii="Arial" w:hAnsi="Arial" w:cs="Arial"/>
          <w:b w:val="0"/>
          <w:caps w:val="0"/>
          <w:sz w:val="20"/>
        </w:rPr>
      </w:pPr>
    </w:p>
    <w:p w14:paraId="64048E57" w14:textId="77777777" w:rsidR="00860000" w:rsidRDefault="00860000" w:rsidP="00441B6F">
      <w:pPr>
        <w:pStyle w:val="ReferHead"/>
        <w:spacing w:after="0"/>
        <w:jc w:val="both"/>
        <w:rPr>
          <w:rFonts w:ascii="Arial" w:hAnsi="Arial" w:cs="Arial"/>
        </w:rPr>
      </w:pPr>
    </w:p>
    <w:p w14:paraId="1DD5873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B1C44B" w14:textId="77777777" w:rsidR="00790ADA" w:rsidRPr="00FB3A86" w:rsidRDefault="00790ADA" w:rsidP="00441B6F">
      <w:pPr>
        <w:pStyle w:val="ReferHead"/>
        <w:spacing w:after="0"/>
        <w:jc w:val="both"/>
        <w:rPr>
          <w:rFonts w:ascii="Arial" w:hAnsi="Arial" w:cs="Arial"/>
        </w:rPr>
      </w:pPr>
    </w:p>
    <w:p w14:paraId="30CC1EA3"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bookmarkStart w:id="2" w:name="_Hlk210400131"/>
      <w:r w:rsidRPr="00FC19AC">
        <w:rPr>
          <w:rFonts w:ascii="Times New Roman" w:eastAsia="Calibri" w:hAnsi="Times New Roman"/>
          <w:color w:val="222222"/>
          <w:sz w:val="22"/>
          <w:szCs w:val="22"/>
          <w:shd w:val="clear" w:color="auto" w:fill="FFFFFF"/>
        </w:rPr>
        <w:t>Agyekum, B., Salifu, I., Eshun, S. N., &amp; Asamoah, M. K. (2025). Exploring the implications of using parent-teacher associations (PTAs) as a pathway for school-community development. </w:t>
      </w:r>
      <w:r w:rsidRPr="00FC19AC">
        <w:rPr>
          <w:rFonts w:ascii="Times New Roman" w:eastAsia="Calibri" w:hAnsi="Times New Roman"/>
          <w:i/>
          <w:iCs/>
          <w:color w:val="222222"/>
          <w:sz w:val="22"/>
          <w:szCs w:val="22"/>
          <w:shd w:val="clear" w:color="auto" w:fill="FFFFFF"/>
        </w:rPr>
        <w:t>Journal of Professional Capital and Community</w:t>
      </w:r>
      <w:r w:rsidRPr="00FC19AC">
        <w:rPr>
          <w:rFonts w:ascii="Times New Roman" w:eastAsia="Calibri" w:hAnsi="Times New Roman"/>
          <w:color w:val="222222"/>
          <w:sz w:val="22"/>
          <w:szCs w:val="22"/>
          <w:shd w:val="clear" w:color="auto" w:fill="FFFFFF"/>
        </w:rPr>
        <w:t>.</w:t>
      </w:r>
    </w:p>
    <w:p w14:paraId="21C01800"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Agyekum, B., Salifu, I., Eshun, S. N., &amp; Asamoah, M. K. (2025). Exploring the implications of using parent-teacher associations (PTAs) as a pathway for school-community development. </w:t>
      </w:r>
      <w:r w:rsidRPr="00FC19AC">
        <w:rPr>
          <w:rFonts w:ascii="Times New Roman" w:eastAsia="Calibri" w:hAnsi="Times New Roman"/>
          <w:i/>
          <w:iCs/>
          <w:color w:val="222222"/>
          <w:sz w:val="22"/>
          <w:szCs w:val="22"/>
          <w:shd w:val="clear" w:color="auto" w:fill="FFFFFF"/>
        </w:rPr>
        <w:t>Journal of Professional Capital and Community</w:t>
      </w:r>
      <w:r w:rsidRPr="00FC19AC">
        <w:rPr>
          <w:rFonts w:ascii="Times New Roman" w:eastAsia="Calibri" w:hAnsi="Times New Roman"/>
          <w:color w:val="222222"/>
          <w:sz w:val="22"/>
          <w:szCs w:val="22"/>
          <w:shd w:val="clear" w:color="auto" w:fill="FFFFFF"/>
        </w:rPr>
        <w:t xml:space="preserve">. </w:t>
      </w:r>
    </w:p>
    <w:p w14:paraId="61658819"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lastRenderedPageBreak/>
        <w:t>Ashfaq, O., Sami, A., &amp; Yousaf, H. (2024). Parent-Teacher Collaboration and Its Effect on Students’ Achievement at the Pre-School Level. </w:t>
      </w:r>
      <w:r w:rsidRPr="00FC19AC">
        <w:rPr>
          <w:rFonts w:ascii="Times New Roman" w:eastAsia="Calibri" w:hAnsi="Times New Roman"/>
          <w:i/>
          <w:iCs/>
          <w:color w:val="222222"/>
          <w:sz w:val="22"/>
          <w:szCs w:val="22"/>
          <w:shd w:val="clear" w:color="auto" w:fill="FFFFFF"/>
        </w:rPr>
        <w:t>Pakistan Social Sciences Review</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8</w:t>
      </w:r>
      <w:r w:rsidRPr="00FC19AC">
        <w:rPr>
          <w:rFonts w:ascii="Times New Roman" w:eastAsia="Calibri" w:hAnsi="Times New Roman"/>
          <w:color w:val="222222"/>
          <w:sz w:val="22"/>
          <w:szCs w:val="22"/>
          <w:shd w:val="clear" w:color="auto" w:fill="FFFFFF"/>
        </w:rPr>
        <w:t xml:space="preserve">(2), 386 – 399. </w:t>
      </w:r>
    </w:p>
    <w:p w14:paraId="0F230798"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Ates, A. (2021). The Relationship between Parental Involvement in Education and Academic Achievement: A Meta-Analysis Study. </w:t>
      </w:r>
      <w:proofErr w:type="spellStart"/>
      <w:r w:rsidRPr="00FC19AC">
        <w:rPr>
          <w:rFonts w:ascii="Times New Roman" w:eastAsia="Calibri" w:hAnsi="Times New Roman"/>
          <w:i/>
          <w:iCs/>
          <w:color w:val="222222"/>
          <w:sz w:val="22"/>
          <w:szCs w:val="22"/>
          <w:shd w:val="clear" w:color="auto" w:fill="FFFFFF"/>
        </w:rPr>
        <w:t>Pegem</w:t>
      </w:r>
      <w:proofErr w:type="spellEnd"/>
      <w:r w:rsidRPr="00FC19AC">
        <w:rPr>
          <w:rFonts w:ascii="Times New Roman" w:eastAsia="Calibri" w:hAnsi="Times New Roman"/>
          <w:i/>
          <w:iCs/>
          <w:color w:val="222222"/>
          <w:sz w:val="22"/>
          <w:szCs w:val="22"/>
          <w:shd w:val="clear" w:color="auto" w:fill="FFFFFF"/>
        </w:rPr>
        <w:t xml:space="preserve"> Journal of Education and Instruction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11</w:t>
      </w:r>
      <w:r w:rsidRPr="00FC19AC">
        <w:rPr>
          <w:rFonts w:ascii="Times New Roman" w:eastAsia="Calibri" w:hAnsi="Times New Roman"/>
          <w:color w:val="222222"/>
          <w:sz w:val="22"/>
          <w:szCs w:val="22"/>
          <w:shd w:val="clear" w:color="auto" w:fill="FFFFFF"/>
        </w:rPr>
        <w:t xml:space="preserve">(3), 50 – 66. </w:t>
      </w:r>
    </w:p>
    <w:p w14:paraId="4DE703E5"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B </w:t>
      </w:r>
      <w:proofErr w:type="spellStart"/>
      <w:r w:rsidRPr="00FC19AC">
        <w:rPr>
          <w:rFonts w:ascii="Times New Roman" w:eastAsia="Calibri" w:hAnsi="Times New Roman"/>
          <w:color w:val="222222"/>
          <w:sz w:val="22"/>
          <w:szCs w:val="22"/>
          <w:shd w:val="clear" w:color="auto" w:fill="FFFFFF"/>
        </w:rPr>
        <w:t>Ellamil</w:t>
      </w:r>
      <w:proofErr w:type="spellEnd"/>
      <w:r w:rsidRPr="00FC19AC">
        <w:rPr>
          <w:rFonts w:ascii="Times New Roman" w:eastAsia="Calibri" w:hAnsi="Times New Roman"/>
          <w:color w:val="222222"/>
          <w:sz w:val="22"/>
          <w:szCs w:val="22"/>
          <w:shd w:val="clear" w:color="auto" w:fill="FFFFFF"/>
        </w:rPr>
        <w:t xml:space="preserve">, E., S </w:t>
      </w:r>
      <w:proofErr w:type="spellStart"/>
      <w:r w:rsidRPr="00FC19AC">
        <w:rPr>
          <w:rFonts w:ascii="Times New Roman" w:eastAsia="Calibri" w:hAnsi="Times New Roman"/>
          <w:color w:val="222222"/>
          <w:sz w:val="22"/>
          <w:szCs w:val="22"/>
          <w:shd w:val="clear" w:color="auto" w:fill="FFFFFF"/>
        </w:rPr>
        <w:t>Gudin</w:t>
      </w:r>
      <w:proofErr w:type="spellEnd"/>
      <w:r w:rsidRPr="00FC19AC">
        <w:rPr>
          <w:rFonts w:ascii="Times New Roman" w:eastAsia="Calibri" w:hAnsi="Times New Roman"/>
          <w:color w:val="222222"/>
          <w:sz w:val="22"/>
          <w:szCs w:val="22"/>
          <w:shd w:val="clear" w:color="auto" w:fill="FFFFFF"/>
        </w:rPr>
        <w:t>, L., E Mantilla, K. M., &amp; G Nable, M. (2025). Lived Experiences of Technical-Vocational and Livelihood Teachers in Geographically Isolated and Disadvantaged Areas School (GIDAS). </w:t>
      </w:r>
      <w:r w:rsidRPr="00FC19AC">
        <w:rPr>
          <w:rFonts w:ascii="Times New Roman" w:eastAsia="Calibri" w:hAnsi="Times New Roman"/>
          <w:i/>
          <w:iCs/>
          <w:color w:val="222222"/>
          <w:sz w:val="22"/>
          <w:szCs w:val="22"/>
          <w:shd w:val="clear" w:color="auto" w:fill="FFFFFF"/>
        </w:rPr>
        <w:t>International Journal of Innovative Science and Research Technology</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10</w:t>
      </w:r>
      <w:r w:rsidRPr="00FC19AC">
        <w:rPr>
          <w:rFonts w:ascii="Times New Roman" w:eastAsia="Calibri" w:hAnsi="Times New Roman"/>
          <w:color w:val="222222"/>
          <w:sz w:val="22"/>
          <w:szCs w:val="22"/>
          <w:shd w:val="clear" w:color="auto" w:fill="FFFFFF"/>
        </w:rPr>
        <w:t>(6), 994 – 1003.</w:t>
      </w:r>
    </w:p>
    <w:p w14:paraId="328D5271"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Bagui, B. E., Consul, A. L. L., De Chavez, J. C., Ramirez, J. C., &amp; Ramos, R. A. N. (2022). Implementation of parent-teacher association (PTA) projects in selected public elementary schools in Batangas City. </w:t>
      </w:r>
      <w:r w:rsidRPr="00FC19AC">
        <w:rPr>
          <w:rFonts w:ascii="Times New Roman" w:eastAsia="Calibri" w:hAnsi="Times New Roman"/>
          <w:i/>
          <w:iCs/>
          <w:color w:val="222222"/>
          <w:sz w:val="22"/>
          <w:szCs w:val="22"/>
          <w:shd w:val="clear" w:color="auto" w:fill="FFFFFF"/>
        </w:rPr>
        <w:t>World Wide Journal of Multidisciplinary Research and Development</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8</w:t>
      </w:r>
      <w:r w:rsidRPr="00FC19AC">
        <w:rPr>
          <w:rFonts w:ascii="Times New Roman" w:eastAsia="Calibri" w:hAnsi="Times New Roman"/>
          <w:color w:val="222222"/>
          <w:sz w:val="22"/>
          <w:szCs w:val="22"/>
          <w:shd w:val="clear" w:color="auto" w:fill="FFFFFF"/>
        </w:rPr>
        <w:t xml:space="preserve">(4), 34 – 39. </w:t>
      </w:r>
    </w:p>
    <w:p w14:paraId="72A08241"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Bangcas</w:t>
      </w:r>
      <w:proofErr w:type="spellEnd"/>
      <w:r w:rsidRPr="00FC19AC">
        <w:rPr>
          <w:rFonts w:ascii="Times New Roman" w:eastAsia="Calibri" w:hAnsi="Times New Roman"/>
          <w:color w:val="222222"/>
          <w:sz w:val="22"/>
          <w:szCs w:val="22"/>
          <w:shd w:val="clear" w:color="auto" w:fill="FFFFFF"/>
        </w:rPr>
        <w:t xml:space="preserve">, J. A., </w:t>
      </w:r>
      <w:proofErr w:type="spellStart"/>
      <w:r w:rsidRPr="00FC19AC">
        <w:rPr>
          <w:rFonts w:ascii="Times New Roman" w:eastAsia="Calibri" w:hAnsi="Times New Roman"/>
          <w:color w:val="222222"/>
          <w:sz w:val="22"/>
          <w:szCs w:val="22"/>
          <w:shd w:val="clear" w:color="auto" w:fill="FFFFFF"/>
        </w:rPr>
        <w:t>Lumapenet</w:t>
      </w:r>
      <w:proofErr w:type="spellEnd"/>
      <w:r w:rsidRPr="00FC19AC">
        <w:rPr>
          <w:rFonts w:ascii="Times New Roman" w:eastAsia="Calibri" w:hAnsi="Times New Roman"/>
          <w:color w:val="222222"/>
          <w:sz w:val="22"/>
          <w:szCs w:val="22"/>
          <w:shd w:val="clear" w:color="auto" w:fill="FFFFFF"/>
        </w:rPr>
        <w:t>, H. T., &amp; Peralta, M. B. (2022). Stakeholders’ Support for the Implementation of the Indigenous Peoples Education (IPED) Program. </w:t>
      </w:r>
      <w:r w:rsidRPr="00FC19AC">
        <w:rPr>
          <w:rFonts w:ascii="Times New Roman" w:eastAsia="Calibri" w:hAnsi="Times New Roman"/>
          <w:i/>
          <w:iCs/>
          <w:color w:val="222222"/>
          <w:sz w:val="22"/>
          <w:szCs w:val="22"/>
          <w:shd w:val="clear" w:color="auto" w:fill="FFFFFF"/>
        </w:rPr>
        <w:t xml:space="preserve">International Journal of Advanced Research </w:t>
      </w:r>
      <w:proofErr w:type="gramStart"/>
      <w:r w:rsidRPr="00FC19AC">
        <w:rPr>
          <w:rFonts w:ascii="Times New Roman" w:eastAsia="Calibri" w:hAnsi="Times New Roman"/>
          <w:i/>
          <w:iCs/>
          <w:color w:val="222222"/>
          <w:sz w:val="22"/>
          <w:szCs w:val="22"/>
          <w:shd w:val="clear" w:color="auto" w:fill="FFFFFF"/>
        </w:rPr>
        <w:t>And</w:t>
      </w:r>
      <w:proofErr w:type="gramEnd"/>
      <w:r w:rsidRPr="00FC19AC">
        <w:rPr>
          <w:rFonts w:ascii="Times New Roman" w:eastAsia="Calibri" w:hAnsi="Times New Roman"/>
          <w:i/>
          <w:iCs/>
          <w:color w:val="222222"/>
          <w:sz w:val="22"/>
          <w:szCs w:val="22"/>
          <w:shd w:val="clear" w:color="auto" w:fill="FFFFFF"/>
        </w:rPr>
        <w:t xml:space="preserve"> Innovative Ideas In Education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8</w:t>
      </w:r>
      <w:r w:rsidRPr="00FC19AC">
        <w:rPr>
          <w:rFonts w:ascii="Times New Roman" w:eastAsia="Calibri" w:hAnsi="Times New Roman"/>
          <w:color w:val="222222"/>
          <w:sz w:val="22"/>
          <w:szCs w:val="22"/>
          <w:shd w:val="clear" w:color="auto" w:fill="FFFFFF"/>
        </w:rPr>
        <w:t xml:space="preserve">(3), 4877 – 4880. </w:t>
      </w:r>
    </w:p>
    <w:p w14:paraId="12B1E337"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Brun, C., &amp; Shuayb, M. (2024). Twenty years of the inter-agency network for education in emergencies: Towards a new ontology and epistemology. </w:t>
      </w:r>
      <w:r w:rsidRPr="00FC19AC">
        <w:rPr>
          <w:rFonts w:ascii="Times New Roman" w:eastAsia="Calibri" w:hAnsi="Times New Roman"/>
          <w:i/>
          <w:iCs/>
          <w:color w:val="222222"/>
          <w:sz w:val="22"/>
          <w:szCs w:val="22"/>
          <w:shd w:val="clear" w:color="auto" w:fill="FFFFFF"/>
        </w:rPr>
        <w:t>Globalization, Societies and Education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22</w:t>
      </w:r>
      <w:r w:rsidRPr="00FC19AC">
        <w:rPr>
          <w:rFonts w:ascii="Times New Roman" w:eastAsia="Calibri" w:hAnsi="Times New Roman"/>
          <w:color w:val="222222"/>
          <w:sz w:val="22"/>
          <w:szCs w:val="22"/>
          <w:shd w:val="clear" w:color="auto" w:fill="FFFFFF"/>
        </w:rPr>
        <w:t>(3), 420 – 432.</w:t>
      </w:r>
    </w:p>
    <w:p w14:paraId="4D666229"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Cabriga</w:t>
      </w:r>
      <w:proofErr w:type="spellEnd"/>
      <w:r w:rsidRPr="00FC19AC">
        <w:rPr>
          <w:rFonts w:ascii="Times New Roman" w:eastAsia="Calibri" w:hAnsi="Times New Roman"/>
          <w:color w:val="222222"/>
          <w:sz w:val="22"/>
          <w:szCs w:val="22"/>
          <w:shd w:val="clear" w:color="auto" w:fill="FFFFFF"/>
        </w:rPr>
        <w:t>, A. A. C., &amp; Ching, D. A. (2024). Collaboration and Partnership among Stakeholders towards Management of Public Elementary Schools. </w:t>
      </w:r>
      <w:r w:rsidRPr="00FC19AC">
        <w:rPr>
          <w:rFonts w:ascii="Times New Roman" w:eastAsia="Calibri" w:hAnsi="Times New Roman"/>
          <w:i/>
          <w:iCs/>
          <w:color w:val="222222"/>
          <w:sz w:val="22"/>
          <w:szCs w:val="22"/>
          <w:shd w:val="clear" w:color="auto" w:fill="FFFFFF"/>
        </w:rPr>
        <w:t>TWIST</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19</w:t>
      </w:r>
      <w:r w:rsidRPr="00FC19AC">
        <w:rPr>
          <w:rFonts w:ascii="Times New Roman" w:eastAsia="Calibri" w:hAnsi="Times New Roman"/>
          <w:color w:val="222222"/>
          <w:sz w:val="22"/>
          <w:szCs w:val="22"/>
          <w:shd w:val="clear" w:color="auto" w:fill="FFFFFF"/>
        </w:rPr>
        <w:t>(3), 552 – 558.</w:t>
      </w:r>
    </w:p>
    <w:p w14:paraId="6BD0AD09"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Chao, Jr, R. Y., &amp; </w:t>
      </w:r>
      <w:proofErr w:type="spellStart"/>
      <w:r w:rsidRPr="00FC19AC">
        <w:rPr>
          <w:rFonts w:ascii="Times New Roman" w:eastAsia="Calibri" w:hAnsi="Times New Roman"/>
          <w:color w:val="222222"/>
          <w:sz w:val="22"/>
          <w:szCs w:val="22"/>
          <w:shd w:val="clear" w:color="auto" w:fill="FFFFFF"/>
        </w:rPr>
        <w:t>Symaco</w:t>
      </w:r>
      <w:proofErr w:type="spellEnd"/>
      <w:r w:rsidRPr="00FC19AC">
        <w:rPr>
          <w:rFonts w:ascii="Times New Roman" w:eastAsia="Calibri" w:hAnsi="Times New Roman"/>
          <w:color w:val="222222"/>
          <w:sz w:val="22"/>
          <w:szCs w:val="22"/>
          <w:shd w:val="clear" w:color="auto" w:fill="FFFFFF"/>
        </w:rPr>
        <w:t>, L. P. (2023). Internationalization of Philippine Teacher Education: The Role of Comparative and International Education. </w:t>
      </w:r>
      <w:r w:rsidRPr="00FC19AC">
        <w:rPr>
          <w:rFonts w:ascii="Times New Roman" w:eastAsia="Calibri" w:hAnsi="Times New Roman"/>
          <w:i/>
          <w:iCs/>
          <w:color w:val="222222"/>
          <w:sz w:val="22"/>
          <w:szCs w:val="22"/>
          <w:shd w:val="clear" w:color="auto" w:fill="FFFFFF"/>
        </w:rPr>
        <w:t>Teacher Education Intersecting Comparative and International Education: Revisiting Research, Policy and Practice in Twin Scholarship Fields</w:t>
      </w:r>
      <w:r w:rsidRPr="00FC19AC">
        <w:rPr>
          <w:rFonts w:ascii="Times New Roman" w:eastAsia="Calibri" w:hAnsi="Times New Roman"/>
          <w:color w:val="222222"/>
          <w:sz w:val="22"/>
          <w:szCs w:val="22"/>
          <w:shd w:val="clear" w:color="auto" w:fill="FFFFFF"/>
        </w:rPr>
        <w:t>, 105.</w:t>
      </w:r>
    </w:p>
    <w:p w14:paraId="3F8B32EC"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Citaristi</w:t>
      </w:r>
      <w:proofErr w:type="spellEnd"/>
      <w:r w:rsidRPr="00FC19AC">
        <w:rPr>
          <w:rFonts w:ascii="Times New Roman" w:eastAsia="Calibri" w:hAnsi="Times New Roman"/>
          <w:color w:val="222222"/>
          <w:sz w:val="22"/>
          <w:szCs w:val="22"/>
          <w:shd w:val="clear" w:color="auto" w:fill="FFFFFF"/>
        </w:rPr>
        <w:t>, I. (2022). United Nations Educational, Scientific and Cultural Organization—(UNESCO). In </w:t>
      </w:r>
      <w:r w:rsidRPr="00FC19AC">
        <w:rPr>
          <w:rFonts w:ascii="Times New Roman" w:eastAsia="Calibri" w:hAnsi="Times New Roman"/>
          <w:i/>
          <w:iCs/>
          <w:color w:val="222222"/>
          <w:sz w:val="22"/>
          <w:szCs w:val="22"/>
          <w:shd w:val="clear" w:color="auto" w:fill="FFFFFF"/>
        </w:rPr>
        <w:t>The Europa Directory of International Organizations 2022</w:t>
      </w:r>
      <w:r w:rsidRPr="00FC19AC">
        <w:rPr>
          <w:rFonts w:ascii="Times New Roman" w:eastAsia="Calibri" w:hAnsi="Times New Roman"/>
          <w:color w:val="222222"/>
          <w:sz w:val="22"/>
          <w:szCs w:val="22"/>
          <w:shd w:val="clear" w:color="auto" w:fill="FFFFFF"/>
        </w:rPr>
        <w:t> (pp. 369-375). Routledge.</w:t>
      </w:r>
    </w:p>
    <w:p w14:paraId="5A2D5CED"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Conrad, C., &amp; Lundberg, T. (2022). </w:t>
      </w:r>
      <w:r w:rsidRPr="00FC19AC">
        <w:rPr>
          <w:rFonts w:ascii="Times New Roman" w:eastAsia="Calibri" w:hAnsi="Times New Roman"/>
          <w:i/>
          <w:iCs/>
          <w:color w:val="222222"/>
          <w:sz w:val="22"/>
          <w:szCs w:val="22"/>
          <w:shd w:val="clear" w:color="auto" w:fill="FFFFFF"/>
        </w:rPr>
        <w:t>Learning with others: Collaboration as a pathway to college student success</w:t>
      </w:r>
      <w:r w:rsidRPr="00FC19AC">
        <w:rPr>
          <w:rFonts w:ascii="Times New Roman" w:eastAsia="Calibri" w:hAnsi="Times New Roman"/>
          <w:color w:val="222222"/>
          <w:sz w:val="22"/>
          <w:szCs w:val="22"/>
          <w:shd w:val="clear" w:color="auto" w:fill="FFFFFF"/>
        </w:rPr>
        <w:t xml:space="preserve">. JHU Press. </w:t>
      </w:r>
    </w:p>
    <w:p w14:paraId="1952DE18"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Damiyano</w:t>
      </w:r>
      <w:proofErr w:type="spellEnd"/>
      <w:r w:rsidRPr="00FC19AC">
        <w:rPr>
          <w:rFonts w:ascii="Times New Roman" w:eastAsia="Calibri" w:hAnsi="Times New Roman"/>
          <w:color w:val="222222"/>
          <w:sz w:val="22"/>
          <w:szCs w:val="22"/>
          <w:shd w:val="clear" w:color="auto" w:fill="FFFFFF"/>
        </w:rPr>
        <w:t>, D. (2025). 2 Evolution of Public Governance in Southern Africa. </w:t>
      </w:r>
      <w:r w:rsidRPr="00FC19AC">
        <w:rPr>
          <w:rFonts w:ascii="Times New Roman" w:eastAsia="Calibri" w:hAnsi="Times New Roman"/>
          <w:i/>
          <w:iCs/>
          <w:color w:val="222222"/>
          <w:sz w:val="22"/>
          <w:szCs w:val="22"/>
          <w:shd w:val="clear" w:color="auto" w:fill="FFFFFF"/>
        </w:rPr>
        <w:t>Sustainable Development in Southern Africa: The Critical Role of Public Governance</w:t>
      </w:r>
      <w:r w:rsidRPr="00FC19AC">
        <w:rPr>
          <w:rFonts w:ascii="Times New Roman" w:eastAsia="Calibri" w:hAnsi="Times New Roman"/>
          <w:color w:val="222222"/>
          <w:sz w:val="22"/>
          <w:szCs w:val="22"/>
          <w:shd w:val="clear" w:color="auto" w:fill="FFFFFF"/>
        </w:rPr>
        <w:t xml:space="preserve">. </w:t>
      </w:r>
    </w:p>
    <w:p w14:paraId="1B1F0B13"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Dias, P., Veríssimo, L., Carneiro, A., &amp; Duarte, R. (2024, October). The role of socio-emotional security on school engagement and academic achievement: systematic </w:t>
      </w:r>
      <w:r w:rsidRPr="00FC19AC">
        <w:rPr>
          <w:rFonts w:ascii="Times New Roman" w:eastAsia="Calibri" w:hAnsi="Times New Roman"/>
          <w:color w:val="222222"/>
          <w:sz w:val="22"/>
          <w:szCs w:val="22"/>
          <w:shd w:val="clear" w:color="auto" w:fill="FFFFFF"/>
        </w:rPr>
        <w:lastRenderedPageBreak/>
        <w:t>literature review. In </w:t>
      </w:r>
      <w:r w:rsidRPr="00FC19AC">
        <w:rPr>
          <w:rFonts w:ascii="Times New Roman" w:eastAsia="Calibri" w:hAnsi="Times New Roman"/>
          <w:i/>
          <w:iCs/>
          <w:color w:val="222222"/>
          <w:sz w:val="22"/>
          <w:szCs w:val="22"/>
          <w:shd w:val="clear" w:color="auto" w:fill="FFFFFF"/>
        </w:rPr>
        <w:t>Frontiers in Education</w:t>
      </w:r>
      <w:r w:rsidRPr="00FC19AC">
        <w:rPr>
          <w:rFonts w:ascii="Times New Roman" w:eastAsia="Calibri" w:hAnsi="Times New Roman"/>
          <w:color w:val="222222"/>
          <w:sz w:val="22"/>
          <w:szCs w:val="22"/>
          <w:shd w:val="clear" w:color="auto" w:fill="FFFFFF"/>
        </w:rPr>
        <w:t> (Vol. 9, p. 1437297). Frontiers Media SA.</w:t>
      </w:r>
    </w:p>
    <w:p w14:paraId="10F88EE7"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Eddy, P. L., &amp; Amey, M. J. (2023). </w:t>
      </w:r>
      <w:r w:rsidRPr="00FC19AC">
        <w:rPr>
          <w:rFonts w:ascii="Times New Roman" w:eastAsia="Calibri" w:hAnsi="Times New Roman"/>
          <w:i/>
          <w:iCs/>
          <w:color w:val="222222"/>
          <w:sz w:val="22"/>
          <w:szCs w:val="22"/>
          <w:shd w:val="clear" w:color="auto" w:fill="FFFFFF"/>
        </w:rPr>
        <w:t>Creating strategic partnerships: A guide for educational institutions and their partners</w:t>
      </w:r>
      <w:r w:rsidRPr="00FC19AC">
        <w:rPr>
          <w:rFonts w:ascii="Times New Roman" w:eastAsia="Calibri" w:hAnsi="Times New Roman"/>
          <w:color w:val="222222"/>
          <w:sz w:val="22"/>
          <w:szCs w:val="22"/>
          <w:shd w:val="clear" w:color="auto" w:fill="FFFFFF"/>
        </w:rPr>
        <w:t xml:space="preserve">. Taylor &amp; Francis. </w:t>
      </w:r>
    </w:p>
    <w:p w14:paraId="2A8EF3D5"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Eker, S., &amp; </w:t>
      </w:r>
      <w:proofErr w:type="spellStart"/>
      <w:r w:rsidRPr="00FC19AC">
        <w:rPr>
          <w:rFonts w:ascii="Times New Roman" w:eastAsia="Calibri" w:hAnsi="Times New Roman"/>
          <w:color w:val="222222"/>
          <w:sz w:val="22"/>
          <w:szCs w:val="22"/>
          <w:shd w:val="clear" w:color="auto" w:fill="FFFFFF"/>
        </w:rPr>
        <w:t>Yildizli</w:t>
      </w:r>
      <w:proofErr w:type="spellEnd"/>
      <w:r w:rsidRPr="00FC19AC">
        <w:rPr>
          <w:rFonts w:ascii="Times New Roman" w:eastAsia="Calibri" w:hAnsi="Times New Roman"/>
          <w:color w:val="222222"/>
          <w:sz w:val="22"/>
          <w:szCs w:val="22"/>
          <w:shd w:val="clear" w:color="auto" w:fill="FFFFFF"/>
        </w:rPr>
        <w:t>, H. (2025). The Effect of Perceived Parental Academic Involvement on Achievement: The Mediating Role of Academic Motivation. </w:t>
      </w:r>
      <w:r w:rsidRPr="00FC19AC">
        <w:rPr>
          <w:rFonts w:ascii="Times New Roman" w:eastAsia="Calibri" w:hAnsi="Times New Roman"/>
          <w:i/>
          <w:iCs/>
          <w:color w:val="222222"/>
          <w:sz w:val="22"/>
          <w:szCs w:val="22"/>
          <w:shd w:val="clear" w:color="auto" w:fill="FFFFFF"/>
        </w:rPr>
        <w:t>Psychology in the Schools</w:t>
      </w:r>
      <w:r w:rsidRPr="00FC19AC">
        <w:rPr>
          <w:rFonts w:ascii="Times New Roman" w:eastAsia="Calibri" w:hAnsi="Times New Roman"/>
          <w:color w:val="222222"/>
          <w:sz w:val="22"/>
          <w:szCs w:val="22"/>
          <w:shd w:val="clear" w:color="auto" w:fill="FFFFFF"/>
        </w:rPr>
        <w:t xml:space="preserve">. </w:t>
      </w:r>
    </w:p>
    <w:p w14:paraId="492D09E5"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Farrell, C. C., Penuel, W. R., Allen, A., Anderson, E. R., Bohannon, A. X., Coburn, C. E., &amp; Brown, S. L. (2022). Learning at the boundaries of research and practice: A framework for understanding research–practice partnerships. </w:t>
      </w:r>
      <w:r w:rsidRPr="00FC19AC">
        <w:rPr>
          <w:rFonts w:ascii="Times New Roman" w:eastAsia="Calibri" w:hAnsi="Times New Roman"/>
          <w:i/>
          <w:iCs/>
          <w:color w:val="222222"/>
          <w:sz w:val="22"/>
          <w:szCs w:val="22"/>
          <w:shd w:val="clear" w:color="auto" w:fill="FFFFFF"/>
        </w:rPr>
        <w:t>Educational Researcher</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51</w:t>
      </w:r>
      <w:r w:rsidRPr="00FC19AC">
        <w:rPr>
          <w:rFonts w:ascii="Times New Roman" w:eastAsia="Calibri" w:hAnsi="Times New Roman"/>
          <w:color w:val="222222"/>
          <w:sz w:val="22"/>
          <w:szCs w:val="22"/>
          <w:shd w:val="clear" w:color="auto" w:fill="FFFFFF"/>
        </w:rPr>
        <w:t xml:space="preserve">(3), 197 – 208. </w:t>
      </w:r>
    </w:p>
    <w:p w14:paraId="5FE17606"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Fatih, M., Fauzi, N., &amp; Norman, E. (2025). Effective Communication in Building Healthy and Productive Relationships. </w:t>
      </w:r>
      <w:r w:rsidRPr="00FC19AC">
        <w:rPr>
          <w:rFonts w:ascii="Times New Roman" w:eastAsia="Calibri" w:hAnsi="Times New Roman"/>
          <w:i/>
          <w:iCs/>
          <w:color w:val="222222"/>
          <w:sz w:val="22"/>
          <w:szCs w:val="22"/>
          <w:shd w:val="clear" w:color="auto" w:fill="FFFFFF"/>
        </w:rPr>
        <w:t>MES Management Journal</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w:t>
      </w:r>
      <w:r w:rsidRPr="00FC19AC">
        <w:rPr>
          <w:rFonts w:ascii="Times New Roman" w:eastAsia="Calibri" w:hAnsi="Times New Roman"/>
          <w:color w:val="222222"/>
          <w:sz w:val="22"/>
          <w:szCs w:val="22"/>
          <w:shd w:val="clear" w:color="auto" w:fill="FFFFFF"/>
        </w:rPr>
        <w:t>(1), 662 – 671.</w:t>
      </w:r>
    </w:p>
    <w:p w14:paraId="6779AA3B"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Firman</w:t>
      </w:r>
      <w:proofErr w:type="spellEnd"/>
      <w:r w:rsidRPr="00FC19AC">
        <w:rPr>
          <w:rFonts w:ascii="Times New Roman" w:eastAsia="Calibri" w:hAnsi="Times New Roman"/>
          <w:color w:val="222222"/>
          <w:sz w:val="22"/>
          <w:szCs w:val="22"/>
          <w:shd w:val="clear" w:color="auto" w:fill="FFFFFF"/>
        </w:rPr>
        <w:t xml:space="preserve">, F., </w:t>
      </w:r>
      <w:proofErr w:type="spellStart"/>
      <w:r w:rsidRPr="00FC19AC">
        <w:rPr>
          <w:rFonts w:ascii="Times New Roman" w:eastAsia="Calibri" w:hAnsi="Times New Roman"/>
          <w:color w:val="222222"/>
          <w:sz w:val="22"/>
          <w:szCs w:val="22"/>
          <w:shd w:val="clear" w:color="auto" w:fill="FFFFFF"/>
        </w:rPr>
        <w:t>Sumatono</w:t>
      </w:r>
      <w:proofErr w:type="spellEnd"/>
      <w:r w:rsidRPr="00FC19AC">
        <w:rPr>
          <w:rFonts w:ascii="Times New Roman" w:eastAsia="Calibri" w:hAnsi="Times New Roman"/>
          <w:color w:val="222222"/>
          <w:sz w:val="22"/>
          <w:szCs w:val="22"/>
          <w:shd w:val="clear" w:color="auto" w:fill="FFFFFF"/>
        </w:rPr>
        <w:t xml:space="preserve">, S., Muluk, M. K., </w:t>
      </w:r>
      <w:proofErr w:type="spellStart"/>
      <w:r w:rsidRPr="00FC19AC">
        <w:rPr>
          <w:rFonts w:ascii="Times New Roman" w:eastAsia="Calibri" w:hAnsi="Times New Roman"/>
          <w:color w:val="222222"/>
          <w:sz w:val="22"/>
          <w:szCs w:val="22"/>
          <w:shd w:val="clear" w:color="auto" w:fill="FFFFFF"/>
        </w:rPr>
        <w:t>Setyowati</w:t>
      </w:r>
      <w:proofErr w:type="spellEnd"/>
      <w:r w:rsidRPr="00FC19AC">
        <w:rPr>
          <w:rFonts w:ascii="Times New Roman" w:eastAsia="Calibri" w:hAnsi="Times New Roman"/>
          <w:color w:val="222222"/>
          <w:sz w:val="22"/>
          <w:szCs w:val="22"/>
          <w:shd w:val="clear" w:color="auto" w:fill="FFFFFF"/>
        </w:rPr>
        <w:t xml:space="preserve">, E., &amp; Rahmawati, R. (2024). Enhancing citizen participation: The key to public service transparency. </w:t>
      </w:r>
      <w:r w:rsidRPr="00FC19AC">
        <w:rPr>
          <w:rFonts w:ascii="Times New Roman" w:eastAsia="Calibri" w:hAnsi="Times New Roman"/>
          <w:i/>
          <w:iCs/>
          <w:color w:val="222222"/>
          <w:sz w:val="22"/>
          <w:szCs w:val="22"/>
          <w:shd w:val="clear" w:color="auto" w:fill="FFFFFF"/>
        </w:rPr>
        <w:t>Journal of Law and Sustainable Development</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12</w:t>
      </w:r>
      <w:r w:rsidRPr="00FC19AC">
        <w:rPr>
          <w:rFonts w:ascii="Times New Roman" w:eastAsia="Calibri" w:hAnsi="Times New Roman"/>
          <w:color w:val="222222"/>
          <w:sz w:val="22"/>
          <w:szCs w:val="22"/>
          <w:shd w:val="clear" w:color="auto" w:fill="FFFFFF"/>
        </w:rPr>
        <w:t xml:space="preserve">(1), e2937-e2937. </w:t>
      </w:r>
    </w:p>
    <w:p w14:paraId="41848269"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Froiland, J. M. (2021). A comprehensive model of preschool through high school parent involvement with emphasis on the psychological facets. </w:t>
      </w:r>
      <w:r w:rsidRPr="00FC19AC">
        <w:rPr>
          <w:rFonts w:ascii="Times New Roman" w:eastAsia="Calibri" w:hAnsi="Times New Roman"/>
          <w:i/>
          <w:iCs/>
          <w:color w:val="222222"/>
          <w:sz w:val="22"/>
          <w:szCs w:val="22"/>
          <w:shd w:val="clear" w:color="auto" w:fill="FFFFFF"/>
        </w:rPr>
        <w:t>School Psychology International</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42</w:t>
      </w:r>
      <w:r w:rsidRPr="00FC19AC">
        <w:rPr>
          <w:rFonts w:ascii="Times New Roman" w:eastAsia="Calibri" w:hAnsi="Times New Roman"/>
          <w:color w:val="222222"/>
          <w:sz w:val="22"/>
          <w:szCs w:val="22"/>
          <w:shd w:val="clear" w:color="auto" w:fill="FFFFFF"/>
        </w:rPr>
        <w:t xml:space="preserve">(2), 103 – 131. </w:t>
      </w:r>
    </w:p>
    <w:p w14:paraId="138BBBFB"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Garcia, A. S., Jocson, R. M., de Guzmán, M. R. T., Garcia, R., &amp; Aquino, A. K. (2025). Parental Educational Involvement Among Filipino Parents: Exploring Motivators, Facilitators, and Barriers Related to Socioeconomic Status. </w:t>
      </w:r>
      <w:r w:rsidRPr="00FC19AC">
        <w:rPr>
          <w:rFonts w:ascii="Times New Roman" w:eastAsia="Calibri" w:hAnsi="Times New Roman"/>
          <w:i/>
          <w:iCs/>
          <w:color w:val="222222"/>
          <w:sz w:val="22"/>
          <w:szCs w:val="22"/>
          <w:shd w:val="clear" w:color="auto" w:fill="FFFFFF"/>
        </w:rPr>
        <w:t>Psychology in the Schools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62</w:t>
      </w:r>
      <w:r w:rsidRPr="00FC19AC">
        <w:rPr>
          <w:rFonts w:ascii="Times New Roman" w:eastAsia="Calibri" w:hAnsi="Times New Roman"/>
          <w:color w:val="222222"/>
          <w:sz w:val="22"/>
          <w:szCs w:val="22"/>
          <w:shd w:val="clear" w:color="auto" w:fill="FFFFFF"/>
        </w:rPr>
        <w:t xml:space="preserve">(7), 1973-1986. </w:t>
      </w:r>
    </w:p>
    <w:p w14:paraId="72B74ABF"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Garcia, C. E. (2024). </w:t>
      </w:r>
      <w:r w:rsidRPr="00FC19AC">
        <w:rPr>
          <w:rFonts w:ascii="Times New Roman" w:eastAsia="Calibri" w:hAnsi="Times New Roman"/>
          <w:i/>
          <w:iCs/>
          <w:color w:val="222222"/>
          <w:sz w:val="22"/>
          <w:szCs w:val="22"/>
          <w:shd w:val="clear" w:color="auto" w:fill="FFFFFF"/>
        </w:rPr>
        <w:t>The principal, trust, and collaboration</w:t>
      </w:r>
      <w:r w:rsidRPr="00FC19AC">
        <w:rPr>
          <w:rFonts w:ascii="Times New Roman" w:eastAsia="Calibri" w:hAnsi="Times New Roman"/>
          <w:color w:val="222222"/>
          <w:sz w:val="22"/>
          <w:szCs w:val="22"/>
          <w:shd w:val="clear" w:color="auto" w:fill="FFFFFF"/>
        </w:rPr>
        <w:t xml:space="preserve"> (Doctoral dissertation). </w:t>
      </w:r>
    </w:p>
    <w:p w14:paraId="7CBB74EC"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Gaspar, M. R., Gabriel, J. P., Manuel, M. B., </w:t>
      </w:r>
      <w:proofErr w:type="spellStart"/>
      <w:r w:rsidRPr="00FC19AC">
        <w:rPr>
          <w:rFonts w:ascii="Times New Roman" w:eastAsia="Calibri" w:hAnsi="Times New Roman"/>
          <w:color w:val="222222"/>
          <w:sz w:val="22"/>
          <w:szCs w:val="22"/>
          <w:shd w:val="clear" w:color="auto" w:fill="FFFFFF"/>
        </w:rPr>
        <w:t>Ladrillo</w:t>
      </w:r>
      <w:proofErr w:type="spellEnd"/>
      <w:r w:rsidRPr="00FC19AC">
        <w:rPr>
          <w:rFonts w:ascii="Times New Roman" w:eastAsia="Calibri" w:hAnsi="Times New Roman"/>
          <w:color w:val="222222"/>
          <w:sz w:val="22"/>
          <w:szCs w:val="22"/>
          <w:shd w:val="clear" w:color="auto" w:fill="FFFFFF"/>
        </w:rPr>
        <w:t>, D. S., Gabriel, E. R., &amp; Gabriel, A. G. (2022). Transparency and accountability in the management of school financial resources. </w:t>
      </w:r>
      <w:r w:rsidRPr="00FC19AC">
        <w:rPr>
          <w:rFonts w:ascii="Times New Roman" w:eastAsia="Calibri" w:hAnsi="Times New Roman"/>
          <w:i/>
          <w:iCs/>
          <w:color w:val="222222"/>
          <w:sz w:val="22"/>
          <w:szCs w:val="22"/>
          <w:shd w:val="clear" w:color="auto" w:fill="FFFFFF"/>
        </w:rPr>
        <w:t>Journal of Public Administration and Governance</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12</w:t>
      </w:r>
      <w:r w:rsidRPr="00FC19AC">
        <w:rPr>
          <w:rFonts w:ascii="Times New Roman" w:eastAsia="Calibri" w:hAnsi="Times New Roman"/>
          <w:color w:val="222222"/>
          <w:sz w:val="22"/>
          <w:szCs w:val="22"/>
          <w:shd w:val="clear" w:color="auto" w:fill="FFFFFF"/>
        </w:rPr>
        <w:t>(2), 102.</w:t>
      </w:r>
    </w:p>
    <w:p w14:paraId="3E818589"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Gokmenoglu</w:t>
      </w:r>
      <w:proofErr w:type="spellEnd"/>
      <w:r w:rsidRPr="00FC19AC">
        <w:rPr>
          <w:rFonts w:ascii="Times New Roman" w:eastAsia="Calibri" w:hAnsi="Times New Roman"/>
          <w:color w:val="222222"/>
          <w:sz w:val="22"/>
          <w:szCs w:val="22"/>
          <w:shd w:val="clear" w:color="auto" w:fill="FFFFFF"/>
        </w:rPr>
        <w:t xml:space="preserve">, T., Sonmez, E. D., &amp; Durmus, C. (2024). Roles and responsibilities of PTAs in </w:t>
      </w:r>
      <w:proofErr w:type="spellStart"/>
      <w:r w:rsidRPr="00FC19AC">
        <w:rPr>
          <w:rFonts w:ascii="Times New Roman" w:eastAsia="Calibri" w:hAnsi="Times New Roman"/>
          <w:color w:val="222222"/>
          <w:sz w:val="22"/>
          <w:szCs w:val="22"/>
          <w:shd w:val="clear" w:color="auto" w:fill="FFFFFF"/>
        </w:rPr>
        <w:t>Turkiye's</w:t>
      </w:r>
      <w:proofErr w:type="spellEnd"/>
      <w:r w:rsidRPr="00FC19AC">
        <w:rPr>
          <w:rFonts w:ascii="Times New Roman" w:eastAsia="Calibri" w:hAnsi="Times New Roman"/>
          <w:color w:val="222222"/>
          <w:sz w:val="22"/>
          <w:szCs w:val="22"/>
          <w:shd w:val="clear" w:color="auto" w:fill="FFFFFF"/>
        </w:rPr>
        <w:t xml:space="preserve"> public schools: Principals' perceptions. </w:t>
      </w:r>
      <w:r w:rsidRPr="00FC19AC">
        <w:rPr>
          <w:rFonts w:ascii="Times New Roman" w:eastAsia="Calibri" w:hAnsi="Times New Roman"/>
          <w:i/>
          <w:iCs/>
          <w:color w:val="222222"/>
          <w:sz w:val="22"/>
          <w:szCs w:val="22"/>
          <w:shd w:val="clear" w:color="auto" w:fill="FFFFFF"/>
        </w:rPr>
        <w:t>Issues in Educational Research</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34</w:t>
      </w:r>
      <w:r w:rsidRPr="00FC19AC">
        <w:rPr>
          <w:rFonts w:ascii="Times New Roman" w:eastAsia="Calibri" w:hAnsi="Times New Roman"/>
          <w:color w:val="222222"/>
          <w:sz w:val="22"/>
          <w:szCs w:val="22"/>
          <w:shd w:val="clear" w:color="auto" w:fill="FFFFFF"/>
        </w:rPr>
        <w:t xml:space="preserve">(3), 1033 – 1052. </w:t>
      </w:r>
    </w:p>
    <w:p w14:paraId="09EC9FBB"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Gokmenoglu</w:t>
      </w:r>
      <w:proofErr w:type="spellEnd"/>
      <w:r w:rsidRPr="00FC19AC">
        <w:rPr>
          <w:rFonts w:ascii="Times New Roman" w:eastAsia="Calibri" w:hAnsi="Times New Roman"/>
          <w:color w:val="222222"/>
          <w:sz w:val="22"/>
          <w:szCs w:val="22"/>
          <w:shd w:val="clear" w:color="auto" w:fill="FFFFFF"/>
        </w:rPr>
        <w:t xml:space="preserve">, T., Sonmez, E. D., &amp; Durmus, C. (2024). Roles and responsibilities of PTAs in </w:t>
      </w:r>
      <w:proofErr w:type="spellStart"/>
      <w:r w:rsidRPr="00FC19AC">
        <w:rPr>
          <w:rFonts w:ascii="Times New Roman" w:eastAsia="Calibri" w:hAnsi="Times New Roman"/>
          <w:color w:val="222222"/>
          <w:sz w:val="22"/>
          <w:szCs w:val="22"/>
          <w:shd w:val="clear" w:color="auto" w:fill="FFFFFF"/>
        </w:rPr>
        <w:t>Turkiye's</w:t>
      </w:r>
      <w:proofErr w:type="spellEnd"/>
      <w:r w:rsidRPr="00FC19AC">
        <w:rPr>
          <w:rFonts w:ascii="Times New Roman" w:eastAsia="Calibri" w:hAnsi="Times New Roman"/>
          <w:color w:val="222222"/>
          <w:sz w:val="22"/>
          <w:szCs w:val="22"/>
          <w:shd w:val="clear" w:color="auto" w:fill="FFFFFF"/>
        </w:rPr>
        <w:t xml:space="preserve"> public schools: Principals' perceptions. </w:t>
      </w:r>
      <w:r w:rsidRPr="00FC19AC">
        <w:rPr>
          <w:rFonts w:ascii="Times New Roman" w:eastAsia="Calibri" w:hAnsi="Times New Roman"/>
          <w:i/>
          <w:iCs/>
          <w:color w:val="222222"/>
          <w:sz w:val="22"/>
          <w:szCs w:val="22"/>
          <w:shd w:val="clear" w:color="auto" w:fill="FFFFFF"/>
        </w:rPr>
        <w:t>Issues in Educational Research</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34</w:t>
      </w:r>
      <w:r w:rsidRPr="00FC19AC">
        <w:rPr>
          <w:rFonts w:ascii="Times New Roman" w:eastAsia="Calibri" w:hAnsi="Times New Roman"/>
          <w:color w:val="222222"/>
          <w:sz w:val="22"/>
          <w:szCs w:val="22"/>
          <w:shd w:val="clear" w:color="auto" w:fill="FFFFFF"/>
        </w:rPr>
        <w:t xml:space="preserve">(3), 1033 – 1052. </w:t>
      </w:r>
    </w:p>
    <w:p w14:paraId="55B87CEF"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Graham-Clay, S. (2024). Communicating with Parents 2.0: Strategies for Teachers. </w:t>
      </w:r>
      <w:r w:rsidRPr="00FC19AC">
        <w:rPr>
          <w:rFonts w:ascii="Times New Roman" w:eastAsia="Calibri" w:hAnsi="Times New Roman"/>
          <w:i/>
          <w:iCs/>
          <w:color w:val="222222"/>
          <w:sz w:val="22"/>
          <w:szCs w:val="22"/>
          <w:shd w:val="clear" w:color="auto" w:fill="FFFFFF"/>
        </w:rPr>
        <w:t>School Community Journal</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34</w:t>
      </w:r>
      <w:r w:rsidRPr="00FC19AC">
        <w:rPr>
          <w:rFonts w:ascii="Times New Roman" w:eastAsia="Calibri" w:hAnsi="Times New Roman"/>
          <w:color w:val="222222"/>
          <w:sz w:val="22"/>
          <w:szCs w:val="22"/>
          <w:shd w:val="clear" w:color="auto" w:fill="FFFFFF"/>
        </w:rPr>
        <w:t xml:space="preserve">(1), 9 – 60. </w:t>
      </w:r>
    </w:p>
    <w:p w14:paraId="219DB8EA"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lastRenderedPageBreak/>
        <w:t>Jabar, M. A. (2021). Qualitative inquiry on parental involvement in children’s education: perspectives of parents, children, and teachers in select elementary schools in the Philippines. </w:t>
      </w:r>
      <w:r w:rsidRPr="00FC19AC">
        <w:rPr>
          <w:rFonts w:ascii="Times New Roman" w:eastAsia="Calibri" w:hAnsi="Times New Roman"/>
          <w:i/>
          <w:iCs/>
          <w:color w:val="222222"/>
          <w:sz w:val="22"/>
          <w:szCs w:val="22"/>
          <w:shd w:val="clear" w:color="auto" w:fill="FFFFFF"/>
        </w:rPr>
        <w:t>Asia Pacific Journal of Education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41</w:t>
      </w:r>
      <w:r w:rsidRPr="00FC19AC">
        <w:rPr>
          <w:rFonts w:ascii="Times New Roman" w:eastAsia="Calibri" w:hAnsi="Times New Roman"/>
          <w:color w:val="222222"/>
          <w:sz w:val="22"/>
          <w:szCs w:val="22"/>
          <w:shd w:val="clear" w:color="auto" w:fill="FFFFFF"/>
        </w:rPr>
        <w:t xml:space="preserve">(3), 488-502. </w:t>
      </w:r>
    </w:p>
    <w:p w14:paraId="3ACBA58D"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Jabar, M. A. (2021). Qualitative inquiry on parental involvement in children’s education: perspectives of parents, children, and teachers in select elementary schools in the Philippines. </w:t>
      </w:r>
      <w:r w:rsidRPr="00FC19AC">
        <w:rPr>
          <w:rFonts w:ascii="Times New Roman" w:eastAsia="Calibri" w:hAnsi="Times New Roman"/>
          <w:i/>
          <w:iCs/>
          <w:color w:val="222222"/>
          <w:sz w:val="22"/>
          <w:szCs w:val="22"/>
          <w:shd w:val="clear" w:color="auto" w:fill="FFFFFF"/>
        </w:rPr>
        <w:t>Asia Pacific Journal of Education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41</w:t>
      </w:r>
      <w:r w:rsidRPr="00FC19AC">
        <w:rPr>
          <w:rFonts w:ascii="Times New Roman" w:eastAsia="Calibri" w:hAnsi="Times New Roman"/>
          <w:color w:val="222222"/>
          <w:sz w:val="22"/>
          <w:szCs w:val="22"/>
          <w:shd w:val="clear" w:color="auto" w:fill="FFFFFF"/>
        </w:rPr>
        <w:t xml:space="preserve">(3), 488-502. </w:t>
      </w:r>
    </w:p>
    <w:p w14:paraId="319AE312"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Jumanne, E. (2023). </w:t>
      </w:r>
      <w:r w:rsidRPr="00FC19AC">
        <w:rPr>
          <w:rFonts w:ascii="Times New Roman" w:eastAsia="Calibri" w:hAnsi="Times New Roman"/>
          <w:i/>
          <w:iCs/>
          <w:color w:val="222222"/>
          <w:sz w:val="22"/>
          <w:szCs w:val="22"/>
          <w:shd w:val="clear" w:color="auto" w:fill="FFFFFF"/>
        </w:rPr>
        <w:t>Teacher-Parent Partnership in Promoting Social and Emotional Learning Competencies Among Secondary School Students in Tanzania: A Case of Mbeya City</w:t>
      </w:r>
      <w:r w:rsidRPr="00FC19AC">
        <w:rPr>
          <w:rFonts w:ascii="Times New Roman" w:eastAsia="Calibri" w:hAnsi="Times New Roman"/>
          <w:color w:val="222222"/>
          <w:sz w:val="22"/>
          <w:szCs w:val="22"/>
          <w:shd w:val="clear" w:color="auto" w:fill="FFFFFF"/>
        </w:rPr>
        <w:t> (Master's thesis, University of Dodoma (Tanzania)).</w:t>
      </w:r>
    </w:p>
    <w:p w14:paraId="1E060301"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Kim, S. (2024). Parental involvement and barriers in East Asian countries: understanding home-school relations. </w:t>
      </w:r>
      <w:r w:rsidRPr="00FC19AC">
        <w:rPr>
          <w:rFonts w:ascii="Times New Roman" w:eastAsia="Calibri" w:hAnsi="Times New Roman"/>
          <w:i/>
          <w:iCs/>
          <w:color w:val="222222"/>
          <w:sz w:val="22"/>
          <w:szCs w:val="22"/>
          <w:shd w:val="clear" w:color="auto" w:fill="FFFFFF"/>
        </w:rPr>
        <w:t>Asia Pacific Journal of Education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44</w:t>
      </w:r>
      <w:r w:rsidRPr="00FC19AC">
        <w:rPr>
          <w:rFonts w:ascii="Times New Roman" w:eastAsia="Calibri" w:hAnsi="Times New Roman"/>
          <w:color w:val="222222"/>
          <w:sz w:val="22"/>
          <w:szCs w:val="22"/>
          <w:shd w:val="clear" w:color="auto" w:fill="FFFFFF"/>
        </w:rPr>
        <w:t xml:space="preserve">(4), 792 – 806. </w:t>
      </w:r>
    </w:p>
    <w:p w14:paraId="67AE128E"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Kim, Y. (2022). Ideals and realities of Filipino immigrant mothers’ involvement in their children’s education in South Korea. </w:t>
      </w:r>
      <w:r w:rsidRPr="00FC19AC">
        <w:rPr>
          <w:rFonts w:ascii="Times New Roman" w:eastAsia="Calibri" w:hAnsi="Times New Roman"/>
          <w:i/>
          <w:iCs/>
          <w:color w:val="222222"/>
          <w:sz w:val="22"/>
          <w:szCs w:val="22"/>
          <w:shd w:val="clear" w:color="auto" w:fill="FFFFFF"/>
        </w:rPr>
        <w:t>Ethnicities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22</w:t>
      </w:r>
      <w:r w:rsidRPr="00FC19AC">
        <w:rPr>
          <w:rFonts w:ascii="Times New Roman" w:eastAsia="Calibri" w:hAnsi="Times New Roman"/>
          <w:color w:val="222222"/>
          <w:sz w:val="22"/>
          <w:szCs w:val="22"/>
          <w:shd w:val="clear" w:color="auto" w:fill="FFFFFF"/>
        </w:rPr>
        <w:t>(1), 84 – 107.</w:t>
      </w:r>
    </w:p>
    <w:p w14:paraId="1C0ABF95"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Koivunen, K., Schaap, L. A., </w:t>
      </w:r>
      <w:proofErr w:type="spellStart"/>
      <w:r w:rsidRPr="00FC19AC">
        <w:rPr>
          <w:rFonts w:ascii="Times New Roman" w:eastAsia="Calibri" w:hAnsi="Times New Roman"/>
          <w:color w:val="222222"/>
          <w:sz w:val="22"/>
          <w:szCs w:val="22"/>
          <w:shd w:val="clear" w:color="auto" w:fill="FFFFFF"/>
        </w:rPr>
        <w:t>Hoogendijk</w:t>
      </w:r>
      <w:proofErr w:type="spellEnd"/>
      <w:r w:rsidRPr="00FC19AC">
        <w:rPr>
          <w:rFonts w:ascii="Times New Roman" w:eastAsia="Calibri" w:hAnsi="Times New Roman"/>
          <w:color w:val="222222"/>
          <w:sz w:val="22"/>
          <w:szCs w:val="22"/>
          <w:shd w:val="clear" w:color="auto" w:fill="FFFFFF"/>
        </w:rPr>
        <w:t xml:space="preserve">, E. O., </w:t>
      </w:r>
      <w:proofErr w:type="spellStart"/>
      <w:r w:rsidRPr="00FC19AC">
        <w:rPr>
          <w:rFonts w:ascii="Times New Roman" w:eastAsia="Calibri" w:hAnsi="Times New Roman"/>
          <w:color w:val="222222"/>
          <w:sz w:val="22"/>
          <w:szCs w:val="22"/>
          <w:shd w:val="clear" w:color="auto" w:fill="FFFFFF"/>
        </w:rPr>
        <w:t>Schoonmade</w:t>
      </w:r>
      <w:proofErr w:type="spellEnd"/>
      <w:r w:rsidRPr="00FC19AC">
        <w:rPr>
          <w:rFonts w:ascii="Times New Roman" w:eastAsia="Calibri" w:hAnsi="Times New Roman"/>
          <w:color w:val="222222"/>
          <w:sz w:val="22"/>
          <w:szCs w:val="22"/>
          <w:shd w:val="clear" w:color="auto" w:fill="FFFFFF"/>
        </w:rPr>
        <w:t>, L. J., Huisman, M., &amp; van Schoor, N. M. (2022). Exploring the conceptual framework and measurement model of intrinsic capacity defined by the World Health Organization: a scoping review. </w:t>
      </w:r>
      <w:r w:rsidRPr="00FC19AC">
        <w:rPr>
          <w:rFonts w:ascii="Times New Roman" w:eastAsia="Calibri" w:hAnsi="Times New Roman"/>
          <w:i/>
          <w:iCs/>
          <w:color w:val="222222"/>
          <w:sz w:val="22"/>
          <w:szCs w:val="22"/>
          <w:shd w:val="clear" w:color="auto" w:fill="FFFFFF"/>
        </w:rPr>
        <w:t>Aging Research Reviews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80</w:t>
      </w:r>
      <w:r w:rsidRPr="00FC19AC">
        <w:rPr>
          <w:rFonts w:ascii="Times New Roman" w:eastAsia="Calibri" w:hAnsi="Times New Roman"/>
          <w:color w:val="222222"/>
          <w:sz w:val="22"/>
          <w:szCs w:val="22"/>
          <w:shd w:val="clear" w:color="auto" w:fill="FFFFFF"/>
        </w:rPr>
        <w:t>, 101685.</w:t>
      </w:r>
    </w:p>
    <w:p w14:paraId="6364837B"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Kożuch</w:t>
      </w:r>
      <w:proofErr w:type="spellEnd"/>
      <w:r w:rsidRPr="00FC19AC">
        <w:rPr>
          <w:rFonts w:ascii="Times New Roman" w:eastAsia="Calibri" w:hAnsi="Times New Roman"/>
          <w:color w:val="222222"/>
          <w:sz w:val="22"/>
          <w:szCs w:val="22"/>
          <w:shd w:val="clear" w:color="auto" w:fill="FFFFFF"/>
        </w:rPr>
        <w:t>, B. (2021). The dimensions of trust in the digital era. In </w:t>
      </w:r>
      <w:r w:rsidRPr="00FC19AC">
        <w:rPr>
          <w:rFonts w:ascii="Times New Roman" w:eastAsia="Calibri" w:hAnsi="Times New Roman"/>
          <w:i/>
          <w:iCs/>
          <w:color w:val="222222"/>
          <w:sz w:val="22"/>
          <w:szCs w:val="22"/>
          <w:shd w:val="clear" w:color="auto" w:fill="FFFFFF"/>
        </w:rPr>
        <w:t>Trust, organizations and the digital economy</w:t>
      </w:r>
      <w:r w:rsidRPr="00FC19AC">
        <w:rPr>
          <w:rFonts w:ascii="Times New Roman" w:eastAsia="Calibri" w:hAnsi="Times New Roman"/>
          <w:color w:val="222222"/>
          <w:sz w:val="22"/>
          <w:szCs w:val="22"/>
          <w:shd w:val="clear" w:color="auto" w:fill="FFFFFF"/>
        </w:rPr>
        <w:t xml:space="preserve"> (pp. 15 – 26). Routledge. </w:t>
      </w:r>
    </w:p>
    <w:p w14:paraId="2214E30C"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Kwarteng, P., Asiamah, F., Twumasi, A. O., Nkansah, J. O., Issaka, J., &amp; </w:t>
      </w:r>
      <w:proofErr w:type="spellStart"/>
      <w:r w:rsidRPr="00FC19AC">
        <w:rPr>
          <w:rFonts w:ascii="Times New Roman" w:eastAsia="Calibri" w:hAnsi="Times New Roman"/>
          <w:color w:val="222222"/>
          <w:sz w:val="22"/>
          <w:szCs w:val="22"/>
          <w:shd w:val="clear" w:color="auto" w:fill="FFFFFF"/>
        </w:rPr>
        <w:t>Afetorgbor</w:t>
      </w:r>
      <w:proofErr w:type="spellEnd"/>
      <w:r w:rsidRPr="00FC19AC">
        <w:rPr>
          <w:rFonts w:ascii="Times New Roman" w:eastAsia="Calibri" w:hAnsi="Times New Roman"/>
          <w:color w:val="222222"/>
          <w:sz w:val="22"/>
          <w:szCs w:val="22"/>
          <w:shd w:val="clear" w:color="auto" w:fill="FFFFFF"/>
        </w:rPr>
        <w:t xml:space="preserve">, S. K. (2022). Parental involvement in </w:t>
      </w:r>
      <w:proofErr w:type="spellStart"/>
      <w:proofErr w:type="gramStart"/>
      <w:r w:rsidRPr="00FC19AC">
        <w:rPr>
          <w:rFonts w:ascii="Times New Roman" w:eastAsia="Calibri" w:hAnsi="Times New Roman"/>
          <w:color w:val="222222"/>
          <w:sz w:val="22"/>
          <w:szCs w:val="22"/>
          <w:shd w:val="clear" w:color="auto" w:fill="FFFFFF"/>
        </w:rPr>
        <w:t>students</w:t>
      </w:r>
      <w:proofErr w:type="spellEnd"/>
      <w:proofErr w:type="gramEnd"/>
      <w:r w:rsidRPr="00FC19AC">
        <w:rPr>
          <w:rFonts w:ascii="Times New Roman" w:eastAsia="Calibri" w:hAnsi="Times New Roman"/>
          <w:color w:val="222222"/>
          <w:sz w:val="22"/>
          <w:szCs w:val="22"/>
          <w:shd w:val="clear" w:color="auto" w:fill="FFFFFF"/>
        </w:rPr>
        <w:t xml:space="preserve"> academic performance in Ghana: socio-economic status. </w:t>
      </w:r>
      <w:r w:rsidRPr="00FC19AC">
        <w:rPr>
          <w:rFonts w:ascii="Times New Roman" w:eastAsia="Calibri" w:hAnsi="Times New Roman"/>
          <w:i/>
          <w:iCs/>
          <w:color w:val="222222"/>
          <w:sz w:val="22"/>
          <w:szCs w:val="22"/>
          <w:shd w:val="clear" w:color="auto" w:fill="FFFFFF"/>
        </w:rPr>
        <w:t>Open Journal of Educational Research</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w:t>
      </w:r>
      <w:r w:rsidRPr="00FC19AC">
        <w:rPr>
          <w:rFonts w:ascii="Times New Roman" w:eastAsia="Calibri" w:hAnsi="Times New Roman"/>
          <w:color w:val="222222"/>
          <w:sz w:val="22"/>
          <w:szCs w:val="22"/>
          <w:shd w:val="clear" w:color="auto" w:fill="FFFFFF"/>
        </w:rPr>
        <w:t xml:space="preserve">(3), 114 – 125. </w:t>
      </w:r>
    </w:p>
    <w:p w14:paraId="16570347"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Lambert, M. C., Duppong Hurley, K., January, S. A., &amp; Huscroft D’Angelo, J. (2022). The role of parental involvement in narrowing the academic achievement gap among high school students at elevated risk for emotional and behavioral difficulties. </w:t>
      </w:r>
      <w:r w:rsidRPr="00FC19AC">
        <w:rPr>
          <w:rFonts w:ascii="Times New Roman" w:eastAsia="Calibri" w:hAnsi="Times New Roman"/>
          <w:i/>
          <w:iCs/>
          <w:color w:val="222222"/>
          <w:sz w:val="22"/>
          <w:szCs w:val="22"/>
          <w:shd w:val="clear" w:color="auto" w:fill="FFFFFF"/>
        </w:rPr>
        <w:t>Journal of Emotional and Behavioral Disorders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30</w:t>
      </w:r>
      <w:r w:rsidRPr="00FC19AC">
        <w:rPr>
          <w:rFonts w:ascii="Times New Roman" w:eastAsia="Calibri" w:hAnsi="Times New Roman"/>
          <w:color w:val="222222"/>
          <w:sz w:val="22"/>
          <w:szCs w:val="22"/>
          <w:shd w:val="clear" w:color="auto" w:fill="FFFFFF"/>
        </w:rPr>
        <w:t xml:space="preserve">(1), 54-66. </w:t>
      </w:r>
    </w:p>
    <w:p w14:paraId="23256BF3"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Lansing, A. E., Romero, N. J., </w:t>
      </w:r>
      <w:proofErr w:type="spellStart"/>
      <w:r w:rsidRPr="00FC19AC">
        <w:rPr>
          <w:rFonts w:ascii="Times New Roman" w:eastAsia="Calibri" w:hAnsi="Times New Roman"/>
          <w:color w:val="222222"/>
          <w:sz w:val="22"/>
          <w:szCs w:val="22"/>
          <w:shd w:val="clear" w:color="auto" w:fill="FFFFFF"/>
        </w:rPr>
        <w:t>Siantz</w:t>
      </w:r>
      <w:proofErr w:type="spellEnd"/>
      <w:r w:rsidRPr="00FC19AC">
        <w:rPr>
          <w:rFonts w:ascii="Times New Roman" w:eastAsia="Calibri" w:hAnsi="Times New Roman"/>
          <w:color w:val="222222"/>
          <w:sz w:val="22"/>
          <w:szCs w:val="22"/>
          <w:shd w:val="clear" w:color="auto" w:fill="FFFFFF"/>
        </w:rPr>
        <w:t>, E., Silva, V., Center, K., Casteel, D., &amp; Gilmer, T. (2023). Building trust: Leadership reflections on community empowerment and engagement in a large urban initiative. </w:t>
      </w:r>
      <w:r w:rsidRPr="00FC19AC">
        <w:rPr>
          <w:rFonts w:ascii="Times New Roman" w:eastAsia="Calibri" w:hAnsi="Times New Roman"/>
          <w:i/>
          <w:iCs/>
          <w:color w:val="222222"/>
          <w:sz w:val="22"/>
          <w:szCs w:val="22"/>
          <w:shd w:val="clear" w:color="auto" w:fill="FFFFFF"/>
        </w:rPr>
        <w:t>BMC Public Health</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23</w:t>
      </w:r>
      <w:r w:rsidRPr="00FC19AC">
        <w:rPr>
          <w:rFonts w:ascii="Times New Roman" w:eastAsia="Calibri" w:hAnsi="Times New Roman"/>
          <w:color w:val="222222"/>
          <w:sz w:val="22"/>
          <w:szCs w:val="22"/>
          <w:shd w:val="clear" w:color="auto" w:fill="FFFFFF"/>
        </w:rPr>
        <w:t xml:space="preserve">(1), 1252. </w:t>
      </w:r>
    </w:p>
    <w:p w14:paraId="6DAB02BF"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Li, Y., &amp; Han, Y. (2022). Self-organization, dynamic meta-governance, and value creation in megaprojects. In </w:t>
      </w:r>
      <w:r w:rsidRPr="00FC19AC">
        <w:rPr>
          <w:rFonts w:ascii="Times New Roman" w:eastAsia="Calibri" w:hAnsi="Times New Roman"/>
          <w:i/>
          <w:iCs/>
          <w:color w:val="222222"/>
          <w:sz w:val="22"/>
          <w:szCs w:val="22"/>
          <w:shd w:val="clear" w:color="auto" w:fill="FFFFFF"/>
        </w:rPr>
        <w:t>Research on Project, Program and Portfolio Management: Projects as an Arena for Self-Organizing</w:t>
      </w:r>
      <w:r w:rsidRPr="00FC19AC">
        <w:rPr>
          <w:rFonts w:ascii="Times New Roman" w:eastAsia="Calibri" w:hAnsi="Times New Roman"/>
          <w:color w:val="222222"/>
          <w:sz w:val="22"/>
          <w:szCs w:val="22"/>
          <w:shd w:val="clear" w:color="auto" w:fill="FFFFFF"/>
        </w:rPr>
        <w:t> (pp. 243-265). Cham: Springer International Publishing.</w:t>
      </w:r>
    </w:p>
    <w:p w14:paraId="54953F70"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Liverpool, S., Pereira, B., Hayes, D., Wolpert, M., &amp; </w:t>
      </w:r>
      <w:proofErr w:type="spellStart"/>
      <w:r w:rsidRPr="00FC19AC">
        <w:rPr>
          <w:rFonts w:ascii="Times New Roman" w:eastAsia="Calibri" w:hAnsi="Times New Roman"/>
          <w:color w:val="222222"/>
          <w:sz w:val="22"/>
          <w:szCs w:val="22"/>
          <w:shd w:val="clear" w:color="auto" w:fill="FFFFFF"/>
        </w:rPr>
        <w:t>Edbrooke</w:t>
      </w:r>
      <w:proofErr w:type="spellEnd"/>
      <w:r w:rsidRPr="00FC19AC">
        <w:rPr>
          <w:rFonts w:ascii="Times New Roman" w:eastAsia="Calibri" w:hAnsi="Times New Roman"/>
          <w:color w:val="222222"/>
          <w:sz w:val="22"/>
          <w:szCs w:val="22"/>
          <w:shd w:val="clear" w:color="auto" w:fill="FFFFFF"/>
        </w:rPr>
        <w:t>-Childs, J. (2021). A scoping review and assessment of essential elements of shared decision-making of parent-involved interventions in child and adolescent mental health. </w:t>
      </w:r>
      <w:r w:rsidRPr="00FC19AC">
        <w:rPr>
          <w:rFonts w:ascii="Times New Roman" w:eastAsia="Calibri" w:hAnsi="Times New Roman"/>
          <w:i/>
          <w:iCs/>
          <w:color w:val="222222"/>
          <w:sz w:val="22"/>
          <w:szCs w:val="22"/>
          <w:shd w:val="clear" w:color="auto" w:fill="FFFFFF"/>
        </w:rPr>
        <w:t>European child &amp; adolescent psychiatry</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30</w:t>
      </w:r>
      <w:r w:rsidRPr="00FC19AC">
        <w:rPr>
          <w:rFonts w:ascii="Times New Roman" w:eastAsia="Calibri" w:hAnsi="Times New Roman"/>
          <w:color w:val="222222"/>
          <w:sz w:val="22"/>
          <w:szCs w:val="22"/>
          <w:shd w:val="clear" w:color="auto" w:fill="FFFFFF"/>
        </w:rPr>
        <w:t xml:space="preserve">(9), 1319 – 1338. </w:t>
      </w:r>
    </w:p>
    <w:p w14:paraId="7CAF94CF"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lastRenderedPageBreak/>
        <w:t>Luna, R., &amp; Del Valle, J. (2023). Role of Parent-Teacher Partnership in Learners’ Academic Performance. </w:t>
      </w:r>
      <w:r w:rsidRPr="00FC19AC">
        <w:rPr>
          <w:rFonts w:ascii="Times New Roman" w:eastAsia="Calibri" w:hAnsi="Times New Roman"/>
          <w:i/>
          <w:iCs/>
          <w:color w:val="222222"/>
          <w:sz w:val="22"/>
          <w:szCs w:val="22"/>
          <w:shd w:val="clear" w:color="auto" w:fill="FFFFFF"/>
        </w:rPr>
        <w:t>International Journal of Educational Management and Development Studies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w:t>
      </w:r>
      <w:r w:rsidRPr="00FC19AC">
        <w:rPr>
          <w:rFonts w:ascii="Times New Roman" w:eastAsia="Calibri" w:hAnsi="Times New Roman"/>
          <w:color w:val="222222"/>
          <w:sz w:val="22"/>
          <w:szCs w:val="22"/>
          <w:shd w:val="clear" w:color="auto" w:fill="FFFFFF"/>
        </w:rPr>
        <w:t xml:space="preserve">(2), 41 – 63. </w:t>
      </w:r>
    </w:p>
    <w:p w14:paraId="76ECC354"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Lynch, J. (2021). Elementary School Teachers' and Parents' Perspectives of Home-School Engagement and Children's Literacy Learning in a Low-Income Area. </w:t>
      </w:r>
      <w:r w:rsidRPr="00FC19AC">
        <w:rPr>
          <w:rFonts w:ascii="Times New Roman" w:eastAsia="Calibri" w:hAnsi="Times New Roman"/>
          <w:i/>
          <w:iCs/>
          <w:color w:val="222222"/>
          <w:sz w:val="22"/>
          <w:szCs w:val="22"/>
          <w:shd w:val="clear" w:color="auto" w:fill="FFFFFF"/>
        </w:rPr>
        <w:t>School Community Journal</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31</w:t>
      </w:r>
      <w:r w:rsidRPr="00FC19AC">
        <w:rPr>
          <w:rFonts w:ascii="Times New Roman" w:eastAsia="Calibri" w:hAnsi="Times New Roman"/>
          <w:color w:val="222222"/>
          <w:sz w:val="22"/>
          <w:szCs w:val="22"/>
          <w:shd w:val="clear" w:color="auto" w:fill="FFFFFF"/>
        </w:rPr>
        <w:t xml:space="preserve">(1), 127 – 148. </w:t>
      </w:r>
    </w:p>
    <w:p w14:paraId="740E70B6"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Mahoney, J. L., Weissberg, R. P., Greenberg, M. T., Dusenbury, L., Jagers, R. J., Niemi, K., ... &amp; Yoder, N. (2021). Systemic social and emotional learning: Promoting educational success for all preschool to high school students. </w:t>
      </w:r>
      <w:r w:rsidRPr="00FC19AC">
        <w:rPr>
          <w:rFonts w:ascii="Times New Roman" w:eastAsia="Calibri" w:hAnsi="Times New Roman"/>
          <w:i/>
          <w:iCs/>
          <w:color w:val="222222"/>
          <w:sz w:val="22"/>
          <w:szCs w:val="22"/>
          <w:shd w:val="clear" w:color="auto" w:fill="FFFFFF"/>
        </w:rPr>
        <w:t>American Psychologist</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76</w:t>
      </w:r>
      <w:r w:rsidRPr="00FC19AC">
        <w:rPr>
          <w:rFonts w:ascii="Times New Roman" w:eastAsia="Calibri" w:hAnsi="Times New Roman"/>
          <w:color w:val="222222"/>
          <w:sz w:val="22"/>
          <w:szCs w:val="22"/>
          <w:shd w:val="clear" w:color="auto" w:fill="FFFFFF"/>
        </w:rPr>
        <w:t xml:space="preserve">(7), 1128. </w:t>
      </w:r>
    </w:p>
    <w:p w14:paraId="6906F86A"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Mayger</w:t>
      </w:r>
      <w:proofErr w:type="spellEnd"/>
      <w:r w:rsidRPr="00FC19AC">
        <w:rPr>
          <w:rFonts w:ascii="Times New Roman" w:eastAsia="Calibri" w:hAnsi="Times New Roman"/>
          <w:color w:val="222222"/>
          <w:sz w:val="22"/>
          <w:szCs w:val="22"/>
          <w:shd w:val="clear" w:color="auto" w:fill="FFFFFF"/>
        </w:rPr>
        <w:t xml:space="preserve">, L. K., &amp; </w:t>
      </w:r>
      <w:proofErr w:type="spellStart"/>
      <w:r w:rsidRPr="00FC19AC">
        <w:rPr>
          <w:rFonts w:ascii="Times New Roman" w:eastAsia="Calibri" w:hAnsi="Times New Roman"/>
          <w:color w:val="222222"/>
          <w:sz w:val="22"/>
          <w:szCs w:val="22"/>
          <w:shd w:val="clear" w:color="auto" w:fill="FFFFFF"/>
        </w:rPr>
        <w:t>Hochbein</w:t>
      </w:r>
      <w:proofErr w:type="spellEnd"/>
      <w:r w:rsidRPr="00FC19AC">
        <w:rPr>
          <w:rFonts w:ascii="Times New Roman" w:eastAsia="Calibri" w:hAnsi="Times New Roman"/>
          <w:color w:val="222222"/>
          <w:sz w:val="22"/>
          <w:szCs w:val="22"/>
          <w:shd w:val="clear" w:color="auto" w:fill="FFFFFF"/>
        </w:rPr>
        <w:t>, C. D. (2021). Growing connected: Relational trust and social capital in community schools. </w:t>
      </w:r>
      <w:r w:rsidRPr="00FC19AC">
        <w:rPr>
          <w:rFonts w:ascii="Times New Roman" w:eastAsia="Calibri" w:hAnsi="Times New Roman"/>
          <w:i/>
          <w:iCs/>
          <w:color w:val="222222"/>
          <w:sz w:val="22"/>
          <w:szCs w:val="22"/>
          <w:shd w:val="clear" w:color="auto" w:fill="FFFFFF"/>
        </w:rPr>
        <w:t>Journal of Education for Students Placed at Risk (JESPAR)</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26</w:t>
      </w:r>
      <w:r w:rsidRPr="00FC19AC">
        <w:rPr>
          <w:rFonts w:ascii="Times New Roman" w:eastAsia="Calibri" w:hAnsi="Times New Roman"/>
          <w:color w:val="222222"/>
          <w:sz w:val="22"/>
          <w:szCs w:val="22"/>
          <w:shd w:val="clear" w:color="auto" w:fill="FFFFFF"/>
        </w:rPr>
        <w:t>(3), 210 – 235.</w:t>
      </w:r>
    </w:p>
    <w:p w14:paraId="4B74F5EA"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Mkomba</w:t>
      </w:r>
      <w:proofErr w:type="spellEnd"/>
      <w:r w:rsidRPr="00FC19AC">
        <w:rPr>
          <w:rFonts w:ascii="Times New Roman" w:eastAsia="Calibri" w:hAnsi="Times New Roman"/>
          <w:color w:val="222222"/>
          <w:sz w:val="22"/>
          <w:szCs w:val="22"/>
          <w:shd w:val="clear" w:color="auto" w:fill="FFFFFF"/>
        </w:rPr>
        <w:t xml:space="preserve">, A. (2024). Community Participation in Public Secondary School Management in Decentralized Malawi: Policy dictates and perceptions of teachers, parents, and other community-based school stakeholders. </w:t>
      </w:r>
    </w:p>
    <w:p w14:paraId="610AF210"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Mocho</w:t>
      </w:r>
      <w:proofErr w:type="spellEnd"/>
      <w:r w:rsidRPr="00FC19AC">
        <w:rPr>
          <w:rFonts w:ascii="Times New Roman" w:eastAsia="Calibri" w:hAnsi="Times New Roman"/>
          <w:color w:val="222222"/>
          <w:sz w:val="22"/>
          <w:szCs w:val="22"/>
          <w:shd w:val="clear" w:color="auto" w:fill="FFFFFF"/>
        </w:rPr>
        <w:t xml:space="preserve">, H., Martins, C., Dos Santos, R., </w:t>
      </w:r>
      <w:proofErr w:type="spellStart"/>
      <w:r w:rsidRPr="00FC19AC">
        <w:rPr>
          <w:rFonts w:ascii="Times New Roman" w:eastAsia="Calibri" w:hAnsi="Times New Roman"/>
          <w:color w:val="222222"/>
          <w:sz w:val="22"/>
          <w:szCs w:val="22"/>
          <w:shd w:val="clear" w:color="auto" w:fill="FFFFFF"/>
        </w:rPr>
        <w:t>Ratinho</w:t>
      </w:r>
      <w:proofErr w:type="spellEnd"/>
      <w:r w:rsidRPr="00FC19AC">
        <w:rPr>
          <w:rFonts w:ascii="Times New Roman" w:eastAsia="Calibri" w:hAnsi="Times New Roman"/>
          <w:color w:val="222222"/>
          <w:sz w:val="22"/>
          <w:szCs w:val="22"/>
          <w:shd w:val="clear" w:color="auto" w:fill="FFFFFF"/>
        </w:rPr>
        <w:t>, E., &amp; Nunes, C. (2025). Measuring Parental School Involvement: A Systematic Review. </w:t>
      </w:r>
      <w:r w:rsidRPr="00FC19AC">
        <w:rPr>
          <w:rFonts w:ascii="Times New Roman" w:eastAsia="Calibri" w:hAnsi="Times New Roman"/>
          <w:i/>
          <w:iCs/>
          <w:color w:val="222222"/>
          <w:sz w:val="22"/>
          <w:szCs w:val="22"/>
          <w:shd w:val="clear" w:color="auto" w:fill="FFFFFF"/>
        </w:rPr>
        <w:t>European Journal of Investigation in Health, Psychology and Education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15</w:t>
      </w:r>
      <w:r w:rsidRPr="00FC19AC">
        <w:rPr>
          <w:rFonts w:ascii="Times New Roman" w:eastAsia="Calibri" w:hAnsi="Times New Roman"/>
          <w:color w:val="222222"/>
          <w:sz w:val="22"/>
          <w:szCs w:val="22"/>
          <w:shd w:val="clear" w:color="auto" w:fill="FFFFFF"/>
        </w:rPr>
        <w:t>(6), 96.</w:t>
      </w:r>
    </w:p>
    <w:p w14:paraId="7BF54AC4"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Moriatis</w:t>
      </w:r>
      <w:proofErr w:type="spellEnd"/>
      <w:r w:rsidRPr="00FC19AC">
        <w:rPr>
          <w:rFonts w:ascii="Times New Roman" w:eastAsia="Calibri" w:hAnsi="Times New Roman"/>
          <w:color w:val="222222"/>
          <w:sz w:val="22"/>
          <w:szCs w:val="22"/>
          <w:shd w:val="clear" w:color="auto" w:fill="FFFFFF"/>
        </w:rPr>
        <w:t>, I. (2023). </w:t>
      </w:r>
      <w:r w:rsidRPr="00FC19AC">
        <w:rPr>
          <w:rFonts w:ascii="Times New Roman" w:eastAsia="Calibri" w:hAnsi="Times New Roman"/>
          <w:i/>
          <w:iCs/>
          <w:color w:val="222222"/>
          <w:sz w:val="22"/>
          <w:szCs w:val="22"/>
          <w:shd w:val="clear" w:color="auto" w:fill="FFFFFF"/>
        </w:rPr>
        <w:t>Exploring NGOs’ Perspectives and Their Role in Education Reform in Egypt</w:t>
      </w:r>
      <w:r w:rsidRPr="00FC19AC">
        <w:rPr>
          <w:rFonts w:ascii="Times New Roman" w:eastAsia="Calibri" w:hAnsi="Times New Roman"/>
          <w:color w:val="222222"/>
          <w:sz w:val="22"/>
          <w:szCs w:val="22"/>
          <w:shd w:val="clear" w:color="auto" w:fill="FFFFFF"/>
        </w:rPr>
        <w:t xml:space="preserve"> (Master's thesis, The American University in Cairo (Egypt)). </w:t>
      </w:r>
    </w:p>
    <w:p w14:paraId="0C42442E"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Motsie</w:t>
      </w:r>
      <w:proofErr w:type="spellEnd"/>
      <w:r w:rsidRPr="00FC19AC">
        <w:rPr>
          <w:rFonts w:ascii="Times New Roman" w:eastAsia="Calibri" w:hAnsi="Times New Roman"/>
          <w:color w:val="222222"/>
          <w:sz w:val="22"/>
          <w:szCs w:val="22"/>
          <w:shd w:val="clear" w:color="auto" w:fill="FFFFFF"/>
        </w:rPr>
        <w:t xml:space="preserve">, N. T. (2023). Investigating good governance and leadership within the Sector Education and Training Authorities (SETAs). </w:t>
      </w:r>
    </w:p>
    <w:p w14:paraId="653E5FAB"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Moye, R. S. (2025). </w:t>
      </w:r>
      <w:r w:rsidRPr="00FC19AC">
        <w:rPr>
          <w:rFonts w:ascii="Times New Roman" w:eastAsia="Calibri" w:hAnsi="Times New Roman"/>
          <w:i/>
          <w:iCs/>
          <w:color w:val="222222"/>
          <w:sz w:val="22"/>
          <w:szCs w:val="22"/>
          <w:shd w:val="clear" w:color="auto" w:fill="FFFFFF"/>
        </w:rPr>
        <w:t>The Perspective of Black Parents: How to Build Trusting Relationships to Increase Family Engagement in Schools</w:t>
      </w:r>
      <w:r w:rsidRPr="00FC19AC">
        <w:rPr>
          <w:rFonts w:ascii="Times New Roman" w:eastAsia="Calibri" w:hAnsi="Times New Roman"/>
          <w:color w:val="222222"/>
          <w:sz w:val="22"/>
          <w:szCs w:val="22"/>
          <w:shd w:val="clear" w:color="auto" w:fill="FFFFFF"/>
        </w:rPr>
        <w:t> (Doctoral dissertation, Marymount University).</w:t>
      </w:r>
    </w:p>
    <w:p w14:paraId="24E8FD7D"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Mundy, K., &amp; Manion, C. (2021). The Education for All Initiative and the Sustainable Development Goals: History and prospects. </w:t>
      </w:r>
      <w:r w:rsidRPr="00FC19AC">
        <w:rPr>
          <w:rFonts w:ascii="Times New Roman" w:eastAsia="Calibri" w:hAnsi="Times New Roman"/>
          <w:i/>
          <w:iCs/>
          <w:color w:val="222222"/>
          <w:sz w:val="22"/>
          <w:szCs w:val="22"/>
          <w:shd w:val="clear" w:color="auto" w:fill="FFFFFF"/>
        </w:rPr>
        <w:t>Education and International Development: An Introduction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57</w:t>
      </w:r>
      <w:r w:rsidRPr="00FC19AC">
        <w:rPr>
          <w:rFonts w:ascii="Times New Roman" w:eastAsia="Calibri" w:hAnsi="Times New Roman"/>
          <w:color w:val="222222"/>
          <w:sz w:val="22"/>
          <w:szCs w:val="22"/>
          <w:shd w:val="clear" w:color="auto" w:fill="FFFFFF"/>
        </w:rPr>
        <w:t>, 57 – 77.</w:t>
      </w:r>
    </w:p>
    <w:p w14:paraId="19515A23"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Myende</w:t>
      </w:r>
      <w:proofErr w:type="spellEnd"/>
      <w:r w:rsidRPr="00FC19AC">
        <w:rPr>
          <w:rFonts w:ascii="Times New Roman" w:eastAsia="Calibri" w:hAnsi="Times New Roman"/>
          <w:color w:val="222222"/>
          <w:sz w:val="22"/>
          <w:szCs w:val="22"/>
          <w:shd w:val="clear" w:color="auto" w:fill="FFFFFF"/>
        </w:rPr>
        <w:t xml:space="preserve">, P. E., &amp; </w:t>
      </w:r>
      <w:proofErr w:type="spellStart"/>
      <w:r w:rsidRPr="00FC19AC">
        <w:rPr>
          <w:rFonts w:ascii="Times New Roman" w:eastAsia="Calibri" w:hAnsi="Times New Roman"/>
          <w:color w:val="222222"/>
          <w:sz w:val="22"/>
          <w:szCs w:val="22"/>
          <w:shd w:val="clear" w:color="auto" w:fill="FFFFFF"/>
        </w:rPr>
        <w:t>Nhlumayo</w:t>
      </w:r>
      <w:proofErr w:type="spellEnd"/>
      <w:r w:rsidRPr="00FC19AC">
        <w:rPr>
          <w:rFonts w:ascii="Times New Roman" w:eastAsia="Calibri" w:hAnsi="Times New Roman"/>
          <w:color w:val="222222"/>
          <w:sz w:val="22"/>
          <w:szCs w:val="22"/>
          <w:shd w:val="clear" w:color="auto" w:fill="FFFFFF"/>
        </w:rPr>
        <w:t>, B. S. (2022). Enhancing parent–teacher collaboration in rural schools: parents’ voices and implications for schools. </w:t>
      </w:r>
      <w:r w:rsidRPr="00FC19AC">
        <w:rPr>
          <w:rFonts w:ascii="Times New Roman" w:eastAsia="Calibri" w:hAnsi="Times New Roman"/>
          <w:i/>
          <w:iCs/>
          <w:color w:val="222222"/>
          <w:sz w:val="22"/>
          <w:szCs w:val="22"/>
          <w:shd w:val="clear" w:color="auto" w:fill="FFFFFF"/>
        </w:rPr>
        <w:t>International Journal of Leadership in Education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25</w:t>
      </w:r>
      <w:r w:rsidRPr="00FC19AC">
        <w:rPr>
          <w:rFonts w:ascii="Times New Roman" w:eastAsia="Calibri" w:hAnsi="Times New Roman"/>
          <w:color w:val="222222"/>
          <w:sz w:val="22"/>
          <w:szCs w:val="22"/>
          <w:shd w:val="clear" w:color="auto" w:fill="FFFFFF"/>
        </w:rPr>
        <w:t xml:space="preserve">(3), 490-514. </w:t>
      </w:r>
    </w:p>
    <w:p w14:paraId="60FBAD41"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Nabibya</w:t>
      </w:r>
      <w:proofErr w:type="spellEnd"/>
      <w:r w:rsidRPr="00FC19AC">
        <w:rPr>
          <w:rFonts w:ascii="Times New Roman" w:eastAsia="Calibri" w:hAnsi="Times New Roman"/>
          <w:color w:val="222222"/>
          <w:sz w:val="22"/>
          <w:szCs w:val="22"/>
          <w:shd w:val="clear" w:color="auto" w:fill="FFFFFF"/>
        </w:rPr>
        <w:t xml:space="preserve">, G. K., Dimo, H., &amp; Ketter, J. (2023). The Influence of Monitoring and Evaluation of Stakeholder Participation on Implementation of Infrastructure Projects in Public Secondary Schools in Kakamega County, Kenya. </w:t>
      </w:r>
    </w:p>
    <w:p w14:paraId="32328DD3"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Nudalo</w:t>
      </w:r>
      <w:proofErr w:type="spellEnd"/>
      <w:r w:rsidRPr="00FC19AC">
        <w:rPr>
          <w:rFonts w:ascii="Times New Roman" w:eastAsia="Calibri" w:hAnsi="Times New Roman"/>
          <w:color w:val="222222"/>
          <w:sz w:val="22"/>
          <w:szCs w:val="22"/>
          <w:shd w:val="clear" w:color="auto" w:fill="FFFFFF"/>
        </w:rPr>
        <w:t xml:space="preserve">-Gonzaga, M. C. L., &amp; </w:t>
      </w:r>
      <w:proofErr w:type="spellStart"/>
      <w:r w:rsidRPr="00FC19AC">
        <w:rPr>
          <w:rFonts w:ascii="Times New Roman" w:eastAsia="Calibri" w:hAnsi="Times New Roman"/>
          <w:color w:val="222222"/>
          <w:sz w:val="22"/>
          <w:szCs w:val="22"/>
          <w:shd w:val="clear" w:color="auto" w:fill="FFFFFF"/>
        </w:rPr>
        <w:t>Galigao</w:t>
      </w:r>
      <w:proofErr w:type="spellEnd"/>
      <w:r w:rsidRPr="00FC19AC">
        <w:rPr>
          <w:rFonts w:ascii="Times New Roman" w:eastAsia="Calibri" w:hAnsi="Times New Roman"/>
          <w:color w:val="222222"/>
          <w:sz w:val="22"/>
          <w:szCs w:val="22"/>
          <w:shd w:val="clear" w:color="auto" w:fill="FFFFFF"/>
        </w:rPr>
        <w:t xml:space="preserve">, R. P. (2025). Bridging home and school: Parental involvement strategies from international and Philippine contexts April Mae D. Gabutero. </w:t>
      </w:r>
    </w:p>
    <w:p w14:paraId="5877B11E"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lastRenderedPageBreak/>
        <w:t>Nunes, C., Oliveira, T., Castelli, M., &amp; Cruz-Jesus, F. (2023). Determinants of academic achievement: How parents and teachers influence high school students’ performance. </w:t>
      </w:r>
      <w:proofErr w:type="spellStart"/>
      <w:r w:rsidRPr="00FC19AC">
        <w:rPr>
          <w:rFonts w:ascii="Times New Roman" w:eastAsia="Calibri" w:hAnsi="Times New Roman"/>
          <w:i/>
          <w:iCs/>
          <w:color w:val="222222"/>
          <w:sz w:val="22"/>
          <w:szCs w:val="22"/>
          <w:shd w:val="clear" w:color="auto" w:fill="FFFFFF"/>
        </w:rPr>
        <w:t>Heliyon</w:t>
      </w:r>
      <w:proofErr w:type="spellEnd"/>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9</w:t>
      </w:r>
      <w:r w:rsidRPr="00FC19AC">
        <w:rPr>
          <w:rFonts w:ascii="Times New Roman" w:eastAsia="Calibri" w:hAnsi="Times New Roman"/>
          <w:color w:val="222222"/>
          <w:sz w:val="22"/>
          <w:szCs w:val="22"/>
          <w:shd w:val="clear" w:color="auto" w:fill="FFFFFF"/>
        </w:rPr>
        <w:t xml:space="preserve">(2). </w:t>
      </w:r>
    </w:p>
    <w:p w14:paraId="02D2A119"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Paccaud, A., Keller, R., Luder, R., Pastore, G., &amp; Kunz, A. (2021, April). Satisfaction with the collaboration between families and schools–the parents’ view. In </w:t>
      </w:r>
      <w:r w:rsidRPr="00FC19AC">
        <w:rPr>
          <w:rFonts w:ascii="Times New Roman" w:eastAsia="Calibri" w:hAnsi="Times New Roman"/>
          <w:i/>
          <w:iCs/>
          <w:color w:val="222222"/>
          <w:sz w:val="22"/>
          <w:szCs w:val="22"/>
          <w:shd w:val="clear" w:color="auto" w:fill="FFFFFF"/>
        </w:rPr>
        <w:t>Frontiers in Education</w:t>
      </w:r>
      <w:r w:rsidRPr="00FC19AC">
        <w:rPr>
          <w:rFonts w:ascii="Times New Roman" w:eastAsia="Calibri" w:hAnsi="Times New Roman"/>
          <w:color w:val="222222"/>
          <w:sz w:val="22"/>
          <w:szCs w:val="22"/>
          <w:shd w:val="clear" w:color="auto" w:fill="FFFFFF"/>
        </w:rPr>
        <w:t xml:space="preserve"> (Vol. 6, p. 646878). Frontiers Media SA. </w:t>
      </w:r>
    </w:p>
    <w:p w14:paraId="657ADD59"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Peña, R. M. </w:t>
      </w:r>
      <w:proofErr w:type="gramStart"/>
      <w:r w:rsidRPr="00FC19AC">
        <w:rPr>
          <w:rFonts w:ascii="Times New Roman" w:eastAsia="Calibri" w:hAnsi="Times New Roman"/>
          <w:color w:val="222222"/>
          <w:sz w:val="22"/>
          <w:szCs w:val="22"/>
          <w:shd w:val="clear" w:color="auto" w:fill="FFFFFF"/>
        </w:rPr>
        <w:t>D.(</w:t>
      </w:r>
      <w:proofErr w:type="gramEnd"/>
      <w:r w:rsidRPr="00FC19AC">
        <w:rPr>
          <w:rFonts w:ascii="Times New Roman" w:eastAsia="Calibri" w:hAnsi="Times New Roman"/>
          <w:color w:val="222222"/>
          <w:sz w:val="22"/>
          <w:szCs w:val="22"/>
          <w:shd w:val="clear" w:color="auto" w:fill="FFFFFF"/>
        </w:rPr>
        <w:t>2024). Management Practices of School Heads on School Performance and Career Growth of Teachers in Geographically Isolated and Disadvantaged Areas (GIDA) Schools.</w:t>
      </w:r>
    </w:p>
    <w:p w14:paraId="358A920D"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Provinzano</w:t>
      </w:r>
      <w:proofErr w:type="spellEnd"/>
      <w:r w:rsidRPr="00FC19AC">
        <w:rPr>
          <w:rFonts w:ascii="Times New Roman" w:eastAsia="Calibri" w:hAnsi="Times New Roman"/>
          <w:color w:val="222222"/>
          <w:sz w:val="22"/>
          <w:szCs w:val="22"/>
          <w:shd w:val="clear" w:color="auto" w:fill="FFFFFF"/>
        </w:rPr>
        <w:t xml:space="preserve">, K., &amp; </w:t>
      </w:r>
      <w:proofErr w:type="spellStart"/>
      <w:r w:rsidRPr="00FC19AC">
        <w:rPr>
          <w:rFonts w:ascii="Times New Roman" w:eastAsia="Calibri" w:hAnsi="Times New Roman"/>
          <w:color w:val="222222"/>
          <w:sz w:val="22"/>
          <w:szCs w:val="22"/>
          <w:shd w:val="clear" w:color="auto" w:fill="FFFFFF"/>
        </w:rPr>
        <w:t>Mayger</w:t>
      </w:r>
      <w:proofErr w:type="spellEnd"/>
      <w:r w:rsidRPr="00FC19AC">
        <w:rPr>
          <w:rFonts w:ascii="Times New Roman" w:eastAsia="Calibri" w:hAnsi="Times New Roman"/>
          <w:color w:val="222222"/>
          <w:sz w:val="22"/>
          <w:szCs w:val="22"/>
          <w:shd w:val="clear" w:color="auto" w:fill="FFFFFF"/>
        </w:rPr>
        <w:t>, L. K. (2024). Betwixt and between justice and inaction: Full-service community school principals and Community Equity Literacy. </w:t>
      </w:r>
      <w:r w:rsidRPr="00FC19AC">
        <w:rPr>
          <w:rFonts w:ascii="Times New Roman" w:eastAsia="Calibri" w:hAnsi="Times New Roman"/>
          <w:i/>
          <w:iCs/>
          <w:color w:val="222222"/>
          <w:sz w:val="22"/>
          <w:szCs w:val="22"/>
          <w:shd w:val="clear" w:color="auto" w:fill="FFFFFF"/>
        </w:rPr>
        <w:t>Urban Education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59</w:t>
      </w:r>
      <w:r w:rsidRPr="00FC19AC">
        <w:rPr>
          <w:rFonts w:ascii="Times New Roman" w:eastAsia="Calibri" w:hAnsi="Times New Roman"/>
          <w:color w:val="222222"/>
          <w:sz w:val="22"/>
          <w:szCs w:val="22"/>
          <w:shd w:val="clear" w:color="auto" w:fill="FFFFFF"/>
        </w:rPr>
        <w:t>(4), 1252-1283.</w:t>
      </w:r>
    </w:p>
    <w:p w14:paraId="2011CABA"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Regis, D. P., BELLEZA, I. A., ADTOON, J. P., CAHULOGAN, B. R., &amp; SINFUEGO, J. S. (2022). Status of Parent-Teacher Association (PTA) in the New Normal. </w:t>
      </w:r>
      <w:r w:rsidRPr="00FC19AC">
        <w:rPr>
          <w:rFonts w:ascii="Times New Roman" w:eastAsia="Calibri" w:hAnsi="Times New Roman"/>
          <w:i/>
          <w:iCs/>
          <w:color w:val="222222"/>
          <w:sz w:val="22"/>
          <w:szCs w:val="22"/>
          <w:shd w:val="clear" w:color="auto" w:fill="FFFFFF"/>
        </w:rPr>
        <w:t>IJAMS International Journal of Advanced Multidisciplinary Studies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w:t>
      </w:r>
      <w:r w:rsidRPr="00FC19AC">
        <w:rPr>
          <w:rFonts w:ascii="Times New Roman" w:eastAsia="Calibri" w:hAnsi="Times New Roman"/>
          <w:color w:val="222222"/>
          <w:sz w:val="22"/>
          <w:szCs w:val="22"/>
          <w:shd w:val="clear" w:color="auto" w:fill="FFFFFF"/>
        </w:rPr>
        <w:t xml:space="preserve">(7), 2799-0664. </w:t>
      </w:r>
    </w:p>
    <w:p w14:paraId="659AF86A"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Rossoni, A. L., de Vasconcellos, E. P. G., &amp; de Castilho Rossoni, R. L. (2024). Barriers and facilitators of university-industry collaboration for research, development and innovation: a systematic review. </w:t>
      </w:r>
      <w:r w:rsidRPr="00FC19AC">
        <w:rPr>
          <w:rFonts w:ascii="Times New Roman" w:eastAsia="Calibri" w:hAnsi="Times New Roman"/>
          <w:i/>
          <w:iCs/>
          <w:color w:val="222222"/>
          <w:sz w:val="22"/>
          <w:szCs w:val="22"/>
          <w:shd w:val="clear" w:color="auto" w:fill="FFFFFF"/>
        </w:rPr>
        <w:t>Management Review Quarterly</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74</w:t>
      </w:r>
      <w:r w:rsidRPr="00FC19AC">
        <w:rPr>
          <w:rFonts w:ascii="Times New Roman" w:eastAsia="Calibri" w:hAnsi="Times New Roman"/>
          <w:color w:val="222222"/>
          <w:sz w:val="22"/>
          <w:szCs w:val="22"/>
          <w:shd w:val="clear" w:color="auto" w:fill="FFFFFF"/>
        </w:rPr>
        <w:t>(3), 1841-1877.</w:t>
      </w:r>
    </w:p>
    <w:p w14:paraId="0538F937"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Sacro, J. C. (2025). Exploring the Synergy Between the PTA and School Performance. </w:t>
      </w:r>
      <w:proofErr w:type="spellStart"/>
      <w:r w:rsidRPr="00FC19AC">
        <w:rPr>
          <w:rFonts w:ascii="Times New Roman" w:eastAsia="Calibri" w:hAnsi="Times New Roman"/>
          <w:i/>
          <w:iCs/>
          <w:color w:val="222222"/>
          <w:sz w:val="22"/>
          <w:szCs w:val="22"/>
          <w:shd w:val="clear" w:color="auto" w:fill="FFFFFF"/>
        </w:rPr>
        <w:t>Aloysian</w:t>
      </w:r>
      <w:proofErr w:type="spellEnd"/>
      <w:r w:rsidRPr="00FC19AC">
        <w:rPr>
          <w:rFonts w:ascii="Times New Roman" w:eastAsia="Calibri" w:hAnsi="Times New Roman"/>
          <w:i/>
          <w:iCs/>
          <w:color w:val="222222"/>
          <w:sz w:val="22"/>
          <w:szCs w:val="22"/>
          <w:shd w:val="clear" w:color="auto" w:fill="FFFFFF"/>
        </w:rPr>
        <w:t xml:space="preserve"> Interdisciplinary Journal of Social Sciences, Education, and Allied Fields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w:t>
      </w:r>
      <w:r w:rsidRPr="00FC19AC">
        <w:rPr>
          <w:rFonts w:ascii="Times New Roman" w:eastAsia="Calibri" w:hAnsi="Times New Roman"/>
          <w:color w:val="222222"/>
          <w:sz w:val="22"/>
          <w:szCs w:val="22"/>
          <w:shd w:val="clear" w:color="auto" w:fill="FFFFFF"/>
        </w:rPr>
        <w:t xml:space="preserve">(8), 142-154. </w:t>
      </w:r>
    </w:p>
    <w:p w14:paraId="75BD6C5F"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Salazar, C. L., &amp; Aboloc, A. M. C. (2022). Parents as new frontliners of education: Their role in students’ learning in the new normal. </w:t>
      </w:r>
      <w:r w:rsidRPr="00FC19AC">
        <w:rPr>
          <w:rFonts w:ascii="Times New Roman" w:eastAsia="Calibri" w:hAnsi="Times New Roman"/>
          <w:i/>
          <w:iCs/>
          <w:color w:val="222222"/>
          <w:sz w:val="22"/>
          <w:szCs w:val="22"/>
          <w:shd w:val="clear" w:color="auto" w:fill="FFFFFF"/>
        </w:rPr>
        <w:t>Asian Journal of Research in Education and Social Sciences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w:t>
      </w:r>
      <w:r w:rsidRPr="00FC19AC">
        <w:rPr>
          <w:rFonts w:ascii="Times New Roman" w:eastAsia="Calibri" w:hAnsi="Times New Roman"/>
          <w:color w:val="222222"/>
          <w:sz w:val="22"/>
          <w:szCs w:val="22"/>
          <w:shd w:val="clear" w:color="auto" w:fill="FFFFFF"/>
        </w:rPr>
        <w:t xml:space="preserve">(1), 71 – 87. </w:t>
      </w:r>
    </w:p>
    <w:p w14:paraId="7EF37DF5"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Simasiku, S. (2022). </w:t>
      </w:r>
      <w:r w:rsidRPr="00FC19AC">
        <w:rPr>
          <w:rFonts w:ascii="Times New Roman" w:eastAsia="Calibri" w:hAnsi="Times New Roman"/>
          <w:i/>
          <w:iCs/>
          <w:color w:val="222222"/>
          <w:sz w:val="22"/>
          <w:szCs w:val="22"/>
          <w:shd w:val="clear" w:color="auto" w:fill="FFFFFF"/>
        </w:rPr>
        <w:t xml:space="preserve">The effectiveness of the parent – teacher association (PTA) in the management of free primary education. A survey of three selected public schools in </w:t>
      </w:r>
      <w:proofErr w:type="spellStart"/>
      <w:r w:rsidRPr="00FC19AC">
        <w:rPr>
          <w:rFonts w:ascii="Times New Roman" w:eastAsia="Calibri" w:hAnsi="Times New Roman"/>
          <w:i/>
          <w:iCs/>
          <w:color w:val="222222"/>
          <w:sz w:val="22"/>
          <w:szCs w:val="22"/>
          <w:shd w:val="clear" w:color="auto" w:fill="FFFFFF"/>
        </w:rPr>
        <w:t>Mulobezi</w:t>
      </w:r>
      <w:proofErr w:type="spellEnd"/>
      <w:r w:rsidRPr="00FC19AC">
        <w:rPr>
          <w:rFonts w:ascii="Times New Roman" w:eastAsia="Calibri" w:hAnsi="Times New Roman"/>
          <w:i/>
          <w:iCs/>
          <w:color w:val="222222"/>
          <w:sz w:val="22"/>
          <w:szCs w:val="22"/>
          <w:shd w:val="clear" w:color="auto" w:fill="FFFFFF"/>
        </w:rPr>
        <w:t xml:space="preserve"> district, Western province, Zambia</w:t>
      </w:r>
      <w:r w:rsidRPr="00FC19AC">
        <w:rPr>
          <w:rFonts w:ascii="Times New Roman" w:eastAsia="Calibri" w:hAnsi="Times New Roman"/>
          <w:color w:val="222222"/>
          <w:sz w:val="22"/>
          <w:szCs w:val="22"/>
          <w:shd w:val="clear" w:color="auto" w:fill="FFFFFF"/>
        </w:rPr>
        <w:t xml:space="preserve"> (Doctoral dissertation, The University of Zambia). </w:t>
      </w:r>
    </w:p>
    <w:p w14:paraId="5E340D2C"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Sunnemark</w:t>
      </w:r>
      <w:proofErr w:type="spellEnd"/>
      <w:r w:rsidRPr="00FC19AC">
        <w:rPr>
          <w:rFonts w:ascii="Times New Roman" w:eastAsia="Calibri" w:hAnsi="Times New Roman"/>
          <w:color w:val="222222"/>
          <w:sz w:val="22"/>
          <w:szCs w:val="22"/>
          <w:shd w:val="clear" w:color="auto" w:fill="FFFFFF"/>
        </w:rPr>
        <w:t xml:space="preserve">, F., Lundqvist Westin, W., Al Saad, T., &amp; </w:t>
      </w:r>
      <w:proofErr w:type="spellStart"/>
      <w:r w:rsidRPr="00FC19AC">
        <w:rPr>
          <w:rFonts w:ascii="Times New Roman" w:eastAsia="Calibri" w:hAnsi="Times New Roman"/>
          <w:color w:val="222222"/>
          <w:sz w:val="22"/>
          <w:szCs w:val="22"/>
          <w:shd w:val="clear" w:color="auto" w:fill="FFFFFF"/>
        </w:rPr>
        <w:t>Assmo</w:t>
      </w:r>
      <w:proofErr w:type="spellEnd"/>
      <w:r w:rsidRPr="00FC19AC">
        <w:rPr>
          <w:rFonts w:ascii="Times New Roman" w:eastAsia="Calibri" w:hAnsi="Times New Roman"/>
          <w:color w:val="222222"/>
          <w:sz w:val="22"/>
          <w:szCs w:val="22"/>
          <w:shd w:val="clear" w:color="auto" w:fill="FFFFFF"/>
        </w:rPr>
        <w:t>, P. (2024). Exploring barriers and facilitators to knowledge transfer and learning processes through a cross-departmental collaborative project in a municipal organization. </w:t>
      </w:r>
      <w:r w:rsidRPr="00FC19AC">
        <w:rPr>
          <w:rFonts w:ascii="Times New Roman" w:eastAsia="Calibri" w:hAnsi="Times New Roman"/>
          <w:i/>
          <w:iCs/>
          <w:color w:val="222222"/>
          <w:sz w:val="22"/>
          <w:szCs w:val="22"/>
          <w:shd w:val="clear" w:color="auto" w:fill="FFFFFF"/>
        </w:rPr>
        <w:t>The Learning Organization</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31</w:t>
      </w:r>
      <w:r w:rsidRPr="00FC19AC">
        <w:rPr>
          <w:rFonts w:ascii="Times New Roman" w:eastAsia="Calibri" w:hAnsi="Times New Roman"/>
          <w:color w:val="222222"/>
          <w:sz w:val="22"/>
          <w:szCs w:val="22"/>
          <w:shd w:val="clear" w:color="auto" w:fill="FFFFFF"/>
        </w:rPr>
        <w:t xml:space="preserve">(3), 358 – 374. </w:t>
      </w:r>
    </w:p>
    <w:p w14:paraId="0DEA43DA"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 xml:space="preserve">Thelma, C. C., &amp; </w:t>
      </w:r>
      <w:proofErr w:type="spellStart"/>
      <w:r w:rsidRPr="00FC19AC">
        <w:rPr>
          <w:rFonts w:ascii="Times New Roman" w:eastAsia="Calibri" w:hAnsi="Times New Roman"/>
          <w:color w:val="222222"/>
          <w:sz w:val="22"/>
          <w:szCs w:val="22"/>
          <w:shd w:val="clear" w:color="auto" w:fill="FFFFFF"/>
        </w:rPr>
        <w:t>Chitondo</w:t>
      </w:r>
      <w:proofErr w:type="spellEnd"/>
      <w:r w:rsidRPr="00FC19AC">
        <w:rPr>
          <w:rFonts w:ascii="Times New Roman" w:eastAsia="Calibri" w:hAnsi="Times New Roman"/>
          <w:color w:val="222222"/>
          <w:sz w:val="22"/>
          <w:szCs w:val="22"/>
          <w:shd w:val="clear" w:color="auto" w:fill="FFFFFF"/>
        </w:rPr>
        <w:t>, L. (2024). Understanding the motivations behind political engagement in Zambia: A comprehensive review. </w:t>
      </w:r>
      <w:r w:rsidRPr="00FC19AC">
        <w:rPr>
          <w:rFonts w:ascii="Times New Roman" w:eastAsia="Calibri" w:hAnsi="Times New Roman"/>
          <w:i/>
          <w:iCs/>
          <w:color w:val="222222"/>
          <w:sz w:val="22"/>
          <w:szCs w:val="22"/>
          <w:shd w:val="clear" w:color="auto" w:fill="FFFFFF"/>
        </w:rPr>
        <w:t>World Journal of Advanced Research and Reviews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21</w:t>
      </w:r>
      <w:r w:rsidRPr="00FC19AC">
        <w:rPr>
          <w:rFonts w:ascii="Times New Roman" w:eastAsia="Calibri" w:hAnsi="Times New Roman"/>
          <w:color w:val="222222"/>
          <w:sz w:val="22"/>
          <w:szCs w:val="22"/>
          <w:shd w:val="clear" w:color="auto" w:fill="FFFFFF"/>
        </w:rPr>
        <w:t xml:space="preserve">(3), 1156 – 1174. </w:t>
      </w:r>
    </w:p>
    <w:p w14:paraId="6F39C720"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Van Pham, S. (2024). The influence of social and emotional learning on academic performance, emotional well-being, and implementation strategies: A literature review. </w:t>
      </w:r>
      <w:r w:rsidRPr="00FC19AC">
        <w:rPr>
          <w:rFonts w:ascii="Times New Roman" w:eastAsia="Calibri" w:hAnsi="Times New Roman"/>
          <w:i/>
          <w:iCs/>
          <w:color w:val="222222"/>
          <w:sz w:val="22"/>
          <w:szCs w:val="22"/>
          <w:shd w:val="clear" w:color="auto" w:fill="FFFFFF"/>
        </w:rPr>
        <w:t>Saudi Journal of Humanities and Social Sciences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9</w:t>
      </w:r>
      <w:r w:rsidRPr="00FC19AC">
        <w:rPr>
          <w:rFonts w:ascii="Times New Roman" w:eastAsia="Calibri" w:hAnsi="Times New Roman"/>
          <w:color w:val="222222"/>
          <w:sz w:val="22"/>
          <w:szCs w:val="22"/>
          <w:shd w:val="clear" w:color="auto" w:fill="FFFFFF"/>
        </w:rPr>
        <w:t>(12), 381-391.</w:t>
      </w:r>
    </w:p>
    <w:p w14:paraId="16991B07"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lastRenderedPageBreak/>
        <w:t>Villegas, D., Oliva, D., &amp; Moreau, L. (2024). Achieving well-being in the school community: Supporting self-esteem in school to achieve comprehensive development in students. </w:t>
      </w:r>
      <w:r w:rsidRPr="00FC19AC">
        <w:rPr>
          <w:rFonts w:ascii="Times New Roman" w:eastAsia="Calibri" w:hAnsi="Times New Roman"/>
          <w:i/>
          <w:iCs/>
          <w:color w:val="222222"/>
          <w:sz w:val="22"/>
          <w:szCs w:val="22"/>
          <w:shd w:val="clear" w:color="auto" w:fill="FFFFFF"/>
        </w:rPr>
        <w:t>The Quality of Life in Chile: Historic definitions, current challenges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49</w:t>
      </w:r>
      <w:r w:rsidRPr="00FC19AC">
        <w:rPr>
          <w:rFonts w:ascii="Times New Roman" w:eastAsia="Calibri" w:hAnsi="Times New Roman"/>
          <w:color w:val="222222"/>
          <w:sz w:val="22"/>
          <w:szCs w:val="22"/>
          <w:shd w:val="clear" w:color="auto" w:fill="FFFFFF"/>
        </w:rPr>
        <w:t xml:space="preserve">. </w:t>
      </w:r>
    </w:p>
    <w:p w14:paraId="0AAE8D86"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Villegas, M. F. (2021). Parent-teachers association: Its contribution to school development. </w:t>
      </w:r>
      <w:r w:rsidRPr="00FC19AC">
        <w:rPr>
          <w:rFonts w:ascii="Times New Roman" w:eastAsia="Calibri" w:hAnsi="Times New Roman"/>
          <w:i/>
          <w:iCs/>
          <w:color w:val="222222"/>
          <w:sz w:val="22"/>
          <w:szCs w:val="22"/>
          <w:shd w:val="clear" w:color="auto" w:fill="FFFFFF"/>
        </w:rPr>
        <w:t>International Journal of Advanced Research in Management and Social Sciences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10</w:t>
      </w:r>
      <w:r w:rsidRPr="00FC19AC">
        <w:rPr>
          <w:rFonts w:ascii="Times New Roman" w:eastAsia="Calibri" w:hAnsi="Times New Roman"/>
          <w:color w:val="222222"/>
          <w:sz w:val="22"/>
          <w:szCs w:val="22"/>
          <w:shd w:val="clear" w:color="auto" w:fill="FFFFFF"/>
        </w:rPr>
        <w:t xml:space="preserve">(7), 1 – 30. </w:t>
      </w:r>
    </w:p>
    <w:p w14:paraId="65780713"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Voyer, A. (2023). Elite Integration Through Volunteerism: The Case of a New York City Parent-Teacher Association. In </w:t>
      </w:r>
      <w:r w:rsidRPr="00FC19AC">
        <w:rPr>
          <w:rFonts w:ascii="Times New Roman" w:eastAsia="Calibri" w:hAnsi="Times New Roman"/>
          <w:i/>
          <w:iCs/>
          <w:color w:val="222222"/>
          <w:sz w:val="22"/>
          <w:szCs w:val="22"/>
          <w:shd w:val="clear" w:color="auto" w:fill="FFFFFF"/>
        </w:rPr>
        <w:t>Civil Society Elites: Exploring the Composition, Reproduction, Integration, and Contestation of Civil Society Actors at the Top</w:t>
      </w:r>
      <w:r w:rsidRPr="00FC19AC">
        <w:rPr>
          <w:rFonts w:ascii="Times New Roman" w:eastAsia="Calibri" w:hAnsi="Times New Roman"/>
          <w:color w:val="222222"/>
          <w:sz w:val="22"/>
          <w:szCs w:val="22"/>
          <w:shd w:val="clear" w:color="auto" w:fill="FFFFFF"/>
        </w:rPr>
        <w:t xml:space="preserve"> (pp. 117-135). Cham: Springer International Publishing. </w:t>
      </w:r>
    </w:p>
    <w:p w14:paraId="48B442FC"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Willse, C. (2025). Local philanthropy in public education: the rise of school support organizations. In </w:t>
      </w:r>
      <w:r w:rsidRPr="00FC19AC">
        <w:rPr>
          <w:rFonts w:ascii="Times New Roman" w:eastAsia="Calibri" w:hAnsi="Times New Roman"/>
          <w:i/>
          <w:iCs/>
          <w:color w:val="222222"/>
          <w:sz w:val="22"/>
          <w:szCs w:val="22"/>
          <w:shd w:val="clear" w:color="auto" w:fill="FFFFFF"/>
        </w:rPr>
        <w:t>Advancing Research in Philanthropy and Education</w:t>
      </w:r>
      <w:r w:rsidRPr="00FC19AC">
        <w:rPr>
          <w:rFonts w:ascii="Times New Roman" w:eastAsia="Calibri" w:hAnsi="Times New Roman"/>
          <w:color w:val="222222"/>
          <w:sz w:val="22"/>
          <w:szCs w:val="22"/>
          <w:shd w:val="clear" w:color="auto" w:fill="FFFFFF"/>
        </w:rPr>
        <w:t xml:space="preserve"> (pp. 84-99). Edward Elgar Publishing. </w:t>
      </w:r>
    </w:p>
    <w:p w14:paraId="467AAAA4"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Yahya, N., Ab Halim, H. Z., Fauzi, N. F., &amp; Izzati, N. (2021). </w:t>
      </w:r>
      <w:r w:rsidRPr="00FC19AC">
        <w:rPr>
          <w:rFonts w:ascii="Times New Roman" w:eastAsia="Calibri" w:hAnsi="Times New Roman"/>
          <w:i/>
          <w:iCs/>
          <w:color w:val="222222"/>
          <w:sz w:val="22"/>
          <w:szCs w:val="22"/>
          <w:shd w:val="clear" w:color="auto" w:fill="FFFFFF"/>
        </w:rPr>
        <w:t>Parent Teacher Associations Mobile Application (PTA-MA) to Enhance Communication among PTA Members During the COVID-19 Pandemic</w:t>
      </w:r>
      <w:r w:rsidRPr="00FC19AC">
        <w:rPr>
          <w:rFonts w:ascii="Times New Roman" w:eastAsia="Calibri" w:hAnsi="Times New Roman"/>
          <w:color w:val="222222"/>
          <w:sz w:val="22"/>
          <w:szCs w:val="22"/>
          <w:shd w:val="clear" w:color="auto" w:fill="FFFFFF"/>
        </w:rPr>
        <w:t xml:space="preserve">. </w:t>
      </w:r>
    </w:p>
    <w:p w14:paraId="6AF14166"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YAR, F. G. M., NOORI, A. S., &amp; ZAZAI, J. G. (2024). Enhancing Social Participation in Rural Communities: Analyzing International Experiences and Practical Strategies for Afghanistan. </w:t>
      </w:r>
      <w:r w:rsidRPr="00FC19AC">
        <w:rPr>
          <w:rFonts w:ascii="Times New Roman" w:eastAsia="Calibri" w:hAnsi="Times New Roman"/>
          <w:i/>
          <w:iCs/>
          <w:color w:val="222222"/>
          <w:sz w:val="22"/>
          <w:szCs w:val="22"/>
          <w:shd w:val="clear" w:color="auto" w:fill="FFFFFF"/>
        </w:rPr>
        <w:t xml:space="preserve">Integration: Journal </w:t>
      </w:r>
      <w:proofErr w:type="gramStart"/>
      <w:r w:rsidRPr="00FC19AC">
        <w:rPr>
          <w:rFonts w:ascii="Times New Roman" w:eastAsia="Calibri" w:hAnsi="Times New Roman"/>
          <w:i/>
          <w:iCs/>
          <w:color w:val="222222"/>
          <w:sz w:val="22"/>
          <w:szCs w:val="22"/>
          <w:shd w:val="clear" w:color="auto" w:fill="FFFFFF"/>
        </w:rPr>
        <w:t>Of</w:t>
      </w:r>
      <w:proofErr w:type="gramEnd"/>
      <w:r w:rsidRPr="00FC19AC">
        <w:rPr>
          <w:rFonts w:ascii="Times New Roman" w:eastAsia="Calibri" w:hAnsi="Times New Roman"/>
          <w:i/>
          <w:iCs/>
          <w:color w:val="222222"/>
          <w:sz w:val="22"/>
          <w:szCs w:val="22"/>
          <w:shd w:val="clear" w:color="auto" w:fill="FFFFFF"/>
        </w:rPr>
        <w:t xml:space="preserve"> Social Sciences And Culture</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2</w:t>
      </w:r>
      <w:r w:rsidRPr="00FC19AC">
        <w:rPr>
          <w:rFonts w:ascii="Times New Roman" w:eastAsia="Calibri" w:hAnsi="Times New Roman"/>
          <w:color w:val="222222"/>
          <w:sz w:val="22"/>
          <w:szCs w:val="22"/>
          <w:shd w:val="clear" w:color="auto" w:fill="FFFFFF"/>
        </w:rPr>
        <w:t xml:space="preserve">(3), 278-295. </w:t>
      </w:r>
    </w:p>
    <w:p w14:paraId="4466CE81"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Zainab, B., Akbar, W., &amp; Siddiqui, F. (2022). Impact of transformational leadership and transparent communication on employee openness to change: mediating role of employee organization trust and moderated role of change-related self-efficacy. </w:t>
      </w:r>
      <w:r w:rsidRPr="00FC19AC">
        <w:rPr>
          <w:rFonts w:ascii="Times New Roman" w:eastAsia="Calibri" w:hAnsi="Times New Roman"/>
          <w:i/>
          <w:iCs/>
          <w:color w:val="222222"/>
          <w:sz w:val="22"/>
          <w:szCs w:val="22"/>
          <w:shd w:val="clear" w:color="auto" w:fill="FFFFFF"/>
        </w:rPr>
        <w:t>Leadership &amp; Organization Development Journal</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43</w:t>
      </w:r>
      <w:r w:rsidRPr="00FC19AC">
        <w:rPr>
          <w:rFonts w:ascii="Times New Roman" w:eastAsia="Calibri" w:hAnsi="Times New Roman"/>
          <w:color w:val="222222"/>
          <w:sz w:val="22"/>
          <w:szCs w:val="22"/>
          <w:shd w:val="clear" w:color="auto" w:fill="FFFFFF"/>
        </w:rPr>
        <w:t>(1), 1-13.</w:t>
      </w:r>
    </w:p>
    <w:p w14:paraId="370D0CCC"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proofErr w:type="spellStart"/>
      <w:r w:rsidRPr="00FC19AC">
        <w:rPr>
          <w:rFonts w:ascii="Times New Roman" w:eastAsia="Calibri" w:hAnsi="Times New Roman"/>
          <w:color w:val="222222"/>
          <w:sz w:val="22"/>
          <w:szCs w:val="22"/>
          <w:shd w:val="clear" w:color="auto" w:fill="FFFFFF"/>
        </w:rPr>
        <w:t>Zamiri</w:t>
      </w:r>
      <w:proofErr w:type="spellEnd"/>
      <w:r w:rsidRPr="00FC19AC">
        <w:rPr>
          <w:rFonts w:ascii="Times New Roman" w:eastAsia="Calibri" w:hAnsi="Times New Roman"/>
          <w:color w:val="222222"/>
          <w:sz w:val="22"/>
          <w:szCs w:val="22"/>
          <w:shd w:val="clear" w:color="auto" w:fill="FFFFFF"/>
        </w:rPr>
        <w:t>, M., &amp; Esmaeili, A. (2024). Methods and technologies for supporting knowledge sharing within learning communities: A systematic literature review. </w:t>
      </w:r>
      <w:r w:rsidRPr="00FC19AC">
        <w:rPr>
          <w:rFonts w:ascii="Times New Roman" w:eastAsia="Calibri" w:hAnsi="Times New Roman"/>
          <w:i/>
          <w:iCs/>
          <w:color w:val="222222"/>
          <w:sz w:val="22"/>
          <w:szCs w:val="22"/>
          <w:shd w:val="clear" w:color="auto" w:fill="FFFFFF"/>
        </w:rPr>
        <w:t>Administrative Sciences</w:t>
      </w:r>
      <w:r w:rsidRPr="00FC19AC">
        <w:rPr>
          <w:rFonts w:ascii="Times New Roman" w:eastAsia="Calibri" w:hAnsi="Times New Roman"/>
          <w:color w:val="222222"/>
          <w:sz w:val="22"/>
          <w:szCs w:val="22"/>
          <w:shd w:val="clear" w:color="auto" w:fill="FFFFFF"/>
        </w:rPr>
        <w:t>, </w:t>
      </w:r>
      <w:r w:rsidRPr="00FC19AC">
        <w:rPr>
          <w:rFonts w:ascii="Times New Roman" w:eastAsia="Calibri" w:hAnsi="Times New Roman"/>
          <w:i/>
          <w:iCs/>
          <w:color w:val="222222"/>
          <w:sz w:val="22"/>
          <w:szCs w:val="22"/>
          <w:shd w:val="clear" w:color="auto" w:fill="FFFFFF"/>
        </w:rPr>
        <w:t>14</w:t>
      </w:r>
      <w:r w:rsidRPr="00FC19AC">
        <w:rPr>
          <w:rFonts w:ascii="Times New Roman" w:eastAsia="Calibri" w:hAnsi="Times New Roman"/>
          <w:color w:val="222222"/>
          <w:sz w:val="22"/>
          <w:szCs w:val="22"/>
          <w:shd w:val="clear" w:color="auto" w:fill="FFFFFF"/>
        </w:rPr>
        <w:t xml:space="preserve">(1), 17. </w:t>
      </w:r>
    </w:p>
    <w:p w14:paraId="0AB0B119" w14:textId="77777777" w:rsidR="00FC19AC" w:rsidRPr="00FC19AC" w:rsidRDefault="00FC19AC" w:rsidP="00FC19AC">
      <w:pPr>
        <w:spacing w:after="160" w:line="259" w:lineRule="auto"/>
        <w:ind w:left="720" w:hanging="720"/>
        <w:jc w:val="both"/>
        <w:rPr>
          <w:rFonts w:ascii="Times New Roman" w:eastAsia="Calibri" w:hAnsi="Times New Roman"/>
          <w:color w:val="222222"/>
          <w:sz w:val="22"/>
          <w:szCs w:val="22"/>
          <w:shd w:val="clear" w:color="auto" w:fill="FFFFFF"/>
        </w:rPr>
      </w:pPr>
      <w:r w:rsidRPr="00FC19AC">
        <w:rPr>
          <w:rFonts w:ascii="Times New Roman" w:eastAsia="Calibri" w:hAnsi="Times New Roman"/>
          <w:color w:val="222222"/>
          <w:sz w:val="22"/>
          <w:szCs w:val="22"/>
          <w:shd w:val="clear" w:color="auto" w:fill="FFFFFF"/>
        </w:rPr>
        <w:t>Ziyamba, C. (2024). </w:t>
      </w:r>
      <w:r w:rsidRPr="00FC19AC">
        <w:rPr>
          <w:rFonts w:ascii="Times New Roman" w:eastAsia="Calibri" w:hAnsi="Times New Roman"/>
          <w:i/>
          <w:iCs/>
          <w:color w:val="222222"/>
          <w:sz w:val="22"/>
          <w:szCs w:val="22"/>
          <w:shd w:val="clear" w:color="auto" w:fill="FFFFFF"/>
        </w:rPr>
        <w:t>Assessment of head teachers' management of public funds: A case of selected public secondary schools in Northern Education Division</w:t>
      </w:r>
      <w:r w:rsidRPr="00FC19AC">
        <w:rPr>
          <w:rFonts w:ascii="Times New Roman" w:eastAsia="Calibri" w:hAnsi="Times New Roman"/>
          <w:color w:val="222222"/>
          <w:sz w:val="22"/>
          <w:szCs w:val="22"/>
          <w:shd w:val="clear" w:color="auto" w:fill="FFFFFF"/>
        </w:rPr>
        <w:t xml:space="preserve"> (Doctoral dissertation). </w:t>
      </w:r>
    </w:p>
    <w:p w14:paraId="6EC3FC02" w14:textId="77777777" w:rsidR="00604ED3" w:rsidRPr="00604ED3" w:rsidRDefault="00604ED3" w:rsidP="00604ED3">
      <w:pPr>
        <w:jc w:val="center"/>
        <w:rPr>
          <w:rFonts w:ascii="Arial" w:eastAsia="Calibri" w:hAnsi="Arial" w:cs="Arial"/>
          <w:b/>
          <w:bCs/>
          <w:sz w:val="22"/>
          <w:szCs w:val="22"/>
        </w:rPr>
      </w:pPr>
      <w:r w:rsidRPr="00604ED3">
        <w:rPr>
          <w:rFonts w:ascii="Arial" w:eastAsia="Calibri" w:hAnsi="Arial" w:cs="Arial"/>
          <w:b/>
          <w:bCs/>
          <w:sz w:val="22"/>
          <w:szCs w:val="22"/>
        </w:rPr>
        <w:t>Strategic Framework for PTA Development Program</w:t>
      </w:r>
    </w:p>
    <w:p w14:paraId="6FA7BDE1" w14:textId="77777777" w:rsidR="00604ED3" w:rsidRPr="00604ED3" w:rsidRDefault="00604ED3" w:rsidP="00604ED3">
      <w:pPr>
        <w:jc w:val="center"/>
        <w:rPr>
          <w:rFonts w:ascii="Arial" w:eastAsia="Calibri" w:hAnsi="Arial" w:cs="Arial"/>
          <w:b/>
          <w:bCs/>
          <w:sz w:val="22"/>
          <w:szCs w:val="22"/>
        </w:rPr>
      </w:pPr>
    </w:p>
    <w:p w14:paraId="112C42F9" w14:textId="77777777" w:rsidR="00604ED3" w:rsidRPr="00604ED3" w:rsidRDefault="00604ED3" w:rsidP="00604ED3">
      <w:pPr>
        <w:ind w:firstLine="720"/>
        <w:jc w:val="both"/>
        <w:rPr>
          <w:rFonts w:ascii="Arial" w:eastAsia="Calibri" w:hAnsi="Arial" w:cs="Arial"/>
          <w:b/>
          <w:bCs/>
          <w:sz w:val="22"/>
          <w:szCs w:val="22"/>
        </w:rPr>
      </w:pPr>
      <w:r w:rsidRPr="00604ED3">
        <w:rPr>
          <w:rFonts w:ascii="Arial" w:eastAsia="Calibri" w:hAnsi="Arial" w:cs="Arial"/>
          <w:sz w:val="22"/>
          <w:szCs w:val="22"/>
        </w:rPr>
        <w:t>The strategic framework aims to enhance the effectiveness, compliance, and impact of the Parent-Teacher Association (PTA) in the school while addressing challenges identified through document analysis and stakeholder feedback. This program integrates the prescribed standards of DepEd Order No. 13, s. 2022, with context-specific strategies that promote collaboration, transparency, and active participation of all stakeholders, including teachers, parents, and PTA officers.</w:t>
      </w:r>
    </w:p>
    <w:p w14:paraId="6A120307" w14:textId="77777777" w:rsidR="00604ED3" w:rsidRPr="00604ED3" w:rsidRDefault="00604ED3" w:rsidP="00604ED3">
      <w:pPr>
        <w:spacing w:before="100" w:beforeAutospacing="1" w:after="100" w:afterAutospacing="1"/>
        <w:rPr>
          <w:rFonts w:ascii="Times New Roman" w:hAnsi="Times New Roman"/>
          <w:sz w:val="22"/>
          <w:szCs w:val="22"/>
        </w:rPr>
      </w:pPr>
      <w:r w:rsidRPr="00604ED3">
        <w:rPr>
          <w:rFonts w:ascii="Times New Roman" w:hAnsi="Times New Roman"/>
          <w:noProof/>
          <w:sz w:val="22"/>
          <w:szCs w:val="22"/>
        </w:rPr>
        <w:lastRenderedPageBreak/>
        <w:drawing>
          <wp:inline distT="0" distB="0" distL="0" distR="0" wp14:anchorId="46FDF050" wp14:editId="16F90D46">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2B1E2D06" w14:textId="36299CE8" w:rsidR="003F25C5" w:rsidRPr="00604ED3" w:rsidRDefault="003F25C5" w:rsidP="003F25C5">
      <w:pPr>
        <w:jc w:val="center"/>
        <w:rPr>
          <w:rFonts w:ascii="Arial" w:eastAsia="Calibri" w:hAnsi="Arial" w:cs="Arial"/>
          <w:b/>
          <w:bCs/>
          <w:sz w:val="22"/>
          <w:szCs w:val="22"/>
        </w:rPr>
      </w:pPr>
      <w:r>
        <w:rPr>
          <w:rFonts w:ascii="Arial" w:eastAsia="Calibri" w:hAnsi="Arial" w:cs="Arial"/>
          <w:b/>
          <w:bCs/>
          <w:sz w:val="22"/>
          <w:szCs w:val="22"/>
        </w:rPr>
        <w:t>FIG 1:</w:t>
      </w:r>
      <w:bookmarkStart w:id="3" w:name="_GoBack"/>
      <w:bookmarkEnd w:id="3"/>
      <w:r w:rsidRPr="00604ED3">
        <w:rPr>
          <w:rFonts w:ascii="Arial" w:eastAsia="Calibri" w:hAnsi="Arial" w:cs="Arial"/>
          <w:b/>
          <w:bCs/>
          <w:sz w:val="22"/>
          <w:szCs w:val="22"/>
        </w:rPr>
        <w:t>Strategic Framework for PTA Development Program</w:t>
      </w:r>
    </w:p>
    <w:p w14:paraId="58A0321F" w14:textId="77777777" w:rsidR="003F25C5" w:rsidRDefault="003F25C5" w:rsidP="00604ED3">
      <w:pPr>
        <w:spacing w:before="100" w:beforeAutospacing="1" w:after="100" w:afterAutospacing="1"/>
        <w:jc w:val="both"/>
        <w:outlineLvl w:val="2"/>
        <w:rPr>
          <w:rFonts w:ascii="Arial" w:hAnsi="Arial" w:cs="Arial"/>
          <w:b/>
          <w:bCs/>
          <w:sz w:val="22"/>
          <w:szCs w:val="22"/>
        </w:rPr>
      </w:pPr>
    </w:p>
    <w:p w14:paraId="31AF3F5A" w14:textId="77777777" w:rsidR="003F25C5" w:rsidRDefault="003F25C5" w:rsidP="00604ED3">
      <w:pPr>
        <w:spacing w:before="100" w:beforeAutospacing="1" w:after="100" w:afterAutospacing="1"/>
        <w:jc w:val="both"/>
        <w:outlineLvl w:val="2"/>
        <w:rPr>
          <w:rFonts w:ascii="Arial" w:hAnsi="Arial" w:cs="Arial"/>
          <w:b/>
          <w:bCs/>
          <w:sz w:val="22"/>
          <w:szCs w:val="22"/>
        </w:rPr>
      </w:pPr>
    </w:p>
    <w:p w14:paraId="500B02B4" w14:textId="14AFA73B" w:rsidR="00604ED3" w:rsidRPr="00604ED3" w:rsidRDefault="00604ED3" w:rsidP="00604ED3">
      <w:pPr>
        <w:spacing w:before="100" w:beforeAutospacing="1" w:after="100" w:afterAutospacing="1"/>
        <w:jc w:val="both"/>
        <w:outlineLvl w:val="2"/>
        <w:rPr>
          <w:rFonts w:ascii="Arial" w:hAnsi="Arial" w:cs="Arial"/>
          <w:b/>
          <w:bCs/>
          <w:sz w:val="22"/>
          <w:szCs w:val="22"/>
        </w:rPr>
      </w:pPr>
      <w:r w:rsidRPr="00604ED3">
        <w:rPr>
          <w:rFonts w:ascii="Arial" w:hAnsi="Arial" w:cs="Arial"/>
          <w:b/>
          <w:bCs/>
          <w:sz w:val="22"/>
          <w:szCs w:val="22"/>
        </w:rPr>
        <w:t>Core Components</w:t>
      </w:r>
    </w:p>
    <w:p w14:paraId="51738117"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b/>
          <w:bCs/>
          <w:sz w:val="22"/>
          <w:szCs w:val="22"/>
        </w:rPr>
        <w:t>A. Strengthening Election Procedures and Officer Modalities</w:t>
      </w:r>
    </w:p>
    <w:p w14:paraId="572C370E"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sz w:val="22"/>
          <w:szCs w:val="22"/>
        </w:rPr>
        <w:t xml:space="preserve">Strengthening election procedures and officer modalities is crucial to ensure the effective functioning of the Parent-Teacher Association (PTA) and adherence to DepEd Order No. 13, s. 2022. The school should prioritize the timely dissemination of election notices and guidelines to all eligible voters, ensuring that parents, guardians, and teachers are well-informed about the schedule, process, and eligibility criteria for participation. This approach not only enhances transparency but also encourages greater engagement from the school community. Additionally, providing orientation workshops for PTA officers can help them fully understand their roles, responsibilities, and the principles of democratic governance within the PTA. These workshops serve as a capacity-building measure, equipping officers with the knowledge and skills necessary to conduct elections fairly, lead effectively, and foster collaboration among members. To further support accountability and trust </w:t>
      </w:r>
      <w:r w:rsidRPr="00604ED3">
        <w:rPr>
          <w:rFonts w:ascii="Arial" w:hAnsi="Arial" w:cs="Arial"/>
          <w:sz w:val="22"/>
          <w:szCs w:val="22"/>
        </w:rPr>
        <w:lastRenderedPageBreak/>
        <w:t>in the electoral process, the school should establish a formal grievance and dispute resolution mechanism for election-related concerns. This system allows members to raise complaints or clarifications in a structured manner, ensuring that all issues are addressed according to established guidelines. By implementing these measures, the school can strengthen the integrity of its PTA elections, promote active participation, and cultivate a culture of transparency and responsible leadership within the parent-teacher partnership.</w:t>
      </w:r>
    </w:p>
    <w:p w14:paraId="5648FCE9"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b/>
          <w:bCs/>
          <w:sz w:val="22"/>
          <w:szCs w:val="22"/>
        </w:rPr>
        <w:t>B. Optimizing Organizational Structure and Membership Roles</w:t>
      </w:r>
    </w:p>
    <w:p w14:paraId="491B54E7"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sz w:val="22"/>
          <w:szCs w:val="22"/>
        </w:rPr>
        <w:t xml:space="preserve">Optimizing the organizational structure and membership </w:t>
      </w:r>
      <w:proofErr w:type="spellStart"/>
      <w:r w:rsidRPr="00604ED3">
        <w:rPr>
          <w:rFonts w:ascii="Arial" w:hAnsi="Arial" w:cs="Arial"/>
          <w:sz w:val="22"/>
          <w:szCs w:val="22"/>
        </w:rPr>
        <w:t>roles</w:t>
      </w:r>
      <w:proofErr w:type="spellEnd"/>
      <w:r w:rsidRPr="00604ED3">
        <w:rPr>
          <w:rFonts w:ascii="Arial" w:hAnsi="Arial" w:cs="Arial"/>
          <w:sz w:val="22"/>
          <w:szCs w:val="22"/>
        </w:rPr>
        <w:t xml:space="preserve"> of the Parent-Teacher Association (PTA) is essential for promoting efficiency, accountability, and active participation in school governance. The school should ensure the establishment of functional Homeroom, Grade-Level, and School PTA bodies, each with clearly defined officer roles that align with DepEd Order No. 13, s. 2022. Clear delineation of responsibilities allows each officer to contribute effectively to the decision-making processes, planning, and implementation of PTA initiatives. To foster meaningful involvement, parent members should be provided with explicit guidelines on their duties and responsibilities, as well as accessible avenues for participation in school activities and improvement projects. This clarity helps parents understand their contribution to the partnership, enhancing collaboration with teachers and school leaders. Additionally, implementing mentorship programs for new PTA officers can support the transfer of knowledge and institutional memory, ensuring operational continuity and stability in PTA leadership. Mentorship not only equips new officers with practical insights and strategies for managing PTA functions but also reinforces best practices in governance and stakeholder engagement. Through these measures, the school can strengthen the PTA’s organizational framework, empower its members, and sustain an active and cohesive parent-teacher partnership that effectively supports students’ academic and social development.</w:t>
      </w:r>
    </w:p>
    <w:p w14:paraId="38950F17"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b/>
          <w:bCs/>
          <w:sz w:val="22"/>
          <w:szCs w:val="22"/>
        </w:rPr>
        <w:t>C. Enhancing Meetings, Assemblies, and Decision-Making</w:t>
      </w:r>
    </w:p>
    <w:p w14:paraId="4970B1C8"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sz w:val="22"/>
          <w:szCs w:val="22"/>
        </w:rPr>
        <w:t xml:space="preserve">To enhance the effectiveness of general assemblies and decision-making processes within the Parent-Teacher Association (PTA), the school should schedule regular General Assemblies and grade-level meetings that actively incorporate participatory decision-making mechanisms. This approach ensures that all stakeholders, including parents, teachers, and students, have a voice in discussions, promoting transparency, inclusivity, and shared ownership of school initiatives. To further support accountability and openness, the school can implement digital documentation of attendance, minutes, and resolutions, which allows for easy access, accurate record-keeping, and timely dissemination to all members. This digital approach not only streamlines administrative processes but also encourages greater member engagement, as participants can review records and follow up on decisions effectively. Additionally, integrating structured feedback mechanisms from parents, teachers, and students is essential for informed school improvement initiatives. Collecting and analyzing this feedback enables the PTA and school leadership to respond to the community’s needs, address challenges, </w:t>
      </w:r>
      <w:r w:rsidRPr="00604ED3">
        <w:rPr>
          <w:rFonts w:ascii="Arial" w:hAnsi="Arial" w:cs="Arial"/>
          <w:sz w:val="22"/>
          <w:szCs w:val="22"/>
        </w:rPr>
        <w:lastRenderedPageBreak/>
        <w:t>and identify opportunities for program enhancement. By combining regular, participatory meetings with transparent documentation and feedback systems, the school can strengthen collaboration, ensure adherence to DepEd Order No. 13, s. 2022, and foster a proactive, responsive PTA that actively contributes to students’ academic success and overall school development.</w:t>
      </w:r>
    </w:p>
    <w:p w14:paraId="036129FD"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b/>
          <w:bCs/>
          <w:sz w:val="22"/>
          <w:szCs w:val="22"/>
        </w:rPr>
        <w:t>D. Promoting Financial Management and Transparency</w:t>
      </w:r>
    </w:p>
    <w:p w14:paraId="41948AB4"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sz w:val="22"/>
          <w:szCs w:val="22"/>
        </w:rPr>
        <w:t>To promote financial management and transparency within the PTA, the school should develop standard operating procedures (SOPs) for fund management that are fully aligned with DepEd guidelines. These SOPs will provide a clear framework for handling funds, ensuring that all financial activities are conducted ethically, efficiently, and in accordance with established regulations. In addition, regular financial reporting and independent audits should be conducted, with reports made accessible to all PTA members. This practice not only enhances accountability but also builds trust among parents, teachers, and the school community by demonstrating that funds are used appropriately for approved programs and activities. Furthermore, the school should provide targeted training for PTA officers and school finance staff on compliance, transparency, and ethical fundraising practices. Such training equips stakeholders with the knowledge and skills needed to manage finances responsibly, avoid prohibited activities, and maintain accurate financial records. By integrating standardized procedures, open reporting, and capacity-building initiatives, the school ensures that financial management is transparent, accountable, and aligned with DepEd Order No. 13, s. 2022, thereby strengthening confidence in the PTA and fostering a culture of integrity and good governance in school operations.</w:t>
      </w:r>
    </w:p>
    <w:p w14:paraId="7A99F347" w14:textId="77777777" w:rsidR="00604ED3" w:rsidRPr="00604ED3" w:rsidRDefault="00604ED3" w:rsidP="00604ED3">
      <w:pPr>
        <w:spacing w:before="100" w:beforeAutospacing="1" w:after="100" w:afterAutospacing="1"/>
        <w:ind w:firstLine="720"/>
        <w:jc w:val="both"/>
        <w:rPr>
          <w:rFonts w:ascii="Arial" w:hAnsi="Arial" w:cs="Arial"/>
          <w:sz w:val="22"/>
          <w:szCs w:val="22"/>
        </w:rPr>
      </w:pPr>
      <w:r w:rsidRPr="00604ED3">
        <w:rPr>
          <w:rFonts w:ascii="Arial" w:hAnsi="Arial" w:cs="Arial"/>
          <w:b/>
          <w:bCs/>
          <w:sz w:val="22"/>
          <w:szCs w:val="22"/>
        </w:rPr>
        <w:t>E. Capacity Building and Community Engagement</w:t>
      </w:r>
    </w:p>
    <w:p w14:paraId="7F16ED77" w14:textId="77777777" w:rsidR="00604ED3" w:rsidRPr="00604ED3" w:rsidRDefault="00604ED3" w:rsidP="00604ED3">
      <w:pPr>
        <w:spacing w:before="100" w:beforeAutospacing="1" w:after="100" w:afterAutospacing="1"/>
        <w:ind w:firstLine="720"/>
        <w:jc w:val="both"/>
        <w:outlineLvl w:val="2"/>
        <w:rPr>
          <w:rFonts w:ascii="Arial" w:hAnsi="Arial" w:cs="Arial"/>
          <w:sz w:val="22"/>
          <w:szCs w:val="22"/>
        </w:rPr>
      </w:pPr>
      <w:r w:rsidRPr="00604ED3">
        <w:rPr>
          <w:rFonts w:ascii="Arial" w:hAnsi="Arial" w:cs="Arial"/>
          <w:sz w:val="22"/>
          <w:szCs w:val="22"/>
        </w:rPr>
        <w:t>To enhance capacity building and community engagement, the school should implement continuous training programs for PTA officers, teachers, and parents. These programs aim to strengthen skills in collaboration, leadership, and effective communication, which are critical for fostering a productive and harmonious school community (Agyekum et al., 2025; Ashfaq et al., 2024). Additionally, the school can leverage technology to improve communication and participation among stakeholders. Tools such as PTA mobile applications, online forums, and newsletters can facilitate timely updates, feedback collection, and broader engagement across all members of the school community (Yahya et al., 2021). Beyond digital platforms, the school should actively encourage parent and community volunteerism, tapping into the valuable skills, time, and resources that families and community members can contribute to support school programs and initiatives. Such engagement not only strengthens the home–school connection but also fosters a sense of shared responsibility and partnership in addressing student needs and enhancing educational outcomes. By combining structured training, technological facilitation, and volunteer opportunities, the school ensures that all stakeholders are equipped, informed, and motivated to participate meaningfully in PTA activities, aligning with DepEd Order No. 13, s. 2022, and promoting a collaborative, transparent, and effective school governance culture.</w:t>
      </w:r>
    </w:p>
    <w:p w14:paraId="2DA0E60B" w14:textId="77777777" w:rsidR="00604ED3" w:rsidRPr="00604ED3" w:rsidRDefault="00604ED3" w:rsidP="00604ED3">
      <w:pPr>
        <w:spacing w:before="100" w:beforeAutospacing="1" w:after="100" w:afterAutospacing="1"/>
        <w:ind w:firstLine="720"/>
        <w:jc w:val="both"/>
        <w:outlineLvl w:val="2"/>
        <w:rPr>
          <w:rFonts w:ascii="Arial" w:hAnsi="Arial" w:cs="Arial"/>
          <w:sz w:val="22"/>
          <w:szCs w:val="22"/>
        </w:rPr>
      </w:pPr>
    </w:p>
    <w:p w14:paraId="10A5F88F" w14:textId="77777777" w:rsidR="00604ED3" w:rsidRPr="00604ED3" w:rsidRDefault="00604ED3" w:rsidP="00604ED3">
      <w:pPr>
        <w:spacing w:before="100" w:beforeAutospacing="1" w:after="100" w:afterAutospacing="1"/>
        <w:jc w:val="both"/>
        <w:outlineLvl w:val="2"/>
        <w:rPr>
          <w:rFonts w:ascii="Arial" w:hAnsi="Arial" w:cs="Arial"/>
          <w:b/>
          <w:bCs/>
          <w:sz w:val="22"/>
          <w:szCs w:val="22"/>
        </w:rPr>
      </w:pPr>
      <w:r w:rsidRPr="00604ED3">
        <w:rPr>
          <w:rFonts w:ascii="Arial" w:hAnsi="Arial" w:cs="Arial"/>
          <w:b/>
          <w:bCs/>
          <w:sz w:val="22"/>
          <w:szCs w:val="22"/>
        </w:rPr>
        <w:t>3. Monitoring and Evaluation</w:t>
      </w:r>
    </w:p>
    <w:p w14:paraId="4A3D4124" w14:textId="77777777" w:rsidR="00604ED3" w:rsidRPr="00604ED3" w:rsidRDefault="00604ED3" w:rsidP="00EA1A07">
      <w:pPr>
        <w:numPr>
          <w:ilvl w:val="0"/>
          <w:numId w:val="9"/>
        </w:numPr>
        <w:spacing w:before="100" w:beforeAutospacing="1" w:after="100" w:afterAutospacing="1" w:line="259" w:lineRule="auto"/>
        <w:jc w:val="both"/>
        <w:rPr>
          <w:rFonts w:ascii="Arial" w:hAnsi="Arial" w:cs="Arial"/>
          <w:sz w:val="22"/>
          <w:szCs w:val="22"/>
        </w:rPr>
      </w:pPr>
      <w:r w:rsidRPr="00604ED3">
        <w:rPr>
          <w:rFonts w:ascii="Arial" w:hAnsi="Arial" w:cs="Arial"/>
          <w:sz w:val="22"/>
          <w:szCs w:val="22"/>
        </w:rPr>
        <w:t>Develop key performance indicators for each PTA function (elections, organization, membership, assemblies, finance).</w:t>
      </w:r>
    </w:p>
    <w:p w14:paraId="2AF8EEF3" w14:textId="77777777" w:rsidR="00604ED3" w:rsidRPr="00604ED3" w:rsidRDefault="00604ED3" w:rsidP="00EA1A07">
      <w:pPr>
        <w:numPr>
          <w:ilvl w:val="0"/>
          <w:numId w:val="9"/>
        </w:numPr>
        <w:spacing w:before="100" w:beforeAutospacing="1" w:after="100" w:afterAutospacing="1" w:line="259" w:lineRule="auto"/>
        <w:jc w:val="both"/>
        <w:rPr>
          <w:rFonts w:ascii="Arial" w:hAnsi="Arial" w:cs="Arial"/>
          <w:sz w:val="22"/>
          <w:szCs w:val="22"/>
        </w:rPr>
      </w:pPr>
      <w:r w:rsidRPr="00604ED3">
        <w:rPr>
          <w:rFonts w:ascii="Arial" w:hAnsi="Arial" w:cs="Arial"/>
          <w:sz w:val="22"/>
          <w:szCs w:val="22"/>
        </w:rPr>
        <w:t>Conduct annual compliance audits and stakeholder satisfaction surveys to inform continuous improvement.</w:t>
      </w:r>
    </w:p>
    <w:p w14:paraId="2AF3B732" w14:textId="77777777" w:rsidR="00604ED3" w:rsidRPr="00604ED3" w:rsidRDefault="00604ED3" w:rsidP="00EA1A07">
      <w:pPr>
        <w:numPr>
          <w:ilvl w:val="0"/>
          <w:numId w:val="9"/>
        </w:numPr>
        <w:spacing w:before="100" w:beforeAutospacing="1" w:after="100" w:afterAutospacing="1" w:line="259" w:lineRule="auto"/>
        <w:jc w:val="both"/>
        <w:rPr>
          <w:rFonts w:ascii="Arial" w:hAnsi="Arial" w:cs="Arial"/>
          <w:sz w:val="22"/>
          <w:szCs w:val="22"/>
        </w:rPr>
      </w:pPr>
      <w:r w:rsidRPr="00604ED3">
        <w:rPr>
          <w:rFonts w:ascii="Arial" w:hAnsi="Arial" w:cs="Arial"/>
          <w:sz w:val="22"/>
          <w:szCs w:val="22"/>
        </w:rPr>
        <w:t>Establish a review cycle for policies and guidelines to remain aligned with DepEd updates and local school needs.</w:t>
      </w:r>
    </w:p>
    <w:p w14:paraId="62C7C79D" w14:textId="77777777" w:rsidR="00604ED3" w:rsidRPr="00604ED3" w:rsidRDefault="00604ED3" w:rsidP="00604ED3">
      <w:pPr>
        <w:spacing w:before="100" w:beforeAutospacing="1" w:after="100" w:afterAutospacing="1"/>
        <w:jc w:val="both"/>
        <w:outlineLvl w:val="2"/>
        <w:rPr>
          <w:rFonts w:ascii="Arial" w:hAnsi="Arial" w:cs="Arial"/>
          <w:b/>
          <w:bCs/>
          <w:sz w:val="22"/>
          <w:szCs w:val="22"/>
        </w:rPr>
      </w:pPr>
      <w:r w:rsidRPr="00604ED3">
        <w:rPr>
          <w:rFonts w:ascii="Arial" w:hAnsi="Arial" w:cs="Arial"/>
          <w:b/>
          <w:bCs/>
          <w:sz w:val="22"/>
          <w:szCs w:val="22"/>
        </w:rPr>
        <w:t>4. Stakeholder-Specific Roles</w:t>
      </w:r>
    </w:p>
    <w:p w14:paraId="2541B2B2" w14:textId="77777777" w:rsidR="00604ED3" w:rsidRPr="00604ED3" w:rsidRDefault="00604ED3" w:rsidP="00EA1A07">
      <w:pPr>
        <w:numPr>
          <w:ilvl w:val="0"/>
          <w:numId w:val="10"/>
        </w:numPr>
        <w:spacing w:before="100" w:beforeAutospacing="1" w:after="100" w:afterAutospacing="1" w:line="259" w:lineRule="auto"/>
        <w:jc w:val="both"/>
        <w:rPr>
          <w:rFonts w:ascii="Arial" w:hAnsi="Arial" w:cs="Arial"/>
          <w:sz w:val="22"/>
          <w:szCs w:val="22"/>
        </w:rPr>
      </w:pPr>
      <w:r w:rsidRPr="00604ED3">
        <w:rPr>
          <w:rFonts w:ascii="Arial" w:hAnsi="Arial" w:cs="Arial"/>
          <w:b/>
          <w:bCs/>
          <w:sz w:val="22"/>
          <w:szCs w:val="22"/>
        </w:rPr>
        <w:t>School Heads:</w:t>
      </w:r>
      <w:r w:rsidRPr="00604ED3">
        <w:rPr>
          <w:rFonts w:ascii="Arial" w:hAnsi="Arial" w:cs="Arial"/>
          <w:sz w:val="22"/>
          <w:szCs w:val="22"/>
        </w:rPr>
        <w:t xml:space="preserve"> Provide leadership, policy oversight, and administrative support for PTA compliance.</w:t>
      </w:r>
    </w:p>
    <w:p w14:paraId="64711647" w14:textId="77777777" w:rsidR="00604ED3" w:rsidRPr="00604ED3" w:rsidRDefault="00604ED3" w:rsidP="00EA1A07">
      <w:pPr>
        <w:numPr>
          <w:ilvl w:val="0"/>
          <w:numId w:val="10"/>
        </w:numPr>
        <w:spacing w:before="100" w:beforeAutospacing="1" w:after="100" w:afterAutospacing="1" w:line="259" w:lineRule="auto"/>
        <w:jc w:val="both"/>
        <w:rPr>
          <w:rFonts w:ascii="Arial" w:hAnsi="Arial" w:cs="Arial"/>
          <w:sz w:val="22"/>
          <w:szCs w:val="22"/>
        </w:rPr>
      </w:pPr>
      <w:r w:rsidRPr="00604ED3">
        <w:rPr>
          <w:rFonts w:ascii="Arial" w:hAnsi="Arial" w:cs="Arial"/>
          <w:b/>
          <w:bCs/>
          <w:sz w:val="22"/>
          <w:szCs w:val="22"/>
        </w:rPr>
        <w:t>Teachers:</w:t>
      </w:r>
      <w:r w:rsidRPr="00604ED3">
        <w:rPr>
          <w:rFonts w:ascii="Arial" w:hAnsi="Arial" w:cs="Arial"/>
          <w:sz w:val="22"/>
          <w:szCs w:val="22"/>
        </w:rPr>
        <w:t xml:space="preserve"> Act as facilitators and advocates for parental engagement while supporting PTA initiatives.</w:t>
      </w:r>
    </w:p>
    <w:p w14:paraId="617083CC" w14:textId="77777777" w:rsidR="00604ED3" w:rsidRPr="00604ED3" w:rsidRDefault="00604ED3" w:rsidP="00EA1A07">
      <w:pPr>
        <w:numPr>
          <w:ilvl w:val="0"/>
          <w:numId w:val="10"/>
        </w:numPr>
        <w:spacing w:before="100" w:beforeAutospacing="1" w:after="100" w:afterAutospacing="1" w:line="259" w:lineRule="auto"/>
        <w:jc w:val="both"/>
        <w:rPr>
          <w:rFonts w:ascii="Arial" w:hAnsi="Arial" w:cs="Arial"/>
          <w:sz w:val="22"/>
          <w:szCs w:val="22"/>
        </w:rPr>
      </w:pPr>
      <w:r w:rsidRPr="00604ED3">
        <w:rPr>
          <w:rFonts w:ascii="Arial" w:hAnsi="Arial" w:cs="Arial"/>
          <w:b/>
          <w:bCs/>
          <w:sz w:val="22"/>
          <w:szCs w:val="22"/>
        </w:rPr>
        <w:t>Parents/PTA Members:</w:t>
      </w:r>
      <w:r w:rsidRPr="00604ED3">
        <w:rPr>
          <w:rFonts w:ascii="Arial" w:hAnsi="Arial" w:cs="Arial"/>
          <w:sz w:val="22"/>
          <w:szCs w:val="22"/>
        </w:rPr>
        <w:t xml:space="preserve"> Actively participate in programs, provide feedback, and ensure community representation in decision-making.</w:t>
      </w:r>
    </w:p>
    <w:p w14:paraId="347D196E" w14:textId="77777777" w:rsidR="00604ED3" w:rsidRPr="00604ED3" w:rsidRDefault="00604ED3" w:rsidP="00EA1A07">
      <w:pPr>
        <w:numPr>
          <w:ilvl w:val="0"/>
          <w:numId w:val="10"/>
        </w:numPr>
        <w:spacing w:before="100" w:beforeAutospacing="1" w:after="100" w:afterAutospacing="1" w:line="259" w:lineRule="auto"/>
        <w:jc w:val="both"/>
        <w:rPr>
          <w:rFonts w:ascii="Arial" w:hAnsi="Arial" w:cs="Arial"/>
          <w:sz w:val="22"/>
          <w:szCs w:val="22"/>
        </w:rPr>
      </w:pPr>
      <w:r w:rsidRPr="00604ED3">
        <w:rPr>
          <w:rFonts w:ascii="Arial" w:hAnsi="Arial" w:cs="Arial"/>
          <w:b/>
          <w:bCs/>
          <w:sz w:val="22"/>
          <w:szCs w:val="22"/>
        </w:rPr>
        <w:t>Future Researchers:</w:t>
      </w:r>
      <w:r w:rsidRPr="00604ED3">
        <w:rPr>
          <w:rFonts w:ascii="Arial" w:hAnsi="Arial" w:cs="Arial"/>
          <w:sz w:val="22"/>
          <w:szCs w:val="22"/>
        </w:rPr>
        <w:t xml:space="preserve"> Evaluate program effectiveness, explore digital innovations, and benchmark against other schools for best practices.</w:t>
      </w:r>
    </w:p>
    <w:p w14:paraId="3E454F27" w14:textId="77777777" w:rsidR="00604ED3" w:rsidRPr="00604ED3" w:rsidRDefault="00604ED3" w:rsidP="00604ED3">
      <w:pPr>
        <w:spacing w:before="100" w:beforeAutospacing="1" w:after="100" w:afterAutospacing="1"/>
        <w:jc w:val="both"/>
        <w:rPr>
          <w:rFonts w:ascii="Arial" w:hAnsi="Arial" w:cs="Arial"/>
          <w:sz w:val="22"/>
          <w:szCs w:val="22"/>
        </w:rPr>
      </w:pPr>
      <w:r w:rsidRPr="00604ED3">
        <w:rPr>
          <w:rFonts w:ascii="Arial" w:hAnsi="Arial" w:cs="Arial"/>
          <w:b/>
          <w:bCs/>
          <w:sz w:val="22"/>
          <w:szCs w:val="22"/>
        </w:rPr>
        <w:t>5. Expected Outcomes</w:t>
      </w:r>
    </w:p>
    <w:p w14:paraId="03FA5BDF" w14:textId="77777777" w:rsidR="00604ED3" w:rsidRPr="00604ED3" w:rsidRDefault="00604ED3" w:rsidP="00EA1A07">
      <w:pPr>
        <w:numPr>
          <w:ilvl w:val="0"/>
          <w:numId w:val="11"/>
        </w:numPr>
        <w:spacing w:before="100" w:beforeAutospacing="1" w:after="100" w:afterAutospacing="1" w:line="259" w:lineRule="auto"/>
        <w:jc w:val="both"/>
        <w:rPr>
          <w:rFonts w:ascii="Arial" w:hAnsi="Arial" w:cs="Arial"/>
          <w:sz w:val="22"/>
          <w:szCs w:val="22"/>
        </w:rPr>
      </w:pPr>
      <w:r w:rsidRPr="00604ED3">
        <w:rPr>
          <w:rFonts w:ascii="Arial" w:hAnsi="Arial" w:cs="Arial"/>
          <w:sz w:val="22"/>
          <w:szCs w:val="22"/>
        </w:rPr>
        <w:t>Enhanced PTA compliance with DepEd Order No. 13, s. 2022.</w:t>
      </w:r>
    </w:p>
    <w:p w14:paraId="36A31F2D" w14:textId="77777777" w:rsidR="00604ED3" w:rsidRPr="00604ED3" w:rsidRDefault="00604ED3" w:rsidP="00EA1A07">
      <w:pPr>
        <w:numPr>
          <w:ilvl w:val="0"/>
          <w:numId w:val="11"/>
        </w:numPr>
        <w:spacing w:before="100" w:beforeAutospacing="1" w:after="100" w:afterAutospacing="1" w:line="259" w:lineRule="auto"/>
        <w:jc w:val="both"/>
        <w:rPr>
          <w:rFonts w:ascii="Arial" w:hAnsi="Arial" w:cs="Arial"/>
          <w:sz w:val="22"/>
          <w:szCs w:val="22"/>
        </w:rPr>
      </w:pPr>
      <w:r w:rsidRPr="00604ED3">
        <w:rPr>
          <w:rFonts w:ascii="Arial" w:hAnsi="Arial" w:cs="Arial"/>
          <w:sz w:val="22"/>
          <w:szCs w:val="22"/>
        </w:rPr>
        <w:t>Improved parent-teacher collaboration and participatory school governance.</w:t>
      </w:r>
    </w:p>
    <w:p w14:paraId="2AEFDEC9" w14:textId="77777777" w:rsidR="00604ED3" w:rsidRPr="00604ED3" w:rsidRDefault="00604ED3" w:rsidP="00EA1A07">
      <w:pPr>
        <w:numPr>
          <w:ilvl w:val="0"/>
          <w:numId w:val="11"/>
        </w:numPr>
        <w:spacing w:before="100" w:beforeAutospacing="1" w:after="100" w:afterAutospacing="1" w:line="259" w:lineRule="auto"/>
        <w:jc w:val="both"/>
        <w:rPr>
          <w:rFonts w:ascii="Arial" w:hAnsi="Arial" w:cs="Arial"/>
          <w:sz w:val="22"/>
          <w:szCs w:val="22"/>
        </w:rPr>
      </w:pPr>
      <w:r w:rsidRPr="00604ED3">
        <w:rPr>
          <w:rFonts w:ascii="Arial" w:hAnsi="Arial" w:cs="Arial"/>
          <w:sz w:val="22"/>
          <w:szCs w:val="22"/>
        </w:rPr>
        <w:t>Strengthened transparency, accountability, and stakeholder trust.</w:t>
      </w:r>
    </w:p>
    <w:p w14:paraId="4F428BE7" w14:textId="77777777" w:rsidR="00604ED3" w:rsidRPr="00604ED3" w:rsidRDefault="00604ED3" w:rsidP="00EA1A07">
      <w:pPr>
        <w:numPr>
          <w:ilvl w:val="0"/>
          <w:numId w:val="11"/>
        </w:numPr>
        <w:spacing w:before="100" w:beforeAutospacing="1" w:after="100" w:afterAutospacing="1" w:line="259" w:lineRule="auto"/>
        <w:jc w:val="both"/>
        <w:rPr>
          <w:rFonts w:ascii="Arial" w:hAnsi="Arial" w:cs="Arial"/>
          <w:sz w:val="22"/>
          <w:szCs w:val="22"/>
        </w:rPr>
      </w:pPr>
      <w:r w:rsidRPr="00604ED3">
        <w:rPr>
          <w:rFonts w:ascii="Arial" w:hAnsi="Arial" w:cs="Arial"/>
          <w:sz w:val="22"/>
          <w:szCs w:val="22"/>
        </w:rPr>
        <w:t>Sustainable school-community partnership contributing to holistic learner development.</w:t>
      </w:r>
    </w:p>
    <w:p w14:paraId="64A08E76" w14:textId="698F12AB" w:rsidR="005A3D21" w:rsidRPr="005A3D21" w:rsidRDefault="005A3D21" w:rsidP="005A3D21">
      <w:pPr>
        <w:spacing w:after="160" w:line="259" w:lineRule="auto"/>
        <w:ind w:left="720" w:hanging="720"/>
        <w:jc w:val="both"/>
        <w:rPr>
          <w:rFonts w:ascii="Arial" w:eastAsia="Calibri" w:hAnsi="Arial" w:cs="Arial"/>
          <w:color w:val="222222"/>
          <w:shd w:val="clear" w:color="auto" w:fill="FFFFFF"/>
        </w:rPr>
      </w:pPr>
    </w:p>
    <w:bookmarkEnd w:id="2"/>
    <w:p w14:paraId="0A945D77" w14:textId="77777777" w:rsidR="000D689F" w:rsidRDefault="000D689F" w:rsidP="00441B6F">
      <w:pPr>
        <w:pStyle w:val="Body"/>
        <w:spacing w:after="0"/>
      </w:pPr>
    </w:p>
    <w:p w14:paraId="42180DEB" w14:textId="77777777" w:rsidR="00790ADA" w:rsidRPr="00FB3A86" w:rsidRDefault="00790ADA" w:rsidP="00441B6F">
      <w:pPr>
        <w:pStyle w:val="Body"/>
        <w:spacing w:after="0"/>
        <w:rPr>
          <w:rFonts w:ascii="Arial" w:hAnsi="Arial" w:cs="Arial"/>
        </w:rPr>
      </w:pPr>
    </w:p>
    <w:p w14:paraId="2FDAC005" w14:textId="2EDE969C" w:rsidR="004D4277" w:rsidRPr="00FB3A86" w:rsidRDefault="004D4277" w:rsidP="00441B6F">
      <w:pPr>
        <w:pStyle w:val="Appendix"/>
        <w:spacing w:after="0"/>
        <w:jc w:val="both"/>
        <w:rPr>
          <w:rFonts w:ascii="Arial" w:hAnsi="Arial" w:cs="Arial"/>
          <w:b w:val="0"/>
        </w:rPr>
        <w:sectPr w:rsidR="004D4277" w:rsidRPr="00FB3A86" w:rsidSect="00D31AC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6055CE0" w14:textId="77777777" w:rsidR="00B01FCD" w:rsidRPr="00FB3A86" w:rsidRDefault="00B01FCD" w:rsidP="00441B6F">
      <w:pPr>
        <w:pStyle w:val="Appendix"/>
        <w:spacing w:after="0"/>
        <w:jc w:val="both"/>
        <w:rPr>
          <w:rFonts w:ascii="Arial" w:hAnsi="Arial" w:cs="Arial"/>
          <w:b w:val="0"/>
        </w:rPr>
      </w:pPr>
    </w:p>
    <w:sectPr w:rsidR="00B01FCD" w:rsidRPr="00FB3A86" w:rsidSect="00D31A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44E42" w14:textId="77777777" w:rsidR="00EA1A07" w:rsidRDefault="00EA1A07" w:rsidP="00C37E61">
      <w:r>
        <w:separator/>
      </w:r>
    </w:p>
  </w:endnote>
  <w:endnote w:type="continuationSeparator" w:id="0">
    <w:p w14:paraId="359DEF96" w14:textId="77777777" w:rsidR="00EA1A07" w:rsidRDefault="00EA1A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36DE" w14:textId="77777777" w:rsidR="00D31ACF" w:rsidRDefault="00D31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EBB4" w14:textId="77777777" w:rsidR="00D31ACF" w:rsidRDefault="00D31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1608A" w14:textId="77777777" w:rsidR="009E048A" w:rsidRDefault="009E048A">
    <w:pPr>
      <w:pStyle w:val="Footer"/>
      <w:rPr>
        <w:rFonts w:ascii="Arial" w:hAnsi="Arial" w:cs="Arial"/>
        <w:sz w:val="16"/>
      </w:rPr>
    </w:pPr>
  </w:p>
  <w:p w14:paraId="65016A9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263289B" w14:textId="77777777" w:rsidR="009E048A" w:rsidRDefault="009E048A">
    <w:pPr>
      <w:pStyle w:val="Footer"/>
      <w:rPr>
        <w:rFonts w:ascii="Arial" w:hAnsi="Arial" w:cs="Arial"/>
        <w:sz w:val="16"/>
      </w:rPr>
    </w:pPr>
  </w:p>
  <w:p w14:paraId="31197E8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E8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27465" w14:textId="77777777" w:rsidR="00EA1A07" w:rsidRDefault="00EA1A07" w:rsidP="00C37E61">
      <w:r>
        <w:separator/>
      </w:r>
    </w:p>
  </w:footnote>
  <w:footnote w:type="continuationSeparator" w:id="0">
    <w:p w14:paraId="533B5BD1" w14:textId="77777777" w:rsidR="00EA1A07" w:rsidRDefault="00EA1A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CF3B" w14:textId="09838907" w:rsidR="00D31ACF" w:rsidRDefault="00EA1A07">
    <w:pPr>
      <w:pStyle w:val="Header"/>
    </w:pPr>
    <w:r>
      <w:rPr>
        <w:noProof/>
      </w:rPr>
      <w:pict w14:anchorId="00AD0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9523" w14:textId="1237F0EE" w:rsidR="00D31ACF" w:rsidRDefault="00EA1A07">
    <w:pPr>
      <w:pStyle w:val="Header"/>
    </w:pPr>
    <w:r>
      <w:rPr>
        <w:noProof/>
      </w:rPr>
      <w:pict w14:anchorId="479DF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4A326" w14:textId="78C5A1AE" w:rsidR="00296529" w:rsidRPr="00296529" w:rsidRDefault="00EA1A07" w:rsidP="00296529">
    <w:pPr>
      <w:ind w:left="2160"/>
      <w:jc w:val="center"/>
      <w:rPr>
        <w:rFonts w:ascii="Times New Roman" w:eastAsia="Calibri" w:hAnsi="Times New Roman"/>
        <w:i/>
        <w:sz w:val="18"/>
        <w:szCs w:val="22"/>
      </w:rPr>
    </w:pPr>
    <w:r>
      <w:rPr>
        <w:noProof/>
      </w:rPr>
      <w:pict w14:anchorId="23BF3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1392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E0F9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BE65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59DE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A7F9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17C11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107D" w14:textId="70D35090" w:rsidR="00D31ACF" w:rsidRDefault="00EA1A07">
    <w:pPr>
      <w:pStyle w:val="Header"/>
    </w:pPr>
    <w:r>
      <w:rPr>
        <w:noProof/>
      </w:rPr>
      <w:pict w14:anchorId="29991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13B8" w14:textId="31300444" w:rsidR="00D31ACF" w:rsidRDefault="00EA1A07">
    <w:pPr>
      <w:pStyle w:val="Header"/>
    </w:pPr>
    <w:r>
      <w:rPr>
        <w:noProof/>
      </w:rPr>
      <w:pict w14:anchorId="14202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4D7F" w14:textId="104E4014" w:rsidR="00D31ACF" w:rsidRDefault="00EA1A07">
    <w:pPr>
      <w:pStyle w:val="Header"/>
    </w:pPr>
    <w:r>
      <w:rPr>
        <w:noProof/>
      </w:rPr>
      <w:pict w14:anchorId="6A4FB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74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C80"/>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3B14EFA"/>
    <w:multiLevelType w:val="hybridMultilevel"/>
    <w:tmpl w:val="64129AB4"/>
    <w:lvl w:ilvl="0" w:tplc="AB4042C2">
      <w:start w:val="1"/>
      <w:numFmt w:val="lowerLetter"/>
      <w:lvlText w:val="%1."/>
      <w:lvlJc w:val="left"/>
      <w:pPr>
        <w:ind w:left="720" w:hanging="360"/>
      </w:pPr>
      <w:rPr>
        <w:rFonts w:ascii="Arial" w:eastAsia="Times New Roman" w:hAnsi="Arial" w:cs="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959A7"/>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0E77ABF"/>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CA85CAC"/>
    <w:multiLevelType w:val="multilevel"/>
    <w:tmpl w:val="1D70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C3314"/>
    <w:multiLevelType w:val="hybridMultilevel"/>
    <w:tmpl w:val="042C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C0D53"/>
    <w:multiLevelType w:val="multilevel"/>
    <w:tmpl w:val="BB7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C5E00"/>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B044E95"/>
    <w:multiLevelType w:val="multilevel"/>
    <w:tmpl w:val="BDA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E7236B8"/>
    <w:multiLevelType w:val="hybridMultilevel"/>
    <w:tmpl w:val="2CB202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7"/>
  </w:num>
  <w:num w:numId="5">
    <w:abstractNumId w:val="3"/>
  </w:num>
  <w:num w:numId="6">
    <w:abstractNumId w:val="10"/>
  </w:num>
  <w:num w:numId="7">
    <w:abstractNumId w:val="1"/>
  </w:num>
  <w:num w:numId="8">
    <w:abstractNumId w:val="5"/>
  </w:num>
  <w:num w:numId="9">
    <w:abstractNumId w:val="8"/>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3E8C"/>
    <w:rsid w:val="0015763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33D"/>
    <w:rsid w:val="0024282C"/>
    <w:rsid w:val="002460DC"/>
    <w:rsid w:val="00250985"/>
    <w:rsid w:val="002556F6"/>
    <w:rsid w:val="00276B2A"/>
    <w:rsid w:val="00283105"/>
    <w:rsid w:val="00284C4C"/>
    <w:rsid w:val="00287E68"/>
    <w:rsid w:val="00296529"/>
    <w:rsid w:val="002B27FB"/>
    <w:rsid w:val="002B685A"/>
    <w:rsid w:val="002C57D2"/>
    <w:rsid w:val="002E0D56"/>
    <w:rsid w:val="00307BC1"/>
    <w:rsid w:val="00315186"/>
    <w:rsid w:val="0033343E"/>
    <w:rsid w:val="003512C2"/>
    <w:rsid w:val="00371FB6"/>
    <w:rsid w:val="003763C1"/>
    <w:rsid w:val="00376BBE"/>
    <w:rsid w:val="0039224F"/>
    <w:rsid w:val="003A011D"/>
    <w:rsid w:val="003A43A4"/>
    <w:rsid w:val="003A7E18"/>
    <w:rsid w:val="003C116B"/>
    <w:rsid w:val="003C4C86"/>
    <w:rsid w:val="003C6258"/>
    <w:rsid w:val="003E2904"/>
    <w:rsid w:val="003F25C5"/>
    <w:rsid w:val="00401927"/>
    <w:rsid w:val="0041027F"/>
    <w:rsid w:val="00412475"/>
    <w:rsid w:val="00423789"/>
    <w:rsid w:val="00440F43"/>
    <w:rsid w:val="00441B6F"/>
    <w:rsid w:val="00446221"/>
    <w:rsid w:val="00450E62"/>
    <w:rsid w:val="004539DB"/>
    <w:rsid w:val="00466461"/>
    <w:rsid w:val="00471A80"/>
    <w:rsid w:val="004D305E"/>
    <w:rsid w:val="004D4277"/>
    <w:rsid w:val="00502516"/>
    <w:rsid w:val="00505F06"/>
    <w:rsid w:val="00506828"/>
    <w:rsid w:val="00520E35"/>
    <w:rsid w:val="00525D79"/>
    <w:rsid w:val="0053056E"/>
    <w:rsid w:val="00554FDA"/>
    <w:rsid w:val="005604BA"/>
    <w:rsid w:val="005A3D21"/>
    <w:rsid w:val="005C784C"/>
    <w:rsid w:val="005D17F6"/>
    <w:rsid w:val="005E5539"/>
    <w:rsid w:val="00602BF5"/>
    <w:rsid w:val="00604ED3"/>
    <w:rsid w:val="006115C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73DA"/>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3E1"/>
    <w:rsid w:val="00925AE9"/>
    <w:rsid w:val="00927834"/>
    <w:rsid w:val="009500A6"/>
    <w:rsid w:val="00957C18"/>
    <w:rsid w:val="009659BA"/>
    <w:rsid w:val="00983040"/>
    <w:rsid w:val="009A7F10"/>
    <w:rsid w:val="009B3FB9"/>
    <w:rsid w:val="009C2465"/>
    <w:rsid w:val="009D35A0"/>
    <w:rsid w:val="009D3C27"/>
    <w:rsid w:val="009D7EB7"/>
    <w:rsid w:val="009E048A"/>
    <w:rsid w:val="009E08E9"/>
    <w:rsid w:val="009E3DB9"/>
    <w:rsid w:val="009E6E35"/>
    <w:rsid w:val="009F0EDA"/>
    <w:rsid w:val="00A03B96"/>
    <w:rsid w:val="00A05B19"/>
    <w:rsid w:val="00A1134E"/>
    <w:rsid w:val="00A24E7E"/>
    <w:rsid w:val="00A258C3"/>
    <w:rsid w:val="00A347C0"/>
    <w:rsid w:val="00A503AF"/>
    <w:rsid w:val="00A51431"/>
    <w:rsid w:val="00A539AD"/>
    <w:rsid w:val="00A53A7C"/>
    <w:rsid w:val="00A94063"/>
    <w:rsid w:val="00AA6219"/>
    <w:rsid w:val="00AA74E0"/>
    <w:rsid w:val="00AB703F"/>
    <w:rsid w:val="00AC6BB8"/>
    <w:rsid w:val="00AE008F"/>
    <w:rsid w:val="00B01FCD"/>
    <w:rsid w:val="00B05301"/>
    <w:rsid w:val="00B05CC9"/>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5CC5"/>
    <w:rsid w:val="00C27F5F"/>
    <w:rsid w:val="00C30A0F"/>
    <w:rsid w:val="00C37E61"/>
    <w:rsid w:val="00C539E2"/>
    <w:rsid w:val="00C56130"/>
    <w:rsid w:val="00C70F1B"/>
    <w:rsid w:val="00C71A47"/>
    <w:rsid w:val="00C7464C"/>
    <w:rsid w:val="00C85588"/>
    <w:rsid w:val="00CD6755"/>
    <w:rsid w:val="00CD6856"/>
    <w:rsid w:val="00CE0089"/>
    <w:rsid w:val="00CE793C"/>
    <w:rsid w:val="00CF193C"/>
    <w:rsid w:val="00D002AD"/>
    <w:rsid w:val="00D173F1"/>
    <w:rsid w:val="00D31ACF"/>
    <w:rsid w:val="00D74CB0"/>
    <w:rsid w:val="00D8295D"/>
    <w:rsid w:val="00DC2A65"/>
    <w:rsid w:val="00DE15F0"/>
    <w:rsid w:val="00DE5663"/>
    <w:rsid w:val="00DE7520"/>
    <w:rsid w:val="00DE78AA"/>
    <w:rsid w:val="00E053D0"/>
    <w:rsid w:val="00E15994"/>
    <w:rsid w:val="00E3114E"/>
    <w:rsid w:val="00E31A70"/>
    <w:rsid w:val="00E35B02"/>
    <w:rsid w:val="00E66496"/>
    <w:rsid w:val="00E66B35"/>
    <w:rsid w:val="00E66E10"/>
    <w:rsid w:val="00E769F6"/>
    <w:rsid w:val="00E8407C"/>
    <w:rsid w:val="00E84F3C"/>
    <w:rsid w:val="00E85E9F"/>
    <w:rsid w:val="00EA012C"/>
    <w:rsid w:val="00EA1A07"/>
    <w:rsid w:val="00EC6A55"/>
    <w:rsid w:val="00ED0288"/>
    <w:rsid w:val="00EE52CB"/>
    <w:rsid w:val="00EF581D"/>
    <w:rsid w:val="00EF7FD8"/>
    <w:rsid w:val="00F06F59"/>
    <w:rsid w:val="00F17988"/>
    <w:rsid w:val="00F43C80"/>
    <w:rsid w:val="00F469F0"/>
    <w:rsid w:val="00F53273"/>
    <w:rsid w:val="00F755E4"/>
    <w:rsid w:val="00F77D02"/>
    <w:rsid w:val="00FB1509"/>
    <w:rsid w:val="00FB2731"/>
    <w:rsid w:val="00FB3A86"/>
    <w:rsid w:val="00FC19A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7CDF13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76B2A"/>
    <w:pPr>
      <w:keepNext/>
      <w:keepLines/>
      <w:spacing w:before="40"/>
      <w:outlineLvl w:val="1"/>
    </w:pPr>
    <w:rPr>
      <w:rFonts w:ascii="Calibri Light" w:hAnsi="Calibri Light"/>
      <w:color w:val="2F5496"/>
      <w:sz w:val="26"/>
      <w:szCs w:val="26"/>
    </w:rPr>
  </w:style>
  <w:style w:type="paragraph" w:styleId="Heading3">
    <w:name w:val="heading 3"/>
    <w:basedOn w:val="Normal"/>
    <w:link w:val="Heading3Char"/>
    <w:uiPriority w:val="9"/>
    <w:qFormat/>
    <w:rsid w:val="00276B2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FB27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509"/>
    <w:pPr>
      <w:ind w:left="720"/>
      <w:contextualSpacing/>
    </w:pPr>
  </w:style>
  <w:style w:type="paragraph" w:customStyle="1" w:styleId="Heading21">
    <w:name w:val="Heading 21"/>
    <w:basedOn w:val="Normal"/>
    <w:next w:val="Normal"/>
    <w:uiPriority w:val="9"/>
    <w:semiHidden/>
    <w:unhideWhenUsed/>
    <w:qFormat/>
    <w:rsid w:val="00276B2A"/>
    <w:pPr>
      <w:keepNext/>
      <w:keepLines/>
      <w:spacing w:before="40" w:line="259" w:lineRule="auto"/>
      <w:outlineLvl w:val="1"/>
    </w:pPr>
    <w:rPr>
      <w:rFonts w:ascii="Calibri Light" w:hAnsi="Calibri Light"/>
      <w:color w:val="2F5496"/>
      <w:sz w:val="26"/>
      <w:szCs w:val="26"/>
    </w:rPr>
  </w:style>
  <w:style w:type="character" w:customStyle="1" w:styleId="Heading3Char">
    <w:name w:val="Heading 3 Char"/>
    <w:basedOn w:val="DefaultParagraphFont"/>
    <w:link w:val="Heading3"/>
    <w:uiPriority w:val="9"/>
    <w:rsid w:val="00276B2A"/>
    <w:rPr>
      <w:b/>
      <w:bCs/>
      <w:sz w:val="27"/>
      <w:szCs w:val="27"/>
    </w:rPr>
  </w:style>
  <w:style w:type="numbering" w:customStyle="1" w:styleId="NoList1">
    <w:name w:val="No List1"/>
    <w:next w:val="NoList"/>
    <w:uiPriority w:val="99"/>
    <w:semiHidden/>
    <w:unhideWhenUsed/>
    <w:rsid w:val="00276B2A"/>
  </w:style>
  <w:style w:type="table" w:customStyle="1" w:styleId="TableGrid2">
    <w:name w:val="Table Grid2"/>
    <w:basedOn w:val="TableNormal"/>
    <w:next w:val="TableGrid"/>
    <w:uiPriority w:val="39"/>
    <w:qFormat/>
    <w:rsid w:val="00276B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6B2A"/>
    <w:rPr>
      <w:b/>
      <w:bCs/>
    </w:rPr>
  </w:style>
  <w:style w:type="paragraph" w:styleId="NormalWeb">
    <w:name w:val="Normal (Web)"/>
    <w:basedOn w:val="Normal"/>
    <w:uiPriority w:val="99"/>
    <w:unhideWhenUsed/>
    <w:rsid w:val="00276B2A"/>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semiHidden/>
    <w:rsid w:val="00276B2A"/>
    <w:rPr>
      <w:rFonts w:ascii="Calibri Light" w:eastAsia="Times New Roman" w:hAnsi="Calibri Light" w:cs="Times New Roman"/>
      <w:color w:val="2F5496"/>
      <w:sz w:val="26"/>
      <w:szCs w:val="26"/>
    </w:rPr>
  </w:style>
  <w:style w:type="character" w:customStyle="1" w:styleId="HeaderChar">
    <w:name w:val="Header Char"/>
    <w:basedOn w:val="DefaultParagraphFont"/>
    <w:link w:val="Header"/>
    <w:uiPriority w:val="99"/>
    <w:rsid w:val="00276B2A"/>
    <w:rPr>
      <w:rFonts w:ascii="Helvetica" w:hAnsi="Helvetica"/>
    </w:rPr>
  </w:style>
  <w:style w:type="character" w:customStyle="1" w:styleId="FooterChar">
    <w:name w:val="Footer Char"/>
    <w:basedOn w:val="DefaultParagraphFont"/>
    <w:link w:val="Footer"/>
    <w:uiPriority w:val="99"/>
    <w:rsid w:val="00276B2A"/>
    <w:rPr>
      <w:rFonts w:ascii="Helvetica" w:hAnsi="Helvetica"/>
    </w:rPr>
  </w:style>
  <w:style w:type="paragraph" w:styleId="NoSpacing">
    <w:name w:val="No Spacing"/>
    <w:uiPriority w:val="1"/>
    <w:qFormat/>
    <w:rsid w:val="00276B2A"/>
    <w:rPr>
      <w:rFonts w:ascii="Calibri" w:eastAsia="Calibri" w:hAnsi="Calibri"/>
      <w:sz w:val="22"/>
      <w:szCs w:val="22"/>
      <w:lang w:val="en-PH"/>
    </w:rPr>
  </w:style>
  <w:style w:type="character" w:customStyle="1" w:styleId="Heading2Char1">
    <w:name w:val="Heading 2 Char1"/>
    <w:basedOn w:val="DefaultParagraphFont"/>
    <w:semiHidden/>
    <w:rsid w:val="00276B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9605-AA3A-41CF-9CFA-EF8EAADA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38</Pages>
  <Words>15917</Words>
  <Characters>90727</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106432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22</cp:revision>
  <cp:lastPrinted>1999-07-06T11:00:00Z</cp:lastPrinted>
  <dcterms:created xsi:type="dcterms:W3CDTF">2014-10-25T14:34:00Z</dcterms:created>
  <dcterms:modified xsi:type="dcterms:W3CDTF">2026-04-14T11:37:00Z</dcterms:modified>
</cp:coreProperties>
</file>