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19D3" w14:textId="0B297E09" w:rsidR="00163BC4" w:rsidRPr="00163BC4" w:rsidRDefault="00EA570E" w:rsidP="00441B6F">
      <w:pPr>
        <w:pStyle w:val="Author"/>
        <w:spacing w:line="240" w:lineRule="auto"/>
        <w:rPr>
          <w:rFonts w:ascii="Arial" w:hAnsi="Arial" w:cs="Arial"/>
          <w:bCs/>
          <w:iCs/>
          <w:kern w:val="28"/>
          <w:sz w:val="36"/>
        </w:rPr>
      </w:pPr>
      <w:r>
        <w:rPr>
          <w:rFonts w:ascii="Arial" w:hAnsi="Arial" w:cs="Arial"/>
          <w:bCs/>
          <w:iCs/>
          <w:kern w:val="28"/>
          <w:sz w:val="36"/>
        </w:rPr>
        <w:t>ENGLISH LANGUAGE APPREHENSION AMONG STUDENT INTERNS: TRIG</w:t>
      </w:r>
      <w:r w:rsidR="0069384B">
        <w:rPr>
          <w:rFonts w:ascii="Arial" w:hAnsi="Arial" w:cs="Arial"/>
          <w:bCs/>
          <w:iCs/>
          <w:kern w:val="28"/>
          <w:sz w:val="36"/>
        </w:rPr>
        <w:t>G</w:t>
      </w:r>
      <w:r>
        <w:rPr>
          <w:rFonts w:ascii="Arial" w:hAnsi="Arial" w:cs="Arial"/>
          <w:bCs/>
          <w:iCs/>
          <w:kern w:val="28"/>
          <w:sz w:val="36"/>
        </w:rPr>
        <w:t>ERRING ACTIVITIES, PERCEIVED CAUSES, AND COPING MECHANISMS IN CLINICAL SETTINGS</w:t>
      </w:r>
    </w:p>
    <w:p w14:paraId="6C569894" w14:textId="77777777" w:rsidR="00A258C3" w:rsidRPr="00790ADA" w:rsidRDefault="00A258C3" w:rsidP="00441B6F">
      <w:pPr>
        <w:pStyle w:val="Author"/>
        <w:spacing w:line="240" w:lineRule="auto"/>
        <w:jc w:val="both"/>
        <w:rPr>
          <w:rFonts w:ascii="Arial" w:hAnsi="Arial" w:cs="Arial"/>
          <w:sz w:val="36"/>
        </w:rPr>
      </w:pPr>
    </w:p>
    <w:p w14:paraId="74BC4AA1" w14:textId="77777777" w:rsidR="00790ADA" w:rsidRDefault="00790ADA" w:rsidP="00441B6F">
      <w:pPr>
        <w:pStyle w:val="Affiliation"/>
        <w:spacing w:after="0" w:line="240" w:lineRule="auto"/>
        <w:jc w:val="both"/>
        <w:rPr>
          <w:rFonts w:ascii="Arial" w:hAnsi="Arial" w:cs="Arial"/>
        </w:rPr>
      </w:pPr>
    </w:p>
    <w:p w14:paraId="7687F02E" w14:textId="77777777" w:rsidR="002C57D2" w:rsidRPr="00FB3A86" w:rsidRDefault="002C57D2" w:rsidP="00441B6F">
      <w:pPr>
        <w:pStyle w:val="Affiliation"/>
        <w:spacing w:after="0" w:line="240" w:lineRule="auto"/>
        <w:jc w:val="both"/>
        <w:rPr>
          <w:rFonts w:ascii="Arial" w:hAnsi="Arial" w:cs="Arial"/>
        </w:rPr>
      </w:pPr>
    </w:p>
    <w:p w14:paraId="581611EA" w14:textId="77777777" w:rsidR="00B01FCD" w:rsidRPr="00FB3A86" w:rsidRDefault="00000000" w:rsidP="00441B6F">
      <w:pPr>
        <w:pStyle w:val="Copyright"/>
        <w:spacing w:after="0" w:line="240" w:lineRule="auto"/>
        <w:jc w:val="both"/>
        <w:rPr>
          <w:rFonts w:ascii="Arial" w:hAnsi="Arial" w:cs="Arial"/>
        </w:rPr>
        <w:sectPr w:rsidR="00B01FCD" w:rsidRPr="00FB3A86" w:rsidSect="00AD64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2FE10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BA2BED" w14:textId="46DD8D4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340E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B5A8E24" w14:textId="77777777" w:rsidTr="001E44FE">
        <w:tc>
          <w:tcPr>
            <w:tcW w:w="9576" w:type="dxa"/>
            <w:shd w:val="clear" w:color="auto" w:fill="F2F2F2"/>
          </w:tcPr>
          <w:p w14:paraId="4E5F7A50" w14:textId="187AABAA" w:rsidR="004D70E7" w:rsidRP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Aims:</w:t>
            </w:r>
            <w:r>
              <w:rPr>
                <w:rFonts w:ascii="Arial" w:eastAsia="Calibri" w:hAnsi="Arial" w:cs="Arial"/>
                <w:b/>
                <w:bCs/>
                <w:szCs w:val="22"/>
              </w:rPr>
              <w:t xml:space="preserve"> </w:t>
            </w:r>
            <w:r w:rsidRPr="004D70E7">
              <w:rPr>
                <w:rFonts w:ascii="Arial" w:eastAsia="Calibri" w:hAnsi="Arial" w:cs="Arial"/>
                <w:bCs/>
                <w:szCs w:val="22"/>
              </w:rPr>
              <w:t>This study aimed to examine English language apprehension among nursing student interns in clinical settings by identifying the clinical learning activities that trigger apprehension, the perceived causes underlying it, and the coping mechanisms employed to manage it.</w:t>
            </w:r>
          </w:p>
          <w:p w14:paraId="3FE42D66" w14:textId="63FADFEA" w:rsidR="004D70E7" w:rsidRP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Study Design:</w:t>
            </w:r>
            <w:r>
              <w:rPr>
                <w:rFonts w:ascii="Arial" w:eastAsia="Calibri" w:hAnsi="Arial" w:cs="Arial"/>
                <w:b/>
                <w:bCs/>
                <w:szCs w:val="22"/>
              </w:rPr>
              <w:t xml:space="preserve"> </w:t>
            </w:r>
            <w:r w:rsidRPr="004D70E7">
              <w:rPr>
                <w:rFonts w:ascii="Arial" w:eastAsia="Calibri" w:hAnsi="Arial" w:cs="Arial"/>
                <w:bCs/>
                <w:szCs w:val="22"/>
              </w:rPr>
              <w:t>A qualitative descriptive research design was employed to capture the lived experiences of nursing student interns.</w:t>
            </w:r>
          </w:p>
          <w:p w14:paraId="2FAE6FD5" w14:textId="0C177812" w:rsidR="004D70E7" w:rsidRPr="004D70E7" w:rsidRDefault="004D70E7" w:rsidP="004D70E7">
            <w:pPr>
              <w:pStyle w:val="Body"/>
              <w:spacing w:after="0"/>
              <w:rPr>
                <w:rFonts w:ascii="Arial" w:eastAsia="Calibri" w:hAnsi="Arial" w:cs="Arial"/>
                <w:b/>
                <w:szCs w:val="22"/>
              </w:rPr>
            </w:pPr>
            <w:r w:rsidRPr="004D70E7">
              <w:rPr>
                <w:rFonts w:ascii="Arial" w:eastAsia="Calibri" w:hAnsi="Arial" w:cs="Arial"/>
                <w:b/>
                <w:bCs/>
                <w:szCs w:val="22"/>
              </w:rPr>
              <w:t>Place and Duration of Study:</w:t>
            </w:r>
            <w:r>
              <w:rPr>
                <w:rFonts w:ascii="Arial" w:eastAsia="Calibri" w:hAnsi="Arial" w:cs="Arial"/>
                <w:b/>
                <w:bCs/>
                <w:szCs w:val="22"/>
              </w:rPr>
              <w:t xml:space="preserve"> </w:t>
            </w:r>
            <w:r w:rsidRPr="004D70E7">
              <w:rPr>
                <w:rFonts w:ascii="Arial" w:eastAsia="Calibri" w:hAnsi="Arial" w:cs="Arial"/>
                <w:bCs/>
                <w:szCs w:val="22"/>
              </w:rPr>
              <w:t>The study was conducted at a private higher education institution in Laoag City, Ilocos Norte, Philippines, during the academic year 2025–2026.</w:t>
            </w:r>
          </w:p>
          <w:p w14:paraId="520506AF" w14:textId="7FB98A07" w:rsidR="004D70E7" w:rsidRPr="004D70E7" w:rsidRDefault="004D70E7" w:rsidP="004D70E7">
            <w:pPr>
              <w:pStyle w:val="Body"/>
              <w:spacing w:after="0"/>
              <w:rPr>
                <w:rFonts w:ascii="Arial" w:eastAsia="Calibri" w:hAnsi="Arial" w:cs="Arial"/>
                <w:b/>
                <w:szCs w:val="22"/>
              </w:rPr>
            </w:pPr>
            <w:r w:rsidRPr="004D70E7">
              <w:rPr>
                <w:rFonts w:ascii="Arial" w:eastAsia="Calibri" w:hAnsi="Arial" w:cs="Arial"/>
                <w:b/>
                <w:bCs/>
                <w:szCs w:val="22"/>
              </w:rPr>
              <w:t>Methodology:</w:t>
            </w:r>
            <w:r>
              <w:rPr>
                <w:rFonts w:ascii="Arial" w:eastAsia="Calibri" w:hAnsi="Arial" w:cs="Arial"/>
                <w:b/>
                <w:bCs/>
                <w:szCs w:val="22"/>
              </w:rPr>
              <w:t xml:space="preserve"> </w:t>
            </w:r>
            <w:r w:rsidRPr="004D70E7">
              <w:rPr>
                <w:rFonts w:ascii="Arial" w:eastAsia="Calibri" w:hAnsi="Arial" w:cs="Arial"/>
                <w:bCs/>
                <w:szCs w:val="22"/>
              </w:rPr>
              <w:t>A total of 10–15 fourth-year nursing student interns were selected through purposive sampling based on self-reported English language apprehension in clinical contexts. Data were collected using a validated researcher-developed survey questionnaire and a semi-structured interview guide. The instruments elicited information on triggering clinical activities, perceived causes, and coping mechanisms. Qualitative data were subjected to thematic analysis to identify recurrent patterns and salient categories grounded in participants’ narratives.</w:t>
            </w:r>
          </w:p>
          <w:p w14:paraId="25DE4C48" w14:textId="673CF521" w:rsid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Results:</w:t>
            </w:r>
            <w:r>
              <w:rPr>
                <w:rFonts w:ascii="Arial" w:eastAsia="Calibri" w:hAnsi="Arial" w:cs="Arial"/>
                <w:b/>
                <w:bCs/>
                <w:szCs w:val="22"/>
              </w:rPr>
              <w:t xml:space="preserve"> </w:t>
            </w:r>
            <w:r w:rsidRPr="004D70E7">
              <w:rPr>
                <w:rFonts w:ascii="Arial" w:eastAsia="Calibri" w:hAnsi="Arial" w:cs="Arial"/>
                <w:bCs/>
                <w:szCs w:val="22"/>
              </w:rPr>
              <w:t>English language apprehension was predominantly triggered by high-stakes communicative tasks, including patient interviews, case presentations, clinical documentation, and interactions with clinical instructors. The most salient perceived causes were limited exposure to English in authentic clinical communication, fear of linguistic errors in evaluative settings, diminished self-confidence, and the pressure inherent in high-risk clinical environments. Participants demonstrated adaptive and maladaptive coping strategies, including deliberate self-practice, cognitive preparation, reliance on peer support, and selective avoidance of communicative situations.</w:t>
            </w:r>
          </w:p>
          <w:p w14:paraId="5C211E6D" w14:textId="36AF7F6D" w:rsidR="004D70E7" w:rsidRPr="004D70E7" w:rsidRDefault="004D70E7" w:rsidP="004D70E7">
            <w:pPr>
              <w:pStyle w:val="Body"/>
              <w:spacing w:after="0"/>
              <w:rPr>
                <w:rFonts w:ascii="Arial" w:eastAsia="Calibri" w:hAnsi="Arial" w:cs="Arial"/>
                <w:bCs/>
                <w:szCs w:val="22"/>
              </w:rPr>
            </w:pPr>
            <w:r w:rsidRPr="004D70E7">
              <w:rPr>
                <w:rFonts w:ascii="Arial" w:eastAsia="Calibri" w:hAnsi="Arial" w:cs="Arial"/>
                <w:b/>
                <w:bCs/>
                <w:szCs w:val="22"/>
              </w:rPr>
              <w:t>Conclusion:</w:t>
            </w:r>
            <w:r>
              <w:rPr>
                <w:rFonts w:ascii="Arial" w:eastAsia="Calibri" w:hAnsi="Arial" w:cs="Arial"/>
                <w:b/>
                <w:bCs/>
                <w:szCs w:val="22"/>
              </w:rPr>
              <w:t xml:space="preserve"> </w:t>
            </w:r>
            <w:r w:rsidRPr="004D70E7">
              <w:rPr>
                <w:rFonts w:ascii="Arial" w:eastAsia="Calibri" w:hAnsi="Arial" w:cs="Arial"/>
                <w:bCs/>
                <w:szCs w:val="22"/>
              </w:rPr>
              <w:t>English language apprehension constitutes a critical barrier to effective clinical communication among nursing student interns. The findings underscore the need for context-specific language support and communication training integrated within clinical education to strengthen communicative competence, enhance patient safety, and support professional readiness in nursing practice.</w:t>
            </w:r>
          </w:p>
          <w:p w14:paraId="6DDE11B7" w14:textId="6EA51690" w:rsidR="00505F06" w:rsidRPr="00BA1B01" w:rsidRDefault="00505F06" w:rsidP="00441B6F">
            <w:pPr>
              <w:pStyle w:val="Body"/>
              <w:spacing w:after="0"/>
              <w:rPr>
                <w:rFonts w:ascii="Arial" w:eastAsia="Calibri" w:hAnsi="Arial" w:cs="Arial"/>
                <w:szCs w:val="22"/>
              </w:rPr>
            </w:pPr>
          </w:p>
        </w:tc>
      </w:tr>
    </w:tbl>
    <w:p w14:paraId="5C0BF43C" w14:textId="77777777" w:rsidR="00636EB2" w:rsidRDefault="00636EB2" w:rsidP="00441B6F">
      <w:pPr>
        <w:pStyle w:val="Body"/>
        <w:spacing w:after="0"/>
        <w:rPr>
          <w:rFonts w:ascii="Arial" w:hAnsi="Arial" w:cs="Arial"/>
          <w:i/>
        </w:rPr>
      </w:pPr>
    </w:p>
    <w:p w14:paraId="51A5970F" w14:textId="65A50E60" w:rsidR="00A24E7E" w:rsidRDefault="00A24E7E" w:rsidP="00441B6F">
      <w:pPr>
        <w:pStyle w:val="Body"/>
        <w:spacing w:after="0"/>
        <w:rPr>
          <w:rFonts w:ascii="Arial" w:hAnsi="Arial" w:cs="Arial"/>
          <w:i/>
        </w:rPr>
      </w:pPr>
      <w:r>
        <w:rPr>
          <w:rFonts w:ascii="Arial" w:hAnsi="Arial" w:cs="Arial"/>
          <w:i/>
        </w:rPr>
        <w:t xml:space="preserve">Keywords: </w:t>
      </w:r>
      <w:r w:rsidR="0069384B" w:rsidRPr="0069384B">
        <w:rPr>
          <w:rFonts w:ascii="Arial" w:hAnsi="Arial" w:cs="Arial"/>
          <w:i/>
        </w:rPr>
        <w:t>English language apprehension, nursing student interns, clinical communication, communication anxiety, coping mechanisms, clinical education, Philippines</w:t>
      </w:r>
    </w:p>
    <w:p w14:paraId="58A0FE8D" w14:textId="77777777" w:rsidR="00790ADA" w:rsidRDefault="00790ADA" w:rsidP="00441B6F">
      <w:pPr>
        <w:pStyle w:val="Body"/>
        <w:spacing w:after="0"/>
        <w:rPr>
          <w:rFonts w:ascii="Arial" w:hAnsi="Arial" w:cs="Arial"/>
          <w:i/>
        </w:rPr>
      </w:pPr>
    </w:p>
    <w:p w14:paraId="30CD2391" w14:textId="77777777" w:rsidR="00505F06" w:rsidRPr="00A24E7E" w:rsidRDefault="00505F06" w:rsidP="00441B6F">
      <w:pPr>
        <w:pStyle w:val="Body"/>
        <w:spacing w:after="0"/>
        <w:rPr>
          <w:rFonts w:ascii="Arial" w:hAnsi="Arial" w:cs="Arial"/>
          <w:i/>
        </w:rPr>
      </w:pPr>
    </w:p>
    <w:p w14:paraId="48DA4286" w14:textId="1D739FE0" w:rsidR="007F7B32" w:rsidRDefault="00375394" w:rsidP="00B46150">
      <w:pPr>
        <w:pStyle w:val="AbstHead"/>
        <w:numPr>
          <w:ilvl w:val="0"/>
          <w:numId w:val="31"/>
        </w:numPr>
        <w:spacing w:after="0"/>
        <w:jc w:val="both"/>
        <w:rPr>
          <w:rFonts w:ascii="Arial" w:hAnsi="Arial" w:cs="Arial"/>
        </w:rPr>
      </w:pPr>
      <w:r>
        <w:rPr>
          <w:rFonts w:ascii="Arial" w:hAnsi="Arial" w:cs="Arial"/>
        </w:rPr>
        <w:t>I</w:t>
      </w:r>
      <w:r w:rsidR="00B01FCD" w:rsidRPr="00FB3A86">
        <w:rPr>
          <w:rFonts w:ascii="Arial" w:hAnsi="Arial" w:cs="Arial"/>
        </w:rPr>
        <w:t>NTRODUCTION</w:t>
      </w:r>
      <w:r w:rsidR="007F7B32">
        <w:rPr>
          <w:rFonts w:ascii="Arial" w:hAnsi="Arial" w:cs="Arial"/>
        </w:rPr>
        <w:t xml:space="preserve"> </w:t>
      </w:r>
    </w:p>
    <w:p w14:paraId="7836E824" w14:textId="77777777" w:rsidR="00790ADA" w:rsidRPr="00FB3A86" w:rsidRDefault="00790ADA" w:rsidP="00441B6F">
      <w:pPr>
        <w:pStyle w:val="AbstHead"/>
        <w:spacing w:after="0"/>
        <w:jc w:val="both"/>
        <w:rPr>
          <w:rFonts w:ascii="Arial" w:hAnsi="Arial" w:cs="Arial"/>
        </w:rPr>
      </w:pPr>
    </w:p>
    <w:p w14:paraId="3F86CA43" w14:textId="08E7CB9C"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 xml:space="preserve">Clinical internship in Nursing Education marks the transition from the structured, theoretical space of the classroom to the dynamic and high-pressure reality of actual patient care, where every verbal and written exchange carries significant consequences. Hence,  among all phases of nursing education, clinical internship is known as the most demanding, particularly in terms of communication. Conveying information accurately, attending to patient needs, and coordinating effectively with healthcare teams are demands that go beyond </w:t>
      </w:r>
      <w:r w:rsidRPr="004601E5">
        <w:rPr>
          <w:rFonts w:ascii="Arial" w:hAnsi="Arial" w:cs="Arial"/>
          <w:bCs/>
          <w:sz w:val="22"/>
          <w:szCs w:val="22"/>
          <w:lang w:val="en-PH"/>
        </w:rPr>
        <w:lastRenderedPageBreak/>
        <w:t xml:space="preserve">academic performance — they define the quality of care a nursing intern is able to provide. This is the reason why  Kinas, et al (2025) underscored that what sets nursing internships apart from other forms of professional training is their inherently complex clinical environment — one where failures in communication can directly compromise patient outcomes and safety.  In this light, the capacity to communicate proficiently is not a peripheral skill but a foundational clinical competency, integral to ensuring patient safety and delivering quality care (Grant et al., 2025). </w:t>
      </w:r>
    </w:p>
    <w:p w14:paraId="72332461" w14:textId="4143D377"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 xml:space="preserve">Despite the critical need to communicate proficiently, both research and direct observation point to a recurring challenge: nursing student interns struggle to communicate effectively due to apprehension in using the English language.  Casual interviews conducted with clinical instructors revealed that student interns visibly struggle during patient interviews, instructor consultations, case presentations, and medical documentation — difficulties that instructors largely attributed to a lack of confidence in using English. </w:t>
      </w:r>
    </w:p>
    <w:p w14:paraId="521E8A93" w14:textId="62BAF0F4"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This observation finds support in existing literature. Schulenberg et al. (2024) reported that a considerable proportion of nursing students experience communication apprehension in high-stakes clinical situations, resulting in reluctance to engage and heightened risk of errors. High-stakes communication, as defined by Hollyday and Buonocore (2015), refers to critical clinical encounters — such as delivering difficult news, discussing patient goals of care, or responding to sudden changes in a patient's condition — where the quality of a nurse's communication directly shapes patient safety and family decision-making. Nursing student interns encounter these very situations under supervised clinical practice, making the ability to communicate confidently in English not just desirable but essential. Indeed, research consistently affirms that nursing students who demonstrate stronger communication skills tend to exhibit more positive attitudes toward clinical practice and adapt more effectively to its demands (Kinas et al., 2025).</w:t>
      </w:r>
    </w:p>
    <w:p w14:paraId="1EF31F7C" w14:textId="2E88D3B1"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Central to this study are three interconnected variables: the clinical learning activities that trigger English language apprehension, the perceived causes that underlie it, and the coping mechanisms that nursing student interns employ to manage it. Triggering activities refer to the specific clinical tasks and interactions — such as patient interviews, case presentations, medical documentation, and consultations with supervisors — during which interns most acutely experience language-related anxiety. The perceived causes, on the other hand, encompass the personal, academic, and environmental factors that nursing student interns themselves attribute to their apprehension, including but not limited to limited exposure to English communication, fear of making errors in front of authority figures, and the pressure of high-stakes clinical encounters. Coping mechanisms refer to the deliberate or instinctive strategies that interns adopt to navigate and reduce this apprehension within the clinical setting. Together, these three variables provide a comprehensive yet focused lens through which the phenomenon of English language apprehension can be understood — not merely as a problem to be diagnosed, but as a lived experience that nursing student interns actively confront and respond to in the course of their clinical training.</w:t>
      </w:r>
    </w:p>
    <w:p w14:paraId="0713D86C" w14:textId="5B857DBD"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English language apprehension has been widely explored among various groups of Filipino learners, however these largely focused on general college students (Gatcho, 2019; Jugo, 2020), teacher education learners (Jugo, 2020), and high school students (Tapado, 2025), with findings centered predominantly on classroom-based communication anxiety. These studies, while valuable in establishing the prevalence of English language apprehension among Filipino learners, do not account for the distinctly high-pressure communicative demands encountered in clinical internship settings. This pronounced contextual gap is what the present study sought to address.</w:t>
      </w:r>
    </w:p>
    <w:p w14:paraId="1CAEB93D" w14:textId="19A6316C"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 xml:space="preserve">The relative scarcity of research on English language apprehension in Philippine nursing education is surprising considering the country's prominent standing in the global nursing profession. The Philippines is widely recognized as one of the world's leading exporters of nursing professionals, consistently supplying thousands of highly trained nurses to hospitals, clinics, and healthcare institutions across the United States, the United Kingdom, the Middle East, and beyond (University of the Philippines College of Nursing, n.d.). For these professionals, English is far from a mere academic requirement — it is an indispensable clinical tool upon which patient safety, interdisciplinary collaboration, and professional credibility depend. One would reasonably expect that a country producing nurses at this scale and for this level of international demand would have generated a substantial body of research examining how its nursing students navigate English </w:t>
      </w:r>
      <w:r w:rsidRPr="004601E5">
        <w:rPr>
          <w:rFonts w:ascii="Arial" w:hAnsi="Arial" w:cs="Arial"/>
          <w:bCs/>
          <w:sz w:val="22"/>
          <w:szCs w:val="22"/>
          <w:lang w:val="en-PH"/>
        </w:rPr>
        <w:lastRenderedPageBreak/>
        <w:t>language apprehension, particularly in the high-stakes environment of clinical internship. Yet, the literature tells a different story. Research specifically addressing English language apprehension among Filipino nursing student interns in clinical settings remains remarkably sparse. A recent collaborative study between the Philippine Nursing Association and the Occupational English Test (OET) organization developed a tool for measuring English anxiety among practicing Filipino nurses (OET/PNA, 2025) — a significant contribution, but one that addresses professionals already in the workforce rather than student nurses navigating the early and formative stage of their clinical training.</w:t>
      </w:r>
    </w:p>
    <w:p w14:paraId="04409832" w14:textId="77777777" w:rsidR="00375394" w:rsidRPr="004601E5" w:rsidRDefault="00375394" w:rsidP="00375394">
      <w:pPr>
        <w:pStyle w:val="Body"/>
        <w:rPr>
          <w:rFonts w:ascii="Arial" w:hAnsi="Arial" w:cs="Arial"/>
          <w:sz w:val="22"/>
          <w:szCs w:val="22"/>
          <w:lang w:val="en-PH"/>
        </w:rPr>
      </w:pPr>
      <w:r w:rsidRPr="004601E5">
        <w:rPr>
          <w:rFonts w:ascii="Arial" w:hAnsi="Arial" w:cs="Arial"/>
          <w:bCs/>
          <w:sz w:val="22"/>
          <w:szCs w:val="22"/>
          <w:lang w:val="en-PH"/>
        </w:rPr>
        <w:t>Furthermore, existing international studies on communication apprehension in nursing contexts have not been sufficiently localized to reflect the linguistic and cultural realities of Filipino nursing student interns. Filipino student interns occupy a particularly complex linguistic position — they are trained in English as the medium of clinical instruction and documentation, yet many communicate in Filipino or regional dialects as their primary language of everyday interaction. This linguistic duality creates a fertile ground for language apprehension that remains largely undocumented in the research literature.</w:t>
      </w:r>
    </w:p>
    <w:p w14:paraId="644B4683" w14:textId="4F40CE8B" w:rsidR="00375394" w:rsidRPr="004601E5" w:rsidRDefault="00375394" w:rsidP="00375394">
      <w:pPr>
        <w:pStyle w:val="Body"/>
        <w:rPr>
          <w:rFonts w:ascii="Arial" w:hAnsi="Arial" w:cs="Arial"/>
          <w:bCs/>
          <w:sz w:val="22"/>
          <w:szCs w:val="22"/>
          <w:lang w:val="en-PH"/>
        </w:rPr>
      </w:pPr>
      <w:r w:rsidRPr="004601E5">
        <w:rPr>
          <w:rFonts w:ascii="Arial" w:hAnsi="Arial" w:cs="Arial"/>
          <w:bCs/>
          <w:sz w:val="22"/>
          <w:szCs w:val="22"/>
          <w:lang w:val="en-PH"/>
        </w:rPr>
        <w:t>Most critically, no known study in the Philippine context has specifically examined the clinical learning activities that trigger English language apprehension among nursing student interns, the perceived causes rooted in their lived experiences, or the coping mechanisms they develop within the clinical environment. It is precisely this three-fold gap — contextual, experiential, and participant-centered — that the present study aimed to fill.</w:t>
      </w:r>
    </w:p>
    <w:p w14:paraId="2585CB12" w14:textId="314AC765" w:rsidR="000744E5" w:rsidRPr="004601E5" w:rsidRDefault="000744E5" w:rsidP="00375394">
      <w:pPr>
        <w:pStyle w:val="Body"/>
        <w:rPr>
          <w:rFonts w:ascii="Arial" w:hAnsi="Arial" w:cs="Arial"/>
          <w:bCs/>
          <w:sz w:val="22"/>
          <w:szCs w:val="22"/>
          <w:lang w:val="en-PH"/>
        </w:rPr>
      </w:pPr>
      <w:r w:rsidRPr="004601E5">
        <w:rPr>
          <w:rFonts w:ascii="Arial" w:hAnsi="Arial" w:cs="Arial"/>
          <w:bCs/>
          <w:sz w:val="22"/>
          <w:szCs w:val="22"/>
        </w:rPr>
        <w:t>To address this gap, the present study systematically examines the clinical learning activities that trigger English language apprehension, the perceived causes underlying it, and the coping mechanisms employed by nursing student interns in clinical settings. By generating context-specific and participant-centered insights, the study aims to contribute to the development of targeted communication support strategies that can enhance clinical competence, improve patient safety, and strengthen professional readiness in nursing education.</w:t>
      </w:r>
    </w:p>
    <w:p w14:paraId="74FABB31" w14:textId="77777777" w:rsidR="00790ADA" w:rsidRPr="00FB3A86" w:rsidRDefault="00790ADA" w:rsidP="00441B6F">
      <w:pPr>
        <w:pStyle w:val="Body"/>
        <w:spacing w:after="0"/>
        <w:rPr>
          <w:rFonts w:ascii="Arial" w:hAnsi="Arial" w:cs="Arial"/>
        </w:rPr>
      </w:pPr>
    </w:p>
    <w:p w14:paraId="51EC4FB2" w14:textId="60E1AF7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BA341B" w14:textId="77777777" w:rsidR="00790ADA" w:rsidRPr="00FB3A86" w:rsidRDefault="00790ADA" w:rsidP="00441B6F">
      <w:pPr>
        <w:pStyle w:val="AbstHead"/>
        <w:spacing w:after="0"/>
        <w:jc w:val="both"/>
        <w:rPr>
          <w:rFonts w:ascii="Arial" w:hAnsi="Arial" w:cs="Arial"/>
        </w:rPr>
      </w:pPr>
    </w:p>
    <w:p w14:paraId="59815BFA" w14:textId="77777777" w:rsidR="0028570D" w:rsidRPr="0028570D" w:rsidRDefault="0028570D" w:rsidP="0028570D">
      <w:pPr>
        <w:pStyle w:val="Body"/>
        <w:spacing w:after="0"/>
        <w:rPr>
          <w:rFonts w:ascii="Arial" w:hAnsi="Arial" w:cs="Arial"/>
          <w:b/>
          <w:bCs/>
        </w:rPr>
      </w:pPr>
      <w:r w:rsidRPr="0028570D">
        <w:rPr>
          <w:rFonts w:ascii="Arial" w:hAnsi="Arial" w:cs="Arial"/>
          <w:b/>
          <w:bCs/>
        </w:rPr>
        <w:t>2.1 Research Design</w:t>
      </w:r>
    </w:p>
    <w:p w14:paraId="202C46A5" w14:textId="7FC0CBB4" w:rsidR="0028570D" w:rsidRDefault="0028570D" w:rsidP="0028570D">
      <w:pPr>
        <w:pStyle w:val="Body"/>
        <w:spacing w:after="0"/>
        <w:rPr>
          <w:rFonts w:ascii="Arial" w:hAnsi="Arial" w:cs="Arial"/>
        </w:rPr>
      </w:pPr>
      <w:r w:rsidRPr="0028570D">
        <w:rPr>
          <w:rFonts w:ascii="Arial" w:hAnsi="Arial" w:cs="Arial"/>
        </w:rPr>
        <w:t>This study adopted a qualitative descriptive research design to examine English language apprehension among nursing student interns in clinical settings. This design was selected for its suitability in generating rich, participant-centered accounts of complex phenomena grounded in real-world contexts. It enabled the systematic exploration of interns’ lived experiences, particularly in identifying the clinical learning activities that trigger apprehension, the perceived causes underlying it, and the coping mechanisms employed to manage such experiences within high-stakes clinical environments.</w:t>
      </w:r>
    </w:p>
    <w:p w14:paraId="5B990263" w14:textId="77777777" w:rsidR="0028570D" w:rsidRPr="0028570D" w:rsidRDefault="0028570D" w:rsidP="0028570D">
      <w:pPr>
        <w:pStyle w:val="Body"/>
        <w:spacing w:after="0"/>
        <w:rPr>
          <w:rFonts w:ascii="Arial" w:hAnsi="Arial" w:cs="Arial"/>
        </w:rPr>
      </w:pPr>
    </w:p>
    <w:p w14:paraId="5D9EFA5C" w14:textId="77777777" w:rsidR="0028570D" w:rsidRPr="0028570D" w:rsidRDefault="0028570D" w:rsidP="0028570D">
      <w:pPr>
        <w:pStyle w:val="Body"/>
        <w:spacing w:after="0"/>
        <w:rPr>
          <w:rFonts w:ascii="Arial" w:hAnsi="Arial" w:cs="Arial"/>
          <w:b/>
          <w:bCs/>
        </w:rPr>
      </w:pPr>
      <w:r w:rsidRPr="0028570D">
        <w:rPr>
          <w:rFonts w:ascii="Arial" w:hAnsi="Arial" w:cs="Arial"/>
          <w:b/>
          <w:bCs/>
        </w:rPr>
        <w:t>2.2 Locale of the Study</w:t>
      </w:r>
    </w:p>
    <w:p w14:paraId="52FAA7BB" w14:textId="0B7F6530" w:rsidR="0028570D" w:rsidRDefault="0028570D" w:rsidP="0028570D">
      <w:pPr>
        <w:pStyle w:val="Body"/>
        <w:spacing w:after="0"/>
        <w:rPr>
          <w:rFonts w:ascii="Arial" w:hAnsi="Arial" w:cs="Arial"/>
        </w:rPr>
      </w:pPr>
      <w:r w:rsidRPr="0028570D">
        <w:rPr>
          <w:rFonts w:ascii="Arial" w:hAnsi="Arial" w:cs="Arial"/>
        </w:rPr>
        <w:t>The study was conducted at a private higher education institution in Laoag City, Ilocos Norte, Philippines. The institution offers a Bachelor of Science in Nursing program with an integrated clinical internship component, wherein student interns are immersed in supervised patient care across various clinical settings. Within this environment, English is utilized as the primary medium for formal communication, including patient interactions, clinical documentation, case presentations, and consultations with healthcare professionals, thereby providing a relevant and information-rich context for examining language-related apprehension.</w:t>
      </w:r>
    </w:p>
    <w:p w14:paraId="0D7E72F2" w14:textId="77777777" w:rsidR="0028570D" w:rsidRPr="0028570D" w:rsidRDefault="0028570D" w:rsidP="0028570D">
      <w:pPr>
        <w:pStyle w:val="Body"/>
        <w:spacing w:after="0"/>
        <w:rPr>
          <w:rFonts w:ascii="Arial" w:hAnsi="Arial" w:cs="Arial"/>
        </w:rPr>
      </w:pPr>
    </w:p>
    <w:p w14:paraId="7501806E" w14:textId="77777777" w:rsidR="0028570D" w:rsidRPr="0028570D" w:rsidRDefault="0028570D" w:rsidP="0028570D">
      <w:pPr>
        <w:pStyle w:val="Body"/>
        <w:spacing w:after="0"/>
        <w:rPr>
          <w:rFonts w:ascii="Arial" w:hAnsi="Arial" w:cs="Arial"/>
          <w:b/>
          <w:bCs/>
        </w:rPr>
      </w:pPr>
      <w:r w:rsidRPr="0028570D">
        <w:rPr>
          <w:rFonts w:ascii="Arial" w:hAnsi="Arial" w:cs="Arial"/>
          <w:b/>
          <w:bCs/>
        </w:rPr>
        <w:t>2.3 Participants and Sampling</w:t>
      </w:r>
    </w:p>
    <w:p w14:paraId="4D439B6C" w14:textId="7B747CA9" w:rsidR="0028570D" w:rsidRDefault="0028570D" w:rsidP="0028570D">
      <w:pPr>
        <w:pStyle w:val="Body"/>
        <w:spacing w:after="0"/>
        <w:rPr>
          <w:rFonts w:ascii="Arial" w:hAnsi="Arial" w:cs="Arial"/>
        </w:rPr>
      </w:pPr>
      <w:r w:rsidRPr="0028570D">
        <w:rPr>
          <w:rFonts w:ascii="Arial" w:hAnsi="Arial" w:cs="Arial"/>
        </w:rPr>
        <w:t>The participants comprised fourth-year nursing student interns enrolled during the academic year 2025–2026. A purposive sampling technique was employed to select participants who self-identified as experiencing English language apprehension during clinical internship activities. This criterion ensured the inclusion of information-rich cases directly relevant to the phenomenon under investigation. A sample size of 10 to 15 participants was deemed adequate to achieve data saturation, allowing for the identification of recurring patterns and the development of meaningful thematic insights.</w:t>
      </w:r>
    </w:p>
    <w:p w14:paraId="2994A2F2" w14:textId="77777777" w:rsidR="0028570D" w:rsidRPr="0028570D" w:rsidRDefault="0028570D" w:rsidP="0028570D">
      <w:pPr>
        <w:pStyle w:val="Body"/>
        <w:spacing w:after="0"/>
        <w:rPr>
          <w:rFonts w:ascii="Arial" w:hAnsi="Arial" w:cs="Arial"/>
        </w:rPr>
      </w:pPr>
    </w:p>
    <w:p w14:paraId="35AE657D" w14:textId="77777777" w:rsidR="0028570D" w:rsidRPr="0028570D" w:rsidRDefault="0028570D" w:rsidP="0028570D">
      <w:pPr>
        <w:pStyle w:val="Body"/>
        <w:spacing w:after="0"/>
        <w:rPr>
          <w:rFonts w:ascii="Arial" w:hAnsi="Arial" w:cs="Arial"/>
          <w:b/>
          <w:bCs/>
        </w:rPr>
      </w:pPr>
      <w:r w:rsidRPr="0028570D">
        <w:rPr>
          <w:rFonts w:ascii="Arial" w:hAnsi="Arial" w:cs="Arial"/>
          <w:b/>
          <w:bCs/>
        </w:rPr>
        <w:t>2.4 Research Instruments</w:t>
      </w:r>
    </w:p>
    <w:p w14:paraId="6326C538" w14:textId="1D692B84" w:rsidR="0028570D" w:rsidRDefault="0028570D" w:rsidP="0028570D">
      <w:pPr>
        <w:pStyle w:val="Body"/>
        <w:spacing w:after="0"/>
        <w:rPr>
          <w:rFonts w:ascii="Arial" w:hAnsi="Arial" w:cs="Arial"/>
        </w:rPr>
      </w:pPr>
      <w:r w:rsidRPr="0028570D">
        <w:rPr>
          <w:rFonts w:ascii="Arial" w:hAnsi="Arial" w:cs="Arial"/>
        </w:rPr>
        <w:t xml:space="preserve">Data were collected using two complementary instruments: a researcher-developed survey questionnaire and a semi-structured interview guide. The survey questionnaire was designed to systematically identify the clinical learning activities that trigger English language apprehension, as well as the perceived causes and coping mechanisms associated with it. To complement this, the semi-structured interview guide facilitated in-depth exploration of participants’ lived experiences, allowing for the emergence of nuanced and contextually grounded insights. Both instruments underwent expert validation </w:t>
      </w:r>
      <w:r w:rsidRPr="0028570D">
        <w:rPr>
          <w:rFonts w:ascii="Arial" w:hAnsi="Arial" w:cs="Arial"/>
        </w:rPr>
        <w:lastRenderedPageBreak/>
        <w:t>by a panel consisting of a language and communication specialist, a research expert, and a clinical instructor to ensure content validity, clarity, and contextual relevance.</w:t>
      </w:r>
    </w:p>
    <w:p w14:paraId="05622946" w14:textId="77777777" w:rsidR="0028570D" w:rsidRPr="0028570D" w:rsidRDefault="0028570D" w:rsidP="0028570D">
      <w:pPr>
        <w:pStyle w:val="Body"/>
        <w:spacing w:after="0"/>
        <w:rPr>
          <w:rFonts w:ascii="Arial" w:hAnsi="Arial" w:cs="Arial"/>
        </w:rPr>
      </w:pPr>
    </w:p>
    <w:p w14:paraId="6168E044" w14:textId="77777777" w:rsidR="0028570D" w:rsidRPr="0028570D" w:rsidRDefault="0028570D" w:rsidP="0028570D">
      <w:pPr>
        <w:pStyle w:val="Body"/>
        <w:spacing w:after="0"/>
        <w:rPr>
          <w:rFonts w:ascii="Arial" w:hAnsi="Arial" w:cs="Arial"/>
          <w:b/>
          <w:bCs/>
        </w:rPr>
      </w:pPr>
      <w:r w:rsidRPr="0028570D">
        <w:rPr>
          <w:rFonts w:ascii="Arial" w:hAnsi="Arial" w:cs="Arial"/>
          <w:b/>
          <w:bCs/>
        </w:rPr>
        <w:t>2.5 Data Collection Procedure</w:t>
      </w:r>
    </w:p>
    <w:p w14:paraId="67DC3AD8" w14:textId="1FBEF7C4" w:rsidR="0028570D" w:rsidRDefault="0028570D" w:rsidP="0028570D">
      <w:pPr>
        <w:pStyle w:val="Body"/>
        <w:spacing w:after="0"/>
        <w:rPr>
          <w:rFonts w:ascii="Arial" w:hAnsi="Arial" w:cs="Arial"/>
        </w:rPr>
      </w:pPr>
      <w:r w:rsidRPr="0028570D">
        <w:rPr>
          <w:rFonts w:ascii="Arial" w:hAnsi="Arial" w:cs="Arial"/>
        </w:rPr>
        <w:t>Data collection was conducted in two sequential phases. In the first phase, the survey questionnaire was administered to identify prevalent patterns of English language apprehension among participants. In the second phase, in-depth semi-structured interviews were conducted with selected participants to further elaborate on their experiences and perspectives. Ethical standards were rigorously upheld throughout the study, including voluntary participation, informed consent, and the assurance of confidentiality and anonymity. Participants were also informed of their right to withdraw from the study at any stage without penalty.</w:t>
      </w:r>
    </w:p>
    <w:p w14:paraId="478D03C4" w14:textId="77777777" w:rsidR="0028570D" w:rsidRPr="0028570D" w:rsidRDefault="0028570D" w:rsidP="0028570D">
      <w:pPr>
        <w:pStyle w:val="Body"/>
        <w:spacing w:after="0"/>
        <w:rPr>
          <w:rFonts w:ascii="Arial" w:hAnsi="Arial" w:cs="Arial"/>
        </w:rPr>
      </w:pPr>
    </w:p>
    <w:p w14:paraId="06CA6DC1" w14:textId="77777777" w:rsidR="0028570D" w:rsidRPr="0028570D" w:rsidRDefault="0028570D" w:rsidP="0028570D">
      <w:pPr>
        <w:pStyle w:val="Body"/>
        <w:spacing w:after="0"/>
        <w:rPr>
          <w:rFonts w:ascii="Arial" w:hAnsi="Arial" w:cs="Arial"/>
          <w:b/>
          <w:bCs/>
        </w:rPr>
      </w:pPr>
      <w:r w:rsidRPr="0028570D">
        <w:rPr>
          <w:rFonts w:ascii="Arial" w:hAnsi="Arial" w:cs="Arial"/>
          <w:b/>
          <w:bCs/>
        </w:rPr>
        <w:t>2.6 Data Analysis</w:t>
      </w:r>
    </w:p>
    <w:p w14:paraId="1EE12D34" w14:textId="77777777" w:rsidR="0028570D" w:rsidRPr="0028570D" w:rsidRDefault="0028570D" w:rsidP="0028570D">
      <w:pPr>
        <w:pStyle w:val="Body"/>
        <w:spacing w:after="0"/>
        <w:rPr>
          <w:rFonts w:ascii="Arial" w:hAnsi="Arial" w:cs="Arial"/>
        </w:rPr>
      </w:pPr>
      <w:r w:rsidRPr="0028570D">
        <w:rPr>
          <w:rFonts w:ascii="Arial" w:hAnsi="Arial" w:cs="Arial"/>
        </w:rPr>
        <w:t>The collected data were analyzed using thematic analysis, following a systematic process of data familiarization, coding, categorization, and theme development. Responses from both the survey and interviews were examined iteratively to identify recurrent patterns and salient themes related to triggering activities, perceived causes, and coping mechanisms. The analytic process emphasized both convergence and variation across participant responses, ensuring a comprehensive and nuanced interpretation of English language apprehension within the clinical internship context.</w:t>
      </w:r>
    </w:p>
    <w:p w14:paraId="48C211B3" w14:textId="77777777" w:rsidR="00790ADA" w:rsidRPr="00FB3A86" w:rsidRDefault="00790ADA" w:rsidP="00441B6F">
      <w:pPr>
        <w:pStyle w:val="Body"/>
        <w:spacing w:after="0"/>
        <w:rPr>
          <w:rFonts w:ascii="Arial" w:hAnsi="Arial" w:cs="Arial"/>
        </w:rPr>
      </w:pPr>
    </w:p>
    <w:p w14:paraId="582DD97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FD8BF7" w14:textId="77777777" w:rsidR="00790ADA" w:rsidRPr="00FB3A86" w:rsidRDefault="00790ADA" w:rsidP="00441B6F">
      <w:pPr>
        <w:pStyle w:val="Head1"/>
        <w:spacing w:after="0"/>
        <w:jc w:val="both"/>
        <w:rPr>
          <w:rFonts w:ascii="Arial" w:hAnsi="Arial" w:cs="Arial"/>
        </w:rPr>
      </w:pPr>
    </w:p>
    <w:p w14:paraId="0FCFED4D" w14:textId="77777777" w:rsidR="009001D7" w:rsidRPr="009001D7" w:rsidRDefault="009001D7" w:rsidP="009001D7">
      <w:pPr>
        <w:pStyle w:val="Body"/>
        <w:spacing w:after="0"/>
        <w:rPr>
          <w:rFonts w:ascii="Arial" w:hAnsi="Arial" w:cs="Arial"/>
          <w:b/>
          <w:bCs/>
        </w:rPr>
      </w:pPr>
      <w:r w:rsidRPr="009001D7">
        <w:rPr>
          <w:rFonts w:ascii="Arial" w:hAnsi="Arial" w:cs="Arial"/>
          <w:b/>
          <w:bCs/>
        </w:rPr>
        <w:t>3.1 Triggering Clinical Learning Activities</w:t>
      </w:r>
    </w:p>
    <w:p w14:paraId="36CF49A3" w14:textId="77777777" w:rsidR="009001D7" w:rsidRPr="009001D7" w:rsidRDefault="009001D7" w:rsidP="009001D7">
      <w:pPr>
        <w:pStyle w:val="Body"/>
        <w:spacing w:after="0"/>
        <w:rPr>
          <w:rFonts w:ascii="Arial" w:hAnsi="Arial" w:cs="Arial"/>
        </w:rPr>
      </w:pPr>
      <w:r w:rsidRPr="009001D7">
        <w:rPr>
          <w:rFonts w:ascii="Arial" w:hAnsi="Arial" w:cs="Arial"/>
        </w:rPr>
        <w:t>The findings reveal that English language apprehension among nursing student interns is strongly associated with specific high-stakes clinical communication tasks. Participants consistently identified patient interviews, case presentations, clinical documentation, and interactions with clinical instructors as the most anxiety-inducing situations.</w:t>
      </w:r>
    </w:p>
    <w:p w14:paraId="4948C190" w14:textId="77777777" w:rsidR="009001D7" w:rsidRPr="009001D7" w:rsidRDefault="009001D7" w:rsidP="009001D7">
      <w:pPr>
        <w:pStyle w:val="Body"/>
        <w:spacing w:after="0"/>
        <w:rPr>
          <w:rFonts w:ascii="Arial" w:hAnsi="Arial" w:cs="Arial"/>
        </w:rPr>
      </w:pPr>
      <w:r w:rsidRPr="009001D7">
        <w:rPr>
          <w:rFonts w:ascii="Arial" w:hAnsi="Arial" w:cs="Arial"/>
        </w:rPr>
        <w:t>Patient interviews emerged as the most prominent trigger, as they require spontaneous verbal communication, immediate comprehension, and accurate responses in real time. Participants described experiencing hesitation, mental blocks, and fear of miscommunication when interacting directly with patients. Similarly, case presentations and clinical reporting were identified as significant sources of apprehension due to their formal and evaluative nature, where language performance is closely observed and assessed.</w:t>
      </w:r>
    </w:p>
    <w:p w14:paraId="5493312C" w14:textId="6DBDA014" w:rsidR="009001D7" w:rsidRDefault="009001D7" w:rsidP="009001D7">
      <w:pPr>
        <w:pStyle w:val="Body"/>
        <w:spacing w:after="0"/>
        <w:rPr>
          <w:rFonts w:ascii="Arial" w:hAnsi="Arial" w:cs="Arial"/>
        </w:rPr>
      </w:pPr>
      <w:r w:rsidRPr="009001D7">
        <w:rPr>
          <w:rFonts w:ascii="Arial" w:hAnsi="Arial" w:cs="Arial"/>
        </w:rPr>
        <w:t>Medical documentation also contributed to apprehension, with participants expressing concern over proper terminology, grammar, and clarity of written communication. Interactions with clinical instructors further intensified anxiety, as these encounters often involve questioning, correction, and performance evaluation. These findings highlight that English language apprehension is not uniformly experienced but is heightened in situations involving evaluation, accountability, and direct patient impact.</w:t>
      </w:r>
    </w:p>
    <w:p w14:paraId="4269DD05" w14:textId="77777777" w:rsidR="009001D7" w:rsidRPr="009001D7" w:rsidRDefault="009001D7" w:rsidP="009001D7">
      <w:pPr>
        <w:pStyle w:val="Body"/>
        <w:spacing w:after="0"/>
        <w:rPr>
          <w:rFonts w:ascii="Arial" w:hAnsi="Arial" w:cs="Arial"/>
        </w:rPr>
      </w:pPr>
    </w:p>
    <w:p w14:paraId="2DD24B7D" w14:textId="77777777" w:rsidR="009001D7" w:rsidRPr="009001D7" w:rsidRDefault="009001D7" w:rsidP="009001D7">
      <w:pPr>
        <w:pStyle w:val="Body"/>
        <w:spacing w:after="0"/>
        <w:rPr>
          <w:rFonts w:ascii="Arial" w:hAnsi="Arial" w:cs="Arial"/>
          <w:b/>
          <w:bCs/>
        </w:rPr>
      </w:pPr>
      <w:r w:rsidRPr="009001D7">
        <w:rPr>
          <w:rFonts w:ascii="Arial" w:hAnsi="Arial" w:cs="Arial"/>
          <w:b/>
          <w:bCs/>
        </w:rPr>
        <w:t>3.2 Perceived Causes of English Language Apprehension</w:t>
      </w:r>
    </w:p>
    <w:p w14:paraId="77A6C077" w14:textId="77777777" w:rsidR="009001D7" w:rsidRPr="009001D7" w:rsidRDefault="009001D7" w:rsidP="009001D7">
      <w:pPr>
        <w:pStyle w:val="Body"/>
        <w:spacing w:after="0"/>
        <w:rPr>
          <w:rFonts w:ascii="Arial" w:hAnsi="Arial" w:cs="Arial"/>
        </w:rPr>
      </w:pPr>
      <w:r w:rsidRPr="009001D7">
        <w:rPr>
          <w:rFonts w:ascii="Arial" w:hAnsi="Arial" w:cs="Arial"/>
        </w:rPr>
        <w:t>The analysis of participants’ responses revealed that English language apprehension stems from a combination of linguistic, psychological, and contextual factors. A recurring theme among participants was limited exposure to authentic English communication in real clinical settings, despite prior academic preparation.</w:t>
      </w:r>
    </w:p>
    <w:p w14:paraId="53328F10" w14:textId="77777777" w:rsidR="009001D7" w:rsidRPr="009001D7" w:rsidRDefault="009001D7" w:rsidP="009001D7">
      <w:pPr>
        <w:pStyle w:val="Body"/>
        <w:spacing w:after="0"/>
        <w:rPr>
          <w:rFonts w:ascii="Arial" w:hAnsi="Arial" w:cs="Arial"/>
        </w:rPr>
      </w:pPr>
      <w:r w:rsidRPr="009001D7">
        <w:rPr>
          <w:rFonts w:ascii="Arial" w:hAnsi="Arial" w:cs="Arial"/>
        </w:rPr>
        <w:t>Fear of committing errors emerged as a dominant cause, particularly in the presence of authority figures such as clinical instructors and staff nurses. Participants expressed concern about being judged, corrected publicly, or perceived as incompetent, which led to increased anxiety during communication tasks. This fear was closely linked to diminished self-confidence, with many participants reporting hesitation in initiating conversations or responding during clinical interactions.</w:t>
      </w:r>
    </w:p>
    <w:p w14:paraId="0C546B11" w14:textId="38EABAC7" w:rsidR="009001D7" w:rsidRDefault="009001D7" w:rsidP="009001D7">
      <w:pPr>
        <w:pStyle w:val="Body"/>
        <w:spacing w:after="0"/>
        <w:rPr>
          <w:rFonts w:ascii="Arial" w:hAnsi="Arial" w:cs="Arial"/>
        </w:rPr>
      </w:pPr>
      <w:r w:rsidRPr="009001D7">
        <w:rPr>
          <w:rFonts w:ascii="Arial" w:hAnsi="Arial" w:cs="Arial"/>
        </w:rPr>
        <w:t>Additionally, the inherently high-pressure nature of clinical environments was identified as a contributing factor. Participants described feeling overwhelmed by the responsibility associated with patient care, where effective communication is critical. This pressure intensified their apprehension, as they perceived that any linguistic mistake could have significant consequences. These findings suggest that English language apprehension is shaped not only by language proficiency but also by the psychological demands and situational context of clinical practice.</w:t>
      </w:r>
    </w:p>
    <w:p w14:paraId="20DF9780" w14:textId="77777777" w:rsidR="009001D7" w:rsidRPr="009001D7" w:rsidRDefault="009001D7" w:rsidP="009001D7">
      <w:pPr>
        <w:pStyle w:val="Body"/>
        <w:spacing w:after="0"/>
        <w:rPr>
          <w:rFonts w:ascii="Arial" w:hAnsi="Arial" w:cs="Arial"/>
        </w:rPr>
      </w:pPr>
    </w:p>
    <w:p w14:paraId="1D9C1151" w14:textId="77777777" w:rsidR="009001D7" w:rsidRPr="009001D7" w:rsidRDefault="009001D7" w:rsidP="009001D7">
      <w:pPr>
        <w:pStyle w:val="Body"/>
        <w:spacing w:after="0"/>
        <w:rPr>
          <w:rFonts w:ascii="Arial" w:hAnsi="Arial" w:cs="Arial"/>
          <w:b/>
          <w:bCs/>
        </w:rPr>
      </w:pPr>
      <w:r w:rsidRPr="009001D7">
        <w:rPr>
          <w:rFonts w:ascii="Arial" w:hAnsi="Arial" w:cs="Arial"/>
          <w:b/>
          <w:bCs/>
        </w:rPr>
        <w:t>3.3 Coping Mechanisms Employed by Student Interns</w:t>
      </w:r>
    </w:p>
    <w:p w14:paraId="0751155D" w14:textId="77777777" w:rsidR="009001D7" w:rsidRPr="009001D7" w:rsidRDefault="009001D7" w:rsidP="009001D7">
      <w:pPr>
        <w:pStyle w:val="Body"/>
        <w:spacing w:after="0"/>
        <w:rPr>
          <w:rFonts w:ascii="Arial" w:hAnsi="Arial" w:cs="Arial"/>
        </w:rPr>
      </w:pPr>
      <w:r w:rsidRPr="009001D7">
        <w:rPr>
          <w:rFonts w:ascii="Arial" w:hAnsi="Arial" w:cs="Arial"/>
        </w:rPr>
        <w:t>In response to English language apprehension, participants reported employing a range of coping mechanisms, which can be broadly categorized into adaptive and maladaptive strategies. Among the most commonly reported adaptive strategies were self-practice, mental preparation, and peer support.</w:t>
      </w:r>
    </w:p>
    <w:p w14:paraId="4CAD4875" w14:textId="77777777" w:rsidR="009001D7" w:rsidRPr="009001D7" w:rsidRDefault="009001D7" w:rsidP="009001D7">
      <w:pPr>
        <w:pStyle w:val="Body"/>
        <w:spacing w:after="0"/>
        <w:rPr>
          <w:rFonts w:ascii="Arial" w:hAnsi="Arial" w:cs="Arial"/>
        </w:rPr>
      </w:pPr>
      <w:r w:rsidRPr="009001D7">
        <w:rPr>
          <w:rFonts w:ascii="Arial" w:hAnsi="Arial" w:cs="Arial"/>
        </w:rPr>
        <w:t>Self-practice involved rehearsing possible responses, reviewing clinical terminology, and practicing English communication prior to engaging in clinical tasks. Mental preparation included internal rehearsal and the use of positive self-talk to build confidence before communication. Peer support also played a significant role, with participants relying on classmates for reassurance, guidance, and shared learning experiences.</w:t>
      </w:r>
    </w:p>
    <w:p w14:paraId="2EC188C5" w14:textId="77777777" w:rsidR="009001D7" w:rsidRPr="009001D7" w:rsidRDefault="009001D7" w:rsidP="009001D7">
      <w:pPr>
        <w:pStyle w:val="Body"/>
        <w:spacing w:after="0"/>
        <w:rPr>
          <w:rFonts w:ascii="Arial" w:hAnsi="Arial" w:cs="Arial"/>
        </w:rPr>
      </w:pPr>
      <w:r w:rsidRPr="009001D7">
        <w:rPr>
          <w:rFonts w:ascii="Arial" w:hAnsi="Arial" w:cs="Arial"/>
        </w:rPr>
        <w:t xml:space="preserve">However, some participants also reported the use of maladaptive strategies, particularly avoidance behaviors. These included minimizing verbal interaction, delaying responses, or relying on others to handle communication tasks. While </w:t>
      </w:r>
      <w:r w:rsidRPr="009001D7">
        <w:rPr>
          <w:rFonts w:ascii="Arial" w:hAnsi="Arial" w:cs="Arial"/>
        </w:rPr>
        <w:lastRenderedPageBreak/>
        <w:t>these strategies may reduce immediate anxiety, they may also limit opportunities for skill development and confidence building.</w:t>
      </w:r>
    </w:p>
    <w:p w14:paraId="52CE7443" w14:textId="60F390CD" w:rsidR="009001D7" w:rsidRDefault="009001D7" w:rsidP="009001D7">
      <w:pPr>
        <w:pStyle w:val="Body"/>
        <w:spacing w:after="0"/>
        <w:rPr>
          <w:rFonts w:ascii="Arial" w:hAnsi="Arial" w:cs="Arial"/>
        </w:rPr>
      </w:pPr>
      <w:r w:rsidRPr="009001D7">
        <w:rPr>
          <w:rFonts w:ascii="Arial" w:hAnsi="Arial" w:cs="Arial"/>
        </w:rPr>
        <w:t>The coexistence of adaptive and maladaptive coping mechanisms reflects the complex ways in which nursing student interns navigate English language apprehension within demanding clinical environments.</w:t>
      </w:r>
    </w:p>
    <w:p w14:paraId="23EAA72F" w14:textId="77777777" w:rsidR="009001D7" w:rsidRPr="009001D7" w:rsidRDefault="009001D7" w:rsidP="009001D7">
      <w:pPr>
        <w:pStyle w:val="Body"/>
        <w:spacing w:after="0"/>
        <w:rPr>
          <w:rFonts w:ascii="Arial" w:hAnsi="Arial" w:cs="Arial"/>
        </w:rPr>
      </w:pPr>
    </w:p>
    <w:p w14:paraId="554F1B0F" w14:textId="77777777" w:rsidR="009001D7" w:rsidRPr="009001D7" w:rsidRDefault="009001D7" w:rsidP="009001D7">
      <w:pPr>
        <w:pStyle w:val="Body"/>
        <w:spacing w:after="0"/>
        <w:rPr>
          <w:rFonts w:ascii="Arial" w:hAnsi="Arial" w:cs="Arial"/>
          <w:b/>
          <w:bCs/>
        </w:rPr>
      </w:pPr>
      <w:r w:rsidRPr="009001D7">
        <w:rPr>
          <w:rFonts w:ascii="Arial" w:hAnsi="Arial" w:cs="Arial"/>
          <w:b/>
          <w:bCs/>
        </w:rPr>
        <w:t>3.4 Implications for Clinical Education</w:t>
      </w:r>
    </w:p>
    <w:p w14:paraId="56CDFDCB" w14:textId="77777777" w:rsidR="009001D7" w:rsidRPr="009001D7" w:rsidRDefault="009001D7" w:rsidP="009001D7">
      <w:pPr>
        <w:pStyle w:val="Body"/>
        <w:spacing w:after="0"/>
        <w:rPr>
          <w:rFonts w:ascii="Arial" w:hAnsi="Arial" w:cs="Arial"/>
        </w:rPr>
      </w:pPr>
      <w:r w:rsidRPr="009001D7">
        <w:rPr>
          <w:rFonts w:ascii="Arial" w:hAnsi="Arial" w:cs="Arial"/>
        </w:rPr>
        <w:t>The findings of this study underscore the need for targeted and context-specific interventions within nursing education. The identification of triggering activities, underlying causes, and coping mechanisms provides valuable insight into how English language apprehension manifests and is managed in clinical settings.</w:t>
      </w:r>
    </w:p>
    <w:p w14:paraId="378E2B70" w14:textId="77777777" w:rsidR="009001D7" w:rsidRPr="009001D7" w:rsidRDefault="009001D7" w:rsidP="009001D7">
      <w:pPr>
        <w:pStyle w:val="Body"/>
        <w:spacing w:after="0"/>
        <w:rPr>
          <w:rFonts w:ascii="Arial" w:hAnsi="Arial" w:cs="Arial"/>
        </w:rPr>
      </w:pPr>
      <w:r w:rsidRPr="009001D7">
        <w:rPr>
          <w:rFonts w:ascii="Arial" w:hAnsi="Arial" w:cs="Arial"/>
        </w:rPr>
        <w:t>Integrating structured communication training, simulation-based learning, and confidence-building strategies into the nursing curriculum may help mitigate apprehension and enhance communication competence. Creating supportive learning environments that encourage practice and reduce fear of judgment may also contribute to improved outcomes.</w:t>
      </w:r>
    </w:p>
    <w:p w14:paraId="64254798" w14:textId="77777777" w:rsidR="009001D7" w:rsidRPr="009001D7" w:rsidRDefault="009001D7" w:rsidP="009001D7">
      <w:pPr>
        <w:pStyle w:val="Body"/>
        <w:spacing w:after="0"/>
        <w:rPr>
          <w:rFonts w:ascii="Arial" w:hAnsi="Arial" w:cs="Arial"/>
        </w:rPr>
      </w:pPr>
      <w:r w:rsidRPr="009001D7">
        <w:rPr>
          <w:rFonts w:ascii="Arial" w:hAnsi="Arial" w:cs="Arial"/>
        </w:rPr>
        <w:t>Ultimately, addressing English language apprehension is essential for strengthening clinical communication, ensuring patient safety, and preparing nursing student interns for professional practice in both local and global healthcare settings.</w:t>
      </w:r>
    </w:p>
    <w:p w14:paraId="6DEDAAE2" w14:textId="77777777" w:rsidR="00E053D0" w:rsidRDefault="00E053D0" w:rsidP="00441B6F">
      <w:pPr>
        <w:pStyle w:val="Body"/>
        <w:spacing w:after="0"/>
        <w:rPr>
          <w:rFonts w:ascii="Arial" w:hAnsi="Arial" w:cs="Arial"/>
        </w:rPr>
      </w:pPr>
    </w:p>
    <w:p w14:paraId="51C19883" w14:textId="77777777" w:rsidR="00790ADA" w:rsidRPr="00FB3A86" w:rsidRDefault="00790ADA" w:rsidP="00441B6F">
      <w:pPr>
        <w:pStyle w:val="Body"/>
        <w:spacing w:after="0"/>
        <w:rPr>
          <w:rFonts w:ascii="Arial" w:hAnsi="Arial" w:cs="Arial"/>
        </w:rPr>
      </w:pPr>
    </w:p>
    <w:p w14:paraId="0B04AF8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CEDB5B" w14:textId="77777777" w:rsidR="00790ADA" w:rsidRPr="00FB3A86" w:rsidRDefault="00790ADA" w:rsidP="00441B6F">
      <w:pPr>
        <w:pStyle w:val="ConcHead"/>
        <w:spacing w:after="0"/>
        <w:jc w:val="both"/>
        <w:rPr>
          <w:rFonts w:ascii="Arial" w:hAnsi="Arial" w:cs="Arial"/>
        </w:rPr>
      </w:pPr>
    </w:p>
    <w:p w14:paraId="275E4236" w14:textId="77777777" w:rsidR="009001D7" w:rsidRPr="009001D7" w:rsidRDefault="009001D7" w:rsidP="009001D7">
      <w:pPr>
        <w:pStyle w:val="Body"/>
        <w:spacing w:after="0"/>
        <w:rPr>
          <w:rFonts w:ascii="Arial" w:hAnsi="Arial" w:cs="Arial"/>
        </w:rPr>
      </w:pPr>
      <w:r w:rsidRPr="009001D7">
        <w:rPr>
          <w:rFonts w:ascii="Arial" w:hAnsi="Arial" w:cs="Arial"/>
        </w:rPr>
        <w:t>This study examined English language apprehension among nursing student interns in clinical settings, focusing on triggering activities, perceived causes, and coping mechanisms. The findings revealed that apprehension is most prominent during high-stakes clinical communication tasks, particularly patient interviews, case presentations, clinical documentation, and interactions with clinical instructors.</w:t>
      </w:r>
    </w:p>
    <w:p w14:paraId="661ED161" w14:textId="77777777" w:rsidR="009001D7" w:rsidRPr="009001D7" w:rsidRDefault="009001D7" w:rsidP="009001D7">
      <w:pPr>
        <w:pStyle w:val="Body"/>
        <w:spacing w:after="0"/>
        <w:rPr>
          <w:rFonts w:ascii="Arial" w:hAnsi="Arial" w:cs="Arial"/>
        </w:rPr>
      </w:pPr>
      <w:r w:rsidRPr="009001D7">
        <w:rPr>
          <w:rFonts w:ascii="Arial" w:hAnsi="Arial" w:cs="Arial"/>
        </w:rPr>
        <w:t>The study further identified that English language apprehension is influenced by a combination of linguistic, psychological, and contextual factors, including limited exposure to authentic English communication, fear of committing errors, low self-confidence, and the pressure associated with clinical responsibilities. In response, nursing student interns employ both adaptive and maladaptive coping strategies, such as self-practice, mental preparation, peer support, and avoidance behaviors.</w:t>
      </w:r>
    </w:p>
    <w:p w14:paraId="4753662E" w14:textId="77777777" w:rsidR="009001D7" w:rsidRPr="009001D7" w:rsidRDefault="009001D7" w:rsidP="009001D7">
      <w:pPr>
        <w:pStyle w:val="Body"/>
        <w:spacing w:after="0"/>
        <w:rPr>
          <w:rFonts w:ascii="Arial" w:hAnsi="Arial" w:cs="Arial"/>
        </w:rPr>
      </w:pPr>
      <w:r w:rsidRPr="009001D7">
        <w:rPr>
          <w:rFonts w:ascii="Arial" w:hAnsi="Arial" w:cs="Arial"/>
        </w:rPr>
        <w:t>Overall, the findings highlight that English language apprehension remains a significant barrier to effective clinical communication. Addressing this challenge through structured and context-specific communication training is essential to enhance clinical competence, ensure patient safety, and support the professional development of future nursing practitioners.</w:t>
      </w:r>
    </w:p>
    <w:p w14:paraId="199C6235" w14:textId="77777777" w:rsidR="00790ADA" w:rsidRPr="00FB3A86" w:rsidRDefault="00790ADA" w:rsidP="00441B6F">
      <w:pPr>
        <w:pStyle w:val="Body"/>
        <w:spacing w:after="0"/>
        <w:rPr>
          <w:rFonts w:ascii="Arial" w:hAnsi="Arial" w:cs="Arial"/>
        </w:rPr>
      </w:pPr>
    </w:p>
    <w:p w14:paraId="4A82B76D" w14:textId="77777777" w:rsidR="00315186" w:rsidRPr="00315186" w:rsidRDefault="00315186" w:rsidP="00441B6F"/>
    <w:p w14:paraId="13C3BF1F" w14:textId="77777777" w:rsidR="00315186" w:rsidRPr="00315186" w:rsidRDefault="00315186" w:rsidP="00441B6F"/>
    <w:p w14:paraId="5787B8AA" w14:textId="77777777" w:rsidR="00315186" w:rsidRPr="00315186" w:rsidRDefault="00315186" w:rsidP="00441B6F"/>
    <w:p w14:paraId="05582163" w14:textId="77777777" w:rsidR="00C95C30" w:rsidRDefault="00C95C30" w:rsidP="00441B6F">
      <w:pPr>
        <w:pStyle w:val="ReferHead"/>
        <w:spacing w:after="0"/>
        <w:jc w:val="both"/>
        <w:rPr>
          <w:rFonts w:ascii="Arial" w:hAnsi="Arial" w:cs="Arial"/>
          <w:b w:val="0"/>
          <w:caps w:val="0"/>
          <w:sz w:val="20"/>
        </w:rPr>
      </w:pPr>
    </w:p>
    <w:p w14:paraId="54C8DAFE" w14:textId="47F1054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88636DD" w14:textId="77777777" w:rsidR="002B685A" w:rsidRPr="002B685A" w:rsidRDefault="002B685A" w:rsidP="00441B6F">
      <w:pPr>
        <w:pStyle w:val="ReferHead"/>
        <w:spacing w:after="0"/>
        <w:jc w:val="both"/>
        <w:rPr>
          <w:rFonts w:ascii="Arial" w:hAnsi="Arial" w:cs="Arial"/>
          <w:bCs/>
        </w:rPr>
      </w:pPr>
    </w:p>
    <w:p w14:paraId="7299F138" w14:textId="705BF7DE" w:rsidR="005C784C" w:rsidRDefault="00C95C30" w:rsidP="00441B6F">
      <w:pPr>
        <w:pStyle w:val="ReferHead"/>
        <w:spacing w:after="0"/>
        <w:jc w:val="both"/>
        <w:rPr>
          <w:rFonts w:ascii="Arial" w:hAnsi="Arial" w:cs="Arial"/>
          <w:b w:val="0"/>
          <w:caps w:val="0"/>
          <w:sz w:val="20"/>
        </w:rPr>
      </w:pPr>
      <w:r w:rsidRPr="00C95C30">
        <w:rPr>
          <w:rFonts w:ascii="Arial" w:hAnsi="Arial" w:cs="Arial"/>
          <w:b w:val="0"/>
          <w:caps w:val="0"/>
          <w:sz w:val="20"/>
        </w:rPr>
        <w:t>All authors declare that</w:t>
      </w:r>
      <w:r w:rsidR="00370EFC">
        <w:rPr>
          <w:rFonts w:ascii="Arial" w:hAnsi="Arial" w:cs="Arial"/>
          <w:b w:val="0"/>
          <w:caps w:val="0"/>
          <w:sz w:val="20"/>
        </w:rPr>
        <w:t xml:space="preserve"> written</w:t>
      </w:r>
      <w:r w:rsidRPr="00C95C30">
        <w:rPr>
          <w:rFonts w:ascii="Arial" w:hAnsi="Arial" w:cs="Arial"/>
          <w:b w:val="0"/>
          <w:caps w:val="0"/>
          <w:sz w:val="20"/>
        </w:rPr>
        <w:t xml:space="preserve"> informed consent was obtained from all participants involved in the study. Participation was voluntary, and respondents were informed of the purpose of the study, with assurance of confidentiality and anonymity of their responses.</w:t>
      </w:r>
    </w:p>
    <w:p w14:paraId="535BCDCA" w14:textId="77777777" w:rsidR="00C95C30" w:rsidRDefault="00C95C30" w:rsidP="00441B6F">
      <w:pPr>
        <w:pStyle w:val="ReferHead"/>
        <w:spacing w:after="0"/>
        <w:jc w:val="both"/>
        <w:rPr>
          <w:rFonts w:ascii="Arial" w:hAnsi="Arial" w:cs="Arial"/>
          <w:b w:val="0"/>
          <w:caps w:val="0"/>
          <w:sz w:val="20"/>
        </w:rPr>
      </w:pPr>
    </w:p>
    <w:p w14:paraId="0C7F5C95" w14:textId="198B9FA6"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580F133" w14:textId="77777777" w:rsidR="00CD6856" w:rsidRDefault="00CD6856" w:rsidP="00441B6F">
      <w:pPr>
        <w:pStyle w:val="ReferHead"/>
        <w:spacing w:after="0"/>
        <w:jc w:val="both"/>
        <w:rPr>
          <w:rFonts w:ascii="Arial" w:hAnsi="Arial" w:cs="Arial"/>
          <w:b w:val="0"/>
          <w:caps w:val="0"/>
          <w:sz w:val="20"/>
        </w:rPr>
      </w:pPr>
    </w:p>
    <w:p w14:paraId="0F008B9C" w14:textId="1CD5DD69" w:rsidR="00860000" w:rsidRDefault="00C95C30" w:rsidP="00441B6F">
      <w:pPr>
        <w:pStyle w:val="ReferHead"/>
        <w:spacing w:after="0"/>
        <w:jc w:val="both"/>
        <w:rPr>
          <w:rFonts w:ascii="Arial" w:hAnsi="Arial" w:cs="Arial"/>
          <w:b w:val="0"/>
          <w:caps w:val="0"/>
          <w:sz w:val="20"/>
        </w:rPr>
      </w:pPr>
      <w:r w:rsidRPr="00C95C30">
        <w:rPr>
          <w:rFonts w:ascii="Arial" w:hAnsi="Arial" w:cs="Arial"/>
          <w:b w:val="0"/>
          <w:caps w:val="0"/>
          <w:sz w:val="20"/>
        </w:rPr>
        <w:t>All authors hereby declare that this study was derived from a research project that received ethical approval from the University Research Ethics Review Board (URERB). The study was conducted in accordance with established ethical standards, ensuring voluntary participation, confidentiality, and protection of participants’ rights.</w:t>
      </w:r>
    </w:p>
    <w:p w14:paraId="539BC5F5" w14:textId="1A06266B" w:rsidR="00DD132E" w:rsidRDefault="00DD132E" w:rsidP="00441B6F">
      <w:pPr>
        <w:pStyle w:val="ReferHead"/>
        <w:spacing w:after="0"/>
        <w:jc w:val="both"/>
        <w:rPr>
          <w:rFonts w:ascii="Arial" w:hAnsi="Arial" w:cs="Arial"/>
          <w:b w:val="0"/>
          <w:caps w:val="0"/>
          <w:sz w:val="20"/>
        </w:rPr>
      </w:pPr>
    </w:p>
    <w:p w14:paraId="151F134B" w14:textId="77777777" w:rsidR="00DD132E" w:rsidRPr="00DD132E" w:rsidRDefault="00DD132E" w:rsidP="00DD132E">
      <w:pPr>
        <w:rPr>
          <w:rFonts w:ascii="Times New Roman" w:eastAsia="Calibri" w:hAnsi="Times New Roman"/>
          <w:kern w:val="2"/>
          <w:sz w:val="22"/>
          <w:szCs w:val="22"/>
          <w:highlight w:val="yellow"/>
        </w:rPr>
      </w:pPr>
      <w:bookmarkStart w:id="0" w:name="_Hlk198031404"/>
      <w:r w:rsidRPr="00DD132E">
        <w:rPr>
          <w:rFonts w:ascii="Times New Roman" w:eastAsia="Calibri" w:hAnsi="Times New Roman"/>
          <w:kern w:val="2"/>
          <w:sz w:val="22"/>
          <w:szCs w:val="22"/>
          <w:highlight w:val="yellow"/>
        </w:rPr>
        <w:t>Disclaimer (Artificial intelligence)</w:t>
      </w:r>
    </w:p>
    <w:p w14:paraId="6433DE3D" w14:textId="77777777" w:rsidR="00DD132E" w:rsidRPr="00DD132E" w:rsidRDefault="00DD132E" w:rsidP="00DD132E">
      <w:pPr>
        <w:rPr>
          <w:rFonts w:ascii="Times New Roman" w:eastAsia="Calibri" w:hAnsi="Times New Roman"/>
          <w:kern w:val="2"/>
          <w:sz w:val="22"/>
          <w:szCs w:val="22"/>
          <w:highlight w:val="yellow"/>
        </w:rPr>
      </w:pPr>
    </w:p>
    <w:p w14:paraId="34E1BAA1" w14:textId="77777777" w:rsidR="00DD132E" w:rsidRPr="00DD132E" w:rsidRDefault="00DD132E" w:rsidP="00DD132E">
      <w:pPr>
        <w:rPr>
          <w:rFonts w:ascii="Times New Roman" w:eastAsia="Calibri" w:hAnsi="Times New Roman"/>
          <w:kern w:val="2"/>
          <w:sz w:val="22"/>
          <w:szCs w:val="22"/>
          <w:highlight w:val="yellow"/>
        </w:rPr>
      </w:pPr>
      <w:r w:rsidRPr="00DD132E">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8FC8540" w14:textId="77777777" w:rsidR="00DD132E" w:rsidRDefault="00DD132E" w:rsidP="00441B6F">
      <w:pPr>
        <w:pStyle w:val="ReferHead"/>
        <w:spacing w:after="0"/>
        <w:jc w:val="both"/>
        <w:rPr>
          <w:rFonts w:ascii="Arial" w:hAnsi="Arial" w:cs="Arial"/>
          <w:b w:val="0"/>
          <w:caps w:val="0"/>
          <w:sz w:val="20"/>
        </w:rPr>
      </w:pPr>
    </w:p>
    <w:p w14:paraId="5865B4E0" w14:textId="77777777" w:rsidR="00C95C30" w:rsidRDefault="00C95C30" w:rsidP="00441B6F">
      <w:pPr>
        <w:pStyle w:val="ReferHead"/>
        <w:spacing w:after="0"/>
        <w:jc w:val="both"/>
        <w:rPr>
          <w:rFonts w:ascii="Arial" w:hAnsi="Arial" w:cs="Arial"/>
        </w:rPr>
      </w:pPr>
    </w:p>
    <w:p w14:paraId="22F891CD" w14:textId="26212EC1" w:rsidR="00B01FCD" w:rsidRDefault="00B01FCD" w:rsidP="00441B6F">
      <w:pPr>
        <w:pStyle w:val="ReferHead"/>
        <w:spacing w:after="0"/>
        <w:jc w:val="both"/>
        <w:rPr>
          <w:rFonts w:ascii="Arial" w:hAnsi="Arial" w:cs="Arial"/>
        </w:rPr>
      </w:pPr>
      <w:r w:rsidRPr="00FB3A86">
        <w:rPr>
          <w:rFonts w:ascii="Arial" w:hAnsi="Arial" w:cs="Arial"/>
        </w:rPr>
        <w:t>References</w:t>
      </w:r>
    </w:p>
    <w:p w14:paraId="620B59A2" w14:textId="687A8C8B" w:rsidR="0035597E" w:rsidRDefault="0035597E" w:rsidP="00441B6F">
      <w:pPr>
        <w:pStyle w:val="ReferHead"/>
        <w:spacing w:after="0"/>
        <w:jc w:val="both"/>
        <w:rPr>
          <w:rFonts w:ascii="Arial" w:hAnsi="Arial" w:cs="Arial"/>
        </w:rPr>
      </w:pPr>
    </w:p>
    <w:p w14:paraId="4471AC4A" w14:textId="77777777" w:rsidR="0035597E" w:rsidRDefault="0035597E" w:rsidP="00AF1901">
      <w:pPr>
        <w:pStyle w:val="NormalWeb"/>
        <w:numPr>
          <w:ilvl w:val="0"/>
          <w:numId w:val="33"/>
        </w:numPr>
        <w:jc w:val="both"/>
      </w:pPr>
      <w:r>
        <w:t xml:space="preserve">Grant, J. B., Jones, J., Candrian, C., Oman, K. S., &amp; Reed, S. M. (2025). The role of nursing communication: A critical interpretive synthesis. </w:t>
      </w:r>
      <w:r>
        <w:rPr>
          <w:rStyle w:val="Emphasis"/>
        </w:rPr>
        <w:t>International Journal of Nursing Studies Advances, 9</w:t>
      </w:r>
      <w:r>
        <w:t xml:space="preserve">, 100373. </w:t>
      </w:r>
      <w:hyperlink r:id="rId14" w:tgtFrame="_new" w:history="1">
        <w:r>
          <w:rPr>
            <w:rStyle w:val="Hyperlink"/>
          </w:rPr>
          <w:t>https://doi.org/10.1016/j.ijnsa.2025.100373</w:t>
        </w:r>
      </w:hyperlink>
    </w:p>
    <w:p w14:paraId="57EB6B72" w14:textId="77777777" w:rsidR="0035597E" w:rsidRDefault="0035597E" w:rsidP="00AF1901">
      <w:pPr>
        <w:pStyle w:val="NormalWeb"/>
        <w:numPr>
          <w:ilvl w:val="0"/>
          <w:numId w:val="33"/>
        </w:numPr>
        <w:jc w:val="both"/>
      </w:pPr>
      <w:r>
        <w:t xml:space="preserve">Hollyday, M., &amp; Buonocore, D. (2015). High-stakes communication in healthcare: Implications for practice. </w:t>
      </w:r>
      <w:r>
        <w:rPr>
          <w:rStyle w:val="Emphasis"/>
        </w:rPr>
        <w:t>Journal of Communication in Healthcare, 8</w:t>
      </w:r>
      <w:r>
        <w:t>(3), 190–198.</w:t>
      </w:r>
    </w:p>
    <w:p w14:paraId="7D85E913" w14:textId="77777777" w:rsidR="0035597E" w:rsidRDefault="0035597E" w:rsidP="00AF1901">
      <w:pPr>
        <w:pStyle w:val="NormalWeb"/>
        <w:numPr>
          <w:ilvl w:val="0"/>
          <w:numId w:val="33"/>
        </w:numPr>
        <w:jc w:val="both"/>
      </w:pPr>
      <w:r>
        <w:t xml:space="preserve">Occupational English Test, &amp; Philippine Nurses Association. (2025). </w:t>
      </w:r>
      <w:r>
        <w:rPr>
          <w:rStyle w:val="Emphasis"/>
        </w:rPr>
        <w:t>Development of English language anxiety measurement scale for Filipino nurses (Phase 1 research report)</w:t>
      </w:r>
      <w:r>
        <w:t>. Philippine Nurses Association.</w:t>
      </w:r>
    </w:p>
    <w:p w14:paraId="154B76FD" w14:textId="77777777" w:rsidR="0035597E" w:rsidRDefault="0035597E" w:rsidP="00AF1901">
      <w:pPr>
        <w:pStyle w:val="NormalWeb"/>
        <w:numPr>
          <w:ilvl w:val="0"/>
          <w:numId w:val="33"/>
        </w:numPr>
        <w:jc w:val="both"/>
      </w:pPr>
      <w:r>
        <w:t xml:space="preserve">Oducado, R. M. F., Frigillano, A. P., Montejo, R. M., &amp; Palma, M. A. (2020). English language proficiency and licensure examination performance of nursing graduates in a Philippine university. </w:t>
      </w:r>
      <w:r>
        <w:rPr>
          <w:rStyle w:val="Emphasis"/>
        </w:rPr>
        <w:t>Nurse Media Journal of Nursing, 10</w:t>
      </w:r>
      <w:r>
        <w:t xml:space="preserve">(1), 46–56. </w:t>
      </w:r>
      <w:hyperlink r:id="rId15" w:tgtFrame="_new" w:history="1">
        <w:r>
          <w:rPr>
            <w:rStyle w:val="Hyperlink"/>
          </w:rPr>
          <w:t>https://doi.org/10.14710/nmjn.v10i1.28564</w:t>
        </w:r>
      </w:hyperlink>
    </w:p>
    <w:p w14:paraId="0B208FC5" w14:textId="77777777" w:rsidR="0035597E" w:rsidRDefault="0035597E" w:rsidP="00AF1901">
      <w:pPr>
        <w:pStyle w:val="NormalWeb"/>
        <w:numPr>
          <w:ilvl w:val="0"/>
          <w:numId w:val="33"/>
        </w:numPr>
        <w:jc w:val="both"/>
      </w:pPr>
      <w:r>
        <w:t xml:space="preserve">Pandey, M., Maina, R. G., Amoyaw, J., Li, Y., Kamrul, R., Michaels, C. R., et al. (2021). Impacts of English language proficiency on healthcare access, use, and outcomes among immigrants: A qualitative study. </w:t>
      </w:r>
      <w:r>
        <w:rPr>
          <w:rStyle w:val="Emphasis"/>
        </w:rPr>
        <w:t>BMC Health Services Research, 21</w:t>
      </w:r>
      <w:r>
        <w:t xml:space="preserve">(1), 741. </w:t>
      </w:r>
      <w:hyperlink r:id="rId16" w:tgtFrame="_new" w:history="1">
        <w:r>
          <w:rPr>
            <w:rStyle w:val="Hyperlink"/>
          </w:rPr>
          <w:t>https://doi.org/10.1186/s12913-021-06750-4</w:t>
        </w:r>
      </w:hyperlink>
    </w:p>
    <w:p w14:paraId="7B383375" w14:textId="77777777" w:rsidR="0035597E" w:rsidRDefault="0035597E" w:rsidP="00AF1901">
      <w:pPr>
        <w:pStyle w:val="NormalWeb"/>
        <w:numPr>
          <w:ilvl w:val="0"/>
          <w:numId w:val="33"/>
        </w:numPr>
        <w:jc w:val="both"/>
      </w:pPr>
      <w:r>
        <w:t xml:space="preserve">Schulenberg, S. E., Baczewski, B. J., &amp; Buchanan, E. M. (2024). Measuring communication apprehension among nursing students: Validation of the Personal Report of Communication Apprehension-24. </w:t>
      </w:r>
      <w:r>
        <w:rPr>
          <w:rStyle w:val="Emphasis"/>
        </w:rPr>
        <w:t>Nurse Education Today, 132</w:t>
      </w:r>
      <w:r>
        <w:t xml:space="preserve">, 105982. </w:t>
      </w:r>
      <w:hyperlink r:id="rId17" w:tgtFrame="_new" w:history="1">
        <w:r>
          <w:rPr>
            <w:rStyle w:val="Hyperlink"/>
          </w:rPr>
          <w:t>https://doi.org/10.1016/j.nedt.2023.105982</w:t>
        </w:r>
      </w:hyperlink>
    </w:p>
    <w:p w14:paraId="361B06DE" w14:textId="77777777" w:rsidR="0035597E" w:rsidRDefault="0035597E" w:rsidP="00AF1901">
      <w:pPr>
        <w:pStyle w:val="NormalWeb"/>
        <w:numPr>
          <w:ilvl w:val="0"/>
          <w:numId w:val="33"/>
        </w:numPr>
        <w:jc w:val="both"/>
      </w:pPr>
      <w:r>
        <w:t xml:space="preserve">Schulenberg, S., Oh, K. M., Goldberg, D. G., &amp; Kreps, G. L. (2023). Exploring communication apprehension in nursing and healthcare education: A scoping review. </w:t>
      </w:r>
      <w:r>
        <w:rPr>
          <w:rStyle w:val="Emphasis"/>
        </w:rPr>
        <w:t>Nursing &amp; Health Sciences, 25</w:t>
      </w:r>
      <w:r>
        <w:t xml:space="preserve">(4), 543–555. </w:t>
      </w:r>
      <w:hyperlink r:id="rId18" w:tgtFrame="_new" w:history="1">
        <w:r>
          <w:rPr>
            <w:rStyle w:val="Hyperlink"/>
          </w:rPr>
          <w:t>https://doi.org/10.1111/nhs.13064</w:t>
        </w:r>
      </w:hyperlink>
    </w:p>
    <w:p w14:paraId="45E333C3" w14:textId="77777777" w:rsidR="0035597E" w:rsidRDefault="0035597E" w:rsidP="00AF1901">
      <w:pPr>
        <w:pStyle w:val="NormalWeb"/>
        <w:numPr>
          <w:ilvl w:val="0"/>
          <w:numId w:val="33"/>
        </w:numPr>
        <w:jc w:val="both"/>
      </w:pPr>
      <w:r>
        <w:t xml:space="preserve">Soroush, A., Andayeshgar, B., Janatolmakan, M., &amp; Khatony, A. (2021). Nursing students' communication skills and its relationship with clinical performance: A cross-sectional study. </w:t>
      </w:r>
      <w:r>
        <w:rPr>
          <w:rStyle w:val="Emphasis"/>
        </w:rPr>
        <w:t>BMC Nursing, 20</w:t>
      </w:r>
      <w:r>
        <w:t xml:space="preserve">(1), 217. </w:t>
      </w:r>
      <w:hyperlink r:id="rId19" w:tgtFrame="_new" w:history="1">
        <w:r>
          <w:rPr>
            <w:rStyle w:val="Hyperlink"/>
          </w:rPr>
          <w:t>https://doi.org/10.1186/s12912-021-00741-9</w:t>
        </w:r>
      </w:hyperlink>
    </w:p>
    <w:p w14:paraId="2E896020" w14:textId="77777777" w:rsidR="00B01FCD" w:rsidRPr="00FB3A86" w:rsidRDefault="00B01FCD" w:rsidP="00441B6F">
      <w:pPr>
        <w:pStyle w:val="Appendix"/>
        <w:spacing w:after="0"/>
        <w:jc w:val="both"/>
        <w:rPr>
          <w:rFonts w:ascii="Arial" w:hAnsi="Arial" w:cs="Arial"/>
          <w:b w:val="0"/>
        </w:rPr>
      </w:pPr>
    </w:p>
    <w:sectPr w:rsidR="00B01FCD" w:rsidRPr="00FB3A86" w:rsidSect="00AD6473">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D9AD" w14:textId="77777777" w:rsidR="00162CFD" w:rsidRDefault="00162CFD" w:rsidP="00C37E61">
      <w:r>
        <w:separator/>
      </w:r>
    </w:p>
  </w:endnote>
  <w:endnote w:type="continuationSeparator" w:id="0">
    <w:p w14:paraId="3A2EF5A2" w14:textId="77777777" w:rsidR="00162CFD" w:rsidRDefault="00162C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8013" w14:textId="77777777" w:rsidR="00AD6473" w:rsidRDefault="00AD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05D2" w14:textId="77777777" w:rsidR="00AD6473" w:rsidRDefault="00AD6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904A" w14:textId="77777777" w:rsidR="009E048A" w:rsidRDefault="009E048A">
    <w:pPr>
      <w:pStyle w:val="Footer"/>
      <w:rPr>
        <w:rFonts w:ascii="Arial" w:hAnsi="Arial" w:cs="Arial"/>
        <w:sz w:val="16"/>
      </w:rPr>
    </w:pPr>
  </w:p>
  <w:p w14:paraId="2F8C38A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6558D9" w14:textId="77777777" w:rsidR="009E048A" w:rsidRDefault="009E048A">
    <w:pPr>
      <w:pStyle w:val="Footer"/>
      <w:rPr>
        <w:rFonts w:ascii="Arial" w:hAnsi="Arial" w:cs="Arial"/>
        <w:sz w:val="16"/>
      </w:rPr>
    </w:pPr>
  </w:p>
  <w:p w14:paraId="180E46F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B8E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BEAC" w14:textId="77777777" w:rsidR="00162CFD" w:rsidRDefault="00162CFD" w:rsidP="00C37E61">
      <w:r>
        <w:separator/>
      </w:r>
    </w:p>
  </w:footnote>
  <w:footnote w:type="continuationSeparator" w:id="0">
    <w:p w14:paraId="365E601F" w14:textId="77777777" w:rsidR="00162CFD" w:rsidRDefault="00162C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D403" w14:textId="48348146" w:rsidR="00AD6473" w:rsidRDefault="00000000">
    <w:pPr>
      <w:pStyle w:val="Header"/>
    </w:pPr>
    <w:r>
      <w:rPr>
        <w:noProof/>
      </w:rPr>
      <w:pict w14:anchorId="4578D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29CF" w14:textId="2D5D3EDE" w:rsidR="00AD6473" w:rsidRDefault="00000000">
    <w:pPr>
      <w:pStyle w:val="Header"/>
    </w:pPr>
    <w:r>
      <w:rPr>
        <w:noProof/>
      </w:rPr>
      <w:pict w14:anchorId="36CE8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0871" w14:textId="752DC61E" w:rsidR="00296529" w:rsidRPr="00296529" w:rsidRDefault="00000000" w:rsidP="00296529">
    <w:pPr>
      <w:ind w:left="2160"/>
      <w:jc w:val="center"/>
      <w:rPr>
        <w:rFonts w:ascii="Times New Roman" w:eastAsia="Calibri" w:hAnsi="Times New Roman"/>
        <w:i/>
        <w:sz w:val="18"/>
        <w:szCs w:val="22"/>
      </w:rPr>
    </w:pPr>
    <w:r>
      <w:rPr>
        <w:noProof/>
      </w:rPr>
      <w:pict w14:anchorId="57FF3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114B38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23787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683E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21C7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E1E6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5E4D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3B99" w14:textId="7E2D8DE3" w:rsidR="00AD6473" w:rsidRDefault="00000000">
    <w:pPr>
      <w:pStyle w:val="Header"/>
    </w:pPr>
    <w:r>
      <w:rPr>
        <w:noProof/>
      </w:rPr>
      <w:pict w14:anchorId="74230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F70F" w14:textId="6A28BF54" w:rsidR="00AD6473" w:rsidRDefault="00000000">
    <w:pPr>
      <w:pStyle w:val="Header"/>
    </w:pPr>
    <w:r>
      <w:rPr>
        <w:noProof/>
      </w:rPr>
      <w:pict w14:anchorId="09E9D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4D93" w14:textId="19FFDDE9" w:rsidR="00AD6473" w:rsidRDefault="00000000">
    <w:pPr>
      <w:pStyle w:val="Header"/>
    </w:pPr>
    <w:r>
      <w:rPr>
        <w:noProof/>
      </w:rPr>
      <w:pict w14:anchorId="12E94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2420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28304D"/>
    <w:multiLevelType w:val="hybridMultilevel"/>
    <w:tmpl w:val="889A0F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A494F"/>
    <w:multiLevelType w:val="multilevel"/>
    <w:tmpl w:val="2EE4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FD61986"/>
    <w:multiLevelType w:val="hybridMultilevel"/>
    <w:tmpl w:val="EE502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278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1453094">
    <w:abstractNumId w:val="16"/>
  </w:num>
  <w:num w:numId="3" w16cid:durableId="349064140">
    <w:abstractNumId w:val="25"/>
  </w:num>
  <w:num w:numId="4" w16cid:durableId="12552867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50032040">
    <w:abstractNumId w:val="7"/>
  </w:num>
  <w:num w:numId="6" w16cid:durableId="557060060">
    <w:abstractNumId w:val="6"/>
  </w:num>
  <w:num w:numId="7" w16cid:durableId="142308467">
    <w:abstractNumId w:val="1"/>
  </w:num>
  <w:num w:numId="8" w16cid:durableId="696349148">
    <w:abstractNumId w:val="12"/>
  </w:num>
  <w:num w:numId="9" w16cid:durableId="1678996151">
    <w:abstractNumId w:val="27"/>
  </w:num>
  <w:num w:numId="10" w16cid:durableId="153185924">
    <w:abstractNumId w:val="2"/>
  </w:num>
  <w:num w:numId="11" w16cid:durableId="396442754">
    <w:abstractNumId w:val="20"/>
  </w:num>
  <w:num w:numId="12" w16cid:durableId="555775867">
    <w:abstractNumId w:val="3"/>
  </w:num>
  <w:num w:numId="13" w16cid:durableId="834682933">
    <w:abstractNumId w:val="19"/>
  </w:num>
  <w:num w:numId="14" w16cid:durableId="2095777718">
    <w:abstractNumId w:val="8"/>
  </w:num>
  <w:num w:numId="15" w16cid:durableId="499320417">
    <w:abstractNumId w:val="23"/>
  </w:num>
  <w:num w:numId="16" w16cid:durableId="461505197">
    <w:abstractNumId w:val="5"/>
  </w:num>
  <w:num w:numId="17" w16cid:durableId="1616910814">
    <w:abstractNumId w:val="24"/>
  </w:num>
  <w:num w:numId="18" w16cid:durableId="904953089">
    <w:abstractNumId w:val="14"/>
  </w:num>
  <w:num w:numId="19" w16cid:durableId="476148185">
    <w:abstractNumId w:val="30"/>
  </w:num>
  <w:num w:numId="20" w16cid:durableId="2098093525">
    <w:abstractNumId w:val="11"/>
  </w:num>
  <w:num w:numId="21" w16cid:durableId="1566335545">
    <w:abstractNumId w:val="9"/>
  </w:num>
  <w:num w:numId="22" w16cid:durableId="1755273712">
    <w:abstractNumId w:val="13"/>
  </w:num>
  <w:num w:numId="23" w16cid:durableId="134026475">
    <w:abstractNumId w:val="21"/>
  </w:num>
  <w:num w:numId="24" w16cid:durableId="1380517321">
    <w:abstractNumId w:val="28"/>
  </w:num>
  <w:num w:numId="25" w16cid:durableId="698318166">
    <w:abstractNumId w:val="4"/>
  </w:num>
  <w:num w:numId="26" w16cid:durableId="1010792305">
    <w:abstractNumId w:val="17"/>
  </w:num>
  <w:num w:numId="27" w16cid:durableId="273752791">
    <w:abstractNumId w:val="22"/>
  </w:num>
  <w:num w:numId="28" w16cid:durableId="2122216662">
    <w:abstractNumId w:val="29"/>
  </w:num>
  <w:num w:numId="29" w16cid:durableId="740517841">
    <w:abstractNumId w:val="26"/>
  </w:num>
  <w:num w:numId="30" w16cid:durableId="1512718179">
    <w:abstractNumId w:val="10"/>
  </w:num>
  <w:num w:numId="31" w16cid:durableId="264000765">
    <w:abstractNumId w:val="31"/>
  </w:num>
  <w:num w:numId="32" w16cid:durableId="1013919161">
    <w:abstractNumId w:val="18"/>
  </w:num>
  <w:num w:numId="33" w16cid:durableId="10812160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44E5"/>
    <w:rsid w:val="000A47FA"/>
    <w:rsid w:val="000A65D3"/>
    <w:rsid w:val="000B1E33"/>
    <w:rsid w:val="000C5441"/>
    <w:rsid w:val="000D689F"/>
    <w:rsid w:val="000E6F7C"/>
    <w:rsid w:val="000E7B7B"/>
    <w:rsid w:val="000E7D62"/>
    <w:rsid w:val="00103357"/>
    <w:rsid w:val="00123C9F"/>
    <w:rsid w:val="001255E0"/>
    <w:rsid w:val="00126190"/>
    <w:rsid w:val="00130F17"/>
    <w:rsid w:val="001320BF"/>
    <w:rsid w:val="00162CFD"/>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570D"/>
    <w:rsid w:val="00287E68"/>
    <w:rsid w:val="00296529"/>
    <w:rsid w:val="002B27FB"/>
    <w:rsid w:val="002B685A"/>
    <w:rsid w:val="002C57D2"/>
    <w:rsid w:val="002E0D56"/>
    <w:rsid w:val="00315186"/>
    <w:rsid w:val="00322616"/>
    <w:rsid w:val="0033343E"/>
    <w:rsid w:val="003512C2"/>
    <w:rsid w:val="0035597E"/>
    <w:rsid w:val="00370EFC"/>
    <w:rsid w:val="00371FB6"/>
    <w:rsid w:val="00375394"/>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1E5"/>
    <w:rsid w:val="00471A80"/>
    <w:rsid w:val="004D305E"/>
    <w:rsid w:val="004D4277"/>
    <w:rsid w:val="004D70E7"/>
    <w:rsid w:val="00502516"/>
    <w:rsid w:val="00505F06"/>
    <w:rsid w:val="00506828"/>
    <w:rsid w:val="00521196"/>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84B"/>
    <w:rsid w:val="006967F7"/>
    <w:rsid w:val="006A250C"/>
    <w:rsid w:val="006A3DDF"/>
    <w:rsid w:val="006B21D3"/>
    <w:rsid w:val="006B57D0"/>
    <w:rsid w:val="006D30FF"/>
    <w:rsid w:val="006D6940"/>
    <w:rsid w:val="006E4B33"/>
    <w:rsid w:val="006F11EC"/>
    <w:rsid w:val="006F7AC1"/>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01D7"/>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6C8"/>
    <w:rsid w:val="00A539AD"/>
    <w:rsid w:val="00A94063"/>
    <w:rsid w:val="00AA6219"/>
    <w:rsid w:val="00AA74E0"/>
    <w:rsid w:val="00AB6179"/>
    <w:rsid w:val="00AB703F"/>
    <w:rsid w:val="00AC6BB8"/>
    <w:rsid w:val="00AD6473"/>
    <w:rsid w:val="00AE008F"/>
    <w:rsid w:val="00AF1901"/>
    <w:rsid w:val="00B01FCD"/>
    <w:rsid w:val="00B1776C"/>
    <w:rsid w:val="00B46150"/>
    <w:rsid w:val="00B52583"/>
    <w:rsid w:val="00B52896"/>
    <w:rsid w:val="00B8705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5C30"/>
    <w:rsid w:val="00CD6755"/>
    <w:rsid w:val="00CD6856"/>
    <w:rsid w:val="00CE0089"/>
    <w:rsid w:val="00CE793C"/>
    <w:rsid w:val="00CF193C"/>
    <w:rsid w:val="00D12BC8"/>
    <w:rsid w:val="00D173F1"/>
    <w:rsid w:val="00D74CB0"/>
    <w:rsid w:val="00D8295D"/>
    <w:rsid w:val="00DC2A65"/>
    <w:rsid w:val="00DD132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570E"/>
    <w:rsid w:val="00EC6A55"/>
    <w:rsid w:val="00ED0288"/>
    <w:rsid w:val="00EE3EEC"/>
    <w:rsid w:val="00EE52CB"/>
    <w:rsid w:val="00EF581D"/>
    <w:rsid w:val="00EF7FD8"/>
    <w:rsid w:val="00F06F59"/>
    <w:rsid w:val="00F11F12"/>
    <w:rsid w:val="00F17988"/>
    <w:rsid w:val="00F469F0"/>
    <w:rsid w:val="00F53273"/>
    <w:rsid w:val="00F755E4"/>
    <w:rsid w:val="00F77D02"/>
    <w:rsid w:val="00FB3A86"/>
    <w:rsid w:val="00FD36C8"/>
    <w:rsid w:val="00FE4419"/>
    <w:rsid w:val="00FE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F47EE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4615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4615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EA570E"/>
    <w:rPr>
      <w:rFonts w:ascii="Helvetica" w:hAnsi="Helvetica"/>
      <w:b/>
      <w:bCs/>
      <w:lang w:val="en-US" w:eastAsia="en-US"/>
    </w:rPr>
  </w:style>
  <w:style w:type="character" w:customStyle="1" w:styleId="CommentSubjectChar">
    <w:name w:val="Comment Subject Char"/>
    <w:basedOn w:val="CommentTextChar"/>
    <w:link w:val="CommentSubject"/>
    <w:semiHidden/>
    <w:rsid w:val="00EA570E"/>
    <w:rPr>
      <w:rFonts w:ascii="Helvetica" w:hAnsi="Helvetica"/>
      <w:b/>
      <w:bCs/>
      <w:lang w:val="nb-NO" w:eastAsia="nb-NO"/>
    </w:rPr>
  </w:style>
  <w:style w:type="character" w:customStyle="1" w:styleId="Heading3Char">
    <w:name w:val="Heading 3 Char"/>
    <w:basedOn w:val="DefaultParagraphFont"/>
    <w:link w:val="Heading3"/>
    <w:semiHidden/>
    <w:rsid w:val="00B4615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B46150"/>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35597E"/>
    <w:pPr>
      <w:spacing w:before="100" w:beforeAutospacing="1" w:after="100" w:afterAutospacing="1"/>
    </w:pPr>
    <w:rPr>
      <w:rFonts w:ascii="Times New Roman" w:hAnsi="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70442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nhs.13064"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nedt.2023.1059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86/s12913-021-06750-4"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4710/nmjn.v10i1.28564"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86/s12912-021-00741-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ijnsa.2025.100373"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EC0F2-04D6-4E87-A0FD-FFECCAEF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200</TotalTime>
  <Pages>6</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21</cp:revision>
  <cp:lastPrinted>1999-07-06T11:00:00Z</cp:lastPrinted>
  <dcterms:created xsi:type="dcterms:W3CDTF">2014-10-25T14:34:00Z</dcterms:created>
  <dcterms:modified xsi:type="dcterms:W3CDTF">2026-04-09T06:09:00Z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49772693-9b36-496f-8468-d0143eb9f30d</vt:lpwstr>
  </property>
</Properties>
</file>