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58D94" w14:textId="77777777" w:rsidR="00A73724" w:rsidRDefault="00A73724" w:rsidP="007B27E6">
      <w:pPr>
        <w:spacing w:line="276" w:lineRule="auto"/>
        <w:jc w:val="center"/>
        <w:rPr>
          <w:rFonts w:asciiTheme="majorBidi" w:hAnsiTheme="majorBidi" w:cstheme="majorBidi"/>
          <w:b/>
          <w:bCs/>
          <w:color w:val="000000" w:themeColor="text1"/>
          <w:sz w:val="32"/>
          <w:szCs w:val="32"/>
          <w:lang w:bidi="ar-EG"/>
        </w:rPr>
      </w:pPr>
      <w:r w:rsidRPr="00A73724">
        <w:rPr>
          <w:rFonts w:asciiTheme="majorBidi" w:hAnsiTheme="majorBidi" w:cstheme="majorBidi"/>
          <w:b/>
          <w:bCs/>
          <w:color w:val="000000" w:themeColor="text1"/>
          <w:sz w:val="32"/>
          <w:szCs w:val="32"/>
          <w:lang w:bidi="ar-EG"/>
        </w:rPr>
        <w:t>The 21st Century EFL Literacy at Stake: Extending Language Literacy to Critical and Digital Empowerment</w:t>
      </w:r>
    </w:p>
    <w:p w14:paraId="0D4E08A4" w14:textId="2A2DF070" w:rsidR="000E0F66" w:rsidRPr="000A7444" w:rsidRDefault="000E0F66" w:rsidP="000E0F66">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0A7444">
        <w:rPr>
          <w:rFonts w:ascii="Times New Roman" w:eastAsia="Times New Roman" w:hAnsi="Times New Roman" w:cs="Times New Roman"/>
          <w:b/>
          <w:bCs/>
          <w:color w:val="000000" w:themeColor="text1"/>
          <w:sz w:val="24"/>
          <w:szCs w:val="24"/>
        </w:rPr>
        <w:t>Abstract</w:t>
      </w:r>
    </w:p>
    <w:p w14:paraId="4A8EFD1F" w14:textId="6AA30510" w:rsidR="004A0D34" w:rsidRDefault="004A0D34" w:rsidP="000E0F6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4A0D34">
        <w:rPr>
          <w:rFonts w:ascii="Times New Roman" w:eastAsia="Times New Roman" w:hAnsi="Times New Roman" w:cs="Times New Roman"/>
          <w:color w:val="000000" w:themeColor="text1"/>
          <w:sz w:val="24"/>
          <w:szCs w:val="24"/>
        </w:rPr>
        <w:t>In the 21st century, English as a Foreign Language (EFL) literacy extends beyond basic reading and writing to encompass a broader set of competencies shaped by digital communication, information abundance, and global connectivity. Learners are increasingly expected to engage critically with information, interpret multimodal texts, and communicate meaning effectively across diverse contexts. Despite this shift, EFL instruction in many contexts, particularly in settings such as Egypt, remains largely skill-based and exam-oriented, emphasizing memorization and surface-level language proficiency. This article adopts a conceptual and analytical perspective to examine the gap between contemporary understandings of literacy and prevailing classroom practices. It critically discusses the limitations of traditional literacy models and the challenges posed by digital learning environments. Drawing on recent literature, the paper proposes pedagogically grounded directions for bridging this gap, including the integration of AI as a tool for critical engagement, practice-based teacher development, assessment approaches that prioritize higher-order thinking, and the incorporation of cognitively demanding tasks into everyday instruction. These shifts aim to reposition EFL classrooms as spaces for critical inquiry, multimodal communication, and informed participation in digitally mediated environments, better aligning language education with the demands of the 21st century.</w:t>
      </w:r>
    </w:p>
    <w:p w14:paraId="38731E41" w14:textId="77777777" w:rsidR="000E0F66" w:rsidRPr="000A7444" w:rsidRDefault="000E0F66" w:rsidP="000E0F66">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0A7444">
        <w:rPr>
          <w:rFonts w:ascii="Times New Roman" w:eastAsia="Times New Roman" w:hAnsi="Times New Roman" w:cs="Times New Roman"/>
          <w:b/>
          <w:bCs/>
          <w:color w:val="000000" w:themeColor="text1"/>
          <w:sz w:val="24"/>
          <w:szCs w:val="24"/>
        </w:rPr>
        <w:t>Keywords:</w:t>
      </w:r>
    </w:p>
    <w:p w14:paraId="52DDB3CE" w14:textId="39BD9111" w:rsidR="000E0F66" w:rsidRPr="000A7444" w:rsidRDefault="000E0F66" w:rsidP="000E0F66">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0A7444">
        <w:rPr>
          <w:rFonts w:ascii="Times New Roman" w:eastAsia="Times New Roman" w:hAnsi="Times New Roman" w:cs="Times New Roman"/>
          <w:color w:val="000000" w:themeColor="text1"/>
          <w:sz w:val="24"/>
          <w:szCs w:val="24"/>
        </w:rPr>
        <w:t>EFL literacy; 21st-century skills; digital literacy; critical thinking; multimodality; AI in education; teacher professional development; assessmen</w:t>
      </w:r>
      <w:bookmarkStart w:id="0" w:name="_GoBack"/>
      <w:bookmarkEnd w:id="0"/>
      <w:r w:rsidRPr="000A7444">
        <w:rPr>
          <w:rFonts w:ascii="Times New Roman" w:eastAsia="Times New Roman" w:hAnsi="Times New Roman" w:cs="Times New Roman"/>
          <w:color w:val="000000" w:themeColor="text1"/>
          <w:sz w:val="24"/>
          <w:szCs w:val="24"/>
        </w:rPr>
        <w:t>t reform.</w:t>
      </w:r>
    </w:p>
    <w:p w14:paraId="34CB098B" w14:textId="2D53E707" w:rsidR="006D707A" w:rsidRPr="000A7444" w:rsidRDefault="006D707A" w:rsidP="00FD7054">
      <w:pPr>
        <w:pStyle w:val="ListParagraph"/>
        <w:numPr>
          <w:ilvl w:val="0"/>
          <w:numId w:val="27"/>
        </w:numPr>
        <w:spacing w:line="276" w:lineRule="auto"/>
        <w:jc w:val="both"/>
        <w:rPr>
          <w:rFonts w:asciiTheme="majorBidi" w:hAnsiTheme="majorBidi" w:cstheme="majorBidi"/>
          <w:b/>
          <w:bCs/>
          <w:color w:val="000000" w:themeColor="text1"/>
          <w:sz w:val="24"/>
          <w:szCs w:val="24"/>
          <w:lang w:bidi="ar-EG"/>
        </w:rPr>
      </w:pPr>
      <w:r w:rsidRPr="000A7444">
        <w:rPr>
          <w:rFonts w:asciiTheme="majorBidi" w:hAnsiTheme="majorBidi" w:cstheme="majorBidi"/>
          <w:b/>
          <w:bCs/>
          <w:color w:val="000000" w:themeColor="text1"/>
          <w:sz w:val="24"/>
          <w:szCs w:val="24"/>
          <w:lang w:bidi="ar-EG"/>
        </w:rPr>
        <w:t>Introduction</w:t>
      </w:r>
    </w:p>
    <w:p w14:paraId="56C56B5A" w14:textId="778CFDAC" w:rsidR="006D707A" w:rsidRPr="000A7444" w:rsidRDefault="006D707A" w:rsidP="006D707A">
      <w:pPr>
        <w:spacing w:line="276" w:lineRule="auto"/>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In today’s digital and information-driven world, being literate in English extends far beyond the ability to read and write. The rapid expansion of technology, digital communication, and global connectivity has fundamentally transformed how language is used, accessed, and constructed</w:t>
      </w:r>
      <w:r w:rsidR="001B278A" w:rsidRPr="000A7444">
        <w:rPr>
          <w:rFonts w:asciiTheme="majorBidi" w:hAnsiTheme="majorBidi" w:cstheme="majorBidi"/>
          <w:color w:val="000000" w:themeColor="text1"/>
          <w:sz w:val="24"/>
          <w:szCs w:val="24"/>
          <w:lang w:bidi="ar-EG"/>
        </w:rPr>
        <w:t xml:space="preserve"> (</w:t>
      </w:r>
      <w:proofErr w:type="spellStart"/>
      <w:r w:rsidR="001B278A" w:rsidRPr="000A7444">
        <w:rPr>
          <w:rFonts w:asciiTheme="majorBidi" w:hAnsiTheme="majorBidi" w:cstheme="majorBidi"/>
          <w:color w:val="000000" w:themeColor="text1"/>
          <w:sz w:val="24"/>
          <w:szCs w:val="24"/>
          <w:lang w:bidi="ar-EG"/>
        </w:rPr>
        <w:t>Gubler</w:t>
      </w:r>
      <w:proofErr w:type="spellEnd"/>
      <w:r w:rsidR="001B278A" w:rsidRPr="000A7444">
        <w:rPr>
          <w:rFonts w:asciiTheme="majorBidi" w:hAnsiTheme="majorBidi" w:cstheme="majorBidi"/>
          <w:color w:val="000000" w:themeColor="text1"/>
          <w:sz w:val="24"/>
          <w:szCs w:val="24"/>
          <w:lang w:bidi="ar-EG"/>
        </w:rPr>
        <w:t xml:space="preserve"> et al., 2019)</w:t>
      </w:r>
      <w:r w:rsidRPr="000A7444">
        <w:rPr>
          <w:rFonts w:asciiTheme="majorBidi" w:hAnsiTheme="majorBidi" w:cstheme="majorBidi"/>
          <w:color w:val="000000" w:themeColor="text1"/>
          <w:sz w:val="24"/>
          <w:szCs w:val="24"/>
          <w:lang w:bidi="ar-EG"/>
        </w:rPr>
        <w:t xml:space="preserve">. Yet, despite these changes, English language teaching in many contexts continues to rely on traditional notions of literacy that prioritize basic reading and writing skills, often detached from the realities of how learners engage with language in their everyday lives </w:t>
      </w:r>
      <w:r w:rsidR="001B278A" w:rsidRPr="000A7444">
        <w:rPr>
          <w:rFonts w:asciiTheme="majorBidi" w:hAnsiTheme="majorBidi" w:cstheme="majorBidi"/>
          <w:color w:val="000000" w:themeColor="text1"/>
          <w:sz w:val="24"/>
          <w:szCs w:val="24"/>
          <w:lang w:bidi="ar-EG"/>
        </w:rPr>
        <w:t>(</w:t>
      </w:r>
      <w:proofErr w:type="spellStart"/>
      <w:r w:rsidR="001B278A" w:rsidRPr="000A7444">
        <w:rPr>
          <w:rFonts w:asciiTheme="majorBidi" w:hAnsiTheme="majorBidi" w:cstheme="majorBidi"/>
          <w:color w:val="000000" w:themeColor="text1"/>
          <w:sz w:val="24"/>
          <w:szCs w:val="24"/>
          <w:lang w:bidi="ar-EG"/>
        </w:rPr>
        <w:t>Masri</w:t>
      </w:r>
      <w:proofErr w:type="spellEnd"/>
      <w:r w:rsidR="001B278A" w:rsidRPr="000A7444">
        <w:rPr>
          <w:rFonts w:asciiTheme="majorBidi" w:hAnsiTheme="majorBidi" w:cstheme="majorBidi"/>
          <w:color w:val="000000" w:themeColor="text1"/>
          <w:sz w:val="24"/>
          <w:szCs w:val="24"/>
          <w:lang w:bidi="ar-EG"/>
        </w:rPr>
        <w:t xml:space="preserve"> &amp; Meyer, 2023).</w:t>
      </w:r>
    </w:p>
    <w:p w14:paraId="120F1F1A" w14:textId="69ED6FF3" w:rsidR="006D707A" w:rsidRPr="000A7444" w:rsidRDefault="006D707A" w:rsidP="006D707A">
      <w:pPr>
        <w:spacing w:line="276" w:lineRule="auto"/>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This mismatch highlights a deeper issue: the conventional definition of EFL literacy is no longer sufficient. Contemporary perspectives emphasize that literacy now involves more than decoding texts or producing grammatically correct sentences; it requires the ability to analyze, interpret, and critically engage with diverse forms of information across multiple modes</w:t>
      </w:r>
      <w:r w:rsidR="001B278A" w:rsidRPr="000A7444">
        <w:rPr>
          <w:rFonts w:asciiTheme="majorBidi" w:hAnsiTheme="majorBidi" w:cstheme="majorBidi"/>
          <w:color w:val="000000" w:themeColor="text1"/>
          <w:sz w:val="24"/>
          <w:szCs w:val="24"/>
          <w:lang w:bidi="ar-EG"/>
        </w:rPr>
        <w:t xml:space="preserve"> (Ramirez¸2025)</w:t>
      </w:r>
      <w:r w:rsidRPr="000A7444">
        <w:rPr>
          <w:rFonts w:asciiTheme="majorBidi" w:hAnsiTheme="majorBidi" w:cstheme="majorBidi"/>
          <w:color w:val="000000" w:themeColor="text1"/>
          <w:sz w:val="24"/>
          <w:szCs w:val="24"/>
          <w:lang w:bidi="ar-EG"/>
        </w:rPr>
        <w:t xml:space="preserve">. Learners are expected not only to understand language but to use </w:t>
      </w:r>
      <w:r w:rsidRPr="000A7444">
        <w:rPr>
          <w:rFonts w:asciiTheme="majorBidi" w:hAnsiTheme="majorBidi" w:cstheme="majorBidi"/>
          <w:color w:val="000000" w:themeColor="text1"/>
          <w:sz w:val="24"/>
          <w:szCs w:val="24"/>
          <w:lang w:bidi="ar-EG"/>
        </w:rPr>
        <w:lastRenderedPageBreak/>
        <w:t xml:space="preserve">it to navigate complex information environments, evaluate sources, and communicate meaning effectively in both digital and real-world contexts </w:t>
      </w:r>
      <w:r w:rsidR="001B278A" w:rsidRPr="000A7444">
        <w:rPr>
          <w:rFonts w:asciiTheme="majorBidi" w:hAnsiTheme="majorBidi" w:cstheme="majorBidi"/>
          <w:color w:val="000000" w:themeColor="text1"/>
          <w:sz w:val="24"/>
          <w:szCs w:val="24"/>
          <w:lang w:bidi="ar-EG"/>
        </w:rPr>
        <w:t>(Liu &amp; Fan, 2024).</w:t>
      </w:r>
      <w:r w:rsidRPr="000A7444">
        <w:rPr>
          <w:rFonts w:asciiTheme="majorBidi" w:hAnsiTheme="majorBidi" w:cstheme="majorBidi"/>
          <w:color w:val="000000" w:themeColor="text1"/>
          <w:sz w:val="24"/>
          <w:szCs w:val="24"/>
          <w:lang w:bidi="ar-EG"/>
        </w:rPr>
        <w:t xml:space="preserve"> In this sense, EFL literacy is no longer a set of isolated linguistic skills, but a dynamic, socially situated practice shaped by interaction, technology, and meaning-making.</w:t>
      </w:r>
    </w:p>
    <w:p w14:paraId="7F7F68AC" w14:textId="77777777" w:rsidR="00564F68" w:rsidRDefault="006D707A" w:rsidP="00564F68">
      <w:pPr>
        <w:spacing w:line="276" w:lineRule="auto"/>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The urgency of redefining EFL literacy lies in the demands of the modern world itself. Students today are surrounded by an overwhelming flow of information that requires critical awareness, not passive consumption. Without expanding the concept of literacy to include analytical, digital, and communicative competencies, language education risks preparing learners for a world that no longer exists (</w:t>
      </w:r>
      <w:proofErr w:type="spellStart"/>
      <w:r w:rsidR="00330BA2" w:rsidRPr="000A7444">
        <w:rPr>
          <w:rFonts w:asciiTheme="majorBidi" w:hAnsiTheme="majorBidi" w:cstheme="majorBidi"/>
          <w:color w:val="000000" w:themeColor="text1"/>
          <w:sz w:val="24"/>
          <w:szCs w:val="24"/>
          <w:lang w:bidi="ar-EG"/>
        </w:rPr>
        <w:t>Kayyali</w:t>
      </w:r>
      <w:proofErr w:type="spellEnd"/>
      <w:r w:rsidRPr="000A7444">
        <w:rPr>
          <w:rFonts w:asciiTheme="majorBidi" w:hAnsiTheme="majorBidi" w:cstheme="majorBidi"/>
          <w:color w:val="000000" w:themeColor="text1"/>
          <w:sz w:val="24"/>
          <w:szCs w:val="24"/>
          <w:lang w:bidi="ar-EG"/>
        </w:rPr>
        <w:t xml:space="preserve">, </w:t>
      </w:r>
      <w:r w:rsidR="00330BA2" w:rsidRPr="000A7444">
        <w:rPr>
          <w:rFonts w:asciiTheme="majorBidi" w:hAnsiTheme="majorBidi" w:cstheme="majorBidi"/>
          <w:color w:val="000000" w:themeColor="text1"/>
          <w:sz w:val="24"/>
          <w:szCs w:val="24"/>
          <w:lang w:bidi="ar-EG"/>
        </w:rPr>
        <w:t>2024</w:t>
      </w:r>
      <w:r w:rsidRPr="000A7444">
        <w:rPr>
          <w:rFonts w:asciiTheme="majorBidi" w:hAnsiTheme="majorBidi" w:cstheme="majorBidi"/>
          <w:color w:val="000000" w:themeColor="text1"/>
          <w:sz w:val="24"/>
          <w:szCs w:val="24"/>
          <w:lang w:bidi="ar-EG"/>
        </w:rPr>
        <w:t>). Therefore, rethinking EFL literacy is not an option, but a necessity for meaningful learning and effective participation in the 21st century.</w:t>
      </w:r>
    </w:p>
    <w:p w14:paraId="53D69A13" w14:textId="0EE90E0B" w:rsidR="00564F68" w:rsidRDefault="00564F68" w:rsidP="00564F68">
      <w:pPr>
        <w:spacing w:line="276" w:lineRule="auto"/>
        <w:jc w:val="both"/>
        <w:rPr>
          <w:rFonts w:asciiTheme="majorBidi" w:hAnsiTheme="majorBidi" w:cstheme="majorBidi"/>
          <w:color w:val="000000" w:themeColor="text1"/>
          <w:sz w:val="24"/>
          <w:szCs w:val="24"/>
          <w:lang w:bidi="ar-EG"/>
        </w:rPr>
      </w:pPr>
      <w:r w:rsidRPr="00564F68">
        <w:rPr>
          <w:rFonts w:asciiTheme="majorBidi" w:hAnsiTheme="majorBidi" w:cstheme="majorBidi"/>
          <w:color w:val="000000" w:themeColor="text1"/>
          <w:sz w:val="24"/>
          <w:szCs w:val="24"/>
          <w:lang w:bidi="ar-EG"/>
        </w:rPr>
        <w:t>This study examines the gap between contemporary theoretical perspectives on 21st century EFL literacy and traditional classroom practices, aiming to propose practical strategies that support learners’ critical, digital, and multimodal competence. To guide this discussion, the article addresses the following questions:</w:t>
      </w:r>
    </w:p>
    <w:p w14:paraId="6D31C64B" w14:textId="77777777" w:rsidR="00EA1A15" w:rsidRPr="00EA1A15" w:rsidRDefault="00EA1A15" w:rsidP="00EA1A15">
      <w:pPr>
        <w:pStyle w:val="ListParagraph"/>
        <w:numPr>
          <w:ilvl w:val="0"/>
          <w:numId w:val="30"/>
        </w:numPr>
        <w:spacing w:line="276" w:lineRule="auto"/>
        <w:jc w:val="both"/>
        <w:rPr>
          <w:rFonts w:asciiTheme="majorBidi" w:hAnsiTheme="majorBidi" w:cstheme="majorBidi"/>
          <w:color w:val="000000" w:themeColor="text1"/>
          <w:sz w:val="24"/>
          <w:szCs w:val="24"/>
          <w:lang w:bidi="ar-EG"/>
        </w:rPr>
      </w:pPr>
      <w:r w:rsidRPr="00EA1A15">
        <w:rPr>
          <w:rFonts w:asciiTheme="majorBidi" w:hAnsiTheme="majorBidi" w:cstheme="majorBidi"/>
          <w:color w:val="000000" w:themeColor="text1"/>
          <w:sz w:val="24"/>
          <w:szCs w:val="24"/>
          <w:lang w:bidi="ar-EG"/>
        </w:rPr>
        <w:t>What are the limitations of traditional EFL literacy approaches in preparing learners for the demands of the 21st century?</w:t>
      </w:r>
    </w:p>
    <w:p w14:paraId="299126E1" w14:textId="5816EF29" w:rsidR="00EA1A15" w:rsidRPr="00EA1A15" w:rsidRDefault="00EA1A15" w:rsidP="00EA1A15">
      <w:pPr>
        <w:pStyle w:val="ListParagraph"/>
        <w:numPr>
          <w:ilvl w:val="0"/>
          <w:numId w:val="30"/>
        </w:numPr>
        <w:spacing w:line="276" w:lineRule="auto"/>
        <w:jc w:val="both"/>
        <w:rPr>
          <w:rFonts w:asciiTheme="majorBidi" w:hAnsiTheme="majorBidi" w:cstheme="majorBidi"/>
          <w:color w:val="000000" w:themeColor="text1"/>
          <w:sz w:val="24"/>
          <w:szCs w:val="24"/>
          <w:lang w:bidi="ar-EG"/>
        </w:rPr>
      </w:pPr>
      <w:r w:rsidRPr="00EA1A15">
        <w:rPr>
          <w:rFonts w:asciiTheme="majorBidi" w:hAnsiTheme="majorBidi" w:cstheme="majorBidi"/>
          <w:color w:val="000000" w:themeColor="text1"/>
          <w:sz w:val="24"/>
          <w:szCs w:val="24"/>
          <w:lang w:bidi="ar-EG"/>
        </w:rPr>
        <w:t>What competencies, such as critical thinking, digital literacy, and multimodal communication, are required for effective language learning today?</w:t>
      </w:r>
    </w:p>
    <w:p w14:paraId="07E33C9A" w14:textId="7889940C" w:rsidR="00EA1A15" w:rsidRDefault="00EA1A15" w:rsidP="00EA1A15">
      <w:pPr>
        <w:pStyle w:val="ListParagraph"/>
        <w:numPr>
          <w:ilvl w:val="0"/>
          <w:numId w:val="30"/>
        </w:numPr>
        <w:spacing w:line="276" w:lineRule="auto"/>
        <w:jc w:val="both"/>
        <w:rPr>
          <w:rFonts w:asciiTheme="majorBidi" w:hAnsiTheme="majorBidi" w:cstheme="majorBidi"/>
          <w:color w:val="000000" w:themeColor="text1"/>
          <w:sz w:val="24"/>
          <w:szCs w:val="24"/>
          <w:lang w:bidi="ar-EG"/>
        </w:rPr>
      </w:pPr>
      <w:r w:rsidRPr="00EA1A15">
        <w:rPr>
          <w:rFonts w:asciiTheme="majorBidi" w:hAnsiTheme="majorBidi" w:cstheme="majorBidi"/>
          <w:color w:val="000000" w:themeColor="text1"/>
          <w:sz w:val="24"/>
          <w:szCs w:val="24"/>
          <w:lang w:bidi="ar-EG"/>
        </w:rPr>
        <w:t>How can EFL education adapt pedagogically to bridge the gap between conventional instruction and the needs of contemporary learners?</w:t>
      </w:r>
    </w:p>
    <w:p w14:paraId="510192BC" w14:textId="77777777" w:rsidR="00DE50D0" w:rsidRPr="00EA1A15" w:rsidRDefault="00DE50D0" w:rsidP="00DE50D0">
      <w:pPr>
        <w:pStyle w:val="ListParagraph"/>
        <w:spacing w:line="276" w:lineRule="auto"/>
        <w:jc w:val="both"/>
        <w:rPr>
          <w:rFonts w:asciiTheme="majorBidi" w:hAnsiTheme="majorBidi" w:cstheme="majorBidi"/>
          <w:color w:val="000000" w:themeColor="text1"/>
          <w:sz w:val="24"/>
          <w:szCs w:val="24"/>
          <w:lang w:bidi="ar-EG"/>
        </w:rPr>
      </w:pPr>
    </w:p>
    <w:p w14:paraId="7D9AC4C8" w14:textId="357C2BCF" w:rsidR="00774308" w:rsidRPr="000A7444" w:rsidRDefault="00774308" w:rsidP="00774308">
      <w:pPr>
        <w:pStyle w:val="ListParagraph"/>
        <w:numPr>
          <w:ilvl w:val="0"/>
          <w:numId w:val="27"/>
        </w:numPr>
        <w:spacing w:line="276" w:lineRule="auto"/>
        <w:jc w:val="both"/>
        <w:rPr>
          <w:rFonts w:asciiTheme="majorBidi" w:hAnsiTheme="majorBidi" w:cstheme="majorBidi"/>
          <w:b/>
          <w:bCs/>
          <w:color w:val="000000" w:themeColor="text1"/>
          <w:sz w:val="24"/>
          <w:szCs w:val="24"/>
          <w:lang w:bidi="ar-EG"/>
        </w:rPr>
      </w:pPr>
      <w:r w:rsidRPr="000A7444">
        <w:rPr>
          <w:rFonts w:asciiTheme="majorBidi" w:hAnsiTheme="majorBidi" w:cstheme="majorBidi"/>
          <w:b/>
          <w:bCs/>
          <w:color w:val="000000" w:themeColor="text1"/>
          <w:sz w:val="24"/>
          <w:szCs w:val="24"/>
          <w:lang w:bidi="ar-EG"/>
        </w:rPr>
        <w:t>The Limits of Traditional EFL Literacy in a Changing World</w:t>
      </w:r>
    </w:p>
    <w:p w14:paraId="6B4C3592" w14:textId="2AD25E70" w:rsidR="00DE50D0" w:rsidRPr="00DE50D0" w:rsidRDefault="00DE50D0" w:rsidP="00DE50D0">
      <w:pPr>
        <w:spacing w:line="276" w:lineRule="auto"/>
        <w:jc w:val="both"/>
        <w:rPr>
          <w:rFonts w:asciiTheme="majorBidi" w:hAnsiTheme="majorBidi" w:cstheme="majorBidi"/>
          <w:color w:val="000000" w:themeColor="text1"/>
          <w:sz w:val="24"/>
          <w:szCs w:val="24"/>
          <w:lang w:bidi="ar-EG"/>
        </w:rPr>
      </w:pPr>
      <w:r w:rsidRPr="00DE50D0">
        <w:rPr>
          <w:rFonts w:asciiTheme="majorBidi" w:hAnsiTheme="majorBidi" w:cstheme="majorBidi"/>
          <w:color w:val="000000" w:themeColor="text1"/>
          <w:sz w:val="24"/>
          <w:szCs w:val="24"/>
          <w:lang w:bidi="ar-EG"/>
        </w:rPr>
        <w:t>Despite growing recognition of 21st-century literacy demands, EFL teaching practices in many contexts</w:t>
      </w:r>
      <w:r>
        <w:rPr>
          <w:rFonts w:asciiTheme="majorBidi" w:hAnsiTheme="majorBidi" w:cstheme="majorBidi"/>
          <w:color w:val="000000" w:themeColor="text1"/>
          <w:sz w:val="24"/>
          <w:szCs w:val="24"/>
          <w:lang w:bidi="ar-EG"/>
        </w:rPr>
        <w:t xml:space="preserve">, </w:t>
      </w:r>
      <w:r w:rsidRPr="00DE50D0">
        <w:rPr>
          <w:rFonts w:asciiTheme="majorBidi" w:hAnsiTheme="majorBidi" w:cstheme="majorBidi"/>
          <w:color w:val="000000" w:themeColor="text1"/>
          <w:sz w:val="24"/>
          <w:szCs w:val="24"/>
          <w:lang w:bidi="ar-EG"/>
        </w:rPr>
        <w:t>including Egypt</w:t>
      </w:r>
      <w:r>
        <w:rPr>
          <w:rFonts w:asciiTheme="majorBidi" w:hAnsiTheme="majorBidi" w:cstheme="majorBidi"/>
          <w:color w:val="000000" w:themeColor="text1"/>
          <w:sz w:val="24"/>
          <w:szCs w:val="24"/>
          <w:lang w:bidi="ar-EG"/>
        </w:rPr>
        <w:t xml:space="preserve">, </w:t>
      </w:r>
      <w:r w:rsidRPr="00DE50D0">
        <w:rPr>
          <w:rFonts w:asciiTheme="majorBidi" w:hAnsiTheme="majorBidi" w:cstheme="majorBidi"/>
          <w:color w:val="000000" w:themeColor="text1"/>
          <w:sz w:val="24"/>
          <w:szCs w:val="24"/>
          <w:lang w:bidi="ar-EG"/>
        </w:rPr>
        <w:t>remain largely grounded in traditional, skill-based approaches. Language is often taught as fragmented components rather than as a meaningful, integrated system, with a dominant focus on reading comprehension and writing as rule-based, grammar-driven activities (</w:t>
      </w:r>
      <w:proofErr w:type="spellStart"/>
      <w:r w:rsidRPr="00DE50D0">
        <w:rPr>
          <w:rFonts w:asciiTheme="majorBidi" w:hAnsiTheme="majorBidi" w:cstheme="majorBidi"/>
          <w:color w:val="000000" w:themeColor="text1"/>
          <w:sz w:val="24"/>
          <w:szCs w:val="24"/>
          <w:lang w:bidi="ar-EG"/>
        </w:rPr>
        <w:t>Alanazi</w:t>
      </w:r>
      <w:proofErr w:type="spellEnd"/>
      <w:r w:rsidRPr="00DE50D0">
        <w:rPr>
          <w:rFonts w:asciiTheme="majorBidi" w:hAnsiTheme="majorBidi" w:cstheme="majorBidi"/>
          <w:color w:val="000000" w:themeColor="text1"/>
          <w:sz w:val="24"/>
          <w:szCs w:val="24"/>
          <w:lang w:bidi="ar-EG"/>
        </w:rPr>
        <w:t xml:space="preserve"> &amp; </w:t>
      </w:r>
      <w:proofErr w:type="spellStart"/>
      <w:r w:rsidRPr="00DE50D0">
        <w:rPr>
          <w:rFonts w:asciiTheme="majorBidi" w:hAnsiTheme="majorBidi" w:cstheme="majorBidi"/>
          <w:color w:val="000000" w:themeColor="text1"/>
          <w:sz w:val="24"/>
          <w:szCs w:val="24"/>
          <w:lang w:bidi="ar-EG"/>
        </w:rPr>
        <w:t>Curle</w:t>
      </w:r>
      <w:proofErr w:type="spellEnd"/>
      <w:r w:rsidRPr="00DE50D0">
        <w:rPr>
          <w:rFonts w:asciiTheme="majorBidi" w:hAnsiTheme="majorBidi" w:cstheme="majorBidi"/>
          <w:color w:val="000000" w:themeColor="text1"/>
          <w:sz w:val="24"/>
          <w:szCs w:val="24"/>
          <w:lang w:bidi="ar-EG"/>
        </w:rPr>
        <w:t xml:space="preserve">, 2025). As a result, students may demonstrate surface-level understanding of texts or produce structurally correct sentences, yet struggle to use language effectively for authentic communication or deeper meaning-making (Attia &amp; </w:t>
      </w:r>
      <w:proofErr w:type="spellStart"/>
      <w:r w:rsidRPr="00DE50D0">
        <w:rPr>
          <w:rFonts w:asciiTheme="majorBidi" w:hAnsiTheme="majorBidi" w:cstheme="majorBidi"/>
          <w:color w:val="000000" w:themeColor="text1"/>
          <w:sz w:val="24"/>
          <w:szCs w:val="24"/>
          <w:lang w:bidi="ar-EG"/>
        </w:rPr>
        <w:t>Algazo</w:t>
      </w:r>
      <w:proofErr w:type="spellEnd"/>
      <w:r w:rsidRPr="00DE50D0">
        <w:rPr>
          <w:rFonts w:asciiTheme="majorBidi" w:hAnsiTheme="majorBidi" w:cstheme="majorBidi"/>
          <w:color w:val="000000" w:themeColor="text1"/>
          <w:sz w:val="24"/>
          <w:szCs w:val="24"/>
          <w:lang w:bidi="ar-EG"/>
        </w:rPr>
        <w:t xml:space="preserve">, 2025). This reliance on conventional practices limits students’ ability to meet both academic standards and the real-world language demands of the 21st century (Rojas &amp; </w:t>
      </w:r>
      <w:proofErr w:type="spellStart"/>
      <w:r w:rsidRPr="00DE50D0">
        <w:rPr>
          <w:rFonts w:asciiTheme="majorBidi" w:hAnsiTheme="majorBidi" w:cstheme="majorBidi"/>
          <w:color w:val="000000" w:themeColor="text1"/>
          <w:sz w:val="24"/>
          <w:szCs w:val="24"/>
          <w:lang w:bidi="ar-EG"/>
        </w:rPr>
        <w:t>Chandras</w:t>
      </w:r>
      <w:proofErr w:type="spellEnd"/>
      <w:r w:rsidRPr="00DE50D0">
        <w:rPr>
          <w:rFonts w:asciiTheme="majorBidi" w:hAnsiTheme="majorBidi" w:cstheme="majorBidi"/>
          <w:color w:val="000000" w:themeColor="text1"/>
          <w:sz w:val="24"/>
          <w:szCs w:val="24"/>
          <w:lang w:bidi="ar-EG"/>
        </w:rPr>
        <w:t>, 2025).</w:t>
      </w:r>
    </w:p>
    <w:p w14:paraId="2FA8C715" w14:textId="1508F80C" w:rsidR="00DE50D0" w:rsidRPr="00DE50D0" w:rsidRDefault="00DE50D0" w:rsidP="00DE50D0">
      <w:pPr>
        <w:spacing w:line="276" w:lineRule="auto"/>
        <w:jc w:val="both"/>
        <w:rPr>
          <w:rFonts w:asciiTheme="majorBidi" w:hAnsiTheme="majorBidi" w:cstheme="majorBidi"/>
          <w:color w:val="000000" w:themeColor="text1"/>
          <w:sz w:val="24"/>
          <w:szCs w:val="24"/>
          <w:lang w:bidi="ar-EG"/>
        </w:rPr>
      </w:pPr>
      <w:r w:rsidRPr="00DE50D0">
        <w:rPr>
          <w:rFonts w:asciiTheme="majorBidi" w:hAnsiTheme="majorBidi" w:cstheme="majorBidi"/>
          <w:color w:val="000000" w:themeColor="text1"/>
          <w:sz w:val="24"/>
          <w:szCs w:val="24"/>
          <w:lang w:bidi="ar-EG"/>
        </w:rPr>
        <w:t xml:space="preserve">Attempts to address this issue, such as the adoption of “balanced literacy,” have sought to bridge the gap between whole-language and phonics-based instruction (Hansford et al., 2025). While this approach introduces a more flexible instructional model through teacher guidance, collaborative practice, and independent learning, it still largely prioritizes reading and writing as outcomes rather than as tools for critical engagement and knowledge </w:t>
      </w:r>
      <w:r w:rsidRPr="00DE50D0">
        <w:rPr>
          <w:rFonts w:asciiTheme="majorBidi" w:hAnsiTheme="majorBidi" w:cstheme="majorBidi"/>
          <w:color w:val="000000" w:themeColor="text1"/>
          <w:sz w:val="24"/>
          <w:szCs w:val="24"/>
          <w:lang w:bidi="ar-EG"/>
        </w:rPr>
        <w:lastRenderedPageBreak/>
        <w:t>construction (Wang et al., 2025). Consequently, even with such reforms, broader dimensions of literacy</w:t>
      </w:r>
      <w:r>
        <w:rPr>
          <w:rFonts w:asciiTheme="majorBidi" w:hAnsiTheme="majorBidi" w:cstheme="majorBidi"/>
          <w:color w:val="000000" w:themeColor="text1"/>
          <w:sz w:val="24"/>
          <w:szCs w:val="24"/>
          <w:lang w:bidi="ar-EG"/>
        </w:rPr>
        <w:t xml:space="preserve">, </w:t>
      </w:r>
      <w:r w:rsidRPr="00DE50D0">
        <w:rPr>
          <w:rFonts w:asciiTheme="majorBidi" w:hAnsiTheme="majorBidi" w:cstheme="majorBidi"/>
          <w:color w:val="000000" w:themeColor="text1"/>
          <w:sz w:val="24"/>
          <w:szCs w:val="24"/>
          <w:lang w:bidi="ar-EG"/>
        </w:rPr>
        <w:t>such as critical thinking, information processing, and multimodal communication</w:t>
      </w:r>
      <w:r>
        <w:rPr>
          <w:rFonts w:asciiTheme="majorBidi" w:hAnsiTheme="majorBidi" w:cstheme="majorBidi"/>
          <w:color w:val="000000" w:themeColor="text1"/>
          <w:sz w:val="24"/>
          <w:szCs w:val="24"/>
          <w:lang w:bidi="ar-EG"/>
        </w:rPr>
        <w:t xml:space="preserve">, </w:t>
      </w:r>
      <w:r w:rsidRPr="00DE50D0">
        <w:rPr>
          <w:rFonts w:asciiTheme="majorBidi" w:hAnsiTheme="majorBidi" w:cstheme="majorBidi"/>
          <w:color w:val="000000" w:themeColor="text1"/>
          <w:sz w:val="24"/>
          <w:szCs w:val="24"/>
          <w:lang w:bidi="ar-EG"/>
        </w:rPr>
        <w:t>remain insufficiently addressed in everyday classroom practice.</w:t>
      </w:r>
    </w:p>
    <w:p w14:paraId="4FFE0657" w14:textId="54607F85" w:rsidR="00DE50D0" w:rsidRPr="00DE50D0" w:rsidRDefault="00DE50D0" w:rsidP="00DE50D0">
      <w:pPr>
        <w:spacing w:line="276" w:lineRule="auto"/>
        <w:jc w:val="both"/>
        <w:rPr>
          <w:rFonts w:asciiTheme="majorBidi" w:hAnsiTheme="majorBidi" w:cstheme="majorBidi"/>
          <w:color w:val="000000" w:themeColor="text1"/>
          <w:sz w:val="24"/>
          <w:szCs w:val="24"/>
          <w:lang w:bidi="ar-EG"/>
        </w:rPr>
      </w:pPr>
      <w:r w:rsidRPr="00DE50D0">
        <w:rPr>
          <w:rFonts w:asciiTheme="majorBidi" w:hAnsiTheme="majorBidi" w:cstheme="majorBidi"/>
          <w:color w:val="000000" w:themeColor="text1"/>
          <w:sz w:val="24"/>
          <w:szCs w:val="24"/>
          <w:lang w:bidi="ar-EG"/>
        </w:rPr>
        <w:t>The limitations of this traditional model became more visible during the shift to online learning, particularly during the COVID-19 pandemic. Both teachers and learners encountered significant challenges related to digital literacy</w:t>
      </w:r>
      <w:r>
        <w:rPr>
          <w:rFonts w:asciiTheme="majorBidi" w:hAnsiTheme="majorBidi" w:cstheme="majorBidi"/>
          <w:color w:val="000000" w:themeColor="text1"/>
          <w:sz w:val="24"/>
          <w:szCs w:val="24"/>
          <w:lang w:bidi="ar-EG"/>
        </w:rPr>
        <w:t xml:space="preserve">, </w:t>
      </w:r>
      <w:r w:rsidRPr="00DE50D0">
        <w:rPr>
          <w:rFonts w:asciiTheme="majorBidi" w:hAnsiTheme="majorBidi" w:cstheme="majorBidi"/>
          <w:color w:val="000000" w:themeColor="text1"/>
          <w:sz w:val="24"/>
          <w:szCs w:val="24"/>
          <w:lang w:bidi="ar-EG"/>
        </w:rPr>
        <w:t>defined here as the ability to access, evaluate, and use information effectively through digital tools</w:t>
      </w:r>
      <w:r>
        <w:rPr>
          <w:rFonts w:asciiTheme="majorBidi" w:hAnsiTheme="majorBidi" w:cstheme="majorBidi"/>
          <w:color w:val="000000" w:themeColor="text1"/>
          <w:sz w:val="24"/>
          <w:szCs w:val="24"/>
          <w:lang w:bidi="ar-EG"/>
        </w:rPr>
        <w:t xml:space="preserve">, </w:t>
      </w:r>
      <w:r w:rsidRPr="00DE50D0">
        <w:rPr>
          <w:rFonts w:asciiTheme="majorBidi" w:hAnsiTheme="majorBidi" w:cstheme="majorBidi"/>
          <w:color w:val="000000" w:themeColor="text1"/>
          <w:sz w:val="24"/>
          <w:szCs w:val="24"/>
          <w:lang w:bidi="ar-EG"/>
        </w:rPr>
        <w:t>including difficulties in operating technological platforms, evaluating online information, and engaging in meaningful interaction in virtual environments (</w:t>
      </w:r>
      <w:proofErr w:type="spellStart"/>
      <w:r w:rsidRPr="00DE50D0">
        <w:rPr>
          <w:rFonts w:asciiTheme="majorBidi" w:hAnsiTheme="majorBidi" w:cstheme="majorBidi"/>
          <w:color w:val="000000" w:themeColor="text1"/>
          <w:sz w:val="24"/>
          <w:szCs w:val="24"/>
          <w:lang w:bidi="ar-EG"/>
        </w:rPr>
        <w:t>Mayhoob</w:t>
      </w:r>
      <w:proofErr w:type="spellEnd"/>
      <w:r w:rsidRPr="00DE50D0">
        <w:rPr>
          <w:rFonts w:asciiTheme="majorBidi" w:hAnsiTheme="majorBidi" w:cstheme="majorBidi"/>
          <w:color w:val="000000" w:themeColor="text1"/>
          <w:sz w:val="24"/>
          <w:szCs w:val="24"/>
          <w:lang w:bidi="ar-EG"/>
        </w:rPr>
        <w:t>, 2020; Hossain, 2021). These challenges highlight a critical gap between what students are taught and the competencies required to function in real learning contexts. In many cases, students were unable to interpret digital texts independently, conduct research, or communicate ideas effectively using multiple modes, revealing that traditional literacy skills alone are no longer adequate (Fan &amp; Zhang, 2024).</w:t>
      </w:r>
    </w:p>
    <w:p w14:paraId="216AEDCF" w14:textId="6DB859F8" w:rsidR="00DE50D0" w:rsidRPr="00DE50D0" w:rsidRDefault="00DE50D0" w:rsidP="00DE50D0">
      <w:pPr>
        <w:spacing w:line="276" w:lineRule="auto"/>
        <w:jc w:val="both"/>
        <w:rPr>
          <w:rFonts w:asciiTheme="majorBidi" w:hAnsiTheme="majorBidi" w:cstheme="majorBidi"/>
          <w:color w:val="000000" w:themeColor="text1"/>
          <w:sz w:val="24"/>
          <w:szCs w:val="24"/>
          <w:lang w:bidi="ar-EG"/>
        </w:rPr>
      </w:pPr>
      <w:r w:rsidRPr="00DE50D0">
        <w:rPr>
          <w:rFonts w:asciiTheme="majorBidi" w:hAnsiTheme="majorBidi" w:cstheme="majorBidi"/>
          <w:color w:val="000000" w:themeColor="text1"/>
          <w:sz w:val="24"/>
          <w:szCs w:val="24"/>
          <w:lang w:bidi="ar-EG"/>
        </w:rPr>
        <w:t>Empirical evidence further illustrates this concern. In Egyptian educational contexts, students’ writing performance remains limited due to teaching methods that emphasize memorization over idea development and critical engagement (</w:t>
      </w:r>
      <w:proofErr w:type="spellStart"/>
      <w:r w:rsidRPr="00DE50D0">
        <w:rPr>
          <w:rFonts w:asciiTheme="majorBidi" w:hAnsiTheme="majorBidi" w:cstheme="majorBidi"/>
          <w:color w:val="000000" w:themeColor="text1"/>
          <w:sz w:val="24"/>
          <w:szCs w:val="24"/>
          <w:lang w:bidi="ar-EG"/>
        </w:rPr>
        <w:t>Marey</w:t>
      </w:r>
      <w:proofErr w:type="spellEnd"/>
      <w:r w:rsidRPr="00DE50D0">
        <w:rPr>
          <w:rFonts w:asciiTheme="majorBidi" w:hAnsiTheme="majorBidi" w:cstheme="majorBidi"/>
          <w:color w:val="000000" w:themeColor="text1"/>
          <w:sz w:val="24"/>
          <w:szCs w:val="24"/>
          <w:lang w:bidi="ar-EG"/>
        </w:rPr>
        <w:t xml:space="preserve"> et al., 2022). Similarly, learners often lack essential critical literacy skills, as education systems continue to prioritize exam-oriented outcomes rather than analytical and evaluative thinking (Hussein, 2020). In higher education, including pre-service teacher programs, student teachers demonstrate limited awareness of critical thinking and report insufficient opportunities to develop such skills, alongside constraints such as limited time, resources, and professional development (</w:t>
      </w:r>
      <w:proofErr w:type="spellStart"/>
      <w:r w:rsidRPr="00DE50D0">
        <w:rPr>
          <w:rFonts w:asciiTheme="majorBidi" w:hAnsiTheme="majorBidi" w:cstheme="majorBidi"/>
          <w:color w:val="000000" w:themeColor="text1"/>
          <w:sz w:val="24"/>
          <w:szCs w:val="24"/>
          <w:lang w:bidi="ar-EG"/>
        </w:rPr>
        <w:t>Zedan</w:t>
      </w:r>
      <w:proofErr w:type="spellEnd"/>
      <w:r w:rsidRPr="00DE50D0">
        <w:rPr>
          <w:rFonts w:asciiTheme="majorBidi" w:hAnsiTheme="majorBidi" w:cstheme="majorBidi"/>
          <w:color w:val="000000" w:themeColor="text1"/>
          <w:sz w:val="24"/>
          <w:szCs w:val="24"/>
          <w:lang w:bidi="ar-EG"/>
        </w:rPr>
        <w:t xml:space="preserve">, 2017; </w:t>
      </w:r>
      <w:proofErr w:type="spellStart"/>
      <w:r w:rsidRPr="00DE50D0">
        <w:rPr>
          <w:rFonts w:asciiTheme="majorBidi" w:hAnsiTheme="majorBidi" w:cstheme="majorBidi"/>
          <w:color w:val="000000" w:themeColor="text1"/>
          <w:sz w:val="24"/>
          <w:szCs w:val="24"/>
          <w:lang w:bidi="ar-EG"/>
        </w:rPr>
        <w:t>Wahdan</w:t>
      </w:r>
      <w:proofErr w:type="spellEnd"/>
      <w:r w:rsidRPr="00DE50D0">
        <w:rPr>
          <w:rFonts w:asciiTheme="majorBidi" w:hAnsiTheme="majorBidi" w:cstheme="majorBidi"/>
          <w:color w:val="000000" w:themeColor="text1"/>
          <w:sz w:val="24"/>
          <w:szCs w:val="24"/>
          <w:lang w:bidi="ar-EG"/>
        </w:rPr>
        <w:t>, 2020).</w:t>
      </w:r>
    </w:p>
    <w:p w14:paraId="795F5ED8" w14:textId="31FA6318" w:rsidR="00DE50D0" w:rsidRPr="00DE50D0" w:rsidRDefault="00DE50D0" w:rsidP="00DE50D0">
      <w:pPr>
        <w:spacing w:line="276" w:lineRule="auto"/>
        <w:jc w:val="both"/>
        <w:rPr>
          <w:rFonts w:asciiTheme="majorBidi" w:hAnsiTheme="majorBidi" w:cstheme="majorBidi"/>
          <w:color w:val="000000" w:themeColor="text1"/>
          <w:sz w:val="24"/>
          <w:szCs w:val="24"/>
          <w:lang w:bidi="ar-EG"/>
        </w:rPr>
      </w:pPr>
      <w:r w:rsidRPr="00DE50D0">
        <w:rPr>
          <w:rFonts w:asciiTheme="majorBidi" w:hAnsiTheme="majorBidi" w:cstheme="majorBidi"/>
          <w:color w:val="000000" w:themeColor="text1"/>
          <w:sz w:val="24"/>
          <w:szCs w:val="24"/>
          <w:lang w:bidi="ar-EG"/>
        </w:rPr>
        <w:t xml:space="preserve">Recent classroom-based investigations further highlight the depth of the problem. Teachers often report that students face difficulties expressing ideas in writing, require additional support, and struggle to develop independence as learners (Pan &amp; Wang, 2025). Similarly, many teachers acknowledge the need for professional development in areas such as fostering critical thinking, integrating multimodal content, and cultivating information literacy (Lim et al., 2021). From the learners’ perspective, challenges extend beyond language accuracy to include comprehension, interpreting meaning from context, and engaging critically with both printed and digital texts (Fan &amp; Zhang, 2024). Moreover, while students may prefer digital learning environments, they often lack the skills necessary to evaluate information, select appropriate resources, or conduct independent inquiry (Dang &amp; </w:t>
      </w:r>
      <w:proofErr w:type="spellStart"/>
      <w:r w:rsidRPr="00DE50D0">
        <w:rPr>
          <w:rFonts w:asciiTheme="majorBidi" w:hAnsiTheme="majorBidi" w:cstheme="majorBidi"/>
          <w:color w:val="000000" w:themeColor="text1"/>
          <w:sz w:val="24"/>
          <w:szCs w:val="24"/>
          <w:lang w:bidi="ar-EG"/>
        </w:rPr>
        <w:t>Habók</w:t>
      </w:r>
      <w:proofErr w:type="spellEnd"/>
      <w:r w:rsidRPr="00DE50D0">
        <w:rPr>
          <w:rFonts w:asciiTheme="majorBidi" w:hAnsiTheme="majorBidi" w:cstheme="majorBidi"/>
          <w:color w:val="000000" w:themeColor="text1"/>
          <w:sz w:val="24"/>
          <w:szCs w:val="24"/>
          <w:lang w:bidi="ar-EG"/>
        </w:rPr>
        <w:t>, 2026).</w:t>
      </w:r>
    </w:p>
    <w:p w14:paraId="2F5ECBA1" w14:textId="77777777" w:rsidR="00DE50D0" w:rsidRDefault="00DE50D0" w:rsidP="00DE50D0">
      <w:pPr>
        <w:spacing w:line="276" w:lineRule="auto"/>
        <w:jc w:val="both"/>
        <w:rPr>
          <w:rFonts w:asciiTheme="majorBidi" w:hAnsiTheme="majorBidi" w:cstheme="majorBidi"/>
          <w:color w:val="000000" w:themeColor="text1"/>
          <w:sz w:val="24"/>
          <w:szCs w:val="24"/>
          <w:lang w:bidi="ar-EG"/>
        </w:rPr>
      </w:pPr>
      <w:r w:rsidRPr="00DE50D0">
        <w:rPr>
          <w:rFonts w:asciiTheme="majorBidi" w:hAnsiTheme="majorBidi" w:cstheme="majorBidi"/>
          <w:color w:val="000000" w:themeColor="text1"/>
          <w:sz w:val="24"/>
          <w:szCs w:val="24"/>
          <w:lang w:bidi="ar-EG"/>
        </w:rPr>
        <w:t xml:space="preserve">Taken together, these findings reveal a fundamental mismatch between traditional EFL literacy instruction and the competencies required in the 21st century. The continued emphasis on isolated language skills, combined with the neglect of critical, digital, and multimodal dimensions of literacy, limits students’ ability to function effectively in </w:t>
      </w:r>
      <w:r w:rsidRPr="00DE50D0">
        <w:rPr>
          <w:rFonts w:asciiTheme="majorBidi" w:hAnsiTheme="majorBidi" w:cstheme="majorBidi"/>
          <w:color w:val="000000" w:themeColor="text1"/>
          <w:sz w:val="24"/>
          <w:szCs w:val="24"/>
          <w:lang w:bidi="ar-EG"/>
        </w:rPr>
        <w:lastRenderedPageBreak/>
        <w:t>academic and real-world contexts. This gap calls for a critical re-examination of how literacy is conceptualized and taught in EFL settings.</w:t>
      </w:r>
    </w:p>
    <w:p w14:paraId="65966C8F" w14:textId="56CF9445" w:rsidR="003522C7" w:rsidRPr="000A7444" w:rsidRDefault="003522C7" w:rsidP="003522C7">
      <w:pPr>
        <w:pStyle w:val="ListParagraph"/>
        <w:numPr>
          <w:ilvl w:val="0"/>
          <w:numId w:val="27"/>
        </w:numPr>
        <w:spacing w:line="276" w:lineRule="auto"/>
        <w:jc w:val="both"/>
        <w:rPr>
          <w:rFonts w:asciiTheme="majorBidi" w:hAnsiTheme="majorBidi" w:cstheme="majorBidi"/>
          <w:b/>
          <w:bCs/>
          <w:color w:val="000000" w:themeColor="text1"/>
          <w:sz w:val="24"/>
          <w:szCs w:val="24"/>
          <w:rtl/>
          <w:lang w:bidi="ar-EG"/>
        </w:rPr>
      </w:pPr>
      <w:r w:rsidRPr="000A7444">
        <w:rPr>
          <w:rFonts w:asciiTheme="majorBidi" w:hAnsiTheme="majorBidi" w:cstheme="majorBidi"/>
          <w:b/>
          <w:bCs/>
          <w:color w:val="000000" w:themeColor="text1"/>
          <w:sz w:val="24"/>
          <w:szCs w:val="24"/>
          <w:lang w:bidi="ar-EG"/>
        </w:rPr>
        <w:t>EFL Literacy Today: What Learners Actually Need</w:t>
      </w:r>
    </w:p>
    <w:p w14:paraId="0126B711" w14:textId="6E75197C" w:rsidR="003522C7" w:rsidRPr="000A7444" w:rsidRDefault="003522C7" w:rsidP="003522C7">
      <w:pPr>
        <w:spacing w:line="276" w:lineRule="auto"/>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21st century EFL literacy can no longer be reduced to the ability to read printed texts or write grammatically correct sentences. While these skills remain essential, they represent only the foundation of a much broader and more complex competence</w:t>
      </w:r>
      <w:r w:rsidR="00451FCC" w:rsidRPr="000A7444">
        <w:rPr>
          <w:rFonts w:asciiTheme="majorBidi" w:hAnsiTheme="majorBidi" w:cstheme="majorBidi"/>
          <w:color w:val="000000" w:themeColor="text1"/>
          <w:sz w:val="24"/>
          <w:szCs w:val="24"/>
          <w:lang w:bidi="ar-EG"/>
        </w:rPr>
        <w:t xml:space="preserve"> (</w:t>
      </w:r>
      <w:proofErr w:type="spellStart"/>
      <w:r w:rsidR="00451FCC" w:rsidRPr="000A7444">
        <w:rPr>
          <w:rFonts w:asciiTheme="majorBidi" w:hAnsiTheme="majorBidi" w:cstheme="majorBidi"/>
          <w:color w:val="000000" w:themeColor="text1"/>
          <w:sz w:val="24"/>
          <w:szCs w:val="24"/>
          <w:lang w:bidi="ar-EG"/>
        </w:rPr>
        <w:t>Hamidah</w:t>
      </w:r>
      <w:proofErr w:type="spellEnd"/>
      <w:r w:rsidR="00451FCC" w:rsidRPr="000A7444">
        <w:rPr>
          <w:rFonts w:asciiTheme="majorBidi" w:hAnsiTheme="majorBidi" w:cstheme="majorBidi"/>
          <w:color w:val="000000" w:themeColor="text1"/>
          <w:sz w:val="24"/>
          <w:szCs w:val="24"/>
          <w:lang w:bidi="ar-EG"/>
        </w:rPr>
        <w:t xml:space="preserve"> et al., 2021)</w:t>
      </w:r>
      <w:r w:rsidRPr="000A7444">
        <w:rPr>
          <w:rFonts w:asciiTheme="majorBidi" w:hAnsiTheme="majorBidi" w:cstheme="majorBidi"/>
          <w:color w:val="000000" w:themeColor="text1"/>
          <w:sz w:val="24"/>
          <w:szCs w:val="24"/>
          <w:lang w:bidi="ar-EG"/>
        </w:rPr>
        <w:t>. Today, being “literate” in English means being able to interpret, evaluate, and produce meaning across a wide range of contexts, formats, and platforms</w:t>
      </w:r>
      <w:r w:rsidR="00451FCC" w:rsidRPr="000A7444">
        <w:rPr>
          <w:rFonts w:asciiTheme="majorBidi" w:hAnsiTheme="majorBidi" w:cstheme="majorBidi"/>
          <w:color w:val="000000" w:themeColor="text1"/>
          <w:sz w:val="24"/>
          <w:szCs w:val="24"/>
          <w:lang w:bidi="ar-EG"/>
        </w:rPr>
        <w:t xml:space="preserve"> (</w:t>
      </w:r>
      <w:proofErr w:type="spellStart"/>
      <w:r w:rsidR="00451FCC" w:rsidRPr="000A7444">
        <w:rPr>
          <w:rFonts w:asciiTheme="majorBidi" w:hAnsiTheme="majorBidi" w:cstheme="majorBidi"/>
          <w:color w:val="000000" w:themeColor="text1"/>
          <w:sz w:val="24"/>
          <w:szCs w:val="24"/>
          <w:lang w:bidi="ar-EG"/>
        </w:rPr>
        <w:t>Pratolo</w:t>
      </w:r>
      <w:proofErr w:type="spellEnd"/>
      <w:r w:rsidR="00451FCC" w:rsidRPr="000A7444">
        <w:rPr>
          <w:rFonts w:asciiTheme="majorBidi" w:hAnsiTheme="majorBidi" w:cstheme="majorBidi"/>
          <w:color w:val="000000" w:themeColor="text1"/>
          <w:sz w:val="24"/>
          <w:szCs w:val="24"/>
          <w:lang w:bidi="ar-EG"/>
        </w:rPr>
        <w:t xml:space="preserve"> &amp; </w:t>
      </w:r>
      <w:proofErr w:type="spellStart"/>
      <w:r w:rsidR="00451FCC" w:rsidRPr="000A7444">
        <w:rPr>
          <w:rFonts w:asciiTheme="majorBidi" w:hAnsiTheme="majorBidi" w:cstheme="majorBidi"/>
          <w:color w:val="000000" w:themeColor="text1"/>
          <w:sz w:val="24"/>
          <w:szCs w:val="24"/>
          <w:lang w:bidi="ar-EG"/>
        </w:rPr>
        <w:t>Solikhati</w:t>
      </w:r>
      <w:proofErr w:type="spellEnd"/>
      <w:r w:rsidR="00451FCC" w:rsidRPr="000A7444">
        <w:rPr>
          <w:rFonts w:asciiTheme="majorBidi" w:hAnsiTheme="majorBidi" w:cstheme="majorBidi"/>
          <w:color w:val="000000" w:themeColor="text1"/>
          <w:sz w:val="24"/>
          <w:szCs w:val="24"/>
          <w:lang w:bidi="ar-EG"/>
        </w:rPr>
        <w:t>, 2020)</w:t>
      </w:r>
      <w:r w:rsidRPr="000A7444">
        <w:rPr>
          <w:rFonts w:asciiTheme="majorBidi" w:hAnsiTheme="majorBidi" w:cstheme="majorBidi"/>
          <w:color w:val="000000" w:themeColor="text1"/>
          <w:sz w:val="24"/>
          <w:szCs w:val="24"/>
          <w:lang w:bidi="ar-EG"/>
        </w:rPr>
        <w:t xml:space="preserve">. This shift reflects what scholars describe as the move from traditional literacy to “multiliteracies,” where communication extends beyond print to include digital, visual, audio, and interactive forms </w:t>
      </w:r>
      <w:r w:rsidR="00451FCC" w:rsidRPr="000A7444">
        <w:rPr>
          <w:rFonts w:asciiTheme="majorBidi" w:hAnsiTheme="majorBidi" w:cstheme="majorBidi"/>
          <w:color w:val="000000" w:themeColor="text1"/>
          <w:sz w:val="24"/>
          <w:szCs w:val="24"/>
          <w:lang w:bidi="ar-EG"/>
        </w:rPr>
        <w:t xml:space="preserve">(Nguyen &amp; </w:t>
      </w:r>
      <w:proofErr w:type="spellStart"/>
      <w:r w:rsidR="00451FCC" w:rsidRPr="000A7444">
        <w:rPr>
          <w:rFonts w:asciiTheme="majorBidi" w:hAnsiTheme="majorBidi" w:cstheme="majorBidi"/>
          <w:color w:val="000000" w:themeColor="text1"/>
          <w:sz w:val="24"/>
          <w:szCs w:val="24"/>
          <w:lang w:bidi="ar-EG"/>
        </w:rPr>
        <w:t>Habók</w:t>
      </w:r>
      <w:proofErr w:type="spellEnd"/>
      <w:r w:rsidR="00451FCC" w:rsidRPr="000A7444">
        <w:rPr>
          <w:rFonts w:asciiTheme="majorBidi" w:hAnsiTheme="majorBidi" w:cstheme="majorBidi"/>
          <w:color w:val="000000" w:themeColor="text1"/>
          <w:sz w:val="24"/>
          <w:szCs w:val="24"/>
          <w:lang w:bidi="ar-EG"/>
        </w:rPr>
        <w:t>, 2021).</w:t>
      </w:r>
    </w:p>
    <w:p w14:paraId="385F4C48" w14:textId="46784029" w:rsidR="003522C7" w:rsidRPr="000A7444" w:rsidRDefault="003522C7" w:rsidP="003522C7">
      <w:pPr>
        <w:spacing w:line="276" w:lineRule="auto"/>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At the core of this expanded view are two essential dimensions: information literacy and media literacy. Information literacy refers to the ability to locate, evaluate, and use information effectively rather than simply consuming it</w:t>
      </w:r>
      <w:r w:rsidR="00451FCC" w:rsidRPr="000A7444">
        <w:rPr>
          <w:rFonts w:asciiTheme="majorBidi" w:hAnsiTheme="majorBidi" w:cstheme="majorBidi"/>
          <w:color w:val="000000" w:themeColor="text1"/>
          <w:sz w:val="24"/>
          <w:szCs w:val="24"/>
          <w:lang w:bidi="ar-EG"/>
        </w:rPr>
        <w:t xml:space="preserve"> (</w:t>
      </w:r>
      <w:proofErr w:type="spellStart"/>
      <w:r w:rsidR="00451FCC" w:rsidRPr="000A7444">
        <w:rPr>
          <w:rFonts w:asciiTheme="majorBidi" w:hAnsiTheme="majorBidi" w:cstheme="majorBidi"/>
          <w:color w:val="000000" w:themeColor="text1"/>
          <w:sz w:val="24"/>
          <w:szCs w:val="24"/>
          <w:lang w:bidi="ar-EG"/>
        </w:rPr>
        <w:t>Saranto</w:t>
      </w:r>
      <w:proofErr w:type="spellEnd"/>
      <w:r w:rsidR="00451FCC" w:rsidRPr="000A7444">
        <w:rPr>
          <w:rFonts w:asciiTheme="majorBidi" w:hAnsiTheme="majorBidi" w:cstheme="majorBidi"/>
          <w:color w:val="000000" w:themeColor="text1"/>
          <w:sz w:val="24"/>
          <w:szCs w:val="24"/>
          <w:lang w:bidi="ar-EG"/>
        </w:rPr>
        <w:t xml:space="preserve"> &amp; </w:t>
      </w:r>
      <w:proofErr w:type="spellStart"/>
      <w:r w:rsidR="00451FCC" w:rsidRPr="000A7444">
        <w:rPr>
          <w:rFonts w:asciiTheme="majorBidi" w:hAnsiTheme="majorBidi" w:cstheme="majorBidi"/>
          <w:color w:val="000000" w:themeColor="text1"/>
          <w:sz w:val="24"/>
          <w:szCs w:val="24"/>
          <w:lang w:bidi="ar-EG"/>
        </w:rPr>
        <w:t>Hovenga</w:t>
      </w:r>
      <w:proofErr w:type="spellEnd"/>
      <w:r w:rsidR="00451FCC" w:rsidRPr="000A7444">
        <w:rPr>
          <w:rFonts w:asciiTheme="majorBidi" w:hAnsiTheme="majorBidi" w:cstheme="majorBidi"/>
          <w:color w:val="000000" w:themeColor="text1"/>
          <w:sz w:val="24"/>
          <w:szCs w:val="24"/>
          <w:lang w:bidi="ar-EG"/>
        </w:rPr>
        <w:t>, 2004)</w:t>
      </w:r>
      <w:r w:rsidRPr="000A7444">
        <w:rPr>
          <w:rFonts w:asciiTheme="majorBidi" w:hAnsiTheme="majorBidi" w:cstheme="majorBidi"/>
          <w:color w:val="000000" w:themeColor="text1"/>
          <w:sz w:val="24"/>
          <w:szCs w:val="24"/>
          <w:lang w:bidi="ar-EG"/>
        </w:rPr>
        <w:t>. For example, an EFL learner today is expected not only to read an online article but also to question its credibility, compare it with other sources, and synthesize ideas into a meaningful response</w:t>
      </w:r>
      <w:r w:rsidR="00451FCC" w:rsidRPr="000A7444">
        <w:rPr>
          <w:rFonts w:asciiTheme="majorBidi" w:hAnsiTheme="majorBidi" w:cstheme="majorBidi"/>
          <w:color w:val="000000" w:themeColor="text1"/>
          <w:sz w:val="24"/>
          <w:szCs w:val="24"/>
          <w:lang w:bidi="ar-EG"/>
        </w:rPr>
        <w:t xml:space="preserve"> (</w:t>
      </w:r>
      <w:proofErr w:type="spellStart"/>
      <w:r w:rsidR="00451FCC" w:rsidRPr="000A7444">
        <w:rPr>
          <w:rFonts w:asciiTheme="majorBidi" w:hAnsiTheme="majorBidi" w:cstheme="majorBidi"/>
          <w:color w:val="000000" w:themeColor="text1"/>
          <w:sz w:val="24"/>
          <w:szCs w:val="24"/>
          <w:lang w:bidi="ar-EG"/>
        </w:rPr>
        <w:t>Akayoglu</w:t>
      </w:r>
      <w:proofErr w:type="spellEnd"/>
      <w:r w:rsidR="00451FCC" w:rsidRPr="000A7444">
        <w:rPr>
          <w:rFonts w:asciiTheme="majorBidi" w:hAnsiTheme="majorBidi" w:cstheme="majorBidi"/>
          <w:color w:val="000000" w:themeColor="text1"/>
          <w:sz w:val="24"/>
          <w:szCs w:val="24"/>
          <w:lang w:bidi="ar-EG"/>
        </w:rPr>
        <w:t xml:space="preserve"> et al., 2020)</w:t>
      </w:r>
      <w:r w:rsidRPr="000A7444">
        <w:rPr>
          <w:rFonts w:asciiTheme="majorBidi" w:hAnsiTheme="majorBidi" w:cstheme="majorBidi"/>
          <w:color w:val="000000" w:themeColor="text1"/>
          <w:sz w:val="24"/>
          <w:szCs w:val="24"/>
          <w:lang w:bidi="ar-EG"/>
        </w:rPr>
        <w:t>. This process involves asking questions, selecting relevant information, and making informed judgments</w:t>
      </w:r>
      <w:r w:rsidR="00451FCC" w:rsidRPr="000A7444">
        <w:rPr>
          <w:rFonts w:asciiTheme="majorBidi" w:hAnsiTheme="majorBidi" w:cstheme="majorBidi"/>
          <w:color w:val="000000" w:themeColor="text1"/>
          <w:sz w:val="24"/>
          <w:szCs w:val="24"/>
          <w:lang w:bidi="ar-EG"/>
        </w:rPr>
        <w:t xml:space="preserve">, </w:t>
      </w:r>
      <w:r w:rsidRPr="000A7444">
        <w:rPr>
          <w:rFonts w:asciiTheme="majorBidi" w:hAnsiTheme="majorBidi" w:cstheme="majorBidi"/>
          <w:color w:val="000000" w:themeColor="text1"/>
          <w:sz w:val="24"/>
          <w:szCs w:val="24"/>
          <w:lang w:bidi="ar-EG"/>
        </w:rPr>
        <w:t>skills that are central to learning in digital environments (</w:t>
      </w:r>
      <w:r w:rsidR="00451FCC" w:rsidRPr="000A7444">
        <w:rPr>
          <w:rFonts w:asciiTheme="majorBidi" w:hAnsiTheme="majorBidi" w:cstheme="majorBidi"/>
          <w:color w:val="000000" w:themeColor="text1"/>
          <w:sz w:val="24"/>
          <w:szCs w:val="24"/>
          <w:lang w:bidi="ar-EG"/>
        </w:rPr>
        <w:t>Pertiwi, 2022</w:t>
      </w:r>
      <w:r w:rsidRPr="000A7444">
        <w:rPr>
          <w:rFonts w:asciiTheme="majorBidi" w:hAnsiTheme="majorBidi" w:cstheme="majorBidi"/>
          <w:color w:val="000000" w:themeColor="text1"/>
          <w:sz w:val="24"/>
          <w:szCs w:val="24"/>
          <w:lang w:bidi="ar-EG"/>
        </w:rPr>
        <w:t>). Without these abilities, students may read more, but understand less.</w:t>
      </w:r>
    </w:p>
    <w:p w14:paraId="46547209" w14:textId="0C7A614D" w:rsidR="003522C7" w:rsidRPr="000A7444" w:rsidRDefault="003522C7" w:rsidP="003522C7">
      <w:pPr>
        <w:spacing w:line="276" w:lineRule="auto"/>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Equally important is media literacy, which involves understanding how meaning is constructed through different media and being able to critically engage with it. In practical terms, this means that students should not only watch a video or scroll through social media content but also analyze its message, recognize bias, and evaluate its purpose</w:t>
      </w:r>
      <w:r w:rsidR="00451FCC" w:rsidRPr="000A7444">
        <w:rPr>
          <w:rFonts w:asciiTheme="majorBidi" w:hAnsiTheme="majorBidi" w:cstheme="majorBidi"/>
          <w:color w:val="000000" w:themeColor="text1"/>
          <w:sz w:val="24"/>
          <w:szCs w:val="24"/>
          <w:lang w:bidi="ar-EG"/>
        </w:rPr>
        <w:t xml:space="preserve"> (</w:t>
      </w:r>
      <w:proofErr w:type="spellStart"/>
      <w:r w:rsidR="00451FCC" w:rsidRPr="000A7444">
        <w:rPr>
          <w:rFonts w:asciiTheme="majorBidi" w:hAnsiTheme="majorBidi" w:cstheme="majorBidi"/>
          <w:color w:val="000000" w:themeColor="text1"/>
          <w:sz w:val="24"/>
          <w:szCs w:val="24"/>
          <w:lang w:bidi="ar-EG"/>
        </w:rPr>
        <w:t>Novianti</w:t>
      </w:r>
      <w:proofErr w:type="spellEnd"/>
      <w:r w:rsidR="00451FCC" w:rsidRPr="000A7444">
        <w:rPr>
          <w:rFonts w:asciiTheme="majorBidi" w:hAnsiTheme="majorBidi" w:cstheme="majorBidi"/>
          <w:color w:val="000000" w:themeColor="text1"/>
          <w:sz w:val="24"/>
          <w:szCs w:val="24"/>
          <w:lang w:bidi="ar-EG"/>
        </w:rPr>
        <w:t xml:space="preserve"> et al., 2020)</w:t>
      </w:r>
      <w:r w:rsidRPr="000A7444">
        <w:rPr>
          <w:rFonts w:asciiTheme="majorBidi" w:hAnsiTheme="majorBidi" w:cstheme="majorBidi"/>
          <w:color w:val="000000" w:themeColor="text1"/>
          <w:sz w:val="24"/>
          <w:szCs w:val="24"/>
          <w:lang w:bidi="ar-EG"/>
        </w:rPr>
        <w:t>. More importantly, they should be able to produce content themselves</w:t>
      </w:r>
      <w:r w:rsidR="00451FCC" w:rsidRPr="000A7444">
        <w:rPr>
          <w:rFonts w:asciiTheme="majorBidi" w:hAnsiTheme="majorBidi" w:cstheme="majorBidi"/>
          <w:color w:val="000000" w:themeColor="text1"/>
          <w:sz w:val="24"/>
          <w:szCs w:val="24"/>
          <w:lang w:bidi="ar-EG"/>
        </w:rPr>
        <w:t xml:space="preserve">, </w:t>
      </w:r>
      <w:r w:rsidRPr="000A7444">
        <w:rPr>
          <w:rFonts w:asciiTheme="majorBidi" w:hAnsiTheme="majorBidi" w:cstheme="majorBidi"/>
          <w:color w:val="000000" w:themeColor="text1"/>
          <w:sz w:val="24"/>
          <w:szCs w:val="24"/>
          <w:lang w:bidi="ar-EG"/>
        </w:rPr>
        <w:t>whether through presentations, digital stories, or multimodal texts that combine images, sound, and language. As Hobbs (2005) argues, media literacy is not just about using media, but about analyzing and questioning it within its social and cultural contexts.</w:t>
      </w:r>
    </w:p>
    <w:p w14:paraId="26D0690A" w14:textId="6E8A2A30" w:rsidR="003522C7" w:rsidRPr="000A7444" w:rsidRDefault="003522C7" w:rsidP="003522C7">
      <w:pPr>
        <w:spacing w:line="276" w:lineRule="auto"/>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This leads to a third defining feature of 21st century EFL literacy: multimodality. Communication today rarely happens through text alone. Students interact with videos, infographics, podcasts, and social platforms where meaning is constructed through the integration of multiple modes</w:t>
      </w:r>
      <w:r w:rsidR="00BB04C0" w:rsidRPr="000A7444">
        <w:rPr>
          <w:rFonts w:asciiTheme="majorBidi" w:hAnsiTheme="majorBidi" w:cstheme="majorBidi"/>
          <w:color w:val="000000" w:themeColor="text1"/>
          <w:sz w:val="24"/>
          <w:szCs w:val="24"/>
          <w:lang w:bidi="ar-EG"/>
        </w:rPr>
        <w:t xml:space="preserve"> (</w:t>
      </w:r>
      <w:proofErr w:type="spellStart"/>
      <w:r w:rsidR="00BB04C0" w:rsidRPr="000A7444">
        <w:rPr>
          <w:rFonts w:asciiTheme="majorBidi" w:hAnsiTheme="majorBidi" w:cstheme="majorBidi"/>
          <w:color w:val="000000" w:themeColor="text1"/>
          <w:sz w:val="24"/>
          <w:szCs w:val="24"/>
          <w:lang w:bidi="ar-EG"/>
        </w:rPr>
        <w:t>Bakhtiyarovich</w:t>
      </w:r>
      <w:proofErr w:type="spellEnd"/>
      <w:r w:rsidR="00BB04C0" w:rsidRPr="000A7444">
        <w:rPr>
          <w:rFonts w:asciiTheme="majorBidi" w:hAnsiTheme="majorBidi" w:cstheme="majorBidi"/>
          <w:color w:val="000000" w:themeColor="text1"/>
          <w:sz w:val="24"/>
          <w:szCs w:val="24"/>
          <w:lang w:bidi="ar-EG"/>
        </w:rPr>
        <w:t>, 2025)</w:t>
      </w:r>
      <w:r w:rsidRPr="000A7444">
        <w:rPr>
          <w:rFonts w:asciiTheme="majorBidi" w:hAnsiTheme="majorBidi" w:cstheme="majorBidi"/>
          <w:color w:val="000000" w:themeColor="text1"/>
          <w:sz w:val="24"/>
          <w:szCs w:val="24"/>
          <w:lang w:bidi="ar-EG"/>
        </w:rPr>
        <w:t>. For instance, understanding a YouTube video requires interpreting spoken language, visuals, tone, and sometimes even background music</w:t>
      </w:r>
      <w:r w:rsidR="00BB04C0" w:rsidRPr="000A7444">
        <w:rPr>
          <w:rFonts w:asciiTheme="majorBidi" w:hAnsiTheme="majorBidi" w:cstheme="majorBidi"/>
          <w:color w:val="000000" w:themeColor="text1"/>
          <w:sz w:val="24"/>
          <w:szCs w:val="24"/>
          <w:lang w:bidi="ar-EG"/>
        </w:rPr>
        <w:t xml:space="preserve"> (Zhang, 2026)</w:t>
      </w:r>
      <w:r w:rsidRPr="000A7444">
        <w:rPr>
          <w:rFonts w:asciiTheme="majorBidi" w:hAnsiTheme="majorBidi" w:cstheme="majorBidi"/>
          <w:color w:val="000000" w:themeColor="text1"/>
          <w:sz w:val="24"/>
          <w:szCs w:val="24"/>
          <w:lang w:bidi="ar-EG"/>
        </w:rPr>
        <w:t>. Similarly, creating a simple presentation now involves combining written text, images, and design elements to communicate effectively</w:t>
      </w:r>
      <w:r w:rsidR="00BB04C0" w:rsidRPr="000A7444">
        <w:rPr>
          <w:rFonts w:asciiTheme="majorBidi" w:hAnsiTheme="majorBidi" w:cstheme="majorBidi"/>
          <w:color w:val="000000" w:themeColor="text1"/>
          <w:sz w:val="24"/>
          <w:szCs w:val="24"/>
          <w:lang w:bidi="ar-EG"/>
        </w:rPr>
        <w:t xml:space="preserve"> </w:t>
      </w:r>
      <w:r w:rsidRPr="000A7444">
        <w:rPr>
          <w:rFonts w:asciiTheme="majorBidi" w:hAnsiTheme="majorBidi" w:cstheme="majorBidi"/>
          <w:color w:val="000000" w:themeColor="text1"/>
          <w:sz w:val="24"/>
          <w:szCs w:val="24"/>
          <w:lang w:bidi="ar-EG"/>
        </w:rPr>
        <w:t xml:space="preserve">. These are not “extra” skills, they are central to how meaning is made in contemporary communication </w:t>
      </w:r>
      <w:r w:rsidR="00BB04C0" w:rsidRPr="000A7444">
        <w:rPr>
          <w:rFonts w:asciiTheme="majorBidi" w:hAnsiTheme="majorBidi" w:cstheme="majorBidi"/>
          <w:color w:val="000000" w:themeColor="text1"/>
          <w:sz w:val="24"/>
          <w:szCs w:val="24"/>
          <w:lang w:bidi="ar-EG"/>
        </w:rPr>
        <w:t>(</w:t>
      </w:r>
      <w:proofErr w:type="spellStart"/>
      <w:r w:rsidR="00BB04C0" w:rsidRPr="000A7444">
        <w:rPr>
          <w:rFonts w:asciiTheme="majorBidi" w:hAnsiTheme="majorBidi" w:cstheme="majorBidi"/>
          <w:color w:val="000000" w:themeColor="text1"/>
          <w:sz w:val="24"/>
          <w:szCs w:val="24"/>
          <w:lang w:bidi="ar-EG"/>
        </w:rPr>
        <w:t>Kazazoglu</w:t>
      </w:r>
      <w:proofErr w:type="spellEnd"/>
      <w:r w:rsidR="00BB04C0" w:rsidRPr="000A7444">
        <w:rPr>
          <w:rFonts w:asciiTheme="majorBidi" w:hAnsiTheme="majorBidi" w:cstheme="majorBidi"/>
          <w:color w:val="000000" w:themeColor="text1"/>
          <w:sz w:val="24"/>
          <w:szCs w:val="24"/>
          <w:lang w:bidi="ar-EG"/>
        </w:rPr>
        <w:t xml:space="preserve"> &amp; </w:t>
      </w:r>
      <w:proofErr w:type="spellStart"/>
      <w:r w:rsidR="00BB04C0" w:rsidRPr="000A7444">
        <w:rPr>
          <w:rFonts w:asciiTheme="majorBidi" w:hAnsiTheme="majorBidi" w:cstheme="majorBidi"/>
          <w:color w:val="000000" w:themeColor="text1"/>
          <w:sz w:val="24"/>
          <w:szCs w:val="24"/>
          <w:lang w:bidi="ar-EG"/>
        </w:rPr>
        <w:t>Turun</w:t>
      </w:r>
      <w:proofErr w:type="spellEnd"/>
      <w:r w:rsidR="00BB04C0" w:rsidRPr="000A7444">
        <w:rPr>
          <w:rFonts w:asciiTheme="majorBidi" w:hAnsiTheme="majorBidi" w:cstheme="majorBidi"/>
          <w:color w:val="000000" w:themeColor="text1"/>
          <w:sz w:val="24"/>
          <w:szCs w:val="24"/>
          <w:lang w:bidi="ar-EG"/>
        </w:rPr>
        <w:t>, 2025).</w:t>
      </w:r>
    </w:p>
    <w:p w14:paraId="45095BC1" w14:textId="1A7EED10" w:rsidR="003522C7" w:rsidRPr="000A7444" w:rsidRDefault="003522C7" w:rsidP="003522C7">
      <w:pPr>
        <w:spacing w:line="276" w:lineRule="auto"/>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lastRenderedPageBreak/>
        <w:t>Ultimately, 21st century EFL literacy is about shifting learners from passive recipients of language to active meaning-makers. It requires them to question information, connect ideas across sources, and communicate effectively using diverse tools and modes</w:t>
      </w:r>
      <w:r w:rsidR="00E04AE3" w:rsidRPr="000A7444">
        <w:rPr>
          <w:rFonts w:asciiTheme="majorBidi" w:hAnsiTheme="majorBidi" w:cstheme="majorBidi"/>
          <w:color w:val="000000" w:themeColor="text1"/>
          <w:sz w:val="24"/>
          <w:szCs w:val="24"/>
          <w:lang w:bidi="ar-EG"/>
        </w:rPr>
        <w:t xml:space="preserve"> (Li &amp; Zhang, 2024)</w:t>
      </w:r>
      <w:r w:rsidRPr="000A7444">
        <w:rPr>
          <w:rFonts w:asciiTheme="majorBidi" w:hAnsiTheme="majorBidi" w:cstheme="majorBidi"/>
          <w:color w:val="000000" w:themeColor="text1"/>
          <w:sz w:val="24"/>
          <w:szCs w:val="24"/>
          <w:lang w:bidi="ar-EG"/>
        </w:rPr>
        <w:t>. In this sense, literacy is no longer a static skill but a dynamic, evolving practice shaped by technology, communication, and the demands of the modern world.</w:t>
      </w:r>
    </w:p>
    <w:p w14:paraId="4EB438E2" w14:textId="0FD487BE" w:rsidR="003522C7" w:rsidRPr="000A7444" w:rsidRDefault="003522C7" w:rsidP="004D32DA">
      <w:pPr>
        <w:pStyle w:val="ListParagraph"/>
        <w:numPr>
          <w:ilvl w:val="0"/>
          <w:numId w:val="27"/>
        </w:numPr>
        <w:spacing w:line="276" w:lineRule="auto"/>
        <w:jc w:val="both"/>
        <w:rPr>
          <w:rFonts w:asciiTheme="majorBidi" w:hAnsiTheme="majorBidi" w:cstheme="majorBidi"/>
          <w:b/>
          <w:bCs/>
          <w:color w:val="000000" w:themeColor="text1"/>
          <w:sz w:val="24"/>
          <w:szCs w:val="24"/>
          <w:lang w:bidi="ar-EG"/>
        </w:rPr>
      </w:pPr>
      <w:r w:rsidRPr="000A7444">
        <w:rPr>
          <w:rFonts w:asciiTheme="majorBidi" w:hAnsiTheme="majorBidi" w:cstheme="majorBidi"/>
          <w:b/>
          <w:bCs/>
          <w:color w:val="000000" w:themeColor="text1"/>
          <w:sz w:val="24"/>
          <w:szCs w:val="24"/>
          <w:lang w:bidi="ar-EG"/>
        </w:rPr>
        <w:t>Why This Shift is Urgent</w:t>
      </w:r>
    </w:p>
    <w:p w14:paraId="2239EEE0" w14:textId="012C93DE" w:rsidR="00DE50D0" w:rsidRPr="00DE50D0" w:rsidRDefault="00DE50D0" w:rsidP="00DE50D0">
      <w:pPr>
        <w:spacing w:line="276" w:lineRule="auto"/>
        <w:jc w:val="both"/>
        <w:rPr>
          <w:rFonts w:asciiTheme="majorBidi" w:hAnsiTheme="majorBidi" w:cstheme="majorBidi"/>
          <w:color w:val="000000" w:themeColor="text1"/>
          <w:sz w:val="24"/>
          <w:szCs w:val="24"/>
          <w:lang w:bidi="ar-EG"/>
        </w:rPr>
      </w:pPr>
      <w:r w:rsidRPr="00DE50D0">
        <w:rPr>
          <w:rFonts w:asciiTheme="majorBidi" w:hAnsiTheme="majorBidi" w:cstheme="majorBidi"/>
          <w:color w:val="000000" w:themeColor="text1"/>
          <w:sz w:val="24"/>
          <w:szCs w:val="24"/>
          <w:lang w:bidi="ar-EG"/>
        </w:rPr>
        <w:t>The need to redefine EFL literacy is no longer theoretical; it is driven by the realities learners face in digital and information-rich environments. Students are constantly exposed to vast amounts of content through social media, search engines, and digital platforms. However, access to information does not automatically result in understanding (</w:t>
      </w:r>
      <w:proofErr w:type="spellStart"/>
      <w:r w:rsidRPr="00DE50D0">
        <w:rPr>
          <w:rFonts w:asciiTheme="majorBidi" w:hAnsiTheme="majorBidi" w:cstheme="majorBidi"/>
          <w:color w:val="000000" w:themeColor="text1"/>
          <w:sz w:val="24"/>
          <w:szCs w:val="24"/>
          <w:lang w:bidi="ar-EG"/>
        </w:rPr>
        <w:t>Bhar</w:t>
      </w:r>
      <w:proofErr w:type="spellEnd"/>
      <w:r w:rsidRPr="00DE50D0">
        <w:rPr>
          <w:rFonts w:asciiTheme="majorBidi" w:hAnsiTheme="majorBidi" w:cstheme="majorBidi"/>
          <w:color w:val="000000" w:themeColor="text1"/>
          <w:sz w:val="24"/>
          <w:szCs w:val="24"/>
          <w:lang w:bidi="ar-EG"/>
        </w:rPr>
        <w:t>, 2026). Many learners can read texts fluently but struggle to interpret meaning, detect bias, or assess the credibility of sources. In other words, students may read proficiently but lack the critical skills necessary to evaluate and analyze information.</w:t>
      </w:r>
    </w:p>
    <w:p w14:paraId="0FD2E889" w14:textId="77777777" w:rsidR="00DE50D0" w:rsidRPr="00DE50D0" w:rsidRDefault="00DE50D0" w:rsidP="00DE50D0">
      <w:pPr>
        <w:spacing w:line="276" w:lineRule="auto"/>
        <w:jc w:val="both"/>
        <w:rPr>
          <w:rFonts w:asciiTheme="majorBidi" w:hAnsiTheme="majorBidi" w:cstheme="majorBidi"/>
          <w:color w:val="000000" w:themeColor="text1"/>
          <w:sz w:val="24"/>
          <w:szCs w:val="24"/>
          <w:lang w:bidi="ar-EG"/>
        </w:rPr>
      </w:pPr>
      <w:r w:rsidRPr="00DE50D0">
        <w:rPr>
          <w:rFonts w:asciiTheme="majorBidi" w:hAnsiTheme="majorBidi" w:cstheme="majorBidi"/>
          <w:color w:val="000000" w:themeColor="text1"/>
          <w:sz w:val="24"/>
          <w:szCs w:val="24"/>
          <w:lang w:bidi="ar-EG"/>
        </w:rPr>
        <w:t>A particularly pressing challenge is the prevalence of misinformation and “fake news.” Learners frequently encounter English-language content online, including tweets, videos, blog posts, and articles, yet often do not possess the skills to verify sources or distinguish between reliable and misleading information (</w:t>
      </w:r>
      <w:proofErr w:type="spellStart"/>
      <w:r w:rsidRPr="00DE50D0">
        <w:rPr>
          <w:rFonts w:asciiTheme="majorBidi" w:hAnsiTheme="majorBidi" w:cstheme="majorBidi"/>
          <w:color w:val="000000" w:themeColor="text1"/>
          <w:sz w:val="24"/>
          <w:szCs w:val="24"/>
          <w:lang w:bidi="ar-EG"/>
        </w:rPr>
        <w:t>Utomo</w:t>
      </w:r>
      <w:proofErr w:type="spellEnd"/>
      <w:r w:rsidRPr="00DE50D0">
        <w:rPr>
          <w:rFonts w:asciiTheme="majorBidi" w:hAnsiTheme="majorBidi" w:cstheme="majorBidi"/>
          <w:color w:val="000000" w:themeColor="text1"/>
          <w:sz w:val="24"/>
          <w:szCs w:val="24"/>
          <w:lang w:bidi="ar-EG"/>
        </w:rPr>
        <w:t xml:space="preserve"> et al., 2024). For instance, a student may assume a clearly written online article is accurate, regardless of its source or purpose (Hamdi, 2023). Without information and media literacy, language proficiency alone is insufficient, leaving learners vulnerable to manipulation rather than empowering them to critically engage with information (Hobbs, 2005).</w:t>
      </w:r>
    </w:p>
    <w:p w14:paraId="1D358BCC" w14:textId="77777777" w:rsidR="00DE50D0" w:rsidRPr="00DE50D0" w:rsidRDefault="00DE50D0" w:rsidP="00DE50D0">
      <w:pPr>
        <w:spacing w:line="276" w:lineRule="auto"/>
        <w:jc w:val="both"/>
        <w:rPr>
          <w:rFonts w:asciiTheme="majorBidi" w:hAnsiTheme="majorBidi" w:cstheme="majorBidi"/>
          <w:color w:val="000000" w:themeColor="text1"/>
          <w:sz w:val="24"/>
          <w:szCs w:val="24"/>
          <w:lang w:bidi="ar-EG"/>
        </w:rPr>
      </w:pPr>
      <w:r w:rsidRPr="00DE50D0">
        <w:rPr>
          <w:rFonts w:asciiTheme="majorBidi" w:hAnsiTheme="majorBidi" w:cstheme="majorBidi"/>
          <w:color w:val="000000" w:themeColor="text1"/>
          <w:sz w:val="24"/>
          <w:szCs w:val="24"/>
          <w:lang w:bidi="ar-EG"/>
        </w:rPr>
        <w:t xml:space="preserve">The urgency of this shift is further emphasized by the move to digital learning environments. The COVID-19 pandemic illustrated how students must now learn, communicate, and collaborate online. Many learners struggled not because of language difficulties, but due to limited skills in navigating platforms, engaging with multimodal content, and managing their own learning (Zhang, 2020; </w:t>
      </w:r>
      <w:proofErr w:type="spellStart"/>
      <w:r w:rsidRPr="00DE50D0">
        <w:rPr>
          <w:rFonts w:asciiTheme="majorBidi" w:hAnsiTheme="majorBidi" w:cstheme="majorBidi"/>
          <w:color w:val="000000" w:themeColor="text1"/>
          <w:sz w:val="24"/>
          <w:szCs w:val="24"/>
          <w:lang w:bidi="ar-EG"/>
        </w:rPr>
        <w:t>Mayhoob</w:t>
      </w:r>
      <w:proofErr w:type="spellEnd"/>
      <w:r w:rsidRPr="00DE50D0">
        <w:rPr>
          <w:rFonts w:asciiTheme="majorBidi" w:hAnsiTheme="majorBidi" w:cstheme="majorBidi"/>
          <w:color w:val="000000" w:themeColor="text1"/>
          <w:sz w:val="24"/>
          <w:szCs w:val="24"/>
          <w:lang w:bidi="ar-EG"/>
        </w:rPr>
        <w:t>, 2020; Hossain, 2021). These experiences demonstrate that traditional literacy skills alone are inadequate for academic success in contemporary educational settings.</w:t>
      </w:r>
    </w:p>
    <w:p w14:paraId="1288D73E" w14:textId="77777777" w:rsidR="00DE50D0" w:rsidRPr="00DE50D0" w:rsidRDefault="00DE50D0" w:rsidP="00DE50D0">
      <w:pPr>
        <w:spacing w:line="276" w:lineRule="auto"/>
        <w:jc w:val="both"/>
        <w:rPr>
          <w:rFonts w:asciiTheme="majorBidi" w:hAnsiTheme="majorBidi" w:cstheme="majorBidi"/>
          <w:color w:val="000000" w:themeColor="text1"/>
          <w:sz w:val="24"/>
          <w:szCs w:val="24"/>
          <w:lang w:bidi="ar-EG"/>
        </w:rPr>
      </w:pPr>
      <w:r w:rsidRPr="00DE50D0">
        <w:rPr>
          <w:rFonts w:asciiTheme="majorBidi" w:hAnsiTheme="majorBidi" w:cstheme="majorBidi"/>
          <w:color w:val="000000" w:themeColor="text1"/>
          <w:sz w:val="24"/>
          <w:szCs w:val="24"/>
          <w:lang w:bidi="ar-EG"/>
        </w:rPr>
        <w:t xml:space="preserve">Beyond the classroom, workforce expectations reinforce the need for expanded EFL literacy. Employers increasingly seek individuals who can communicate ideas, solve problems, think critically, and collaborate effectively in digital contexts (Dias-Oliveira et al., 2024; </w:t>
      </w:r>
      <w:proofErr w:type="spellStart"/>
      <w:r w:rsidRPr="00DE50D0">
        <w:rPr>
          <w:rFonts w:asciiTheme="majorBidi" w:hAnsiTheme="majorBidi" w:cstheme="majorBidi"/>
          <w:color w:val="000000" w:themeColor="text1"/>
          <w:sz w:val="24"/>
          <w:szCs w:val="24"/>
          <w:lang w:bidi="ar-EG"/>
        </w:rPr>
        <w:t>Yüce</w:t>
      </w:r>
      <w:proofErr w:type="spellEnd"/>
      <w:r w:rsidRPr="00DE50D0">
        <w:rPr>
          <w:rFonts w:asciiTheme="majorBidi" w:hAnsiTheme="majorBidi" w:cstheme="majorBidi"/>
          <w:color w:val="000000" w:themeColor="text1"/>
          <w:sz w:val="24"/>
          <w:szCs w:val="24"/>
          <w:lang w:bidi="ar-EG"/>
        </w:rPr>
        <w:t>, 2023). Skills such as evaluating information, creating content, and adapting communication across platforms have become essential for both academic and professional success. EFL literacy, therefore, is directly tied to learners’ future opportunities, not only to their classroom achievements.</w:t>
      </w:r>
    </w:p>
    <w:p w14:paraId="032B02C2" w14:textId="17CC9011" w:rsidR="00DE50D0" w:rsidRDefault="00DE50D0" w:rsidP="00DE50D0">
      <w:pPr>
        <w:spacing w:line="276" w:lineRule="auto"/>
        <w:jc w:val="both"/>
        <w:rPr>
          <w:rFonts w:asciiTheme="majorBidi" w:hAnsiTheme="majorBidi" w:cstheme="majorBidi"/>
          <w:color w:val="000000" w:themeColor="text1"/>
          <w:sz w:val="24"/>
          <w:szCs w:val="24"/>
          <w:lang w:bidi="ar-EG"/>
        </w:rPr>
      </w:pPr>
      <w:r w:rsidRPr="00DE50D0">
        <w:rPr>
          <w:rFonts w:asciiTheme="majorBidi" w:hAnsiTheme="majorBidi" w:cstheme="majorBidi"/>
          <w:color w:val="000000" w:themeColor="text1"/>
          <w:sz w:val="24"/>
          <w:szCs w:val="24"/>
          <w:lang w:bidi="ar-EG"/>
        </w:rPr>
        <w:t xml:space="preserve">Ultimately, teaching students to read and write is no longer sufficient. Learners must be equipped to question information, interpret complex messages, and communicate across </w:t>
      </w:r>
      <w:r w:rsidRPr="00DE50D0">
        <w:rPr>
          <w:rFonts w:asciiTheme="majorBidi" w:hAnsiTheme="majorBidi" w:cstheme="majorBidi"/>
          <w:color w:val="000000" w:themeColor="text1"/>
          <w:sz w:val="24"/>
          <w:szCs w:val="24"/>
          <w:lang w:bidi="ar-EG"/>
        </w:rPr>
        <w:lastRenderedPageBreak/>
        <w:t>diverse platforms. Redefining EFL literacy is thus not an educational luxury</w:t>
      </w:r>
      <w:r>
        <w:rPr>
          <w:rFonts w:asciiTheme="majorBidi" w:hAnsiTheme="majorBidi" w:cstheme="majorBidi"/>
          <w:color w:val="000000" w:themeColor="text1"/>
          <w:sz w:val="24"/>
          <w:szCs w:val="24"/>
          <w:lang w:bidi="ar-EG"/>
        </w:rPr>
        <w:t xml:space="preserve">, </w:t>
      </w:r>
      <w:r w:rsidRPr="00DE50D0">
        <w:rPr>
          <w:rFonts w:asciiTheme="majorBidi" w:hAnsiTheme="majorBidi" w:cstheme="majorBidi"/>
          <w:color w:val="000000" w:themeColor="text1"/>
          <w:sz w:val="24"/>
          <w:szCs w:val="24"/>
          <w:lang w:bidi="ar-EG"/>
        </w:rPr>
        <w:t>it is a necessity for meaningful participation in today’s digitally mediated, information-rich world.</w:t>
      </w:r>
    </w:p>
    <w:p w14:paraId="0BAEAEEA" w14:textId="4AF79E83" w:rsidR="00DC5514" w:rsidRPr="000A7444" w:rsidRDefault="00DC5514" w:rsidP="004D32DA">
      <w:pPr>
        <w:pStyle w:val="ListParagraph"/>
        <w:numPr>
          <w:ilvl w:val="0"/>
          <w:numId w:val="27"/>
        </w:numPr>
        <w:spacing w:line="276" w:lineRule="auto"/>
        <w:jc w:val="both"/>
        <w:rPr>
          <w:rFonts w:asciiTheme="majorBidi" w:hAnsiTheme="majorBidi" w:cstheme="majorBidi"/>
          <w:b/>
          <w:bCs/>
          <w:color w:val="000000" w:themeColor="text1"/>
          <w:sz w:val="24"/>
          <w:szCs w:val="24"/>
          <w:lang w:bidi="ar-EG"/>
        </w:rPr>
      </w:pPr>
      <w:r w:rsidRPr="000A7444">
        <w:rPr>
          <w:rFonts w:asciiTheme="majorBidi" w:hAnsiTheme="majorBidi" w:cstheme="majorBidi"/>
          <w:b/>
          <w:bCs/>
          <w:color w:val="000000" w:themeColor="text1"/>
          <w:sz w:val="24"/>
          <w:szCs w:val="24"/>
          <w:lang w:bidi="ar-EG"/>
        </w:rPr>
        <w:t>The Gap Between Theory and Practice</w:t>
      </w:r>
    </w:p>
    <w:p w14:paraId="14A120CE" w14:textId="0333611B" w:rsidR="00DE50D0" w:rsidRPr="00DE50D0" w:rsidRDefault="00DE50D0" w:rsidP="00DE50D0">
      <w:pPr>
        <w:spacing w:line="276" w:lineRule="auto"/>
        <w:jc w:val="both"/>
        <w:rPr>
          <w:rFonts w:asciiTheme="majorBidi" w:hAnsiTheme="majorBidi" w:cstheme="majorBidi"/>
          <w:color w:val="000000" w:themeColor="text1"/>
          <w:sz w:val="24"/>
          <w:szCs w:val="24"/>
          <w:lang w:bidi="ar-EG"/>
        </w:rPr>
      </w:pPr>
      <w:r w:rsidRPr="00DE50D0">
        <w:rPr>
          <w:rFonts w:asciiTheme="majorBidi" w:hAnsiTheme="majorBidi" w:cstheme="majorBidi"/>
          <w:color w:val="000000" w:themeColor="text1"/>
          <w:sz w:val="24"/>
          <w:szCs w:val="24"/>
          <w:lang w:bidi="ar-EG"/>
        </w:rPr>
        <w:t>Although the importance of 21st-century EFL literacy is widely acknowledged in research and policy, classroom practices often lag behind. There is a persistent gap between the theoretical emphasis on critical thinking, digital literacy, and multimodal communication and the actual practices implemented in classrooms. This gap is evident in curriculum design, teaching practices, and assessment approaches.</w:t>
      </w:r>
    </w:p>
    <w:p w14:paraId="7A58E61C" w14:textId="2BD6F083" w:rsidR="00DE50D0" w:rsidRPr="00DE50D0" w:rsidRDefault="00DE50D0" w:rsidP="00DE50D0">
      <w:pPr>
        <w:spacing w:line="276" w:lineRule="auto"/>
        <w:jc w:val="both"/>
        <w:rPr>
          <w:rFonts w:asciiTheme="majorBidi" w:hAnsiTheme="majorBidi" w:cstheme="majorBidi"/>
          <w:color w:val="000000" w:themeColor="text1"/>
          <w:sz w:val="24"/>
          <w:szCs w:val="24"/>
          <w:lang w:bidi="ar-EG"/>
        </w:rPr>
      </w:pPr>
      <w:r w:rsidRPr="00DE50D0">
        <w:rPr>
          <w:rFonts w:asciiTheme="majorBidi" w:hAnsiTheme="majorBidi" w:cstheme="majorBidi"/>
          <w:color w:val="000000" w:themeColor="text1"/>
          <w:sz w:val="24"/>
          <w:szCs w:val="24"/>
          <w:lang w:bidi="ar-EG"/>
        </w:rPr>
        <w:t>At the curriculum level, EFL instruction frequently prioritizes traditional outcomes, such as reading comprehension and writing accuracy. Language is often presented as isolated components</w:t>
      </w:r>
      <w:r>
        <w:rPr>
          <w:rFonts w:asciiTheme="majorBidi" w:hAnsiTheme="majorBidi" w:cstheme="majorBidi"/>
          <w:color w:val="000000" w:themeColor="text1"/>
          <w:sz w:val="24"/>
          <w:szCs w:val="24"/>
          <w:lang w:bidi="ar-EG"/>
        </w:rPr>
        <w:t xml:space="preserve">, </w:t>
      </w:r>
      <w:r w:rsidRPr="00DE50D0">
        <w:rPr>
          <w:rFonts w:asciiTheme="majorBidi" w:hAnsiTheme="majorBidi" w:cstheme="majorBidi"/>
          <w:color w:val="000000" w:themeColor="text1"/>
          <w:sz w:val="24"/>
          <w:szCs w:val="24"/>
          <w:lang w:bidi="ar-EG"/>
        </w:rPr>
        <w:t>vocabulary lists, grammar rules, and short texts</w:t>
      </w:r>
      <w:r>
        <w:rPr>
          <w:rFonts w:asciiTheme="majorBidi" w:hAnsiTheme="majorBidi" w:cstheme="majorBidi"/>
          <w:color w:val="000000" w:themeColor="text1"/>
          <w:sz w:val="24"/>
          <w:szCs w:val="24"/>
          <w:lang w:bidi="ar-EG"/>
        </w:rPr>
        <w:t xml:space="preserve">, </w:t>
      </w:r>
      <w:r w:rsidRPr="00DE50D0">
        <w:rPr>
          <w:rFonts w:asciiTheme="majorBidi" w:hAnsiTheme="majorBidi" w:cstheme="majorBidi"/>
          <w:color w:val="000000" w:themeColor="text1"/>
          <w:sz w:val="24"/>
          <w:szCs w:val="24"/>
          <w:lang w:bidi="ar-EG"/>
        </w:rPr>
        <w:t>rather than as a tool for meaning-making and communication. Even frameworks such as balanced literacy, which attempt to integrate different instructional methods, often remain focused on skill development rather than critical engagement with content (Huang, 2014; Jordan, 2017; HPISD, 2017). Consequently, learners may complete reading and writing exercises successfully while still struggling to interpret ideas, connect information, or express perspectives meaningfully.</w:t>
      </w:r>
    </w:p>
    <w:p w14:paraId="469DD470" w14:textId="6FD5A834" w:rsidR="00DE50D0" w:rsidRPr="00DE50D0" w:rsidRDefault="00DE50D0" w:rsidP="00DE50D0">
      <w:pPr>
        <w:spacing w:line="276" w:lineRule="auto"/>
        <w:jc w:val="both"/>
        <w:rPr>
          <w:rFonts w:asciiTheme="majorBidi" w:hAnsiTheme="majorBidi" w:cstheme="majorBidi"/>
          <w:color w:val="000000" w:themeColor="text1"/>
          <w:sz w:val="24"/>
          <w:szCs w:val="24"/>
          <w:lang w:bidi="ar-EG"/>
        </w:rPr>
      </w:pPr>
      <w:r w:rsidRPr="00DE50D0">
        <w:rPr>
          <w:rFonts w:asciiTheme="majorBidi" w:hAnsiTheme="majorBidi" w:cstheme="majorBidi"/>
          <w:color w:val="000000" w:themeColor="text1"/>
          <w:sz w:val="24"/>
          <w:szCs w:val="24"/>
          <w:lang w:bidi="ar-EG"/>
        </w:rPr>
        <w:t>This gap extends to teachers’ professional readiness. Although educators recognize the importance of 21st-century skills, many report challenges in developing students’ thinking skills, integrating multimodal content, and fostering learner autonomy (</w:t>
      </w:r>
      <w:proofErr w:type="spellStart"/>
      <w:r w:rsidRPr="00DE50D0">
        <w:rPr>
          <w:rFonts w:asciiTheme="majorBidi" w:hAnsiTheme="majorBidi" w:cstheme="majorBidi"/>
          <w:color w:val="000000" w:themeColor="text1"/>
          <w:sz w:val="24"/>
          <w:szCs w:val="24"/>
          <w:lang w:bidi="ar-EG"/>
        </w:rPr>
        <w:t>Zedan</w:t>
      </w:r>
      <w:proofErr w:type="spellEnd"/>
      <w:r w:rsidRPr="00DE50D0">
        <w:rPr>
          <w:rFonts w:asciiTheme="majorBidi" w:hAnsiTheme="majorBidi" w:cstheme="majorBidi"/>
          <w:color w:val="000000" w:themeColor="text1"/>
          <w:sz w:val="24"/>
          <w:szCs w:val="24"/>
          <w:lang w:bidi="ar-EG"/>
        </w:rPr>
        <w:t xml:space="preserve">, 2017; </w:t>
      </w:r>
      <w:proofErr w:type="spellStart"/>
      <w:r w:rsidRPr="00DE50D0">
        <w:rPr>
          <w:rFonts w:asciiTheme="majorBidi" w:hAnsiTheme="majorBidi" w:cstheme="majorBidi"/>
          <w:color w:val="000000" w:themeColor="text1"/>
          <w:sz w:val="24"/>
          <w:szCs w:val="24"/>
          <w:lang w:bidi="ar-EG"/>
        </w:rPr>
        <w:t>Wahdan</w:t>
      </w:r>
      <w:proofErr w:type="spellEnd"/>
      <w:r w:rsidRPr="00DE50D0">
        <w:rPr>
          <w:rFonts w:asciiTheme="majorBidi" w:hAnsiTheme="majorBidi" w:cstheme="majorBidi"/>
          <w:color w:val="000000" w:themeColor="text1"/>
          <w:sz w:val="24"/>
          <w:szCs w:val="24"/>
          <w:lang w:bidi="ar-EG"/>
        </w:rPr>
        <w:t>, 2020). For example, survey evidence indicates that a significant portion of teachers identify enhancing students’ critical thinking as an area requiring professional development, alongside support for teaching writing and scaffolding weaker learners. Teachers also acknowledge difficulties in applying concepts such as information literacy and collaborative learning in real classroom contexts.</w:t>
      </w:r>
    </w:p>
    <w:p w14:paraId="7C0D557B" w14:textId="72A2D231" w:rsidR="00DE50D0" w:rsidRPr="00DE50D0" w:rsidRDefault="00DE50D0" w:rsidP="00DE50D0">
      <w:pPr>
        <w:spacing w:line="276" w:lineRule="auto"/>
        <w:jc w:val="both"/>
        <w:rPr>
          <w:rFonts w:asciiTheme="majorBidi" w:hAnsiTheme="majorBidi" w:cstheme="majorBidi"/>
          <w:color w:val="000000" w:themeColor="text1"/>
          <w:sz w:val="24"/>
          <w:szCs w:val="24"/>
          <w:lang w:bidi="ar-EG"/>
        </w:rPr>
      </w:pPr>
      <w:r w:rsidRPr="00DE50D0">
        <w:rPr>
          <w:rFonts w:asciiTheme="majorBidi" w:hAnsiTheme="majorBidi" w:cstheme="majorBidi"/>
          <w:color w:val="000000" w:themeColor="text1"/>
          <w:sz w:val="24"/>
          <w:szCs w:val="24"/>
          <w:lang w:bidi="ar-EG"/>
        </w:rPr>
        <w:t>Assessment practices further reinforce this disconnect. Evaluation often emphasizes correct answers, memorization, and surface-level comprehension rather than analysis, interpretation, or creativity. Students are trained to reproduce information rather than question or apply it. Exam-oriented assessment limits opportunities for learners to develop higher-order thinking skills and reduces literacy to narrow, measurable outcomes (Hussein, 2020).</w:t>
      </w:r>
    </w:p>
    <w:p w14:paraId="4A711A6A" w14:textId="6B669304" w:rsidR="00DE50D0" w:rsidRPr="00DE50D0" w:rsidRDefault="00DE50D0" w:rsidP="00DE50D0">
      <w:pPr>
        <w:spacing w:line="276" w:lineRule="auto"/>
        <w:jc w:val="both"/>
        <w:rPr>
          <w:rFonts w:asciiTheme="majorBidi" w:hAnsiTheme="majorBidi" w:cstheme="majorBidi"/>
          <w:color w:val="000000" w:themeColor="text1"/>
          <w:sz w:val="24"/>
          <w:szCs w:val="24"/>
          <w:lang w:bidi="ar-EG"/>
        </w:rPr>
      </w:pPr>
      <w:r w:rsidRPr="00DE50D0">
        <w:rPr>
          <w:rFonts w:asciiTheme="majorBidi" w:hAnsiTheme="majorBidi" w:cstheme="majorBidi"/>
          <w:color w:val="000000" w:themeColor="text1"/>
          <w:sz w:val="24"/>
          <w:szCs w:val="24"/>
          <w:lang w:bidi="ar-EG"/>
        </w:rPr>
        <w:t xml:space="preserve">Classroom observations highlight the practical implications of this gap. Many learners struggle with foundational aspects of literacy, including understanding meaning from context, comprehending texts fully, and expressing ideas clearly in writing. In digital contexts, learners frequently lack the skills to search for reliable information, evaluate sources, or conduct independent research. Even when learners prefer digital platforms, </w:t>
      </w:r>
      <w:r w:rsidRPr="00DE50D0">
        <w:rPr>
          <w:rFonts w:asciiTheme="majorBidi" w:hAnsiTheme="majorBidi" w:cstheme="majorBidi"/>
          <w:color w:val="000000" w:themeColor="text1"/>
          <w:sz w:val="24"/>
          <w:szCs w:val="24"/>
          <w:lang w:bidi="ar-EG"/>
        </w:rPr>
        <w:lastRenderedPageBreak/>
        <w:t>such as tablets or online readings, they often cannot engage with these environments critically or effectively.</w:t>
      </w:r>
    </w:p>
    <w:p w14:paraId="116EFE23" w14:textId="097EEE3A" w:rsidR="00DE50D0" w:rsidRPr="00DE50D0" w:rsidRDefault="00DE50D0" w:rsidP="00DE50D0">
      <w:pPr>
        <w:spacing w:line="276" w:lineRule="auto"/>
        <w:jc w:val="both"/>
        <w:rPr>
          <w:rFonts w:asciiTheme="majorBidi" w:hAnsiTheme="majorBidi" w:cstheme="majorBidi"/>
          <w:color w:val="000000" w:themeColor="text1"/>
          <w:sz w:val="24"/>
          <w:szCs w:val="24"/>
          <w:lang w:bidi="ar-EG"/>
        </w:rPr>
      </w:pPr>
      <w:r w:rsidRPr="00DE50D0">
        <w:rPr>
          <w:rFonts w:asciiTheme="majorBidi" w:hAnsiTheme="majorBidi" w:cstheme="majorBidi"/>
          <w:color w:val="000000" w:themeColor="text1"/>
          <w:sz w:val="24"/>
          <w:szCs w:val="24"/>
          <w:lang w:bidi="ar-EG"/>
        </w:rPr>
        <w:t>Learner autonomy is another area of concern. Many students remain dependent on teachers or parents to complete reading and writing tasks, reflecting educational systems that do not adequately promote independent thinking or self-regulated learning. These challenges became especially evident during online learning experiences, where students faced difficulties navigating platforms, completing tasks, and interacting meaningfully. These issues are not merely technical</w:t>
      </w:r>
      <w:r>
        <w:rPr>
          <w:rFonts w:asciiTheme="majorBidi" w:hAnsiTheme="majorBidi" w:cstheme="majorBidi"/>
          <w:color w:val="000000" w:themeColor="text1"/>
          <w:sz w:val="24"/>
          <w:szCs w:val="24"/>
          <w:lang w:bidi="ar-EG"/>
        </w:rPr>
        <w:t xml:space="preserve">, </w:t>
      </w:r>
      <w:r w:rsidRPr="00DE50D0">
        <w:rPr>
          <w:rFonts w:asciiTheme="majorBidi" w:hAnsiTheme="majorBidi" w:cstheme="majorBidi"/>
          <w:color w:val="000000" w:themeColor="text1"/>
          <w:sz w:val="24"/>
          <w:szCs w:val="24"/>
          <w:lang w:bidi="ar-EG"/>
        </w:rPr>
        <w:t>they indicate deeper gaps in how literacy is conceptualized and taught.</w:t>
      </w:r>
    </w:p>
    <w:p w14:paraId="7A1D3CBD" w14:textId="60256785" w:rsidR="00DE50D0" w:rsidRDefault="00DE50D0" w:rsidP="00DE50D0">
      <w:pPr>
        <w:spacing w:line="276" w:lineRule="auto"/>
        <w:jc w:val="both"/>
        <w:rPr>
          <w:rFonts w:asciiTheme="majorBidi" w:hAnsiTheme="majorBidi" w:cstheme="majorBidi"/>
          <w:color w:val="000000" w:themeColor="text1"/>
          <w:sz w:val="24"/>
          <w:szCs w:val="24"/>
          <w:lang w:bidi="ar-EG"/>
        </w:rPr>
      </w:pPr>
      <w:r w:rsidRPr="00DE50D0">
        <w:rPr>
          <w:rFonts w:asciiTheme="majorBidi" w:hAnsiTheme="majorBidi" w:cstheme="majorBidi"/>
          <w:color w:val="000000" w:themeColor="text1"/>
          <w:sz w:val="24"/>
          <w:szCs w:val="24"/>
          <w:lang w:bidi="ar-EG"/>
        </w:rPr>
        <w:t>Subsequently, the problem is not a lack of awareness of 21st-century literacy but a lack of alignment between theory and practice. While research emphasizes critical, digital, and multimodal literacies, classroom practices continue to prioritize traditional, test-driven skills. Learners are thus caught between two worlds: one that demands complex, adaptive literacy skills and another that prepares them for limited and outdated language use. Bridging this gap is essential for ensuring that EFL education remains relevant in today’s rapidly evolving educational landscape.</w:t>
      </w:r>
    </w:p>
    <w:p w14:paraId="48856796" w14:textId="24A62ADB" w:rsidR="00DC5514" w:rsidRPr="000A7444" w:rsidRDefault="00DC5514" w:rsidP="004D32DA">
      <w:pPr>
        <w:pStyle w:val="ListParagraph"/>
        <w:numPr>
          <w:ilvl w:val="0"/>
          <w:numId w:val="27"/>
        </w:numPr>
        <w:jc w:val="both"/>
        <w:rPr>
          <w:rFonts w:asciiTheme="majorBidi" w:hAnsiTheme="majorBidi" w:cstheme="majorBidi"/>
          <w:b/>
          <w:bCs/>
          <w:color w:val="000000" w:themeColor="text1"/>
          <w:sz w:val="24"/>
          <w:szCs w:val="24"/>
          <w:lang w:bidi="ar-EG"/>
        </w:rPr>
      </w:pPr>
      <w:r w:rsidRPr="000A7444">
        <w:rPr>
          <w:rFonts w:asciiTheme="majorBidi" w:hAnsiTheme="majorBidi" w:cstheme="majorBidi"/>
          <w:b/>
          <w:bCs/>
          <w:color w:val="000000" w:themeColor="text1"/>
          <w:sz w:val="24"/>
          <w:szCs w:val="24"/>
          <w:lang w:bidi="ar-EG"/>
        </w:rPr>
        <w:t>The Way Forward</w:t>
      </w:r>
    </w:p>
    <w:p w14:paraId="572052A3" w14:textId="7763A5D6" w:rsidR="00036252" w:rsidRDefault="00DC5514" w:rsidP="007C45BC">
      <w:pPr>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 xml:space="preserve">Addressing </w:t>
      </w:r>
      <w:r w:rsidR="00036252" w:rsidRPr="00036252">
        <w:rPr>
          <w:rFonts w:asciiTheme="majorBidi" w:hAnsiTheme="majorBidi" w:cstheme="majorBidi"/>
          <w:color w:val="000000" w:themeColor="text1"/>
          <w:sz w:val="24"/>
          <w:szCs w:val="24"/>
          <w:lang w:bidi="ar-EG"/>
        </w:rPr>
        <w:t>the gap between theory and practice in EFL literacy does not require radical or costly reforms; it requires rethinking everyday classroom practices. The goal is not to replace existing systems entirely but to gradually shift how language is taught, practiced, and assessed to align with the realities of today’s learners, particularly at secondary, tertiary, and pre-service teacher levels.</w:t>
      </w:r>
    </w:p>
    <w:p w14:paraId="04703D68" w14:textId="6E491608" w:rsidR="00DC5514" w:rsidRPr="000A7444" w:rsidRDefault="00DC5514" w:rsidP="004D32DA">
      <w:pPr>
        <w:pStyle w:val="ListParagraph"/>
        <w:numPr>
          <w:ilvl w:val="1"/>
          <w:numId w:val="27"/>
        </w:numPr>
        <w:jc w:val="both"/>
        <w:rPr>
          <w:rFonts w:asciiTheme="majorBidi" w:hAnsiTheme="majorBidi" w:cstheme="majorBidi"/>
          <w:b/>
          <w:bCs/>
          <w:color w:val="000000" w:themeColor="text1"/>
          <w:sz w:val="24"/>
          <w:szCs w:val="24"/>
          <w:lang w:bidi="ar-EG"/>
        </w:rPr>
      </w:pPr>
      <w:r w:rsidRPr="000A7444">
        <w:rPr>
          <w:rFonts w:asciiTheme="majorBidi" w:hAnsiTheme="majorBidi" w:cstheme="majorBidi"/>
          <w:b/>
          <w:bCs/>
          <w:color w:val="000000" w:themeColor="text1"/>
          <w:sz w:val="24"/>
          <w:szCs w:val="24"/>
          <w:lang w:bidi="ar-EG"/>
        </w:rPr>
        <w:t>Integrating AI as a Learning Tool, Not a Shortcut</w:t>
      </w:r>
    </w:p>
    <w:p w14:paraId="4E40211A" w14:textId="588C402A" w:rsidR="004530BA" w:rsidRPr="004530BA" w:rsidRDefault="004530BA" w:rsidP="004530BA">
      <w:pPr>
        <w:jc w:val="both"/>
        <w:rPr>
          <w:rFonts w:asciiTheme="majorBidi" w:hAnsiTheme="majorBidi" w:cstheme="majorBidi"/>
          <w:color w:val="000000" w:themeColor="text1"/>
          <w:sz w:val="24"/>
          <w:szCs w:val="24"/>
          <w:lang w:bidi="ar-EG"/>
        </w:rPr>
      </w:pPr>
      <w:r w:rsidRPr="004530BA">
        <w:rPr>
          <w:rFonts w:asciiTheme="majorBidi" w:hAnsiTheme="majorBidi" w:cstheme="majorBidi"/>
          <w:color w:val="000000" w:themeColor="text1"/>
          <w:sz w:val="24"/>
          <w:szCs w:val="24"/>
          <w:lang w:bidi="ar-EG"/>
        </w:rPr>
        <w:t>One of the most practical strategies is the purposeful integration of AI tools in EFL classrooms</w:t>
      </w:r>
      <w:r>
        <w:rPr>
          <w:rFonts w:asciiTheme="majorBidi" w:hAnsiTheme="majorBidi" w:cstheme="majorBidi"/>
          <w:color w:val="000000" w:themeColor="text1"/>
          <w:sz w:val="24"/>
          <w:szCs w:val="24"/>
          <w:lang w:bidi="ar-EG"/>
        </w:rPr>
        <w:t xml:space="preserve">, </w:t>
      </w:r>
      <w:r w:rsidRPr="004530BA">
        <w:rPr>
          <w:rFonts w:asciiTheme="majorBidi" w:hAnsiTheme="majorBidi" w:cstheme="majorBidi"/>
          <w:color w:val="000000" w:themeColor="text1"/>
          <w:sz w:val="24"/>
          <w:szCs w:val="24"/>
          <w:lang w:bidi="ar-EG"/>
        </w:rPr>
        <w:t>not as a replacement for student effort, but as a scaffold for deeper learning. AI can help learners generate ideas, receive feedback, and explore multiple ways of expressing meaning. Its pedagogical value lies in fostering critical evaluation and reflection rather than simple production (Yuan &amp; Liu, 2024).</w:t>
      </w:r>
    </w:p>
    <w:p w14:paraId="757B5C92" w14:textId="19A70CFF" w:rsidR="004530BA" w:rsidRDefault="004530BA" w:rsidP="004530BA">
      <w:pPr>
        <w:jc w:val="both"/>
        <w:rPr>
          <w:rFonts w:asciiTheme="majorBidi" w:hAnsiTheme="majorBidi" w:cstheme="majorBidi"/>
          <w:color w:val="000000" w:themeColor="text1"/>
          <w:sz w:val="24"/>
          <w:szCs w:val="24"/>
          <w:lang w:bidi="ar-EG"/>
        </w:rPr>
      </w:pPr>
      <w:r w:rsidRPr="004530BA">
        <w:rPr>
          <w:rFonts w:asciiTheme="majorBidi" w:hAnsiTheme="majorBidi" w:cstheme="majorBidi"/>
          <w:color w:val="000000" w:themeColor="text1"/>
          <w:sz w:val="24"/>
          <w:szCs w:val="24"/>
          <w:lang w:bidi="ar-EG"/>
        </w:rPr>
        <w:t xml:space="preserve">For example, teachers can ask students to generate a response using an AI tool and then critically evaluate it: </w:t>
      </w:r>
      <w:r w:rsidRPr="004530BA">
        <w:rPr>
          <w:rFonts w:asciiTheme="majorBidi" w:hAnsiTheme="majorBidi" w:cstheme="majorBidi"/>
          <w:i/>
          <w:iCs/>
          <w:color w:val="000000" w:themeColor="text1"/>
          <w:sz w:val="24"/>
          <w:szCs w:val="24"/>
          <w:lang w:bidi="ar-EG"/>
        </w:rPr>
        <w:t>Is the argument clear?</w:t>
      </w:r>
      <w:r w:rsidRPr="004530BA">
        <w:rPr>
          <w:rFonts w:asciiTheme="majorBidi" w:hAnsiTheme="majorBidi" w:cstheme="majorBidi"/>
          <w:color w:val="000000" w:themeColor="text1"/>
          <w:sz w:val="24"/>
          <w:szCs w:val="24"/>
          <w:lang w:bidi="ar-EG"/>
        </w:rPr>
        <w:t xml:space="preserve"> </w:t>
      </w:r>
      <w:r w:rsidRPr="004530BA">
        <w:rPr>
          <w:rFonts w:asciiTheme="majorBidi" w:hAnsiTheme="majorBidi" w:cstheme="majorBidi"/>
          <w:i/>
          <w:iCs/>
          <w:color w:val="000000" w:themeColor="text1"/>
          <w:sz w:val="24"/>
          <w:szCs w:val="24"/>
          <w:lang w:bidi="ar-EG"/>
        </w:rPr>
        <w:t>What is missing? Is the information reliable? How can it be improved?</w:t>
      </w:r>
      <w:r w:rsidRPr="004530BA">
        <w:rPr>
          <w:rFonts w:asciiTheme="majorBidi" w:hAnsiTheme="majorBidi" w:cstheme="majorBidi"/>
          <w:color w:val="000000" w:themeColor="text1"/>
          <w:sz w:val="24"/>
          <w:szCs w:val="24"/>
          <w:lang w:bidi="ar-EG"/>
        </w:rPr>
        <w:t xml:space="preserve"> This transforms writing from a purely productive activity into a process of analysis and revision, promoting both digital and critical literacy skills (</w:t>
      </w:r>
      <w:proofErr w:type="spellStart"/>
      <w:r w:rsidRPr="004530BA">
        <w:rPr>
          <w:rFonts w:asciiTheme="majorBidi" w:hAnsiTheme="majorBidi" w:cstheme="majorBidi"/>
          <w:color w:val="000000" w:themeColor="text1"/>
          <w:sz w:val="24"/>
          <w:szCs w:val="24"/>
          <w:lang w:bidi="ar-EG"/>
        </w:rPr>
        <w:t>Alshumaimeri</w:t>
      </w:r>
      <w:proofErr w:type="spellEnd"/>
      <w:r w:rsidRPr="004530BA">
        <w:rPr>
          <w:rFonts w:asciiTheme="majorBidi" w:hAnsiTheme="majorBidi" w:cstheme="majorBidi"/>
          <w:color w:val="000000" w:themeColor="text1"/>
          <w:sz w:val="24"/>
          <w:szCs w:val="24"/>
          <w:lang w:bidi="ar-EG"/>
        </w:rPr>
        <w:t xml:space="preserve"> &amp; </w:t>
      </w:r>
      <w:proofErr w:type="spellStart"/>
      <w:r w:rsidRPr="004530BA">
        <w:rPr>
          <w:rFonts w:asciiTheme="majorBidi" w:hAnsiTheme="majorBidi" w:cstheme="majorBidi"/>
          <w:color w:val="000000" w:themeColor="text1"/>
          <w:sz w:val="24"/>
          <w:szCs w:val="24"/>
          <w:lang w:bidi="ar-EG"/>
        </w:rPr>
        <w:t>Alshememry</w:t>
      </w:r>
      <w:proofErr w:type="spellEnd"/>
      <w:r w:rsidRPr="004530BA">
        <w:rPr>
          <w:rFonts w:asciiTheme="majorBidi" w:hAnsiTheme="majorBidi" w:cstheme="majorBidi"/>
          <w:color w:val="000000" w:themeColor="text1"/>
          <w:sz w:val="24"/>
          <w:szCs w:val="24"/>
          <w:lang w:bidi="ar-EG"/>
        </w:rPr>
        <w:t>, 2023).</w:t>
      </w:r>
      <w:r>
        <w:rPr>
          <w:rFonts w:asciiTheme="majorBidi" w:hAnsiTheme="majorBidi" w:cstheme="majorBidi"/>
          <w:color w:val="000000" w:themeColor="text1"/>
          <w:sz w:val="24"/>
          <w:szCs w:val="24"/>
          <w:lang w:bidi="ar-EG"/>
        </w:rPr>
        <w:t xml:space="preserve"> </w:t>
      </w:r>
      <w:r w:rsidRPr="004530BA">
        <w:rPr>
          <w:rFonts w:asciiTheme="majorBidi" w:hAnsiTheme="majorBidi" w:cstheme="majorBidi"/>
          <w:color w:val="000000" w:themeColor="text1"/>
          <w:sz w:val="24"/>
          <w:szCs w:val="24"/>
          <w:lang w:bidi="ar-EG"/>
        </w:rPr>
        <w:t>This approach aligns with emerging perspectives on AI literacy, where learners are expected to engage critically with digital tools and question information rather than accept it passively (Holmes et al., 2022).</w:t>
      </w:r>
    </w:p>
    <w:p w14:paraId="27D2693A" w14:textId="79E0628D" w:rsidR="00DC5514" w:rsidRPr="000A7444" w:rsidRDefault="00DC5514" w:rsidP="004D32DA">
      <w:pPr>
        <w:pStyle w:val="ListParagraph"/>
        <w:numPr>
          <w:ilvl w:val="1"/>
          <w:numId w:val="27"/>
        </w:numPr>
        <w:jc w:val="both"/>
        <w:rPr>
          <w:rFonts w:asciiTheme="majorBidi" w:hAnsiTheme="majorBidi" w:cstheme="majorBidi"/>
          <w:b/>
          <w:bCs/>
          <w:color w:val="000000" w:themeColor="text1"/>
          <w:sz w:val="24"/>
          <w:szCs w:val="24"/>
          <w:lang w:bidi="ar-EG"/>
        </w:rPr>
      </w:pPr>
      <w:r w:rsidRPr="000A7444">
        <w:rPr>
          <w:rFonts w:asciiTheme="majorBidi" w:hAnsiTheme="majorBidi" w:cstheme="majorBidi"/>
          <w:b/>
          <w:bCs/>
          <w:color w:val="000000" w:themeColor="text1"/>
          <w:sz w:val="24"/>
          <w:szCs w:val="24"/>
          <w:lang w:bidi="ar-EG"/>
        </w:rPr>
        <w:t>Reframing Teacher Training Around Practice, Not Theory</w:t>
      </w:r>
    </w:p>
    <w:p w14:paraId="126CE68B" w14:textId="42B94DE9" w:rsidR="00DC5514" w:rsidRPr="000A7444" w:rsidRDefault="00DC5514" w:rsidP="007C45BC">
      <w:pPr>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lastRenderedPageBreak/>
        <w:t>A major barrier to change is not teacher resistance, but the nature of professional development itself. Many training programs focus on theoretical concepts</w:t>
      </w:r>
      <w:r w:rsidR="007C45BC" w:rsidRPr="000A7444">
        <w:rPr>
          <w:rFonts w:asciiTheme="majorBidi" w:hAnsiTheme="majorBidi" w:cstheme="majorBidi"/>
          <w:color w:val="000000" w:themeColor="text1"/>
          <w:sz w:val="24"/>
          <w:szCs w:val="24"/>
          <w:lang w:bidi="ar-EG"/>
        </w:rPr>
        <w:t xml:space="preserve">, </w:t>
      </w:r>
      <w:r w:rsidRPr="000A7444">
        <w:rPr>
          <w:rFonts w:asciiTheme="majorBidi" w:hAnsiTheme="majorBidi" w:cstheme="majorBidi"/>
          <w:color w:val="000000" w:themeColor="text1"/>
          <w:sz w:val="24"/>
          <w:szCs w:val="24"/>
          <w:lang w:bidi="ar-EG"/>
        </w:rPr>
        <w:t>such as “critical thinking” or “21st century skills”</w:t>
      </w:r>
      <w:r w:rsidR="007C45BC" w:rsidRPr="000A7444">
        <w:rPr>
          <w:rFonts w:asciiTheme="majorBidi" w:hAnsiTheme="majorBidi" w:cstheme="majorBidi"/>
          <w:color w:val="000000" w:themeColor="text1"/>
          <w:sz w:val="24"/>
          <w:szCs w:val="24"/>
          <w:lang w:bidi="ar-EG"/>
        </w:rPr>
        <w:t xml:space="preserve">, </w:t>
      </w:r>
      <w:r w:rsidRPr="000A7444">
        <w:rPr>
          <w:rFonts w:asciiTheme="majorBidi" w:hAnsiTheme="majorBidi" w:cstheme="majorBidi"/>
          <w:color w:val="000000" w:themeColor="text1"/>
          <w:sz w:val="24"/>
          <w:szCs w:val="24"/>
          <w:lang w:bidi="ar-EG"/>
        </w:rPr>
        <w:t>without demonstrating how these ideas translate into actual classroom practices.</w:t>
      </w:r>
    </w:p>
    <w:p w14:paraId="66E6EC91" w14:textId="56F11EE1" w:rsidR="00DC5514" w:rsidRPr="000A7444" w:rsidRDefault="00DC5514" w:rsidP="007C45BC">
      <w:pPr>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A more effective approach is to adopt practice-based professional development, where teachers engage in small, actionable strategies that can be immediately implemented</w:t>
      </w:r>
      <w:r w:rsidR="001A6D89" w:rsidRPr="000A7444">
        <w:rPr>
          <w:rFonts w:asciiTheme="majorBidi" w:hAnsiTheme="majorBidi" w:cstheme="majorBidi"/>
          <w:color w:val="000000" w:themeColor="text1"/>
          <w:sz w:val="24"/>
          <w:szCs w:val="24"/>
          <w:lang w:bidi="ar-EG"/>
        </w:rPr>
        <w:t xml:space="preserve"> (Prasad, 2021)</w:t>
      </w:r>
      <w:r w:rsidRPr="000A7444">
        <w:rPr>
          <w:rFonts w:asciiTheme="majorBidi" w:hAnsiTheme="majorBidi" w:cstheme="majorBidi"/>
          <w:color w:val="000000" w:themeColor="text1"/>
          <w:sz w:val="24"/>
          <w:szCs w:val="24"/>
          <w:lang w:bidi="ar-EG"/>
        </w:rPr>
        <w:t>. For instance, instead of training teachers on “teaching critical thinking,” they can be trained to redesign one existing lesson by adding a simple layer: asking students to compare two sources, justify their answers, or identify bias in a text</w:t>
      </w:r>
      <w:r w:rsidR="001A6D89" w:rsidRPr="000A7444">
        <w:rPr>
          <w:rFonts w:asciiTheme="majorBidi" w:hAnsiTheme="majorBidi" w:cstheme="majorBidi"/>
          <w:color w:val="000000" w:themeColor="text1"/>
          <w:sz w:val="24"/>
          <w:szCs w:val="24"/>
          <w:lang w:bidi="ar-EG"/>
        </w:rPr>
        <w:t xml:space="preserve"> (Zeng, 2023)</w:t>
      </w:r>
      <w:r w:rsidRPr="000A7444">
        <w:rPr>
          <w:rFonts w:asciiTheme="majorBidi" w:hAnsiTheme="majorBidi" w:cstheme="majorBidi"/>
          <w:color w:val="000000" w:themeColor="text1"/>
          <w:sz w:val="24"/>
          <w:szCs w:val="24"/>
          <w:lang w:bidi="ar-EG"/>
        </w:rPr>
        <w:t>.</w:t>
      </w:r>
    </w:p>
    <w:p w14:paraId="78FC3287" w14:textId="3A21FFDA" w:rsidR="00DC5514" w:rsidRPr="000A7444" w:rsidRDefault="00DC5514" w:rsidP="007C45BC">
      <w:pPr>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 xml:space="preserve">Equally important is the role of teacher reflection. Encouraging teachers to reflect on questions such as </w:t>
      </w:r>
      <w:r w:rsidRPr="000A7444">
        <w:rPr>
          <w:rFonts w:asciiTheme="majorBidi" w:hAnsiTheme="majorBidi" w:cstheme="majorBidi"/>
          <w:i/>
          <w:iCs/>
          <w:color w:val="000000" w:themeColor="text1"/>
          <w:sz w:val="24"/>
          <w:szCs w:val="24"/>
          <w:lang w:bidi="ar-EG"/>
        </w:rPr>
        <w:t>“Did my task require thinking or just recall?” or “Did students create meaning or just reproduce it?”</w:t>
      </w:r>
      <w:r w:rsidRPr="000A7444">
        <w:rPr>
          <w:rFonts w:asciiTheme="majorBidi" w:hAnsiTheme="majorBidi" w:cstheme="majorBidi"/>
          <w:color w:val="000000" w:themeColor="text1"/>
          <w:sz w:val="24"/>
          <w:szCs w:val="24"/>
          <w:lang w:bidi="ar-EG"/>
        </w:rPr>
        <w:t xml:space="preserve"> can gradually shift instructional practices. Research shows that reflective teaching practices play a key role in improving instructional quality and aligning teaching with intended learning outcomes </w:t>
      </w:r>
      <w:r w:rsidR="001A6D89" w:rsidRPr="000A7444">
        <w:rPr>
          <w:rFonts w:asciiTheme="majorBidi" w:hAnsiTheme="majorBidi" w:cstheme="majorBidi"/>
          <w:color w:val="000000" w:themeColor="text1"/>
          <w:sz w:val="24"/>
          <w:szCs w:val="24"/>
          <w:lang w:bidi="ar-EG"/>
        </w:rPr>
        <w:t xml:space="preserve">(Afshar &amp; </w:t>
      </w:r>
      <w:proofErr w:type="spellStart"/>
      <w:r w:rsidR="001A6D89" w:rsidRPr="000A7444">
        <w:rPr>
          <w:rFonts w:asciiTheme="majorBidi" w:hAnsiTheme="majorBidi" w:cstheme="majorBidi"/>
          <w:color w:val="000000" w:themeColor="text1"/>
          <w:sz w:val="24"/>
          <w:szCs w:val="24"/>
          <w:lang w:bidi="ar-EG"/>
        </w:rPr>
        <w:t>Doosti</w:t>
      </w:r>
      <w:proofErr w:type="spellEnd"/>
      <w:r w:rsidR="001A6D89" w:rsidRPr="000A7444">
        <w:rPr>
          <w:rFonts w:asciiTheme="majorBidi" w:hAnsiTheme="majorBidi" w:cstheme="majorBidi"/>
          <w:color w:val="000000" w:themeColor="text1"/>
          <w:sz w:val="24"/>
          <w:szCs w:val="24"/>
          <w:lang w:bidi="ar-EG"/>
        </w:rPr>
        <w:t>, 2022).</w:t>
      </w:r>
    </w:p>
    <w:p w14:paraId="632564A1" w14:textId="57AEDA2D" w:rsidR="00DC5514" w:rsidRPr="000A7444" w:rsidRDefault="00DC5514" w:rsidP="004D32DA">
      <w:pPr>
        <w:pStyle w:val="ListParagraph"/>
        <w:numPr>
          <w:ilvl w:val="1"/>
          <w:numId w:val="27"/>
        </w:numPr>
        <w:jc w:val="both"/>
        <w:rPr>
          <w:rFonts w:asciiTheme="majorBidi" w:hAnsiTheme="majorBidi" w:cstheme="majorBidi"/>
          <w:b/>
          <w:bCs/>
          <w:color w:val="000000" w:themeColor="text1"/>
          <w:sz w:val="24"/>
          <w:szCs w:val="24"/>
          <w:lang w:bidi="ar-EG"/>
        </w:rPr>
      </w:pPr>
      <w:r w:rsidRPr="000A7444">
        <w:rPr>
          <w:rFonts w:asciiTheme="majorBidi" w:hAnsiTheme="majorBidi" w:cstheme="majorBidi"/>
          <w:b/>
          <w:bCs/>
          <w:color w:val="000000" w:themeColor="text1"/>
          <w:sz w:val="24"/>
          <w:szCs w:val="24"/>
          <w:lang w:bidi="ar-EG"/>
        </w:rPr>
        <w:t>Shifting Assessment from Answers to Thinking</w:t>
      </w:r>
    </w:p>
    <w:p w14:paraId="2B28F3E9" w14:textId="74C851DB" w:rsidR="00871DAA" w:rsidRPr="00871DAA" w:rsidRDefault="00871DAA" w:rsidP="00871DAA">
      <w:pPr>
        <w:jc w:val="both"/>
        <w:rPr>
          <w:rFonts w:asciiTheme="majorBidi" w:hAnsiTheme="majorBidi" w:cstheme="majorBidi"/>
          <w:color w:val="000000" w:themeColor="text1"/>
          <w:sz w:val="24"/>
          <w:szCs w:val="24"/>
          <w:lang w:bidi="ar-EG"/>
        </w:rPr>
      </w:pPr>
      <w:r w:rsidRPr="00871DAA">
        <w:rPr>
          <w:rFonts w:asciiTheme="majorBidi" w:hAnsiTheme="majorBidi" w:cstheme="majorBidi"/>
          <w:color w:val="000000" w:themeColor="text1"/>
          <w:sz w:val="24"/>
          <w:szCs w:val="24"/>
          <w:lang w:bidi="ar-EG"/>
        </w:rPr>
        <w:t>Assessment strongly shapes classroom practice. As long as evaluation emphasizes correct answers and memorization, teaching prioritizes surface-level learning (</w:t>
      </w:r>
      <w:proofErr w:type="spellStart"/>
      <w:r w:rsidRPr="00871DAA">
        <w:rPr>
          <w:rFonts w:asciiTheme="majorBidi" w:hAnsiTheme="majorBidi" w:cstheme="majorBidi"/>
          <w:color w:val="000000" w:themeColor="text1"/>
          <w:sz w:val="24"/>
          <w:szCs w:val="24"/>
          <w:lang w:bidi="ar-EG"/>
        </w:rPr>
        <w:t>Monib</w:t>
      </w:r>
      <w:proofErr w:type="spellEnd"/>
      <w:r w:rsidRPr="00871DAA">
        <w:rPr>
          <w:rFonts w:asciiTheme="majorBidi" w:hAnsiTheme="majorBidi" w:cstheme="majorBidi"/>
          <w:color w:val="000000" w:themeColor="text1"/>
          <w:sz w:val="24"/>
          <w:szCs w:val="24"/>
          <w:lang w:bidi="ar-EG"/>
        </w:rPr>
        <w:t xml:space="preserve"> et al., 2020).</w:t>
      </w:r>
      <w:r>
        <w:rPr>
          <w:rFonts w:asciiTheme="majorBidi" w:hAnsiTheme="majorBidi" w:cstheme="majorBidi"/>
          <w:color w:val="000000" w:themeColor="text1"/>
          <w:sz w:val="24"/>
          <w:szCs w:val="24"/>
          <w:lang w:bidi="ar-EG"/>
        </w:rPr>
        <w:t xml:space="preserve"> </w:t>
      </w:r>
      <w:r w:rsidRPr="00871DAA">
        <w:rPr>
          <w:rFonts w:asciiTheme="majorBidi" w:hAnsiTheme="majorBidi" w:cstheme="majorBidi"/>
          <w:color w:val="000000" w:themeColor="text1"/>
          <w:sz w:val="24"/>
          <w:szCs w:val="24"/>
          <w:lang w:bidi="ar-EG"/>
        </w:rPr>
        <w:t>This does not necessarily mean eliminating exams, but rather complementing them with low-cost, performance-based tasks. For example, instead of a traditional comprehension test, students can be asked to:</w:t>
      </w:r>
    </w:p>
    <w:p w14:paraId="04344B2A" w14:textId="77777777" w:rsidR="00871DAA" w:rsidRPr="00871DAA" w:rsidRDefault="00871DAA" w:rsidP="00871DAA">
      <w:pPr>
        <w:pStyle w:val="ListParagraph"/>
        <w:numPr>
          <w:ilvl w:val="0"/>
          <w:numId w:val="31"/>
        </w:numPr>
        <w:rPr>
          <w:rFonts w:asciiTheme="majorBidi" w:hAnsiTheme="majorBidi" w:cstheme="majorBidi"/>
          <w:color w:val="000000" w:themeColor="text1"/>
          <w:sz w:val="24"/>
          <w:szCs w:val="24"/>
          <w:lang w:bidi="ar-EG"/>
        </w:rPr>
      </w:pPr>
      <w:r w:rsidRPr="00871DAA">
        <w:rPr>
          <w:rFonts w:asciiTheme="majorBidi" w:hAnsiTheme="majorBidi" w:cstheme="majorBidi"/>
          <w:color w:val="000000" w:themeColor="text1"/>
          <w:sz w:val="24"/>
          <w:szCs w:val="24"/>
          <w:lang w:bidi="ar-EG"/>
        </w:rPr>
        <w:t>Analyzing two short texts to determine which is more reliable.</w:t>
      </w:r>
    </w:p>
    <w:p w14:paraId="65342C33" w14:textId="77777777" w:rsidR="00871DAA" w:rsidRPr="00871DAA" w:rsidRDefault="00871DAA" w:rsidP="00871DAA">
      <w:pPr>
        <w:pStyle w:val="ListParagraph"/>
        <w:numPr>
          <w:ilvl w:val="0"/>
          <w:numId w:val="31"/>
        </w:numPr>
        <w:rPr>
          <w:rFonts w:asciiTheme="majorBidi" w:hAnsiTheme="majorBidi" w:cstheme="majorBidi"/>
          <w:color w:val="000000" w:themeColor="text1"/>
          <w:sz w:val="24"/>
          <w:szCs w:val="24"/>
          <w:lang w:bidi="ar-EG"/>
        </w:rPr>
      </w:pPr>
      <w:r w:rsidRPr="00871DAA">
        <w:rPr>
          <w:rFonts w:asciiTheme="majorBidi" w:hAnsiTheme="majorBidi" w:cstheme="majorBidi"/>
          <w:color w:val="000000" w:themeColor="text1"/>
          <w:sz w:val="24"/>
          <w:szCs w:val="24"/>
          <w:lang w:bidi="ar-EG"/>
        </w:rPr>
        <w:t>Creating a short video explaining a concept.</w:t>
      </w:r>
    </w:p>
    <w:p w14:paraId="4C540711" w14:textId="0D7DA5AC" w:rsidR="00871DAA" w:rsidRPr="00871DAA" w:rsidRDefault="00871DAA" w:rsidP="00871DAA">
      <w:pPr>
        <w:pStyle w:val="ListParagraph"/>
        <w:numPr>
          <w:ilvl w:val="0"/>
          <w:numId w:val="31"/>
        </w:numPr>
        <w:rPr>
          <w:rFonts w:asciiTheme="majorBidi" w:hAnsiTheme="majorBidi" w:cstheme="majorBidi"/>
          <w:color w:val="000000" w:themeColor="text1"/>
          <w:sz w:val="24"/>
          <w:szCs w:val="24"/>
          <w:lang w:bidi="ar-EG"/>
        </w:rPr>
      </w:pPr>
      <w:r w:rsidRPr="00871DAA">
        <w:rPr>
          <w:rFonts w:asciiTheme="majorBidi" w:hAnsiTheme="majorBidi" w:cstheme="majorBidi"/>
          <w:color w:val="000000" w:themeColor="text1"/>
          <w:sz w:val="24"/>
          <w:szCs w:val="24"/>
          <w:lang w:bidi="ar-EG"/>
        </w:rPr>
        <w:t>Writing a response to a real-world issue using multiple sources.</w:t>
      </w:r>
    </w:p>
    <w:p w14:paraId="1D3330BF" w14:textId="37C5DB5C" w:rsidR="00DC5514" w:rsidRPr="000A7444" w:rsidRDefault="00DC5514" w:rsidP="007C45BC">
      <w:pPr>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 xml:space="preserve">These tasks do not require advanced technology or resources, yet they shift the focus from recalling information to using, evaluating, and communicating it. Such approaches are consistent with research advocating for authentic assessment practices that reflect real-world literacy demands </w:t>
      </w:r>
      <w:r w:rsidR="00E80182" w:rsidRPr="000A7444">
        <w:rPr>
          <w:rFonts w:asciiTheme="majorBidi" w:hAnsiTheme="majorBidi" w:cstheme="majorBidi"/>
          <w:color w:val="000000" w:themeColor="text1"/>
          <w:sz w:val="24"/>
          <w:szCs w:val="24"/>
          <w:lang w:bidi="ar-EG"/>
        </w:rPr>
        <w:t>(</w:t>
      </w:r>
      <w:r w:rsidRPr="000A7444">
        <w:rPr>
          <w:rFonts w:asciiTheme="majorBidi" w:hAnsiTheme="majorBidi" w:cstheme="majorBidi"/>
          <w:color w:val="000000" w:themeColor="text1"/>
          <w:sz w:val="24"/>
          <w:szCs w:val="24"/>
          <w:lang w:bidi="ar-EG"/>
        </w:rPr>
        <w:t>Wiggins, 2011).</w:t>
      </w:r>
    </w:p>
    <w:p w14:paraId="2325A826" w14:textId="1009B62B" w:rsidR="00DC5514" w:rsidRPr="000A7444" w:rsidRDefault="00DC5514" w:rsidP="004D32DA">
      <w:pPr>
        <w:pStyle w:val="ListParagraph"/>
        <w:numPr>
          <w:ilvl w:val="1"/>
          <w:numId w:val="27"/>
        </w:numPr>
        <w:jc w:val="both"/>
        <w:rPr>
          <w:rFonts w:asciiTheme="majorBidi" w:hAnsiTheme="majorBidi" w:cstheme="majorBidi"/>
          <w:b/>
          <w:bCs/>
          <w:color w:val="000000" w:themeColor="text1"/>
          <w:sz w:val="24"/>
          <w:szCs w:val="24"/>
          <w:lang w:bidi="ar-EG"/>
        </w:rPr>
      </w:pPr>
      <w:r w:rsidRPr="000A7444">
        <w:rPr>
          <w:rFonts w:asciiTheme="majorBidi" w:hAnsiTheme="majorBidi" w:cstheme="majorBidi"/>
          <w:b/>
          <w:bCs/>
          <w:color w:val="000000" w:themeColor="text1"/>
          <w:sz w:val="24"/>
          <w:szCs w:val="24"/>
          <w:lang w:bidi="ar-EG"/>
        </w:rPr>
        <w:t>Embedding Thinking into Everyday Classroom Tasks</w:t>
      </w:r>
    </w:p>
    <w:p w14:paraId="6C2614C1" w14:textId="5B53E9B1" w:rsidR="00DC5514" w:rsidRPr="000A7444" w:rsidRDefault="00DC5514" w:rsidP="007C45BC">
      <w:pPr>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One of the most effective</w:t>
      </w:r>
      <w:r w:rsidR="007C45BC" w:rsidRPr="000A7444">
        <w:rPr>
          <w:rFonts w:asciiTheme="majorBidi" w:hAnsiTheme="majorBidi" w:cstheme="majorBidi"/>
          <w:color w:val="000000" w:themeColor="text1"/>
          <w:sz w:val="24"/>
          <w:szCs w:val="24"/>
          <w:lang w:bidi="ar-EG"/>
        </w:rPr>
        <w:t xml:space="preserve">, </w:t>
      </w:r>
      <w:r w:rsidRPr="000A7444">
        <w:rPr>
          <w:rFonts w:asciiTheme="majorBidi" w:hAnsiTheme="majorBidi" w:cstheme="majorBidi"/>
          <w:color w:val="000000" w:themeColor="text1"/>
          <w:sz w:val="24"/>
          <w:szCs w:val="24"/>
          <w:lang w:bidi="ar-EG"/>
        </w:rPr>
        <w:t>and often overlooked</w:t>
      </w:r>
      <w:r w:rsidR="007C45BC" w:rsidRPr="000A7444">
        <w:rPr>
          <w:rFonts w:asciiTheme="majorBidi" w:hAnsiTheme="majorBidi" w:cstheme="majorBidi"/>
          <w:color w:val="000000" w:themeColor="text1"/>
          <w:sz w:val="24"/>
          <w:szCs w:val="24"/>
          <w:lang w:bidi="ar-EG"/>
        </w:rPr>
        <w:t xml:space="preserve">, </w:t>
      </w:r>
      <w:r w:rsidRPr="000A7444">
        <w:rPr>
          <w:rFonts w:asciiTheme="majorBidi" w:hAnsiTheme="majorBidi" w:cstheme="majorBidi"/>
          <w:color w:val="000000" w:themeColor="text1"/>
          <w:sz w:val="24"/>
          <w:szCs w:val="24"/>
          <w:lang w:bidi="ar-EG"/>
        </w:rPr>
        <w:t>solutions is that developing 21st century literacy does not require entirely new curricula, but rather small changes in task design</w:t>
      </w:r>
      <w:r w:rsidR="00B27EA9" w:rsidRPr="000A7444">
        <w:rPr>
          <w:rFonts w:asciiTheme="majorBidi" w:hAnsiTheme="majorBidi" w:cstheme="majorBidi"/>
          <w:color w:val="000000" w:themeColor="text1"/>
          <w:sz w:val="24"/>
          <w:szCs w:val="24"/>
          <w:lang w:bidi="ar-EG"/>
        </w:rPr>
        <w:t xml:space="preserve"> (Song et al., 2024)</w:t>
      </w:r>
      <w:r w:rsidRPr="000A7444">
        <w:rPr>
          <w:rFonts w:asciiTheme="majorBidi" w:hAnsiTheme="majorBidi" w:cstheme="majorBidi"/>
          <w:color w:val="000000" w:themeColor="text1"/>
          <w:sz w:val="24"/>
          <w:szCs w:val="24"/>
          <w:lang w:bidi="ar-EG"/>
        </w:rPr>
        <w:t>. The difference between a traditional and a modern literacy task often lies in the level of thinking it requires.</w:t>
      </w:r>
    </w:p>
    <w:p w14:paraId="214B101C" w14:textId="18D34413" w:rsidR="00DC5514" w:rsidRPr="000A7444" w:rsidRDefault="00DC5514" w:rsidP="007C45BC">
      <w:pPr>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For instance, instead of asking students to answer comprehension questions after reading a text, teachers can ask:</w:t>
      </w:r>
    </w:p>
    <w:p w14:paraId="57B5D5A4" w14:textId="77777777" w:rsidR="00DC5514" w:rsidRPr="000A7444" w:rsidRDefault="00DC5514" w:rsidP="007C45BC">
      <w:pPr>
        <w:pStyle w:val="ListParagraph"/>
        <w:numPr>
          <w:ilvl w:val="0"/>
          <w:numId w:val="29"/>
        </w:numPr>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What is the author trying to convince you of?</w:t>
      </w:r>
    </w:p>
    <w:p w14:paraId="75D1DBC0" w14:textId="77777777" w:rsidR="00DC5514" w:rsidRPr="000A7444" w:rsidRDefault="00DC5514" w:rsidP="007C45BC">
      <w:pPr>
        <w:pStyle w:val="ListParagraph"/>
        <w:numPr>
          <w:ilvl w:val="0"/>
          <w:numId w:val="29"/>
        </w:numPr>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Do you agree? Why or why not?</w:t>
      </w:r>
    </w:p>
    <w:p w14:paraId="02BF3E6D" w14:textId="09694EBC" w:rsidR="00DC5514" w:rsidRPr="000A7444" w:rsidRDefault="00DC5514" w:rsidP="007C45BC">
      <w:pPr>
        <w:pStyle w:val="ListParagraph"/>
        <w:numPr>
          <w:ilvl w:val="0"/>
          <w:numId w:val="29"/>
        </w:numPr>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t>How would this message change if it were presented in a video?</w:t>
      </w:r>
    </w:p>
    <w:p w14:paraId="7AE64580" w14:textId="14BCB67B" w:rsidR="00DC5514" w:rsidRPr="000A7444" w:rsidRDefault="00DC5514" w:rsidP="00B27EA9">
      <w:pPr>
        <w:jc w:val="both"/>
        <w:rPr>
          <w:rFonts w:asciiTheme="majorBidi" w:hAnsiTheme="majorBidi" w:cstheme="majorBidi"/>
          <w:color w:val="000000" w:themeColor="text1"/>
          <w:sz w:val="24"/>
          <w:szCs w:val="24"/>
          <w:lang w:bidi="ar-EG"/>
        </w:rPr>
      </w:pPr>
      <w:r w:rsidRPr="000A7444">
        <w:rPr>
          <w:rFonts w:asciiTheme="majorBidi" w:hAnsiTheme="majorBidi" w:cstheme="majorBidi"/>
          <w:color w:val="000000" w:themeColor="text1"/>
          <w:sz w:val="24"/>
          <w:szCs w:val="24"/>
          <w:lang w:bidi="ar-EG"/>
        </w:rPr>
        <w:lastRenderedPageBreak/>
        <w:t>Similarly, a writing task can move from “Write about your favorite place” to “Create a post (text &amp; image) promoting a place to tourists and justify your choices.” These small shifts transform passive tasks into opportunities for analysis, creativity, and communication without adding extra cost or complexity</w:t>
      </w:r>
      <w:r w:rsidR="00B27EA9" w:rsidRPr="000A7444">
        <w:rPr>
          <w:rFonts w:asciiTheme="majorBidi" w:hAnsiTheme="majorBidi" w:cstheme="majorBidi"/>
          <w:color w:val="000000" w:themeColor="text1"/>
          <w:sz w:val="24"/>
          <w:szCs w:val="24"/>
          <w:lang w:bidi="ar-EG"/>
        </w:rPr>
        <w:t xml:space="preserve"> (Afshar &amp; </w:t>
      </w:r>
      <w:proofErr w:type="spellStart"/>
      <w:r w:rsidR="00B27EA9" w:rsidRPr="000A7444">
        <w:rPr>
          <w:rFonts w:asciiTheme="majorBidi" w:hAnsiTheme="majorBidi" w:cstheme="majorBidi"/>
          <w:color w:val="000000" w:themeColor="text1"/>
          <w:sz w:val="24"/>
          <w:szCs w:val="24"/>
          <w:lang w:bidi="ar-EG"/>
        </w:rPr>
        <w:t>Doosti</w:t>
      </w:r>
      <w:proofErr w:type="spellEnd"/>
      <w:r w:rsidR="00B27EA9" w:rsidRPr="000A7444">
        <w:rPr>
          <w:rFonts w:asciiTheme="majorBidi" w:hAnsiTheme="majorBidi" w:cstheme="majorBidi"/>
          <w:color w:val="000000" w:themeColor="text1"/>
          <w:sz w:val="24"/>
          <w:szCs w:val="24"/>
          <w:lang w:bidi="ar-EG"/>
        </w:rPr>
        <w:t>, 2022)</w:t>
      </w:r>
      <w:r w:rsidRPr="000A7444">
        <w:rPr>
          <w:rFonts w:asciiTheme="majorBidi" w:hAnsiTheme="majorBidi" w:cstheme="majorBidi"/>
          <w:color w:val="000000" w:themeColor="text1"/>
          <w:sz w:val="24"/>
          <w:szCs w:val="24"/>
          <w:lang w:bidi="ar-EG"/>
        </w:rPr>
        <w:t>.</w:t>
      </w:r>
      <w:r w:rsidR="00B27EA9" w:rsidRPr="000A7444">
        <w:rPr>
          <w:rFonts w:asciiTheme="majorBidi" w:hAnsiTheme="majorBidi" w:cstheme="majorBidi"/>
          <w:color w:val="000000" w:themeColor="text1"/>
          <w:sz w:val="24"/>
          <w:szCs w:val="24"/>
          <w:lang w:bidi="ar-EG"/>
        </w:rPr>
        <w:t xml:space="preserve"> </w:t>
      </w:r>
      <w:r w:rsidRPr="000A7444">
        <w:rPr>
          <w:rFonts w:asciiTheme="majorBidi" w:hAnsiTheme="majorBidi" w:cstheme="majorBidi"/>
          <w:color w:val="000000" w:themeColor="text1"/>
          <w:sz w:val="24"/>
          <w:szCs w:val="24"/>
          <w:lang w:bidi="ar-EG"/>
        </w:rPr>
        <w:t xml:space="preserve">Such approaches reflect the broader shift toward integrating higher-order thinking into language learning, where literacy is seen as an active, meaning-making process rather than a set of discrete skills </w:t>
      </w:r>
      <w:r w:rsidR="00B27EA9" w:rsidRPr="000A7444">
        <w:rPr>
          <w:rFonts w:asciiTheme="majorBidi" w:hAnsiTheme="majorBidi" w:cstheme="majorBidi"/>
          <w:color w:val="000000" w:themeColor="text1"/>
          <w:sz w:val="24"/>
          <w:szCs w:val="24"/>
          <w:lang w:bidi="ar-EG"/>
        </w:rPr>
        <w:t>(Darwin et al., 2023).</w:t>
      </w:r>
    </w:p>
    <w:p w14:paraId="1AD41DB9" w14:textId="77777777" w:rsidR="00871DAA" w:rsidRDefault="00871DAA" w:rsidP="004D32DA">
      <w:pPr>
        <w:jc w:val="both"/>
        <w:rPr>
          <w:rFonts w:asciiTheme="majorBidi" w:hAnsiTheme="majorBidi" w:cstheme="majorBidi"/>
          <w:color w:val="000000" w:themeColor="text1"/>
          <w:sz w:val="24"/>
          <w:szCs w:val="24"/>
          <w:lang w:bidi="ar-EG"/>
        </w:rPr>
      </w:pPr>
      <w:r>
        <w:rPr>
          <w:rFonts w:asciiTheme="majorBidi" w:hAnsiTheme="majorBidi" w:cstheme="majorBidi"/>
          <w:color w:val="000000" w:themeColor="text1"/>
          <w:sz w:val="24"/>
          <w:szCs w:val="24"/>
          <w:lang w:bidi="ar-EG"/>
        </w:rPr>
        <w:t>Taken together</w:t>
      </w:r>
      <w:r w:rsidRPr="00871DAA">
        <w:rPr>
          <w:rFonts w:asciiTheme="majorBidi" w:hAnsiTheme="majorBidi" w:cstheme="majorBidi"/>
          <w:color w:val="000000" w:themeColor="text1"/>
          <w:sz w:val="24"/>
          <w:szCs w:val="24"/>
          <w:lang w:bidi="ar-EG"/>
        </w:rPr>
        <w:t>, the way forward is not about adding more content, but about changing the purpose of learning. When AI is used critically, teachers are supported through practical professional development and reflection, and assessments prioritize thinking over memorization, EFL literacy can evolve to meet 21st-century demands (</w:t>
      </w:r>
      <w:proofErr w:type="spellStart"/>
      <w:r w:rsidRPr="00871DAA">
        <w:rPr>
          <w:rFonts w:asciiTheme="majorBidi" w:hAnsiTheme="majorBidi" w:cstheme="majorBidi"/>
          <w:color w:val="000000" w:themeColor="text1"/>
          <w:sz w:val="24"/>
          <w:szCs w:val="24"/>
          <w:lang w:bidi="ar-EG"/>
        </w:rPr>
        <w:t>Alshumaimeri</w:t>
      </w:r>
      <w:proofErr w:type="spellEnd"/>
      <w:r w:rsidRPr="00871DAA">
        <w:rPr>
          <w:rFonts w:asciiTheme="majorBidi" w:hAnsiTheme="majorBidi" w:cstheme="majorBidi"/>
          <w:color w:val="000000" w:themeColor="text1"/>
          <w:sz w:val="24"/>
          <w:szCs w:val="24"/>
          <w:lang w:bidi="ar-EG"/>
        </w:rPr>
        <w:t xml:space="preserve"> &amp; </w:t>
      </w:r>
      <w:proofErr w:type="spellStart"/>
      <w:r w:rsidRPr="00871DAA">
        <w:rPr>
          <w:rFonts w:asciiTheme="majorBidi" w:hAnsiTheme="majorBidi" w:cstheme="majorBidi"/>
          <w:color w:val="000000" w:themeColor="text1"/>
          <w:sz w:val="24"/>
          <w:szCs w:val="24"/>
          <w:lang w:bidi="ar-EG"/>
        </w:rPr>
        <w:t>Alshememry</w:t>
      </w:r>
      <w:proofErr w:type="spellEnd"/>
      <w:r w:rsidRPr="00871DAA">
        <w:rPr>
          <w:rFonts w:asciiTheme="majorBidi" w:hAnsiTheme="majorBidi" w:cstheme="majorBidi"/>
          <w:color w:val="000000" w:themeColor="text1"/>
          <w:sz w:val="24"/>
          <w:szCs w:val="24"/>
          <w:lang w:bidi="ar-EG"/>
        </w:rPr>
        <w:t>, 2023). The focus should be on intentional, realistic shifts that transform classrooms from spaces of language practice into spaces of meaning-making and critical engagement.</w:t>
      </w:r>
      <w:r>
        <w:rPr>
          <w:rFonts w:asciiTheme="majorBidi" w:hAnsiTheme="majorBidi" w:cstheme="majorBidi"/>
          <w:color w:val="000000" w:themeColor="text1"/>
          <w:sz w:val="24"/>
          <w:szCs w:val="24"/>
          <w:lang w:bidi="ar-EG"/>
        </w:rPr>
        <w:t xml:space="preserve"> </w:t>
      </w:r>
    </w:p>
    <w:p w14:paraId="183A8D0E" w14:textId="3E1B69BD" w:rsidR="000E0F66" w:rsidRPr="000A7444" w:rsidRDefault="000E0F66" w:rsidP="000E0F66">
      <w:pPr>
        <w:pStyle w:val="ListParagraph"/>
        <w:numPr>
          <w:ilvl w:val="0"/>
          <w:numId w:val="27"/>
        </w:numPr>
        <w:rPr>
          <w:rFonts w:asciiTheme="majorBidi" w:hAnsiTheme="majorBidi" w:cstheme="majorBidi"/>
          <w:b/>
          <w:bCs/>
          <w:color w:val="000000" w:themeColor="text1"/>
          <w:sz w:val="24"/>
          <w:szCs w:val="24"/>
          <w:lang w:bidi="ar-EG"/>
        </w:rPr>
      </w:pPr>
      <w:r w:rsidRPr="000A7444">
        <w:rPr>
          <w:rFonts w:asciiTheme="majorBidi" w:hAnsiTheme="majorBidi" w:cstheme="majorBidi"/>
          <w:b/>
          <w:bCs/>
          <w:color w:val="000000" w:themeColor="text1"/>
          <w:sz w:val="24"/>
          <w:szCs w:val="24"/>
          <w:lang w:bidi="ar-EG"/>
        </w:rPr>
        <w:t>Conclusion</w:t>
      </w:r>
    </w:p>
    <w:p w14:paraId="1EE84377" w14:textId="2BCDAFE2" w:rsidR="004E0F68" w:rsidRPr="004E0F68" w:rsidRDefault="004E0F68" w:rsidP="004E0F68">
      <w:pPr>
        <w:jc w:val="both"/>
        <w:rPr>
          <w:rFonts w:asciiTheme="majorBidi" w:hAnsiTheme="majorBidi" w:cstheme="majorBidi"/>
          <w:color w:val="000000" w:themeColor="text1"/>
          <w:sz w:val="24"/>
          <w:szCs w:val="24"/>
          <w:lang w:bidi="ar-EG"/>
        </w:rPr>
      </w:pPr>
      <w:r w:rsidRPr="004E0F68">
        <w:rPr>
          <w:rFonts w:asciiTheme="majorBidi" w:hAnsiTheme="majorBidi" w:cstheme="majorBidi"/>
          <w:color w:val="000000" w:themeColor="text1"/>
          <w:sz w:val="24"/>
          <w:szCs w:val="24"/>
          <w:lang w:bidi="ar-EG"/>
        </w:rPr>
        <w:t>The rapid evolution of communication, technology, and information in the 21st century has fundamentally expanded what it means to be literate in English. Traditional approaches to EFL instruction</w:t>
      </w:r>
      <w:r>
        <w:rPr>
          <w:rFonts w:asciiTheme="majorBidi" w:hAnsiTheme="majorBidi" w:cstheme="majorBidi"/>
          <w:color w:val="000000" w:themeColor="text1"/>
          <w:sz w:val="24"/>
          <w:szCs w:val="24"/>
          <w:lang w:bidi="ar-EG"/>
        </w:rPr>
        <w:t xml:space="preserve">, </w:t>
      </w:r>
      <w:r w:rsidRPr="004E0F68">
        <w:rPr>
          <w:rFonts w:asciiTheme="majorBidi" w:hAnsiTheme="majorBidi" w:cstheme="majorBidi"/>
          <w:color w:val="000000" w:themeColor="text1"/>
          <w:sz w:val="24"/>
          <w:szCs w:val="24"/>
          <w:lang w:bidi="ar-EG"/>
        </w:rPr>
        <w:t>focused primarily on reading accuracy, writing mechanics, and exam performance</w:t>
      </w:r>
      <w:r>
        <w:rPr>
          <w:rFonts w:asciiTheme="majorBidi" w:hAnsiTheme="majorBidi" w:cstheme="majorBidi"/>
          <w:color w:val="000000" w:themeColor="text1"/>
          <w:sz w:val="24"/>
          <w:szCs w:val="24"/>
          <w:lang w:bidi="ar-EG"/>
        </w:rPr>
        <w:t xml:space="preserve">, </w:t>
      </w:r>
      <w:r w:rsidRPr="004E0F68">
        <w:rPr>
          <w:rFonts w:asciiTheme="majorBidi" w:hAnsiTheme="majorBidi" w:cstheme="majorBidi"/>
          <w:color w:val="000000" w:themeColor="text1"/>
          <w:sz w:val="24"/>
          <w:szCs w:val="24"/>
          <w:lang w:bidi="ar-EG"/>
        </w:rPr>
        <w:t>are increasingly insufficient for preparing learners to navigate digital, academic, and professional environments. This study has highlighted a persistent gap between theoretical frameworks that emphasize critical, multimodal, and digital literacy and classroom realities that remain largely skill-based, rote-oriented, and insufficiently responsive to the demands of today’s learners.</w:t>
      </w:r>
    </w:p>
    <w:p w14:paraId="38C17A3D" w14:textId="77777777" w:rsidR="004E0F68" w:rsidRPr="004E0F68" w:rsidRDefault="004E0F68" w:rsidP="004E0F68">
      <w:pPr>
        <w:jc w:val="both"/>
        <w:rPr>
          <w:rFonts w:asciiTheme="majorBidi" w:hAnsiTheme="majorBidi" w:cstheme="majorBidi"/>
          <w:color w:val="000000" w:themeColor="text1"/>
          <w:sz w:val="24"/>
          <w:szCs w:val="24"/>
          <w:lang w:bidi="ar-EG"/>
        </w:rPr>
      </w:pPr>
      <w:r w:rsidRPr="004E0F68">
        <w:rPr>
          <w:rFonts w:asciiTheme="majorBidi" w:hAnsiTheme="majorBidi" w:cstheme="majorBidi"/>
          <w:color w:val="000000" w:themeColor="text1"/>
          <w:sz w:val="24"/>
          <w:szCs w:val="24"/>
          <w:lang w:bidi="ar-EG"/>
        </w:rPr>
        <w:t>Bridging this gap requires intentional, scalable, and context-sensitive interventions that address both classroom practices and systemic constraints. Integrating AI tools as pedagogical scaffolds, providing practice-focused professional development for teachers, shifting assessment toward critical thinking and multimodal tasks, and embedding higher-order cognitive engagement into everyday classroom activities can collectively transform the EFL learning experience. These strategies empower learners to move from passive recipients of information to active meaning-makers, equipping them with essential skills for evaluating information critically, communicating effectively across diverse platforms, and engaging thoughtfully in digital environments.</w:t>
      </w:r>
    </w:p>
    <w:p w14:paraId="48BC11BB" w14:textId="1C356955" w:rsidR="004E0F68" w:rsidRDefault="004E0F68" w:rsidP="004E0F68">
      <w:pPr>
        <w:jc w:val="both"/>
        <w:rPr>
          <w:rFonts w:asciiTheme="majorBidi" w:hAnsiTheme="majorBidi" w:cstheme="majorBidi"/>
          <w:color w:val="000000" w:themeColor="text1"/>
          <w:sz w:val="24"/>
          <w:szCs w:val="24"/>
          <w:lang w:bidi="ar-EG"/>
        </w:rPr>
      </w:pPr>
      <w:r>
        <w:rPr>
          <w:rFonts w:asciiTheme="majorBidi" w:hAnsiTheme="majorBidi" w:cstheme="majorBidi"/>
          <w:color w:val="000000" w:themeColor="text1"/>
          <w:sz w:val="24"/>
          <w:szCs w:val="24"/>
          <w:lang w:bidi="ar-EG"/>
        </w:rPr>
        <w:t>Overall</w:t>
      </w:r>
      <w:r w:rsidRPr="004E0F68">
        <w:rPr>
          <w:rFonts w:asciiTheme="majorBidi" w:hAnsiTheme="majorBidi" w:cstheme="majorBidi"/>
          <w:color w:val="000000" w:themeColor="text1"/>
          <w:sz w:val="24"/>
          <w:szCs w:val="24"/>
          <w:lang w:bidi="ar-EG"/>
        </w:rPr>
        <w:t>, redefining EFL literacy is not merely an academic aspiration but a practical necessity. By implementing targeted, realistic reforms, educators can ensure that learners are prepared not only to meet academic standards but also to thrive in the information-rich, interconnected, and digitally mediated world of the 21st century. This approach emphasizes that literacy is no longer a set of discrete skills but a dynamic, context-sensitive competence that bridges theory, practice, and real-world relevance.</w:t>
      </w:r>
    </w:p>
    <w:p w14:paraId="009A27D8" w14:textId="77777777" w:rsidR="00483470" w:rsidRPr="004A0D34" w:rsidRDefault="00483470" w:rsidP="00483470">
      <w:pPr>
        <w:spacing w:after="0" w:line="240" w:lineRule="auto"/>
        <w:rPr>
          <w:rFonts w:ascii="Times New Roman" w:eastAsia="Calibri" w:hAnsi="Times New Roman" w:cs="Times New Roman"/>
          <w:b/>
          <w:bCs/>
          <w:kern w:val="2"/>
          <w:lang w:eastAsia="en-US"/>
        </w:rPr>
      </w:pPr>
      <w:bookmarkStart w:id="1" w:name="_Hlk198031404"/>
      <w:bookmarkStart w:id="2" w:name="_Hlk223967726"/>
      <w:bookmarkStart w:id="3" w:name="_Hlk219125673"/>
      <w:r w:rsidRPr="004A0D34">
        <w:rPr>
          <w:rFonts w:ascii="Times New Roman" w:eastAsia="Calibri" w:hAnsi="Times New Roman" w:cs="Times New Roman"/>
          <w:b/>
          <w:bCs/>
          <w:kern w:val="2"/>
          <w:lang w:eastAsia="en-US"/>
        </w:rPr>
        <w:t>Disclaimer (Artificial intelligence)</w:t>
      </w:r>
    </w:p>
    <w:p w14:paraId="34F72BF0" w14:textId="77777777" w:rsidR="00483470" w:rsidRPr="00483470" w:rsidRDefault="00483470" w:rsidP="00483470">
      <w:pPr>
        <w:spacing w:after="0" w:line="240" w:lineRule="auto"/>
        <w:rPr>
          <w:rFonts w:ascii="Times New Roman" w:eastAsia="Calibri" w:hAnsi="Times New Roman" w:cs="Times New Roman"/>
          <w:kern w:val="2"/>
          <w:highlight w:val="yellow"/>
          <w:lang w:eastAsia="en-US"/>
        </w:rPr>
      </w:pPr>
    </w:p>
    <w:p w14:paraId="3CD4EF5E" w14:textId="28D77B9D" w:rsidR="0059360A" w:rsidRDefault="0059360A" w:rsidP="00B5622B">
      <w:pPr>
        <w:spacing w:after="0" w:line="240" w:lineRule="auto"/>
        <w:jc w:val="both"/>
        <w:rPr>
          <w:rFonts w:ascii="Times New Roman" w:eastAsia="Calibri" w:hAnsi="Times New Roman" w:cs="Times New Roman"/>
          <w:kern w:val="2"/>
          <w:lang w:eastAsia="en-US"/>
        </w:rPr>
      </w:pPr>
      <w:r w:rsidRPr="0059360A">
        <w:rPr>
          <w:rFonts w:ascii="Times New Roman" w:eastAsia="Calibri" w:hAnsi="Times New Roman" w:cs="Times New Roman"/>
          <w:kern w:val="2"/>
          <w:lang w:eastAsia="en-US"/>
        </w:rPr>
        <w:lastRenderedPageBreak/>
        <w:t>The autho</w:t>
      </w:r>
      <w:r w:rsidR="00B5622B">
        <w:rPr>
          <w:rFonts w:ascii="Times New Roman" w:eastAsia="Calibri" w:hAnsi="Times New Roman" w:cs="Times New Roman"/>
          <w:kern w:val="2"/>
          <w:lang w:eastAsia="en-US"/>
        </w:rPr>
        <w:t>r</w:t>
      </w:r>
      <w:r w:rsidRPr="0059360A">
        <w:rPr>
          <w:rFonts w:ascii="Times New Roman" w:eastAsia="Calibri" w:hAnsi="Times New Roman" w:cs="Times New Roman"/>
          <w:kern w:val="2"/>
          <w:lang w:eastAsia="en-US"/>
        </w:rPr>
        <w:t>s</w:t>
      </w:r>
      <w:r w:rsidR="00B5622B">
        <w:rPr>
          <w:rFonts w:ascii="Times New Roman" w:eastAsia="Calibri" w:hAnsi="Times New Roman" w:cs="Times New Roman"/>
          <w:kern w:val="2"/>
          <w:lang w:eastAsia="en-US"/>
        </w:rPr>
        <w:t xml:space="preserve"> </w:t>
      </w:r>
      <w:r w:rsidRPr="0059360A">
        <w:rPr>
          <w:rFonts w:ascii="Times New Roman" w:eastAsia="Calibri" w:hAnsi="Times New Roman" w:cs="Times New Roman"/>
          <w:kern w:val="2"/>
          <w:lang w:eastAsia="en-US"/>
        </w:rPr>
        <w:t>declare that no generative AI tools, such as large language models (ChatGPT, Copilot) or text-to-image generators, were used during the preparation or editing of this manuscript.</w:t>
      </w:r>
    </w:p>
    <w:bookmarkEnd w:id="1"/>
    <w:p w14:paraId="5E103733" w14:textId="77777777" w:rsidR="00483470" w:rsidRPr="00483470" w:rsidRDefault="00483470" w:rsidP="00483470">
      <w:pPr>
        <w:spacing w:after="200" w:line="276" w:lineRule="auto"/>
        <w:rPr>
          <w:rFonts w:ascii="Calibri" w:eastAsia="Calibri" w:hAnsi="Calibri" w:cs="Times New Roman"/>
          <w:sz w:val="28"/>
          <w:lang w:eastAsia="en-US"/>
        </w:rPr>
      </w:pPr>
    </w:p>
    <w:bookmarkEnd w:id="2"/>
    <w:bookmarkEnd w:id="3"/>
    <w:p w14:paraId="6C4F56CB" w14:textId="77777777" w:rsidR="00483470" w:rsidRPr="000A7444" w:rsidRDefault="00483470" w:rsidP="000E0F66">
      <w:pPr>
        <w:jc w:val="both"/>
        <w:rPr>
          <w:rFonts w:asciiTheme="majorBidi" w:hAnsiTheme="majorBidi" w:cstheme="majorBidi"/>
          <w:color w:val="000000" w:themeColor="text1"/>
          <w:sz w:val="24"/>
          <w:szCs w:val="24"/>
          <w:lang w:bidi="ar-EG"/>
        </w:rPr>
      </w:pPr>
    </w:p>
    <w:p w14:paraId="1882DEFC" w14:textId="77777777" w:rsidR="000E0F66" w:rsidRPr="000A7444" w:rsidRDefault="000E0F66">
      <w:pPr>
        <w:rPr>
          <w:rFonts w:asciiTheme="majorBidi" w:hAnsiTheme="majorBidi" w:cstheme="majorBidi"/>
          <w:b/>
          <w:bCs/>
          <w:color w:val="000000" w:themeColor="text1"/>
          <w:sz w:val="24"/>
          <w:szCs w:val="24"/>
          <w:lang w:bidi="ar-EG"/>
        </w:rPr>
      </w:pPr>
      <w:r w:rsidRPr="000A7444">
        <w:rPr>
          <w:rFonts w:asciiTheme="majorBidi" w:hAnsiTheme="majorBidi" w:cstheme="majorBidi"/>
          <w:b/>
          <w:bCs/>
          <w:color w:val="000000" w:themeColor="text1"/>
          <w:sz w:val="24"/>
          <w:szCs w:val="24"/>
          <w:lang w:bidi="ar-EG"/>
        </w:rPr>
        <w:br w:type="page"/>
      </w:r>
    </w:p>
    <w:p w14:paraId="12317EE0" w14:textId="5B9FB22A" w:rsidR="000E0F66" w:rsidRPr="000E0F66" w:rsidRDefault="000E0F66" w:rsidP="000E0F66">
      <w:pPr>
        <w:jc w:val="both"/>
        <w:rPr>
          <w:rFonts w:asciiTheme="majorBidi" w:hAnsiTheme="majorBidi" w:cstheme="majorBidi"/>
          <w:b/>
          <w:bCs/>
          <w:sz w:val="24"/>
          <w:szCs w:val="24"/>
          <w:lang w:bidi="ar-EG"/>
        </w:rPr>
      </w:pPr>
      <w:r w:rsidRPr="000E0F66">
        <w:rPr>
          <w:rFonts w:asciiTheme="majorBidi" w:hAnsiTheme="majorBidi" w:cstheme="majorBidi"/>
          <w:b/>
          <w:bCs/>
          <w:sz w:val="24"/>
          <w:szCs w:val="24"/>
          <w:lang w:bidi="ar-EG"/>
        </w:rPr>
        <w:lastRenderedPageBreak/>
        <w:t>References</w:t>
      </w:r>
    </w:p>
    <w:p w14:paraId="29F1D599" w14:textId="3B824589" w:rsidR="000A7444" w:rsidRPr="000A7444" w:rsidRDefault="000A7444" w:rsidP="000A7444">
      <w:pPr>
        <w:jc w:val="both"/>
        <w:rPr>
          <w:rFonts w:asciiTheme="majorBidi" w:hAnsiTheme="majorBidi" w:cstheme="majorBidi"/>
          <w:b/>
          <w:bCs/>
          <w:sz w:val="24"/>
          <w:szCs w:val="24"/>
          <w:lang w:bidi="ar-EG"/>
        </w:rPr>
      </w:pPr>
      <w:r w:rsidRPr="000A7444">
        <w:rPr>
          <w:rFonts w:asciiTheme="majorBidi" w:hAnsiTheme="majorBidi" w:cstheme="majorBidi"/>
          <w:sz w:val="24"/>
          <w:szCs w:val="24"/>
          <w:lang w:bidi="ar-EG"/>
        </w:rPr>
        <w:t xml:space="preserve">Afshar, H., &amp; </w:t>
      </w:r>
      <w:proofErr w:type="spellStart"/>
      <w:r w:rsidRPr="000A7444">
        <w:rPr>
          <w:rFonts w:asciiTheme="majorBidi" w:hAnsiTheme="majorBidi" w:cstheme="majorBidi"/>
          <w:sz w:val="24"/>
          <w:szCs w:val="24"/>
          <w:lang w:bidi="ar-EG"/>
        </w:rPr>
        <w:t>Doosti</w:t>
      </w:r>
      <w:proofErr w:type="spellEnd"/>
      <w:r w:rsidRPr="000A7444">
        <w:rPr>
          <w:rFonts w:asciiTheme="majorBidi" w:hAnsiTheme="majorBidi" w:cstheme="majorBidi"/>
          <w:sz w:val="24"/>
          <w:szCs w:val="24"/>
          <w:lang w:bidi="ar-EG"/>
        </w:rPr>
        <w:t xml:space="preserve">, M. (2022). Implementing and Evaluating a Peer-coached EFL Teacher Professional Development Program. </w:t>
      </w:r>
      <w:r w:rsidRPr="000A7444">
        <w:rPr>
          <w:rFonts w:asciiTheme="majorBidi" w:hAnsiTheme="majorBidi" w:cstheme="majorBidi"/>
          <w:i/>
          <w:iCs/>
          <w:sz w:val="24"/>
          <w:szCs w:val="24"/>
          <w:lang w:bidi="ar-EG"/>
        </w:rPr>
        <w:t>Evaluation and Program Planning</w:t>
      </w:r>
      <w:r w:rsidRPr="000A7444">
        <w:rPr>
          <w:rFonts w:asciiTheme="majorBidi" w:hAnsiTheme="majorBidi" w:cstheme="majorBidi"/>
          <w:sz w:val="24"/>
          <w:szCs w:val="24"/>
          <w:lang w:bidi="ar-EG"/>
        </w:rPr>
        <w:t xml:space="preserve">, 102096. </w:t>
      </w:r>
      <w:hyperlink r:id="rId8" w:history="1">
        <w:r w:rsidRPr="000A7444">
          <w:rPr>
            <w:rStyle w:val="Hyperlink"/>
            <w:rFonts w:asciiTheme="majorBidi" w:hAnsiTheme="majorBidi" w:cstheme="majorBidi"/>
            <w:sz w:val="24"/>
            <w:szCs w:val="24"/>
            <w:lang w:bidi="ar-EG"/>
          </w:rPr>
          <w:t>https://doi.org/10.1016/j.evalprogplan.2022.102096</w:t>
        </w:r>
      </w:hyperlink>
      <w:r>
        <w:rPr>
          <w:rFonts w:asciiTheme="majorBidi" w:hAnsiTheme="majorBidi" w:cstheme="majorBidi"/>
          <w:sz w:val="24"/>
          <w:szCs w:val="24"/>
          <w:lang w:bidi="ar-EG"/>
        </w:rPr>
        <w:t xml:space="preserve"> </w:t>
      </w:r>
    </w:p>
    <w:p w14:paraId="3D9C1889" w14:textId="2A0D4B43" w:rsidR="000A7444" w:rsidRPr="000A7444" w:rsidRDefault="000A7444" w:rsidP="000A7444">
      <w:pPr>
        <w:jc w:val="both"/>
        <w:rPr>
          <w:rFonts w:asciiTheme="majorBidi" w:hAnsiTheme="majorBidi" w:cstheme="majorBidi"/>
          <w:sz w:val="24"/>
          <w:szCs w:val="24"/>
          <w:lang w:bidi="ar-EG"/>
        </w:rPr>
      </w:pPr>
      <w:proofErr w:type="spellStart"/>
      <w:r w:rsidRPr="000A7444">
        <w:rPr>
          <w:rFonts w:asciiTheme="majorBidi" w:hAnsiTheme="majorBidi" w:cstheme="majorBidi"/>
          <w:sz w:val="24"/>
          <w:szCs w:val="24"/>
          <w:lang w:bidi="ar-EG"/>
        </w:rPr>
        <w:t>Akayoglu</w:t>
      </w:r>
      <w:proofErr w:type="spellEnd"/>
      <w:r w:rsidRPr="000A7444">
        <w:rPr>
          <w:rFonts w:asciiTheme="majorBidi" w:hAnsiTheme="majorBidi" w:cstheme="majorBidi"/>
          <w:sz w:val="24"/>
          <w:szCs w:val="24"/>
          <w:lang w:bidi="ar-EG"/>
        </w:rPr>
        <w:t xml:space="preserve">, S., </w:t>
      </w:r>
      <w:proofErr w:type="spellStart"/>
      <w:r w:rsidRPr="000A7444">
        <w:rPr>
          <w:rFonts w:asciiTheme="majorBidi" w:hAnsiTheme="majorBidi" w:cstheme="majorBidi"/>
          <w:sz w:val="24"/>
          <w:szCs w:val="24"/>
          <w:lang w:bidi="ar-EG"/>
        </w:rPr>
        <w:t>Satar</w:t>
      </w:r>
      <w:proofErr w:type="spellEnd"/>
      <w:r w:rsidRPr="000A7444">
        <w:rPr>
          <w:rFonts w:asciiTheme="majorBidi" w:hAnsiTheme="majorBidi" w:cstheme="majorBidi"/>
          <w:sz w:val="24"/>
          <w:szCs w:val="24"/>
          <w:lang w:bidi="ar-EG"/>
        </w:rPr>
        <w:t xml:space="preserve">, H. M., </w:t>
      </w:r>
      <w:proofErr w:type="spellStart"/>
      <w:r w:rsidRPr="000A7444">
        <w:rPr>
          <w:rFonts w:asciiTheme="majorBidi" w:hAnsiTheme="majorBidi" w:cstheme="majorBidi"/>
          <w:sz w:val="24"/>
          <w:szCs w:val="24"/>
          <w:lang w:bidi="ar-EG"/>
        </w:rPr>
        <w:t>Dikilitas</w:t>
      </w:r>
      <w:proofErr w:type="spellEnd"/>
      <w:r w:rsidRPr="000A7444">
        <w:rPr>
          <w:rFonts w:asciiTheme="majorBidi" w:hAnsiTheme="majorBidi" w:cstheme="majorBidi"/>
          <w:sz w:val="24"/>
          <w:szCs w:val="24"/>
          <w:lang w:bidi="ar-EG"/>
        </w:rPr>
        <w:t xml:space="preserve">, K., </w:t>
      </w:r>
      <w:proofErr w:type="spellStart"/>
      <w:r w:rsidRPr="000A7444">
        <w:rPr>
          <w:rFonts w:asciiTheme="majorBidi" w:hAnsiTheme="majorBidi" w:cstheme="majorBidi"/>
          <w:sz w:val="24"/>
          <w:szCs w:val="24"/>
          <w:lang w:bidi="ar-EG"/>
        </w:rPr>
        <w:t>Cirit</w:t>
      </w:r>
      <w:proofErr w:type="spellEnd"/>
      <w:r w:rsidRPr="000A7444">
        <w:rPr>
          <w:rFonts w:asciiTheme="majorBidi" w:hAnsiTheme="majorBidi" w:cstheme="majorBidi"/>
          <w:sz w:val="24"/>
          <w:szCs w:val="24"/>
          <w:lang w:bidi="ar-EG"/>
        </w:rPr>
        <w:t xml:space="preserve">, N. C., &amp; </w:t>
      </w:r>
      <w:proofErr w:type="spellStart"/>
      <w:r w:rsidRPr="000A7444">
        <w:rPr>
          <w:rFonts w:asciiTheme="majorBidi" w:hAnsiTheme="majorBidi" w:cstheme="majorBidi"/>
          <w:sz w:val="24"/>
          <w:szCs w:val="24"/>
          <w:lang w:bidi="ar-EG"/>
        </w:rPr>
        <w:t>Korkmazgil</w:t>
      </w:r>
      <w:proofErr w:type="spellEnd"/>
      <w:r w:rsidRPr="000A7444">
        <w:rPr>
          <w:rFonts w:asciiTheme="majorBidi" w:hAnsiTheme="majorBidi" w:cstheme="majorBidi"/>
          <w:sz w:val="24"/>
          <w:szCs w:val="24"/>
          <w:lang w:bidi="ar-EG"/>
        </w:rPr>
        <w:t xml:space="preserve">, S. (2020). Digital literacy practices of Turkish pre-service EFL teachers. </w:t>
      </w:r>
      <w:r w:rsidRPr="000A7444">
        <w:rPr>
          <w:rFonts w:asciiTheme="majorBidi" w:hAnsiTheme="majorBidi" w:cstheme="majorBidi"/>
          <w:i/>
          <w:iCs/>
          <w:sz w:val="24"/>
          <w:szCs w:val="24"/>
          <w:lang w:bidi="ar-EG"/>
        </w:rPr>
        <w:t>Australasian Journal of Educational Technology</w:t>
      </w:r>
      <w:r w:rsidRPr="000A7444">
        <w:rPr>
          <w:rFonts w:asciiTheme="majorBidi" w:hAnsiTheme="majorBidi" w:cstheme="majorBidi"/>
          <w:sz w:val="24"/>
          <w:szCs w:val="24"/>
          <w:lang w:bidi="ar-EG"/>
        </w:rPr>
        <w:t xml:space="preserve">. </w:t>
      </w:r>
      <w:hyperlink r:id="rId9" w:history="1">
        <w:r w:rsidRPr="000A7444">
          <w:rPr>
            <w:rStyle w:val="Hyperlink"/>
            <w:rFonts w:asciiTheme="majorBidi" w:hAnsiTheme="majorBidi" w:cstheme="majorBidi"/>
            <w:sz w:val="24"/>
            <w:szCs w:val="24"/>
            <w:lang w:bidi="ar-EG"/>
          </w:rPr>
          <w:t>https://doi.org/10.14742/ajet.4711</w:t>
        </w:r>
      </w:hyperlink>
      <w:r>
        <w:rPr>
          <w:rFonts w:asciiTheme="majorBidi" w:hAnsiTheme="majorBidi" w:cstheme="majorBidi"/>
          <w:sz w:val="24"/>
          <w:szCs w:val="24"/>
          <w:lang w:bidi="ar-EG"/>
        </w:rPr>
        <w:t xml:space="preserve"> </w:t>
      </w:r>
    </w:p>
    <w:p w14:paraId="28662453" w14:textId="5DB95484" w:rsidR="000A7444" w:rsidRPr="000A7444" w:rsidRDefault="000A7444" w:rsidP="000A7444">
      <w:pPr>
        <w:jc w:val="both"/>
        <w:rPr>
          <w:rFonts w:asciiTheme="majorBidi" w:hAnsiTheme="majorBidi" w:cstheme="majorBidi"/>
          <w:sz w:val="24"/>
          <w:szCs w:val="24"/>
          <w:lang w:bidi="ar-EG"/>
        </w:rPr>
      </w:pPr>
      <w:proofErr w:type="spellStart"/>
      <w:r w:rsidRPr="000A7444">
        <w:rPr>
          <w:rFonts w:asciiTheme="majorBidi" w:hAnsiTheme="majorBidi" w:cstheme="majorBidi"/>
          <w:sz w:val="24"/>
          <w:szCs w:val="24"/>
          <w:lang w:bidi="ar-EG"/>
        </w:rPr>
        <w:t>Alanazi</w:t>
      </w:r>
      <w:proofErr w:type="spellEnd"/>
      <w:r w:rsidRPr="000A7444">
        <w:rPr>
          <w:rFonts w:asciiTheme="majorBidi" w:hAnsiTheme="majorBidi" w:cstheme="majorBidi"/>
          <w:sz w:val="24"/>
          <w:szCs w:val="24"/>
          <w:lang w:bidi="ar-EG"/>
        </w:rPr>
        <w:t xml:space="preserve">, K., &amp; </w:t>
      </w:r>
      <w:proofErr w:type="spellStart"/>
      <w:r w:rsidRPr="000A7444">
        <w:rPr>
          <w:rFonts w:asciiTheme="majorBidi" w:hAnsiTheme="majorBidi" w:cstheme="majorBidi"/>
          <w:sz w:val="24"/>
          <w:szCs w:val="24"/>
          <w:lang w:bidi="ar-EG"/>
        </w:rPr>
        <w:t>Curle</w:t>
      </w:r>
      <w:proofErr w:type="spellEnd"/>
      <w:r w:rsidRPr="000A7444">
        <w:rPr>
          <w:rFonts w:asciiTheme="majorBidi" w:hAnsiTheme="majorBidi" w:cstheme="majorBidi"/>
          <w:sz w:val="24"/>
          <w:szCs w:val="24"/>
          <w:lang w:bidi="ar-EG"/>
        </w:rPr>
        <w:t xml:space="preserve">, S. (2025). Overcoming linguistic hurdles: Challenges and strategies for English-Medium Instruction in Saudi Arabian medical education. </w:t>
      </w:r>
      <w:r w:rsidRPr="000A7444">
        <w:rPr>
          <w:rFonts w:asciiTheme="majorBidi" w:hAnsiTheme="majorBidi" w:cstheme="majorBidi"/>
          <w:i/>
          <w:iCs/>
          <w:sz w:val="24"/>
          <w:szCs w:val="24"/>
          <w:lang w:bidi="ar-EG"/>
        </w:rPr>
        <w:t>Social Sciences &amp; Humanities Open</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11</w:t>
      </w:r>
      <w:r w:rsidRPr="000A7444">
        <w:rPr>
          <w:rFonts w:asciiTheme="majorBidi" w:hAnsiTheme="majorBidi" w:cstheme="majorBidi"/>
          <w:sz w:val="24"/>
          <w:szCs w:val="24"/>
          <w:lang w:bidi="ar-EG"/>
        </w:rPr>
        <w:t xml:space="preserve">, 101334. </w:t>
      </w:r>
      <w:hyperlink r:id="rId10" w:history="1">
        <w:r w:rsidRPr="000A7444">
          <w:rPr>
            <w:rStyle w:val="Hyperlink"/>
            <w:rFonts w:asciiTheme="majorBidi" w:hAnsiTheme="majorBidi" w:cstheme="majorBidi"/>
            <w:sz w:val="24"/>
            <w:szCs w:val="24"/>
            <w:lang w:bidi="ar-EG"/>
          </w:rPr>
          <w:t>https://doi.org/10.1016/j.ssaho.2025.101334</w:t>
        </w:r>
      </w:hyperlink>
      <w:r>
        <w:rPr>
          <w:rFonts w:asciiTheme="majorBidi" w:hAnsiTheme="majorBidi" w:cstheme="majorBidi"/>
          <w:sz w:val="24"/>
          <w:szCs w:val="24"/>
          <w:lang w:bidi="ar-EG"/>
        </w:rPr>
        <w:t xml:space="preserve"> </w:t>
      </w:r>
    </w:p>
    <w:p w14:paraId="718C54D9" w14:textId="69D6BE06" w:rsidR="000A7444" w:rsidRPr="000A7444" w:rsidRDefault="000A7444" w:rsidP="000A7444">
      <w:pPr>
        <w:jc w:val="both"/>
        <w:rPr>
          <w:rFonts w:asciiTheme="majorBidi" w:hAnsiTheme="majorBidi" w:cstheme="majorBidi"/>
          <w:sz w:val="24"/>
          <w:szCs w:val="24"/>
          <w:lang w:bidi="ar-EG"/>
        </w:rPr>
      </w:pPr>
      <w:proofErr w:type="spellStart"/>
      <w:r w:rsidRPr="000A7444">
        <w:rPr>
          <w:rFonts w:asciiTheme="majorBidi" w:hAnsiTheme="majorBidi" w:cstheme="majorBidi"/>
          <w:sz w:val="24"/>
          <w:szCs w:val="24"/>
          <w:lang w:bidi="ar-EG"/>
        </w:rPr>
        <w:t>Alshumaimeri</w:t>
      </w:r>
      <w:proofErr w:type="spellEnd"/>
      <w:r w:rsidRPr="000A7444">
        <w:rPr>
          <w:rFonts w:asciiTheme="majorBidi" w:hAnsiTheme="majorBidi" w:cstheme="majorBidi"/>
          <w:sz w:val="24"/>
          <w:szCs w:val="24"/>
          <w:lang w:bidi="ar-EG"/>
        </w:rPr>
        <w:t xml:space="preserve">, Y. A., &amp; </w:t>
      </w:r>
      <w:proofErr w:type="spellStart"/>
      <w:r w:rsidRPr="000A7444">
        <w:rPr>
          <w:rFonts w:asciiTheme="majorBidi" w:hAnsiTheme="majorBidi" w:cstheme="majorBidi"/>
          <w:sz w:val="24"/>
          <w:szCs w:val="24"/>
          <w:lang w:bidi="ar-EG"/>
        </w:rPr>
        <w:t>Alshememry</w:t>
      </w:r>
      <w:proofErr w:type="spellEnd"/>
      <w:r w:rsidRPr="000A7444">
        <w:rPr>
          <w:rFonts w:asciiTheme="majorBidi" w:hAnsiTheme="majorBidi" w:cstheme="majorBidi"/>
          <w:sz w:val="24"/>
          <w:szCs w:val="24"/>
          <w:lang w:bidi="ar-EG"/>
        </w:rPr>
        <w:t xml:space="preserve">, A. K. (2023). The Extent of AI Applications in EFL Learning and Teaching. </w:t>
      </w:r>
      <w:r w:rsidRPr="000A7444">
        <w:rPr>
          <w:rFonts w:asciiTheme="majorBidi" w:hAnsiTheme="majorBidi" w:cstheme="majorBidi"/>
          <w:i/>
          <w:iCs/>
          <w:sz w:val="24"/>
          <w:szCs w:val="24"/>
          <w:lang w:bidi="ar-EG"/>
        </w:rPr>
        <w:t>IEEE Transactions on Learning Technologies</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17</w:t>
      </w:r>
      <w:r w:rsidRPr="000A7444">
        <w:rPr>
          <w:rFonts w:asciiTheme="majorBidi" w:hAnsiTheme="majorBidi" w:cstheme="majorBidi"/>
          <w:sz w:val="24"/>
          <w:szCs w:val="24"/>
          <w:lang w:bidi="ar-EG"/>
        </w:rPr>
        <w:t xml:space="preserve">, 1–11. </w:t>
      </w:r>
      <w:hyperlink r:id="rId11" w:history="1">
        <w:r w:rsidRPr="000A7444">
          <w:rPr>
            <w:rStyle w:val="Hyperlink"/>
            <w:rFonts w:asciiTheme="majorBidi" w:hAnsiTheme="majorBidi" w:cstheme="majorBidi"/>
            <w:sz w:val="24"/>
            <w:szCs w:val="24"/>
            <w:lang w:bidi="ar-EG"/>
          </w:rPr>
          <w:t>https://doi.org/10.1109/tlt.2023.3322128</w:t>
        </w:r>
      </w:hyperlink>
      <w:r>
        <w:rPr>
          <w:rFonts w:asciiTheme="majorBidi" w:hAnsiTheme="majorBidi" w:cstheme="majorBidi"/>
          <w:sz w:val="24"/>
          <w:szCs w:val="24"/>
          <w:lang w:bidi="ar-EG"/>
        </w:rPr>
        <w:t xml:space="preserve"> </w:t>
      </w:r>
    </w:p>
    <w:p w14:paraId="2F9FFAB9" w14:textId="23C56C2E" w:rsidR="000A7444" w:rsidRPr="000A7444" w:rsidRDefault="000A7444" w:rsidP="000A7444">
      <w:pPr>
        <w:jc w:val="both"/>
        <w:rPr>
          <w:rFonts w:asciiTheme="majorBidi" w:hAnsiTheme="majorBidi" w:cstheme="majorBidi"/>
          <w:sz w:val="24"/>
          <w:szCs w:val="24"/>
          <w:lang w:bidi="ar-EG"/>
        </w:rPr>
      </w:pPr>
      <w:r w:rsidRPr="000A7444">
        <w:rPr>
          <w:rFonts w:asciiTheme="majorBidi" w:hAnsiTheme="majorBidi" w:cstheme="majorBidi"/>
          <w:sz w:val="24"/>
          <w:szCs w:val="24"/>
          <w:lang w:bidi="ar-EG"/>
        </w:rPr>
        <w:t xml:space="preserve">Attia, S., &amp; </w:t>
      </w:r>
      <w:proofErr w:type="spellStart"/>
      <w:r w:rsidRPr="000A7444">
        <w:rPr>
          <w:rFonts w:asciiTheme="majorBidi" w:hAnsiTheme="majorBidi" w:cstheme="majorBidi"/>
          <w:sz w:val="24"/>
          <w:szCs w:val="24"/>
          <w:lang w:bidi="ar-EG"/>
        </w:rPr>
        <w:t>Algazo</w:t>
      </w:r>
      <w:proofErr w:type="spellEnd"/>
      <w:r w:rsidRPr="000A7444">
        <w:rPr>
          <w:rFonts w:asciiTheme="majorBidi" w:hAnsiTheme="majorBidi" w:cstheme="majorBidi"/>
          <w:sz w:val="24"/>
          <w:szCs w:val="24"/>
          <w:lang w:bidi="ar-EG"/>
        </w:rPr>
        <w:t xml:space="preserve">, M. (2025). Foreign language anxiety in EFL classrooms: teachers’ perceptions, challenges, and strategies for mitigation. </w:t>
      </w:r>
      <w:r w:rsidRPr="000A7444">
        <w:rPr>
          <w:rFonts w:asciiTheme="majorBidi" w:hAnsiTheme="majorBidi" w:cstheme="majorBidi"/>
          <w:i/>
          <w:iCs/>
          <w:sz w:val="24"/>
          <w:szCs w:val="24"/>
          <w:lang w:bidi="ar-EG"/>
        </w:rPr>
        <w:t>Frontiers in Education</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10</w:t>
      </w:r>
      <w:r w:rsidRPr="000A7444">
        <w:rPr>
          <w:rFonts w:asciiTheme="majorBidi" w:hAnsiTheme="majorBidi" w:cstheme="majorBidi"/>
          <w:sz w:val="24"/>
          <w:szCs w:val="24"/>
          <w:lang w:bidi="ar-EG"/>
        </w:rPr>
        <w:t xml:space="preserve">. </w:t>
      </w:r>
      <w:hyperlink r:id="rId12" w:history="1">
        <w:r w:rsidRPr="000A7444">
          <w:rPr>
            <w:rStyle w:val="Hyperlink"/>
            <w:rFonts w:asciiTheme="majorBidi" w:hAnsiTheme="majorBidi" w:cstheme="majorBidi"/>
            <w:sz w:val="24"/>
            <w:szCs w:val="24"/>
            <w:lang w:bidi="ar-EG"/>
          </w:rPr>
          <w:t>https://doi.org/10.3389/feduc.2025.1614353</w:t>
        </w:r>
      </w:hyperlink>
      <w:r>
        <w:rPr>
          <w:rFonts w:asciiTheme="majorBidi" w:hAnsiTheme="majorBidi" w:cstheme="majorBidi"/>
          <w:sz w:val="24"/>
          <w:szCs w:val="24"/>
          <w:lang w:bidi="ar-EG"/>
        </w:rPr>
        <w:t xml:space="preserve"> </w:t>
      </w:r>
    </w:p>
    <w:p w14:paraId="276268A5" w14:textId="4B2C5D26" w:rsidR="000A7444" w:rsidRPr="000A7444" w:rsidRDefault="000A7444" w:rsidP="000A7444">
      <w:pPr>
        <w:jc w:val="both"/>
        <w:rPr>
          <w:rFonts w:asciiTheme="majorBidi" w:hAnsiTheme="majorBidi" w:cstheme="majorBidi"/>
          <w:sz w:val="24"/>
          <w:szCs w:val="24"/>
          <w:lang w:bidi="ar-EG"/>
        </w:rPr>
      </w:pPr>
      <w:proofErr w:type="spellStart"/>
      <w:r w:rsidRPr="000A7444">
        <w:rPr>
          <w:rFonts w:asciiTheme="majorBidi" w:hAnsiTheme="majorBidi" w:cstheme="majorBidi"/>
          <w:sz w:val="24"/>
          <w:szCs w:val="24"/>
          <w:lang w:bidi="ar-EG"/>
        </w:rPr>
        <w:t>Bakhtiyarovich</w:t>
      </w:r>
      <w:proofErr w:type="spellEnd"/>
      <w:r w:rsidRPr="000A7444">
        <w:rPr>
          <w:rFonts w:asciiTheme="majorBidi" w:hAnsiTheme="majorBidi" w:cstheme="majorBidi"/>
          <w:sz w:val="24"/>
          <w:szCs w:val="24"/>
          <w:lang w:bidi="ar-EG"/>
        </w:rPr>
        <w:t xml:space="preserve">, N. (2025). COGNITIVE AND TECHNOLOGICAL STRATEGIES FOR DEVELOPING SPEAKING FLUENCY IN EFL LEARNERS. </w:t>
      </w:r>
      <w:r w:rsidRPr="000A7444">
        <w:rPr>
          <w:rFonts w:asciiTheme="majorBidi" w:hAnsiTheme="majorBidi" w:cstheme="majorBidi"/>
          <w:i/>
          <w:iCs/>
          <w:sz w:val="24"/>
          <w:szCs w:val="24"/>
          <w:lang w:bidi="ar-EG"/>
        </w:rPr>
        <w:t>INTERNATIONAL JOURNAL of SCIENCE and TECHNOLOGY</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2</w:t>
      </w:r>
      <w:r w:rsidRPr="000A7444">
        <w:rPr>
          <w:rFonts w:asciiTheme="majorBidi" w:hAnsiTheme="majorBidi" w:cstheme="majorBidi"/>
          <w:sz w:val="24"/>
          <w:szCs w:val="24"/>
          <w:lang w:bidi="ar-EG"/>
        </w:rPr>
        <w:t xml:space="preserve">(8), 69–72. </w:t>
      </w:r>
      <w:hyperlink r:id="rId13" w:history="1">
        <w:r w:rsidRPr="000A7444">
          <w:rPr>
            <w:rStyle w:val="Hyperlink"/>
            <w:rFonts w:asciiTheme="majorBidi" w:hAnsiTheme="majorBidi" w:cstheme="majorBidi"/>
            <w:sz w:val="24"/>
            <w:szCs w:val="24"/>
            <w:lang w:bidi="ar-EG"/>
          </w:rPr>
          <w:t>https://doi.org/10.70728/tech.v2.i08.025</w:t>
        </w:r>
      </w:hyperlink>
      <w:r>
        <w:rPr>
          <w:rFonts w:asciiTheme="majorBidi" w:hAnsiTheme="majorBidi" w:cstheme="majorBidi"/>
          <w:sz w:val="24"/>
          <w:szCs w:val="24"/>
          <w:lang w:bidi="ar-EG"/>
        </w:rPr>
        <w:t xml:space="preserve"> </w:t>
      </w:r>
    </w:p>
    <w:p w14:paraId="055548D4" w14:textId="56062709" w:rsidR="000A7444" w:rsidRPr="000A7444" w:rsidRDefault="000A7444" w:rsidP="000A7444">
      <w:pPr>
        <w:jc w:val="both"/>
        <w:rPr>
          <w:rFonts w:asciiTheme="majorBidi" w:hAnsiTheme="majorBidi" w:cstheme="majorBidi"/>
          <w:sz w:val="24"/>
          <w:szCs w:val="24"/>
          <w:lang w:bidi="ar-EG"/>
        </w:rPr>
      </w:pPr>
      <w:proofErr w:type="spellStart"/>
      <w:r w:rsidRPr="000A7444">
        <w:rPr>
          <w:rFonts w:asciiTheme="majorBidi" w:hAnsiTheme="majorBidi" w:cstheme="majorBidi"/>
          <w:sz w:val="24"/>
          <w:szCs w:val="24"/>
          <w:lang w:bidi="ar-EG"/>
        </w:rPr>
        <w:t>Bhar</w:t>
      </w:r>
      <w:proofErr w:type="spellEnd"/>
      <w:r w:rsidRPr="000A7444">
        <w:rPr>
          <w:rFonts w:asciiTheme="majorBidi" w:hAnsiTheme="majorBidi" w:cstheme="majorBidi"/>
          <w:sz w:val="24"/>
          <w:szCs w:val="24"/>
          <w:lang w:bidi="ar-EG"/>
        </w:rPr>
        <w:t xml:space="preserve">, S. K. (2026). Artificial Intelligence in EFL Speaking Instruction: A Systematic Review of Pedagogical Design, Affective Conditions and Instructional Input. </w:t>
      </w:r>
      <w:r w:rsidRPr="000A7444">
        <w:rPr>
          <w:rFonts w:asciiTheme="majorBidi" w:hAnsiTheme="majorBidi" w:cstheme="majorBidi"/>
          <w:i/>
          <w:iCs/>
          <w:sz w:val="24"/>
          <w:szCs w:val="24"/>
          <w:lang w:bidi="ar-EG"/>
        </w:rPr>
        <w:t>Encyclopedia</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6</w:t>
      </w:r>
      <w:r w:rsidRPr="000A7444">
        <w:rPr>
          <w:rFonts w:asciiTheme="majorBidi" w:hAnsiTheme="majorBidi" w:cstheme="majorBidi"/>
          <w:sz w:val="24"/>
          <w:szCs w:val="24"/>
          <w:lang w:bidi="ar-EG"/>
        </w:rPr>
        <w:t xml:space="preserve">(4), 74. </w:t>
      </w:r>
      <w:hyperlink r:id="rId14" w:history="1">
        <w:r w:rsidRPr="000A7444">
          <w:rPr>
            <w:rStyle w:val="Hyperlink"/>
            <w:rFonts w:asciiTheme="majorBidi" w:hAnsiTheme="majorBidi" w:cstheme="majorBidi"/>
            <w:sz w:val="24"/>
            <w:szCs w:val="24"/>
            <w:lang w:bidi="ar-EG"/>
          </w:rPr>
          <w:t>https://doi.org/10.3390/encyclopedia6040074</w:t>
        </w:r>
      </w:hyperlink>
      <w:r>
        <w:rPr>
          <w:rFonts w:asciiTheme="majorBidi" w:hAnsiTheme="majorBidi" w:cstheme="majorBidi"/>
          <w:sz w:val="24"/>
          <w:szCs w:val="24"/>
          <w:lang w:bidi="ar-EG"/>
        </w:rPr>
        <w:t xml:space="preserve"> </w:t>
      </w:r>
    </w:p>
    <w:p w14:paraId="33D79A0C" w14:textId="3D496AF1" w:rsidR="000A7444" w:rsidRPr="000A7444" w:rsidRDefault="000A7444" w:rsidP="000A7444">
      <w:pPr>
        <w:jc w:val="both"/>
        <w:rPr>
          <w:rFonts w:asciiTheme="majorBidi" w:hAnsiTheme="majorBidi" w:cstheme="majorBidi"/>
          <w:sz w:val="24"/>
          <w:szCs w:val="24"/>
          <w:lang w:bidi="ar-EG"/>
        </w:rPr>
      </w:pPr>
      <w:r w:rsidRPr="000A7444">
        <w:rPr>
          <w:rFonts w:asciiTheme="majorBidi" w:hAnsiTheme="majorBidi" w:cstheme="majorBidi"/>
          <w:sz w:val="24"/>
          <w:szCs w:val="24"/>
          <w:lang w:bidi="ar-EG"/>
        </w:rPr>
        <w:t xml:space="preserve">Dang, H. T., &amp; </w:t>
      </w:r>
      <w:proofErr w:type="spellStart"/>
      <w:r w:rsidRPr="000A7444">
        <w:rPr>
          <w:rFonts w:asciiTheme="majorBidi" w:hAnsiTheme="majorBidi" w:cstheme="majorBidi"/>
          <w:sz w:val="24"/>
          <w:szCs w:val="24"/>
          <w:lang w:bidi="ar-EG"/>
        </w:rPr>
        <w:t>Habók</w:t>
      </w:r>
      <w:proofErr w:type="spellEnd"/>
      <w:r w:rsidRPr="000A7444">
        <w:rPr>
          <w:rFonts w:asciiTheme="majorBidi" w:hAnsiTheme="majorBidi" w:cstheme="majorBidi"/>
          <w:sz w:val="24"/>
          <w:szCs w:val="24"/>
          <w:lang w:bidi="ar-EG"/>
        </w:rPr>
        <w:t xml:space="preserve">, A. (2026). Digital reading comprehension assessment in English language education: a systematic review. </w:t>
      </w:r>
      <w:r w:rsidRPr="000A7444">
        <w:rPr>
          <w:rFonts w:asciiTheme="majorBidi" w:hAnsiTheme="majorBidi" w:cstheme="majorBidi"/>
          <w:i/>
          <w:iCs/>
          <w:sz w:val="24"/>
          <w:szCs w:val="24"/>
          <w:lang w:bidi="ar-EG"/>
        </w:rPr>
        <w:t>Cogent Education</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13</w:t>
      </w:r>
      <w:r w:rsidRPr="000A7444">
        <w:rPr>
          <w:rFonts w:asciiTheme="majorBidi" w:hAnsiTheme="majorBidi" w:cstheme="majorBidi"/>
          <w:sz w:val="24"/>
          <w:szCs w:val="24"/>
          <w:lang w:bidi="ar-EG"/>
        </w:rPr>
        <w:t xml:space="preserve">(1). </w:t>
      </w:r>
      <w:hyperlink r:id="rId15" w:history="1">
        <w:r w:rsidRPr="000A7444">
          <w:rPr>
            <w:rStyle w:val="Hyperlink"/>
            <w:rFonts w:asciiTheme="majorBidi" w:hAnsiTheme="majorBidi" w:cstheme="majorBidi"/>
            <w:sz w:val="24"/>
            <w:szCs w:val="24"/>
            <w:lang w:bidi="ar-EG"/>
          </w:rPr>
          <w:t>https://doi.org/10.1080/2331186x.2026.2633011</w:t>
        </w:r>
      </w:hyperlink>
      <w:r>
        <w:rPr>
          <w:rFonts w:asciiTheme="majorBidi" w:hAnsiTheme="majorBidi" w:cstheme="majorBidi"/>
          <w:sz w:val="24"/>
          <w:szCs w:val="24"/>
          <w:lang w:bidi="ar-EG"/>
        </w:rPr>
        <w:t xml:space="preserve"> </w:t>
      </w:r>
    </w:p>
    <w:p w14:paraId="713D9E91" w14:textId="064B7E2D" w:rsidR="000A7444" w:rsidRPr="00483470" w:rsidRDefault="000A7444" w:rsidP="000A7444">
      <w:pPr>
        <w:jc w:val="both"/>
        <w:rPr>
          <w:rFonts w:asciiTheme="majorBidi" w:hAnsiTheme="majorBidi" w:cstheme="majorBidi"/>
          <w:sz w:val="24"/>
          <w:szCs w:val="24"/>
          <w:lang w:val="fr-FR" w:bidi="ar-EG"/>
        </w:rPr>
      </w:pPr>
      <w:r w:rsidRPr="000A7444">
        <w:rPr>
          <w:rFonts w:asciiTheme="majorBidi" w:hAnsiTheme="majorBidi" w:cstheme="majorBidi"/>
          <w:sz w:val="24"/>
          <w:szCs w:val="24"/>
          <w:lang w:bidi="ar-EG"/>
        </w:rPr>
        <w:t xml:space="preserve">Darwin, D. R., </w:t>
      </w:r>
      <w:proofErr w:type="spellStart"/>
      <w:r w:rsidRPr="000A7444">
        <w:rPr>
          <w:rFonts w:asciiTheme="majorBidi" w:hAnsiTheme="majorBidi" w:cstheme="majorBidi"/>
          <w:sz w:val="24"/>
          <w:szCs w:val="24"/>
          <w:lang w:bidi="ar-EG"/>
        </w:rPr>
        <w:t>Mukminatien</w:t>
      </w:r>
      <w:proofErr w:type="spellEnd"/>
      <w:r w:rsidRPr="000A7444">
        <w:rPr>
          <w:rFonts w:asciiTheme="majorBidi" w:hAnsiTheme="majorBidi" w:cstheme="majorBidi"/>
          <w:sz w:val="24"/>
          <w:szCs w:val="24"/>
          <w:lang w:bidi="ar-EG"/>
        </w:rPr>
        <w:t xml:space="preserve">, N., </w:t>
      </w:r>
      <w:proofErr w:type="spellStart"/>
      <w:r w:rsidRPr="000A7444">
        <w:rPr>
          <w:rFonts w:asciiTheme="majorBidi" w:hAnsiTheme="majorBidi" w:cstheme="majorBidi"/>
          <w:sz w:val="24"/>
          <w:szCs w:val="24"/>
          <w:lang w:bidi="ar-EG"/>
        </w:rPr>
        <w:t>Suryati</w:t>
      </w:r>
      <w:proofErr w:type="spellEnd"/>
      <w:r w:rsidRPr="000A7444">
        <w:rPr>
          <w:rFonts w:asciiTheme="majorBidi" w:hAnsiTheme="majorBidi" w:cstheme="majorBidi"/>
          <w:sz w:val="24"/>
          <w:szCs w:val="24"/>
          <w:lang w:bidi="ar-EG"/>
        </w:rPr>
        <w:t xml:space="preserve">, N., &amp; </w:t>
      </w:r>
      <w:proofErr w:type="spellStart"/>
      <w:r w:rsidRPr="000A7444">
        <w:rPr>
          <w:rFonts w:asciiTheme="majorBidi" w:hAnsiTheme="majorBidi" w:cstheme="majorBidi"/>
          <w:sz w:val="24"/>
          <w:szCs w:val="24"/>
          <w:lang w:bidi="ar-EG"/>
        </w:rPr>
        <w:t>Laksmi</w:t>
      </w:r>
      <w:proofErr w:type="spellEnd"/>
      <w:r w:rsidRPr="000A7444">
        <w:rPr>
          <w:rFonts w:asciiTheme="majorBidi" w:hAnsiTheme="majorBidi" w:cstheme="majorBidi"/>
          <w:sz w:val="24"/>
          <w:szCs w:val="24"/>
          <w:lang w:bidi="ar-EG"/>
        </w:rPr>
        <w:t xml:space="preserve">, E. D. (2023). Critical thinking in the AI era: An exploration of EFL students’ perceptions, benefits, and limitations. </w:t>
      </w:r>
      <w:proofErr w:type="spellStart"/>
      <w:r w:rsidRPr="00483470">
        <w:rPr>
          <w:rFonts w:asciiTheme="majorBidi" w:hAnsiTheme="majorBidi" w:cstheme="majorBidi"/>
          <w:i/>
          <w:iCs/>
          <w:sz w:val="24"/>
          <w:szCs w:val="24"/>
          <w:lang w:val="fr-FR" w:bidi="ar-EG"/>
        </w:rPr>
        <w:t>Cogent</w:t>
      </w:r>
      <w:proofErr w:type="spellEnd"/>
      <w:r w:rsidRPr="00483470">
        <w:rPr>
          <w:rFonts w:asciiTheme="majorBidi" w:hAnsiTheme="majorBidi" w:cstheme="majorBidi"/>
          <w:i/>
          <w:iCs/>
          <w:sz w:val="24"/>
          <w:szCs w:val="24"/>
          <w:lang w:val="fr-FR" w:bidi="ar-EG"/>
        </w:rPr>
        <w:t xml:space="preserve"> Education</w:t>
      </w:r>
      <w:r w:rsidRPr="00483470">
        <w:rPr>
          <w:rFonts w:asciiTheme="majorBidi" w:hAnsiTheme="majorBidi" w:cstheme="majorBidi"/>
          <w:sz w:val="24"/>
          <w:szCs w:val="24"/>
          <w:lang w:val="fr-FR" w:bidi="ar-EG"/>
        </w:rPr>
        <w:t xml:space="preserve">, </w:t>
      </w:r>
      <w:r w:rsidRPr="00483470">
        <w:rPr>
          <w:rFonts w:asciiTheme="majorBidi" w:hAnsiTheme="majorBidi" w:cstheme="majorBidi"/>
          <w:i/>
          <w:iCs/>
          <w:sz w:val="24"/>
          <w:szCs w:val="24"/>
          <w:lang w:val="fr-FR" w:bidi="ar-EG"/>
        </w:rPr>
        <w:t>11</w:t>
      </w:r>
      <w:r w:rsidRPr="00483470">
        <w:rPr>
          <w:rFonts w:asciiTheme="majorBidi" w:hAnsiTheme="majorBidi" w:cstheme="majorBidi"/>
          <w:sz w:val="24"/>
          <w:szCs w:val="24"/>
          <w:lang w:val="fr-FR" w:bidi="ar-EG"/>
        </w:rPr>
        <w:t xml:space="preserve">(1). </w:t>
      </w:r>
      <w:hyperlink r:id="rId16" w:history="1">
        <w:r w:rsidRPr="00483470">
          <w:rPr>
            <w:rStyle w:val="Hyperlink"/>
            <w:rFonts w:asciiTheme="majorBidi" w:hAnsiTheme="majorBidi" w:cstheme="majorBidi"/>
            <w:sz w:val="24"/>
            <w:szCs w:val="24"/>
            <w:lang w:val="fr-FR" w:bidi="ar-EG"/>
          </w:rPr>
          <w:t>https://doi.org/10.1080/2331186x.2023.2290342</w:t>
        </w:r>
      </w:hyperlink>
      <w:r w:rsidRPr="00483470">
        <w:rPr>
          <w:rFonts w:asciiTheme="majorBidi" w:hAnsiTheme="majorBidi" w:cstheme="majorBidi"/>
          <w:sz w:val="24"/>
          <w:szCs w:val="24"/>
          <w:lang w:val="fr-FR" w:bidi="ar-EG"/>
        </w:rPr>
        <w:t xml:space="preserve"> </w:t>
      </w:r>
    </w:p>
    <w:p w14:paraId="63F90334" w14:textId="5D1E9BEC" w:rsidR="000A7444" w:rsidRPr="000A7444" w:rsidRDefault="000A7444" w:rsidP="000A7444">
      <w:pPr>
        <w:jc w:val="both"/>
        <w:rPr>
          <w:rFonts w:asciiTheme="majorBidi" w:hAnsiTheme="majorBidi" w:cstheme="majorBidi"/>
          <w:sz w:val="24"/>
          <w:szCs w:val="24"/>
          <w:lang w:bidi="ar-EG"/>
        </w:rPr>
      </w:pPr>
      <w:r w:rsidRPr="00483470">
        <w:rPr>
          <w:rFonts w:asciiTheme="majorBidi" w:hAnsiTheme="majorBidi" w:cstheme="majorBidi"/>
          <w:sz w:val="24"/>
          <w:szCs w:val="24"/>
          <w:lang w:val="fr-FR" w:bidi="ar-EG"/>
        </w:rPr>
        <w:t xml:space="preserve">Dias-Oliveira, E., </w:t>
      </w:r>
      <w:proofErr w:type="spellStart"/>
      <w:r w:rsidRPr="00483470">
        <w:rPr>
          <w:rFonts w:asciiTheme="majorBidi" w:hAnsiTheme="majorBidi" w:cstheme="majorBidi"/>
          <w:sz w:val="24"/>
          <w:szCs w:val="24"/>
          <w:lang w:val="fr-FR" w:bidi="ar-EG"/>
        </w:rPr>
        <w:t>Pasion</w:t>
      </w:r>
      <w:proofErr w:type="spellEnd"/>
      <w:r w:rsidRPr="00483470">
        <w:rPr>
          <w:rFonts w:asciiTheme="majorBidi" w:hAnsiTheme="majorBidi" w:cstheme="majorBidi"/>
          <w:sz w:val="24"/>
          <w:szCs w:val="24"/>
          <w:lang w:val="fr-FR" w:bidi="ar-EG"/>
        </w:rPr>
        <w:t xml:space="preserve">, R., Vieira da Cunha, R., &amp; Lima Coelho, S. (2024). </w:t>
      </w:r>
      <w:r w:rsidRPr="000A7444">
        <w:rPr>
          <w:rFonts w:asciiTheme="majorBidi" w:hAnsiTheme="majorBidi" w:cstheme="majorBidi"/>
          <w:sz w:val="24"/>
          <w:szCs w:val="24"/>
          <w:lang w:bidi="ar-EG"/>
        </w:rPr>
        <w:t xml:space="preserve">The development of critical thinking, team working, and communication skills in a business school–A project-based learning approach. </w:t>
      </w:r>
      <w:r w:rsidRPr="000A7444">
        <w:rPr>
          <w:rFonts w:asciiTheme="majorBidi" w:hAnsiTheme="majorBidi" w:cstheme="majorBidi"/>
          <w:i/>
          <w:iCs/>
          <w:sz w:val="24"/>
          <w:szCs w:val="24"/>
          <w:lang w:bidi="ar-EG"/>
        </w:rPr>
        <w:t>Thinking Skills and Creativity</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54</w:t>
      </w:r>
      <w:r w:rsidRPr="000A7444">
        <w:rPr>
          <w:rFonts w:asciiTheme="majorBidi" w:hAnsiTheme="majorBidi" w:cstheme="majorBidi"/>
          <w:sz w:val="24"/>
          <w:szCs w:val="24"/>
          <w:lang w:bidi="ar-EG"/>
        </w:rPr>
        <w:t xml:space="preserve">(101680), 101680. </w:t>
      </w:r>
      <w:hyperlink r:id="rId17" w:history="1">
        <w:r w:rsidRPr="000A7444">
          <w:rPr>
            <w:rStyle w:val="Hyperlink"/>
            <w:rFonts w:asciiTheme="majorBidi" w:hAnsiTheme="majorBidi" w:cstheme="majorBidi"/>
            <w:sz w:val="24"/>
            <w:szCs w:val="24"/>
            <w:lang w:bidi="ar-EG"/>
          </w:rPr>
          <w:t>https://doi.org/10.1016/j.tsc.2024.101680</w:t>
        </w:r>
      </w:hyperlink>
      <w:r>
        <w:rPr>
          <w:rFonts w:asciiTheme="majorBidi" w:hAnsiTheme="majorBidi" w:cstheme="majorBidi"/>
          <w:sz w:val="24"/>
          <w:szCs w:val="24"/>
          <w:lang w:bidi="ar-EG"/>
        </w:rPr>
        <w:t xml:space="preserve"> </w:t>
      </w:r>
    </w:p>
    <w:p w14:paraId="62FCDCB2" w14:textId="7D243DA9" w:rsidR="000A7444" w:rsidRPr="000A7444" w:rsidRDefault="000A7444" w:rsidP="000A7444">
      <w:pPr>
        <w:jc w:val="both"/>
        <w:rPr>
          <w:rFonts w:asciiTheme="majorBidi" w:hAnsiTheme="majorBidi" w:cstheme="majorBidi"/>
          <w:sz w:val="24"/>
          <w:szCs w:val="24"/>
          <w:lang w:bidi="ar-EG"/>
        </w:rPr>
      </w:pPr>
      <w:r w:rsidRPr="000A7444">
        <w:rPr>
          <w:rFonts w:asciiTheme="majorBidi" w:hAnsiTheme="majorBidi" w:cstheme="majorBidi"/>
          <w:sz w:val="24"/>
          <w:szCs w:val="24"/>
          <w:lang w:bidi="ar-EG"/>
        </w:rPr>
        <w:t xml:space="preserve">Fan, J., &amp; Zhang, Q. (2024). From Literacy to Learning: The Sequential Mediation of Attitudes and Enjoyment in AI-assisted EFL Education. </w:t>
      </w:r>
      <w:proofErr w:type="spellStart"/>
      <w:r w:rsidRPr="000A7444">
        <w:rPr>
          <w:rFonts w:asciiTheme="majorBidi" w:hAnsiTheme="majorBidi" w:cstheme="majorBidi"/>
          <w:i/>
          <w:iCs/>
          <w:sz w:val="24"/>
          <w:szCs w:val="24"/>
          <w:lang w:bidi="ar-EG"/>
        </w:rPr>
        <w:t>Heliyon</w:t>
      </w:r>
      <w:proofErr w:type="spellEnd"/>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10</w:t>
      </w:r>
      <w:r w:rsidRPr="000A7444">
        <w:rPr>
          <w:rFonts w:asciiTheme="majorBidi" w:hAnsiTheme="majorBidi" w:cstheme="majorBidi"/>
          <w:sz w:val="24"/>
          <w:szCs w:val="24"/>
          <w:lang w:bidi="ar-EG"/>
        </w:rPr>
        <w:t xml:space="preserve">(17), e37158–e37158. </w:t>
      </w:r>
      <w:hyperlink r:id="rId18" w:history="1">
        <w:r w:rsidRPr="000A7444">
          <w:rPr>
            <w:rStyle w:val="Hyperlink"/>
            <w:rFonts w:asciiTheme="majorBidi" w:hAnsiTheme="majorBidi" w:cstheme="majorBidi"/>
            <w:sz w:val="24"/>
            <w:szCs w:val="24"/>
            <w:lang w:bidi="ar-EG"/>
          </w:rPr>
          <w:t>https://doi.org/10.1016/j.heliyon.2024.e37158</w:t>
        </w:r>
      </w:hyperlink>
      <w:r>
        <w:rPr>
          <w:rFonts w:asciiTheme="majorBidi" w:hAnsiTheme="majorBidi" w:cstheme="majorBidi"/>
          <w:sz w:val="24"/>
          <w:szCs w:val="24"/>
          <w:lang w:bidi="ar-EG"/>
        </w:rPr>
        <w:t xml:space="preserve"> </w:t>
      </w:r>
    </w:p>
    <w:p w14:paraId="19AB8DB4" w14:textId="7879D4BB" w:rsidR="000A7444" w:rsidRPr="000A7444" w:rsidRDefault="000A7444" w:rsidP="000A7444">
      <w:pPr>
        <w:jc w:val="both"/>
        <w:rPr>
          <w:rFonts w:asciiTheme="majorBidi" w:hAnsiTheme="majorBidi" w:cstheme="majorBidi"/>
          <w:sz w:val="24"/>
          <w:szCs w:val="24"/>
          <w:lang w:bidi="ar-EG"/>
        </w:rPr>
      </w:pPr>
      <w:proofErr w:type="spellStart"/>
      <w:r w:rsidRPr="000A7444">
        <w:rPr>
          <w:rFonts w:asciiTheme="majorBidi" w:hAnsiTheme="majorBidi" w:cstheme="majorBidi"/>
          <w:sz w:val="24"/>
          <w:szCs w:val="24"/>
          <w:lang w:bidi="ar-EG"/>
        </w:rPr>
        <w:lastRenderedPageBreak/>
        <w:t>Gubler</w:t>
      </w:r>
      <w:proofErr w:type="spellEnd"/>
      <w:r w:rsidRPr="000A7444">
        <w:rPr>
          <w:rFonts w:asciiTheme="majorBidi" w:hAnsiTheme="majorBidi" w:cstheme="majorBidi"/>
          <w:sz w:val="24"/>
          <w:szCs w:val="24"/>
          <w:lang w:bidi="ar-EG"/>
        </w:rPr>
        <w:t xml:space="preserve">, M., </w:t>
      </w:r>
      <w:proofErr w:type="spellStart"/>
      <w:r w:rsidRPr="000A7444">
        <w:rPr>
          <w:rFonts w:asciiTheme="majorBidi" w:hAnsiTheme="majorBidi" w:cstheme="majorBidi"/>
          <w:sz w:val="24"/>
          <w:szCs w:val="24"/>
          <w:lang w:bidi="ar-EG"/>
        </w:rPr>
        <w:t>Eggenhofer-Rehart</w:t>
      </w:r>
      <w:proofErr w:type="spellEnd"/>
      <w:r w:rsidRPr="000A7444">
        <w:rPr>
          <w:rFonts w:asciiTheme="majorBidi" w:hAnsiTheme="majorBidi" w:cstheme="majorBidi"/>
          <w:sz w:val="24"/>
          <w:szCs w:val="24"/>
          <w:lang w:bidi="ar-EG"/>
        </w:rPr>
        <w:t xml:space="preserve">, P., Andresen, M., Mandel, D., Mayrhofer, W., Lehmann, P., Schleicher, N. E., &amp; Schramm, F. (2019). Are teachers “same </w:t>
      </w:r>
      <w:proofErr w:type="spellStart"/>
      <w:r w:rsidRPr="000A7444">
        <w:rPr>
          <w:rFonts w:asciiTheme="majorBidi" w:hAnsiTheme="majorBidi" w:cstheme="majorBidi"/>
          <w:sz w:val="24"/>
          <w:szCs w:val="24"/>
          <w:lang w:bidi="ar-EG"/>
        </w:rPr>
        <w:t>same</w:t>
      </w:r>
      <w:proofErr w:type="spellEnd"/>
      <w:r w:rsidRPr="000A7444">
        <w:rPr>
          <w:rFonts w:asciiTheme="majorBidi" w:hAnsiTheme="majorBidi" w:cstheme="majorBidi"/>
          <w:sz w:val="24"/>
          <w:szCs w:val="24"/>
          <w:lang w:bidi="ar-EG"/>
        </w:rPr>
        <w:t xml:space="preserve"> but different”? – The meaning of career success across occupations. </w:t>
      </w:r>
      <w:r w:rsidRPr="000A7444">
        <w:rPr>
          <w:rFonts w:asciiTheme="majorBidi" w:hAnsiTheme="majorBidi" w:cstheme="majorBidi"/>
          <w:i/>
          <w:iCs/>
          <w:sz w:val="24"/>
          <w:szCs w:val="24"/>
          <w:lang w:bidi="ar-EG"/>
        </w:rPr>
        <w:t>Teacher Development</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24</w:t>
      </w:r>
      <w:r w:rsidRPr="000A7444">
        <w:rPr>
          <w:rFonts w:asciiTheme="majorBidi" w:hAnsiTheme="majorBidi" w:cstheme="majorBidi"/>
          <w:sz w:val="24"/>
          <w:szCs w:val="24"/>
          <w:lang w:bidi="ar-EG"/>
        </w:rPr>
        <w:t xml:space="preserve">(1), 1–20. </w:t>
      </w:r>
      <w:hyperlink r:id="rId19" w:history="1">
        <w:r w:rsidRPr="000A7444">
          <w:rPr>
            <w:rStyle w:val="Hyperlink"/>
            <w:rFonts w:asciiTheme="majorBidi" w:hAnsiTheme="majorBidi" w:cstheme="majorBidi"/>
            <w:sz w:val="24"/>
            <w:szCs w:val="24"/>
            <w:lang w:bidi="ar-EG"/>
          </w:rPr>
          <w:t>https://doi.org/10.1080/13664530.2019.1691643</w:t>
        </w:r>
      </w:hyperlink>
      <w:r>
        <w:rPr>
          <w:rFonts w:asciiTheme="majorBidi" w:hAnsiTheme="majorBidi" w:cstheme="majorBidi"/>
          <w:sz w:val="24"/>
          <w:szCs w:val="24"/>
          <w:lang w:bidi="ar-EG"/>
        </w:rPr>
        <w:t xml:space="preserve"> </w:t>
      </w:r>
    </w:p>
    <w:p w14:paraId="65680196" w14:textId="4B6ADAB2" w:rsidR="000A7444" w:rsidRPr="000A7444" w:rsidRDefault="000A7444" w:rsidP="000A7444">
      <w:pPr>
        <w:jc w:val="both"/>
        <w:rPr>
          <w:rFonts w:asciiTheme="majorBidi" w:hAnsiTheme="majorBidi" w:cstheme="majorBidi"/>
          <w:sz w:val="24"/>
          <w:szCs w:val="24"/>
          <w:lang w:bidi="ar-EG"/>
        </w:rPr>
      </w:pPr>
      <w:r w:rsidRPr="000A7444">
        <w:rPr>
          <w:rFonts w:asciiTheme="majorBidi" w:hAnsiTheme="majorBidi" w:cstheme="majorBidi"/>
          <w:sz w:val="24"/>
          <w:szCs w:val="24"/>
          <w:lang w:bidi="ar-EG"/>
        </w:rPr>
        <w:t xml:space="preserve">Hamdi, S. A. (2023). Developing Critical Perspectives among EFL Learners: Insights from Language Educators. </w:t>
      </w:r>
      <w:r w:rsidRPr="000A7444">
        <w:rPr>
          <w:rFonts w:asciiTheme="majorBidi" w:hAnsiTheme="majorBidi" w:cstheme="majorBidi"/>
          <w:i/>
          <w:iCs/>
          <w:sz w:val="24"/>
          <w:szCs w:val="24"/>
          <w:lang w:bidi="ar-EG"/>
        </w:rPr>
        <w:t>Education Sciences</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13</w:t>
      </w:r>
      <w:r w:rsidRPr="000A7444">
        <w:rPr>
          <w:rFonts w:asciiTheme="majorBidi" w:hAnsiTheme="majorBidi" w:cstheme="majorBidi"/>
          <w:sz w:val="24"/>
          <w:szCs w:val="24"/>
          <w:lang w:bidi="ar-EG"/>
        </w:rPr>
        <w:t xml:space="preserve">(1), 81. </w:t>
      </w:r>
      <w:hyperlink r:id="rId20" w:history="1">
        <w:r w:rsidRPr="000A7444">
          <w:rPr>
            <w:rStyle w:val="Hyperlink"/>
            <w:rFonts w:asciiTheme="majorBidi" w:hAnsiTheme="majorBidi" w:cstheme="majorBidi"/>
            <w:sz w:val="24"/>
            <w:szCs w:val="24"/>
            <w:lang w:bidi="ar-EG"/>
          </w:rPr>
          <w:t>https://doi.org/10.3390/educsci13010081</w:t>
        </w:r>
      </w:hyperlink>
      <w:r>
        <w:rPr>
          <w:rFonts w:asciiTheme="majorBidi" w:hAnsiTheme="majorBidi" w:cstheme="majorBidi"/>
          <w:sz w:val="24"/>
          <w:szCs w:val="24"/>
          <w:lang w:bidi="ar-EG"/>
        </w:rPr>
        <w:t xml:space="preserve"> </w:t>
      </w:r>
    </w:p>
    <w:p w14:paraId="6211D778" w14:textId="6FE456B8" w:rsidR="000A7444" w:rsidRPr="000A7444" w:rsidRDefault="000A7444" w:rsidP="000A7444">
      <w:pPr>
        <w:jc w:val="both"/>
        <w:rPr>
          <w:rFonts w:asciiTheme="majorBidi" w:hAnsiTheme="majorBidi" w:cstheme="majorBidi"/>
          <w:sz w:val="24"/>
          <w:szCs w:val="24"/>
          <w:lang w:bidi="ar-EG"/>
        </w:rPr>
      </w:pPr>
      <w:proofErr w:type="spellStart"/>
      <w:r w:rsidRPr="000A7444">
        <w:rPr>
          <w:rFonts w:asciiTheme="majorBidi" w:hAnsiTheme="majorBidi" w:cstheme="majorBidi"/>
          <w:sz w:val="24"/>
          <w:szCs w:val="24"/>
          <w:lang w:bidi="ar-EG"/>
        </w:rPr>
        <w:t>Hamidah</w:t>
      </w:r>
      <w:proofErr w:type="spellEnd"/>
      <w:r w:rsidRPr="000A7444">
        <w:rPr>
          <w:rFonts w:asciiTheme="majorBidi" w:hAnsiTheme="majorBidi" w:cstheme="majorBidi"/>
          <w:sz w:val="24"/>
          <w:szCs w:val="24"/>
          <w:lang w:bidi="ar-EG"/>
        </w:rPr>
        <w:t xml:space="preserve">, N., Sayyid, U., &amp; </w:t>
      </w:r>
      <w:proofErr w:type="spellStart"/>
      <w:r w:rsidRPr="000A7444">
        <w:rPr>
          <w:rFonts w:asciiTheme="majorBidi" w:hAnsiTheme="majorBidi" w:cstheme="majorBidi"/>
          <w:sz w:val="24"/>
          <w:szCs w:val="24"/>
          <w:lang w:bidi="ar-EG"/>
        </w:rPr>
        <w:t>Tulungagung</w:t>
      </w:r>
      <w:proofErr w:type="spellEnd"/>
      <w:r w:rsidRPr="000A7444">
        <w:rPr>
          <w:rFonts w:asciiTheme="majorBidi" w:hAnsiTheme="majorBidi" w:cstheme="majorBidi"/>
          <w:sz w:val="24"/>
          <w:szCs w:val="24"/>
          <w:lang w:bidi="ar-EG"/>
        </w:rPr>
        <w:t xml:space="preserve">, A. (2021). DIGITAL LITERACY IN EFL TEACHING. </w:t>
      </w:r>
      <w:r w:rsidRPr="000A7444">
        <w:rPr>
          <w:rFonts w:asciiTheme="majorBidi" w:hAnsiTheme="majorBidi" w:cstheme="majorBidi"/>
          <w:i/>
          <w:iCs/>
          <w:sz w:val="24"/>
          <w:szCs w:val="24"/>
          <w:lang w:bidi="ar-EG"/>
        </w:rPr>
        <w:t>ELTALL (English Language Teaching, Applied Linguistics )</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2</w:t>
      </w:r>
      <w:r w:rsidRPr="000A7444">
        <w:rPr>
          <w:rFonts w:asciiTheme="majorBidi" w:hAnsiTheme="majorBidi" w:cstheme="majorBidi"/>
          <w:sz w:val="24"/>
          <w:szCs w:val="24"/>
          <w:lang w:bidi="ar-EG"/>
        </w:rPr>
        <w:t xml:space="preserve">(2), 2021. </w:t>
      </w:r>
      <w:hyperlink r:id="rId21" w:history="1">
        <w:r w:rsidRPr="000A7444">
          <w:rPr>
            <w:rStyle w:val="Hyperlink"/>
            <w:rFonts w:asciiTheme="majorBidi" w:hAnsiTheme="majorBidi" w:cstheme="majorBidi"/>
            <w:sz w:val="24"/>
            <w:szCs w:val="24"/>
            <w:lang w:bidi="ar-EG"/>
          </w:rPr>
          <w:t>https://distantreader.org/stacks/journals/eltall/eltall-3213.pdf</w:t>
        </w:r>
      </w:hyperlink>
      <w:r>
        <w:rPr>
          <w:rFonts w:asciiTheme="majorBidi" w:hAnsiTheme="majorBidi" w:cstheme="majorBidi"/>
          <w:sz w:val="24"/>
          <w:szCs w:val="24"/>
          <w:lang w:bidi="ar-EG"/>
        </w:rPr>
        <w:t xml:space="preserve"> </w:t>
      </w:r>
    </w:p>
    <w:p w14:paraId="6183F9B9" w14:textId="147A24B2" w:rsidR="000A7444" w:rsidRPr="000A7444" w:rsidRDefault="000A7444" w:rsidP="000A7444">
      <w:pPr>
        <w:jc w:val="both"/>
        <w:rPr>
          <w:rFonts w:asciiTheme="majorBidi" w:hAnsiTheme="majorBidi" w:cstheme="majorBidi"/>
          <w:sz w:val="24"/>
          <w:szCs w:val="24"/>
          <w:lang w:bidi="ar-EG"/>
        </w:rPr>
      </w:pPr>
      <w:r w:rsidRPr="000A7444">
        <w:rPr>
          <w:rFonts w:asciiTheme="majorBidi" w:hAnsiTheme="majorBidi" w:cstheme="majorBidi"/>
          <w:sz w:val="24"/>
          <w:szCs w:val="24"/>
          <w:lang w:bidi="ar-EG"/>
        </w:rPr>
        <w:t xml:space="preserve">Hansford, N., </w:t>
      </w:r>
      <w:proofErr w:type="spellStart"/>
      <w:r w:rsidRPr="000A7444">
        <w:rPr>
          <w:rFonts w:asciiTheme="majorBidi" w:hAnsiTheme="majorBidi" w:cstheme="majorBidi"/>
          <w:sz w:val="24"/>
          <w:szCs w:val="24"/>
          <w:lang w:bidi="ar-EG"/>
        </w:rPr>
        <w:t>Dueker</w:t>
      </w:r>
      <w:proofErr w:type="spellEnd"/>
      <w:r w:rsidRPr="000A7444">
        <w:rPr>
          <w:rFonts w:asciiTheme="majorBidi" w:hAnsiTheme="majorBidi" w:cstheme="majorBidi"/>
          <w:sz w:val="24"/>
          <w:szCs w:val="24"/>
          <w:lang w:bidi="ar-EG"/>
        </w:rPr>
        <w:t xml:space="preserve">, S., </w:t>
      </w:r>
      <w:proofErr w:type="spellStart"/>
      <w:r w:rsidRPr="000A7444">
        <w:rPr>
          <w:rFonts w:asciiTheme="majorBidi" w:hAnsiTheme="majorBidi" w:cstheme="majorBidi"/>
          <w:sz w:val="24"/>
          <w:szCs w:val="24"/>
          <w:lang w:bidi="ar-EG"/>
        </w:rPr>
        <w:t>Garforth</w:t>
      </w:r>
      <w:proofErr w:type="spellEnd"/>
      <w:r w:rsidRPr="000A7444">
        <w:rPr>
          <w:rFonts w:asciiTheme="majorBidi" w:hAnsiTheme="majorBidi" w:cstheme="majorBidi"/>
          <w:sz w:val="24"/>
          <w:szCs w:val="24"/>
          <w:lang w:bidi="ar-EG"/>
        </w:rPr>
        <w:t xml:space="preserve">, K., Grande, J., King, J., &amp; McGlynn, S. (2025). An exploratory quantitative analysis of research on balanced literacy and structured literacy. </w:t>
      </w:r>
      <w:r w:rsidRPr="000A7444">
        <w:rPr>
          <w:rFonts w:asciiTheme="majorBidi" w:hAnsiTheme="majorBidi" w:cstheme="majorBidi"/>
          <w:i/>
          <w:iCs/>
          <w:sz w:val="24"/>
          <w:szCs w:val="24"/>
          <w:lang w:bidi="ar-EG"/>
        </w:rPr>
        <w:t>Discover Education</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4</w:t>
      </w:r>
      <w:r w:rsidRPr="000A7444">
        <w:rPr>
          <w:rFonts w:asciiTheme="majorBidi" w:hAnsiTheme="majorBidi" w:cstheme="majorBidi"/>
          <w:sz w:val="24"/>
          <w:szCs w:val="24"/>
          <w:lang w:bidi="ar-EG"/>
        </w:rPr>
        <w:t xml:space="preserve">(1). </w:t>
      </w:r>
      <w:hyperlink r:id="rId22" w:history="1">
        <w:r w:rsidRPr="000A7444">
          <w:rPr>
            <w:rStyle w:val="Hyperlink"/>
            <w:rFonts w:asciiTheme="majorBidi" w:hAnsiTheme="majorBidi" w:cstheme="majorBidi"/>
            <w:sz w:val="24"/>
            <w:szCs w:val="24"/>
            <w:lang w:bidi="ar-EG"/>
          </w:rPr>
          <w:t>https://doi.org/10.1007/s44217-025-00922-8</w:t>
        </w:r>
      </w:hyperlink>
      <w:r>
        <w:rPr>
          <w:rFonts w:asciiTheme="majorBidi" w:hAnsiTheme="majorBidi" w:cstheme="majorBidi"/>
          <w:sz w:val="24"/>
          <w:szCs w:val="24"/>
          <w:lang w:bidi="ar-EG"/>
        </w:rPr>
        <w:t xml:space="preserve"> </w:t>
      </w:r>
    </w:p>
    <w:p w14:paraId="1F1013F6" w14:textId="6D52519E" w:rsidR="000A7444" w:rsidRPr="000A7444" w:rsidRDefault="000A7444" w:rsidP="000A7444">
      <w:pPr>
        <w:jc w:val="both"/>
        <w:rPr>
          <w:rFonts w:asciiTheme="majorBidi" w:hAnsiTheme="majorBidi" w:cstheme="majorBidi"/>
          <w:sz w:val="24"/>
          <w:szCs w:val="24"/>
          <w:lang w:bidi="ar-EG"/>
        </w:rPr>
      </w:pPr>
      <w:r w:rsidRPr="000A7444">
        <w:rPr>
          <w:rFonts w:asciiTheme="majorBidi" w:hAnsiTheme="majorBidi" w:cstheme="majorBidi"/>
          <w:sz w:val="24"/>
          <w:szCs w:val="24"/>
          <w:lang w:bidi="ar-EG"/>
        </w:rPr>
        <w:t xml:space="preserve">Indah, R. N., </w:t>
      </w:r>
      <w:proofErr w:type="spellStart"/>
      <w:r w:rsidRPr="000A7444">
        <w:rPr>
          <w:rFonts w:asciiTheme="majorBidi" w:hAnsiTheme="majorBidi" w:cstheme="majorBidi"/>
          <w:sz w:val="24"/>
          <w:szCs w:val="24"/>
          <w:lang w:bidi="ar-EG"/>
        </w:rPr>
        <w:t>Toyyibah</w:t>
      </w:r>
      <w:proofErr w:type="spellEnd"/>
      <w:r w:rsidRPr="000A7444">
        <w:rPr>
          <w:rFonts w:asciiTheme="majorBidi" w:hAnsiTheme="majorBidi" w:cstheme="majorBidi"/>
          <w:sz w:val="24"/>
          <w:szCs w:val="24"/>
          <w:lang w:bidi="ar-EG"/>
        </w:rPr>
        <w:t xml:space="preserve">, </w:t>
      </w:r>
      <w:proofErr w:type="spellStart"/>
      <w:r w:rsidRPr="000A7444">
        <w:rPr>
          <w:rFonts w:asciiTheme="majorBidi" w:hAnsiTheme="majorBidi" w:cstheme="majorBidi"/>
          <w:sz w:val="24"/>
          <w:szCs w:val="24"/>
          <w:lang w:bidi="ar-EG"/>
        </w:rPr>
        <w:t>Budhiningrum</w:t>
      </w:r>
      <w:proofErr w:type="spellEnd"/>
      <w:r w:rsidRPr="000A7444">
        <w:rPr>
          <w:rFonts w:asciiTheme="majorBidi" w:hAnsiTheme="majorBidi" w:cstheme="majorBidi"/>
          <w:sz w:val="24"/>
          <w:szCs w:val="24"/>
          <w:lang w:bidi="ar-EG"/>
        </w:rPr>
        <w:t xml:space="preserve">, A. S., &amp; Afifi, N. (2022). The Research Competence, Critical Thinking Skills and Digital Literacy of Indonesian EFL Students. </w:t>
      </w:r>
      <w:r w:rsidRPr="000A7444">
        <w:rPr>
          <w:rFonts w:asciiTheme="majorBidi" w:hAnsiTheme="majorBidi" w:cstheme="majorBidi"/>
          <w:i/>
          <w:iCs/>
          <w:sz w:val="24"/>
          <w:szCs w:val="24"/>
          <w:lang w:bidi="ar-EG"/>
        </w:rPr>
        <w:t>Journal of Language Teaching and Research</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13</w:t>
      </w:r>
      <w:r w:rsidRPr="000A7444">
        <w:rPr>
          <w:rFonts w:asciiTheme="majorBidi" w:hAnsiTheme="majorBidi" w:cstheme="majorBidi"/>
          <w:sz w:val="24"/>
          <w:szCs w:val="24"/>
          <w:lang w:bidi="ar-EG"/>
        </w:rPr>
        <w:t xml:space="preserve">(2), 315–324. </w:t>
      </w:r>
      <w:hyperlink r:id="rId23" w:history="1">
        <w:r w:rsidRPr="000A7444">
          <w:rPr>
            <w:rStyle w:val="Hyperlink"/>
            <w:rFonts w:asciiTheme="majorBidi" w:hAnsiTheme="majorBidi" w:cstheme="majorBidi"/>
            <w:sz w:val="24"/>
            <w:szCs w:val="24"/>
            <w:lang w:bidi="ar-EG"/>
          </w:rPr>
          <w:t>https://doi.org/10.17507/jltr.1302.11</w:t>
        </w:r>
      </w:hyperlink>
      <w:r>
        <w:rPr>
          <w:rFonts w:asciiTheme="majorBidi" w:hAnsiTheme="majorBidi" w:cstheme="majorBidi"/>
          <w:sz w:val="24"/>
          <w:szCs w:val="24"/>
          <w:lang w:bidi="ar-EG"/>
        </w:rPr>
        <w:t xml:space="preserve"> </w:t>
      </w:r>
    </w:p>
    <w:p w14:paraId="46DA9178" w14:textId="59D45BFE" w:rsidR="000A7444" w:rsidRPr="000A7444" w:rsidRDefault="000A7444" w:rsidP="000A7444">
      <w:pPr>
        <w:jc w:val="both"/>
        <w:rPr>
          <w:rFonts w:asciiTheme="majorBidi" w:hAnsiTheme="majorBidi" w:cstheme="majorBidi"/>
          <w:sz w:val="24"/>
          <w:szCs w:val="24"/>
          <w:lang w:bidi="ar-EG"/>
        </w:rPr>
      </w:pPr>
      <w:proofErr w:type="spellStart"/>
      <w:r w:rsidRPr="000A7444">
        <w:rPr>
          <w:rFonts w:asciiTheme="majorBidi" w:hAnsiTheme="majorBidi" w:cstheme="majorBidi"/>
          <w:sz w:val="24"/>
          <w:szCs w:val="24"/>
          <w:lang w:bidi="ar-EG"/>
        </w:rPr>
        <w:t>Kayyali</w:t>
      </w:r>
      <w:proofErr w:type="spellEnd"/>
      <w:r w:rsidRPr="000A7444">
        <w:rPr>
          <w:rFonts w:asciiTheme="majorBidi" w:hAnsiTheme="majorBidi" w:cstheme="majorBidi"/>
          <w:sz w:val="24"/>
          <w:szCs w:val="24"/>
          <w:lang w:bidi="ar-EG"/>
        </w:rPr>
        <w:t xml:space="preserve">, M. (2024). Digital Literacy in Higher Education: Preparing Students for the Workforce of the Future. </w:t>
      </w:r>
      <w:r w:rsidRPr="000A7444">
        <w:rPr>
          <w:rFonts w:asciiTheme="majorBidi" w:hAnsiTheme="majorBidi" w:cstheme="majorBidi"/>
          <w:i/>
          <w:iCs/>
          <w:sz w:val="24"/>
          <w:szCs w:val="24"/>
          <w:lang w:bidi="ar-EG"/>
        </w:rPr>
        <w:t>International Journal of Information Science and Computing</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11</w:t>
      </w:r>
      <w:r w:rsidRPr="000A7444">
        <w:rPr>
          <w:rFonts w:asciiTheme="majorBidi" w:hAnsiTheme="majorBidi" w:cstheme="majorBidi"/>
          <w:sz w:val="24"/>
          <w:szCs w:val="24"/>
          <w:lang w:bidi="ar-EG"/>
        </w:rPr>
        <w:t xml:space="preserve">(1), 53–73. </w:t>
      </w:r>
      <w:hyperlink r:id="rId24" w:history="1">
        <w:r w:rsidRPr="000A7444">
          <w:rPr>
            <w:rStyle w:val="Hyperlink"/>
            <w:rFonts w:asciiTheme="majorBidi" w:hAnsiTheme="majorBidi" w:cstheme="majorBidi"/>
            <w:sz w:val="24"/>
            <w:szCs w:val="24"/>
            <w:lang w:bidi="ar-EG"/>
          </w:rPr>
          <w:t>https://doi.org/10.30954/2348-7437.1.2024.6</w:t>
        </w:r>
      </w:hyperlink>
      <w:r>
        <w:rPr>
          <w:rFonts w:asciiTheme="majorBidi" w:hAnsiTheme="majorBidi" w:cstheme="majorBidi"/>
          <w:sz w:val="24"/>
          <w:szCs w:val="24"/>
          <w:lang w:bidi="ar-EG"/>
        </w:rPr>
        <w:t xml:space="preserve"> </w:t>
      </w:r>
    </w:p>
    <w:p w14:paraId="4A0B7EE9" w14:textId="6077C21A" w:rsidR="000A7444" w:rsidRPr="000A7444" w:rsidRDefault="000A7444" w:rsidP="000A7444">
      <w:pPr>
        <w:jc w:val="both"/>
        <w:rPr>
          <w:rFonts w:asciiTheme="majorBidi" w:hAnsiTheme="majorBidi" w:cstheme="majorBidi"/>
          <w:sz w:val="24"/>
          <w:szCs w:val="24"/>
          <w:lang w:bidi="ar-EG"/>
        </w:rPr>
      </w:pPr>
      <w:proofErr w:type="spellStart"/>
      <w:r w:rsidRPr="000A7444">
        <w:rPr>
          <w:rFonts w:asciiTheme="majorBidi" w:hAnsiTheme="majorBidi" w:cstheme="majorBidi"/>
          <w:sz w:val="24"/>
          <w:szCs w:val="24"/>
          <w:lang w:bidi="ar-EG"/>
        </w:rPr>
        <w:t>Kazazoglu</w:t>
      </w:r>
      <w:proofErr w:type="spellEnd"/>
      <w:r w:rsidRPr="000A7444">
        <w:rPr>
          <w:rFonts w:asciiTheme="majorBidi" w:hAnsiTheme="majorBidi" w:cstheme="majorBidi"/>
          <w:sz w:val="24"/>
          <w:szCs w:val="24"/>
          <w:lang w:bidi="ar-EG"/>
        </w:rPr>
        <w:t xml:space="preserve">, S., &amp; </w:t>
      </w:r>
      <w:proofErr w:type="spellStart"/>
      <w:r w:rsidRPr="000A7444">
        <w:rPr>
          <w:rFonts w:asciiTheme="majorBidi" w:hAnsiTheme="majorBidi" w:cstheme="majorBidi"/>
          <w:sz w:val="24"/>
          <w:szCs w:val="24"/>
          <w:lang w:bidi="ar-EG"/>
        </w:rPr>
        <w:t>Turun</w:t>
      </w:r>
      <w:proofErr w:type="spellEnd"/>
      <w:r w:rsidRPr="000A7444">
        <w:rPr>
          <w:rFonts w:asciiTheme="majorBidi" w:hAnsiTheme="majorBidi" w:cstheme="majorBidi"/>
          <w:sz w:val="24"/>
          <w:szCs w:val="24"/>
          <w:lang w:bidi="ar-EG"/>
        </w:rPr>
        <w:t xml:space="preserve"> </w:t>
      </w:r>
      <w:proofErr w:type="spellStart"/>
      <w:r w:rsidRPr="000A7444">
        <w:rPr>
          <w:rFonts w:asciiTheme="majorBidi" w:hAnsiTheme="majorBidi" w:cstheme="majorBidi"/>
          <w:sz w:val="24"/>
          <w:szCs w:val="24"/>
          <w:lang w:bidi="ar-EG"/>
        </w:rPr>
        <w:t>Özel</w:t>
      </w:r>
      <w:proofErr w:type="spellEnd"/>
      <w:r w:rsidRPr="000A7444">
        <w:rPr>
          <w:rFonts w:asciiTheme="majorBidi" w:hAnsiTheme="majorBidi" w:cstheme="majorBidi"/>
          <w:sz w:val="24"/>
          <w:szCs w:val="24"/>
          <w:lang w:bidi="ar-EG"/>
        </w:rPr>
        <w:t xml:space="preserve">, G. (2025). The impact of chatbots on emotional intelligence in AI-assisted EFL writing. </w:t>
      </w:r>
      <w:r w:rsidRPr="000A7444">
        <w:rPr>
          <w:rFonts w:asciiTheme="majorBidi" w:hAnsiTheme="majorBidi" w:cstheme="majorBidi"/>
          <w:i/>
          <w:iCs/>
          <w:sz w:val="24"/>
          <w:szCs w:val="24"/>
          <w:lang w:bidi="ar-EG"/>
        </w:rPr>
        <w:t>Frontiers in Education</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10</w:t>
      </w:r>
      <w:r w:rsidRPr="000A7444">
        <w:rPr>
          <w:rFonts w:asciiTheme="majorBidi" w:hAnsiTheme="majorBidi" w:cstheme="majorBidi"/>
          <w:sz w:val="24"/>
          <w:szCs w:val="24"/>
          <w:lang w:bidi="ar-EG"/>
        </w:rPr>
        <w:t xml:space="preserve">. </w:t>
      </w:r>
      <w:hyperlink r:id="rId25" w:history="1">
        <w:r w:rsidRPr="000A7444">
          <w:rPr>
            <w:rStyle w:val="Hyperlink"/>
            <w:rFonts w:asciiTheme="majorBidi" w:hAnsiTheme="majorBidi" w:cstheme="majorBidi"/>
            <w:sz w:val="24"/>
            <w:szCs w:val="24"/>
            <w:lang w:bidi="ar-EG"/>
          </w:rPr>
          <w:t>https://doi.org/10.3389/feduc.2025.1624272</w:t>
        </w:r>
      </w:hyperlink>
      <w:r>
        <w:rPr>
          <w:rFonts w:asciiTheme="majorBidi" w:hAnsiTheme="majorBidi" w:cstheme="majorBidi"/>
          <w:sz w:val="24"/>
          <w:szCs w:val="24"/>
          <w:lang w:bidi="ar-EG"/>
        </w:rPr>
        <w:t xml:space="preserve"> </w:t>
      </w:r>
    </w:p>
    <w:p w14:paraId="36109413" w14:textId="3D970C58" w:rsidR="000A7444" w:rsidRPr="000A7444" w:rsidRDefault="000A7444" w:rsidP="000A7444">
      <w:pPr>
        <w:jc w:val="both"/>
        <w:rPr>
          <w:rFonts w:asciiTheme="majorBidi" w:hAnsiTheme="majorBidi" w:cstheme="majorBidi"/>
          <w:sz w:val="24"/>
          <w:szCs w:val="24"/>
          <w:lang w:bidi="ar-EG"/>
        </w:rPr>
      </w:pPr>
      <w:r w:rsidRPr="000A7444">
        <w:rPr>
          <w:rFonts w:asciiTheme="majorBidi" w:hAnsiTheme="majorBidi" w:cstheme="majorBidi"/>
          <w:sz w:val="24"/>
          <w:szCs w:val="24"/>
          <w:lang w:bidi="ar-EG"/>
        </w:rPr>
        <w:t xml:space="preserve">Li, D., &amp; Zhang, L. (2024). Exploring EFL Learners’ Academic Literacy Development: An Ecological Perspective. </w:t>
      </w:r>
      <w:r w:rsidRPr="000A7444">
        <w:rPr>
          <w:rFonts w:asciiTheme="majorBidi" w:hAnsiTheme="majorBidi" w:cstheme="majorBidi"/>
          <w:i/>
          <w:iCs/>
          <w:sz w:val="24"/>
          <w:szCs w:val="24"/>
          <w:lang w:bidi="ar-EG"/>
        </w:rPr>
        <w:t>TESOL Quarterly</w:t>
      </w:r>
      <w:r w:rsidRPr="000A7444">
        <w:rPr>
          <w:rFonts w:asciiTheme="majorBidi" w:hAnsiTheme="majorBidi" w:cstheme="majorBidi"/>
          <w:sz w:val="24"/>
          <w:szCs w:val="24"/>
          <w:lang w:bidi="ar-EG"/>
        </w:rPr>
        <w:t xml:space="preserve">. </w:t>
      </w:r>
      <w:hyperlink r:id="rId26" w:history="1">
        <w:r w:rsidRPr="000A7444">
          <w:rPr>
            <w:rStyle w:val="Hyperlink"/>
            <w:rFonts w:asciiTheme="majorBidi" w:hAnsiTheme="majorBidi" w:cstheme="majorBidi"/>
            <w:sz w:val="24"/>
            <w:szCs w:val="24"/>
            <w:lang w:bidi="ar-EG"/>
          </w:rPr>
          <w:t>https://doi.org/10.1002/tesq.3325</w:t>
        </w:r>
      </w:hyperlink>
      <w:r>
        <w:rPr>
          <w:rFonts w:asciiTheme="majorBidi" w:hAnsiTheme="majorBidi" w:cstheme="majorBidi"/>
          <w:sz w:val="24"/>
          <w:szCs w:val="24"/>
          <w:lang w:bidi="ar-EG"/>
        </w:rPr>
        <w:t xml:space="preserve"> </w:t>
      </w:r>
    </w:p>
    <w:p w14:paraId="350D782A" w14:textId="2A7026E6" w:rsidR="000A7444" w:rsidRPr="000A7444" w:rsidRDefault="000A7444" w:rsidP="000A7444">
      <w:pPr>
        <w:jc w:val="both"/>
        <w:rPr>
          <w:rFonts w:asciiTheme="majorBidi" w:hAnsiTheme="majorBidi" w:cstheme="majorBidi"/>
          <w:sz w:val="24"/>
          <w:szCs w:val="24"/>
          <w:lang w:bidi="ar-EG"/>
        </w:rPr>
      </w:pPr>
      <w:r w:rsidRPr="000A7444">
        <w:rPr>
          <w:rFonts w:asciiTheme="majorBidi" w:hAnsiTheme="majorBidi" w:cstheme="majorBidi"/>
          <w:sz w:val="24"/>
          <w:szCs w:val="24"/>
          <w:lang w:bidi="ar-EG"/>
        </w:rPr>
        <w:t xml:space="preserve">Lim, F. V., Towndrow, P. A., &amp; Min Tan, J. (2021). Unpacking the Teachers’ Multimodal Pedagogies in the Primary English Language Classroom in Singapore. </w:t>
      </w:r>
      <w:r w:rsidRPr="000A7444">
        <w:rPr>
          <w:rFonts w:asciiTheme="majorBidi" w:hAnsiTheme="majorBidi" w:cstheme="majorBidi"/>
          <w:i/>
          <w:iCs/>
          <w:sz w:val="24"/>
          <w:szCs w:val="24"/>
          <w:lang w:bidi="ar-EG"/>
        </w:rPr>
        <w:t>RELC Journal</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54</w:t>
      </w:r>
      <w:r w:rsidRPr="000A7444">
        <w:rPr>
          <w:rFonts w:asciiTheme="majorBidi" w:hAnsiTheme="majorBidi" w:cstheme="majorBidi"/>
          <w:sz w:val="24"/>
          <w:szCs w:val="24"/>
          <w:lang w:bidi="ar-EG"/>
        </w:rPr>
        <w:t xml:space="preserve">(3), 003368822110117. </w:t>
      </w:r>
      <w:hyperlink r:id="rId27" w:history="1">
        <w:r w:rsidRPr="000A7444">
          <w:rPr>
            <w:rStyle w:val="Hyperlink"/>
            <w:rFonts w:asciiTheme="majorBidi" w:hAnsiTheme="majorBidi" w:cstheme="majorBidi"/>
            <w:sz w:val="24"/>
            <w:szCs w:val="24"/>
            <w:lang w:bidi="ar-EG"/>
          </w:rPr>
          <w:t>https://doi.org/10.1177/00336882211011783</w:t>
        </w:r>
      </w:hyperlink>
      <w:r>
        <w:rPr>
          <w:rFonts w:asciiTheme="majorBidi" w:hAnsiTheme="majorBidi" w:cstheme="majorBidi"/>
          <w:sz w:val="24"/>
          <w:szCs w:val="24"/>
          <w:lang w:bidi="ar-EG"/>
        </w:rPr>
        <w:t xml:space="preserve"> </w:t>
      </w:r>
    </w:p>
    <w:p w14:paraId="60C7C63D" w14:textId="2842A53D" w:rsidR="000A7444" w:rsidRPr="000A7444" w:rsidRDefault="000A7444" w:rsidP="000A7444">
      <w:pPr>
        <w:jc w:val="both"/>
        <w:rPr>
          <w:rFonts w:asciiTheme="majorBidi" w:hAnsiTheme="majorBidi" w:cstheme="majorBidi"/>
          <w:sz w:val="24"/>
          <w:szCs w:val="24"/>
          <w:lang w:bidi="ar-EG"/>
        </w:rPr>
      </w:pPr>
      <w:r w:rsidRPr="000A7444">
        <w:rPr>
          <w:rFonts w:asciiTheme="majorBidi" w:hAnsiTheme="majorBidi" w:cstheme="majorBidi"/>
          <w:sz w:val="24"/>
          <w:szCs w:val="24"/>
          <w:lang w:bidi="ar-EG"/>
        </w:rPr>
        <w:t xml:space="preserve">Liu, H., &amp; Fan, J. (2024). AI-Mediated Communication in EFL Classrooms: The Role of Technical and Pedagogical Stimuli and the Mediating Effects of AI Literacy and Enjoyment. </w:t>
      </w:r>
      <w:r w:rsidRPr="000A7444">
        <w:rPr>
          <w:rFonts w:asciiTheme="majorBidi" w:hAnsiTheme="majorBidi" w:cstheme="majorBidi"/>
          <w:i/>
          <w:iCs/>
          <w:sz w:val="24"/>
          <w:szCs w:val="24"/>
          <w:lang w:bidi="ar-EG"/>
        </w:rPr>
        <w:t>European Journal of Education</w:t>
      </w:r>
      <w:r w:rsidRPr="000A7444">
        <w:rPr>
          <w:rFonts w:asciiTheme="majorBidi" w:hAnsiTheme="majorBidi" w:cstheme="majorBidi"/>
          <w:sz w:val="24"/>
          <w:szCs w:val="24"/>
          <w:lang w:bidi="ar-EG"/>
        </w:rPr>
        <w:t xml:space="preserve">. </w:t>
      </w:r>
      <w:hyperlink r:id="rId28" w:history="1">
        <w:r w:rsidRPr="000A7444">
          <w:rPr>
            <w:rStyle w:val="Hyperlink"/>
            <w:rFonts w:asciiTheme="majorBidi" w:hAnsiTheme="majorBidi" w:cstheme="majorBidi"/>
            <w:sz w:val="24"/>
            <w:szCs w:val="24"/>
            <w:lang w:bidi="ar-EG"/>
          </w:rPr>
          <w:t>https://doi.org/10.1111/ejed.12813</w:t>
        </w:r>
      </w:hyperlink>
      <w:r>
        <w:rPr>
          <w:rFonts w:asciiTheme="majorBidi" w:hAnsiTheme="majorBidi" w:cstheme="majorBidi"/>
          <w:sz w:val="24"/>
          <w:szCs w:val="24"/>
          <w:lang w:bidi="ar-EG"/>
        </w:rPr>
        <w:t xml:space="preserve"> </w:t>
      </w:r>
    </w:p>
    <w:p w14:paraId="6B0CE9F9" w14:textId="77C48CAE" w:rsidR="000A7444" w:rsidRPr="000A7444" w:rsidRDefault="000A7444" w:rsidP="000A7444">
      <w:pPr>
        <w:jc w:val="both"/>
        <w:rPr>
          <w:rFonts w:asciiTheme="majorBidi" w:hAnsiTheme="majorBidi" w:cstheme="majorBidi"/>
          <w:sz w:val="24"/>
          <w:szCs w:val="24"/>
          <w:lang w:bidi="ar-EG"/>
        </w:rPr>
      </w:pPr>
      <w:proofErr w:type="spellStart"/>
      <w:r w:rsidRPr="000A7444">
        <w:rPr>
          <w:rFonts w:asciiTheme="majorBidi" w:hAnsiTheme="majorBidi" w:cstheme="majorBidi"/>
          <w:sz w:val="24"/>
          <w:szCs w:val="24"/>
          <w:lang w:bidi="ar-EG"/>
        </w:rPr>
        <w:t>Marey</w:t>
      </w:r>
      <w:proofErr w:type="spellEnd"/>
      <w:r w:rsidRPr="000A7444">
        <w:rPr>
          <w:rFonts w:asciiTheme="majorBidi" w:hAnsiTheme="majorBidi" w:cstheme="majorBidi"/>
          <w:sz w:val="24"/>
          <w:szCs w:val="24"/>
          <w:lang w:bidi="ar-EG"/>
        </w:rPr>
        <w:t xml:space="preserve">, R., </w:t>
      </w:r>
      <w:proofErr w:type="spellStart"/>
      <w:r w:rsidRPr="000A7444">
        <w:rPr>
          <w:rFonts w:asciiTheme="majorBidi" w:hAnsiTheme="majorBidi" w:cstheme="majorBidi"/>
          <w:sz w:val="24"/>
          <w:szCs w:val="24"/>
          <w:lang w:bidi="ar-EG"/>
        </w:rPr>
        <w:t>Magd</w:t>
      </w:r>
      <w:proofErr w:type="spellEnd"/>
      <w:r w:rsidRPr="000A7444">
        <w:rPr>
          <w:rFonts w:asciiTheme="majorBidi" w:hAnsiTheme="majorBidi" w:cstheme="majorBidi"/>
          <w:sz w:val="24"/>
          <w:szCs w:val="24"/>
          <w:lang w:bidi="ar-EG"/>
        </w:rPr>
        <w:t xml:space="preserve">, A., </w:t>
      </w:r>
      <w:proofErr w:type="spellStart"/>
      <w:r w:rsidRPr="000A7444">
        <w:rPr>
          <w:rFonts w:asciiTheme="majorBidi" w:hAnsiTheme="majorBidi" w:cstheme="majorBidi"/>
          <w:sz w:val="24"/>
          <w:szCs w:val="24"/>
          <w:lang w:bidi="ar-EG"/>
        </w:rPr>
        <w:t>Eldeghaidy</w:t>
      </w:r>
      <w:proofErr w:type="spellEnd"/>
      <w:r w:rsidRPr="000A7444">
        <w:rPr>
          <w:rFonts w:asciiTheme="majorBidi" w:hAnsiTheme="majorBidi" w:cstheme="majorBidi"/>
          <w:sz w:val="24"/>
          <w:szCs w:val="24"/>
          <w:lang w:bidi="ar-EG"/>
        </w:rPr>
        <w:t xml:space="preserve">, H., &amp; </w:t>
      </w:r>
      <w:proofErr w:type="spellStart"/>
      <w:r w:rsidRPr="000A7444">
        <w:rPr>
          <w:rFonts w:asciiTheme="majorBidi" w:hAnsiTheme="majorBidi" w:cstheme="majorBidi"/>
          <w:sz w:val="24"/>
          <w:szCs w:val="24"/>
          <w:lang w:bidi="ar-EG"/>
        </w:rPr>
        <w:t>Tidswell</w:t>
      </w:r>
      <w:proofErr w:type="spellEnd"/>
      <w:r w:rsidRPr="000A7444">
        <w:rPr>
          <w:rFonts w:asciiTheme="majorBidi" w:hAnsiTheme="majorBidi" w:cstheme="majorBidi"/>
          <w:sz w:val="24"/>
          <w:szCs w:val="24"/>
          <w:lang w:bidi="ar-EG"/>
        </w:rPr>
        <w:t xml:space="preserve">, A. (2022). A transformative professional development model in current Egyptian reforms: A mixed-methods study. </w:t>
      </w:r>
      <w:r w:rsidRPr="000A7444">
        <w:rPr>
          <w:rFonts w:asciiTheme="majorBidi" w:hAnsiTheme="majorBidi" w:cstheme="majorBidi"/>
          <w:i/>
          <w:iCs/>
          <w:sz w:val="24"/>
          <w:szCs w:val="24"/>
          <w:lang w:bidi="ar-EG"/>
        </w:rPr>
        <w:t>Social Sciences &amp; Humanities Open</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5</w:t>
      </w:r>
      <w:r w:rsidRPr="000A7444">
        <w:rPr>
          <w:rFonts w:asciiTheme="majorBidi" w:hAnsiTheme="majorBidi" w:cstheme="majorBidi"/>
          <w:sz w:val="24"/>
          <w:szCs w:val="24"/>
          <w:lang w:bidi="ar-EG"/>
        </w:rPr>
        <w:t xml:space="preserve">(1), 100233. </w:t>
      </w:r>
      <w:hyperlink r:id="rId29" w:history="1">
        <w:r w:rsidRPr="000A7444">
          <w:rPr>
            <w:rStyle w:val="Hyperlink"/>
            <w:rFonts w:asciiTheme="majorBidi" w:hAnsiTheme="majorBidi" w:cstheme="majorBidi"/>
            <w:sz w:val="24"/>
            <w:szCs w:val="24"/>
            <w:lang w:bidi="ar-EG"/>
          </w:rPr>
          <w:t>https://doi.org/10.1016/j.ssaho.2021.100233</w:t>
        </w:r>
      </w:hyperlink>
      <w:r>
        <w:rPr>
          <w:rFonts w:asciiTheme="majorBidi" w:hAnsiTheme="majorBidi" w:cstheme="majorBidi"/>
          <w:sz w:val="24"/>
          <w:szCs w:val="24"/>
          <w:lang w:bidi="ar-EG"/>
        </w:rPr>
        <w:t xml:space="preserve"> </w:t>
      </w:r>
    </w:p>
    <w:p w14:paraId="6978F129" w14:textId="6A6F56CD" w:rsidR="000A7444" w:rsidRPr="000A7444" w:rsidRDefault="000A7444" w:rsidP="000A7444">
      <w:pPr>
        <w:jc w:val="both"/>
        <w:rPr>
          <w:rFonts w:asciiTheme="majorBidi" w:hAnsiTheme="majorBidi" w:cstheme="majorBidi"/>
          <w:sz w:val="24"/>
          <w:szCs w:val="24"/>
          <w:lang w:bidi="ar-EG"/>
        </w:rPr>
      </w:pPr>
      <w:proofErr w:type="spellStart"/>
      <w:r w:rsidRPr="000A7444">
        <w:rPr>
          <w:rFonts w:asciiTheme="majorBidi" w:hAnsiTheme="majorBidi" w:cstheme="majorBidi"/>
          <w:sz w:val="24"/>
          <w:szCs w:val="24"/>
          <w:lang w:bidi="ar-EG"/>
        </w:rPr>
        <w:t>Masri</w:t>
      </w:r>
      <w:proofErr w:type="spellEnd"/>
      <w:r w:rsidRPr="000A7444">
        <w:rPr>
          <w:rFonts w:asciiTheme="majorBidi" w:hAnsiTheme="majorBidi" w:cstheme="majorBidi"/>
          <w:sz w:val="24"/>
          <w:szCs w:val="24"/>
          <w:lang w:bidi="ar-EG"/>
        </w:rPr>
        <w:t xml:space="preserve">, B. A., &amp; Meyer, O. (2023). Language Learning Futures. </w:t>
      </w:r>
      <w:r w:rsidRPr="000A7444">
        <w:rPr>
          <w:rFonts w:asciiTheme="majorBidi" w:hAnsiTheme="majorBidi" w:cstheme="majorBidi"/>
          <w:i/>
          <w:iCs/>
          <w:sz w:val="24"/>
          <w:szCs w:val="24"/>
          <w:lang w:bidi="ar-EG"/>
        </w:rPr>
        <w:t xml:space="preserve">Edition </w:t>
      </w:r>
      <w:proofErr w:type="spellStart"/>
      <w:r w:rsidRPr="000A7444">
        <w:rPr>
          <w:rFonts w:asciiTheme="majorBidi" w:hAnsiTheme="majorBidi" w:cstheme="majorBidi"/>
          <w:i/>
          <w:iCs/>
          <w:sz w:val="24"/>
          <w:szCs w:val="24"/>
          <w:lang w:bidi="ar-EG"/>
        </w:rPr>
        <w:t>Fachdidaktiken</w:t>
      </w:r>
      <w:proofErr w:type="spellEnd"/>
      <w:r w:rsidRPr="000A7444">
        <w:rPr>
          <w:rFonts w:asciiTheme="majorBidi" w:hAnsiTheme="majorBidi" w:cstheme="majorBidi"/>
          <w:sz w:val="24"/>
          <w:szCs w:val="24"/>
          <w:lang w:bidi="ar-EG"/>
        </w:rPr>
        <w:t xml:space="preserve">, 107–119. </w:t>
      </w:r>
      <w:hyperlink r:id="rId30" w:history="1">
        <w:r w:rsidRPr="000A7444">
          <w:rPr>
            <w:rStyle w:val="Hyperlink"/>
            <w:rFonts w:asciiTheme="majorBidi" w:hAnsiTheme="majorBidi" w:cstheme="majorBidi"/>
            <w:sz w:val="24"/>
            <w:szCs w:val="24"/>
            <w:lang w:bidi="ar-EG"/>
          </w:rPr>
          <w:t>https://doi.org/10.1007/978-3-658-40109-2_8</w:t>
        </w:r>
      </w:hyperlink>
      <w:r>
        <w:rPr>
          <w:rFonts w:asciiTheme="majorBidi" w:hAnsiTheme="majorBidi" w:cstheme="majorBidi"/>
          <w:sz w:val="24"/>
          <w:szCs w:val="24"/>
          <w:lang w:bidi="ar-EG"/>
        </w:rPr>
        <w:t xml:space="preserve"> </w:t>
      </w:r>
    </w:p>
    <w:p w14:paraId="5FC8ADE6" w14:textId="15E10524" w:rsidR="000A7444" w:rsidRPr="000A7444" w:rsidRDefault="000A7444" w:rsidP="000A7444">
      <w:pPr>
        <w:jc w:val="both"/>
        <w:rPr>
          <w:rFonts w:asciiTheme="majorBidi" w:hAnsiTheme="majorBidi" w:cstheme="majorBidi"/>
          <w:sz w:val="24"/>
          <w:szCs w:val="24"/>
          <w:lang w:bidi="ar-EG"/>
        </w:rPr>
      </w:pPr>
      <w:proofErr w:type="spellStart"/>
      <w:r w:rsidRPr="000A7444">
        <w:rPr>
          <w:rFonts w:asciiTheme="majorBidi" w:hAnsiTheme="majorBidi" w:cstheme="majorBidi"/>
          <w:sz w:val="24"/>
          <w:szCs w:val="24"/>
          <w:lang w:bidi="ar-EG"/>
        </w:rPr>
        <w:lastRenderedPageBreak/>
        <w:t>Monib</w:t>
      </w:r>
      <w:proofErr w:type="spellEnd"/>
      <w:r w:rsidRPr="000A7444">
        <w:rPr>
          <w:rFonts w:asciiTheme="majorBidi" w:hAnsiTheme="majorBidi" w:cstheme="majorBidi"/>
          <w:sz w:val="24"/>
          <w:szCs w:val="24"/>
          <w:lang w:bidi="ar-EG"/>
        </w:rPr>
        <w:t xml:space="preserve">, W. K., Karimi, A. Q., &amp; </w:t>
      </w:r>
      <w:proofErr w:type="spellStart"/>
      <w:r w:rsidRPr="000A7444">
        <w:rPr>
          <w:rFonts w:asciiTheme="majorBidi" w:hAnsiTheme="majorBidi" w:cstheme="majorBidi"/>
          <w:sz w:val="24"/>
          <w:szCs w:val="24"/>
          <w:lang w:bidi="ar-EG"/>
        </w:rPr>
        <w:t>Nijat</w:t>
      </w:r>
      <w:proofErr w:type="spellEnd"/>
      <w:r w:rsidRPr="000A7444">
        <w:rPr>
          <w:rFonts w:asciiTheme="majorBidi" w:hAnsiTheme="majorBidi" w:cstheme="majorBidi"/>
          <w:sz w:val="24"/>
          <w:szCs w:val="24"/>
          <w:lang w:bidi="ar-EG"/>
        </w:rPr>
        <w:t xml:space="preserve">, N. (2020). Effects of Alternative Assessment in EFL Classroom: A Systematic Review. </w:t>
      </w:r>
      <w:r w:rsidRPr="000A7444">
        <w:rPr>
          <w:rFonts w:asciiTheme="majorBidi" w:hAnsiTheme="majorBidi" w:cstheme="majorBidi"/>
          <w:i/>
          <w:iCs/>
          <w:sz w:val="24"/>
          <w:szCs w:val="24"/>
          <w:lang w:bidi="ar-EG"/>
        </w:rPr>
        <w:t>American International Journal of Education and Linguistics Research</w:t>
      </w:r>
      <w:r w:rsidRPr="000A7444">
        <w:rPr>
          <w:rFonts w:asciiTheme="majorBidi" w:hAnsiTheme="majorBidi" w:cstheme="majorBidi"/>
          <w:sz w:val="24"/>
          <w:szCs w:val="24"/>
          <w:lang w:bidi="ar-EG"/>
        </w:rPr>
        <w:t xml:space="preserve">, 7–18. </w:t>
      </w:r>
      <w:hyperlink r:id="rId31" w:history="1">
        <w:r w:rsidRPr="000A7444">
          <w:rPr>
            <w:rStyle w:val="Hyperlink"/>
            <w:rFonts w:asciiTheme="majorBidi" w:hAnsiTheme="majorBidi" w:cstheme="majorBidi"/>
            <w:sz w:val="24"/>
            <w:szCs w:val="24"/>
            <w:lang w:bidi="ar-EG"/>
          </w:rPr>
          <w:t>https://doi.org/10.46545/aijelr.v3i2.195</w:t>
        </w:r>
      </w:hyperlink>
      <w:r>
        <w:rPr>
          <w:rFonts w:asciiTheme="majorBidi" w:hAnsiTheme="majorBidi" w:cstheme="majorBidi"/>
          <w:sz w:val="24"/>
          <w:szCs w:val="24"/>
          <w:lang w:bidi="ar-EG"/>
        </w:rPr>
        <w:t xml:space="preserve"> </w:t>
      </w:r>
    </w:p>
    <w:p w14:paraId="30C441FF" w14:textId="4A4806EB" w:rsidR="000A7444" w:rsidRPr="000A7444" w:rsidRDefault="000A7444" w:rsidP="000A7444">
      <w:pPr>
        <w:jc w:val="both"/>
        <w:rPr>
          <w:rFonts w:asciiTheme="majorBidi" w:hAnsiTheme="majorBidi" w:cstheme="majorBidi"/>
          <w:sz w:val="24"/>
          <w:szCs w:val="24"/>
          <w:lang w:bidi="ar-EG"/>
        </w:rPr>
      </w:pPr>
      <w:r w:rsidRPr="00483470">
        <w:rPr>
          <w:rFonts w:asciiTheme="majorBidi" w:hAnsiTheme="majorBidi" w:cstheme="majorBidi"/>
          <w:sz w:val="24"/>
          <w:szCs w:val="24"/>
          <w:lang w:val="fr-FR" w:bidi="ar-EG"/>
        </w:rPr>
        <w:t xml:space="preserve">Nguyen, L. A. T., &amp; </w:t>
      </w:r>
      <w:proofErr w:type="spellStart"/>
      <w:r w:rsidRPr="00483470">
        <w:rPr>
          <w:rFonts w:asciiTheme="majorBidi" w:hAnsiTheme="majorBidi" w:cstheme="majorBidi"/>
          <w:sz w:val="24"/>
          <w:szCs w:val="24"/>
          <w:lang w:val="fr-FR" w:bidi="ar-EG"/>
        </w:rPr>
        <w:t>Habók</w:t>
      </w:r>
      <w:proofErr w:type="spellEnd"/>
      <w:r w:rsidRPr="00483470">
        <w:rPr>
          <w:rFonts w:asciiTheme="majorBidi" w:hAnsiTheme="majorBidi" w:cstheme="majorBidi"/>
          <w:sz w:val="24"/>
          <w:szCs w:val="24"/>
          <w:lang w:val="fr-FR" w:bidi="ar-EG"/>
        </w:rPr>
        <w:t xml:space="preserve">, A. (2021). </w:t>
      </w:r>
      <w:r w:rsidRPr="000A7444">
        <w:rPr>
          <w:rFonts w:asciiTheme="majorBidi" w:hAnsiTheme="majorBidi" w:cstheme="majorBidi"/>
          <w:sz w:val="24"/>
          <w:szCs w:val="24"/>
          <w:lang w:bidi="ar-EG"/>
        </w:rPr>
        <w:t xml:space="preserve">Digital Literacy of EFL Students: An Empirical Study in Vietnamese Universities. </w:t>
      </w:r>
      <w:r w:rsidRPr="000A7444">
        <w:rPr>
          <w:rFonts w:asciiTheme="majorBidi" w:hAnsiTheme="majorBidi" w:cstheme="majorBidi"/>
          <w:i/>
          <w:iCs/>
          <w:sz w:val="24"/>
          <w:szCs w:val="24"/>
          <w:lang w:bidi="ar-EG"/>
        </w:rPr>
        <w:t>Libri</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0</w:t>
      </w:r>
      <w:r w:rsidRPr="000A7444">
        <w:rPr>
          <w:rFonts w:asciiTheme="majorBidi" w:hAnsiTheme="majorBidi" w:cstheme="majorBidi"/>
          <w:sz w:val="24"/>
          <w:szCs w:val="24"/>
          <w:lang w:bidi="ar-EG"/>
        </w:rPr>
        <w:t xml:space="preserve">(0). </w:t>
      </w:r>
      <w:hyperlink r:id="rId32" w:history="1">
        <w:r w:rsidRPr="000A7444">
          <w:rPr>
            <w:rStyle w:val="Hyperlink"/>
            <w:rFonts w:asciiTheme="majorBidi" w:hAnsiTheme="majorBidi" w:cstheme="majorBidi"/>
            <w:sz w:val="24"/>
            <w:szCs w:val="24"/>
            <w:lang w:bidi="ar-EG"/>
          </w:rPr>
          <w:t>https://doi.org/10.1515/libri-2020-0165</w:t>
        </w:r>
      </w:hyperlink>
      <w:r>
        <w:rPr>
          <w:rFonts w:asciiTheme="majorBidi" w:hAnsiTheme="majorBidi" w:cstheme="majorBidi"/>
          <w:sz w:val="24"/>
          <w:szCs w:val="24"/>
          <w:lang w:bidi="ar-EG"/>
        </w:rPr>
        <w:t xml:space="preserve"> </w:t>
      </w:r>
    </w:p>
    <w:p w14:paraId="7424AD9F" w14:textId="06BDE84E" w:rsidR="000A7444" w:rsidRPr="000A7444" w:rsidRDefault="000A7444" w:rsidP="000A7444">
      <w:pPr>
        <w:jc w:val="both"/>
        <w:rPr>
          <w:rFonts w:asciiTheme="majorBidi" w:hAnsiTheme="majorBidi" w:cstheme="majorBidi"/>
          <w:sz w:val="24"/>
          <w:szCs w:val="24"/>
          <w:lang w:bidi="ar-EG"/>
        </w:rPr>
      </w:pPr>
      <w:proofErr w:type="spellStart"/>
      <w:r w:rsidRPr="000A7444">
        <w:rPr>
          <w:rFonts w:asciiTheme="majorBidi" w:hAnsiTheme="majorBidi" w:cstheme="majorBidi"/>
          <w:sz w:val="24"/>
          <w:szCs w:val="24"/>
          <w:lang w:bidi="ar-EG"/>
        </w:rPr>
        <w:t>Novianti</w:t>
      </w:r>
      <w:proofErr w:type="spellEnd"/>
      <w:r w:rsidRPr="000A7444">
        <w:rPr>
          <w:rFonts w:asciiTheme="majorBidi" w:hAnsiTheme="majorBidi" w:cstheme="majorBidi"/>
          <w:sz w:val="24"/>
          <w:szCs w:val="24"/>
          <w:lang w:bidi="ar-EG"/>
        </w:rPr>
        <w:t xml:space="preserve">, N., Thomas, A., &amp; To, V. (2020). Addressing challenges in the practice of critical literacy in EFL classrooms: A new framework. </w:t>
      </w:r>
      <w:r w:rsidRPr="000A7444">
        <w:rPr>
          <w:rFonts w:asciiTheme="majorBidi" w:hAnsiTheme="majorBidi" w:cstheme="majorBidi"/>
          <w:i/>
          <w:iCs/>
          <w:sz w:val="24"/>
          <w:szCs w:val="24"/>
          <w:lang w:bidi="ar-EG"/>
        </w:rPr>
        <w:t>Indonesian Journal of Applied Linguistics</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10</w:t>
      </w:r>
      <w:r w:rsidRPr="000A7444">
        <w:rPr>
          <w:rFonts w:asciiTheme="majorBidi" w:hAnsiTheme="majorBidi" w:cstheme="majorBidi"/>
          <w:sz w:val="24"/>
          <w:szCs w:val="24"/>
          <w:lang w:bidi="ar-EG"/>
        </w:rPr>
        <w:t xml:space="preserve">(1), 206–217. </w:t>
      </w:r>
      <w:hyperlink r:id="rId33" w:history="1">
        <w:r w:rsidRPr="000A7444">
          <w:rPr>
            <w:rStyle w:val="Hyperlink"/>
            <w:rFonts w:asciiTheme="majorBidi" w:hAnsiTheme="majorBidi" w:cstheme="majorBidi"/>
            <w:sz w:val="24"/>
            <w:szCs w:val="24"/>
            <w:lang w:bidi="ar-EG"/>
          </w:rPr>
          <w:t>https://doi.org/10.17509/ijal.v10i1.25049</w:t>
        </w:r>
      </w:hyperlink>
      <w:r>
        <w:rPr>
          <w:rFonts w:asciiTheme="majorBidi" w:hAnsiTheme="majorBidi" w:cstheme="majorBidi"/>
          <w:sz w:val="24"/>
          <w:szCs w:val="24"/>
          <w:lang w:bidi="ar-EG"/>
        </w:rPr>
        <w:t xml:space="preserve"> </w:t>
      </w:r>
    </w:p>
    <w:p w14:paraId="3E25B2BC" w14:textId="1FF39D91" w:rsidR="000A7444" w:rsidRPr="000A7444" w:rsidRDefault="000A7444" w:rsidP="000A7444">
      <w:pPr>
        <w:jc w:val="both"/>
        <w:rPr>
          <w:rFonts w:asciiTheme="majorBidi" w:hAnsiTheme="majorBidi" w:cstheme="majorBidi"/>
          <w:sz w:val="24"/>
          <w:szCs w:val="24"/>
          <w:lang w:bidi="ar-EG"/>
        </w:rPr>
      </w:pPr>
      <w:r w:rsidRPr="000A7444">
        <w:rPr>
          <w:rFonts w:asciiTheme="majorBidi" w:hAnsiTheme="majorBidi" w:cstheme="majorBidi"/>
          <w:sz w:val="24"/>
          <w:szCs w:val="24"/>
          <w:lang w:bidi="ar-EG"/>
        </w:rPr>
        <w:t xml:space="preserve">Pan, Z., &amp; Wang, Y. (2025). From Technology‐Challenged Teachers to Empowered Digitalized Citizens: Exploring the Profiles and Antecedents of Teacher AI Literacy in the Chinese EFL Context. </w:t>
      </w:r>
      <w:r w:rsidRPr="000A7444">
        <w:rPr>
          <w:rFonts w:asciiTheme="majorBidi" w:hAnsiTheme="majorBidi" w:cstheme="majorBidi"/>
          <w:i/>
          <w:iCs/>
          <w:sz w:val="24"/>
          <w:szCs w:val="24"/>
          <w:lang w:bidi="ar-EG"/>
        </w:rPr>
        <w:t>European Journal of Education</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60</w:t>
      </w:r>
      <w:r w:rsidRPr="000A7444">
        <w:rPr>
          <w:rFonts w:asciiTheme="majorBidi" w:hAnsiTheme="majorBidi" w:cstheme="majorBidi"/>
          <w:sz w:val="24"/>
          <w:szCs w:val="24"/>
          <w:lang w:bidi="ar-EG"/>
        </w:rPr>
        <w:t xml:space="preserve">(1), 1–16. </w:t>
      </w:r>
      <w:hyperlink r:id="rId34" w:history="1">
        <w:r w:rsidRPr="000A7444">
          <w:rPr>
            <w:rStyle w:val="Hyperlink"/>
            <w:rFonts w:asciiTheme="majorBidi" w:hAnsiTheme="majorBidi" w:cstheme="majorBidi"/>
            <w:sz w:val="24"/>
            <w:szCs w:val="24"/>
            <w:lang w:bidi="ar-EG"/>
          </w:rPr>
          <w:t>https://doi.org/10.1111/ejed.70020</w:t>
        </w:r>
      </w:hyperlink>
      <w:r>
        <w:rPr>
          <w:rFonts w:asciiTheme="majorBidi" w:hAnsiTheme="majorBidi" w:cstheme="majorBidi"/>
          <w:sz w:val="24"/>
          <w:szCs w:val="24"/>
          <w:lang w:bidi="ar-EG"/>
        </w:rPr>
        <w:t xml:space="preserve"> </w:t>
      </w:r>
    </w:p>
    <w:p w14:paraId="4746A772" w14:textId="70A5BE32" w:rsidR="000A7444" w:rsidRPr="000A7444" w:rsidRDefault="000A7444" w:rsidP="000A7444">
      <w:pPr>
        <w:jc w:val="both"/>
        <w:rPr>
          <w:rFonts w:asciiTheme="majorBidi" w:hAnsiTheme="majorBidi" w:cstheme="majorBidi"/>
          <w:sz w:val="24"/>
          <w:szCs w:val="24"/>
          <w:lang w:bidi="ar-EG"/>
        </w:rPr>
      </w:pPr>
      <w:r w:rsidRPr="000A7444">
        <w:rPr>
          <w:rFonts w:asciiTheme="majorBidi" w:hAnsiTheme="majorBidi" w:cstheme="majorBidi"/>
          <w:sz w:val="24"/>
          <w:szCs w:val="24"/>
          <w:lang w:bidi="ar-EG"/>
        </w:rPr>
        <w:t xml:space="preserve">Pertiwi, I. (2022). Original research article digital literacy in EFL learning: University students’ perspectives. </w:t>
      </w:r>
      <w:r w:rsidRPr="000A7444">
        <w:rPr>
          <w:rFonts w:asciiTheme="majorBidi" w:hAnsiTheme="majorBidi" w:cstheme="majorBidi"/>
          <w:i/>
          <w:iCs/>
          <w:sz w:val="24"/>
          <w:szCs w:val="24"/>
          <w:lang w:bidi="ar-EG"/>
        </w:rPr>
        <w:t>JEES (Journal of English Educators Society)</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7</w:t>
      </w:r>
      <w:r w:rsidRPr="000A7444">
        <w:rPr>
          <w:rFonts w:asciiTheme="majorBidi" w:hAnsiTheme="majorBidi" w:cstheme="majorBidi"/>
          <w:sz w:val="24"/>
          <w:szCs w:val="24"/>
          <w:lang w:bidi="ar-EG"/>
        </w:rPr>
        <w:t xml:space="preserve">(2). </w:t>
      </w:r>
      <w:hyperlink r:id="rId35" w:history="1">
        <w:r w:rsidRPr="000A7444">
          <w:rPr>
            <w:rStyle w:val="Hyperlink"/>
            <w:rFonts w:asciiTheme="majorBidi" w:hAnsiTheme="majorBidi" w:cstheme="majorBidi"/>
            <w:sz w:val="24"/>
            <w:szCs w:val="24"/>
            <w:lang w:bidi="ar-EG"/>
          </w:rPr>
          <w:t>https://doi.org/10.21070/jees.v7i2.1670</w:t>
        </w:r>
      </w:hyperlink>
      <w:r>
        <w:rPr>
          <w:rFonts w:asciiTheme="majorBidi" w:hAnsiTheme="majorBidi" w:cstheme="majorBidi"/>
          <w:sz w:val="24"/>
          <w:szCs w:val="24"/>
          <w:lang w:bidi="ar-EG"/>
        </w:rPr>
        <w:t xml:space="preserve"> </w:t>
      </w:r>
    </w:p>
    <w:p w14:paraId="7C928F63" w14:textId="5D82E915" w:rsidR="000A7444" w:rsidRPr="000A7444" w:rsidRDefault="000A7444" w:rsidP="000A7444">
      <w:pPr>
        <w:jc w:val="both"/>
        <w:rPr>
          <w:rFonts w:asciiTheme="majorBidi" w:hAnsiTheme="majorBidi" w:cstheme="majorBidi"/>
          <w:sz w:val="24"/>
          <w:szCs w:val="24"/>
          <w:lang w:bidi="ar-EG"/>
        </w:rPr>
      </w:pPr>
      <w:r w:rsidRPr="000A7444">
        <w:rPr>
          <w:rFonts w:asciiTheme="majorBidi" w:hAnsiTheme="majorBidi" w:cstheme="majorBidi"/>
          <w:sz w:val="24"/>
          <w:szCs w:val="24"/>
          <w:lang w:bidi="ar-EG"/>
        </w:rPr>
        <w:t xml:space="preserve">Prasad Bhatt, S. (2021). Self-Directed Professional Development: EFL Teachers’ Understanding. </w:t>
      </w:r>
      <w:r w:rsidRPr="000A7444">
        <w:rPr>
          <w:rFonts w:asciiTheme="majorBidi" w:hAnsiTheme="majorBidi" w:cstheme="majorBidi"/>
          <w:i/>
          <w:iCs/>
          <w:sz w:val="24"/>
          <w:szCs w:val="24"/>
          <w:lang w:bidi="ar-EG"/>
        </w:rPr>
        <w:t>International Journal of Language and Literary Studies</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3</w:t>
      </w:r>
      <w:r w:rsidRPr="000A7444">
        <w:rPr>
          <w:rFonts w:asciiTheme="majorBidi" w:hAnsiTheme="majorBidi" w:cstheme="majorBidi"/>
          <w:sz w:val="24"/>
          <w:szCs w:val="24"/>
          <w:lang w:bidi="ar-EG"/>
        </w:rPr>
        <w:t xml:space="preserve">(4), 196–208. </w:t>
      </w:r>
      <w:hyperlink r:id="rId36" w:history="1">
        <w:r w:rsidRPr="000A7444">
          <w:rPr>
            <w:rStyle w:val="Hyperlink"/>
            <w:rFonts w:asciiTheme="majorBidi" w:hAnsiTheme="majorBidi" w:cstheme="majorBidi"/>
            <w:sz w:val="24"/>
            <w:szCs w:val="24"/>
            <w:lang w:bidi="ar-EG"/>
          </w:rPr>
          <w:t>https://doi.org/10.36892/ijlls.v3i4.737</w:t>
        </w:r>
      </w:hyperlink>
      <w:r>
        <w:rPr>
          <w:rFonts w:asciiTheme="majorBidi" w:hAnsiTheme="majorBidi" w:cstheme="majorBidi"/>
          <w:sz w:val="24"/>
          <w:szCs w:val="24"/>
          <w:lang w:bidi="ar-EG"/>
        </w:rPr>
        <w:t xml:space="preserve"> </w:t>
      </w:r>
    </w:p>
    <w:p w14:paraId="1D93B40A" w14:textId="1018FCB2" w:rsidR="000A7444" w:rsidRPr="000A7444" w:rsidRDefault="000A7444" w:rsidP="000A7444">
      <w:pPr>
        <w:jc w:val="both"/>
        <w:rPr>
          <w:rFonts w:asciiTheme="majorBidi" w:hAnsiTheme="majorBidi" w:cstheme="majorBidi"/>
          <w:sz w:val="24"/>
          <w:szCs w:val="24"/>
          <w:lang w:bidi="ar-EG"/>
        </w:rPr>
      </w:pPr>
      <w:proofErr w:type="spellStart"/>
      <w:r w:rsidRPr="00483470">
        <w:rPr>
          <w:rFonts w:asciiTheme="majorBidi" w:hAnsiTheme="majorBidi" w:cstheme="majorBidi"/>
          <w:sz w:val="24"/>
          <w:szCs w:val="24"/>
          <w:lang w:val="fr-FR" w:bidi="ar-EG"/>
        </w:rPr>
        <w:t>Pratolo</w:t>
      </w:r>
      <w:proofErr w:type="spellEnd"/>
      <w:r w:rsidRPr="00483470">
        <w:rPr>
          <w:rFonts w:asciiTheme="majorBidi" w:hAnsiTheme="majorBidi" w:cstheme="majorBidi"/>
          <w:sz w:val="24"/>
          <w:szCs w:val="24"/>
          <w:lang w:val="fr-FR" w:bidi="ar-EG"/>
        </w:rPr>
        <w:t xml:space="preserve">, B. W., &amp; </w:t>
      </w:r>
      <w:proofErr w:type="spellStart"/>
      <w:r w:rsidRPr="00483470">
        <w:rPr>
          <w:rFonts w:asciiTheme="majorBidi" w:hAnsiTheme="majorBidi" w:cstheme="majorBidi"/>
          <w:sz w:val="24"/>
          <w:szCs w:val="24"/>
          <w:lang w:val="fr-FR" w:bidi="ar-EG"/>
        </w:rPr>
        <w:t>Solikhati</w:t>
      </w:r>
      <w:proofErr w:type="spellEnd"/>
      <w:r w:rsidRPr="00483470">
        <w:rPr>
          <w:rFonts w:asciiTheme="majorBidi" w:hAnsiTheme="majorBidi" w:cstheme="majorBidi"/>
          <w:sz w:val="24"/>
          <w:szCs w:val="24"/>
          <w:lang w:val="fr-FR" w:bidi="ar-EG"/>
        </w:rPr>
        <w:t xml:space="preserve">, H. A. (2020). </w:t>
      </w:r>
      <w:r w:rsidRPr="000A7444">
        <w:rPr>
          <w:rFonts w:asciiTheme="majorBidi" w:hAnsiTheme="majorBidi" w:cstheme="majorBidi"/>
          <w:sz w:val="24"/>
          <w:szCs w:val="24"/>
          <w:lang w:bidi="ar-EG"/>
        </w:rPr>
        <w:t xml:space="preserve">Investigating teachers’ attitude toward digital literacy in EFL classroom. </w:t>
      </w:r>
      <w:r w:rsidRPr="000A7444">
        <w:rPr>
          <w:rFonts w:asciiTheme="majorBidi" w:hAnsiTheme="majorBidi" w:cstheme="majorBidi"/>
          <w:i/>
          <w:iCs/>
          <w:sz w:val="24"/>
          <w:szCs w:val="24"/>
          <w:lang w:bidi="ar-EG"/>
        </w:rPr>
        <w:t>Journal of Education and Learning (</w:t>
      </w:r>
      <w:proofErr w:type="spellStart"/>
      <w:r w:rsidRPr="000A7444">
        <w:rPr>
          <w:rFonts w:asciiTheme="majorBidi" w:hAnsiTheme="majorBidi" w:cstheme="majorBidi"/>
          <w:i/>
          <w:iCs/>
          <w:sz w:val="24"/>
          <w:szCs w:val="24"/>
          <w:lang w:bidi="ar-EG"/>
        </w:rPr>
        <w:t>EduLearn</w:t>
      </w:r>
      <w:proofErr w:type="spellEnd"/>
      <w:r w:rsidRPr="000A7444">
        <w:rPr>
          <w:rFonts w:asciiTheme="majorBidi" w:hAnsiTheme="majorBidi" w:cstheme="majorBidi"/>
          <w:i/>
          <w:iCs/>
          <w:sz w:val="24"/>
          <w:szCs w:val="24"/>
          <w:lang w:bidi="ar-EG"/>
        </w:rPr>
        <w:t>)</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15</w:t>
      </w:r>
      <w:r w:rsidRPr="000A7444">
        <w:rPr>
          <w:rFonts w:asciiTheme="majorBidi" w:hAnsiTheme="majorBidi" w:cstheme="majorBidi"/>
          <w:sz w:val="24"/>
          <w:szCs w:val="24"/>
          <w:lang w:bidi="ar-EG"/>
        </w:rPr>
        <w:t xml:space="preserve">(1), 97–103. </w:t>
      </w:r>
      <w:hyperlink r:id="rId37" w:history="1">
        <w:r w:rsidRPr="000A7444">
          <w:rPr>
            <w:rStyle w:val="Hyperlink"/>
            <w:rFonts w:asciiTheme="majorBidi" w:hAnsiTheme="majorBidi" w:cstheme="majorBidi"/>
            <w:sz w:val="24"/>
            <w:szCs w:val="24"/>
            <w:lang w:bidi="ar-EG"/>
          </w:rPr>
          <w:t>https://doi.org/10.11591/edulearn.v15i1.15747</w:t>
        </w:r>
      </w:hyperlink>
      <w:r>
        <w:rPr>
          <w:rFonts w:asciiTheme="majorBidi" w:hAnsiTheme="majorBidi" w:cstheme="majorBidi"/>
          <w:sz w:val="24"/>
          <w:szCs w:val="24"/>
          <w:lang w:bidi="ar-EG"/>
        </w:rPr>
        <w:t xml:space="preserve"> </w:t>
      </w:r>
    </w:p>
    <w:p w14:paraId="466EACD6" w14:textId="163825CF" w:rsidR="000A7444" w:rsidRPr="00483470" w:rsidRDefault="000A7444" w:rsidP="000A7444">
      <w:pPr>
        <w:jc w:val="both"/>
        <w:rPr>
          <w:rFonts w:asciiTheme="majorBidi" w:hAnsiTheme="majorBidi" w:cstheme="majorBidi"/>
          <w:sz w:val="24"/>
          <w:szCs w:val="24"/>
          <w:lang w:val="fr-FR" w:bidi="ar-EG"/>
        </w:rPr>
      </w:pPr>
      <w:r w:rsidRPr="000A7444">
        <w:rPr>
          <w:rFonts w:asciiTheme="majorBidi" w:hAnsiTheme="majorBidi" w:cstheme="majorBidi"/>
          <w:sz w:val="24"/>
          <w:szCs w:val="24"/>
          <w:lang w:bidi="ar-EG"/>
        </w:rPr>
        <w:t xml:space="preserve">Ramirez, E. (2025). Teachers’ Perceptions Towards Textbook Suitability and Emergent Literacy in EFL Students. </w:t>
      </w:r>
      <w:proofErr w:type="spellStart"/>
      <w:r w:rsidRPr="00483470">
        <w:rPr>
          <w:rFonts w:asciiTheme="majorBidi" w:hAnsiTheme="majorBidi" w:cstheme="majorBidi"/>
          <w:i/>
          <w:iCs/>
          <w:sz w:val="24"/>
          <w:szCs w:val="24"/>
          <w:lang w:val="fr-FR" w:bidi="ar-EG"/>
        </w:rPr>
        <w:t>Cadernos</w:t>
      </w:r>
      <w:proofErr w:type="spellEnd"/>
      <w:r w:rsidRPr="00483470">
        <w:rPr>
          <w:rFonts w:asciiTheme="majorBidi" w:hAnsiTheme="majorBidi" w:cstheme="majorBidi"/>
          <w:i/>
          <w:iCs/>
          <w:sz w:val="24"/>
          <w:szCs w:val="24"/>
          <w:lang w:val="fr-FR" w:bidi="ar-EG"/>
        </w:rPr>
        <w:t xml:space="preserve"> de </w:t>
      </w:r>
      <w:proofErr w:type="spellStart"/>
      <w:r w:rsidRPr="00483470">
        <w:rPr>
          <w:rFonts w:asciiTheme="majorBidi" w:hAnsiTheme="majorBidi" w:cstheme="majorBidi"/>
          <w:i/>
          <w:iCs/>
          <w:sz w:val="24"/>
          <w:szCs w:val="24"/>
          <w:lang w:val="fr-FR" w:bidi="ar-EG"/>
        </w:rPr>
        <w:t>Linguística</w:t>
      </w:r>
      <w:proofErr w:type="spellEnd"/>
      <w:r w:rsidRPr="00483470">
        <w:rPr>
          <w:rFonts w:asciiTheme="majorBidi" w:hAnsiTheme="majorBidi" w:cstheme="majorBidi"/>
          <w:sz w:val="24"/>
          <w:szCs w:val="24"/>
          <w:lang w:val="fr-FR" w:bidi="ar-EG"/>
        </w:rPr>
        <w:t xml:space="preserve">, </w:t>
      </w:r>
      <w:r w:rsidRPr="00483470">
        <w:rPr>
          <w:rFonts w:asciiTheme="majorBidi" w:hAnsiTheme="majorBidi" w:cstheme="majorBidi"/>
          <w:i/>
          <w:iCs/>
          <w:sz w:val="24"/>
          <w:szCs w:val="24"/>
          <w:lang w:val="fr-FR" w:bidi="ar-EG"/>
        </w:rPr>
        <w:t>6</w:t>
      </w:r>
      <w:r w:rsidRPr="00483470">
        <w:rPr>
          <w:rFonts w:asciiTheme="majorBidi" w:hAnsiTheme="majorBidi" w:cstheme="majorBidi"/>
          <w:sz w:val="24"/>
          <w:szCs w:val="24"/>
          <w:lang w:val="fr-FR" w:bidi="ar-EG"/>
        </w:rPr>
        <w:t xml:space="preserve">(2), e786. </w:t>
      </w:r>
      <w:hyperlink r:id="rId38" w:history="1">
        <w:r w:rsidRPr="00483470">
          <w:rPr>
            <w:rStyle w:val="Hyperlink"/>
            <w:rFonts w:asciiTheme="majorBidi" w:hAnsiTheme="majorBidi" w:cstheme="majorBidi"/>
            <w:sz w:val="24"/>
            <w:szCs w:val="24"/>
            <w:lang w:val="fr-FR" w:bidi="ar-EG"/>
          </w:rPr>
          <w:t>https://doi.org/10.25189/2675-4916.2025.v6.n2.id786</w:t>
        </w:r>
      </w:hyperlink>
      <w:r w:rsidRPr="00483470">
        <w:rPr>
          <w:rFonts w:asciiTheme="majorBidi" w:hAnsiTheme="majorBidi" w:cstheme="majorBidi"/>
          <w:sz w:val="24"/>
          <w:szCs w:val="24"/>
          <w:lang w:val="fr-FR" w:bidi="ar-EG"/>
        </w:rPr>
        <w:t xml:space="preserve"> </w:t>
      </w:r>
    </w:p>
    <w:p w14:paraId="1EE97957" w14:textId="2BFAB00C" w:rsidR="000A7444" w:rsidRPr="000A7444" w:rsidRDefault="000A7444" w:rsidP="000A7444">
      <w:pPr>
        <w:jc w:val="both"/>
        <w:rPr>
          <w:rFonts w:asciiTheme="majorBidi" w:hAnsiTheme="majorBidi" w:cstheme="majorBidi"/>
          <w:sz w:val="24"/>
          <w:szCs w:val="24"/>
          <w:lang w:bidi="ar-EG"/>
        </w:rPr>
      </w:pPr>
      <w:r w:rsidRPr="00483470">
        <w:rPr>
          <w:rFonts w:asciiTheme="majorBidi" w:hAnsiTheme="majorBidi" w:cstheme="majorBidi"/>
          <w:sz w:val="24"/>
          <w:szCs w:val="24"/>
          <w:lang w:val="fr-FR" w:bidi="ar-EG"/>
        </w:rPr>
        <w:t xml:space="preserve">Rojas, N. M., &amp; </w:t>
      </w:r>
      <w:proofErr w:type="spellStart"/>
      <w:r w:rsidRPr="00483470">
        <w:rPr>
          <w:rFonts w:asciiTheme="majorBidi" w:hAnsiTheme="majorBidi" w:cstheme="majorBidi"/>
          <w:sz w:val="24"/>
          <w:szCs w:val="24"/>
          <w:lang w:val="fr-FR" w:bidi="ar-EG"/>
        </w:rPr>
        <w:t>Chandras</w:t>
      </w:r>
      <w:proofErr w:type="spellEnd"/>
      <w:r w:rsidRPr="00483470">
        <w:rPr>
          <w:rFonts w:asciiTheme="majorBidi" w:hAnsiTheme="majorBidi" w:cstheme="majorBidi"/>
          <w:sz w:val="24"/>
          <w:szCs w:val="24"/>
          <w:lang w:val="fr-FR" w:bidi="ar-EG"/>
        </w:rPr>
        <w:t xml:space="preserve">, J. S. (2025). </w:t>
      </w:r>
      <w:r w:rsidRPr="000A7444">
        <w:rPr>
          <w:rFonts w:asciiTheme="majorBidi" w:hAnsiTheme="majorBidi" w:cstheme="majorBidi"/>
          <w:sz w:val="24"/>
          <w:szCs w:val="24"/>
          <w:lang w:bidi="ar-EG"/>
        </w:rPr>
        <w:t xml:space="preserve">Tensions Between Education Policies and Standards and Educators’ Multilingual Practices: Two Case Studies from India and the United States. </w:t>
      </w:r>
      <w:r w:rsidRPr="000A7444">
        <w:rPr>
          <w:rFonts w:asciiTheme="majorBidi" w:hAnsiTheme="majorBidi" w:cstheme="majorBidi"/>
          <w:i/>
          <w:iCs/>
          <w:sz w:val="24"/>
          <w:szCs w:val="24"/>
          <w:lang w:bidi="ar-EG"/>
        </w:rPr>
        <w:t>Education Sciences</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15</w:t>
      </w:r>
      <w:r w:rsidRPr="000A7444">
        <w:rPr>
          <w:rFonts w:asciiTheme="majorBidi" w:hAnsiTheme="majorBidi" w:cstheme="majorBidi"/>
          <w:sz w:val="24"/>
          <w:szCs w:val="24"/>
          <w:lang w:bidi="ar-EG"/>
        </w:rPr>
        <w:t xml:space="preserve">(10), 1294. </w:t>
      </w:r>
      <w:hyperlink r:id="rId39" w:history="1">
        <w:r w:rsidRPr="000A7444">
          <w:rPr>
            <w:rStyle w:val="Hyperlink"/>
            <w:rFonts w:asciiTheme="majorBidi" w:hAnsiTheme="majorBidi" w:cstheme="majorBidi"/>
            <w:sz w:val="24"/>
            <w:szCs w:val="24"/>
            <w:lang w:bidi="ar-EG"/>
          </w:rPr>
          <w:t>https://doi.org/10.3390/educsci15101294</w:t>
        </w:r>
      </w:hyperlink>
      <w:r>
        <w:rPr>
          <w:rFonts w:asciiTheme="majorBidi" w:hAnsiTheme="majorBidi" w:cstheme="majorBidi"/>
          <w:sz w:val="24"/>
          <w:szCs w:val="24"/>
          <w:lang w:bidi="ar-EG"/>
        </w:rPr>
        <w:t xml:space="preserve"> </w:t>
      </w:r>
    </w:p>
    <w:p w14:paraId="7DE0D226" w14:textId="7CBEC809" w:rsidR="000A7444" w:rsidRPr="000A7444" w:rsidRDefault="000A7444" w:rsidP="000A7444">
      <w:pPr>
        <w:jc w:val="both"/>
        <w:rPr>
          <w:rFonts w:asciiTheme="majorBidi" w:hAnsiTheme="majorBidi" w:cstheme="majorBidi"/>
          <w:sz w:val="24"/>
          <w:szCs w:val="24"/>
          <w:lang w:bidi="ar-EG"/>
        </w:rPr>
      </w:pPr>
      <w:proofErr w:type="spellStart"/>
      <w:r w:rsidRPr="000A7444">
        <w:rPr>
          <w:rFonts w:asciiTheme="majorBidi" w:hAnsiTheme="majorBidi" w:cstheme="majorBidi"/>
          <w:sz w:val="24"/>
          <w:szCs w:val="24"/>
          <w:lang w:bidi="ar-EG"/>
        </w:rPr>
        <w:t>Saranto</w:t>
      </w:r>
      <w:proofErr w:type="spellEnd"/>
      <w:r w:rsidRPr="000A7444">
        <w:rPr>
          <w:rFonts w:asciiTheme="majorBidi" w:hAnsiTheme="majorBidi" w:cstheme="majorBidi"/>
          <w:sz w:val="24"/>
          <w:szCs w:val="24"/>
          <w:lang w:bidi="ar-EG"/>
        </w:rPr>
        <w:t xml:space="preserve">, K., &amp; </w:t>
      </w:r>
      <w:proofErr w:type="spellStart"/>
      <w:r w:rsidRPr="000A7444">
        <w:rPr>
          <w:rFonts w:asciiTheme="majorBidi" w:hAnsiTheme="majorBidi" w:cstheme="majorBidi"/>
          <w:sz w:val="24"/>
          <w:szCs w:val="24"/>
          <w:lang w:bidi="ar-EG"/>
        </w:rPr>
        <w:t>Hovenga</w:t>
      </w:r>
      <w:proofErr w:type="spellEnd"/>
      <w:r w:rsidRPr="000A7444">
        <w:rPr>
          <w:rFonts w:asciiTheme="majorBidi" w:hAnsiTheme="majorBidi" w:cstheme="majorBidi"/>
          <w:sz w:val="24"/>
          <w:szCs w:val="24"/>
          <w:lang w:bidi="ar-EG"/>
        </w:rPr>
        <w:t xml:space="preserve">, E. J. S. (2004). Information literacy—what it is about? </w:t>
      </w:r>
      <w:r w:rsidRPr="000A7444">
        <w:rPr>
          <w:rFonts w:asciiTheme="majorBidi" w:hAnsiTheme="majorBidi" w:cstheme="majorBidi"/>
          <w:i/>
          <w:iCs/>
          <w:sz w:val="24"/>
          <w:szCs w:val="24"/>
          <w:lang w:bidi="ar-EG"/>
        </w:rPr>
        <w:t>International Journal of Medical Informatics</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73</w:t>
      </w:r>
      <w:r w:rsidRPr="000A7444">
        <w:rPr>
          <w:rFonts w:asciiTheme="majorBidi" w:hAnsiTheme="majorBidi" w:cstheme="majorBidi"/>
          <w:sz w:val="24"/>
          <w:szCs w:val="24"/>
          <w:lang w:bidi="ar-EG"/>
        </w:rPr>
        <w:t xml:space="preserve">(6), 503–513. </w:t>
      </w:r>
      <w:hyperlink r:id="rId40" w:history="1">
        <w:r w:rsidRPr="000A7444">
          <w:rPr>
            <w:rStyle w:val="Hyperlink"/>
            <w:rFonts w:asciiTheme="majorBidi" w:hAnsiTheme="majorBidi" w:cstheme="majorBidi"/>
            <w:sz w:val="24"/>
            <w:szCs w:val="24"/>
            <w:lang w:bidi="ar-EG"/>
          </w:rPr>
          <w:t>https://doi.org/10.1016/j.ijmedinf.2004.03.002</w:t>
        </w:r>
      </w:hyperlink>
      <w:r>
        <w:rPr>
          <w:rFonts w:asciiTheme="majorBidi" w:hAnsiTheme="majorBidi" w:cstheme="majorBidi"/>
          <w:sz w:val="24"/>
          <w:szCs w:val="24"/>
          <w:lang w:bidi="ar-EG"/>
        </w:rPr>
        <w:t xml:space="preserve"> </w:t>
      </w:r>
    </w:p>
    <w:p w14:paraId="34EAE9F3" w14:textId="127DCC36" w:rsidR="000A7444" w:rsidRPr="000A7444" w:rsidRDefault="000A7444" w:rsidP="000A7444">
      <w:pPr>
        <w:jc w:val="both"/>
        <w:rPr>
          <w:rFonts w:asciiTheme="majorBidi" w:hAnsiTheme="majorBidi" w:cstheme="majorBidi"/>
          <w:sz w:val="24"/>
          <w:szCs w:val="24"/>
          <w:lang w:bidi="ar-EG"/>
        </w:rPr>
      </w:pPr>
      <w:r w:rsidRPr="00483470">
        <w:rPr>
          <w:rFonts w:asciiTheme="majorBidi" w:hAnsiTheme="majorBidi" w:cstheme="majorBidi"/>
          <w:sz w:val="24"/>
          <w:szCs w:val="24"/>
          <w:lang w:val="fr-FR" w:bidi="ar-EG"/>
        </w:rPr>
        <w:t xml:space="preserve">Song, X., </w:t>
      </w:r>
      <w:proofErr w:type="spellStart"/>
      <w:r w:rsidRPr="00483470">
        <w:rPr>
          <w:rFonts w:asciiTheme="majorBidi" w:hAnsiTheme="majorBidi" w:cstheme="majorBidi"/>
          <w:sz w:val="24"/>
          <w:szCs w:val="24"/>
          <w:lang w:val="fr-FR" w:bidi="ar-EG"/>
        </w:rPr>
        <w:t>Razali</w:t>
      </w:r>
      <w:proofErr w:type="spellEnd"/>
      <w:r w:rsidRPr="00483470">
        <w:rPr>
          <w:rFonts w:asciiTheme="majorBidi" w:hAnsiTheme="majorBidi" w:cstheme="majorBidi"/>
          <w:sz w:val="24"/>
          <w:szCs w:val="24"/>
          <w:lang w:val="fr-FR" w:bidi="ar-EG"/>
        </w:rPr>
        <w:t xml:space="preserve">, A. B., Sulaiman, T., &amp; </w:t>
      </w:r>
      <w:proofErr w:type="spellStart"/>
      <w:r w:rsidRPr="00483470">
        <w:rPr>
          <w:rFonts w:asciiTheme="majorBidi" w:hAnsiTheme="majorBidi" w:cstheme="majorBidi"/>
          <w:sz w:val="24"/>
          <w:szCs w:val="24"/>
          <w:lang w:val="fr-FR" w:bidi="ar-EG"/>
        </w:rPr>
        <w:t>Jeyaraj</w:t>
      </w:r>
      <w:proofErr w:type="spellEnd"/>
      <w:r w:rsidRPr="00483470">
        <w:rPr>
          <w:rFonts w:asciiTheme="majorBidi" w:hAnsiTheme="majorBidi" w:cstheme="majorBidi"/>
          <w:sz w:val="24"/>
          <w:szCs w:val="24"/>
          <w:lang w:val="fr-FR" w:bidi="ar-EG"/>
        </w:rPr>
        <w:t xml:space="preserve">, J. J. (2024). </w:t>
      </w:r>
      <w:r w:rsidRPr="000A7444">
        <w:rPr>
          <w:rFonts w:asciiTheme="majorBidi" w:hAnsiTheme="majorBidi" w:cstheme="majorBidi"/>
          <w:sz w:val="24"/>
          <w:szCs w:val="24"/>
          <w:lang w:bidi="ar-EG"/>
        </w:rPr>
        <w:t>Impact of Project-Based Learning on Critical Thinking Skills and Language Skills in EFL Context</w:t>
      </w:r>
      <w:r w:rsidRPr="000A7444">
        <w:rPr>
          <w:rFonts w:asciiTheme="majorBidi" w:hAnsiTheme="majorBidi" w:cstheme="majorBidi"/>
          <w:sz w:val="24"/>
          <w:szCs w:val="24"/>
          <w:lang w:bidi="ar-EG"/>
        </w:rPr>
        <w:t>：</w:t>
      </w:r>
      <w:r w:rsidRPr="000A7444">
        <w:rPr>
          <w:rFonts w:asciiTheme="majorBidi" w:hAnsiTheme="majorBidi" w:cstheme="majorBidi"/>
          <w:sz w:val="24"/>
          <w:szCs w:val="24"/>
          <w:lang w:bidi="ar-EG"/>
        </w:rPr>
        <w:t xml:space="preserve">A Review of Literature. </w:t>
      </w:r>
      <w:r w:rsidRPr="000A7444">
        <w:rPr>
          <w:rFonts w:asciiTheme="majorBidi" w:hAnsiTheme="majorBidi" w:cstheme="majorBidi"/>
          <w:i/>
          <w:iCs/>
          <w:sz w:val="24"/>
          <w:szCs w:val="24"/>
          <w:lang w:bidi="ar-EG"/>
        </w:rPr>
        <w:t>World Journal of English Language</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14</w:t>
      </w:r>
      <w:r w:rsidRPr="000A7444">
        <w:rPr>
          <w:rFonts w:asciiTheme="majorBidi" w:hAnsiTheme="majorBidi" w:cstheme="majorBidi"/>
          <w:sz w:val="24"/>
          <w:szCs w:val="24"/>
          <w:lang w:bidi="ar-EG"/>
        </w:rPr>
        <w:t xml:space="preserve">(5), 402–402. </w:t>
      </w:r>
      <w:hyperlink r:id="rId41" w:history="1">
        <w:r w:rsidRPr="000A7444">
          <w:rPr>
            <w:rStyle w:val="Hyperlink"/>
            <w:rFonts w:asciiTheme="majorBidi" w:hAnsiTheme="majorBidi" w:cstheme="majorBidi"/>
            <w:sz w:val="24"/>
            <w:szCs w:val="24"/>
            <w:lang w:bidi="ar-EG"/>
          </w:rPr>
          <w:t>https://doi.org/10.5430/wjel.v14n5p402</w:t>
        </w:r>
      </w:hyperlink>
      <w:r>
        <w:rPr>
          <w:rFonts w:asciiTheme="majorBidi" w:hAnsiTheme="majorBidi" w:cstheme="majorBidi"/>
          <w:sz w:val="24"/>
          <w:szCs w:val="24"/>
          <w:lang w:bidi="ar-EG"/>
        </w:rPr>
        <w:t xml:space="preserve"> </w:t>
      </w:r>
    </w:p>
    <w:p w14:paraId="331DE9B8" w14:textId="3DE10D01" w:rsidR="000A7444" w:rsidRPr="000A7444" w:rsidRDefault="000A7444" w:rsidP="000A7444">
      <w:pPr>
        <w:jc w:val="both"/>
        <w:rPr>
          <w:rFonts w:asciiTheme="majorBidi" w:hAnsiTheme="majorBidi" w:cstheme="majorBidi"/>
          <w:sz w:val="24"/>
          <w:szCs w:val="24"/>
          <w:lang w:bidi="ar-EG"/>
        </w:rPr>
      </w:pPr>
      <w:proofErr w:type="spellStart"/>
      <w:r w:rsidRPr="000A7444">
        <w:rPr>
          <w:rFonts w:asciiTheme="majorBidi" w:hAnsiTheme="majorBidi" w:cstheme="majorBidi"/>
          <w:sz w:val="24"/>
          <w:szCs w:val="24"/>
          <w:lang w:bidi="ar-EG"/>
        </w:rPr>
        <w:t>Utomo</w:t>
      </w:r>
      <w:proofErr w:type="spellEnd"/>
      <w:r w:rsidRPr="000A7444">
        <w:rPr>
          <w:rFonts w:asciiTheme="majorBidi" w:hAnsiTheme="majorBidi" w:cstheme="majorBidi"/>
          <w:sz w:val="24"/>
          <w:szCs w:val="24"/>
          <w:lang w:bidi="ar-EG"/>
        </w:rPr>
        <w:t xml:space="preserve">, M. K., </w:t>
      </w:r>
      <w:proofErr w:type="spellStart"/>
      <w:r w:rsidRPr="000A7444">
        <w:rPr>
          <w:rFonts w:asciiTheme="majorBidi" w:hAnsiTheme="majorBidi" w:cstheme="majorBidi"/>
          <w:sz w:val="24"/>
          <w:szCs w:val="24"/>
          <w:lang w:bidi="ar-EG"/>
        </w:rPr>
        <w:t>Jumariati</w:t>
      </w:r>
      <w:proofErr w:type="spellEnd"/>
      <w:r w:rsidRPr="000A7444">
        <w:rPr>
          <w:rFonts w:asciiTheme="majorBidi" w:hAnsiTheme="majorBidi" w:cstheme="majorBidi"/>
          <w:sz w:val="24"/>
          <w:szCs w:val="24"/>
          <w:lang w:bidi="ar-EG"/>
        </w:rPr>
        <w:t xml:space="preserve">, J., Nasrullah, N., &amp; </w:t>
      </w:r>
      <w:proofErr w:type="spellStart"/>
      <w:r w:rsidRPr="000A7444">
        <w:rPr>
          <w:rFonts w:asciiTheme="majorBidi" w:hAnsiTheme="majorBidi" w:cstheme="majorBidi"/>
          <w:sz w:val="24"/>
          <w:szCs w:val="24"/>
          <w:lang w:bidi="ar-EG"/>
        </w:rPr>
        <w:t>Sutiono</w:t>
      </w:r>
      <w:proofErr w:type="spellEnd"/>
      <w:r w:rsidRPr="000A7444">
        <w:rPr>
          <w:rFonts w:asciiTheme="majorBidi" w:hAnsiTheme="majorBidi" w:cstheme="majorBidi"/>
          <w:sz w:val="24"/>
          <w:szCs w:val="24"/>
          <w:lang w:bidi="ar-EG"/>
        </w:rPr>
        <w:t xml:space="preserve">, C. (2024). A STUDY ON EFL STUDENTS’ LEVELS OF CRITICAL THINKING SKILLS. </w:t>
      </w:r>
      <w:r w:rsidRPr="000A7444">
        <w:rPr>
          <w:rFonts w:asciiTheme="majorBidi" w:hAnsiTheme="majorBidi" w:cstheme="majorBidi"/>
          <w:i/>
          <w:iCs/>
          <w:sz w:val="24"/>
          <w:szCs w:val="24"/>
          <w:lang w:bidi="ar-EG"/>
        </w:rPr>
        <w:t xml:space="preserve">Celtic a Journal of Culture </w:t>
      </w:r>
      <w:r w:rsidRPr="000A7444">
        <w:rPr>
          <w:rFonts w:asciiTheme="majorBidi" w:hAnsiTheme="majorBidi" w:cstheme="majorBidi"/>
          <w:i/>
          <w:iCs/>
          <w:sz w:val="24"/>
          <w:szCs w:val="24"/>
          <w:lang w:bidi="ar-EG"/>
        </w:rPr>
        <w:lastRenderedPageBreak/>
        <w:t>English Language Teaching Literature and Linguistics</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11</w:t>
      </w:r>
      <w:r w:rsidRPr="000A7444">
        <w:rPr>
          <w:rFonts w:asciiTheme="majorBidi" w:hAnsiTheme="majorBidi" w:cstheme="majorBidi"/>
          <w:sz w:val="24"/>
          <w:szCs w:val="24"/>
          <w:lang w:bidi="ar-EG"/>
        </w:rPr>
        <w:t xml:space="preserve">(2), 215–231. </w:t>
      </w:r>
      <w:hyperlink r:id="rId42" w:history="1">
        <w:r w:rsidRPr="000A7444">
          <w:rPr>
            <w:rStyle w:val="Hyperlink"/>
            <w:rFonts w:asciiTheme="majorBidi" w:hAnsiTheme="majorBidi" w:cstheme="majorBidi"/>
            <w:sz w:val="24"/>
            <w:szCs w:val="24"/>
            <w:lang w:bidi="ar-EG"/>
          </w:rPr>
          <w:t>https://doi.org/10.22219/celtic.v11i2.33113</w:t>
        </w:r>
      </w:hyperlink>
      <w:r>
        <w:rPr>
          <w:rFonts w:asciiTheme="majorBidi" w:hAnsiTheme="majorBidi" w:cstheme="majorBidi"/>
          <w:sz w:val="24"/>
          <w:szCs w:val="24"/>
          <w:lang w:bidi="ar-EG"/>
        </w:rPr>
        <w:t xml:space="preserve"> </w:t>
      </w:r>
    </w:p>
    <w:p w14:paraId="1D9BF48A" w14:textId="107BF8E9" w:rsidR="000A7444" w:rsidRPr="00483470" w:rsidRDefault="000A7444" w:rsidP="000A7444">
      <w:pPr>
        <w:jc w:val="both"/>
        <w:rPr>
          <w:rFonts w:asciiTheme="majorBidi" w:hAnsiTheme="majorBidi" w:cstheme="majorBidi"/>
          <w:sz w:val="24"/>
          <w:szCs w:val="24"/>
          <w:lang w:val="fr-FR" w:bidi="ar-EG"/>
        </w:rPr>
      </w:pPr>
      <w:r w:rsidRPr="000A7444">
        <w:rPr>
          <w:rFonts w:asciiTheme="majorBidi" w:hAnsiTheme="majorBidi" w:cstheme="majorBidi"/>
          <w:sz w:val="24"/>
          <w:szCs w:val="24"/>
          <w:lang w:bidi="ar-EG"/>
        </w:rPr>
        <w:t xml:space="preserve">Wang, Y., </w:t>
      </w:r>
      <w:proofErr w:type="spellStart"/>
      <w:r w:rsidRPr="000A7444">
        <w:rPr>
          <w:rFonts w:asciiTheme="majorBidi" w:hAnsiTheme="majorBidi" w:cstheme="majorBidi"/>
          <w:sz w:val="24"/>
          <w:szCs w:val="24"/>
          <w:lang w:bidi="ar-EG"/>
        </w:rPr>
        <w:t>Derakhshan</w:t>
      </w:r>
      <w:proofErr w:type="spellEnd"/>
      <w:r w:rsidRPr="000A7444">
        <w:rPr>
          <w:rFonts w:asciiTheme="majorBidi" w:hAnsiTheme="majorBidi" w:cstheme="majorBidi"/>
          <w:sz w:val="24"/>
          <w:szCs w:val="24"/>
          <w:lang w:bidi="ar-EG"/>
        </w:rPr>
        <w:t xml:space="preserve">, A., &amp; </w:t>
      </w:r>
      <w:proofErr w:type="spellStart"/>
      <w:r w:rsidRPr="000A7444">
        <w:rPr>
          <w:rFonts w:asciiTheme="majorBidi" w:hAnsiTheme="majorBidi" w:cstheme="majorBidi"/>
          <w:sz w:val="24"/>
          <w:szCs w:val="24"/>
          <w:lang w:bidi="ar-EG"/>
        </w:rPr>
        <w:t>Ghiasvand</w:t>
      </w:r>
      <w:proofErr w:type="spellEnd"/>
      <w:r w:rsidRPr="000A7444">
        <w:rPr>
          <w:rFonts w:asciiTheme="majorBidi" w:hAnsiTheme="majorBidi" w:cstheme="majorBidi"/>
          <w:sz w:val="24"/>
          <w:szCs w:val="24"/>
          <w:lang w:bidi="ar-EG"/>
        </w:rPr>
        <w:t>, F. (2025). EFL teachers’ generative artificial intelligence (</w:t>
      </w:r>
      <w:proofErr w:type="spellStart"/>
      <w:r w:rsidRPr="000A7444">
        <w:rPr>
          <w:rFonts w:asciiTheme="majorBidi" w:hAnsiTheme="majorBidi" w:cstheme="majorBidi"/>
          <w:sz w:val="24"/>
          <w:szCs w:val="24"/>
          <w:lang w:bidi="ar-EG"/>
        </w:rPr>
        <w:t>GenAI</w:t>
      </w:r>
      <w:proofErr w:type="spellEnd"/>
      <w:r w:rsidRPr="000A7444">
        <w:rPr>
          <w:rFonts w:asciiTheme="majorBidi" w:hAnsiTheme="majorBidi" w:cstheme="majorBidi"/>
          <w:sz w:val="24"/>
          <w:szCs w:val="24"/>
          <w:lang w:bidi="ar-EG"/>
        </w:rPr>
        <w:t xml:space="preserve">) literacy: A scale development and validation study. </w:t>
      </w:r>
      <w:r w:rsidRPr="000A7444">
        <w:rPr>
          <w:rFonts w:asciiTheme="majorBidi" w:hAnsiTheme="majorBidi" w:cstheme="majorBidi"/>
          <w:i/>
          <w:iCs/>
          <w:sz w:val="24"/>
          <w:szCs w:val="24"/>
          <w:lang w:bidi="ar-EG"/>
        </w:rPr>
        <w:t>System</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133</w:t>
      </w:r>
      <w:r w:rsidRPr="000A7444">
        <w:rPr>
          <w:rFonts w:asciiTheme="majorBidi" w:hAnsiTheme="majorBidi" w:cstheme="majorBidi"/>
          <w:sz w:val="24"/>
          <w:szCs w:val="24"/>
          <w:lang w:bidi="ar-EG"/>
        </w:rPr>
        <w:t xml:space="preserve">, 103791. </w:t>
      </w:r>
      <w:hyperlink r:id="rId43" w:history="1">
        <w:r w:rsidRPr="00483470">
          <w:rPr>
            <w:rStyle w:val="Hyperlink"/>
            <w:rFonts w:asciiTheme="majorBidi" w:hAnsiTheme="majorBidi" w:cstheme="majorBidi"/>
            <w:sz w:val="24"/>
            <w:szCs w:val="24"/>
            <w:lang w:val="fr-FR" w:bidi="ar-EG"/>
          </w:rPr>
          <w:t>https://doi.org/10.1016/j.system.2025.103791</w:t>
        </w:r>
      </w:hyperlink>
      <w:r w:rsidRPr="00483470">
        <w:rPr>
          <w:rFonts w:asciiTheme="majorBidi" w:hAnsiTheme="majorBidi" w:cstheme="majorBidi"/>
          <w:sz w:val="24"/>
          <w:szCs w:val="24"/>
          <w:lang w:val="fr-FR" w:bidi="ar-EG"/>
        </w:rPr>
        <w:t xml:space="preserve"> </w:t>
      </w:r>
    </w:p>
    <w:p w14:paraId="03010A8F" w14:textId="4AE32EC1" w:rsidR="000A7444" w:rsidRPr="000A7444" w:rsidRDefault="000A7444" w:rsidP="000A7444">
      <w:pPr>
        <w:jc w:val="both"/>
        <w:rPr>
          <w:rFonts w:asciiTheme="majorBidi" w:hAnsiTheme="majorBidi" w:cstheme="majorBidi"/>
          <w:sz w:val="24"/>
          <w:szCs w:val="24"/>
          <w:lang w:bidi="ar-EG"/>
        </w:rPr>
      </w:pPr>
      <w:r w:rsidRPr="00483470">
        <w:rPr>
          <w:rFonts w:asciiTheme="majorBidi" w:hAnsiTheme="majorBidi" w:cstheme="majorBidi"/>
          <w:sz w:val="24"/>
          <w:szCs w:val="24"/>
          <w:lang w:val="fr-FR" w:bidi="ar-EG"/>
        </w:rPr>
        <w:t xml:space="preserve">Yang, Y.-F., &amp; </w:t>
      </w:r>
      <w:proofErr w:type="spellStart"/>
      <w:r w:rsidRPr="00483470">
        <w:rPr>
          <w:rFonts w:asciiTheme="majorBidi" w:hAnsiTheme="majorBidi" w:cstheme="majorBidi"/>
          <w:sz w:val="24"/>
          <w:szCs w:val="24"/>
          <w:lang w:val="fr-FR" w:bidi="ar-EG"/>
        </w:rPr>
        <w:t>Kuo</w:t>
      </w:r>
      <w:proofErr w:type="spellEnd"/>
      <w:r w:rsidRPr="00483470">
        <w:rPr>
          <w:rFonts w:asciiTheme="majorBidi" w:hAnsiTheme="majorBidi" w:cstheme="majorBidi"/>
          <w:sz w:val="24"/>
          <w:szCs w:val="24"/>
          <w:lang w:val="fr-FR" w:bidi="ar-EG"/>
        </w:rPr>
        <w:t xml:space="preserve">, N.-C. (2021). </w:t>
      </w:r>
      <w:r w:rsidRPr="000A7444">
        <w:rPr>
          <w:rFonts w:asciiTheme="majorBidi" w:hAnsiTheme="majorBidi" w:cstheme="majorBidi"/>
          <w:sz w:val="24"/>
          <w:szCs w:val="24"/>
          <w:lang w:bidi="ar-EG"/>
        </w:rPr>
        <w:t xml:space="preserve">Blended learning to foster EFL college students’ global literacy. </w:t>
      </w:r>
      <w:r w:rsidRPr="000A7444">
        <w:rPr>
          <w:rFonts w:asciiTheme="majorBidi" w:hAnsiTheme="majorBidi" w:cstheme="majorBidi"/>
          <w:i/>
          <w:iCs/>
          <w:sz w:val="24"/>
          <w:szCs w:val="24"/>
          <w:lang w:bidi="ar-EG"/>
        </w:rPr>
        <w:t>Computer Assisted Language Learning</w:t>
      </w:r>
      <w:r w:rsidRPr="000A7444">
        <w:rPr>
          <w:rFonts w:asciiTheme="majorBidi" w:hAnsiTheme="majorBidi" w:cstheme="majorBidi"/>
          <w:sz w:val="24"/>
          <w:szCs w:val="24"/>
          <w:lang w:bidi="ar-EG"/>
        </w:rPr>
        <w:t xml:space="preserve">, 1–22. </w:t>
      </w:r>
      <w:hyperlink r:id="rId44" w:history="1">
        <w:r w:rsidRPr="000A7444">
          <w:rPr>
            <w:rStyle w:val="Hyperlink"/>
            <w:rFonts w:asciiTheme="majorBidi" w:hAnsiTheme="majorBidi" w:cstheme="majorBidi"/>
            <w:sz w:val="24"/>
            <w:szCs w:val="24"/>
            <w:lang w:bidi="ar-EG"/>
          </w:rPr>
          <w:t>https://doi.org/10.1080/09588221.2021.1900874</w:t>
        </w:r>
      </w:hyperlink>
      <w:r>
        <w:rPr>
          <w:rFonts w:asciiTheme="majorBidi" w:hAnsiTheme="majorBidi" w:cstheme="majorBidi"/>
          <w:sz w:val="24"/>
          <w:szCs w:val="24"/>
          <w:lang w:bidi="ar-EG"/>
        </w:rPr>
        <w:t xml:space="preserve"> </w:t>
      </w:r>
    </w:p>
    <w:p w14:paraId="59FEBACF" w14:textId="5F07C00C" w:rsidR="000A7444" w:rsidRPr="000A7444" w:rsidRDefault="000A7444" w:rsidP="000A7444">
      <w:pPr>
        <w:jc w:val="both"/>
        <w:rPr>
          <w:rFonts w:asciiTheme="majorBidi" w:hAnsiTheme="majorBidi" w:cstheme="majorBidi"/>
          <w:sz w:val="24"/>
          <w:szCs w:val="24"/>
          <w:lang w:bidi="ar-EG"/>
        </w:rPr>
      </w:pPr>
      <w:r w:rsidRPr="000A7444">
        <w:rPr>
          <w:rFonts w:asciiTheme="majorBidi" w:hAnsiTheme="majorBidi" w:cstheme="majorBidi"/>
          <w:sz w:val="24"/>
          <w:szCs w:val="24"/>
          <w:lang w:bidi="ar-EG"/>
        </w:rPr>
        <w:t xml:space="preserve">Yuan, L., &amp; Liu, X. (2024). The Effect of Artificial Intelligence Tools on EFL Learners’ Engagement, Enjoyment, and Motivation. </w:t>
      </w:r>
      <w:r w:rsidRPr="000A7444">
        <w:rPr>
          <w:rFonts w:asciiTheme="majorBidi" w:hAnsiTheme="majorBidi" w:cstheme="majorBidi"/>
          <w:i/>
          <w:iCs/>
          <w:sz w:val="24"/>
          <w:szCs w:val="24"/>
          <w:lang w:bidi="ar-EG"/>
        </w:rPr>
        <w:t>Computers in Human Behavior</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162</w:t>
      </w:r>
      <w:r w:rsidRPr="000A7444">
        <w:rPr>
          <w:rFonts w:asciiTheme="majorBidi" w:hAnsiTheme="majorBidi" w:cstheme="majorBidi"/>
          <w:sz w:val="24"/>
          <w:szCs w:val="24"/>
          <w:lang w:bidi="ar-EG"/>
        </w:rPr>
        <w:t xml:space="preserve">, 108474–108474. </w:t>
      </w:r>
      <w:hyperlink r:id="rId45" w:history="1">
        <w:r w:rsidRPr="000A7444">
          <w:rPr>
            <w:rStyle w:val="Hyperlink"/>
            <w:rFonts w:asciiTheme="majorBidi" w:hAnsiTheme="majorBidi" w:cstheme="majorBidi"/>
            <w:sz w:val="24"/>
            <w:szCs w:val="24"/>
            <w:lang w:bidi="ar-EG"/>
          </w:rPr>
          <w:t>https://doi.org/10.1016/j.chb.2024.108474</w:t>
        </w:r>
      </w:hyperlink>
      <w:r>
        <w:rPr>
          <w:rFonts w:asciiTheme="majorBidi" w:hAnsiTheme="majorBidi" w:cstheme="majorBidi"/>
          <w:sz w:val="24"/>
          <w:szCs w:val="24"/>
          <w:lang w:bidi="ar-EG"/>
        </w:rPr>
        <w:t xml:space="preserve"> </w:t>
      </w:r>
    </w:p>
    <w:p w14:paraId="1C516D26" w14:textId="6AB10336" w:rsidR="000A7444" w:rsidRPr="00483470" w:rsidRDefault="000A7444" w:rsidP="000A7444">
      <w:pPr>
        <w:jc w:val="both"/>
        <w:rPr>
          <w:rFonts w:asciiTheme="majorBidi" w:hAnsiTheme="majorBidi" w:cstheme="majorBidi"/>
          <w:sz w:val="24"/>
          <w:szCs w:val="24"/>
          <w:lang w:val="fr-FR" w:bidi="ar-EG"/>
        </w:rPr>
      </w:pPr>
      <w:r w:rsidRPr="000A7444">
        <w:rPr>
          <w:rFonts w:asciiTheme="majorBidi" w:hAnsiTheme="majorBidi" w:cstheme="majorBidi"/>
          <w:sz w:val="24"/>
          <w:szCs w:val="24"/>
          <w:lang w:bidi="ar-EG"/>
        </w:rPr>
        <w:t xml:space="preserve">Zeng, J. (2023). A theoretical review of the role of teacher professional development in EFL students’ learning achievement. </w:t>
      </w:r>
      <w:proofErr w:type="spellStart"/>
      <w:r w:rsidRPr="00483470">
        <w:rPr>
          <w:rFonts w:asciiTheme="majorBidi" w:hAnsiTheme="majorBidi" w:cstheme="majorBidi"/>
          <w:i/>
          <w:iCs/>
          <w:sz w:val="24"/>
          <w:szCs w:val="24"/>
          <w:lang w:val="fr-FR" w:bidi="ar-EG"/>
        </w:rPr>
        <w:t>Heliyon</w:t>
      </w:r>
      <w:proofErr w:type="spellEnd"/>
      <w:r w:rsidRPr="00483470">
        <w:rPr>
          <w:rFonts w:asciiTheme="majorBidi" w:hAnsiTheme="majorBidi" w:cstheme="majorBidi"/>
          <w:sz w:val="24"/>
          <w:szCs w:val="24"/>
          <w:lang w:val="fr-FR" w:bidi="ar-EG"/>
        </w:rPr>
        <w:t xml:space="preserve">, </w:t>
      </w:r>
      <w:r w:rsidRPr="00483470">
        <w:rPr>
          <w:rFonts w:asciiTheme="majorBidi" w:hAnsiTheme="majorBidi" w:cstheme="majorBidi"/>
          <w:i/>
          <w:iCs/>
          <w:sz w:val="24"/>
          <w:szCs w:val="24"/>
          <w:lang w:val="fr-FR" w:bidi="ar-EG"/>
        </w:rPr>
        <w:t>9</w:t>
      </w:r>
      <w:r w:rsidRPr="00483470">
        <w:rPr>
          <w:rFonts w:asciiTheme="majorBidi" w:hAnsiTheme="majorBidi" w:cstheme="majorBidi"/>
          <w:sz w:val="24"/>
          <w:szCs w:val="24"/>
          <w:lang w:val="fr-FR" w:bidi="ar-EG"/>
        </w:rPr>
        <w:t xml:space="preserve">(5), e15806. </w:t>
      </w:r>
      <w:hyperlink r:id="rId46" w:history="1">
        <w:r w:rsidRPr="00483470">
          <w:rPr>
            <w:rStyle w:val="Hyperlink"/>
            <w:rFonts w:asciiTheme="majorBidi" w:hAnsiTheme="majorBidi" w:cstheme="majorBidi"/>
            <w:sz w:val="24"/>
            <w:szCs w:val="24"/>
            <w:lang w:val="fr-FR" w:bidi="ar-EG"/>
          </w:rPr>
          <w:t>https://doi.org/10.1016/j.heliyon.2023.e15806</w:t>
        </w:r>
      </w:hyperlink>
      <w:r w:rsidRPr="00483470">
        <w:rPr>
          <w:rFonts w:asciiTheme="majorBidi" w:hAnsiTheme="majorBidi" w:cstheme="majorBidi"/>
          <w:sz w:val="24"/>
          <w:szCs w:val="24"/>
          <w:lang w:val="fr-FR" w:bidi="ar-EG"/>
        </w:rPr>
        <w:t xml:space="preserve"> </w:t>
      </w:r>
    </w:p>
    <w:p w14:paraId="7AD4FC08" w14:textId="6E9A9C80" w:rsidR="000A7444" w:rsidRPr="000A7444" w:rsidRDefault="000A7444" w:rsidP="000A7444">
      <w:pPr>
        <w:jc w:val="both"/>
        <w:rPr>
          <w:rFonts w:asciiTheme="majorBidi" w:hAnsiTheme="majorBidi" w:cstheme="majorBidi"/>
          <w:sz w:val="24"/>
          <w:szCs w:val="24"/>
          <w:lang w:bidi="ar-EG"/>
        </w:rPr>
      </w:pPr>
      <w:r w:rsidRPr="00483470">
        <w:rPr>
          <w:rFonts w:asciiTheme="majorBidi" w:hAnsiTheme="majorBidi" w:cstheme="majorBidi"/>
          <w:sz w:val="24"/>
          <w:szCs w:val="24"/>
          <w:lang w:val="fr-FR" w:bidi="ar-EG"/>
        </w:rPr>
        <w:t xml:space="preserve">Zhang, W. (2026). </w:t>
      </w:r>
      <w:r w:rsidRPr="000A7444">
        <w:rPr>
          <w:rFonts w:asciiTheme="majorBidi" w:hAnsiTheme="majorBidi" w:cstheme="majorBidi"/>
          <w:sz w:val="24"/>
          <w:szCs w:val="24"/>
          <w:lang w:bidi="ar-EG"/>
        </w:rPr>
        <w:t xml:space="preserve">The impact of AI chatbots on EFL learners’ oral proficiency and willingness to communicate. </w:t>
      </w:r>
      <w:r w:rsidRPr="000A7444">
        <w:rPr>
          <w:rFonts w:asciiTheme="majorBidi" w:hAnsiTheme="majorBidi" w:cstheme="majorBidi"/>
          <w:i/>
          <w:iCs/>
          <w:sz w:val="24"/>
          <w:szCs w:val="24"/>
          <w:lang w:bidi="ar-EG"/>
        </w:rPr>
        <w:t>System</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136</w:t>
      </w:r>
      <w:r w:rsidRPr="000A7444">
        <w:rPr>
          <w:rFonts w:asciiTheme="majorBidi" w:hAnsiTheme="majorBidi" w:cstheme="majorBidi"/>
          <w:sz w:val="24"/>
          <w:szCs w:val="24"/>
          <w:lang w:bidi="ar-EG"/>
        </w:rPr>
        <w:t xml:space="preserve">, 103919. </w:t>
      </w:r>
      <w:hyperlink r:id="rId47" w:history="1">
        <w:r w:rsidRPr="000A7444">
          <w:rPr>
            <w:rStyle w:val="Hyperlink"/>
            <w:rFonts w:asciiTheme="majorBidi" w:hAnsiTheme="majorBidi" w:cstheme="majorBidi"/>
            <w:sz w:val="24"/>
            <w:szCs w:val="24"/>
            <w:lang w:bidi="ar-EG"/>
          </w:rPr>
          <w:t>https://doi.org/10.1016/j.system.2025.103919</w:t>
        </w:r>
      </w:hyperlink>
      <w:r>
        <w:rPr>
          <w:rFonts w:asciiTheme="majorBidi" w:hAnsiTheme="majorBidi" w:cstheme="majorBidi"/>
          <w:sz w:val="24"/>
          <w:szCs w:val="24"/>
          <w:lang w:bidi="ar-EG"/>
        </w:rPr>
        <w:t xml:space="preserve"> </w:t>
      </w:r>
    </w:p>
    <w:p w14:paraId="57D5A5B5" w14:textId="52A0AA96" w:rsidR="000A7444" w:rsidRPr="000A7444" w:rsidRDefault="000A7444" w:rsidP="000A7444">
      <w:pPr>
        <w:jc w:val="both"/>
        <w:rPr>
          <w:rFonts w:asciiTheme="majorBidi" w:hAnsiTheme="majorBidi" w:cstheme="majorBidi"/>
          <w:sz w:val="24"/>
          <w:szCs w:val="24"/>
          <w:lang w:bidi="ar-EG"/>
        </w:rPr>
      </w:pPr>
      <w:r w:rsidRPr="000A7444">
        <w:rPr>
          <w:rFonts w:asciiTheme="majorBidi" w:hAnsiTheme="majorBidi" w:cstheme="majorBidi"/>
          <w:sz w:val="24"/>
          <w:szCs w:val="24"/>
          <w:lang w:bidi="ar-EG"/>
        </w:rPr>
        <w:t xml:space="preserve">Zhang, Y. (2020). Developing EFL Students’ Critical Thinking Competence in English Reading Class. </w:t>
      </w:r>
      <w:r w:rsidRPr="000A7444">
        <w:rPr>
          <w:rFonts w:asciiTheme="majorBidi" w:hAnsiTheme="majorBidi" w:cstheme="majorBidi"/>
          <w:i/>
          <w:iCs/>
          <w:sz w:val="24"/>
          <w:szCs w:val="24"/>
          <w:lang w:bidi="ar-EG"/>
        </w:rPr>
        <w:t>Creative Education</w:t>
      </w:r>
      <w:r w:rsidRPr="000A7444">
        <w:rPr>
          <w:rFonts w:asciiTheme="majorBidi" w:hAnsiTheme="majorBidi" w:cstheme="majorBidi"/>
          <w:sz w:val="24"/>
          <w:szCs w:val="24"/>
          <w:lang w:bidi="ar-EG"/>
        </w:rPr>
        <w:t xml:space="preserve">, </w:t>
      </w:r>
      <w:r w:rsidRPr="000A7444">
        <w:rPr>
          <w:rFonts w:asciiTheme="majorBidi" w:hAnsiTheme="majorBidi" w:cstheme="majorBidi"/>
          <w:i/>
          <w:iCs/>
          <w:sz w:val="24"/>
          <w:szCs w:val="24"/>
          <w:lang w:bidi="ar-EG"/>
        </w:rPr>
        <w:t>11</w:t>
      </w:r>
      <w:r w:rsidRPr="000A7444">
        <w:rPr>
          <w:rFonts w:asciiTheme="majorBidi" w:hAnsiTheme="majorBidi" w:cstheme="majorBidi"/>
          <w:sz w:val="24"/>
          <w:szCs w:val="24"/>
          <w:lang w:bidi="ar-EG"/>
        </w:rPr>
        <w:t xml:space="preserve">(07), 1145–1151. </w:t>
      </w:r>
      <w:hyperlink r:id="rId48" w:history="1">
        <w:r w:rsidRPr="000A7444">
          <w:rPr>
            <w:rStyle w:val="Hyperlink"/>
            <w:rFonts w:asciiTheme="majorBidi" w:hAnsiTheme="majorBidi" w:cstheme="majorBidi"/>
            <w:sz w:val="24"/>
            <w:szCs w:val="24"/>
            <w:lang w:bidi="ar-EG"/>
          </w:rPr>
          <w:t>https://doi.org/10.4236/ce.2020.117085</w:t>
        </w:r>
      </w:hyperlink>
      <w:r>
        <w:rPr>
          <w:rFonts w:asciiTheme="majorBidi" w:hAnsiTheme="majorBidi" w:cstheme="majorBidi"/>
          <w:sz w:val="24"/>
          <w:szCs w:val="24"/>
          <w:lang w:bidi="ar-EG"/>
        </w:rPr>
        <w:t xml:space="preserve"> </w:t>
      </w:r>
    </w:p>
    <w:p w14:paraId="407E48E6" w14:textId="77777777" w:rsidR="000E0F66" w:rsidRPr="004D32DA" w:rsidRDefault="000E0F66" w:rsidP="000E0F66">
      <w:pPr>
        <w:jc w:val="both"/>
        <w:rPr>
          <w:rFonts w:asciiTheme="majorBidi" w:hAnsiTheme="majorBidi" w:cstheme="majorBidi"/>
          <w:sz w:val="24"/>
          <w:szCs w:val="24"/>
          <w:rtl/>
          <w:lang w:bidi="ar-EG"/>
        </w:rPr>
      </w:pPr>
    </w:p>
    <w:sectPr w:rsidR="000E0F66" w:rsidRPr="004D32DA">
      <w:headerReference w:type="even" r:id="rId49"/>
      <w:headerReference w:type="default" r:id="rId50"/>
      <w:footerReference w:type="even" r:id="rId51"/>
      <w:footerReference w:type="default" r:id="rId52"/>
      <w:headerReference w:type="first" r:id="rId53"/>
      <w:footerReference w:type="first" r:id="rId5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4B99E" w14:textId="77777777" w:rsidR="00C9471F" w:rsidRDefault="00C9471F" w:rsidP="003C194E">
      <w:pPr>
        <w:spacing w:after="0" w:line="240" w:lineRule="auto"/>
      </w:pPr>
      <w:r>
        <w:separator/>
      </w:r>
    </w:p>
  </w:endnote>
  <w:endnote w:type="continuationSeparator" w:id="0">
    <w:p w14:paraId="4E6FE9B8" w14:textId="77777777" w:rsidR="00C9471F" w:rsidRDefault="00C9471F" w:rsidP="003C1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B6007" w14:textId="77777777" w:rsidR="0032055C" w:rsidRDefault="003205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2A751" w14:textId="77777777" w:rsidR="0032055C" w:rsidRDefault="003205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157D3" w14:textId="77777777" w:rsidR="0032055C" w:rsidRDefault="00320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C5DE0" w14:textId="77777777" w:rsidR="00C9471F" w:rsidRDefault="00C9471F" w:rsidP="003C194E">
      <w:pPr>
        <w:spacing w:after="0" w:line="240" w:lineRule="auto"/>
      </w:pPr>
      <w:r>
        <w:separator/>
      </w:r>
    </w:p>
  </w:footnote>
  <w:footnote w:type="continuationSeparator" w:id="0">
    <w:p w14:paraId="6EFA5D59" w14:textId="77777777" w:rsidR="00C9471F" w:rsidRDefault="00C9471F" w:rsidP="003C1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09B3B" w14:textId="4688F94F" w:rsidR="0032055C" w:rsidRDefault="00C9471F">
    <w:pPr>
      <w:pStyle w:val="Header"/>
    </w:pPr>
    <w:r>
      <w:rPr>
        <w:noProof/>
      </w:rPr>
      <w:pict w14:anchorId="4FE95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932079" o:spid="_x0000_s2050"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582F3" w14:textId="7815E2CB" w:rsidR="0032055C" w:rsidRDefault="00C9471F">
    <w:pPr>
      <w:pStyle w:val="Header"/>
    </w:pPr>
    <w:r>
      <w:rPr>
        <w:noProof/>
      </w:rPr>
      <w:pict w14:anchorId="62733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932080" o:spid="_x0000_s2051"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B7A2B" w14:textId="420DB46D" w:rsidR="0032055C" w:rsidRDefault="00C9471F">
    <w:pPr>
      <w:pStyle w:val="Header"/>
    </w:pPr>
    <w:r>
      <w:rPr>
        <w:noProof/>
      </w:rPr>
      <w:pict w14:anchorId="20A055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932078" o:spid="_x0000_s2049"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25F57"/>
    <w:multiLevelType w:val="multilevel"/>
    <w:tmpl w:val="09BEFE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B2023F"/>
    <w:multiLevelType w:val="hybridMultilevel"/>
    <w:tmpl w:val="C60A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37B89"/>
    <w:multiLevelType w:val="hybridMultilevel"/>
    <w:tmpl w:val="0BAAF3C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64EE1"/>
    <w:multiLevelType w:val="multilevel"/>
    <w:tmpl w:val="E6EC9DD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79F62BA"/>
    <w:multiLevelType w:val="hybridMultilevel"/>
    <w:tmpl w:val="D5244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E7E57"/>
    <w:multiLevelType w:val="multilevel"/>
    <w:tmpl w:val="BEEA86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3CC44CF"/>
    <w:multiLevelType w:val="hybridMultilevel"/>
    <w:tmpl w:val="D3505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05F86"/>
    <w:multiLevelType w:val="multilevel"/>
    <w:tmpl w:val="BEEA86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4C071EF"/>
    <w:multiLevelType w:val="hybridMultilevel"/>
    <w:tmpl w:val="534E3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EC3519"/>
    <w:multiLevelType w:val="hybridMultilevel"/>
    <w:tmpl w:val="9FC61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021FB1"/>
    <w:multiLevelType w:val="multilevel"/>
    <w:tmpl w:val="BEEA86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B137A4A"/>
    <w:multiLevelType w:val="hybridMultilevel"/>
    <w:tmpl w:val="92E00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080B23"/>
    <w:multiLevelType w:val="hybridMultilevel"/>
    <w:tmpl w:val="1DA46AB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291D36"/>
    <w:multiLevelType w:val="hybridMultilevel"/>
    <w:tmpl w:val="0BAAF3C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D1CCB"/>
    <w:multiLevelType w:val="multilevel"/>
    <w:tmpl w:val="E6EC9DD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661334F"/>
    <w:multiLevelType w:val="hybridMultilevel"/>
    <w:tmpl w:val="28720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835A76"/>
    <w:multiLevelType w:val="hybridMultilevel"/>
    <w:tmpl w:val="50AC6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465726"/>
    <w:multiLevelType w:val="multilevel"/>
    <w:tmpl w:val="4CCE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A827CF"/>
    <w:multiLevelType w:val="multilevel"/>
    <w:tmpl w:val="BEEA86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D2E1F71"/>
    <w:multiLevelType w:val="multilevel"/>
    <w:tmpl w:val="BEEA86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DD77FE1"/>
    <w:multiLevelType w:val="hybridMultilevel"/>
    <w:tmpl w:val="7D82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210D36"/>
    <w:multiLevelType w:val="multilevel"/>
    <w:tmpl w:val="BEEA86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5624B6C"/>
    <w:multiLevelType w:val="hybridMultilevel"/>
    <w:tmpl w:val="1874739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676721"/>
    <w:multiLevelType w:val="multilevel"/>
    <w:tmpl w:val="BEEA86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9A30E6E"/>
    <w:multiLevelType w:val="multilevel"/>
    <w:tmpl w:val="E6EC9DD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1BC43B8"/>
    <w:multiLevelType w:val="hybridMultilevel"/>
    <w:tmpl w:val="54B4F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6423DF"/>
    <w:multiLevelType w:val="hybridMultilevel"/>
    <w:tmpl w:val="D9402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723F25"/>
    <w:multiLevelType w:val="hybridMultilevel"/>
    <w:tmpl w:val="10BAEEA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A66357"/>
    <w:multiLevelType w:val="multilevel"/>
    <w:tmpl w:val="BEEA86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D9D30BC"/>
    <w:multiLevelType w:val="multilevel"/>
    <w:tmpl w:val="BEEA86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F8148B5"/>
    <w:multiLevelType w:val="multilevel"/>
    <w:tmpl w:val="58841D4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4"/>
  </w:num>
  <w:num w:numId="3">
    <w:abstractNumId w:val="3"/>
  </w:num>
  <w:num w:numId="4">
    <w:abstractNumId w:val="8"/>
  </w:num>
  <w:num w:numId="5">
    <w:abstractNumId w:val="5"/>
  </w:num>
  <w:num w:numId="6">
    <w:abstractNumId w:val="15"/>
  </w:num>
  <w:num w:numId="7">
    <w:abstractNumId w:val="21"/>
  </w:num>
  <w:num w:numId="8">
    <w:abstractNumId w:val="22"/>
  </w:num>
  <w:num w:numId="9">
    <w:abstractNumId w:val="25"/>
  </w:num>
  <w:num w:numId="10">
    <w:abstractNumId w:val="18"/>
  </w:num>
  <w:num w:numId="11">
    <w:abstractNumId w:val="28"/>
  </w:num>
  <w:num w:numId="12">
    <w:abstractNumId w:val="7"/>
  </w:num>
  <w:num w:numId="13">
    <w:abstractNumId w:val="12"/>
  </w:num>
  <w:num w:numId="14">
    <w:abstractNumId w:val="27"/>
  </w:num>
  <w:num w:numId="15">
    <w:abstractNumId w:val="2"/>
  </w:num>
  <w:num w:numId="16">
    <w:abstractNumId w:val="13"/>
  </w:num>
  <w:num w:numId="17">
    <w:abstractNumId w:val="6"/>
  </w:num>
  <w:num w:numId="18">
    <w:abstractNumId w:val="29"/>
  </w:num>
  <w:num w:numId="19">
    <w:abstractNumId w:val="10"/>
  </w:num>
  <w:num w:numId="20">
    <w:abstractNumId w:val="4"/>
  </w:num>
  <w:num w:numId="21">
    <w:abstractNumId w:val="19"/>
  </w:num>
  <w:num w:numId="22">
    <w:abstractNumId w:val="23"/>
  </w:num>
  <w:num w:numId="23">
    <w:abstractNumId w:val="26"/>
  </w:num>
  <w:num w:numId="24">
    <w:abstractNumId w:val="9"/>
  </w:num>
  <w:num w:numId="25">
    <w:abstractNumId w:val="30"/>
  </w:num>
  <w:num w:numId="26">
    <w:abstractNumId w:val="17"/>
  </w:num>
  <w:num w:numId="27">
    <w:abstractNumId w:val="0"/>
  </w:num>
  <w:num w:numId="28">
    <w:abstractNumId w:val="11"/>
  </w:num>
  <w:num w:numId="29">
    <w:abstractNumId w:val="1"/>
  </w:num>
  <w:num w:numId="30">
    <w:abstractNumId w:val="2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A09"/>
    <w:rsid w:val="00012CEF"/>
    <w:rsid w:val="00036252"/>
    <w:rsid w:val="0004663E"/>
    <w:rsid w:val="00061C6B"/>
    <w:rsid w:val="00073CC3"/>
    <w:rsid w:val="0009125C"/>
    <w:rsid w:val="000A7444"/>
    <w:rsid w:val="000A76B4"/>
    <w:rsid w:val="000E0F66"/>
    <w:rsid w:val="000E32D6"/>
    <w:rsid w:val="001176C5"/>
    <w:rsid w:val="001266A8"/>
    <w:rsid w:val="0013780B"/>
    <w:rsid w:val="00137BA5"/>
    <w:rsid w:val="001408A2"/>
    <w:rsid w:val="00147701"/>
    <w:rsid w:val="001621C5"/>
    <w:rsid w:val="00162CCF"/>
    <w:rsid w:val="00170CF8"/>
    <w:rsid w:val="001A6D89"/>
    <w:rsid w:val="001A7819"/>
    <w:rsid w:val="001B278A"/>
    <w:rsid w:val="001B3239"/>
    <w:rsid w:val="00212D59"/>
    <w:rsid w:val="00212E29"/>
    <w:rsid w:val="00274498"/>
    <w:rsid w:val="00284F02"/>
    <w:rsid w:val="002E0242"/>
    <w:rsid w:val="002F163E"/>
    <w:rsid w:val="00304BE8"/>
    <w:rsid w:val="0032055C"/>
    <w:rsid w:val="00330BA2"/>
    <w:rsid w:val="00332726"/>
    <w:rsid w:val="00351AD6"/>
    <w:rsid w:val="00351C39"/>
    <w:rsid w:val="003522C7"/>
    <w:rsid w:val="003714F4"/>
    <w:rsid w:val="003C194E"/>
    <w:rsid w:val="00421EF7"/>
    <w:rsid w:val="00423AB7"/>
    <w:rsid w:val="00451FCC"/>
    <w:rsid w:val="004527FF"/>
    <w:rsid w:val="00452BCC"/>
    <w:rsid w:val="004530BA"/>
    <w:rsid w:val="00465207"/>
    <w:rsid w:val="00481522"/>
    <w:rsid w:val="00483470"/>
    <w:rsid w:val="00483EBC"/>
    <w:rsid w:val="004A0D34"/>
    <w:rsid w:val="004D32DA"/>
    <w:rsid w:val="004D4F4A"/>
    <w:rsid w:val="004E0F68"/>
    <w:rsid w:val="00536397"/>
    <w:rsid w:val="00564F68"/>
    <w:rsid w:val="005728AB"/>
    <w:rsid w:val="00576C92"/>
    <w:rsid w:val="0059360A"/>
    <w:rsid w:val="005965B7"/>
    <w:rsid w:val="005965B9"/>
    <w:rsid w:val="005C2EF3"/>
    <w:rsid w:val="00603D85"/>
    <w:rsid w:val="00607828"/>
    <w:rsid w:val="006107C5"/>
    <w:rsid w:val="0061411C"/>
    <w:rsid w:val="0064496A"/>
    <w:rsid w:val="00652AA1"/>
    <w:rsid w:val="00657AD9"/>
    <w:rsid w:val="00657FEB"/>
    <w:rsid w:val="00681341"/>
    <w:rsid w:val="006D1F25"/>
    <w:rsid w:val="006D6647"/>
    <w:rsid w:val="006D707A"/>
    <w:rsid w:val="006F0FD8"/>
    <w:rsid w:val="006F4739"/>
    <w:rsid w:val="006F6F1B"/>
    <w:rsid w:val="00717814"/>
    <w:rsid w:val="00726162"/>
    <w:rsid w:val="00727E2C"/>
    <w:rsid w:val="00740298"/>
    <w:rsid w:val="00753CDE"/>
    <w:rsid w:val="00754957"/>
    <w:rsid w:val="00763281"/>
    <w:rsid w:val="0077364D"/>
    <w:rsid w:val="00774308"/>
    <w:rsid w:val="00791249"/>
    <w:rsid w:val="007A3E3C"/>
    <w:rsid w:val="007B27E6"/>
    <w:rsid w:val="007B40DE"/>
    <w:rsid w:val="007C45BC"/>
    <w:rsid w:val="007C5BA6"/>
    <w:rsid w:val="008038BB"/>
    <w:rsid w:val="00806D0C"/>
    <w:rsid w:val="008079B2"/>
    <w:rsid w:val="0081183C"/>
    <w:rsid w:val="008158B4"/>
    <w:rsid w:val="00820ED2"/>
    <w:rsid w:val="00823B9B"/>
    <w:rsid w:val="008245DF"/>
    <w:rsid w:val="00843693"/>
    <w:rsid w:val="008468F3"/>
    <w:rsid w:val="008503E8"/>
    <w:rsid w:val="00856652"/>
    <w:rsid w:val="0086415D"/>
    <w:rsid w:val="00865F1A"/>
    <w:rsid w:val="00871DAA"/>
    <w:rsid w:val="00894433"/>
    <w:rsid w:val="0089509E"/>
    <w:rsid w:val="008968F7"/>
    <w:rsid w:val="008B1913"/>
    <w:rsid w:val="008D4192"/>
    <w:rsid w:val="008D5BAB"/>
    <w:rsid w:val="008D60A4"/>
    <w:rsid w:val="008E6FAB"/>
    <w:rsid w:val="008F62F0"/>
    <w:rsid w:val="00900835"/>
    <w:rsid w:val="009331B0"/>
    <w:rsid w:val="00941BC2"/>
    <w:rsid w:val="009825CD"/>
    <w:rsid w:val="00990F0D"/>
    <w:rsid w:val="009B3AC9"/>
    <w:rsid w:val="009B5CC5"/>
    <w:rsid w:val="009D3A09"/>
    <w:rsid w:val="009E0B1C"/>
    <w:rsid w:val="00A130E2"/>
    <w:rsid w:val="00A3209D"/>
    <w:rsid w:val="00A5443B"/>
    <w:rsid w:val="00A6484B"/>
    <w:rsid w:val="00A64873"/>
    <w:rsid w:val="00A736B5"/>
    <w:rsid w:val="00A73724"/>
    <w:rsid w:val="00A9074F"/>
    <w:rsid w:val="00A9137B"/>
    <w:rsid w:val="00AA697E"/>
    <w:rsid w:val="00AB10C8"/>
    <w:rsid w:val="00AC2C76"/>
    <w:rsid w:val="00AE4170"/>
    <w:rsid w:val="00AF5747"/>
    <w:rsid w:val="00AF6304"/>
    <w:rsid w:val="00B168E5"/>
    <w:rsid w:val="00B27EA9"/>
    <w:rsid w:val="00B30E1A"/>
    <w:rsid w:val="00B4236F"/>
    <w:rsid w:val="00B52F11"/>
    <w:rsid w:val="00B5622B"/>
    <w:rsid w:val="00B63B58"/>
    <w:rsid w:val="00B650F8"/>
    <w:rsid w:val="00BB04C0"/>
    <w:rsid w:val="00BB615E"/>
    <w:rsid w:val="00BC010B"/>
    <w:rsid w:val="00BF0C86"/>
    <w:rsid w:val="00C079C9"/>
    <w:rsid w:val="00C1747C"/>
    <w:rsid w:val="00C32FD6"/>
    <w:rsid w:val="00C37011"/>
    <w:rsid w:val="00C46D51"/>
    <w:rsid w:val="00C639D1"/>
    <w:rsid w:val="00C67483"/>
    <w:rsid w:val="00C76A4F"/>
    <w:rsid w:val="00C9471F"/>
    <w:rsid w:val="00CB2830"/>
    <w:rsid w:val="00CB5C30"/>
    <w:rsid w:val="00CC067A"/>
    <w:rsid w:val="00CC419F"/>
    <w:rsid w:val="00CC54FD"/>
    <w:rsid w:val="00CE73CB"/>
    <w:rsid w:val="00CF4D54"/>
    <w:rsid w:val="00CF505B"/>
    <w:rsid w:val="00D019EF"/>
    <w:rsid w:val="00D3194C"/>
    <w:rsid w:val="00D3393B"/>
    <w:rsid w:val="00D36A1F"/>
    <w:rsid w:val="00D3714F"/>
    <w:rsid w:val="00D420B0"/>
    <w:rsid w:val="00D42DFB"/>
    <w:rsid w:val="00D46F7E"/>
    <w:rsid w:val="00D50795"/>
    <w:rsid w:val="00D63117"/>
    <w:rsid w:val="00D918DA"/>
    <w:rsid w:val="00DA0EA3"/>
    <w:rsid w:val="00DA46BD"/>
    <w:rsid w:val="00DC5514"/>
    <w:rsid w:val="00DE50D0"/>
    <w:rsid w:val="00E00680"/>
    <w:rsid w:val="00E04AE3"/>
    <w:rsid w:val="00E470E1"/>
    <w:rsid w:val="00E55540"/>
    <w:rsid w:val="00E65DE0"/>
    <w:rsid w:val="00E80182"/>
    <w:rsid w:val="00EA1A15"/>
    <w:rsid w:val="00EE55C2"/>
    <w:rsid w:val="00EF23E1"/>
    <w:rsid w:val="00F048FA"/>
    <w:rsid w:val="00F07C67"/>
    <w:rsid w:val="00F62DE7"/>
    <w:rsid w:val="00F91063"/>
    <w:rsid w:val="00F97F59"/>
    <w:rsid w:val="00FA6FF0"/>
    <w:rsid w:val="00FD3600"/>
    <w:rsid w:val="00FD7054"/>
    <w:rsid w:val="00FF4F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62417A"/>
  <w15:chartTrackingRefBased/>
  <w15:docId w15:val="{89AAF101-CB74-42C8-987A-73E750CFF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813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632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3701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C551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5CD"/>
    <w:pPr>
      <w:ind w:left="720"/>
      <w:contextualSpacing/>
    </w:pPr>
  </w:style>
  <w:style w:type="character" w:styleId="Hyperlink">
    <w:name w:val="Hyperlink"/>
    <w:basedOn w:val="DefaultParagraphFont"/>
    <w:uiPriority w:val="99"/>
    <w:unhideWhenUsed/>
    <w:rsid w:val="001408A2"/>
    <w:rPr>
      <w:color w:val="0563C1" w:themeColor="hyperlink"/>
      <w:u w:val="single"/>
    </w:rPr>
  </w:style>
  <w:style w:type="character" w:styleId="UnresolvedMention">
    <w:name w:val="Unresolved Mention"/>
    <w:basedOn w:val="DefaultParagraphFont"/>
    <w:uiPriority w:val="99"/>
    <w:semiHidden/>
    <w:unhideWhenUsed/>
    <w:rsid w:val="001408A2"/>
    <w:rPr>
      <w:color w:val="605E5C"/>
      <w:shd w:val="clear" w:color="auto" w:fill="E1DFDD"/>
    </w:rPr>
  </w:style>
  <w:style w:type="paragraph" w:styleId="Header">
    <w:name w:val="header"/>
    <w:basedOn w:val="Normal"/>
    <w:link w:val="HeaderChar"/>
    <w:uiPriority w:val="99"/>
    <w:unhideWhenUsed/>
    <w:rsid w:val="003C194E"/>
    <w:pPr>
      <w:tabs>
        <w:tab w:val="center" w:pos="4320"/>
        <w:tab w:val="right" w:pos="8640"/>
      </w:tabs>
      <w:spacing w:after="0" w:line="240" w:lineRule="auto"/>
    </w:pPr>
  </w:style>
  <w:style w:type="character" w:customStyle="1" w:styleId="HeaderChar">
    <w:name w:val="Header Char"/>
    <w:basedOn w:val="DefaultParagraphFont"/>
    <w:link w:val="Header"/>
    <w:uiPriority w:val="99"/>
    <w:rsid w:val="003C194E"/>
  </w:style>
  <w:style w:type="paragraph" w:styleId="Footer">
    <w:name w:val="footer"/>
    <w:basedOn w:val="Normal"/>
    <w:link w:val="FooterChar"/>
    <w:uiPriority w:val="99"/>
    <w:unhideWhenUsed/>
    <w:rsid w:val="003C194E"/>
    <w:pPr>
      <w:tabs>
        <w:tab w:val="center" w:pos="4320"/>
        <w:tab w:val="right" w:pos="8640"/>
      </w:tabs>
      <w:spacing w:after="0" w:line="240" w:lineRule="auto"/>
    </w:pPr>
  </w:style>
  <w:style w:type="character" w:customStyle="1" w:styleId="FooterChar">
    <w:name w:val="Footer Char"/>
    <w:basedOn w:val="DefaultParagraphFont"/>
    <w:link w:val="Footer"/>
    <w:uiPriority w:val="99"/>
    <w:rsid w:val="003C194E"/>
  </w:style>
  <w:style w:type="character" w:customStyle="1" w:styleId="Heading1Char">
    <w:name w:val="Heading 1 Char"/>
    <w:basedOn w:val="DefaultParagraphFont"/>
    <w:link w:val="Heading1"/>
    <w:uiPriority w:val="9"/>
    <w:rsid w:val="0068134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813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63281"/>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763281"/>
    <w:rPr>
      <w:b/>
      <w:bCs/>
    </w:rPr>
  </w:style>
  <w:style w:type="character" w:customStyle="1" w:styleId="Heading3Char">
    <w:name w:val="Heading 3 Char"/>
    <w:basedOn w:val="DefaultParagraphFont"/>
    <w:link w:val="Heading3"/>
    <w:uiPriority w:val="9"/>
    <w:semiHidden/>
    <w:rsid w:val="00C37011"/>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A5443B"/>
    <w:pPr>
      <w:spacing w:after="0" w:line="240" w:lineRule="auto"/>
    </w:pPr>
  </w:style>
  <w:style w:type="character" w:customStyle="1" w:styleId="Heading4Char">
    <w:name w:val="Heading 4 Char"/>
    <w:basedOn w:val="DefaultParagraphFont"/>
    <w:link w:val="Heading4"/>
    <w:uiPriority w:val="9"/>
    <w:semiHidden/>
    <w:rsid w:val="00DC551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30">
      <w:bodyDiv w:val="1"/>
      <w:marLeft w:val="0"/>
      <w:marRight w:val="0"/>
      <w:marTop w:val="0"/>
      <w:marBottom w:val="0"/>
      <w:divBdr>
        <w:top w:val="none" w:sz="0" w:space="0" w:color="auto"/>
        <w:left w:val="none" w:sz="0" w:space="0" w:color="auto"/>
        <w:bottom w:val="none" w:sz="0" w:space="0" w:color="auto"/>
        <w:right w:val="none" w:sz="0" w:space="0" w:color="auto"/>
      </w:divBdr>
    </w:div>
    <w:div w:id="1858330">
      <w:bodyDiv w:val="1"/>
      <w:marLeft w:val="0"/>
      <w:marRight w:val="0"/>
      <w:marTop w:val="0"/>
      <w:marBottom w:val="0"/>
      <w:divBdr>
        <w:top w:val="none" w:sz="0" w:space="0" w:color="auto"/>
        <w:left w:val="none" w:sz="0" w:space="0" w:color="auto"/>
        <w:bottom w:val="none" w:sz="0" w:space="0" w:color="auto"/>
        <w:right w:val="none" w:sz="0" w:space="0" w:color="auto"/>
      </w:divBdr>
      <w:divsChild>
        <w:div w:id="229581960">
          <w:marLeft w:val="-720"/>
          <w:marRight w:val="0"/>
          <w:marTop w:val="0"/>
          <w:marBottom w:val="0"/>
          <w:divBdr>
            <w:top w:val="none" w:sz="0" w:space="0" w:color="auto"/>
            <w:left w:val="none" w:sz="0" w:space="0" w:color="auto"/>
            <w:bottom w:val="none" w:sz="0" w:space="0" w:color="auto"/>
            <w:right w:val="none" w:sz="0" w:space="0" w:color="auto"/>
          </w:divBdr>
        </w:div>
      </w:divsChild>
    </w:div>
    <w:div w:id="4943388">
      <w:bodyDiv w:val="1"/>
      <w:marLeft w:val="0"/>
      <w:marRight w:val="0"/>
      <w:marTop w:val="0"/>
      <w:marBottom w:val="0"/>
      <w:divBdr>
        <w:top w:val="none" w:sz="0" w:space="0" w:color="auto"/>
        <w:left w:val="none" w:sz="0" w:space="0" w:color="auto"/>
        <w:bottom w:val="none" w:sz="0" w:space="0" w:color="auto"/>
        <w:right w:val="none" w:sz="0" w:space="0" w:color="auto"/>
      </w:divBdr>
    </w:div>
    <w:div w:id="12270478">
      <w:bodyDiv w:val="1"/>
      <w:marLeft w:val="0"/>
      <w:marRight w:val="0"/>
      <w:marTop w:val="0"/>
      <w:marBottom w:val="0"/>
      <w:divBdr>
        <w:top w:val="none" w:sz="0" w:space="0" w:color="auto"/>
        <w:left w:val="none" w:sz="0" w:space="0" w:color="auto"/>
        <w:bottom w:val="none" w:sz="0" w:space="0" w:color="auto"/>
        <w:right w:val="none" w:sz="0" w:space="0" w:color="auto"/>
      </w:divBdr>
    </w:div>
    <w:div w:id="84965372">
      <w:bodyDiv w:val="1"/>
      <w:marLeft w:val="0"/>
      <w:marRight w:val="0"/>
      <w:marTop w:val="0"/>
      <w:marBottom w:val="0"/>
      <w:divBdr>
        <w:top w:val="none" w:sz="0" w:space="0" w:color="auto"/>
        <w:left w:val="none" w:sz="0" w:space="0" w:color="auto"/>
        <w:bottom w:val="none" w:sz="0" w:space="0" w:color="auto"/>
        <w:right w:val="none" w:sz="0" w:space="0" w:color="auto"/>
      </w:divBdr>
      <w:divsChild>
        <w:div w:id="2105685263">
          <w:marLeft w:val="0"/>
          <w:marRight w:val="0"/>
          <w:marTop w:val="0"/>
          <w:marBottom w:val="0"/>
          <w:divBdr>
            <w:top w:val="none" w:sz="0" w:space="0" w:color="auto"/>
            <w:left w:val="none" w:sz="0" w:space="0" w:color="auto"/>
            <w:bottom w:val="none" w:sz="0" w:space="0" w:color="auto"/>
            <w:right w:val="none" w:sz="0" w:space="0" w:color="auto"/>
          </w:divBdr>
          <w:divsChild>
            <w:div w:id="1702827616">
              <w:marLeft w:val="0"/>
              <w:marRight w:val="0"/>
              <w:marTop w:val="0"/>
              <w:marBottom w:val="0"/>
              <w:divBdr>
                <w:top w:val="none" w:sz="0" w:space="0" w:color="auto"/>
                <w:left w:val="none" w:sz="0" w:space="0" w:color="auto"/>
                <w:bottom w:val="none" w:sz="0" w:space="0" w:color="auto"/>
                <w:right w:val="none" w:sz="0" w:space="0" w:color="auto"/>
              </w:divBdr>
              <w:divsChild>
                <w:div w:id="1126773933">
                  <w:marLeft w:val="0"/>
                  <w:marRight w:val="0"/>
                  <w:marTop w:val="0"/>
                  <w:marBottom w:val="0"/>
                  <w:divBdr>
                    <w:top w:val="none" w:sz="0" w:space="0" w:color="auto"/>
                    <w:left w:val="none" w:sz="0" w:space="0" w:color="auto"/>
                    <w:bottom w:val="none" w:sz="0" w:space="0" w:color="auto"/>
                    <w:right w:val="none" w:sz="0" w:space="0" w:color="auto"/>
                  </w:divBdr>
                  <w:divsChild>
                    <w:div w:id="1191798833">
                      <w:marLeft w:val="0"/>
                      <w:marRight w:val="0"/>
                      <w:marTop w:val="0"/>
                      <w:marBottom w:val="0"/>
                      <w:divBdr>
                        <w:top w:val="none" w:sz="0" w:space="0" w:color="auto"/>
                        <w:left w:val="none" w:sz="0" w:space="0" w:color="auto"/>
                        <w:bottom w:val="none" w:sz="0" w:space="0" w:color="auto"/>
                        <w:right w:val="none" w:sz="0" w:space="0" w:color="auto"/>
                      </w:divBdr>
                      <w:divsChild>
                        <w:div w:id="1168053932">
                          <w:marLeft w:val="0"/>
                          <w:marRight w:val="0"/>
                          <w:marTop w:val="0"/>
                          <w:marBottom w:val="0"/>
                          <w:divBdr>
                            <w:top w:val="none" w:sz="0" w:space="0" w:color="auto"/>
                            <w:left w:val="none" w:sz="0" w:space="0" w:color="auto"/>
                            <w:bottom w:val="none" w:sz="0" w:space="0" w:color="auto"/>
                            <w:right w:val="none" w:sz="0" w:space="0" w:color="auto"/>
                          </w:divBdr>
                          <w:divsChild>
                            <w:div w:id="859390936">
                              <w:marLeft w:val="0"/>
                              <w:marRight w:val="0"/>
                              <w:marTop w:val="0"/>
                              <w:marBottom w:val="0"/>
                              <w:divBdr>
                                <w:top w:val="none" w:sz="0" w:space="0" w:color="auto"/>
                                <w:left w:val="none" w:sz="0" w:space="0" w:color="auto"/>
                                <w:bottom w:val="none" w:sz="0" w:space="0" w:color="auto"/>
                                <w:right w:val="none" w:sz="0" w:space="0" w:color="auto"/>
                              </w:divBdr>
                              <w:divsChild>
                                <w:div w:id="62130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27207">
      <w:bodyDiv w:val="1"/>
      <w:marLeft w:val="0"/>
      <w:marRight w:val="0"/>
      <w:marTop w:val="0"/>
      <w:marBottom w:val="0"/>
      <w:divBdr>
        <w:top w:val="none" w:sz="0" w:space="0" w:color="auto"/>
        <w:left w:val="none" w:sz="0" w:space="0" w:color="auto"/>
        <w:bottom w:val="none" w:sz="0" w:space="0" w:color="auto"/>
        <w:right w:val="none" w:sz="0" w:space="0" w:color="auto"/>
      </w:divBdr>
    </w:div>
    <w:div w:id="93328415">
      <w:bodyDiv w:val="1"/>
      <w:marLeft w:val="0"/>
      <w:marRight w:val="0"/>
      <w:marTop w:val="0"/>
      <w:marBottom w:val="0"/>
      <w:divBdr>
        <w:top w:val="none" w:sz="0" w:space="0" w:color="auto"/>
        <w:left w:val="none" w:sz="0" w:space="0" w:color="auto"/>
        <w:bottom w:val="none" w:sz="0" w:space="0" w:color="auto"/>
        <w:right w:val="none" w:sz="0" w:space="0" w:color="auto"/>
      </w:divBdr>
    </w:div>
    <w:div w:id="97795252">
      <w:bodyDiv w:val="1"/>
      <w:marLeft w:val="0"/>
      <w:marRight w:val="0"/>
      <w:marTop w:val="0"/>
      <w:marBottom w:val="0"/>
      <w:divBdr>
        <w:top w:val="none" w:sz="0" w:space="0" w:color="auto"/>
        <w:left w:val="none" w:sz="0" w:space="0" w:color="auto"/>
        <w:bottom w:val="none" w:sz="0" w:space="0" w:color="auto"/>
        <w:right w:val="none" w:sz="0" w:space="0" w:color="auto"/>
      </w:divBdr>
    </w:div>
    <w:div w:id="135999557">
      <w:bodyDiv w:val="1"/>
      <w:marLeft w:val="0"/>
      <w:marRight w:val="0"/>
      <w:marTop w:val="0"/>
      <w:marBottom w:val="0"/>
      <w:divBdr>
        <w:top w:val="none" w:sz="0" w:space="0" w:color="auto"/>
        <w:left w:val="none" w:sz="0" w:space="0" w:color="auto"/>
        <w:bottom w:val="none" w:sz="0" w:space="0" w:color="auto"/>
        <w:right w:val="none" w:sz="0" w:space="0" w:color="auto"/>
      </w:divBdr>
    </w:div>
    <w:div w:id="139469310">
      <w:bodyDiv w:val="1"/>
      <w:marLeft w:val="0"/>
      <w:marRight w:val="0"/>
      <w:marTop w:val="0"/>
      <w:marBottom w:val="0"/>
      <w:divBdr>
        <w:top w:val="none" w:sz="0" w:space="0" w:color="auto"/>
        <w:left w:val="none" w:sz="0" w:space="0" w:color="auto"/>
        <w:bottom w:val="none" w:sz="0" w:space="0" w:color="auto"/>
        <w:right w:val="none" w:sz="0" w:space="0" w:color="auto"/>
      </w:divBdr>
    </w:div>
    <w:div w:id="143739347">
      <w:bodyDiv w:val="1"/>
      <w:marLeft w:val="0"/>
      <w:marRight w:val="0"/>
      <w:marTop w:val="0"/>
      <w:marBottom w:val="0"/>
      <w:divBdr>
        <w:top w:val="none" w:sz="0" w:space="0" w:color="auto"/>
        <w:left w:val="none" w:sz="0" w:space="0" w:color="auto"/>
        <w:bottom w:val="none" w:sz="0" w:space="0" w:color="auto"/>
        <w:right w:val="none" w:sz="0" w:space="0" w:color="auto"/>
      </w:divBdr>
    </w:div>
    <w:div w:id="160123728">
      <w:bodyDiv w:val="1"/>
      <w:marLeft w:val="0"/>
      <w:marRight w:val="0"/>
      <w:marTop w:val="0"/>
      <w:marBottom w:val="0"/>
      <w:divBdr>
        <w:top w:val="none" w:sz="0" w:space="0" w:color="auto"/>
        <w:left w:val="none" w:sz="0" w:space="0" w:color="auto"/>
        <w:bottom w:val="none" w:sz="0" w:space="0" w:color="auto"/>
        <w:right w:val="none" w:sz="0" w:space="0" w:color="auto"/>
      </w:divBdr>
    </w:div>
    <w:div w:id="160506622">
      <w:bodyDiv w:val="1"/>
      <w:marLeft w:val="0"/>
      <w:marRight w:val="0"/>
      <w:marTop w:val="0"/>
      <w:marBottom w:val="0"/>
      <w:divBdr>
        <w:top w:val="none" w:sz="0" w:space="0" w:color="auto"/>
        <w:left w:val="none" w:sz="0" w:space="0" w:color="auto"/>
        <w:bottom w:val="none" w:sz="0" w:space="0" w:color="auto"/>
        <w:right w:val="none" w:sz="0" w:space="0" w:color="auto"/>
      </w:divBdr>
    </w:div>
    <w:div w:id="167646536">
      <w:bodyDiv w:val="1"/>
      <w:marLeft w:val="0"/>
      <w:marRight w:val="0"/>
      <w:marTop w:val="0"/>
      <w:marBottom w:val="0"/>
      <w:divBdr>
        <w:top w:val="none" w:sz="0" w:space="0" w:color="auto"/>
        <w:left w:val="none" w:sz="0" w:space="0" w:color="auto"/>
        <w:bottom w:val="none" w:sz="0" w:space="0" w:color="auto"/>
        <w:right w:val="none" w:sz="0" w:space="0" w:color="auto"/>
      </w:divBdr>
    </w:div>
    <w:div w:id="171846501">
      <w:bodyDiv w:val="1"/>
      <w:marLeft w:val="0"/>
      <w:marRight w:val="0"/>
      <w:marTop w:val="0"/>
      <w:marBottom w:val="0"/>
      <w:divBdr>
        <w:top w:val="none" w:sz="0" w:space="0" w:color="auto"/>
        <w:left w:val="none" w:sz="0" w:space="0" w:color="auto"/>
        <w:bottom w:val="none" w:sz="0" w:space="0" w:color="auto"/>
        <w:right w:val="none" w:sz="0" w:space="0" w:color="auto"/>
      </w:divBdr>
    </w:div>
    <w:div w:id="173299655">
      <w:bodyDiv w:val="1"/>
      <w:marLeft w:val="0"/>
      <w:marRight w:val="0"/>
      <w:marTop w:val="0"/>
      <w:marBottom w:val="0"/>
      <w:divBdr>
        <w:top w:val="none" w:sz="0" w:space="0" w:color="auto"/>
        <w:left w:val="none" w:sz="0" w:space="0" w:color="auto"/>
        <w:bottom w:val="none" w:sz="0" w:space="0" w:color="auto"/>
        <w:right w:val="none" w:sz="0" w:space="0" w:color="auto"/>
      </w:divBdr>
    </w:div>
    <w:div w:id="178203926">
      <w:bodyDiv w:val="1"/>
      <w:marLeft w:val="0"/>
      <w:marRight w:val="0"/>
      <w:marTop w:val="0"/>
      <w:marBottom w:val="0"/>
      <w:divBdr>
        <w:top w:val="none" w:sz="0" w:space="0" w:color="auto"/>
        <w:left w:val="none" w:sz="0" w:space="0" w:color="auto"/>
        <w:bottom w:val="none" w:sz="0" w:space="0" w:color="auto"/>
        <w:right w:val="none" w:sz="0" w:space="0" w:color="auto"/>
      </w:divBdr>
    </w:div>
    <w:div w:id="178391830">
      <w:bodyDiv w:val="1"/>
      <w:marLeft w:val="0"/>
      <w:marRight w:val="0"/>
      <w:marTop w:val="0"/>
      <w:marBottom w:val="0"/>
      <w:divBdr>
        <w:top w:val="none" w:sz="0" w:space="0" w:color="auto"/>
        <w:left w:val="none" w:sz="0" w:space="0" w:color="auto"/>
        <w:bottom w:val="none" w:sz="0" w:space="0" w:color="auto"/>
        <w:right w:val="none" w:sz="0" w:space="0" w:color="auto"/>
      </w:divBdr>
    </w:div>
    <w:div w:id="184054656">
      <w:bodyDiv w:val="1"/>
      <w:marLeft w:val="0"/>
      <w:marRight w:val="0"/>
      <w:marTop w:val="0"/>
      <w:marBottom w:val="0"/>
      <w:divBdr>
        <w:top w:val="none" w:sz="0" w:space="0" w:color="auto"/>
        <w:left w:val="none" w:sz="0" w:space="0" w:color="auto"/>
        <w:bottom w:val="none" w:sz="0" w:space="0" w:color="auto"/>
        <w:right w:val="none" w:sz="0" w:space="0" w:color="auto"/>
      </w:divBdr>
    </w:div>
    <w:div w:id="195313540">
      <w:bodyDiv w:val="1"/>
      <w:marLeft w:val="0"/>
      <w:marRight w:val="0"/>
      <w:marTop w:val="0"/>
      <w:marBottom w:val="0"/>
      <w:divBdr>
        <w:top w:val="none" w:sz="0" w:space="0" w:color="auto"/>
        <w:left w:val="none" w:sz="0" w:space="0" w:color="auto"/>
        <w:bottom w:val="none" w:sz="0" w:space="0" w:color="auto"/>
        <w:right w:val="none" w:sz="0" w:space="0" w:color="auto"/>
      </w:divBdr>
    </w:div>
    <w:div w:id="209851327">
      <w:bodyDiv w:val="1"/>
      <w:marLeft w:val="0"/>
      <w:marRight w:val="0"/>
      <w:marTop w:val="0"/>
      <w:marBottom w:val="0"/>
      <w:divBdr>
        <w:top w:val="none" w:sz="0" w:space="0" w:color="auto"/>
        <w:left w:val="none" w:sz="0" w:space="0" w:color="auto"/>
        <w:bottom w:val="none" w:sz="0" w:space="0" w:color="auto"/>
        <w:right w:val="none" w:sz="0" w:space="0" w:color="auto"/>
      </w:divBdr>
    </w:div>
    <w:div w:id="220559626">
      <w:bodyDiv w:val="1"/>
      <w:marLeft w:val="0"/>
      <w:marRight w:val="0"/>
      <w:marTop w:val="0"/>
      <w:marBottom w:val="0"/>
      <w:divBdr>
        <w:top w:val="none" w:sz="0" w:space="0" w:color="auto"/>
        <w:left w:val="none" w:sz="0" w:space="0" w:color="auto"/>
        <w:bottom w:val="none" w:sz="0" w:space="0" w:color="auto"/>
        <w:right w:val="none" w:sz="0" w:space="0" w:color="auto"/>
      </w:divBdr>
    </w:div>
    <w:div w:id="229848071">
      <w:bodyDiv w:val="1"/>
      <w:marLeft w:val="0"/>
      <w:marRight w:val="0"/>
      <w:marTop w:val="0"/>
      <w:marBottom w:val="0"/>
      <w:divBdr>
        <w:top w:val="none" w:sz="0" w:space="0" w:color="auto"/>
        <w:left w:val="none" w:sz="0" w:space="0" w:color="auto"/>
        <w:bottom w:val="none" w:sz="0" w:space="0" w:color="auto"/>
        <w:right w:val="none" w:sz="0" w:space="0" w:color="auto"/>
      </w:divBdr>
      <w:divsChild>
        <w:div w:id="1686788693">
          <w:marLeft w:val="0"/>
          <w:marRight w:val="0"/>
          <w:marTop w:val="0"/>
          <w:marBottom w:val="0"/>
          <w:divBdr>
            <w:top w:val="none" w:sz="0" w:space="0" w:color="auto"/>
            <w:left w:val="none" w:sz="0" w:space="0" w:color="auto"/>
            <w:bottom w:val="none" w:sz="0" w:space="0" w:color="auto"/>
            <w:right w:val="none" w:sz="0" w:space="0" w:color="auto"/>
          </w:divBdr>
          <w:divsChild>
            <w:div w:id="1201286880">
              <w:marLeft w:val="0"/>
              <w:marRight w:val="0"/>
              <w:marTop w:val="0"/>
              <w:marBottom w:val="0"/>
              <w:divBdr>
                <w:top w:val="none" w:sz="0" w:space="0" w:color="auto"/>
                <w:left w:val="none" w:sz="0" w:space="0" w:color="auto"/>
                <w:bottom w:val="none" w:sz="0" w:space="0" w:color="auto"/>
                <w:right w:val="none" w:sz="0" w:space="0" w:color="auto"/>
              </w:divBdr>
              <w:divsChild>
                <w:div w:id="968970040">
                  <w:marLeft w:val="0"/>
                  <w:marRight w:val="0"/>
                  <w:marTop w:val="0"/>
                  <w:marBottom w:val="0"/>
                  <w:divBdr>
                    <w:top w:val="none" w:sz="0" w:space="0" w:color="auto"/>
                    <w:left w:val="none" w:sz="0" w:space="0" w:color="auto"/>
                    <w:bottom w:val="none" w:sz="0" w:space="0" w:color="auto"/>
                    <w:right w:val="none" w:sz="0" w:space="0" w:color="auto"/>
                  </w:divBdr>
                  <w:divsChild>
                    <w:div w:id="1621187145">
                      <w:marLeft w:val="0"/>
                      <w:marRight w:val="0"/>
                      <w:marTop w:val="0"/>
                      <w:marBottom w:val="0"/>
                      <w:divBdr>
                        <w:top w:val="none" w:sz="0" w:space="0" w:color="auto"/>
                        <w:left w:val="none" w:sz="0" w:space="0" w:color="auto"/>
                        <w:bottom w:val="none" w:sz="0" w:space="0" w:color="auto"/>
                        <w:right w:val="none" w:sz="0" w:space="0" w:color="auto"/>
                      </w:divBdr>
                      <w:divsChild>
                        <w:div w:id="1087579438">
                          <w:marLeft w:val="0"/>
                          <w:marRight w:val="0"/>
                          <w:marTop w:val="0"/>
                          <w:marBottom w:val="0"/>
                          <w:divBdr>
                            <w:top w:val="none" w:sz="0" w:space="0" w:color="auto"/>
                            <w:left w:val="none" w:sz="0" w:space="0" w:color="auto"/>
                            <w:bottom w:val="none" w:sz="0" w:space="0" w:color="auto"/>
                            <w:right w:val="none" w:sz="0" w:space="0" w:color="auto"/>
                          </w:divBdr>
                          <w:divsChild>
                            <w:div w:id="1931547654">
                              <w:marLeft w:val="0"/>
                              <w:marRight w:val="0"/>
                              <w:marTop w:val="0"/>
                              <w:marBottom w:val="0"/>
                              <w:divBdr>
                                <w:top w:val="none" w:sz="0" w:space="0" w:color="auto"/>
                                <w:left w:val="none" w:sz="0" w:space="0" w:color="auto"/>
                                <w:bottom w:val="none" w:sz="0" w:space="0" w:color="auto"/>
                                <w:right w:val="none" w:sz="0" w:space="0" w:color="auto"/>
                              </w:divBdr>
                              <w:divsChild>
                                <w:div w:id="143132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5433048">
      <w:bodyDiv w:val="1"/>
      <w:marLeft w:val="0"/>
      <w:marRight w:val="0"/>
      <w:marTop w:val="0"/>
      <w:marBottom w:val="0"/>
      <w:divBdr>
        <w:top w:val="none" w:sz="0" w:space="0" w:color="auto"/>
        <w:left w:val="none" w:sz="0" w:space="0" w:color="auto"/>
        <w:bottom w:val="none" w:sz="0" w:space="0" w:color="auto"/>
        <w:right w:val="none" w:sz="0" w:space="0" w:color="auto"/>
      </w:divBdr>
    </w:div>
    <w:div w:id="248463166">
      <w:bodyDiv w:val="1"/>
      <w:marLeft w:val="0"/>
      <w:marRight w:val="0"/>
      <w:marTop w:val="0"/>
      <w:marBottom w:val="0"/>
      <w:divBdr>
        <w:top w:val="none" w:sz="0" w:space="0" w:color="auto"/>
        <w:left w:val="none" w:sz="0" w:space="0" w:color="auto"/>
        <w:bottom w:val="none" w:sz="0" w:space="0" w:color="auto"/>
        <w:right w:val="none" w:sz="0" w:space="0" w:color="auto"/>
      </w:divBdr>
    </w:div>
    <w:div w:id="248973674">
      <w:bodyDiv w:val="1"/>
      <w:marLeft w:val="0"/>
      <w:marRight w:val="0"/>
      <w:marTop w:val="0"/>
      <w:marBottom w:val="0"/>
      <w:divBdr>
        <w:top w:val="none" w:sz="0" w:space="0" w:color="auto"/>
        <w:left w:val="none" w:sz="0" w:space="0" w:color="auto"/>
        <w:bottom w:val="none" w:sz="0" w:space="0" w:color="auto"/>
        <w:right w:val="none" w:sz="0" w:space="0" w:color="auto"/>
      </w:divBdr>
    </w:div>
    <w:div w:id="271673256">
      <w:bodyDiv w:val="1"/>
      <w:marLeft w:val="0"/>
      <w:marRight w:val="0"/>
      <w:marTop w:val="0"/>
      <w:marBottom w:val="0"/>
      <w:divBdr>
        <w:top w:val="none" w:sz="0" w:space="0" w:color="auto"/>
        <w:left w:val="none" w:sz="0" w:space="0" w:color="auto"/>
        <w:bottom w:val="none" w:sz="0" w:space="0" w:color="auto"/>
        <w:right w:val="none" w:sz="0" w:space="0" w:color="auto"/>
      </w:divBdr>
    </w:div>
    <w:div w:id="282077412">
      <w:bodyDiv w:val="1"/>
      <w:marLeft w:val="0"/>
      <w:marRight w:val="0"/>
      <w:marTop w:val="0"/>
      <w:marBottom w:val="0"/>
      <w:divBdr>
        <w:top w:val="none" w:sz="0" w:space="0" w:color="auto"/>
        <w:left w:val="none" w:sz="0" w:space="0" w:color="auto"/>
        <w:bottom w:val="none" w:sz="0" w:space="0" w:color="auto"/>
        <w:right w:val="none" w:sz="0" w:space="0" w:color="auto"/>
      </w:divBdr>
    </w:div>
    <w:div w:id="306935857">
      <w:bodyDiv w:val="1"/>
      <w:marLeft w:val="0"/>
      <w:marRight w:val="0"/>
      <w:marTop w:val="0"/>
      <w:marBottom w:val="0"/>
      <w:divBdr>
        <w:top w:val="none" w:sz="0" w:space="0" w:color="auto"/>
        <w:left w:val="none" w:sz="0" w:space="0" w:color="auto"/>
        <w:bottom w:val="none" w:sz="0" w:space="0" w:color="auto"/>
        <w:right w:val="none" w:sz="0" w:space="0" w:color="auto"/>
      </w:divBdr>
    </w:div>
    <w:div w:id="320161399">
      <w:bodyDiv w:val="1"/>
      <w:marLeft w:val="0"/>
      <w:marRight w:val="0"/>
      <w:marTop w:val="0"/>
      <w:marBottom w:val="0"/>
      <w:divBdr>
        <w:top w:val="none" w:sz="0" w:space="0" w:color="auto"/>
        <w:left w:val="none" w:sz="0" w:space="0" w:color="auto"/>
        <w:bottom w:val="none" w:sz="0" w:space="0" w:color="auto"/>
        <w:right w:val="none" w:sz="0" w:space="0" w:color="auto"/>
      </w:divBdr>
    </w:div>
    <w:div w:id="341208183">
      <w:bodyDiv w:val="1"/>
      <w:marLeft w:val="0"/>
      <w:marRight w:val="0"/>
      <w:marTop w:val="0"/>
      <w:marBottom w:val="0"/>
      <w:divBdr>
        <w:top w:val="none" w:sz="0" w:space="0" w:color="auto"/>
        <w:left w:val="none" w:sz="0" w:space="0" w:color="auto"/>
        <w:bottom w:val="none" w:sz="0" w:space="0" w:color="auto"/>
        <w:right w:val="none" w:sz="0" w:space="0" w:color="auto"/>
      </w:divBdr>
    </w:div>
    <w:div w:id="344865485">
      <w:bodyDiv w:val="1"/>
      <w:marLeft w:val="0"/>
      <w:marRight w:val="0"/>
      <w:marTop w:val="0"/>
      <w:marBottom w:val="0"/>
      <w:divBdr>
        <w:top w:val="none" w:sz="0" w:space="0" w:color="auto"/>
        <w:left w:val="none" w:sz="0" w:space="0" w:color="auto"/>
        <w:bottom w:val="none" w:sz="0" w:space="0" w:color="auto"/>
        <w:right w:val="none" w:sz="0" w:space="0" w:color="auto"/>
      </w:divBdr>
    </w:div>
    <w:div w:id="364797108">
      <w:bodyDiv w:val="1"/>
      <w:marLeft w:val="0"/>
      <w:marRight w:val="0"/>
      <w:marTop w:val="0"/>
      <w:marBottom w:val="0"/>
      <w:divBdr>
        <w:top w:val="none" w:sz="0" w:space="0" w:color="auto"/>
        <w:left w:val="none" w:sz="0" w:space="0" w:color="auto"/>
        <w:bottom w:val="none" w:sz="0" w:space="0" w:color="auto"/>
        <w:right w:val="none" w:sz="0" w:space="0" w:color="auto"/>
      </w:divBdr>
      <w:divsChild>
        <w:div w:id="944995551">
          <w:blockQuote w:val="1"/>
          <w:marLeft w:val="720"/>
          <w:marRight w:val="720"/>
          <w:marTop w:val="100"/>
          <w:marBottom w:val="100"/>
          <w:divBdr>
            <w:top w:val="none" w:sz="0" w:space="0" w:color="auto"/>
            <w:left w:val="none" w:sz="0" w:space="0" w:color="auto"/>
            <w:bottom w:val="none" w:sz="0" w:space="0" w:color="auto"/>
            <w:right w:val="none" w:sz="0" w:space="0" w:color="auto"/>
          </w:divBdr>
        </w:div>
        <w:div w:id="802700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6680065">
      <w:bodyDiv w:val="1"/>
      <w:marLeft w:val="0"/>
      <w:marRight w:val="0"/>
      <w:marTop w:val="0"/>
      <w:marBottom w:val="0"/>
      <w:divBdr>
        <w:top w:val="none" w:sz="0" w:space="0" w:color="auto"/>
        <w:left w:val="none" w:sz="0" w:space="0" w:color="auto"/>
        <w:bottom w:val="none" w:sz="0" w:space="0" w:color="auto"/>
        <w:right w:val="none" w:sz="0" w:space="0" w:color="auto"/>
      </w:divBdr>
    </w:div>
    <w:div w:id="368992542">
      <w:bodyDiv w:val="1"/>
      <w:marLeft w:val="0"/>
      <w:marRight w:val="0"/>
      <w:marTop w:val="0"/>
      <w:marBottom w:val="0"/>
      <w:divBdr>
        <w:top w:val="none" w:sz="0" w:space="0" w:color="auto"/>
        <w:left w:val="none" w:sz="0" w:space="0" w:color="auto"/>
        <w:bottom w:val="none" w:sz="0" w:space="0" w:color="auto"/>
        <w:right w:val="none" w:sz="0" w:space="0" w:color="auto"/>
      </w:divBdr>
    </w:div>
    <w:div w:id="371660633">
      <w:bodyDiv w:val="1"/>
      <w:marLeft w:val="0"/>
      <w:marRight w:val="0"/>
      <w:marTop w:val="0"/>
      <w:marBottom w:val="0"/>
      <w:divBdr>
        <w:top w:val="none" w:sz="0" w:space="0" w:color="auto"/>
        <w:left w:val="none" w:sz="0" w:space="0" w:color="auto"/>
        <w:bottom w:val="none" w:sz="0" w:space="0" w:color="auto"/>
        <w:right w:val="none" w:sz="0" w:space="0" w:color="auto"/>
      </w:divBdr>
      <w:divsChild>
        <w:div w:id="389036083">
          <w:marLeft w:val="0"/>
          <w:marRight w:val="0"/>
          <w:marTop w:val="0"/>
          <w:marBottom w:val="0"/>
          <w:divBdr>
            <w:top w:val="none" w:sz="0" w:space="0" w:color="auto"/>
            <w:left w:val="none" w:sz="0" w:space="0" w:color="auto"/>
            <w:bottom w:val="none" w:sz="0" w:space="0" w:color="auto"/>
            <w:right w:val="none" w:sz="0" w:space="0" w:color="auto"/>
          </w:divBdr>
          <w:divsChild>
            <w:div w:id="255675378">
              <w:marLeft w:val="0"/>
              <w:marRight w:val="0"/>
              <w:marTop w:val="0"/>
              <w:marBottom w:val="0"/>
              <w:divBdr>
                <w:top w:val="none" w:sz="0" w:space="0" w:color="auto"/>
                <w:left w:val="none" w:sz="0" w:space="0" w:color="auto"/>
                <w:bottom w:val="none" w:sz="0" w:space="0" w:color="auto"/>
                <w:right w:val="none" w:sz="0" w:space="0" w:color="auto"/>
              </w:divBdr>
              <w:divsChild>
                <w:div w:id="50227635">
                  <w:marLeft w:val="0"/>
                  <w:marRight w:val="0"/>
                  <w:marTop w:val="0"/>
                  <w:marBottom w:val="0"/>
                  <w:divBdr>
                    <w:top w:val="none" w:sz="0" w:space="0" w:color="auto"/>
                    <w:left w:val="none" w:sz="0" w:space="0" w:color="auto"/>
                    <w:bottom w:val="none" w:sz="0" w:space="0" w:color="auto"/>
                    <w:right w:val="none" w:sz="0" w:space="0" w:color="auto"/>
                  </w:divBdr>
                  <w:divsChild>
                    <w:div w:id="810176941">
                      <w:marLeft w:val="0"/>
                      <w:marRight w:val="0"/>
                      <w:marTop w:val="0"/>
                      <w:marBottom w:val="0"/>
                      <w:divBdr>
                        <w:top w:val="none" w:sz="0" w:space="0" w:color="auto"/>
                        <w:left w:val="none" w:sz="0" w:space="0" w:color="auto"/>
                        <w:bottom w:val="none" w:sz="0" w:space="0" w:color="auto"/>
                        <w:right w:val="none" w:sz="0" w:space="0" w:color="auto"/>
                      </w:divBdr>
                      <w:divsChild>
                        <w:div w:id="1542552132">
                          <w:marLeft w:val="0"/>
                          <w:marRight w:val="0"/>
                          <w:marTop w:val="0"/>
                          <w:marBottom w:val="0"/>
                          <w:divBdr>
                            <w:top w:val="none" w:sz="0" w:space="0" w:color="auto"/>
                            <w:left w:val="none" w:sz="0" w:space="0" w:color="auto"/>
                            <w:bottom w:val="none" w:sz="0" w:space="0" w:color="auto"/>
                            <w:right w:val="none" w:sz="0" w:space="0" w:color="auto"/>
                          </w:divBdr>
                          <w:divsChild>
                            <w:div w:id="2041199749">
                              <w:marLeft w:val="0"/>
                              <w:marRight w:val="0"/>
                              <w:marTop w:val="0"/>
                              <w:marBottom w:val="0"/>
                              <w:divBdr>
                                <w:top w:val="none" w:sz="0" w:space="0" w:color="auto"/>
                                <w:left w:val="none" w:sz="0" w:space="0" w:color="auto"/>
                                <w:bottom w:val="none" w:sz="0" w:space="0" w:color="auto"/>
                                <w:right w:val="none" w:sz="0" w:space="0" w:color="auto"/>
                              </w:divBdr>
                              <w:divsChild>
                                <w:div w:id="1935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584952">
      <w:bodyDiv w:val="1"/>
      <w:marLeft w:val="0"/>
      <w:marRight w:val="0"/>
      <w:marTop w:val="0"/>
      <w:marBottom w:val="0"/>
      <w:divBdr>
        <w:top w:val="none" w:sz="0" w:space="0" w:color="auto"/>
        <w:left w:val="none" w:sz="0" w:space="0" w:color="auto"/>
        <w:bottom w:val="none" w:sz="0" w:space="0" w:color="auto"/>
        <w:right w:val="none" w:sz="0" w:space="0" w:color="auto"/>
      </w:divBdr>
    </w:div>
    <w:div w:id="379784501">
      <w:bodyDiv w:val="1"/>
      <w:marLeft w:val="0"/>
      <w:marRight w:val="0"/>
      <w:marTop w:val="0"/>
      <w:marBottom w:val="0"/>
      <w:divBdr>
        <w:top w:val="none" w:sz="0" w:space="0" w:color="auto"/>
        <w:left w:val="none" w:sz="0" w:space="0" w:color="auto"/>
        <w:bottom w:val="none" w:sz="0" w:space="0" w:color="auto"/>
        <w:right w:val="none" w:sz="0" w:space="0" w:color="auto"/>
      </w:divBdr>
    </w:div>
    <w:div w:id="389039245">
      <w:bodyDiv w:val="1"/>
      <w:marLeft w:val="0"/>
      <w:marRight w:val="0"/>
      <w:marTop w:val="0"/>
      <w:marBottom w:val="0"/>
      <w:divBdr>
        <w:top w:val="none" w:sz="0" w:space="0" w:color="auto"/>
        <w:left w:val="none" w:sz="0" w:space="0" w:color="auto"/>
        <w:bottom w:val="none" w:sz="0" w:space="0" w:color="auto"/>
        <w:right w:val="none" w:sz="0" w:space="0" w:color="auto"/>
      </w:divBdr>
    </w:div>
    <w:div w:id="400836514">
      <w:bodyDiv w:val="1"/>
      <w:marLeft w:val="0"/>
      <w:marRight w:val="0"/>
      <w:marTop w:val="0"/>
      <w:marBottom w:val="0"/>
      <w:divBdr>
        <w:top w:val="none" w:sz="0" w:space="0" w:color="auto"/>
        <w:left w:val="none" w:sz="0" w:space="0" w:color="auto"/>
        <w:bottom w:val="none" w:sz="0" w:space="0" w:color="auto"/>
        <w:right w:val="none" w:sz="0" w:space="0" w:color="auto"/>
      </w:divBdr>
    </w:div>
    <w:div w:id="407920432">
      <w:bodyDiv w:val="1"/>
      <w:marLeft w:val="0"/>
      <w:marRight w:val="0"/>
      <w:marTop w:val="0"/>
      <w:marBottom w:val="0"/>
      <w:divBdr>
        <w:top w:val="none" w:sz="0" w:space="0" w:color="auto"/>
        <w:left w:val="none" w:sz="0" w:space="0" w:color="auto"/>
        <w:bottom w:val="none" w:sz="0" w:space="0" w:color="auto"/>
        <w:right w:val="none" w:sz="0" w:space="0" w:color="auto"/>
      </w:divBdr>
    </w:div>
    <w:div w:id="412243380">
      <w:bodyDiv w:val="1"/>
      <w:marLeft w:val="0"/>
      <w:marRight w:val="0"/>
      <w:marTop w:val="0"/>
      <w:marBottom w:val="0"/>
      <w:divBdr>
        <w:top w:val="none" w:sz="0" w:space="0" w:color="auto"/>
        <w:left w:val="none" w:sz="0" w:space="0" w:color="auto"/>
        <w:bottom w:val="none" w:sz="0" w:space="0" w:color="auto"/>
        <w:right w:val="none" w:sz="0" w:space="0" w:color="auto"/>
      </w:divBdr>
    </w:div>
    <w:div w:id="413283044">
      <w:bodyDiv w:val="1"/>
      <w:marLeft w:val="0"/>
      <w:marRight w:val="0"/>
      <w:marTop w:val="0"/>
      <w:marBottom w:val="0"/>
      <w:divBdr>
        <w:top w:val="none" w:sz="0" w:space="0" w:color="auto"/>
        <w:left w:val="none" w:sz="0" w:space="0" w:color="auto"/>
        <w:bottom w:val="none" w:sz="0" w:space="0" w:color="auto"/>
        <w:right w:val="none" w:sz="0" w:space="0" w:color="auto"/>
      </w:divBdr>
      <w:divsChild>
        <w:div w:id="1579829600">
          <w:marLeft w:val="0"/>
          <w:marRight w:val="0"/>
          <w:marTop w:val="0"/>
          <w:marBottom w:val="0"/>
          <w:divBdr>
            <w:top w:val="none" w:sz="0" w:space="0" w:color="auto"/>
            <w:left w:val="none" w:sz="0" w:space="0" w:color="auto"/>
            <w:bottom w:val="none" w:sz="0" w:space="0" w:color="auto"/>
            <w:right w:val="none" w:sz="0" w:space="0" w:color="auto"/>
          </w:divBdr>
          <w:divsChild>
            <w:div w:id="202988282">
              <w:marLeft w:val="0"/>
              <w:marRight w:val="0"/>
              <w:marTop w:val="0"/>
              <w:marBottom w:val="0"/>
              <w:divBdr>
                <w:top w:val="none" w:sz="0" w:space="0" w:color="auto"/>
                <w:left w:val="none" w:sz="0" w:space="0" w:color="auto"/>
                <w:bottom w:val="none" w:sz="0" w:space="0" w:color="auto"/>
                <w:right w:val="none" w:sz="0" w:space="0" w:color="auto"/>
              </w:divBdr>
              <w:divsChild>
                <w:div w:id="521626531">
                  <w:marLeft w:val="0"/>
                  <w:marRight w:val="0"/>
                  <w:marTop w:val="0"/>
                  <w:marBottom w:val="0"/>
                  <w:divBdr>
                    <w:top w:val="none" w:sz="0" w:space="0" w:color="auto"/>
                    <w:left w:val="none" w:sz="0" w:space="0" w:color="auto"/>
                    <w:bottom w:val="none" w:sz="0" w:space="0" w:color="auto"/>
                    <w:right w:val="none" w:sz="0" w:space="0" w:color="auto"/>
                  </w:divBdr>
                  <w:divsChild>
                    <w:div w:id="1357191461">
                      <w:marLeft w:val="0"/>
                      <w:marRight w:val="0"/>
                      <w:marTop w:val="0"/>
                      <w:marBottom w:val="0"/>
                      <w:divBdr>
                        <w:top w:val="none" w:sz="0" w:space="0" w:color="auto"/>
                        <w:left w:val="none" w:sz="0" w:space="0" w:color="auto"/>
                        <w:bottom w:val="none" w:sz="0" w:space="0" w:color="auto"/>
                        <w:right w:val="none" w:sz="0" w:space="0" w:color="auto"/>
                      </w:divBdr>
                      <w:divsChild>
                        <w:div w:id="729618416">
                          <w:marLeft w:val="0"/>
                          <w:marRight w:val="0"/>
                          <w:marTop w:val="0"/>
                          <w:marBottom w:val="0"/>
                          <w:divBdr>
                            <w:top w:val="none" w:sz="0" w:space="0" w:color="auto"/>
                            <w:left w:val="none" w:sz="0" w:space="0" w:color="auto"/>
                            <w:bottom w:val="none" w:sz="0" w:space="0" w:color="auto"/>
                            <w:right w:val="none" w:sz="0" w:space="0" w:color="auto"/>
                          </w:divBdr>
                          <w:divsChild>
                            <w:div w:id="1312170568">
                              <w:marLeft w:val="0"/>
                              <w:marRight w:val="0"/>
                              <w:marTop w:val="0"/>
                              <w:marBottom w:val="0"/>
                              <w:divBdr>
                                <w:top w:val="none" w:sz="0" w:space="0" w:color="auto"/>
                                <w:left w:val="none" w:sz="0" w:space="0" w:color="auto"/>
                                <w:bottom w:val="none" w:sz="0" w:space="0" w:color="auto"/>
                                <w:right w:val="none" w:sz="0" w:space="0" w:color="auto"/>
                              </w:divBdr>
                              <w:divsChild>
                                <w:div w:id="17136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050691">
      <w:bodyDiv w:val="1"/>
      <w:marLeft w:val="0"/>
      <w:marRight w:val="0"/>
      <w:marTop w:val="0"/>
      <w:marBottom w:val="0"/>
      <w:divBdr>
        <w:top w:val="none" w:sz="0" w:space="0" w:color="auto"/>
        <w:left w:val="none" w:sz="0" w:space="0" w:color="auto"/>
        <w:bottom w:val="none" w:sz="0" w:space="0" w:color="auto"/>
        <w:right w:val="none" w:sz="0" w:space="0" w:color="auto"/>
      </w:divBdr>
    </w:div>
    <w:div w:id="418528549">
      <w:bodyDiv w:val="1"/>
      <w:marLeft w:val="0"/>
      <w:marRight w:val="0"/>
      <w:marTop w:val="0"/>
      <w:marBottom w:val="0"/>
      <w:divBdr>
        <w:top w:val="none" w:sz="0" w:space="0" w:color="auto"/>
        <w:left w:val="none" w:sz="0" w:space="0" w:color="auto"/>
        <w:bottom w:val="none" w:sz="0" w:space="0" w:color="auto"/>
        <w:right w:val="none" w:sz="0" w:space="0" w:color="auto"/>
      </w:divBdr>
      <w:divsChild>
        <w:div w:id="1120613417">
          <w:marLeft w:val="-720"/>
          <w:marRight w:val="0"/>
          <w:marTop w:val="0"/>
          <w:marBottom w:val="0"/>
          <w:divBdr>
            <w:top w:val="none" w:sz="0" w:space="0" w:color="auto"/>
            <w:left w:val="none" w:sz="0" w:space="0" w:color="auto"/>
            <w:bottom w:val="none" w:sz="0" w:space="0" w:color="auto"/>
            <w:right w:val="none" w:sz="0" w:space="0" w:color="auto"/>
          </w:divBdr>
        </w:div>
      </w:divsChild>
    </w:div>
    <w:div w:id="422531147">
      <w:bodyDiv w:val="1"/>
      <w:marLeft w:val="0"/>
      <w:marRight w:val="0"/>
      <w:marTop w:val="0"/>
      <w:marBottom w:val="0"/>
      <w:divBdr>
        <w:top w:val="none" w:sz="0" w:space="0" w:color="auto"/>
        <w:left w:val="none" w:sz="0" w:space="0" w:color="auto"/>
        <w:bottom w:val="none" w:sz="0" w:space="0" w:color="auto"/>
        <w:right w:val="none" w:sz="0" w:space="0" w:color="auto"/>
      </w:divBdr>
    </w:div>
    <w:div w:id="432750048">
      <w:bodyDiv w:val="1"/>
      <w:marLeft w:val="0"/>
      <w:marRight w:val="0"/>
      <w:marTop w:val="0"/>
      <w:marBottom w:val="0"/>
      <w:divBdr>
        <w:top w:val="none" w:sz="0" w:space="0" w:color="auto"/>
        <w:left w:val="none" w:sz="0" w:space="0" w:color="auto"/>
        <w:bottom w:val="none" w:sz="0" w:space="0" w:color="auto"/>
        <w:right w:val="none" w:sz="0" w:space="0" w:color="auto"/>
      </w:divBdr>
    </w:div>
    <w:div w:id="462189391">
      <w:bodyDiv w:val="1"/>
      <w:marLeft w:val="0"/>
      <w:marRight w:val="0"/>
      <w:marTop w:val="0"/>
      <w:marBottom w:val="0"/>
      <w:divBdr>
        <w:top w:val="none" w:sz="0" w:space="0" w:color="auto"/>
        <w:left w:val="none" w:sz="0" w:space="0" w:color="auto"/>
        <w:bottom w:val="none" w:sz="0" w:space="0" w:color="auto"/>
        <w:right w:val="none" w:sz="0" w:space="0" w:color="auto"/>
      </w:divBdr>
    </w:div>
    <w:div w:id="470220969">
      <w:bodyDiv w:val="1"/>
      <w:marLeft w:val="0"/>
      <w:marRight w:val="0"/>
      <w:marTop w:val="0"/>
      <w:marBottom w:val="0"/>
      <w:divBdr>
        <w:top w:val="none" w:sz="0" w:space="0" w:color="auto"/>
        <w:left w:val="none" w:sz="0" w:space="0" w:color="auto"/>
        <w:bottom w:val="none" w:sz="0" w:space="0" w:color="auto"/>
        <w:right w:val="none" w:sz="0" w:space="0" w:color="auto"/>
      </w:divBdr>
    </w:div>
    <w:div w:id="472991111">
      <w:bodyDiv w:val="1"/>
      <w:marLeft w:val="0"/>
      <w:marRight w:val="0"/>
      <w:marTop w:val="0"/>
      <w:marBottom w:val="0"/>
      <w:divBdr>
        <w:top w:val="none" w:sz="0" w:space="0" w:color="auto"/>
        <w:left w:val="none" w:sz="0" w:space="0" w:color="auto"/>
        <w:bottom w:val="none" w:sz="0" w:space="0" w:color="auto"/>
        <w:right w:val="none" w:sz="0" w:space="0" w:color="auto"/>
      </w:divBdr>
    </w:div>
    <w:div w:id="473913953">
      <w:bodyDiv w:val="1"/>
      <w:marLeft w:val="0"/>
      <w:marRight w:val="0"/>
      <w:marTop w:val="0"/>
      <w:marBottom w:val="0"/>
      <w:divBdr>
        <w:top w:val="none" w:sz="0" w:space="0" w:color="auto"/>
        <w:left w:val="none" w:sz="0" w:space="0" w:color="auto"/>
        <w:bottom w:val="none" w:sz="0" w:space="0" w:color="auto"/>
        <w:right w:val="none" w:sz="0" w:space="0" w:color="auto"/>
      </w:divBdr>
    </w:div>
    <w:div w:id="485826297">
      <w:bodyDiv w:val="1"/>
      <w:marLeft w:val="0"/>
      <w:marRight w:val="0"/>
      <w:marTop w:val="0"/>
      <w:marBottom w:val="0"/>
      <w:divBdr>
        <w:top w:val="none" w:sz="0" w:space="0" w:color="auto"/>
        <w:left w:val="none" w:sz="0" w:space="0" w:color="auto"/>
        <w:bottom w:val="none" w:sz="0" w:space="0" w:color="auto"/>
        <w:right w:val="none" w:sz="0" w:space="0" w:color="auto"/>
      </w:divBdr>
    </w:div>
    <w:div w:id="486826843">
      <w:bodyDiv w:val="1"/>
      <w:marLeft w:val="0"/>
      <w:marRight w:val="0"/>
      <w:marTop w:val="0"/>
      <w:marBottom w:val="0"/>
      <w:divBdr>
        <w:top w:val="none" w:sz="0" w:space="0" w:color="auto"/>
        <w:left w:val="none" w:sz="0" w:space="0" w:color="auto"/>
        <w:bottom w:val="none" w:sz="0" w:space="0" w:color="auto"/>
        <w:right w:val="none" w:sz="0" w:space="0" w:color="auto"/>
      </w:divBdr>
    </w:div>
    <w:div w:id="490870133">
      <w:bodyDiv w:val="1"/>
      <w:marLeft w:val="0"/>
      <w:marRight w:val="0"/>
      <w:marTop w:val="0"/>
      <w:marBottom w:val="0"/>
      <w:divBdr>
        <w:top w:val="none" w:sz="0" w:space="0" w:color="auto"/>
        <w:left w:val="none" w:sz="0" w:space="0" w:color="auto"/>
        <w:bottom w:val="none" w:sz="0" w:space="0" w:color="auto"/>
        <w:right w:val="none" w:sz="0" w:space="0" w:color="auto"/>
      </w:divBdr>
    </w:div>
    <w:div w:id="498496628">
      <w:bodyDiv w:val="1"/>
      <w:marLeft w:val="0"/>
      <w:marRight w:val="0"/>
      <w:marTop w:val="0"/>
      <w:marBottom w:val="0"/>
      <w:divBdr>
        <w:top w:val="none" w:sz="0" w:space="0" w:color="auto"/>
        <w:left w:val="none" w:sz="0" w:space="0" w:color="auto"/>
        <w:bottom w:val="none" w:sz="0" w:space="0" w:color="auto"/>
        <w:right w:val="none" w:sz="0" w:space="0" w:color="auto"/>
      </w:divBdr>
    </w:div>
    <w:div w:id="504436714">
      <w:bodyDiv w:val="1"/>
      <w:marLeft w:val="0"/>
      <w:marRight w:val="0"/>
      <w:marTop w:val="0"/>
      <w:marBottom w:val="0"/>
      <w:divBdr>
        <w:top w:val="none" w:sz="0" w:space="0" w:color="auto"/>
        <w:left w:val="none" w:sz="0" w:space="0" w:color="auto"/>
        <w:bottom w:val="none" w:sz="0" w:space="0" w:color="auto"/>
        <w:right w:val="none" w:sz="0" w:space="0" w:color="auto"/>
      </w:divBdr>
    </w:div>
    <w:div w:id="505629073">
      <w:bodyDiv w:val="1"/>
      <w:marLeft w:val="0"/>
      <w:marRight w:val="0"/>
      <w:marTop w:val="0"/>
      <w:marBottom w:val="0"/>
      <w:divBdr>
        <w:top w:val="none" w:sz="0" w:space="0" w:color="auto"/>
        <w:left w:val="none" w:sz="0" w:space="0" w:color="auto"/>
        <w:bottom w:val="none" w:sz="0" w:space="0" w:color="auto"/>
        <w:right w:val="none" w:sz="0" w:space="0" w:color="auto"/>
      </w:divBdr>
    </w:div>
    <w:div w:id="506017509">
      <w:bodyDiv w:val="1"/>
      <w:marLeft w:val="0"/>
      <w:marRight w:val="0"/>
      <w:marTop w:val="0"/>
      <w:marBottom w:val="0"/>
      <w:divBdr>
        <w:top w:val="none" w:sz="0" w:space="0" w:color="auto"/>
        <w:left w:val="none" w:sz="0" w:space="0" w:color="auto"/>
        <w:bottom w:val="none" w:sz="0" w:space="0" w:color="auto"/>
        <w:right w:val="none" w:sz="0" w:space="0" w:color="auto"/>
      </w:divBdr>
    </w:div>
    <w:div w:id="524027665">
      <w:bodyDiv w:val="1"/>
      <w:marLeft w:val="0"/>
      <w:marRight w:val="0"/>
      <w:marTop w:val="0"/>
      <w:marBottom w:val="0"/>
      <w:divBdr>
        <w:top w:val="none" w:sz="0" w:space="0" w:color="auto"/>
        <w:left w:val="none" w:sz="0" w:space="0" w:color="auto"/>
        <w:bottom w:val="none" w:sz="0" w:space="0" w:color="auto"/>
        <w:right w:val="none" w:sz="0" w:space="0" w:color="auto"/>
      </w:divBdr>
    </w:div>
    <w:div w:id="541482057">
      <w:bodyDiv w:val="1"/>
      <w:marLeft w:val="0"/>
      <w:marRight w:val="0"/>
      <w:marTop w:val="0"/>
      <w:marBottom w:val="0"/>
      <w:divBdr>
        <w:top w:val="none" w:sz="0" w:space="0" w:color="auto"/>
        <w:left w:val="none" w:sz="0" w:space="0" w:color="auto"/>
        <w:bottom w:val="none" w:sz="0" w:space="0" w:color="auto"/>
        <w:right w:val="none" w:sz="0" w:space="0" w:color="auto"/>
      </w:divBdr>
    </w:div>
    <w:div w:id="555509438">
      <w:bodyDiv w:val="1"/>
      <w:marLeft w:val="0"/>
      <w:marRight w:val="0"/>
      <w:marTop w:val="0"/>
      <w:marBottom w:val="0"/>
      <w:divBdr>
        <w:top w:val="none" w:sz="0" w:space="0" w:color="auto"/>
        <w:left w:val="none" w:sz="0" w:space="0" w:color="auto"/>
        <w:bottom w:val="none" w:sz="0" w:space="0" w:color="auto"/>
        <w:right w:val="none" w:sz="0" w:space="0" w:color="auto"/>
      </w:divBdr>
    </w:div>
    <w:div w:id="569079890">
      <w:bodyDiv w:val="1"/>
      <w:marLeft w:val="0"/>
      <w:marRight w:val="0"/>
      <w:marTop w:val="0"/>
      <w:marBottom w:val="0"/>
      <w:divBdr>
        <w:top w:val="none" w:sz="0" w:space="0" w:color="auto"/>
        <w:left w:val="none" w:sz="0" w:space="0" w:color="auto"/>
        <w:bottom w:val="none" w:sz="0" w:space="0" w:color="auto"/>
        <w:right w:val="none" w:sz="0" w:space="0" w:color="auto"/>
      </w:divBdr>
    </w:div>
    <w:div w:id="581724878">
      <w:bodyDiv w:val="1"/>
      <w:marLeft w:val="0"/>
      <w:marRight w:val="0"/>
      <w:marTop w:val="0"/>
      <w:marBottom w:val="0"/>
      <w:divBdr>
        <w:top w:val="none" w:sz="0" w:space="0" w:color="auto"/>
        <w:left w:val="none" w:sz="0" w:space="0" w:color="auto"/>
        <w:bottom w:val="none" w:sz="0" w:space="0" w:color="auto"/>
        <w:right w:val="none" w:sz="0" w:space="0" w:color="auto"/>
      </w:divBdr>
    </w:div>
    <w:div w:id="583803602">
      <w:bodyDiv w:val="1"/>
      <w:marLeft w:val="0"/>
      <w:marRight w:val="0"/>
      <w:marTop w:val="0"/>
      <w:marBottom w:val="0"/>
      <w:divBdr>
        <w:top w:val="none" w:sz="0" w:space="0" w:color="auto"/>
        <w:left w:val="none" w:sz="0" w:space="0" w:color="auto"/>
        <w:bottom w:val="none" w:sz="0" w:space="0" w:color="auto"/>
        <w:right w:val="none" w:sz="0" w:space="0" w:color="auto"/>
      </w:divBdr>
    </w:div>
    <w:div w:id="587932723">
      <w:bodyDiv w:val="1"/>
      <w:marLeft w:val="0"/>
      <w:marRight w:val="0"/>
      <w:marTop w:val="0"/>
      <w:marBottom w:val="0"/>
      <w:divBdr>
        <w:top w:val="none" w:sz="0" w:space="0" w:color="auto"/>
        <w:left w:val="none" w:sz="0" w:space="0" w:color="auto"/>
        <w:bottom w:val="none" w:sz="0" w:space="0" w:color="auto"/>
        <w:right w:val="none" w:sz="0" w:space="0" w:color="auto"/>
      </w:divBdr>
      <w:divsChild>
        <w:div w:id="1817723025">
          <w:marLeft w:val="-720"/>
          <w:marRight w:val="0"/>
          <w:marTop w:val="0"/>
          <w:marBottom w:val="0"/>
          <w:divBdr>
            <w:top w:val="none" w:sz="0" w:space="0" w:color="auto"/>
            <w:left w:val="none" w:sz="0" w:space="0" w:color="auto"/>
            <w:bottom w:val="none" w:sz="0" w:space="0" w:color="auto"/>
            <w:right w:val="none" w:sz="0" w:space="0" w:color="auto"/>
          </w:divBdr>
        </w:div>
      </w:divsChild>
    </w:div>
    <w:div w:id="597567758">
      <w:bodyDiv w:val="1"/>
      <w:marLeft w:val="0"/>
      <w:marRight w:val="0"/>
      <w:marTop w:val="0"/>
      <w:marBottom w:val="0"/>
      <w:divBdr>
        <w:top w:val="none" w:sz="0" w:space="0" w:color="auto"/>
        <w:left w:val="none" w:sz="0" w:space="0" w:color="auto"/>
        <w:bottom w:val="none" w:sz="0" w:space="0" w:color="auto"/>
        <w:right w:val="none" w:sz="0" w:space="0" w:color="auto"/>
      </w:divBdr>
    </w:div>
    <w:div w:id="606884507">
      <w:bodyDiv w:val="1"/>
      <w:marLeft w:val="0"/>
      <w:marRight w:val="0"/>
      <w:marTop w:val="0"/>
      <w:marBottom w:val="0"/>
      <w:divBdr>
        <w:top w:val="none" w:sz="0" w:space="0" w:color="auto"/>
        <w:left w:val="none" w:sz="0" w:space="0" w:color="auto"/>
        <w:bottom w:val="none" w:sz="0" w:space="0" w:color="auto"/>
        <w:right w:val="none" w:sz="0" w:space="0" w:color="auto"/>
      </w:divBdr>
    </w:div>
    <w:div w:id="612976109">
      <w:bodyDiv w:val="1"/>
      <w:marLeft w:val="0"/>
      <w:marRight w:val="0"/>
      <w:marTop w:val="0"/>
      <w:marBottom w:val="0"/>
      <w:divBdr>
        <w:top w:val="none" w:sz="0" w:space="0" w:color="auto"/>
        <w:left w:val="none" w:sz="0" w:space="0" w:color="auto"/>
        <w:bottom w:val="none" w:sz="0" w:space="0" w:color="auto"/>
        <w:right w:val="none" w:sz="0" w:space="0" w:color="auto"/>
      </w:divBdr>
    </w:div>
    <w:div w:id="625934931">
      <w:bodyDiv w:val="1"/>
      <w:marLeft w:val="0"/>
      <w:marRight w:val="0"/>
      <w:marTop w:val="0"/>
      <w:marBottom w:val="0"/>
      <w:divBdr>
        <w:top w:val="none" w:sz="0" w:space="0" w:color="auto"/>
        <w:left w:val="none" w:sz="0" w:space="0" w:color="auto"/>
        <w:bottom w:val="none" w:sz="0" w:space="0" w:color="auto"/>
        <w:right w:val="none" w:sz="0" w:space="0" w:color="auto"/>
      </w:divBdr>
    </w:div>
    <w:div w:id="627659823">
      <w:bodyDiv w:val="1"/>
      <w:marLeft w:val="0"/>
      <w:marRight w:val="0"/>
      <w:marTop w:val="0"/>
      <w:marBottom w:val="0"/>
      <w:divBdr>
        <w:top w:val="none" w:sz="0" w:space="0" w:color="auto"/>
        <w:left w:val="none" w:sz="0" w:space="0" w:color="auto"/>
        <w:bottom w:val="none" w:sz="0" w:space="0" w:color="auto"/>
        <w:right w:val="none" w:sz="0" w:space="0" w:color="auto"/>
      </w:divBdr>
    </w:div>
    <w:div w:id="634339996">
      <w:bodyDiv w:val="1"/>
      <w:marLeft w:val="0"/>
      <w:marRight w:val="0"/>
      <w:marTop w:val="0"/>
      <w:marBottom w:val="0"/>
      <w:divBdr>
        <w:top w:val="none" w:sz="0" w:space="0" w:color="auto"/>
        <w:left w:val="none" w:sz="0" w:space="0" w:color="auto"/>
        <w:bottom w:val="none" w:sz="0" w:space="0" w:color="auto"/>
        <w:right w:val="none" w:sz="0" w:space="0" w:color="auto"/>
      </w:divBdr>
    </w:div>
    <w:div w:id="646933749">
      <w:bodyDiv w:val="1"/>
      <w:marLeft w:val="0"/>
      <w:marRight w:val="0"/>
      <w:marTop w:val="0"/>
      <w:marBottom w:val="0"/>
      <w:divBdr>
        <w:top w:val="none" w:sz="0" w:space="0" w:color="auto"/>
        <w:left w:val="none" w:sz="0" w:space="0" w:color="auto"/>
        <w:bottom w:val="none" w:sz="0" w:space="0" w:color="auto"/>
        <w:right w:val="none" w:sz="0" w:space="0" w:color="auto"/>
      </w:divBdr>
    </w:div>
    <w:div w:id="648439447">
      <w:bodyDiv w:val="1"/>
      <w:marLeft w:val="0"/>
      <w:marRight w:val="0"/>
      <w:marTop w:val="0"/>
      <w:marBottom w:val="0"/>
      <w:divBdr>
        <w:top w:val="none" w:sz="0" w:space="0" w:color="auto"/>
        <w:left w:val="none" w:sz="0" w:space="0" w:color="auto"/>
        <w:bottom w:val="none" w:sz="0" w:space="0" w:color="auto"/>
        <w:right w:val="none" w:sz="0" w:space="0" w:color="auto"/>
      </w:divBdr>
    </w:div>
    <w:div w:id="661739377">
      <w:bodyDiv w:val="1"/>
      <w:marLeft w:val="0"/>
      <w:marRight w:val="0"/>
      <w:marTop w:val="0"/>
      <w:marBottom w:val="0"/>
      <w:divBdr>
        <w:top w:val="none" w:sz="0" w:space="0" w:color="auto"/>
        <w:left w:val="none" w:sz="0" w:space="0" w:color="auto"/>
        <w:bottom w:val="none" w:sz="0" w:space="0" w:color="auto"/>
        <w:right w:val="none" w:sz="0" w:space="0" w:color="auto"/>
      </w:divBdr>
    </w:div>
    <w:div w:id="671416787">
      <w:bodyDiv w:val="1"/>
      <w:marLeft w:val="0"/>
      <w:marRight w:val="0"/>
      <w:marTop w:val="0"/>
      <w:marBottom w:val="0"/>
      <w:divBdr>
        <w:top w:val="none" w:sz="0" w:space="0" w:color="auto"/>
        <w:left w:val="none" w:sz="0" w:space="0" w:color="auto"/>
        <w:bottom w:val="none" w:sz="0" w:space="0" w:color="auto"/>
        <w:right w:val="none" w:sz="0" w:space="0" w:color="auto"/>
      </w:divBdr>
    </w:div>
    <w:div w:id="685983882">
      <w:bodyDiv w:val="1"/>
      <w:marLeft w:val="0"/>
      <w:marRight w:val="0"/>
      <w:marTop w:val="0"/>
      <w:marBottom w:val="0"/>
      <w:divBdr>
        <w:top w:val="none" w:sz="0" w:space="0" w:color="auto"/>
        <w:left w:val="none" w:sz="0" w:space="0" w:color="auto"/>
        <w:bottom w:val="none" w:sz="0" w:space="0" w:color="auto"/>
        <w:right w:val="none" w:sz="0" w:space="0" w:color="auto"/>
      </w:divBdr>
    </w:div>
    <w:div w:id="694886891">
      <w:bodyDiv w:val="1"/>
      <w:marLeft w:val="0"/>
      <w:marRight w:val="0"/>
      <w:marTop w:val="0"/>
      <w:marBottom w:val="0"/>
      <w:divBdr>
        <w:top w:val="none" w:sz="0" w:space="0" w:color="auto"/>
        <w:left w:val="none" w:sz="0" w:space="0" w:color="auto"/>
        <w:bottom w:val="none" w:sz="0" w:space="0" w:color="auto"/>
        <w:right w:val="none" w:sz="0" w:space="0" w:color="auto"/>
      </w:divBdr>
    </w:div>
    <w:div w:id="695470202">
      <w:bodyDiv w:val="1"/>
      <w:marLeft w:val="0"/>
      <w:marRight w:val="0"/>
      <w:marTop w:val="0"/>
      <w:marBottom w:val="0"/>
      <w:divBdr>
        <w:top w:val="none" w:sz="0" w:space="0" w:color="auto"/>
        <w:left w:val="none" w:sz="0" w:space="0" w:color="auto"/>
        <w:bottom w:val="none" w:sz="0" w:space="0" w:color="auto"/>
        <w:right w:val="none" w:sz="0" w:space="0" w:color="auto"/>
      </w:divBdr>
    </w:div>
    <w:div w:id="708065440">
      <w:bodyDiv w:val="1"/>
      <w:marLeft w:val="0"/>
      <w:marRight w:val="0"/>
      <w:marTop w:val="0"/>
      <w:marBottom w:val="0"/>
      <w:divBdr>
        <w:top w:val="none" w:sz="0" w:space="0" w:color="auto"/>
        <w:left w:val="none" w:sz="0" w:space="0" w:color="auto"/>
        <w:bottom w:val="none" w:sz="0" w:space="0" w:color="auto"/>
        <w:right w:val="none" w:sz="0" w:space="0" w:color="auto"/>
      </w:divBdr>
    </w:div>
    <w:div w:id="710499611">
      <w:bodyDiv w:val="1"/>
      <w:marLeft w:val="0"/>
      <w:marRight w:val="0"/>
      <w:marTop w:val="0"/>
      <w:marBottom w:val="0"/>
      <w:divBdr>
        <w:top w:val="none" w:sz="0" w:space="0" w:color="auto"/>
        <w:left w:val="none" w:sz="0" w:space="0" w:color="auto"/>
        <w:bottom w:val="none" w:sz="0" w:space="0" w:color="auto"/>
        <w:right w:val="none" w:sz="0" w:space="0" w:color="auto"/>
      </w:divBdr>
    </w:div>
    <w:div w:id="718406912">
      <w:bodyDiv w:val="1"/>
      <w:marLeft w:val="0"/>
      <w:marRight w:val="0"/>
      <w:marTop w:val="0"/>
      <w:marBottom w:val="0"/>
      <w:divBdr>
        <w:top w:val="none" w:sz="0" w:space="0" w:color="auto"/>
        <w:left w:val="none" w:sz="0" w:space="0" w:color="auto"/>
        <w:bottom w:val="none" w:sz="0" w:space="0" w:color="auto"/>
        <w:right w:val="none" w:sz="0" w:space="0" w:color="auto"/>
      </w:divBdr>
    </w:div>
    <w:div w:id="725111219">
      <w:bodyDiv w:val="1"/>
      <w:marLeft w:val="0"/>
      <w:marRight w:val="0"/>
      <w:marTop w:val="0"/>
      <w:marBottom w:val="0"/>
      <w:divBdr>
        <w:top w:val="none" w:sz="0" w:space="0" w:color="auto"/>
        <w:left w:val="none" w:sz="0" w:space="0" w:color="auto"/>
        <w:bottom w:val="none" w:sz="0" w:space="0" w:color="auto"/>
        <w:right w:val="none" w:sz="0" w:space="0" w:color="auto"/>
      </w:divBdr>
    </w:div>
    <w:div w:id="726414720">
      <w:bodyDiv w:val="1"/>
      <w:marLeft w:val="0"/>
      <w:marRight w:val="0"/>
      <w:marTop w:val="0"/>
      <w:marBottom w:val="0"/>
      <w:divBdr>
        <w:top w:val="none" w:sz="0" w:space="0" w:color="auto"/>
        <w:left w:val="none" w:sz="0" w:space="0" w:color="auto"/>
        <w:bottom w:val="none" w:sz="0" w:space="0" w:color="auto"/>
        <w:right w:val="none" w:sz="0" w:space="0" w:color="auto"/>
      </w:divBdr>
    </w:div>
    <w:div w:id="734936958">
      <w:bodyDiv w:val="1"/>
      <w:marLeft w:val="0"/>
      <w:marRight w:val="0"/>
      <w:marTop w:val="0"/>
      <w:marBottom w:val="0"/>
      <w:divBdr>
        <w:top w:val="none" w:sz="0" w:space="0" w:color="auto"/>
        <w:left w:val="none" w:sz="0" w:space="0" w:color="auto"/>
        <w:bottom w:val="none" w:sz="0" w:space="0" w:color="auto"/>
        <w:right w:val="none" w:sz="0" w:space="0" w:color="auto"/>
      </w:divBdr>
    </w:div>
    <w:div w:id="750662166">
      <w:bodyDiv w:val="1"/>
      <w:marLeft w:val="0"/>
      <w:marRight w:val="0"/>
      <w:marTop w:val="0"/>
      <w:marBottom w:val="0"/>
      <w:divBdr>
        <w:top w:val="none" w:sz="0" w:space="0" w:color="auto"/>
        <w:left w:val="none" w:sz="0" w:space="0" w:color="auto"/>
        <w:bottom w:val="none" w:sz="0" w:space="0" w:color="auto"/>
        <w:right w:val="none" w:sz="0" w:space="0" w:color="auto"/>
      </w:divBdr>
    </w:div>
    <w:div w:id="760489773">
      <w:bodyDiv w:val="1"/>
      <w:marLeft w:val="0"/>
      <w:marRight w:val="0"/>
      <w:marTop w:val="0"/>
      <w:marBottom w:val="0"/>
      <w:divBdr>
        <w:top w:val="none" w:sz="0" w:space="0" w:color="auto"/>
        <w:left w:val="none" w:sz="0" w:space="0" w:color="auto"/>
        <w:bottom w:val="none" w:sz="0" w:space="0" w:color="auto"/>
        <w:right w:val="none" w:sz="0" w:space="0" w:color="auto"/>
      </w:divBdr>
    </w:div>
    <w:div w:id="760758719">
      <w:bodyDiv w:val="1"/>
      <w:marLeft w:val="0"/>
      <w:marRight w:val="0"/>
      <w:marTop w:val="0"/>
      <w:marBottom w:val="0"/>
      <w:divBdr>
        <w:top w:val="none" w:sz="0" w:space="0" w:color="auto"/>
        <w:left w:val="none" w:sz="0" w:space="0" w:color="auto"/>
        <w:bottom w:val="none" w:sz="0" w:space="0" w:color="auto"/>
        <w:right w:val="none" w:sz="0" w:space="0" w:color="auto"/>
      </w:divBdr>
      <w:divsChild>
        <w:div w:id="1981953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2169461">
      <w:bodyDiv w:val="1"/>
      <w:marLeft w:val="0"/>
      <w:marRight w:val="0"/>
      <w:marTop w:val="0"/>
      <w:marBottom w:val="0"/>
      <w:divBdr>
        <w:top w:val="none" w:sz="0" w:space="0" w:color="auto"/>
        <w:left w:val="none" w:sz="0" w:space="0" w:color="auto"/>
        <w:bottom w:val="none" w:sz="0" w:space="0" w:color="auto"/>
        <w:right w:val="none" w:sz="0" w:space="0" w:color="auto"/>
      </w:divBdr>
    </w:div>
    <w:div w:id="775830858">
      <w:bodyDiv w:val="1"/>
      <w:marLeft w:val="0"/>
      <w:marRight w:val="0"/>
      <w:marTop w:val="0"/>
      <w:marBottom w:val="0"/>
      <w:divBdr>
        <w:top w:val="none" w:sz="0" w:space="0" w:color="auto"/>
        <w:left w:val="none" w:sz="0" w:space="0" w:color="auto"/>
        <w:bottom w:val="none" w:sz="0" w:space="0" w:color="auto"/>
        <w:right w:val="none" w:sz="0" w:space="0" w:color="auto"/>
      </w:divBdr>
    </w:div>
    <w:div w:id="779177691">
      <w:bodyDiv w:val="1"/>
      <w:marLeft w:val="0"/>
      <w:marRight w:val="0"/>
      <w:marTop w:val="0"/>
      <w:marBottom w:val="0"/>
      <w:divBdr>
        <w:top w:val="none" w:sz="0" w:space="0" w:color="auto"/>
        <w:left w:val="none" w:sz="0" w:space="0" w:color="auto"/>
        <w:bottom w:val="none" w:sz="0" w:space="0" w:color="auto"/>
        <w:right w:val="none" w:sz="0" w:space="0" w:color="auto"/>
      </w:divBdr>
    </w:div>
    <w:div w:id="791559458">
      <w:bodyDiv w:val="1"/>
      <w:marLeft w:val="0"/>
      <w:marRight w:val="0"/>
      <w:marTop w:val="0"/>
      <w:marBottom w:val="0"/>
      <w:divBdr>
        <w:top w:val="none" w:sz="0" w:space="0" w:color="auto"/>
        <w:left w:val="none" w:sz="0" w:space="0" w:color="auto"/>
        <w:bottom w:val="none" w:sz="0" w:space="0" w:color="auto"/>
        <w:right w:val="none" w:sz="0" w:space="0" w:color="auto"/>
      </w:divBdr>
    </w:div>
    <w:div w:id="801115442">
      <w:bodyDiv w:val="1"/>
      <w:marLeft w:val="0"/>
      <w:marRight w:val="0"/>
      <w:marTop w:val="0"/>
      <w:marBottom w:val="0"/>
      <w:divBdr>
        <w:top w:val="none" w:sz="0" w:space="0" w:color="auto"/>
        <w:left w:val="none" w:sz="0" w:space="0" w:color="auto"/>
        <w:bottom w:val="none" w:sz="0" w:space="0" w:color="auto"/>
        <w:right w:val="none" w:sz="0" w:space="0" w:color="auto"/>
      </w:divBdr>
    </w:div>
    <w:div w:id="802114766">
      <w:bodyDiv w:val="1"/>
      <w:marLeft w:val="0"/>
      <w:marRight w:val="0"/>
      <w:marTop w:val="0"/>
      <w:marBottom w:val="0"/>
      <w:divBdr>
        <w:top w:val="none" w:sz="0" w:space="0" w:color="auto"/>
        <w:left w:val="none" w:sz="0" w:space="0" w:color="auto"/>
        <w:bottom w:val="none" w:sz="0" w:space="0" w:color="auto"/>
        <w:right w:val="none" w:sz="0" w:space="0" w:color="auto"/>
      </w:divBdr>
    </w:div>
    <w:div w:id="804587743">
      <w:bodyDiv w:val="1"/>
      <w:marLeft w:val="0"/>
      <w:marRight w:val="0"/>
      <w:marTop w:val="0"/>
      <w:marBottom w:val="0"/>
      <w:divBdr>
        <w:top w:val="none" w:sz="0" w:space="0" w:color="auto"/>
        <w:left w:val="none" w:sz="0" w:space="0" w:color="auto"/>
        <w:bottom w:val="none" w:sz="0" w:space="0" w:color="auto"/>
        <w:right w:val="none" w:sz="0" w:space="0" w:color="auto"/>
      </w:divBdr>
    </w:div>
    <w:div w:id="809370807">
      <w:bodyDiv w:val="1"/>
      <w:marLeft w:val="0"/>
      <w:marRight w:val="0"/>
      <w:marTop w:val="0"/>
      <w:marBottom w:val="0"/>
      <w:divBdr>
        <w:top w:val="none" w:sz="0" w:space="0" w:color="auto"/>
        <w:left w:val="none" w:sz="0" w:space="0" w:color="auto"/>
        <w:bottom w:val="none" w:sz="0" w:space="0" w:color="auto"/>
        <w:right w:val="none" w:sz="0" w:space="0" w:color="auto"/>
      </w:divBdr>
      <w:divsChild>
        <w:div w:id="884754688">
          <w:marLeft w:val="-720"/>
          <w:marRight w:val="0"/>
          <w:marTop w:val="0"/>
          <w:marBottom w:val="0"/>
          <w:divBdr>
            <w:top w:val="none" w:sz="0" w:space="0" w:color="auto"/>
            <w:left w:val="none" w:sz="0" w:space="0" w:color="auto"/>
            <w:bottom w:val="none" w:sz="0" w:space="0" w:color="auto"/>
            <w:right w:val="none" w:sz="0" w:space="0" w:color="auto"/>
          </w:divBdr>
        </w:div>
      </w:divsChild>
    </w:div>
    <w:div w:id="813915940">
      <w:bodyDiv w:val="1"/>
      <w:marLeft w:val="0"/>
      <w:marRight w:val="0"/>
      <w:marTop w:val="0"/>
      <w:marBottom w:val="0"/>
      <w:divBdr>
        <w:top w:val="none" w:sz="0" w:space="0" w:color="auto"/>
        <w:left w:val="none" w:sz="0" w:space="0" w:color="auto"/>
        <w:bottom w:val="none" w:sz="0" w:space="0" w:color="auto"/>
        <w:right w:val="none" w:sz="0" w:space="0" w:color="auto"/>
      </w:divBdr>
    </w:div>
    <w:div w:id="826479371">
      <w:bodyDiv w:val="1"/>
      <w:marLeft w:val="0"/>
      <w:marRight w:val="0"/>
      <w:marTop w:val="0"/>
      <w:marBottom w:val="0"/>
      <w:divBdr>
        <w:top w:val="none" w:sz="0" w:space="0" w:color="auto"/>
        <w:left w:val="none" w:sz="0" w:space="0" w:color="auto"/>
        <w:bottom w:val="none" w:sz="0" w:space="0" w:color="auto"/>
        <w:right w:val="none" w:sz="0" w:space="0" w:color="auto"/>
      </w:divBdr>
    </w:div>
    <w:div w:id="842427563">
      <w:bodyDiv w:val="1"/>
      <w:marLeft w:val="0"/>
      <w:marRight w:val="0"/>
      <w:marTop w:val="0"/>
      <w:marBottom w:val="0"/>
      <w:divBdr>
        <w:top w:val="none" w:sz="0" w:space="0" w:color="auto"/>
        <w:left w:val="none" w:sz="0" w:space="0" w:color="auto"/>
        <w:bottom w:val="none" w:sz="0" w:space="0" w:color="auto"/>
        <w:right w:val="none" w:sz="0" w:space="0" w:color="auto"/>
      </w:divBdr>
    </w:div>
    <w:div w:id="861937172">
      <w:bodyDiv w:val="1"/>
      <w:marLeft w:val="0"/>
      <w:marRight w:val="0"/>
      <w:marTop w:val="0"/>
      <w:marBottom w:val="0"/>
      <w:divBdr>
        <w:top w:val="none" w:sz="0" w:space="0" w:color="auto"/>
        <w:left w:val="none" w:sz="0" w:space="0" w:color="auto"/>
        <w:bottom w:val="none" w:sz="0" w:space="0" w:color="auto"/>
        <w:right w:val="none" w:sz="0" w:space="0" w:color="auto"/>
      </w:divBdr>
    </w:div>
    <w:div w:id="877816972">
      <w:bodyDiv w:val="1"/>
      <w:marLeft w:val="0"/>
      <w:marRight w:val="0"/>
      <w:marTop w:val="0"/>
      <w:marBottom w:val="0"/>
      <w:divBdr>
        <w:top w:val="none" w:sz="0" w:space="0" w:color="auto"/>
        <w:left w:val="none" w:sz="0" w:space="0" w:color="auto"/>
        <w:bottom w:val="none" w:sz="0" w:space="0" w:color="auto"/>
        <w:right w:val="none" w:sz="0" w:space="0" w:color="auto"/>
      </w:divBdr>
    </w:div>
    <w:div w:id="907611058">
      <w:bodyDiv w:val="1"/>
      <w:marLeft w:val="0"/>
      <w:marRight w:val="0"/>
      <w:marTop w:val="0"/>
      <w:marBottom w:val="0"/>
      <w:divBdr>
        <w:top w:val="none" w:sz="0" w:space="0" w:color="auto"/>
        <w:left w:val="none" w:sz="0" w:space="0" w:color="auto"/>
        <w:bottom w:val="none" w:sz="0" w:space="0" w:color="auto"/>
        <w:right w:val="none" w:sz="0" w:space="0" w:color="auto"/>
      </w:divBdr>
    </w:div>
    <w:div w:id="910508409">
      <w:bodyDiv w:val="1"/>
      <w:marLeft w:val="0"/>
      <w:marRight w:val="0"/>
      <w:marTop w:val="0"/>
      <w:marBottom w:val="0"/>
      <w:divBdr>
        <w:top w:val="none" w:sz="0" w:space="0" w:color="auto"/>
        <w:left w:val="none" w:sz="0" w:space="0" w:color="auto"/>
        <w:bottom w:val="none" w:sz="0" w:space="0" w:color="auto"/>
        <w:right w:val="none" w:sz="0" w:space="0" w:color="auto"/>
      </w:divBdr>
    </w:div>
    <w:div w:id="914514141">
      <w:bodyDiv w:val="1"/>
      <w:marLeft w:val="0"/>
      <w:marRight w:val="0"/>
      <w:marTop w:val="0"/>
      <w:marBottom w:val="0"/>
      <w:divBdr>
        <w:top w:val="none" w:sz="0" w:space="0" w:color="auto"/>
        <w:left w:val="none" w:sz="0" w:space="0" w:color="auto"/>
        <w:bottom w:val="none" w:sz="0" w:space="0" w:color="auto"/>
        <w:right w:val="none" w:sz="0" w:space="0" w:color="auto"/>
      </w:divBdr>
    </w:div>
    <w:div w:id="956450766">
      <w:bodyDiv w:val="1"/>
      <w:marLeft w:val="0"/>
      <w:marRight w:val="0"/>
      <w:marTop w:val="0"/>
      <w:marBottom w:val="0"/>
      <w:divBdr>
        <w:top w:val="none" w:sz="0" w:space="0" w:color="auto"/>
        <w:left w:val="none" w:sz="0" w:space="0" w:color="auto"/>
        <w:bottom w:val="none" w:sz="0" w:space="0" w:color="auto"/>
        <w:right w:val="none" w:sz="0" w:space="0" w:color="auto"/>
      </w:divBdr>
    </w:div>
    <w:div w:id="970134212">
      <w:bodyDiv w:val="1"/>
      <w:marLeft w:val="0"/>
      <w:marRight w:val="0"/>
      <w:marTop w:val="0"/>
      <w:marBottom w:val="0"/>
      <w:divBdr>
        <w:top w:val="none" w:sz="0" w:space="0" w:color="auto"/>
        <w:left w:val="none" w:sz="0" w:space="0" w:color="auto"/>
        <w:bottom w:val="none" w:sz="0" w:space="0" w:color="auto"/>
        <w:right w:val="none" w:sz="0" w:space="0" w:color="auto"/>
      </w:divBdr>
    </w:div>
    <w:div w:id="978222079">
      <w:bodyDiv w:val="1"/>
      <w:marLeft w:val="0"/>
      <w:marRight w:val="0"/>
      <w:marTop w:val="0"/>
      <w:marBottom w:val="0"/>
      <w:divBdr>
        <w:top w:val="none" w:sz="0" w:space="0" w:color="auto"/>
        <w:left w:val="none" w:sz="0" w:space="0" w:color="auto"/>
        <w:bottom w:val="none" w:sz="0" w:space="0" w:color="auto"/>
        <w:right w:val="none" w:sz="0" w:space="0" w:color="auto"/>
      </w:divBdr>
    </w:div>
    <w:div w:id="992414861">
      <w:bodyDiv w:val="1"/>
      <w:marLeft w:val="0"/>
      <w:marRight w:val="0"/>
      <w:marTop w:val="0"/>
      <w:marBottom w:val="0"/>
      <w:divBdr>
        <w:top w:val="none" w:sz="0" w:space="0" w:color="auto"/>
        <w:left w:val="none" w:sz="0" w:space="0" w:color="auto"/>
        <w:bottom w:val="none" w:sz="0" w:space="0" w:color="auto"/>
        <w:right w:val="none" w:sz="0" w:space="0" w:color="auto"/>
      </w:divBdr>
    </w:div>
    <w:div w:id="1000234605">
      <w:bodyDiv w:val="1"/>
      <w:marLeft w:val="0"/>
      <w:marRight w:val="0"/>
      <w:marTop w:val="0"/>
      <w:marBottom w:val="0"/>
      <w:divBdr>
        <w:top w:val="none" w:sz="0" w:space="0" w:color="auto"/>
        <w:left w:val="none" w:sz="0" w:space="0" w:color="auto"/>
        <w:bottom w:val="none" w:sz="0" w:space="0" w:color="auto"/>
        <w:right w:val="none" w:sz="0" w:space="0" w:color="auto"/>
      </w:divBdr>
    </w:div>
    <w:div w:id="1026447963">
      <w:bodyDiv w:val="1"/>
      <w:marLeft w:val="0"/>
      <w:marRight w:val="0"/>
      <w:marTop w:val="0"/>
      <w:marBottom w:val="0"/>
      <w:divBdr>
        <w:top w:val="none" w:sz="0" w:space="0" w:color="auto"/>
        <w:left w:val="none" w:sz="0" w:space="0" w:color="auto"/>
        <w:bottom w:val="none" w:sz="0" w:space="0" w:color="auto"/>
        <w:right w:val="none" w:sz="0" w:space="0" w:color="auto"/>
      </w:divBdr>
    </w:div>
    <w:div w:id="1029601564">
      <w:bodyDiv w:val="1"/>
      <w:marLeft w:val="0"/>
      <w:marRight w:val="0"/>
      <w:marTop w:val="0"/>
      <w:marBottom w:val="0"/>
      <w:divBdr>
        <w:top w:val="none" w:sz="0" w:space="0" w:color="auto"/>
        <w:left w:val="none" w:sz="0" w:space="0" w:color="auto"/>
        <w:bottom w:val="none" w:sz="0" w:space="0" w:color="auto"/>
        <w:right w:val="none" w:sz="0" w:space="0" w:color="auto"/>
      </w:divBdr>
    </w:div>
    <w:div w:id="1032994014">
      <w:bodyDiv w:val="1"/>
      <w:marLeft w:val="0"/>
      <w:marRight w:val="0"/>
      <w:marTop w:val="0"/>
      <w:marBottom w:val="0"/>
      <w:divBdr>
        <w:top w:val="none" w:sz="0" w:space="0" w:color="auto"/>
        <w:left w:val="none" w:sz="0" w:space="0" w:color="auto"/>
        <w:bottom w:val="none" w:sz="0" w:space="0" w:color="auto"/>
        <w:right w:val="none" w:sz="0" w:space="0" w:color="auto"/>
      </w:divBdr>
    </w:div>
    <w:div w:id="1042051668">
      <w:bodyDiv w:val="1"/>
      <w:marLeft w:val="0"/>
      <w:marRight w:val="0"/>
      <w:marTop w:val="0"/>
      <w:marBottom w:val="0"/>
      <w:divBdr>
        <w:top w:val="none" w:sz="0" w:space="0" w:color="auto"/>
        <w:left w:val="none" w:sz="0" w:space="0" w:color="auto"/>
        <w:bottom w:val="none" w:sz="0" w:space="0" w:color="auto"/>
        <w:right w:val="none" w:sz="0" w:space="0" w:color="auto"/>
      </w:divBdr>
    </w:div>
    <w:div w:id="1069039110">
      <w:bodyDiv w:val="1"/>
      <w:marLeft w:val="0"/>
      <w:marRight w:val="0"/>
      <w:marTop w:val="0"/>
      <w:marBottom w:val="0"/>
      <w:divBdr>
        <w:top w:val="none" w:sz="0" w:space="0" w:color="auto"/>
        <w:left w:val="none" w:sz="0" w:space="0" w:color="auto"/>
        <w:bottom w:val="none" w:sz="0" w:space="0" w:color="auto"/>
        <w:right w:val="none" w:sz="0" w:space="0" w:color="auto"/>
      </w:divBdr>
    </w:div>
    <w:div w:id="1081174420">
      <w:bodyDiv w:val="1"/>
      <w:marLeft w:val="0"/>
      <w:marRight w:val="0"/>
      <w:marTop w:val="0"/>
      <w:marBottom w:val="0"/>
      <w:divBdr>
        <w:top w:val="none" w:sz="0" w:space="0" w:color="auto"/>
        <w:left w:val="none" w:sz="0" w:space="0" w:color="auto"/>
        <w:bottom w:val="none" w:sz="0" w:space="0" w:color="auto"/>
        <w:right w:val="none" w:sz="0" w:space="0" w:color="auto"/>
      </w:divBdr>
    </w:div>
    <w:div w:id="1099642532">
      <w:bodyDiv w:val="1"/>
      <w:marLeft w:val="0"/>
      <w:marRight w:val="0"/>
      <w:marTop w:val="0"/>
      <w:marBottom w:val="0"/>
      <w:divBdr>
        <w:top w:val="none" w:sz="0" w:space="0" w:color="auto"/>
        <w:left w:val="none" w:sz="0" w:space="0" w:color="auto"/>
        <w:bottom w:val="none" w:sz="0" w:space="0" w:color="auto"/>
        <w:right w:val="none" w:sz="0" w:space="0" w:color="auto"/>
      </w:divBdr>
    </w:div>
    <w:div w:id="1117676342">
      <w:bodyDiv w:val="1"/>
      <w:marLeft w:val="0"/>
      <w:marRight w:val="0"/>
      <w:marTop w:val="0"/>
      <w:marBottom w:val="0"/>
      <w:divBdr>
        <w:top w:val="none" w:sz="0" w:space="0" w:color="auto"/>
        <w:left w:val="none" w:sz="0" w:space="0" w:color="auto"/>
        <w:bottom w:val="none" w:sz="0" w:space="0" w:color="auto"/>
        <w:right w:val="none" w:sz="0" w:space="0" w:color="auto"/>
      </w:divBdr>
    </w:div>
    <w:div w:id="1122766174">
      <w:bodyDiv w:val="1"/>
      <w:marLeft w:val="0"/>
      <w:marRight w:val="0"/>
      <w:marTop w:val="0"/>
      <w:marBottom w:val="0"/>
      <w:divBdr>
        <w:top w:val="none" w:sz="0" w:space="0" w:color="auto"/>
        <w:left w:val="none" w:sz="0" w:space="0" w:color="auto"/>
        <w:bottom w:val="none" w:sz="0" w:space="0" w:color="auto"/>
        <w:right w:val="none" w:sz="0" w:space="0" w:color="auto"/>
      </w:divBdr>
    </w:div>
    <w:div w:id="1132287193">
      <w:bodyDiv w:val="1"/>
      <w:marLeft w:val="0"/>
      <w:marRight w:val="0"/>
      <w:marTop w:val="0"/>
      <w:marBottom w:val="0"/>
      <w:divBdr>
        <w:top w:val="none" w:sz="0" w:space="0" w:color="auto"/>
        <w:left w:val="none" w:sz="0" w:space="0" w:color="auto"/>
        <w:bottom w:val="none" w:sz="0" w:space="0" w:color="auto"/>
        <w:right w:val="none" w:sz="0" w:space="0" w:color="auto"/>
      </w:divBdr>
    </w:div>
    <w:div w:id="1135028169">
      <w:bodyDiv w:val="1"/>
      <w:marLeft w:val="0"/>
      <w:marRight w:val="0"/>
      <w:marTop w:val="0"/>
      <w:marBottom w:val="0"/>
      <w:divBdr>
        <w:top w:val="none" w:sz="0" w:space="0" w:color="auto"/>
        <w:left w:val="none" w:sz="0" w:space="0" w:color="auto"/>
        <w:bottom w:val="none" w:sz="0" w:space="0" w:color="auto"/>
        <w:right w:val="none" w:sz="0" w:space="0" w:color="auto"/>
      </w:divBdr>
    </w:div>
    <w:div w:id="1136951137">
      <w:bodyDiv w:val="1"/>
      <w:marLeft w:val="0"/>
      <w:marRight w:val="0"/>
      <w:marTop w:val="0"/>
      <w:marBottom w:val="0"/>
      <w:divBdr>
        <w:top w:val="none" w:sz="0" w:space="0" w:color="auto"/>
        <w:left w:val="none" w:sz="0" w:space="0" w:color="auto"/>
        <w:bottom w:val="none" w:sz="0" w:space="0" w:color="auto"/>
        <w:right w:val="none" w:sz="0" w:space="0" w:color="auto"/>
      </w:divBdr>
    </w:div>
    <w:div w:id="1138374976">
      <w:bodyDiv w:val="1"/>
      <w:marLeft w:val="0"/>
      <w:marRight w:val="0"/>
      <w:marTop w:val="0"/>
      <w:marBottom w:val="0"/>
      <w:divBdr>
        <w:top w:val="none" w:sz="0" w:space="0" w:color="auto"/>
        <w:left w:val="none" w:sz="0" w:space="0" w:color="auto"/>
        <w:bottom w:val="none" w:sz="0" w:space="0" w:color="auto"/>
        <w:right w:val="none" w:sz="0" w:space="0" w:color="auto"/>
      </w:divBdr>
    </w:div>
    <w:div w:id="1139687637">
      <w:bodyDiv w:val="1"/>
      <w:marLeft w:val="0"/>
      <w:marRight w:val="0"/>
      <w:marTop w:val="0"/>
      <w:marBottom w:val="0"/>
      <w:divBdr>
        <w:top w:val="none" w:sz="0" w:space="0" w:color="auto"/>
        <w:left w:val="none" w:sz="0" w:space="0" w:color="auto"/>
        <w:bottom w:val="none" w:sz="0" w:space="0" w:color="auto"/>
        <w:right w:val="none" w:sz="0" w:space="0" w:color="auto"/>
      </w:divBdr>
    </w:div>
    <w:div w:id="1144201871">
      <w:bodyDiv w:val="1"/>
      <w:marLeft w:val="0"/>
      <w:marRight w:val="0"/>
      <w:marTop w:val="0"/>
      <w:marBottom w:val="0"/>
      <w:divBdr>
        <w:top w:val="none" w:sz="0" w:space="0" w:color="auto"/>
        <w:left w:val="none" w:sz="0" w:space="0" w:color="auto"/>
        <w:bottom w:val="none" w:sz="0" w:space="0" w:color="auto"/>
        <w:right w:val="none" w:sz="0" w:space="0" w:color="auto"/>
      </w:divBdr>
    </w:div>
    <w:div w:id="1147669912">
      <w:bodyDiv w:val="1"/>
      <w:marLeft w:val="0"/>
      <w:marRight w:val="0"/>
      <w:marTop w:val="0"/>
      <w:marBottom w:val="0"/>
      <w:divBdr>
        <w:top w:val="none" w:sz="0" w:space="0" w:color="auto"/>
        <w:left w:val="none" w:sz="0" w:space="0" w:color="auto"/>
        <w:bottom w:val="none" w:sz="0" w:space="0" w:color="auto"/>
        <w:right w:val="none" w:sz="0" w:space="0" w:color="auto"/>
      </w:divBdr>
    </w:div>
    <w:div w:id="1174228203">
      <w:bodyDiv w:val="1"/>
      <w:marLeft w:val="0"/>
      <w:marRight w:val="0"/>
      <w:marTop w:val="0"/>
      <w:marBottom w:val="0"/>
      <w:divBdr>
        <w:top w:val="none" w:sz="0" w:space="0" w:color="auto"/>
        <w:left w:val="none" w:sz="0" w:space="0" w:color="auto"/>
        <w:bottom w:val="none" w:sz="0" w:space="0" w:color="auto"/>
        <w:right w:val="none" w:sz="0" w:space="0" w:color="auto"/>
      </w:divBdr>
    </w:div>
    <w:div w:id="1201548236">
      <w:bodyDiv w:val="1"/>
      <w:marLeft w:val="0"/>
      <w:marRight w:val="0"/>
      <w:marTop w:val="0"/>
      <w:marBottom w:val="0"/>
      <w:divBdr>
        <w:top w:val="none" w:sz="0" w:space="0" w:color="auto"/>
        <w:left w:val="none" w:sz="0" w:space="0" w:color="auto"/>
        <w:bottom w:val="none" w:sz="0" w:space="0" w:color="auto"/>
        <w:right w:val="none" w:sz="0" w:space="0" w:color="auto"/>
      </w:divBdr>
    </w:div>
    <w:div w:id="1202859686">
      <w:bodyDiv w:val="1"/>
      <w:marLeft w:val="0"/>
      <w:marRight w:val="0"/>
      <w:marTop w:val="0"/>
      <w:marBottom w:val="0"/>
      <w:divBdr>
        <w:top w:val="none" w:sz="0" w:space="0" w:color="auto"/>
        <w:left w:val="none" w:sz="0" w:space="0" w:color="auto"/>
        <w:bottom w:val="none" w:sz="0" w:space="0" w:color="auto"/>
        <w:right w:val="none" w:sz="0" w:space="0" w:color="auto"/>
      </w:divBdr>
    </w:div>
    <w:div w:id="1212695401">
      <w:bodyDiv w:val="1"/>
      <w:marLeft w:val="0"/>
      <w:marRight w:val="0"/>
      <w:marTop w:val="0"/>
      <w:marBottom w:val="0"/>
      <w:divBdr>
        <w:top w:val="none" w:sz="0" w:space="0" w:color="auto"/>
        <w:left w:val="none" w:sz="0" w:space="0" w:color="auto"/>
        <w:bottom w:val="none" w:sz="0" w:space="0" w:color="auto"/>
        <w:right w:val="none" w:sz="0" w:space="0" w:color="auto"/>
      </w:divBdr>
    </w:div>
    <w:div w:id="1234043883">
      <w:bodyDiv w:val="1"/>
      <w:marLeft w:val="0"/>
      <w:marRight w:val="0"/>
      <w:marTop w:val="0"/>
      <w:marBottom w:val="0"/>
      <w:divBdr>
        <w:top w:val="none" w:sz="0" w:space="0" w:color="auto"/>
        <w:left w:val="none" w:sz="0" w:space="0" w:color="auto"/>
        <w:bottom w:val="none" w:sz="0" w:space="0" w:color="auto"/>
        <w:right w:val="none" w:sz="0" w:space="0" w:color="auto"/>
      </w:divBdr>
    </w:div>
    <w:div w:id="1239829630">
      <w:bodyDiv w:val="1"/>
      <w:marLeft w:val="0"/>
      <w:marRight w:val="0"/>
      <w:marTop w:val="0"/>
      <w:marBottom w:val="0"/>
      <w:divBdr>
        <w:top w:val="none" w:sz="0" w:space="0" w:color="auto"/>
        <w:left w:val="none" w:sz="0" w:space="0" w:color="auto"/>
        <w:bottom w:val="none" w:sz="0" w:space="0" w:color="auto"/>
        <w:right w:val="none" w:sz="0" w:space="0" w:color="auto"/>
      </w:divBdr>
    </w:div>
    <w:div w:id="1240284734">
      <w:bodyDiv w:val="1"/>
      <w:marLeft w:val="0"/>
      <w:marRight w:val="0"/>
      <w:marTop w:val="0"/>
      <w:marBottom w:val="0"/>
      <w:divBdr>
        <w:top w:val="none" w:sz="0" w:space="0" w:color="auto"/>
        <w:left w:val="none" w:sz="0" w:space="0" w:color="auto"/>
        <w:bottom w:val="none" w:sz="0" w:space="0" w:color="auto"/>
        <w:right w:val="none" w:sz="0" w:space="0" w:color="auto"/>
      </w:divBdr>
    </w:div>
    <w:div w:id="1250236644">
      <w:bodyDiv w:val="1"/>
      <w:marLeft w:val="0"/>
      <w:marRight w:val="0"/>
      <w:marTop w:val="0"/>
      <w:marBottom w:val="0"/>
      <w:divBdr>
        <w:top w:val="none" w:sz="0" w:space="0" w:color="auto"/>
        <w:left w:val="none" w:sz="0" w:space="0" w:color="auto"/>
        <w:bottom w:val="none" w:sz="0" w:space="0" w:color="auto"/>
        <w:right w:val="none" w:sz="0" w:space="0" w:color="auto"/>
      </w:divBdr>
    </w:div>
    <w:div w:id="1250309985">
      <w:bodyDiv w:val="1"/>
      <w:marLeft w:val="0"/>
      <w:marRight w:val="0"/>
      <w:marTop w:val="0"/>
      <w:marBottom w:val="0"/>
      <w:divBdr>
        <w:top w:val="none" w:sz="0" w:space="0" w:color="auto"/>
        <w:left w:val="none" w:sz="0" w:space="0" w:color="auto"/>
        <w:bottom w:val="none" w:sz="0" w:space="0" w:color="auto"/>
        <w:right w:val="none" w:sz="0" w:space="0" w:color="auto"/>
      </w:divBdr>
    </w:div>
    <w:div w:id="1260799420">
      <w:bodyDiv w:val="1"/>
      <w:marLeft w:val="0"/>
      <w:marRight w:val="0"/>
      <w:marTop w:val="0"/>
      <w:marBottom w:val="0"/>
      <w:divBdr>
        <w:top w:val="none" w:sz="0" w:space="0" w:color="auto"/>
        <w:left w:val="none" w:sz="0" w:space="0" w:color="auto"/>
        <w:bottom w:val="none" w:sz="0" w:space="0" w:color="auto"/>
        <w:right w:val="none" w:sz="0" w:space="0" w:color="auto"/>
      </w:divBdr>
    </w:div>
    <w:div w:id="1263345283">
      <w:bodyDiv w:val="1"/>
      <w:marLeft w:val="0"/>
      <w:marRight w:val="0"/>
      <w:marTop w:val="0"/>
      <w:marBottom w:val="0"/>
      <w:divBdr>
        <w:top w:val="none" w:sz="0" w:space="0" w:color="auto"/>
        <w:left w:val="none" w:sz="0" w:space="0" w:color="auto"/>
        <w:bottom w:val="none" w:sz="0" w:space="0" w:color="auto"/>
        <w:right w:val="none" w:sz="0" w:space="0" w:color="auto"/>
      </w:divBdr>
    </w:div>
    <w:div w:id="1263606831">
      <w:bodyDiv w:val="1"/>
      <w:marLeft w:val="0"/>
      <w:marRight w:val="0"/>
      <w:marTop w:val="0"/>
      <w:marBottom w:val="0"/>
      <w:divBdr>
        <w:top w:val="none" w:sz="0" w:space="0" w:color="auto"/>
        <w:left w:val="none" w:sz="0" w:space="0" w:color="auto"/>
        <w:bottom w:val="none" w:sz="0" w:space="0" w:color="auto"/>
        <w:right w:val="none" w:sz="0" w:space="0" w:color="auto"/>
      </w:divBdr>
    </w:div>
    <w:div w:id="1293903070">
      <w:bodyDiv w:val="1"/>
      <w:marLeft w:val="0"/>
      <w:marRight w:val="0"/>
      <w:marTop w:val="0"/>
      <w:marBottom w:val="0"/>
      <w:divBdr>
        <w:top w:val="none" w:sz="0" w:space="0" w:color="auto"/>
        <w:left w:val="none" w:sz="0" w:space="0" w:color="auto"/>
        <w:bottom w:val="none" w:sz="0" w:space="0" w:color="auto"/>
        <w:right w:val="none" w:sz="0" w:space="0" w:color="auto"/>
      </w:divBdr>
    </w:div>
    <w:div w:id="1319116354">
      <w:bodyDiv w:val="1"/>
      <w:marLeft w:val="0"/>
      <w:marRight w:val="0"/>
      <w:marTop w:val="0"/>
      <w:marBottom w:val="0"/>
      <w:divBdr>
        <w:top w:val="none" w:sz="0" w:space="0" w:color="auto"/>
        <w:left w:val="none" w:sz="0" w:space="0" w:color="auto"/>
        <w:bottom w:val="none" w:sz="0" w:space="0" w:color="auto"/>
        <w:right w:val="none" w:sz="0" w:space="0" w:color="auto"/>
      </w:divBdr>
    </w:div>
    <w:div w:id="1329165694">
      <w:bodyDiv w:val="1"/>
      <w:marLeft w:val="0"/>
      <w:marRight w:val="0"/>
      <w:marTop w:val="0"/>
      <w:marBottom w:val="0"/>
      <w:divBdr>
        <w:top w:val="none" w:sz="0" w:space="0" w:color="auto"/>
        <w:left w:val="none" w:sz="0" w:space="0" w:color="auto"/>
        <w:bottom w:val="none" w:sz="0" w:space="0" w:color="auto"/>
        <w:right w:val="none" w:sz="0" w:space="0" w:color="auto"/>
      </w:divBdr>
    </w:div>
    <w:div w:id="1375232916">
      <w:bodyDiv w:val="1"/>
      <w:marLeft w:val="0"/>
      <w:marRight w:val="0"/>
      <w:marTop w:val="0"/>
      <w:marBottom w:val="0"/>
      <w:divBdr>
        <w:top w:val="none" w:sz="0" w:space="0" w:color="auto"/>
        <w:left w:val="none" w:sz="0" w:space="0" w:color="auto"/>
        <w:bottom w:val="none" w:sz="0" w:space="0" w:color="auto"/>
        <w:right w:val="none" w:sz="0" w:space="0" w:color="auto"/>
      </w:divBdr>
    </w:div>
    <w:div w:id="1376657367">
      <w:bodyDiv w:val="1"/>
      <w:marLeft w:val="0"/>
      <w:marRight w:val="0"/>
      <w:marTop w:val="0"/>
      <w:marBottom w:val="0"/>
      <w:divBdr>
        <w:top w:val="none" w:sz="0" w:space="0" w:color="auto"/>
        <w:left w:val="none" w:sz="0" w:space="0" w:color="auto"/>
        <w:bottom w:val="none" w:sz="0" w:space="0" w:color="auto"/>
        <w:right w:val="none" w:sz="0" w:space="0" w:color="auto"/>
      </w:divBdr>
    </w:div>
    <w:div w:id="1377971120">
      <w:bodyDiv w:val="1"/>
      <w:marLeft w:val="0"/>
      <w:marRight w:val="0"/>
      <w:marTop w:val="0"/>
      <w:marBottom w:val="0"/>
      <w:divBdr>
        <w:top w:val="none" w:sz="0" w:space="0" w:color="auto"/>
        <w:left w:val="none" w:sz="0" w:space="0" w:color="auto"/>
        <w:bottom w:val="none" w:sz="0" w:space="0" w:color="auto"/>
        <w:right w:val="none" w:sz="0" w:space="0" w:color="auto"/>
      </w:divBdr>
    </w:div>
    <w:div w:id="1379745158">
      <w:bodyDiv w:val="1"/>
      <w:marLeft w:val="0"/>
      <w:marRight w:val="0"/>
      <w:marTop w:val="0"/>
      <w:marBottom w:val="0"/>
      <w:divBdr>
        <w:top w:val="none" w:sz="0" w:space="0" w:color="auto"/>
        <w:left w:val="none" w:sz="0" w:space="0" w:color="auto"/>
        <w:bottom w:val="none" w:sz="0" w:space="0" w:color="auto"/>
        <w:right w:val="none" w:sz="0" w:space="0" w:color="auto"/>
      </w:divBdr>
    </w:div>
    <w:div w:id="1387990324">
      <w:bodyDiv w:val="1"/>
      <w:marLeft w:val="0"/>
      <w:marRight w:val="0"/>
      <w:marTop w:val="0"/>
      <w:marBottom w:val="0"/>
      <w:divBdr>
        <w:top w:val="none" w:sz="0" w:space="0" w:color="auto"/>
        <w:left w:val="none" w:sz="0" w:space="0" w:color="auto"/>
        <w:bottom w:val="none" w:sz="0" w:space="0" w:color="auto"/>
        <w:right w:val="none" w:sz="0" w:space="0" w:color="auto"/>
      </w:divBdr>
    </w:div>
    <w:div w:id="1405251997">
      <w:bodyDiv w:val="1"/>
      <w:marLeft w:val="0"/>
      <w:marRight w:val="0"/>
      <w:marTop w:val="0"/>
      <w:marBottom w:val="0"/>
      <w:divBdr>
        <w:top w:val="none" w:sz="0" w:space="0" w:color="auto"/>
        <w:left w:val="none" w:sz="0" w:space="0" w:color="auto"/>
        <w:bottom w:val="none" w:sz="0" w:space="0" w:color="auto"/>
        <w:right w:val="none" w:sz="0" w:space="0" w:color="auto"/>
      </w:divBdr>
    </w:div>
    <w:div w:id="1412236055">
      <w:bodyDiv w:val="1"/>
      <w:marLeft w:val="0"/>
      <w:marRight w:val="0"/>
      <w:marTop w:val="0"/>
      <w:marBottom w:val="0"/>
      <w:divBdr>
        <w:top w:val="none" w:sz="0" w:space="0" w:color="auto"/>
        <w:left w:val="none" w:sz="0" w:space="0" w:color="auto"/>
        <w:bottom w:val="none" w:sz="0" w:space="0" w:color="auto"/>
        <w:right w:val="none" w:sz="0" w:space="0" w:color="auto"/>
      </w:divBdr>
    </w:div>
    <w:div w:id="1414549228">
      <w:bodyDiv w:val="1"/>
      <w:marLeft w:val="0"/>
      <w:marRight w:val="0"/>
      <w:marTop w:val="0"/>
      <w:marBottom w:val="0"/>
      <w:divBdr>
        <w:top w:val="none" w:sz="0" w:space="0" w:color="auto"/>
        <w:left w:val="none" w:sz="0" w:space="0" w:color="auto"/>
        <w:bottom w:val="none" w:sz="0" w:space="0" w:color="auto"/>
        <w:right w:val="none" w:sz="0" w:space="0" w:color="auto"/>
      </w:divBdr>
    </w:div>
    <w:div w:id="1434127242">
      <w:bodyDiv w:val="1"/>
      <w:marLeft w:val="0"/>
      <w:marRight w:val="0"/>
      <w:marTop w:val="0"/>
      <w:marBottom w:val="0"/>
      <w:divBdr>
        <w:top w:val="none" w:sz="0" w:space="0" w:color="auto"/>
        <w:left w:val="none" w:sz="0" w:space="0" w:color="auto"/>
        <w:bottom w:val="none" w:sz="0" w:space="0" w:color="auto"/>
        <w:right w:val="none" w:sz="0" w:space="0" w:color="auto"/>
      </w:divBdr>
    </w:div>
    <w:div w:id="1437210362">
      <w:bodyDiv w:val="1"/>
      <w:marLeft w:val="0"/>
      <w:marRight w:val="0"/>
      <w:marTop w:val="0"/>
      <w:marBottom w:val="0"/>
      <w:divBdr>
        <w:top w:val="none" w:sz="0" w:space="0" w:color="auto"/>
        <w:left w:val="none" w:sz="0" w:space="0" w:color="auto"/>
        <w:bottom w:val="none" w:sz="0" w:space="0" w:color="auto"/>
        <w:right w:val="none" w:sz="0" w:space="0" w:color="auto"/>
      </w:divBdr>
    </w:div>
    <w:div w:id="1461878426">
      <w:bodyDiv w:val="1"/>
      <w:marLeft w:val="0"/>
      <w:marRight w:val="0"/>
      <w:marTop w:val="0"/>
      <w:marBottom w:val="0"/>
      <w:divBdr>
        <w:top w:val="none" w:sz="0" w:space="0" w:color="auto"/>
        <w:left w:val="none" w:sz="0" w:space="0" w:color="auto"/>
        <w:bottom w:val="none" w:sz="0" w:space="0" w:color="auto"/>
        <w:right w:val="none" w:sz="0" w:space="0" w:color="auto"/>
      </w:divBdr>
    </w:div>
    <w:div w:id="1475638608">
      <w:bodyDiv w:val="1"/>
      <w:marLeft w:val="0"/>
      <w:marRight w:val="0"/>
      <w:marTop w:val="0"/>
      <w:marBottom w:val="0"/>
      <w:divBdr>
        <w:top w:val="none" w:sz="0" w:space="0" w:color="auto"/>
        <w:left w:val="none" w:sz="0" w:space="0" w:color="auto"/>
        <w:bottom w:val="none" w:sz="0" w:space="0" w:color="auto"/>
        <w:right w:val="none" w:sz="0" w:space="0" w:color="auto"/>
      </w:divBdr>
    </w:div>
    <w:div w:id="1483960265">
      <w:bodyDiv w:val="1"/>
      <w:marLeft w:val="0"/>
      <w:marRight w:val="0"/>
      <w:marTop w:val="0"/>
      <w:marBottom w:val="0"/>
      <w:divBdr>
        <w:top w:val="none" w:sz="0" w:space="0" w:color="auto"/>
        <w:left w:val="none" w:sz="0" w:space="0" w:color="auto"/>
        <w:bottom w:val="none" w:sz="0" w:space="0" w:color="auto"/>
        <w:right w:val="none" w:sz="0" w:space="0" w:color="auto"/>
      </w:divBdr>
      <w:divsChild>
        <w:div w:id="1471480534">
          <w:marLeft w:val="-720"/>
          <w:marRight w:val="0"/>
          <w:marTop w:val="0"/>
          <w:marBottom w:val="0"/>
          <w:divBdr>
            <w:top w:val="none" w:sz="0" w:space="0" w:color="auto"/>
            <w:left w:val="none" w:sz="0" w:space="0" w:color="auto"/>
            <w:bottom w:val="none" w:sz="0" w:space="0" w:color="auto"/>
            <w:right w:val="none" w:sz="0" w:space="0" w:color="auto"/>
          </w:divBdr>
        </w:div>
      </w:divsChild>
    </w:div>
    <w:div w:id="1484201983">
      <w:bodyDiv w:val="1"/>
      <w:marLeft w:val="0"/>
      <w:marRight w:val="0"/>
      <w:marTop w:val="0"/>
      <w:marBottom w:val="0"/>
      <w:divBdr>
        <w:top w:val="none" w:sz="0" w:space="0" w:color="auto"/>
        <w:left w:val="none" w:sz="0" w:space="0" w:color="auto"/>
        <w:bottom w:val="none" w:sz="0" w:space="0" w:color="auto"/>
        <w:right w:val="none" w:sz="0" w:space="0" w:color="auto"/>
      </w:divBdr>
    </w:div>
    <w:div w:id="1488325678">
      <w:bodyDiv w:val="1"/>
      <w:marLeft w:val="0"/>
      <w:marRight w:val="0"/>
      <w:marTop w:val="0"/>
      <w:marBottom w:val="0"/>
      <w:divBdr>
        <w:top w:val="none" w:sz="0" w:space="0" w:color="auto"/>
        <w:left w:val="none" w:sz="0" w:space="0" w:color="auto"/>
        <w:bottom w:val="none" w:sz="0" w:space="0" w:color="auto"/>
        <w:right w:val="none" w:sz="0" w:space="0" w:color="auto"/>
      </w:divBdr>
      <w:divsChild>
        <w:div w:id="1065449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329105">
      <w:bodyDiv w:val="1"/>
      <w:marLeft w:val="0"/>
      <w:marRight w:val="0"/>
      <w:marTop w:val="0"/>
      <w:marBottom w:val="0"/>
      <w:divBdr>
        <w:top w:val="none" w:sz="0" w:space="0" w:color="auto"/>
        <w:left w:val="none" w:sz="0" w:space="0" w:color="auto"/>
        <w:bottom w:val="none" w:sz="0" w:space="0" w:color="auto"/>
        <w:right w:val="none" w:sz="0" w:space="0" w:color="auto"/>
      </w:divBdr>
    </w:div>
    <w:div w:id="1504055091">
      <w:bodyDiv w:val="1"/>
      <w:marLeft w:val="0"/>
      <w:marRight w:val="0"/>
      <w:marTop w:val="0"/>
      <w:marBottom w:val="0"/>
      <w:divBdr>
        <w:top w:val="none" w:sz="0" w:space="0" w:color="auto"/>
        <w:left w:val="none" w:sz="0" w:space="0" w:color="auto"/>
        <w:bottom w:val="none" w:sz="0" w:space="0" w:color="auto"/>
        <w:right w:val="none" w:sz="0" w:space="0" w:color="auto"/>
      </w:divBdr>
    </w:div>
    <w:div w:id="1506440788">
      <w:bodyDiv w:val="1"/>
      <w:marLeft w:val="0"/>
      <w:marRight w:val="0"/>
      <w:marTop w:val="0"/>
      <w:marBottom w:val="0"/>
      <w:divBdr>
        <w:top w:val="none" w:sz="0" w:space="0" w:color="auto"/>
        <w:left w:val="none" w:sz="0" w:space="0" w:color="auto"/>
        <w:bottom w:val="none" w:sz="0" w:space="0" w:color="auto"/>
        <w:right w:val="none" w:sz="0" w:space="0" w:color="auto"/>
      </w:divBdr>
    </w:div>
    <w:div w:id="1524903377">
      <w:bodyDiv w:val="1"/>
      <w:marLeft w:val="0"/>
      <w:marRight w:val="0"/>
      <w:marTop w:val="0"/>
      <w:marBottom w:val="0"/>
      <w:divBdr>
        <w:top w:val="none" w:sz="0" w:space="0" w:color="auto"/>
        <w:left w:val="none" w:sz="0" w:space="0" w:color="auto"/>
        <w:bottom w:val="none" w:sz="0" w:space="0" w:color="auto"/>
        <w:right w:val="none" w:sz="0" w:space="0" w:color="auto"/>
      </w:divBdr>
    </w:div>
    <w:div w:id="1533884127">
      <w:bodyDiv w:val="1"/>
      <w:marLeft w:val="0"/>
      <w:marRight w:val="0"/>
      <w:marTop w:val="0"/>
      <w:marBottom w:val="0"/>
      <w:divBdr>
        <w:top w:val="none" w:sz="0" w:space="0" w:color="auto"/>
        <w:left w:val="none" w:sz="0" w:space="0" w:color="auto"/>
        <w:bottom w:val="none" w:sz="0" w:space="0" w:color="auto"/>
        <w:right w:val="none" w:sz="0" w:space="0" w:color="auto"/>
      </w:divBdr>
    </w:div>
    <w:div w:id="1553610641">
      <w:bodyDiv w:val="1"/>
      <w:marLeft w:val="0"/>
      <w:marRight w:val="0"/>
      <w:marTop w:val="0"/>
      <w:marBottom w:val="0"/>
      <w:divBdr>
        <w:top w:val="none" w:sz="0" w:space="0" w:color="auto"/>
        <w:left w:val="none" w:sz="0" w:space="0" w:color="auto"/>
        <w:bottom w:val="none" w:sz="0" w:space="0" w:color="auto"/>
        <w:right w:val="none" w:sz="0" w:space="0" w:color="auto"/>
      </w:divBdr>
    </w:div>
    <w:div w:id="1556163605">
      <w:bodyDiv w:val="1"/>
      <w:marLeft w:val="0"/>
      <w:marRight w:val="0"/>
      <w:marTop w:val="0"/>
      <w:marBottom w:val="0"/>
      <w:divBdr>
        <w:top w:val="none" w:sz="0" w:space="0" w:color="auto"/>
        <w:left w:val="none" w:sz="0" w:space="0" w:color="auto"/>
        <w:bottom w:val="none" w:sz="0" w:space="0" w:color="auto"/>
        <w:right w:val="none" w:sz="0" w:space="0" w:color="auto"/>
      </w:divBdr>
    </w:div>
    <w:div w:id="1567034746">
      <w:bodyDiv w:val="1"/>
      <w:marLeft w:val="0"/>
      <w:marRight w:val="0"/>
      <w:marTop w:val="0"/>
      <w:marBottom w:val="0"/>
      <w:divBdr>
        <w:top w:val="none" w:sz="0" w:space="0" w:color="auto"/>
        <w:left w:val="none" w:sz="0" w:space="0" w:color="auto"/>
        <w:bottom w:val="none" w:sz="0" w:space="0" w:color="auto"/>
        <w:right w:val="none" w:sz="0" w:space="0" w:color="auto"/>
      </w:divBdr>
    </w:div>
    <w:div w:id="1578400795">
      <w:bodyDiv w:val="1"/>
      <w:marLeft w:val="0"/>
      <w:marRight w:val="0"/>
      <w:marTop w:val="0"/>
      <w:marBottom w:val="0"/>
      <w:divBdr>
        <w:top w:val="none" w:sz="0" w:space="0" w:color="auto"/>
        <w:left w:val="none" w:sz="0" w:space="0" w:color="auto"/>
        <w:bottom w:val="none" w:sz="0" w:space="0" w:color="auto"/>
        <w:right w:val="none" w:sz="0" w:space="0" w:color="auto"/>
      </w:divBdr>
    </w:div>
    <w:div w:id="1593902094">
      <w:bodyDiv w:val="1"/>
      <w:marLeft w:val="0"/>
      <w:marRight w:val="0"/>
      <w:marTop w:val="0"/>
      <w:marBottom w:val="0"/>
      <w:divBdr>
        <w:top w:val="none" w:sz="0" w:space="0" w:color="auto"/>
        <w:left w:val="none" w:sz="0" w:space="0" w:color="auto"/>
        <w:bottom w:val="none" w:sz="0" w:space="0" w:color="auto"/>
        <w:right w:val="none" w:sz="0" w:space="0" w:color="auto"/>
      </w:divBdr>
    </w:div>
    <w:div w:id="1619295850">
      <w:bodyDiv w:val="1"/>
      <w:marLeft w:val="0"/>
      <w:marRight w:val="0"/>
      <w:marTop w:val="0"/>
      <w:marBottom w:val="0"/>
      <w:divBdr>
        <w:top w:val="none" w:sz="0" w:space="0" w:color="auto"/>
        <w:left w:val="none" w:sz="0" w:space="0" w:color="auto"/>
        <w:bottom w:val="none" w:sz="0" w:space="0" w:color="auto"/>
        <w:right w:val="none" w:sz="0" w:space="0" w:color="auto"/>
      </w:divBdr>
      <w:divsChild>
        <w:div w:id="1841113582">
          <w:marLeft w:val="0"/>
          <w:marRight w:val="0"/>
          <w:marTop w:val="0"/>
          <w:marBottom w:val="0"/>
          <w:divBdr>
            <w:top w:val="none" w:sz="0" w:space="0" w:color="auto"/>
            <w:left w:val="none" w:sz="0" w:space="0" w:color="auto"/>
            <w:bottom w:val="none" w:sz="0" w:space="0" w:color="auto"/>
            <w:right w:val="none" w:sz="0" w:space="0" w:color="auto"/>
          </w:divBdr>
          <w:divsChild>
            <w:div w:id="1829322295">
              <w:marLeft w:val="0"/>
              <w:marRight w:val="0"/>
              <w:marTop w:val="0"/>
              <w:marBottom w:val="0"/>
              <w:divBdr>
                <w:top w:val="none" w:sz="0" w:space="0" w:color="auto"/>
                <w:left w:val="none" w:sz="0" w:space="0" w:color="auto"/>
                <w:bottom w:val="none" w:sz="0" w:space="0" w:color="auto"/>
                <w:right w:val="none" w:sz="0" w:space="0" w:color="auto"/>
              </w:divBdr>
            </w:div>
          </w:divsChild>
        </w:div>
        <w:div w:id="765032094">
          <w:marLeft w:val="0"/>
          <w:marRight w:val="0"/>
          <w:marTop w:val="0"/>
          <w:marBottom w:val="0"/>
          <w:divBdr>
            <w:top w:val="none" w:sz="0" w:space="0" w:color="auto"/>
            <w:left w:val="none" w:sz="0" w:space="0" w:color="auto"/>
            <w:bottom w:val="none" w:sz="0" w:space="0" w:color="auto"/>
            <w:right w:val="none" w:sz="0" w:space="0" w:color="auto"/>
          </w:divBdr>
          <w:divsChild>
            <w:div w:id="584144843">
              <w:marLeft w:val="0"/>
              <w:marRight w:val="0"/>
              <w:marTop w:val="0"/>
              <w:marBottom w:val="0"/>
              <w:divBdr>
                <w:top w:val="none" w:sz="0" w:space="0" w:color="auto"/>
                <w:left w:val="none" w:sz="0" w:space="0" w:color="auto"/>
                <w:bottom w:val="none" w:sz="0" w:space="0" w:color="auto"/>
                <w:right w:val="none" w:sz="0" w:space="0" w:color="auto"/>
              </w:divBdr>
            </w:div>
          </w:divsChild>
        </w:div>
        <w:div w:id="1513496849">
          <w:marLeft w:val="0"/>
          <w:marRight w:val="0"/>
          <w:marTop w:val="0"/>
          <w:marBottom w:val="0"/>
          <w:divBdr>
            <w:top w:val="none" w:sz="0" w:space="0" w:color="auto"/>
            <w:left w:val="none" w:sz="0" w:space="0" w:color="auto"/>
            <w:bottom w:val="none" w:sz="0" w:space="0" w:color="auto"/>
            <w:right w:val="none" w:sz="0" w:space="0" w:color="auto"/>
          </w:divBdr>
          <w:divsChild>
            <w:div w:id="1979803928">
              <w:marLeft w:val="0"/>
              <w:marRight w:val="0"/>
              <w:marTop w:val="0"/>
              <w:marBottom w:val="0"/>
              <w:divBdr>
                <w:top w:val="none" w:sz="0" w:space="0" w:color="auto"/>
                <w:left w:val="none" w:sz="0" w:space="0" w:color="auto"/>
                <w:bottom w:val="none" w:sz="0" w:space="0" w:color="auto"/>
                <w:right w:val="none" w:sz="0" w:space="0" w:color="auto"/>
              </w:divBdr>
              <w:divsChild>
                <w:div w:id="334963601">
                  <w:marLeft w:val="0"/>
                  <w:marRight w:val="0"/>
                  <w:marTop w:val="0"/>
                  <w:marBottom w:val="0"/>
                  <w:divBdr>
                    <w:top w:val="none" w:sz="0" w:space="0" w:color="auto"/>
                    <w:left w:val="none" w:sz="0" w:space="0" w:color="auto"/>
                    <w:bottom w:val="none" w:sz="0" w:space="0" w:color="auto"/>
                    <w:right w:val="none" w:sz="0" w:space="0" w:color="auto"/>
                  </w:divBdr>
                  <w:divsChild>
                    <w:div w:id="1136754577">
                      <w:marLeft w:val="0"/>
                      <w:marRight w:val="0"/>
                      <w:marTop w:val="0"/>
                      <w:marBottom w:val="0"/>
                      <w:divBdr>
                        <w:top w:val="none" w:sz="0" w:space="0" w:color="auto"/>
                        <w:left w:val="none" w:sz="0" w:space="0" w:color="auto"/>
                        <w:bottom w:val="none" w:sz="0" w:space="0" w:color="auto"/>
                        <w:right w:val="none" w:sz="0" w:space="0" w:color="auto"/>
                      </w:divBdr>
                      <w:divsChild>
                        <w:div w:id="1889798643">
                          <w:marLeft w:val="0"/>
                          <w:marRight w:val="0"/>
                          <w:marTop w:val="0"/>
                          <w:marBottom w:val="0"/>
                          <w:divBdr>
                            <w:top w:val="none" w:sz="0" w:space="0" w:color="auto"/>
                            <w:left w:val="none" w:sz="0" w:space="0" w:color="auto"/>
                            <w:bottom w:val="none" w:sz="0" w:space="0" w:color="auto"/>
                            <w:right w:val="none" w:sz="0" w:space="0" w:color="auto"/>
                          </w:divBdr>
                          <w:divsChild>
                            <w:div w:id="950479474">
                              <w:marLeft w:val="0"/>
                              <w:marRight w:val="0"/>
                              <w:marTop w:val="0"/>
                              <w:marBottom w:val="0"/>
                              <w:divBdr>
                                <w:top w:val="none" w:sz="0" w:space="0" w:color="auto"/>
                                <w:left w:val="none" w:sz="0" w:space="0" w:color="auto"/>
                                <w:bottom w:val="none" w:sz="0" w:space="0" w:color="auto"/>
                                <w:right w:val="none" w:sz="0" w:space="0" w:color="auto"/>
                              </w:divBdr>
                              <w:divsChild>
                                <w:div w:id="771508831">
                                  <w:marLeft w:val="0"/>
                                  <w:marRight w:val="0"/>
                                  <w:marTop w:val="0"/>
                                  <w:marBottom w:val="0"/>
                                  <w:divBdr>
                                    <w:top w:val="none" w:sz="0" w:space="0" w:color="auto"/>
                                    <w:left w:val="none" w:sz="0" w:space="0" w:color="auto"/>
                                    <w:bottom w:val="none" w:sz="0" w:space="0" w:color="auto"/>
                                    <w:right w:val="none" w:sz="0" w:space="0" w:color="auto"/>
                                  </w:divBdr>
                                  <w:divsChild>
                                    <w:div w:id="1351638527">
                                      <w:marLeft w:val="0"/>
                                      <w:marRight w:val="0"/>
                                      <w:marTop w:val="0"/>
                                      <w:marBottom w:val="0"/>
                                      <w:divBdr>
                                        <w:top w:val="none" w:sz="0" w:space="0" w:color="auto"/>
                                        <w:left w:val="none" w:sz="0" w:space="0" w:color="auto"/>
                                        <w:bottom w:val="none" w:sz="0" w:space="0" w:color="auto"/>
                                        <w:right w:val="none" w:sz="0" w:space="0" w:color="auto"/>
                                      </w:divBdr>
                                      <w:divsChild>
                                        <w:div w:id="906575114">
                                          <w:marLeft w:val="0"/>
                                          <w:marRight w:val="0"/>
                                          <w:marTop w:val="0"/>
                                          <w:marBottom w:val="0"/>
                                          <w:divBdr>
                                            <w:top w:val="none" w:sz="0" w:space="0" w:color="auto"/>
                                            <w:left w:val="none" w:sz="0" w:space="0" w:color="auto"/>
                                            <w:bottom w:val="none" w:sz="0" w:space="0" w:color="auto"/>
                                            <w:right w:val="none" w:sz="0" w:space="0" w:color="auto"/>
                                          </w:divBdr>
                                          <w:divsChild>
                                            <w:div w:id="1087311708">
                                              <w:marLeft w:val="0"/>
                                              <w:marRight w:val="0"/>
                                              <w:marTop w:val="0"/>
                                              <w:marBottom w:val="0"/>
                                              <w:divBdr>
                                                <w:top w:val="none" w:sz="0" w:space="0" w:color="auto"/>
                                                <w:left w:val="none" w:sz="0" w:space="0" w:color="auto"/>
                                                <w:bottom w:val="none" w:sz="0" w:space="0" w:color="auto"/>
                                                <w:right w:val="none" w:sz="0" w:space="0" w:color="auto"/>
                                              </w:divBdr>
                                              <w:divsChild>
                                                <w:div w:id="151026775">
                                                  <w:marLeft w:val="0"/>
                                                  <w:marRight w:val="0"/>
                                                  <w:marTop w:val="0"/>
                                                  <w:marBottom w:val="0"/>
                                                  <w:divBdr>
                                                    <w:top w:val="none" w:sz="0" w:space="0" w:color="auto"/>
                                                    <w:left w:val="none" w:sz="0" w:space="0" w:color="auto"/>
                                                    <w:bottom w:val="none" w:sz="0" w:space="0" w:color="auto"/>
                                                    <w:right w:val="none" w:sz="0" w:space="0" w:color="auto"/>
                                                  </w:divBdr>
                                                  <w:divsChild>
                                                    <w:div w:id="92622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1897167">
          <w:marLeft w:val="0"/>
          <w:marRight w:val="0"/>
          <w:marTop w:val="0"/>
          <w:marBottom w:val="0"/>
          <w:divBdr>
            <w:top w:val="none" w:sz="0" w:space="0" w:color="auto"/>
            <w:left w:val="none" w:sz="0" w:space="0" w:color="auto"/>
            <w:bottom w:val="none" w:sz="0" w:space="0" w:color="auto"/>
            <w:right w:val="none" w:sz="0" w:space="0" w:color="auto"/>
          </w:divBdr>
          <w:divsChild>
            <w:div w:id="101588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17899">
      <w:bodyDiv w:val="1"/>
      <w:marLeft w:val="0"/>
      <w:marRight w:val="0"/>
      <w:marTop w:val="0"/>
      <w:marBottom w:val="0"/>
      <w:divBdr>
        <w:top w:val="none" w:sz="0" w:space="0" w:color="auto"/>
        <w:left w:val="none" w:sz="0" w:space="0" w:color="auto"/>
        <w:bottom w:val="none" w:sz="0" w:space="0" w:color="auto"/>
        <w:right w:val="none" w:sz="0" w:space="0" w:color="auto"/>
      </w:divBdr>
      <w:divsChild>
        <w:div w:id="1450200942">
          <w:marLeft w:val="-720"/>
          <w:marRight w:val="0"/>
          <w:marTop w:val="0"/>
          <w:marBottom w:val="0"/>
          <w:divBdr>
            <w:top w:val="none" w:sz="0" w:space="0" w:color="auto"/>
            <w:left w:val="none" w:sz="0" w:space="0" w:color="auto"/>
            <w:bottom w:val="none" w:sz="0" w:space="0" w:color="auto"/>
            <w:right w:val="none" w:sz="0" w:space="0" w:color="auto"/>
          </w:divBdr>
        </w:div>
      </w:divsChild>
    </w:div>
    <w:div w:id="1626814967">
      <w:bodyDiv w:val="1"/>
      <w:marLeft w:val="0"/>
      <w:marRight w:val="0"/>
      <w:marTop w:val="0"/>
      <w:marBottom w:val="0"/>
      <w:divBdr>
        <w:top w:val="none" w:sz="0" w:space="0" w:color="auto"/>
        <w:left w:val="none" w:sz="0" w:space="0" w:color="auto"/>
        <w:bottom w:val="none" w:sz="0" w:space="0" w:color="auto"/>
        <w:right w:val="none" w:sz="0" w:space="0" w:color="auto"/>
      </w:divBdr>
    </w:div>
    <w:div w:id="1632785645">
      <w:bodyDiv w:val="1"/>
      <w:marLeft w:val="0"/>
      <w:marRight w:val="0"/>
      <w:marTop w:val="0"/>
      <w:marBottom w:val="0"/>
      <w:divBdr>
        <w:top w:val="none" w:sz="0" w:space="0" w:color="auto"/>
        <w:left w:val="none" w:sz="0" w:space="0" w:color="auto"/>
        <w:bottom w:val="none" w:sz="0" w:space="0" w:color="auto"/>
        <w:right w:val="none" w:sz="0" w:space="0" w:color="auto"/>
      </w:divBdr>
    </w:div>
    <w:div w:id="1636061733">
      <w:bodyDiv w:val="1"/>
      <w:marLeft w:val="0"/>
      <w:marRight w:val="0"/>
      <w:marTop w:val="0"/>
      <w:marBottom w:val="0"/>
      <w:divBdr>
        <w:top w:val="none" w:sz="0" w:space="0" w:color="auto"/>
        <w:left w:val="none" w:sz="0" w:space="0" w:color="auto"/>
        <w:bottom w:val="none" w:sz="0" w:space="0" w:color="auto"/>
        <w:right w:val="none" w:sz="0" w:space="0" w:color="auto"/>
      </w:divBdr>
    </w:div>
    <w:div w:id="1642734497">
      <w:bodyDiv w:val="1"/>
      <w:marLeft w:val="0"/>
      <w:marRight w:val="0"/>
      <w:marTop w:val="0"/>
      <w:marBottom w:val="0"/>
      <w:divBdr>
        <w:top w:val="none" w:sz="0" w:space="0" w:color="auto"/>
        <w:left w:val="none" w:sz="0" w:space="0" w:color="auto"/>
        <w:bottom w:val="none" w:sz="0" w:space="0" w:color="auto"/>
        <w:right w:val="none" w:sz="0" w:space="0" w:color="auto"/>
      </w:divBdr>
    </w:div>
    <w:div w:id="1649673922">
      <w:bodyDiv w:val="1"/>
      <w:marLeft w:val="0"/>
      <w:marRight w:val="0"/>
      <w:marTop w:val="0"/>
      <w:marBottom w:val="0"/>
      <w:divBdr>
        <w:top w:val="none" w:sz="0" w:space="0" w:color="auto"/>
        <w:left w:val="none" w:sz="0" w:space="0" w:color="auto"/>
        <w:bottom w:val="none" w:sz="0" w:space="0" w:color="auto"/>
        <w:right w:val="none" w:sz="0" w:space="0" w:color="auto"/>
      </w:divBdr>
    </w:div>
    <w:div w:id="1654946929">
      <w:bodyDiv w:val="1"/>
      <w:marLeft w:val="0"/>
      <w:marRight w:val="0"/>
      <w:marTop w:val="0"/>
      <w:marBottom w:val="0"/>
      <w:divBdr>
        <w:top w:val="none" w:sz="0" w:space="0" w:color="auto"/>
        <w:left w:val="none" w:sz="0" w:space="0" w:color="auto"/>
        <w:bottom w:val="none" w:sz="0" w:space="0" w:color="auto"/>
        <w:right w:val="none" w:sz="0" w:space="0" w:color="auto"/>
      </w:divBdr>
    </w:div>
    <w:div w:id="1656641745">
      <w:bodyDiv w:val="1"/>
      <w:marLeft w:val="0"/>
      <w:marRight w:val="0"/>
      <w:marTop w:val="0"/>
      <w:marBottom w:val="0"/>
      <w:divBdr>
        <w:top w:val="none" w:sz="0" w:space="0" w:color="auto"/>
        <w:left w:val="none" w:sz="0" w:space="0" w:color="auto"/>
        <w:bottom w:val="none" w:sz="0" w:space="0" w:color="auto"/>
        <w:right w:val="none" w:sz="0" w:space="0" w:color="auto"/>
      </w:divBdr>
    </w:div>
    <w:div w:id="1673482603">
      <w:bodyDiv w:val="1"/>
      <w:marLeft w:val="0"/>
      <w:marRight w:val="0"/>
      <w:marTop w:val="0"/>
      <w:marBottom w:val="0"/>
      <w:divBdr>
        <w:top w:val="none" w:sz="0" w:space="0" w:color="auto"/>
        <w:left w:val="none" w:sz="0" w:space="0" w:color="auto"/>
        <w:bottom w:val="none" w:sz="0" w:space="0" w:color="auto"/>
        <w:right w:val="none" w:sz="0" w:space="0" w:color="auto"/>
      </w:divBdr>
    </w:div>
    <w:div w:id="1675449338">
      <w:bodyDiv w:val="1"/>
      <w:marLeft w:val="0"/>
      <w:marRight w:val="0"/>
      <w:marTop w:val="0"/>
      <w:marBottom w:val="0"/>
      <w:divBdr>
        <w:top w:val="none" w:sz="0" w:space="0" w:color="auto"/>
        <w:left w:val="none" w:sz="0" w:space="0" w:color="auto"/>
        <w:bottom w:val="none" w:sz="0" w:space="0" w:color="auto"/>
        <w:right w:val="none" w:sz="0" w:space="0" w:color="auto"/>
      </w:divBdr>
    </w:div>
    <w:div w:id="1676609022">
      <w:bodyDiv w:val="1"/>
      <w:marLeft w:val="0"/>
      <w:marRight w:val="0"/>
      <w:marTop w:val="0"/>
      <w:marBottom w:val="0"/>
      <w:divBdr>
        <w:top w:val="none" w:sz="0" w:space="0" w:color="auto"/>
        <w:left w:val="none" w:sz="0" w:space="0" w:color="auto"/>
        <w:bottom w:val="none" w:sz="0" w:space="0" w:color="auto"/>
        <w:right w:val="none" w:sz="0" w:space="0" w:color="auto"/>
      </w:divBdr>
    </w:div>
    <w:div w:id="1693605943">
      <w:bodyDiv w:val="1"/>
      <w:marLeft w:val="0"/>
      <w:marRight w:val="0"/>
      <w:marTop w:val="0"/>
      <w:marBottom w:val="0"/>
      <w:divBdr>
        <w:top w:val="none" w:sz="0" w:space="0" w:color="auto"/>
        <w:left w:val="none" w:sz="0" w:space="0" w:color="auto"/>
        <w:bottom w:val="none" w:sz="0" w:space="0" w:color="auto"/>
        <w:right w:val="none" w:sz="0" w:space="0" w:color="auto"/>
      </w:divBdr>
      <w:divsChild>
        <w:div w:id="930047296">
          <w:marLeft w:val="-720"/>
          <w:marRight w:val="0"/>
          <w:marTop w:val="0"/>
          <w:marBottom w:val="0"/>
          <w:divBdr>
            <w:top w:val="none" w:sz="0" w:space="0" w:color="auto"/>
            <w:left w:val="none" w:sz="0" w:space="0" w:color="auto"/>
            <w:bottom w:val="none" w:sz="0" w:space="0" w:color="auto"/>
            <w:right w:val="none" w:sz="0" w:space="0" w:color="auto"/>
          </w:divBdr>
        </w:div>
      </w:divsChild>
    </w:div>
    <w:div w:id="1698653300">
      <w:bodyDiv w:val="1"/>
      <w:marLeft w:val="0"/>
      <w:marRight w:val="0"/>
      <w:marTop w:val="0"/>
      <w:marBottom w:val="0"/>
      <w:divBdr>
        <w:top w:val="none" w:sz="0" w:space="0" w:color="auto"/>
        <w:left w:val="none" w:sz="0" w:space="0" w:color="auto"/>
        <w:bottom w:val="none" w:sz="0" w:space="0" w:color="auto"/>
        <w:right w:val="none" w:sz="0" w:space="0" w:color="auto"/>
      </w:divBdr>
    </w:div>
    <w:div w:id="1700860612">
      <w:bodyDiv w:val="1"/>
      <w:marLeft w:val="0"/>
      <w:marRight w:val="0"/>
      <w:marTop w:val="0"/>
      <w:marBottom w:val="0"/>
      <w:divBdr>
        <w:top w:val="none" w:sz="0" w:space="0" w:color="auto"/>
        <w:left w:val="none" w:sz="0" w:space="0" w:color="auto"/>
        <w:bottom w:val="none" w:sz="0" w:space="0" w:color="auto"/>
        <w:right w:val="none" w:sz="0" w:space="0" w:color="auto"/>
      </w:divBdr>
    </w:div>
    <w:div w:id="1706129905">
      <w:bodyDiv w:val="1"/>
      <w:marLeft w:val="0"/>
      <w:marRight w:val="0"/>
      <w:marTop w:val="0"/>
      <w:marBottom w:val="0"/>
      <w:divBdr>
        <w:top w:val="none" w:sz="0" w:space="0" w:color="auto"/>
        <w:left w:val="none" w:sz="0" w:space="0" w:color="auto"/>
        <w:bottom w:val="none" w:sz="0" w:space="0" w:color="auto"/>
        <w:right w:val="none" w:sz="0" w:space="0" w:color="auto"/>
      </w:divBdr>
    </w:div>
    <w:div w:id="1706367744">
      <w:bodyDiv w:val="1"/>
      <w:marLeft w:val="0"/>
      <w:marRight w:val="0"/>
      <w:marTop w:val="0"/>
      <w:marBottom w:val="0"/>
      <w:divBdr>
        <w:top w:val="none" w:sz="0" w:space="0" w:color="auto"/>
        <w:left w:val="none" w:sz="0" w:space="0" w:color="auto"/>
        <w:bottom w:val="none" w:sz="0" w:space="0" w:color="auto"/>
        <w:right w:val="none" w:sz="0" w:space="0" w:color="auto"/>
      </w:divBdr>
    </w:div>
    <w:div w:id="1706834894">
      <w:bodyDiv w:val="1"/>
      <w:marLeft w:val="0"/>
      <w:marRight w:val="0"/>
      <w:marTop w:val="0"/>
      <w:marBottom w:val="0"/>
      <w:divBdr>
        <w:top w:val="none" w:sz="0" w:space="0" w:color="auto"/>
        <w:left w:val="none" w:sz="0" w:space="0" w:color="auto"/>
        <w:bottom w:val="none" w:sz="0" w:space="0" w:color="auto"/>
        <w:right w:val="none" w:sz="0" w:space="0" w:color="auto"/>
      </w:divBdr>
    </w:div>
    <w:div w:id="1711415476">
      <w:bodyDiv w:val="1"/>
      <w:marLeft w:val="0"/>
      <w:marRight w:val="0"/>
      <w:marTop w:val="0"/>
      <w:marBottom w:val="0"/>
      <w:divBdr>
        <w:top w:val="none" w:sz="0" w:space="0" w:color="auto"/>
        <w:left w:val="none" w:sz="0" w:space="0" w:color="auto"/>
        <w:bottom w:val="none" w:sz="0" w:space="0" w:color="auto"/>
        <w:right w:val="none" w:sz="0" w:space="0" w:color="auto"/>
      </w:divBdr>
    </w:div>
    <w:div w:id="1711613426">
      <w:bodyDiv w:val="1"/>
      <w:marLeft w:val="0"/>
      <w:marRight w:val="0"/>
      <w:marTop w:val="0"/>
      <w:marBottom w:val="0"/>
      <w:divBdr>
        <w:top w:val="none" w:sz="0" w:space="0" w:color="auto"/>
        <w:left w:val="none" w:sz="0" w:space="0" w:color="auto"/>
        <w:bottom w:val="none" w:sz="0" w:space="0" w:color="auto"/>
        <w:right w:val="none" w:sz="0" w:space="0" w:color="auto"/>
      </w:divBdr>
      <w:divsChild>
        <w:div w:id="22875570">
          <w:marLeft w:val="-720"/>
          <w:marRight w:val="0"/>
          <w:marTop w:val="0"/>
          <w:marBottom w:val="0"/>
          <w:divBdr>
            <w:top w:val="none" w:sz="0" w:space="0" w:color="auto"/>
            <w:left w:val="none" w:sz="0" w:space="0" w:color="auto"/>
            <w:bottom w:val="none" w:sz="0" w:space="0" w:color="auto"/>
            <w:right w:val="none" w:sz="0" w:space="0" w:color="auto"/>
          </w:divBdr>
        </w:div>
      </w:divsChild>
    </w:div>
    <w:div w:id="1712223192">
      <w:bodyDiv w:val="1"/>
      <w:marLeft w:val="0"/>
      <w:marRight w:val="0"/>
      <w:marTop w:val="0"/>
      <w:marBottom w:val="0"/>
      <w:divBdr>
        <w:top w:val="none" w:sz="0" w:space="0" w:color="auto"/>
        <w:left w:val="none" w:sz="0" w:space="0" w:color="auto"/>
        <w:bottom w:val="none" w:sz="0" w:space="0" w:color="auto"/>
        <w:right w:val="none" w:sz="0" w:space="0" w:color="auto"/>
      </w:divBdr>
    </w:div>
    <w:div w:id="1717311230">
      <w:bodyDiv w:val="1"/>
      <w:marLeft w:val="0"/>
      <w:marRight w:val="0"/>
      <w:marTop w:val="0"/>
      <w:marBottom w:val="0"/>
      <w:divBdr>
        <w:top w:val="none" w:sz="0" w:space="0" w:color="auto"/>
        <w:left w:val="none" w:sz="0" w:space="0" w:color="auto"/>
        <w:bottom w:val="none" w:sz="0" w:space="0" w:color="auto"/>
        <w:right w:val="none" w:sz="0" w:space="0" w:color="auto"/>
      </w:divBdr>
    </w:div>
    <w:div w:id="1728723699">
      <w:bodyDiv w:val="1"/>
      <w:marLeft w:val="0"/>
      <w:marRight w:val="0"/>
      <w:marTop w:val="0"/>
      <w:marBottom w:val="0"/>
      <w:divBdr>
        <w:top w:val="none" w:sz="0" w:space="0" w:color="auto"/>
        <w:left w:val="none" w:sz="0" w:space="0" w:color="auto"/>
        <w:bottom w:val="none" w:sz="0" w:space="0" w:color="auto"/>
        <w:right w:val="none" w:sz="0" w:space="0" w:color="auto"/>
      </w:divBdr>
    </w:div>
    <w:div w:id="1733456815">
      <w:bodyDiv w:val="1"/>
      <w:marLeft w:val="0"/>
      <w:marRight w:val="0"/>
      <w:marTop w:val="0"/>
      <w:marBottom w:val="0"/>
      <w:divBdr>
        <w:top w:val="none" w:sz="0" w:space="0" w:color="auto"/>
        <w:left w:val="none" w:sz="0" w:space="0" w:color="auto"/>
        <w:bottom w:val="none" w:sz="0" w:space="0" w:color="auto"/>
        <w:right w:val="none" w:sz="0" w:space="0" w:color="auto"/>
      </w:divBdr>
      <w:divsChild>
        <w:div w:id="688992963">
          <w:marLeft w:val="0"/>
          <w:marRight w:val="0"/>
          <w:marTop w:val="0"/>
          <w:marBottom w:val="0"/>
          <w:divBdr>
            <w:top w:val="none" w:sz="0" w:space="0" w:color="auto"/>
            <w:left w:val="none" w:sz="0" w:space="0" w:color="auto"/>
            <w:bottom w:val="none" w:sz="0" w:space="0" w:color="auto"/>
            <w:right w:val="none" w:sz="0" w:space="0" w:color="auto"/>
          </w:divBdr>
          <w:divsChild>
            <w:div w:id="944653304">
              <w:marLeft w:val="0"/>
              <w:marRight w:val="0"/>
              <w:marTop w:val="0"/>
              <w:marBottom w:val="0"/>
              <w:divBdr>
                <w:top w:val="none" w:sz="0" w:space="0" w:color="auto"/>
                <w:left w:val="none" w:sz="0" w:space="0" w:color="auto"/>
                <w:bottom w:val="none" w:sz="0" w:space="0" w:color="auto"/>
                <w:right w:val="none" w:sz="0" w:space="0" w:color="auto"/>
              </w:divBdr>
              <w:divsChild>
                <w:div w:id="1205366803">
                  <w:marLeft w:val="0"/>
                  <w:marRight w:val="0"/>
                  <w:marTop w:val="0"/>
                  <w:marBottom w:val="0"/>
                  <w:divBdr>
                    <w:top w:val="none" w:sz="0" w:space="0" w:color="auto"/>
                    <w:left w:val="none" w:sz="0" w:space="0" w:color="auto"/>
                    <w:bottom w:val="none" w:sz="0" w:space="0" w:color="auto"/>
                    <w:right w:val="none" w:sz="0" w:space="0" w:color="auto"/>
                  </w:divBdr>
                  <w:divsChild>
                    <w:div w:id="453796636">
                      <w:marLeft w:val="0"/>
                      <w:marRight w:val="0"/>
                      <w:marTop w:val="0"/>
                      <w:marBottom w:val="0"/>
                      <w:divBdr>
                        <w:top w:val="none" w:sz="0" w:space="0" w:color="auto"/>
                        <w:left w:val="none" w:sz="0" w:space="0" w:color="auto"/>
                        <w:bottom w:val="none" w:sz="0" w:space="0" w:color="auto"/>
                        <w:right w:val="none" w:sz="0" w:space="0" w:color="auto"/>
                      </w:divBdr>
                      <w:divsChild>
                        <w:div w:id="1037924741">
                          <w:marLeft w:val="0"/>
                          <w:marRight w:val="0"/>
                          <w:marTop w:val="0"/>
                          <w:marBottom w:val="0"/>
                          <w:divBdr>
                            <w:top w:val="none" w:sz="0" w:space="0" w:color="auto"/>
                            <w:left w:val="none" w:sz="0" w:space="0" w:color="auto"/>
                            <w:bottom w:val="none" w:sz="0" w:space="0" w:color="auto"/>
                            <w:right w:val="none" w:sz="0" w:space="0" w:color="auto"/>
                          </w:divBdr>
                          <w:divsChild>
                            <w:div w:id="390811241">
                              <w:marLeft w:val="0"/>
                              <w:marRight w:val="0"/>
                              <w:marTop w:val="0"/>
                              <w:marBottom w:val="0"/>
                              <w:divBdr>
                                <w:top w:val="none" w:sz="0" w:space="0" w:color="auto"/>
                                <w:left w:val="none" w:sz="0" w:space="0" w:color="auto"/>
                                <w:bottom w:val="none" w:sz="0" w:space="0" w:color="auto"/>
                                <w:right w:val="none" w:sz="0" w:space="0" w:color="auto"/>
                              </w:divBdr>
                              <w:divsChild>
                                <w:div w:id="37427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130919">
      <w:bodyDiv w:val="1"/>
      <w:marLeft w:val="0"/>
      <w:marRight w:val="0"/>
      <w:marTop w:val="0"/>
      <w:marBottom w:val="0"/>
      <w:divBdr>
        <w:top w:val="none" w:sz="0" w:space="0" w:color="auto"/>
        <w:left w:val="none" w:sz="0" w:space="0" w:color="auto"/>
        <w:bottom w:val="none" w:sz="0" w:space="0" w:color="auto"/>
        <w:right w:val="none" w:sz="0" w:space="0" w:color="auto"/>
      </w:divBdr>
    </w:div>
    <w:div w:id="1759211920">
      <w:bodyDiv w:val="1"/>
      <w:marLeft w:val="0"/>
      <w:marRight w:val="0"/>
      <w:marTop w:val="0"/>
      <w:marBottom w:val="0"/>
      <w:divBdr>
        <w:top w:val="none" w:sz="0" w:space="0" w:color="auto"/>
        <w:left w:val="none" w:sz="0" w:space="0" w:color="auto"/>
        <w:bottom w:val="none" w:sz="0" w:space="0" w:color="auto"/>
        <w:right w:val="none" w:sz="0" w:space="0" w:color="auto"/>
      </w:divBdr>
    </w:div>
    <w:div w:id="1767842849">
      <w:bodyDiv w:val="1"/>
      <w:marLeft w:val="0"/>
      <w:marRight w:val="0"/>
      <w:marTop w:val="0"/>
      <w:marBottom w:val="0"/>
      <w:divBdr>
        <w:top w:val="none" w:sz="0" w:space="0" w:color="auto"/>
        <w:left w:val="none" w:sz="0" w:space="0" w:color="auto"/>
        <w:bottom w:val="none" w:sz="0" w:space="0" w:color="auto"/>
        <w:right w:val="none" w:sz="0" w:space="0" w:color="auto"/>
      </w:divBdr>
    </w:div>
    <w:div w:id="1774203628">
      <w:bodyDiv w:val="1"/>
      <w:marLeft w:val="0"/>
      <w:marRight w:val="0"/>
      <w:marTop w:val="0"/>
      <w:marBottom w:val="0"/>
      <w:divBdr>
        <w:top w:val="none" w:sz="0" w:space="0" w:color="auto"/>
        <w:left w:val="none" w:sz="0" w:space="0" w:color="auto"/>
        <w:bottom w:val="none" w:sz="0" w:space="0" w:color="auto"/>
        <w:right w:val="none" w:sz="0" w:space="0" w:color="auto"/>
      </w:divBdr>
    </w:div>
    <w:div w:id="1777023371">
      <w:bodyDiv w:val="1"/>
      <w:marLeft w:val="0"/>
      <w:marRight w:val="0"/>
      <w:marTop w:val="0"/>
      <w:marBottom w:val="0"/>
      <w:divBdr>
        <w:top w:val="none" w:sz="0" w:space="0" w:color="auto"/>
        <w:left w:val="none" w:sz="0" w:space="0" w:color="auto"/>
        <w:bottom w:val="none" w:sz="0" w:space="0" w:color="auto"/>
        <w:right w:val="none" w:sz="0" w:space="0" w:color="auto"/>
      </w:divBdr>
    </w:div>
    <w:div w:id="1780182309">
      <w:bodyDiv w:val="1"/>
      <w:marLeft w:val="0"/>
      <w:marRight w:val="0"/>
      <w:marTop w:val="0"/>
      <w:marBottom w:val="0"/>
      <w:divBdr>
        <w:top w:val="none" w:sz="0" w:space="0" w:color="auto"/>
        <w:left w:val="none" w:sz="0" w:space="0" w:color="auto"/>
        <w:bottom w:val="none" w:sz="0" w:space="0" w:color="auto"/>
        <w:right w:val="none" w:sz="0" w:space="0" w:color="auto"/>
      </w:divBdr>
    </w:div>
    <w:div w:id="1781342460">
      <w:bodyDiv w:val="1"/>
      <w:marLeft w:val="0"/>
      <w:marRight w:val="0"/>
      <w:marTop w:val="0"/>
      <w:marBottom w:val="0"/>
      <w:divBdr>
        <w:top w:val="none" w:sz="0" w:space="0" w:color="auto"/>
        <w:left w:val="none" w:sz="0" w:space="0" w:color="auto"/>
        <w:bottom w:val="none" w:sz="0" w:space="0" w:color="auto"/>
        <w:right w:val="none" w:sz="0" w:space="0" w:color="auto"/>
      </w:divBdr>
    </w:div>
    <w:div w:id="1781417023">
      <w:bodyDiv w:val="1"/>
      <w:marLeft w:val="0"/>
      <w:marRight w:val="0"/>
      <w:marTop w:val="0"/>
      <w:marBottom w:val="0"/>
      <w:divBdr>
        <w:top w:val="none" w:sz="0" w:space="0" w:color="auto"/>
        <w:left w:val="none" w:sz="0" w:space="0" w:color="auto"/>
        <w:bottom w:val="none" w:sz="0" w:space="0" w:color="auto"/>
        <w:right w:val="none" w:sz="0" w:space="0" w:color="auto"/>
      </w:divBdr>
    </w:div>
    <w:div w:id="1783497769">
      <w:bodyDiv w:val="1"/>
      <w:marLeft w:val="0"/>
      <w:marRight w:val="0"/>
      <w:marTop w:val="0"/>
      <w:marBottom w:val="0"/>
      <w:divBdr>
        <w:top w:val="none" w:sz="0" w:space="0" w:color="auto"/>
        <w:left w:val="none" w:sz="0" w:space="0" w:color="auto"/>
        <w:bottom w:val="none" w:sz="0" w:space="0" w:color="auto"/>
        <w:right w:val="none" w:sz="0" w:space="0" w:color="auto"/>
      </w:divBdr>
    </w:div>
    <w:div w:id="1785035019">
      <w:bodyDiv w:val="1"/>
      <w:marLeft w:val="0"/>
      <w:marRight w:val="0"/>
      <w:marTop w:val="0"/>
      <w:marBottom w:val="0"/>
      <w:divBdr>
        <w:top w:val="none" w:sz="0" w:space="0" w:color="auto"/>
        <w:left w:val="none" w:sz="0" w:space="0" w:color="auto"/>
        <w:bottom w:val="none" w:sz="0" w:space="0" w:color="auto"/>
        <w:right w:val="none" w:sz="0" w:space="0" w:color="auto"/>
      </w:divBdr>
    </w:div>
    <w:div w:id="1786347005">
      <w:bodyDiv w:val="1"/>
      <w:marLeft w:val="0"/>
      <w:marRight w:val="0"/>
      <w:marTop w:val="0"/>
      <w:marBottom w:val="0"/>
      <w:divBdr>
        <w:top w:val="none" w:sz="0" w:space="0" w:color="auto"/>
        <w:left w:val="none" w:sz="0" w:space="0" w:color="auto"/>
        <w:bottom w:val="none" w:sz="0" w:space="0" w:color="auto"/>
        <w:right w:val="none" w:sz="0" w:space="0" w:color="auto"/>
      </w:divBdr>
    </w:div>
    <w:div w:id="1791776295">
      <w:bodyDiv w:val="1"/>
      <w:marLeft w:val="0"/>
      <w:marRight w:val="0"/>
      <w:marTop w:val="0"/>
      <w:marBottom w:val="0"/>
      <w:divBdr>
        <w:top w:val="none" w:sz="0" w:space="0" w:color="auto"/>
        <w:left w:val="none" w:sz="0" w:space="0" w:color="auto"/>
        <w:bottom w:val="none" w:sz="0" w:space="0" w:color="auto"/>
        <w:right w:val="none" w:sz="0" w:space="0" w:color="auto"/>
      </w:divBdr>
    </w:div>
    <w:div w:id="1796098104">
      <w:bodyDiv w:val="1"/>
      <w:marLeft w:val="0"/>
      <w:marRight w:val="0"/>
      <w:marTop w:val="0"/>
      <w:marBottom w:val="0"/>
      <w:divBdr>
        <w:top w:val="none" w:sz="0" w:space="0" w:color="auto"/>
        <w:left w:val="none" w:sz="0" w:space="0" w:color="auto"/>
        <w:bottom w:val="none" w:sz="0" w:space="0" w:color="auto"/>
        <w:right w:val="none" w:sz="0" w:space="0" w:color="auto"/>
      </w:divBdr>
    </w:div>
    <w:div w:id="1802458049">
      <w:bodyDiv w:val="1"/>
      <w:marLeft w:val="0"/>
      <w:marRight w:val="0"/>
      <w:marTop w:val="0"/>
      <w:marBottom w:val="0"/>
      <w:divBdr>
        <w:top w:val="none" w:sz="0" w:space="0" w:color="auto"/>
        <w:left w:val="none" w:sz="0" w:space="0" w:color="auto"/>
        <w:bottom w:val="none" w:sz="0" w:space="0" w:color="auto"/>
        <w:right w:val="none" w:sz="0" w:space="0" w:color="auto"/>
      </w:divBdr>
      <w:divsChild>
        <w:div w:id="2091848958">
          <w:marLeft w:val="0"/>
          <w:marRight w:val="0"/>
          <w:marTop w:val="0"/>
          <w:marBottom w:val="0"/>
          <w:divBdr>
            <w:top w:val="none" w:sz="0" w:space="0" w:color="auto"/>
            <w:left w:val="none" w:sz="0" w:space="0" w:color="auto"/>
            <w:bottom w:val="none" w:sz="0" w:space="0" w:color="auto"/>
            <w:right w:val="none" w:sz="0" w:space="0" w:color="auto"/>
          </w:divBdr>
          <w:divsChild>
            <w:div w:id="1566646434">
              <w:marLeft w:val="0"/>
              <w:marRight w:val="0"/>
              <w:marTop w:val="0"/>
              <w:marBottom w:val="0"/>
              <w:divBdr>
                <w:top w:val="none" w:sz="0" w:space="0" w:color="auto"/>
                <w:left w:val="none" w:sz="0" w:space="0" w:color="auto"/>
                <w:bottom w:val="none" w:sz="0" w:space="0" w:color="auto"/>
                <w:right w:val="none" w:sz="0" w:space="0" w:color="auto"/>
              </w:divBdr>
            </w:div>
          </w:divsChild>
        </w:div>
        <w:div w:id="1695379461">
          <w:marLeft w:val="0"/>
          <w:marRight w:val="0"/>
          <w:marTop w:val="0"/>
          <w:marBottom w:val="0"/>
          <w:divBdr>
            <w:top w:val="none" w:sz="0" w:space="0" w:color="auto"/>
            <w:left w:val="none" w:sz="0" w:space="0" w:color="auto"/>
            <w:bottom w:val="none" w:sz="0" w:space="0" w:color="auto"/>
            <w:right w:val="none" w:sz="0" w:space="0" w:color="auto"/>
          </w:divBdr>
          <w:divsChild>
            <w:div w:id="1336687593">
              <w:marLeft w:val="0"/>
              <w:marRight w:val="0"/>
              <w:marTop w:val="0"/>
              <w:marBottom w:val="0"/>
              <w:divBdr>
                <w:top w:val="none" w:sz="0" w:space="0" w:color="auto"/>
                <w:left w:val="none" w:sz="0" w:space="0" w:color="auto"/>
                <w:bottom w:val="none" w:sz="0" w:space="0" w:color="auto"/>
                <w:right w:val="none" w:sz="0" w:space="0" w:color="auto"/>
              </w:divBdr>
            </w:div>
          </w:divsChild>
        </w:div>
        <w:div w:id="212082533">
          <w:marLeft w:val="0"/>
          <w:marRight w:val="0"/>
          <w:marTop w:val="0"/>
          <w:marBottom w:val="0"/>
          <w:divBdr>
            <w:top w:val="none" w:sz="0" w:space="0" w:color="auto"/>
            <w:left w:val="none" w:sz="0" w:space="0" w:color="auto"/>
            <w:bottom w:val="none" w:sz="0" w:space="0" w:color="auto"/>
            <w:right w:val="none" w:sz="0" w:space="0" w:color="auto"/>
          </w:divBdr>
          <w:divsChild>
            <w:div w:id="2043701189">
              <w:marLeft w:val="0"/>
              <w:marRight w:val="0"/>
              <w:marTop w:val="0"/>
              <w:marBottom w:val="0"/>
              <w:divBdr>
                <w:top w:val="none" w:sz="0" w:space="0" w:color="auto"/>
                <w:left w:val="none" w:sz="0" w:space="0" w:color="auto"/>
                <w:bottom w:val="none" w:sz="0" w:space="0" w:color="auto"/>
                <w:right w:val="none" w:sz="0" w:space="0" w:color="auto"/>
              </w:divBdr>
              <w:divsChild>
                <w:div w:id="2144077314">
                  <w:marLeft w:val="0"/>
                  <w:marRight w:val="0"/>
                  <w:marTop w:val="0"/>
                  <w:marBottom w:val="0"/>
                  <w:divBdr>
                    <w:top w:val="none" w:sz="0" w:space="0" w:color="auto"/>
                    <w:left w:val="none" w:sz="0" w:space="0" w:color="auto"/>
                    <w:bottom w:val="none" w:sz="0" w:space="0" w:color="auto"/>
                    <w:right w:val="none" w:sz="0" w:space="0" w:color="auto"/>
                  </w:divBdr>
                  <w:divsChild>
                    <w:div w:id="2006394449">
                      <w:marLeft w:val="0"/>
                      <w:marRight w:val="0"/>
                      <w:marTop w:val="0"/>
                      <w:marBottom w:val="0"/>
                      <w:divBdr>
                        <w:top w:val="none" w:sz="0" w:space="0" w:color="auto"/>
                        <w:left w:val="none" w:sz="0" w:space="0" w:color="auto"/>
                        <w:bottom w:val="none" w:sz="0" w:space="0" w:color="auto"/>
                        <w:right w:val="none" w:sz="0" w:space="0" w:color="auto"/>
                      </w:divBdr>
                      <w:divsChild>
                        <w:div w:id="1449550017">
                          <w:marLeft w:val="0"/>
                          <w:marRight w:val="0"/>
                          <w:marTop w:val="0"/>
                          <w:marBottom w:val="0"/>
                          <w:divBdr>
                            <w:top w:val="none" w:sz="0" w:space="0" w:color="auto"/>
                            <w:left w:val="none" w:sz="0" w:space="0" w:color="auto"/>
                            <w:bottom w:val="none" w:sz="0" w:space="0" w:color="auto"/>
                            <w:right w:val="none" w:sz="0" w:space="0" w:color="auto"/>
                          </w:divBdr>
                          <w:divsChild>
                            <w:div w:id="1679889752">
                              <w:marLeft w:val="0"/>
                              <w:marRight w:val="0"/>
                              <w:marTop w:val="0"/>
                              <w:marBottom w:val="0"/>
                              <w:divBdr>
                                <w:top w:val="none" w:sz="0" w:space="0" w:color="auto"/>
                                <w:left w:val="none" w:sz="0" w:space="0" w:color="auto"/>
                                <w:bottom w:val="none" w:sz="0" w:space="0" w:color="auto"/>
                                <w:right w:val="none" w:sz="0" w:space="0" w:color="auto"/>
                              </w:divBdr>
                              <w:divsChild>
                                <w:div w:id="1438596043">
                                  <w:marLeft w:val="0"/>
                                  <w:marRight w:val="0"/>
                                  <w:marTop w:val="0"/>
                                  <w:marBottom w:val="0"/>
                                  <w:divBdr>
                                    <w:top w:val="none" w:sz="0" w:space="0" w:color="auto"/>
                                    <w:left w:val="none" w:sz="0" w:space="0" w:color="auto"/>
                                    <w:bottom w:val="none" w:sz="0" w:space="0" w:color="auto"/>
                                    <w:right w:val="none" w:sz="0" w:space="0" w:color="auto"/>
                                  </w:divBdr>
                                  <w:divsChild>
                                    <w:div w:id="1050958773">
                                      <w:marLeft w:val="0"/>
                                      <w:marRight w:val="0"/>
                                      <w:marTop w:val="0"/>
                                      <w:marBottom w:val="0"/>
                                      <w:divBdr>
                                        <w:top w:val="none" w:sz="0" w:space="0" w:color="auto"/>
                                        <w:left w:val="none" w:sz="0" w:space="0" w:color="auto"/>
                                        <w:bottom w:val="none" w:sz="0" w:space="0" w:color="auto"/>
                                        <w:right w:val="none" w:sz="0" w:space="0" w:color="auto"/>
                                      </w:divBdr>
                                      <w:divsChild>
                                        <w:div w:id="1953049735">
                                          <w:marLeft w:val="0"/>
                                          <w:marRight w:val="0"/>
                                          <w:marTop w:val="0"/>
                                          <w:marBottom w:val="0"/>
                                          <w:divBdr>
                                            <w:top w:val="none" w:sz="0" w:space="0" w:color="auto"/>
                                            <w:left w:val="none" w:sz="0" w:space="0" w:color="auto"/>
                                            <w:bottom w:val="none" w:sz="0" w:space="0" w:color="auto"/>
                                            <w:right w:val="none" w:sz="0" w:space="0" w:color="auto"/>
                                          </w:divBdr>
                                          <w:divsChild>
                                            <w:div w:id="2044937764">
                                              <w:marLeft w:val="0"/>
                                              <w:marRight w:val="0"/>
                                              <w:marTop w:val="0"/>
                                              <w:marBottom w:val="0"/>
                                              <w:divBdr>
                                                <w:top w:val="none" w:sz="0" w:space="0" w:color="auto"/>
                                                <w:left w:val="none" w:sz="0" w:space="0" w:color="auto"/>
                                                <w:bottom w:val="none" w:sz="0" w:space="0" w:color="auto"/>
                                                <w:right w:val="none" w:sz="0" w:space="0" w:color="auto"/>
                                              </w:divBdr>
                                              <w:divsChild>
                                                <w:div w:id="1055008177">
                                                  <w:marLeft w:val="0"/>
                                                  <w:marRight w:val="0"/>
                                                  <w:marTop w:val="0"/>
                                                  <w:marBottom w:val="0"/>
                                                  <w:divBdr>
                                                    <w:top w:val="none" w:sz="0" w:space="0" w:color="auto"/>
                                                    <w:left w:val="none" w:sz="0" w:space="0" w:color="auto"/>
                                                    <w:bottom w:val="none" w:sz="0" w:space="0" w:color="auto"/>
                                                    <w:right w:val="none" w:sz="0" w:space="0" w:color="auto"/>
                                                  </w:divBdr>
                                                  <w:divsChild>
                                                    <w:div w:id="58996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088874">
          <w:marLeft w:val="0"/>
          <w:marRight w:val="0"/>
          <w:marTop w:val="0"/>
          <w:marBottom w:val="0"/>
          <w:divBdr>
            <w:top w:val="none" w:sz="0" w:space="0" w:color="auto"/>
            <w:left w:val="none" w:sz="0" w:space="0" w:color="auto"/>
            <w:bottom w:val="none" w:sz="0" w:space="0" w:color="auto"/>
            <w:right w:val="none" w:sz="0" w:space="0" w:color="auto"/>
          </w:divBdr>
          <w:divsChild>
            <w:div w:id="183094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23950">
      <w:bodyDiv w:val="1"/>
      <w:marLeft w:val="0"/>
      <w:marRight w:val="0"/>
      <w:marTop w:val="0"/>
      <w:marBottom w:val="0"/>
      <w:divBdr>
        <w:top w:val="none" w:sz="0" w:space="0" w:color="auto"/>
        <w:left w:val="none" w:sz="0" w:space="0" w:color="auto"/>
        <w:bottom w:val="none" w:sz="0" w:space="0" w:color="auto"/>
        <w:right w:val="none" w:sz="0" w:space="0" w:color="auto"/>
      </w:divBdr>
    </w:div>
    <w:div w:id="1805199378">
      <w:bodyDiv w:val="1"/>
      <w:marLeft w:val="0"/>
      <w:marRight w:val="0"/>
      <w:marTop w:val="0"/>
      <w:marBottom w:val="0"/>
      <w:divBdr>
        <w:top w:val="none" w:sz="0" w:space="0" w:color="auto"/>
        <w:left w:val="none" w:sz="0" w:space="0" w:color="auto"/>
        <w:bottom w:val="none" w:sz="0" w:space="0" w:color="auto"/>
        <w:right w:val="none" w:sz="0" w:space="0" w:color="auto"/>
      </w:divBdr>
    </w:div>
    <w:div w:id="1815289513">
      <w:bodyDiv w:val="1"/>
      <w:marLeft w:val="0"/>
      <w:marRight w:val="0"/>
      <w:marTop w:val="0"/>
      <w:marBottom w:val="0"/>
      <w:divBdr>
        <w:top w:val="none" w:sz="0" w:space="0" w:color="auto"/>
        <w:left w:val="none" w:sz="0" w:space="0" w:color="auto"/>
        <w:bottom w:val="none" w:sz="0" w:space="0" w:color="auto"/>
        <w:right w:val="none" w:sz="0" w:space="0" w:color="auto"/>
      </w:divBdr>
    </w:div>
    <w:div w:id="1834300577">
      <w:bodyDiv w:val="1"/>
      <w:marLeft w:val="0"/>
      <w:marRight w:val="0"/>
      <w:marTop w:val="0"/>
      <w:marBottom w:val="0"/>
      <w:divBdr>
        <w:top w:val="none" w:sz="0" w:space="0" w:color="auto"/>
        <w:left w:val="none" w:sz="0" w:space="0" w:color="auto"/>
        <w:bottom w:val="none" w:sz="0" w:space="0" w:color="auto"/>
        <w:right w:val="none" w:sz="0" w:space="0" w:color="auto"/>
      </w:divBdr>
    </w:div>
    <w:div w:id="1836265155">
      <w:bodyDiv w:val="1"/>
      <w:marLeft w:val="0"/>
      <w:marRight w:val="0"/>
      <w:marTop w:val="0"/>
      <w:marBottom w:val="0"/>
      <w:divBdr>
        <w:top w:val="none" w:sz="0" w:space="0" w:color="auto"/>
        <w:left w:val="none" w:sz="0" w:space="0" w:color="auto"/>
        <w:bottom w:val="none" w:sz="0" w:space="0" w:color="auto"/>
        <w:right w:val="none" w:sz="0" w:space="0" w:color="auto"/>
      </w:divBdr>
    </w:div>
    <w:div w:id="1851719936">
      <w:bodyDiv w:val="1"/>
      <w:marLeft w:val="0"/>
      <w:marRight w:val="0"/>
      <w:marTop w:val="0"/>
      <w:marBottom w:val="0"/>
      <w:divBdr>
        <w:top w:val="none" w:sz="0" w:space="0" w:color="auto"/>
        <w:left w:val="none" w:sz="0" w:space="0" w:color="auto"/>
        <w:bottom w:val="none" w:sz="0" w:space="0" w:color="auto"/>
        <w:right w:val="none" w:sz="0" w:space="0" w:color="auto"/>
      </w:divBdr>
    </w:div>
    <w:div w:id="1852572839">
      <w:bodyDiv w:val="1"/>
      <w:marLeft w:val="0"/>
      <w:marRight w:val="0"/>
      <w:marTop w:val="0"/>
      <w:marBottom w:val="0"/>
      <w:divBdr>
        <w:top w:val="none" w:sz="0" w:space="0" w:color="auto"/>
        <w:left w:val="none" w:sz="0" w:space="0" w:color="auto"/>
        <w:bottom w:val="none" w:sz="0" w:space="0" w:color="auto"/>
        <w:right w:val="none" w:sz="0" w:space="0" w:color="auto"/>
      </w:divBdr>
    </w:div>
    <w:div w:id="1872107922">
      <w:bodyDiv w:val="1"/>
      <w:marLeft w:val="0"/>
      <w:marRight w:val="0"/>
      <w:marTop w:val="0"/>
      <w:marBottom w:val="0"/>
      <w:divBdr>
        <w:top w:val="none" w:sz="0" w:space="0" w:color="auto"/>
        <w:left w:val="none" w:sz="0" w:space="0" w:color="auto"/>
        <w:bottom w:val="none" w:sz="0" w:space="0" w:color="auto"/>
        <w:right w:val="none" w:sz="0" w:space="0" w:color="auto"/>
      </w:divBdr>
    </w:div>
    <w:div w:id="1873880260">
      <w:bodyDiv w:val="1"/>
      <w:marLeft w:val="0"/>
      <w:marRight w:val="0"/>
      <w:marTop w:val="0"/>
      <w:marBottom w:val="0"/>
      <w:divBdr>
        <w:top w:val="none" w:sz="0" w:space="0" w:color="auto"/>
        <w:left w:val="none" w:sz="0" w:space="0" w:color="auto"/>
        <w:bottom w:val="none" w:sz="0" w:space="0" w:color="auto"/>
        <w:right w:val="none" w:sz="0" w:space="0" w:color="auto"/>
      </w:divBdr>
    </w:div>
    <w:div w:id="1883446118">
      <w:bodyDiv w:val="1"/>
      <w:marLeft w:val="0"/>
      <w:marRight w:val="0"/>
      <w:marTop w:val="0"/>
      <w:marBottom w:val="0"/>
      <w:divBdr>
        <w:top w:val="none" w:sz="0" w:space="0" w:color="auto"/>
        <w:left w:val="none" w:sz="0" w:space="0" w:color="auto"/>
        <w:bottom w:val="none" w:sz="0" w:space="0" w:color="auto"/>
        <w:right w:val="none" w:sz="0" w:space="0" w:color="auto"/>
      </w:divBdr>
      <w:divsChild>
        <w:div w:id="468674133">
          <w:marLeft w:val="-720"/>
          <w:marRight w:val="0"/>
          <w:marTop w:val="0"/>
          <w:marBottom w:val="0"/>
          <w:divBdr>
            <w:top w:val="none" w:sz="0" w:space="0" w:color="auto"/>
            <w:left w:val="none" w:sz="0" w:space="0" w:color="auto"/>
            <w:bottom w:val="none" w:sz="0" w:space="0" w:color="auto"/>
            <w:right w:val="none" w:sz="0" w:space="0" w:color="auto"/>
          </w:divBdr>
        </w:div>
      </w:divsChild>
    </w:div>
    <w:div w:id="1887989799">
      <w:bodyDiv w:val="1"/>
      <w:marLeft w:val="0"/>
      <w:marRight w:val="0"/>
      <w:marTop w:val="0"/>
      <w:marBottom w:val="0"/>
      <w:divBdr>
        <w:top w:val="none" w:sz="0" w:space="0" w:color="auto"/>
        <w:left w:val="none" w:sz="0" w:space="0" w:color="auto"/>
        <w:bottom w:val="none" w:sz="0" w:space="0" w:color="auto"/>
        <w:right w:val="none" w:sz="0" w:space="0" w:color="auto"/>
      </w:divBdr>
    </w:div>
    <w:div w:id="1893807784">
      <w:bodyDiv w:val="1"/>
      <w:marLeft w:val="0"/>
      <w:marRight w:val="0"/>
      <w:marTop w:val="0"/>
      <w:marBottom w:val="0"/>
      <w:divBdr>
        <w:top w:val="none" w:sz="0" w:space="0" w:color="auto"/>
        <w:left w:val="none" w:sz="0" w:space="0" w:color="auto"/>
        <w:bottom w:val="none" w:sz="0" w:space="0" w:color="auto"/>
        <w:right w:val="none" w:sz="0" w:space="0" w:color="auto"/>
      </w:divBdr>
    </w:div>
    <w:div w:id="1909195192">
      <w:bodyDiv w:val="1"/>
      <w:marLeft w:val="0"/>
      <w:marRight w:val="0"/>
      <w:marTop w:val="0"/>
      <w:marBottom w:val="0"/>
      <w:divBdr>
        <w:top w:val="none" w:sz="0" w:space="0" w:color="auto"/>
        <w:left w:val="none" w:sz="0" w:space="0" w:color="auto"/>
        <w:bottom w:val="none" w:sz="0" w:space="0" w:color="auto"/>
        <w:right w:val="none" w:sz="0" w:space="0" w:color="auto"/>
      </w:divBdr>
    </w:div>
    <w:div w:id="1918637336">
      <w:bodyDiv w:val="1"/>
      <w:marLeft w:val="0"/>
      <w:marRight w:val="0"/>
      <w:marTop w:val="0"/>
      <w:marBottom w:val="0"/>
      <w:divBdr>
        <w:top w:val="none" w:sz="0" w:space="0" w:color="auto"/>
        <w:left w:val="none" w:sz="0" w:space="0" w:color="auto"/>
        <w:bottom w:val="none" w:sz="0" w:space="0" w:color="auto"/>
        <w:right w:val="none" w:sz="0" w:space="0" w:color="auto"/>
      </w:divBdr>
    </w:div>
    <w:div w:id="1920551465">
      <w:bodyDiv w:val="1"/>
      <w:marLeft w:val="0"/>
      <w:marRight w:val="0"/>
      <w:marTop w:val="0"/>
      <w:marBottom w:val="0"/>
      <w:divBdr>
        <w:top w:val="none" w:sz="0" w:space="0" w:color="auto"/>
        <w:left w:val="none" w:sz="0" w:space="0" w:color="auto"/>
        <w:bottom w:val="none" w:sz="0" w:space="0" w:color="auto"/>
        <w:right w:val="none" w:sz="0" w:space="0" w:color="auto"/>
      </w:divBdr>
    </w:div>
    <w:div w:id="1931691564">
      <w:bodyDiv w:val="1"/>
      <w:marLeft w:val="0"/>
      <w:marRight w:val="0"/>
      <w:marTop w:val="0"/>
      <w:marBottom w:val="0"/>
      <w:divBdr>
        <w:top w:val="none" w:sz="0" w:space="0" w:color="auto"/>
        <w:left w:val="none" w:sz="0" w:space="0" w:color="auto"/>
        <w:bottom w:val="none" w:sz="0" w:space="0" w:color="auto"/>
        <w:right w:val="none" w:sz="0" w:space="0" w:color="auto"/>
      </w:divBdr>
    </w:div>
    <w:div w:id="1955014460">
      <w:bodyDiv w:val="1"/>
      <w:marLeft w:val="0"/>
      <w:marRight w:val="0"/>
      <w:marTop w:val="0"/>
      <w:marBottom w:val="0"/>
      <w:divBdr>
        <w:top w:val="none" w:sz="0" w:space="0" w:color="auto"/>
        <w:left w:val="none" w:sz="0" w:space="0" w:color="auto"/>
        <w:bottom w:val="none" w:sz="0" w:space="0" w:color="auto"/>
        <w:right w:val="none" w:sz="0" w:space="0" w:color="auto"/>
      </w:divBdr>
    </w:div>
    <w:div w:id="1976137239">
      <w:bodyDiv w:val="1"/>
      <w:marLeft w:val="0"/>
      <w:marRight w:val="0"/>
      <w:marTop w:val="0"/>
      <w:marBottom w:val="0"/>
      <w:divBdr>
        <w:top w:val="none" w:sz="0" w:space="0" w:color="auto"/>
        <w:left w:val="none" w:sz="0" w:space="0" w:color="auto"/>
        <w:bottom w:val="none" w:sz="0" w:space="0" w:color="auto"/>
        <w:right w:val="none" w:sz="0" w:space="0" w:color="auto"/>
      </w:divBdr>
    </w:div>
    <w:div w:id="1984043517">
      <w:bodyDiv w:val="1"/>
      <w:marLeft w:val="0"/>
      <w:marRight w:val="0"/>
      <w:marTop w:val="0"/>
      <w:marBottom w:val="0"/>
      <w:divBdr>
        <w:top w:val="none" w:sz="0" w:space="0" w:color="auto"/>
        <w:left w:val="none" w:sz="0" w:space="0" w:color="auto"/>
        <w:bottom w:val="none" w:sz="0" w:space="0" w:color="auto"/>
        <w:right w:val="none" w:sz="0" w:space="0" w:color="auto"/>
      </w:divBdr>
    </w:div>
    <w:div w:id="1987470391">
      <w:bodyDiv w:val="1"/>
      <w:marLeft w:val="0"/>
      <w:marRight w:val="0"/>
      <w:marTop w:val="0"/>
      <w:marBottom w:val="0"/>
      <w:divBdr>
        <w:top w:val="none" w:sz="0" w:space="0" w:color="auto"/>
        <w:left w:val="none" w:sz="0" w:space="0" w:color="auto"/>
        <w:bottom w:val="none" w:sz="0" w:space="0" w:color="auto"/>
        <w:right w:val="none" w:sz="0" w:space="0" w:color="auto"/>
      </w:divBdr>
    </w:div>
    <w:div w:id="1987666025">
      <w:bodyDiv w:val="1"/>
      <w:marLeft w:val="0"/>
      <w:marRight w:val="0"/>
      <w:marTop w:val="0"/>
      <w:marBottom w:val="0"/>
      <w:divBdr>
        <w:top w:val="none" w:sz="0" w:space="0" w:color="auto"/>
        <w:left w:val="none" w:sz="0" w:space="0" w:color="auto"/>
        <w:bottom w:val="none" w:sz="0" w:space="0" w:color="auto"/>
        <w:right w:val="none" w:sz="0" w:space="0" w:color="auto"/>
      </w:divBdr>
      <w:divsChild>
        <w:div w:id="968707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8434567">
      <w:bodyDiv w:val="1"/>
      <w:marLeft w:val="0"/>
      <w:marRight w:val="0"/>
      <w:marTop w:val="0"/>
      <w:marBottom w:val="0"/>
      <w:divBdr>
        <w:top w:val="none" w:sz="0" w:space="0" w:color="auto"/>
        <w:left w:val="none" w:sz="0" w:space="0" w:color="auto"/>
        <w:bottom w:val="none" w:sz="0" w:space="0" w:color="auto"/>
        <w:right w:val="none" w:sz="0" w:space="0" w:color="auto"/>
      </w:divBdr>
    </w:div>
    <w:div w:id="1995453278">
      <w:bodyDiv w:val="1"/>
      <w:marLeft w:val="0"/>
      <w:marRight w:val="0"/>
      <w:marTop w:val="0"/>
      <w:marBottom w:val="0"/>
      <w:divBdr>
        <w:top w:val="none" w:sz="0" w:space="0" w:color="auto"/>
        <w:left w:val="none" w:sz="0" w:space="0" w:color="auto"/>
        <w:bottom w:val="none" w:sz="0" w:space="0" w:color="auto"/>
        <w:right w:val="none" w:sz="0" w:space="0" w:color="auto"/>
      </w:divBdr>
    </w:div>
    <w:div w:id="1997564275">
      <w:bodyDiv w:val="1"/>
      <w:marLeft w:val="0"/>
      <w:marRight w:val="0"/>
      <w:marTop w:val="0"/>
      <w:marBottom w:val="0"/>
      <w:divBdr>
        <w:top w:val="none" w:sz="0" w:space="0" w:color="auto"/>
        <w:left w:val="none" w:sz="0" w:space="0" w:color="auto"/>
        <w:bottom w:val="none" w:sz="0" w:space="0" w:color="auto"/>
        <w:right w:val="none" w:sz="0" w:space="0" w:color="auto"/>
      </w:divBdr>
    </w:div>
    <w:div w:id="2025588051">
      <w:bodyDiv w:val="1"/>
      <w:marLeft w:val="0"/>
      <w:marRight w:val="0"/>
      <w:marTop w:val="0"/>
      <w:marBottom w:val="0"/>
      <w:divBdr>
        <w:top w:val="none" w:sz="0" w:space="0" w:color="auto"/>
        <w:left w:val="none" w:sz="0" w:space="0" w:color="auto"/>
        <w:bottom w:val="none" w:sz="0" w:space="0" w:color="auto"/>
        <w:right w:val="none" w:sz="0" w:space="0" w:color="auto"/>
      </w:divBdr>
    </w:div>
    <w:div w:id="2036273997">
      <w:bodyDiv w:val="1"/>
      <w:marLeft w:val="0"/>
      <w:marRight w:val="0"/>
      <w:marTop w:val="0"/>
      <w:marBottom w:val="0"/>
      <w:divBdr>
        <w:top w:val="none" w:sz="0" w:space="0" w:color="auto"/>
        <w:left w:val="none" w:sz="0" w:space="0" w:color="auto"/>
        <w:bottom w:val="none" w:sz="0" w:space="0" w:color="auto"/>
        <w:right w:val="none" w:sz="0" w:space="0" w:color="auto"/>
      </w:divBdr>
    </w:div>
    <w:div w:id="2047752642">
      <w:bodyDiv w:val="1"/>
      <w:marLeft w:val="0"/>
      <w:marRight w:val="0"/>
      <w:marTop w:val="0"/>
      <w:marBottom w:val="0"/>
      <w:divBdr>
        <w:top w:val="none" w:sz="0" w:space="0" w:color="auto"/>
        <w:left w:val="none" w:sz="0" w:space="0" w:color="auto"/>
        <w:bottom w:val="none" w:sz="0" w:space="0" w:color="auto"/>
        <w:right w:val="none" w:sz="0" w:space="0" w:color="auto"/>
      </w:divBdr>
    </w:div>
    <w:div w:id="2056730211">
      <w:bodyDiv w:val="1"/>
      <w:marLeft w:val="0"/>
      <w:marRight w:val="0"/>
      <w:marTop w:val="0"/>
      <w:marBottom w:val="0"/>
      <w:divBdr>
        <w:top w:val="none" w:sz="0" w:space="0" w:color="auto"/>
        <w:left w:val="none" w:sz="0" w:space="0" w:color="auto"/>
        <w:bottom w:val="none" w:sz="0" w:space="0" w:color="auto"/>
        <w:right w:val="none" w:sz="0" w:space="0" w:color="auto"/>
      </w:divBdr>
    </w:div>
    <w:div w:id="2069306248">
      <w:bodyDiv w:val="1"/>
      <w:marLeft w:val="0"/>
      <w:marRight w:val="0"/>
      <w:marTop w:val="0"/>
      <w:marBottom w:val="0"/>
      <w:divBdr>
        <w:top w:val="none" w:sz="0" w:space="0" w:color="auto"/>
        <w:left w:val="none" w:sz="0" w:space="0" w:color="auto"/>
        <w:bottom w:val="none" w:sz="0" w:space="0" w:color="auto"/>
        <w:right w:val="none" w:sz="0" w:space="0" w:color="auto"/>
      </w:divBdr>
    </w:div>
    <w:div w:id="2072844101">
      <w:bodyDiv w:val="1"/>
      <w:marLeft w:val="0"/>
      <w:marRight w:val="0"/>
      <w:marTop w:val="0"/>
      <w:marBottom w:val="0"/>
      <w:divBdr>
        <w:top w:val="none" w:sz="0" w:space="0" w:color="auto"/>
        <w:left w:val="none" w:sz="0" w:space="0" w:color="auto"/>
        <w:bottom w:val="none" w:sz="0" w:space="0" w:color="auto"/>
        <w:right w:val="none" w:sz="0" w:space="0" w:color="auto"/>
      </w:divBdr>
    </w:div>
    <w:div w:id="2076509151">
      <w:bodyDiv w:val="1"/>
      <w:marLeft w:val="0"/>
      <w:marRight w:val="0"/>
      <w:marTop w:val="0"/>
      <w:marBottom w:val="0"/>
      <w:divBdr>
        <w:top w:val="none" w:sz="0" w:space="0" w:color="auto"/>
        <w:left w:val="none" w:sz="0" w:space="0" w:color="auto"/>
        <w:bottom w:val="none" w:sz="0" w:space="0" w:color="auto"/>
        <w:right w:val="none" w:sz="0" w:space="0" w:color="auto"/>
      </w:divBdr>
    </w:div>
    <w:div w:id="2081898195">
      <w:bodyDiv w:val="1"/>
      <w:marLeft w:val="0"/>
      <w:marRight w:val="0"/>
      <w:marTop w:val="0"/>
      <w:marBottom w:val="0"/>
      <w:divBdr>
        <w:top w:val="none" w:sz="0" w:space="0" w:color="auto"/>
        <w:left w:val="none" w:sz="0" w:space="0" w:color="auto"/>
        <w:bottom w:val="none" w:sz="0" w:space="0" w:color="auto"/>
        <w:right w:val="none" w:sz="0" w:space="0" w:color="auto"/>
      </w:divBdr>
    </w:div>
    <w:div w:id="2085451599">
      <w:bodyDiv w:val="1"/>
      <w:marLeft w:val="0"/>
      <w:marRight w:val="0"/>
      <w:marTop w:val="0"/>
      <w:marBottom w:val="0"/>
      <w:divBdr>
        <w:top w:val="none" w:sz="0" w:space="0" w:color="auto"/>
        <w:left w:val="none" w:sz="0" w:space="0" w:color="auto"/>
        <w:bottom w:val="none" w:sz="0" w:space="0" w:color="auto"/>
        <w:right w:val="none" w:sz="0" w:space="0" w:color="auto"/>
      </w:divBdr>
    </w:div>
    <w:div w:id="2089424219">
      <w:bodyDiv w:val="1"/>
      <w:marLeft w:val="0"/>
      <w:marRight w:val="0"/>
      <w:marTop w:val="0"/>
      <w:marBottom w:val="0"/>
      <w:divBdr>
        <w:top w:val="none" w:sz="0" w:space="0" w:color="auto"/>
        <w:left w:val="none" w:sz="0" w:space="0" w:color="auto"/>
        <w:bottom w:val="none" w:sz="0" w:space="0" w:color="auto"/>
        <w:right w:val="none" w:sz="0" w:space="0" w:color="auto"/>
      </w:divBdr>
    </w:div>
    <w:div w:id="2090030667">
      <w:bodyDiv w:val="1"/>
      <w:marLeft w:val="0"/>
      <w:marRight w:val="0"/>
      <w:marTop w:val="0"/>
      <w:marBottom w:val="0"/>
      <w:divBdr>
        <w:top w:val="none" w:sz="0" w:space="0" w:color="auto"/>
        <w:left w:val="none" w:sz="0" w:space="0" w:color="auto"/>
        <w:bottom w:val="none" w:sz="0" w:space="0" w:color="auto"/>
        <w:right w:val="none" w:sz="0" w:space="0" w:color="auto"/>
      </w:divBdr>
    </w:div>
    <w:div w:id="2090497566">
      <w:bodyDiv w:val="1"/>
      <w:marLeft w:val="0"/>
      <w:marRight w:val="0"/>
      <w:marTop w:val="0"/>
      <w:marBottom w:val="0"/>
      <w:divBdr>
        <w:top w:val="none" w:sz="0" w:space="0" w:color="auto"/>
        <w:left w:val="none" w:sz="0" w:space="0" w:color="auto"/>
        <w:bottom w:val="none" w:sz="0" w:space="0" w:color="auto"/>
        <w:right w:val="none" w:sz="0" w:space="0" w:color="auto"/>
      </w:divBdr>
    </w:div>
    <w:div w:id="2091736206">
      <w:bodyDiv w:val="1"/>
      <w:marLeft w:val="0"/>
      <w:marRight w:val="0"/>
      <w:marTop w:val="0"/>
      <w:marBottom w:val="0"/>
      <w:divBdr>
        <w:top w:val="none" w:sz="0" w:space="0" w:color="auto"/>
        <w:left w:val="none" w:sz="0" w:space="0" w:color="auto"/>
        <w:bottom w:val="none" w:sz="0" w:space="0" w:color="auto"/>
        <w:right w:val="none" w:sz="0" w:space="0" w:color="auto"/>
      </w:divBdr>
    </w:div>
    <w:div w:id="2092584351">
      <w:bodyDiv w:val="1"/>
      <w:marLeft w:val="0"/>
      <w:marRight w:val="0"/>
      <w:marTop w:val="0"/>
      <w:marBottom w:val="0"/>
      <w:divBdr>
        <w:top w:val="none" w:sz="0" w:space="0" w:color="auto"/>
        <w:left w:val="none" w:sz="0" w:space="0" w:color="auto"/>
        <w:bottom w:val="none" w:sz="0" w:space="0" w:color="auto"/>
        <w:right w:val="none" w:sz="0" w:space="0" w:color="auto"/>
      </w:divBdr>
    </w:div>
    <w:div w:id="2105491935">
      <w:bodyDiv w:val="1"/>
      <w:marLeft w:val="0"/>
      <w:marRight w:val="0"/>
      <w:marTop w:val="0"/>
      <w:marBottom w:val="0"/>
      <w:divBdr>
        <w:top w:val="none" w:sz="0" w:space="0" w:color="auto"/>
        <w:left w:val="none" w:sz="0" w:space="0" w:color="auto"/>
        <w:bottom w:val="none" w:sz="0" w:space="0" w:color="auto"/>
        <w:right w:val="none" w:sz="0" w:space="0" w:color="auto"/>
      </w:divBdr>
    </w:div>
    <w:div w:id="2105495311">
      <w:bodyDiv w:val="1"/>
      <w:marLeft w:val="0"/>
      <w:marRight w:val="0"/>
      <w:marTop w:val="0"/>
      <w:marBottom w:val="0"/>
      <w:divBdr>
        <w:top w:val="none" w:sz="0" w:space="0" w:color="auto"/>
        <w:left w:val="none" w:sz="0" w:space="0" w:color="auto"/>
        <w:bottom w:val="none" w:sz="0" w:space="0" w:color="auto"/>
        <w:right w:val="none" w:sz="0" w:space="0" w:color="auto"/>
      </w:divBdr>
    </w:div>
    <w:div w:id="2110467068">
      <w:bodyDiv w:val="1"/>
      <w:marLeft w:val="0"/>
      <w:marRight w:val="0"/>
      <w:marTop w:val="0"/>
      <w:marBottom w:val="0"/>
      <w:divBdr>
        <w:top w:val="none" w:sz="0" w:space="0" w:color="auto"/>
        <w:left w:val="none" w:sz="0" w:space="0" w:color="auto"/>
        <w:bottom w:val="none" w:sz="0" w:space="0" w:color="auto"/>
        <w:right w:val="none" w:sz="0" w:space="0" w:color="auto"/>
      </w:divBdr>
    </w:div>
    <w:div w:id="2127233239">
      <w:bodyDiv w:val="1"/>
      <w:marLeft w:val="0"/>
      <w:marRight w:val="0"/>
      <w:marTop w:val="0"/>
      <w:marBottom w:val="0"/>
      <w:divBdr>
        <w:top w:val="none" w:sz="0" w:space="0" w:color="auto"/>
        <w:left w:val="none" w:sz="0" w:space="0" w:color="auto"/>
        <w:bottom w:val="none" w:sz="0" w:space="0" w:color="auto"/>
        <w:right w:val="none" w:sz="0" w:space="0" w:color="auto"/>
      </w:divBdr>
    </w:div>
    <w:div w:id="2134788712">
      <w:bodyDiv w:val="1"/>
      <w:marLeft w:val="0"/>
      <w:marRight w:val="0"/>
      <w:marTop w:val="0"/>
      <w:marBottom w:val="0"/>
      <w:divBdr>
        <w:top w:val="none" w:sz="0" w:space="0" w:color="auto"/>
        <w:left w:val="none" w:sz="0" w:space="0" w:color="auto"/>
        <w:bottom w:val="none" w:sz="0" w:space="0" w:color="auto"/>
        <w:right w:val="none" w:sz="0" w:space="0" w:color="auto"/>
      </w:divBdr>
    </w:div>
    <w:div w:id="214121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70728/tech.v2.i08.025" TargetMode="External"/><Relationship Id="rId18" Type="http://schemas.openxmlformats.org/officeDocument/2006/relationships/hyperlink" Target="https://doi.org/10.1016/j.heliyon.2024.e37158" TargetMode="External"/><Relationship Id="rId26" Type="http://schemas.openxmlformats.org/officeDocument/2006/relationships/hyperlink" Target="https://doi.org/10.1002/tesq.3325" TargetMode="External"/><Relationship Id="rId39" Type="http://schemas.openxmlformats.org/officeDocument/2006/relationships/hyperlink" Target="https://doi.org/10.3390/educsci15101294" TargetMode="External"/><Relationship Id="rId21" Type="http://schemas.openxmlformats.org/officeDocument/2006/relationships/hyperlink" Target="https://distantreader.org/stacks/journals/eltall/eltall-3213.pdf" TargetMode="External"/><Relationship Id="rId34" Type="http://schemas.openxmlformats.org/officeDocument/2006/relationships/hyperlink" Target="https://doi.org/10.1111/ejed.70020" TargetMode="External"/><Relationship Id="rId42" Type="http://schemas.openxmlformats.org/officeDocument/2006/relationships/hyperlink" Target="https://doi.org/10.22219/celtic.v11i2.33113" TargetMode="External"/><Relationship Id="rId47" Type="http://schemas.openxmlformats.org/officeDocument/2006/relationships/hyperlink" Target="https://doi.org/10.1016/j.system.2025.103919"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2331186x.2023.2290342" TargetMode="External"/><Relationship Id="rId29" Type="http://schemas.openxmlformats.org/officeDocument/2006/relationships/hyperlink" Target="https://doi.org/10.1016/j.ssaho.2021.100233" TargetMode="External"/><Relationship Id="rId11" Type="http://schemas.openxmlformats.org/officeDocument/2006/relationships/hyperlink" Target="https://doi.org/10.1109/tlt.2023.3322128" TargetMode="External"/><Relationship Id="rId24" Type="http://schemas.openxmlformats.org/officeDocument/2006/relationships/hyperlink" Target="https://doi.org/10.30954/2348-7437.1.2024.6" TargetMode="External"/><Relationship Id="rId32" Type="http://schemas.openxmlformats.org/officeDocument/2006/relationships/hyperlink" Target="https://doi.org/10.1515/libri-2020-0165" TargetMode="External"/><Relationship Id="rId37" Type="http://schemas.openxmlformats.org/officeDocument/2006/relationships/hyperlink" Target="https://doi.org/10.11591/edulearn.v15i1.15747" TargetMode="External"/><Relationship Id="rId40" Type="http://schemas.openxmlformats.org/officeDocument/2006/relationships/hyperlink" Target="https://doi.org/10.1016/j.ijmedinf.2004.03.002" TargetMode="External"/><Relationship Id="rId45" Type="http://schemas.openxmlformats.org/officeDocument/2006/relationships/hyperlink" Target="https://doi.org/10.1016/j.chb.2024.108474" TargetMode="Externa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s://doi.org/10.1016/j.ssaho.2025.101334" TargetMode="External"/><Relationship Id="rId19" Type="http://schemas.openxmlformats.org/officeDocument/2006/relationships/hyperlink" Target="https://doi.org/10.1080/13664530.2019.1691643" TargetMode="External"/><Relationship Id="rId31" Type="http://schemas.openxmlformats.org/officeDocument/2006/relationships/hyperlink" Target="https://doi.org/10.46545/aijelr.v3i2.195" TargetMode="External"/><Relationship Id="rId44" Type="http://schemas.openxmlformats.org/officeDocument/2006/relationships/hyperlink" Target="https://doi.org/10.1080/09588221.2021.1900874"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4742/ajet.4711" TargetMode="External"/><Relationship Id="rId14" Type="http://schemas.openxmlformats.org/officeDocument/2006/relationships/hyperlink" Target="https://doi.org/10.3390/encyclopedia6040074" TargetMode="External"/><Relationship Id="rId22" Type="http://schemas.openxmlformats.org/officeDocument/2006/relationships/hyperlink" Target="https://doi.org/10.1007/s44217-025-00922-8" TargetMode="External"/><Relationship Id="rId27" Type="http://schemas.openxmlformats.org/officeDocument/2006/relationships/hyperlink" Target="https://doi.org/10.1177/00336882211011783" TargetMode="External"/><Relationship Id="rId30" Type="http://schemas.openxmlformats.org/officeDocument/2006/relationships/hyperlink" Target="https://doi.org/10.1007/978-3-658-40109-2_8" TargetMode="External"/><Relationship Id="rId35" Type="http://schemas.openxmlformats.org/officeDocument/2006/relationships/hyperlink" Target="https://doi.org/10.21070/jees.v7i2.1670" TargetMode="External"/><Relationship Id="rId43" Type="http://schemas.openxmlformats.org/officeDocument/2006/relationships/hyperlink" Target="https://doi.org/10.1016/j.system.2025.103791" TargetMode="External"/><Relationship Id="rId48" Type="http://schemas.openxmlformats.org/officeDocument/2006/relationships/hyperlink" Target="https://doi.org/10.4236/ce.2020.117085" TargetMode="External"/><Relationship Id="rId56" Type="http://schemas.openxmlformats.org/officeDocument/2006/relationships/theme" Target="theme/theme1.xml"/><Relationship Id="rId8" Type="http://schemas.openxmlformats.org/officeDocument/2006/relationships/hyperlink" Target="https://doi.org/10.1016/j.evalprogplan.2022.102096"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doi.org/10.3389/feduc.2025.1614353" TargetMode="External"/><Relationship Id="rId17" Type="http://schemas.openxmlformats.org/officeDocument/2006/relationships/hyperlink" Target="https://doi.org/10.1016/j.tsc.2024.101680" TargetMode="External"/><Relationship Id="rId25" Type="http://schemas.openxmlformats.org/officeDocument/2006/relationships/hyperlink" Target="https://doi.org/10.3389/feduc.2025.1624272" TargetMode="External"/><Relationship Id="rId33" Type="http://schemas.openxmlformats.org/officeDocument/2006/relationships/hyperlink" Target="https://doi.org/10.17509/ijal.v10i1.25049" TargetMode="External"/><Relationship Id="rId38" Type="http://schemas.openxmlformats.org/officeDocument/2006/relationships/hyperlink" Target="https://doi.org/10.25189/2675-4916.2025.v6.n2.id786" TargetMode="External"/><Relationship Id="rId46" Type="http://schemas.openxmlformats.org/officeDocument/2006/relationships/hyperlink" Target="https://doi.org/10.1016/j.heliyon.2023.e15806" TargetMode="External"/><Relationship Id="rId20" Type="http://schemas.openxmlformats.org/officeDocument/2006/relationships/hyperlink" Target="https://doi.org/10.3390/educsci13010081" TargetMode="External"/><Relationship Id="rId41" Type="http://schemas.openxmlformats.org/officeDocument/2006/relationships/hyperlink" Target="https://doi.org/10.5430/wjel.v14n5p402"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2331186x.2026.2633011" TargetMode="External"/><Relationship Id="rId23" Type="http://schemas.openxmlformats.org/officeDocument/2006/relationships/hyperlink" Target="https://doi.org/10.17507/jltr.1302.11" TargetMode="External"/><Relationship Id="rId28" Type="http://schemas.openxmlformats.org/officeDocument/2006/relationships/hyperlink" Target="https://doi.org/10.1111/ejed.12813" TargetMode="External"/><Relationship Id="rId36" Type="http://schemas.openxmlformats.org/officeDocument/2006/relationships/hyperlink" Target="https://doi.org/10.36892/ijlls.v3i4.737" TargetMode="External"/><Relationship Id="rId4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ABCCC-B9EB-47C3-B6A0-262402384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1701</TotalTime>
  <Pages>14</Pages>
  <Words>5700</Words>
  <Characters>32493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Israa Ismael</dc:creator>
  <cp:keywords/>
  <dc:description/>
  <cp:lastModifiedBy>SDI 1022</cp:lastModifiedBy>
  <cp:revision>165</cp:revision>
  <dcterms:created xsi:type="dcterms:W3CDTF">2026-03-23T06:17:00Z</dcterms:created>
  <dcterms:modified xsi:type="dcterms:W3CDTF">2026-04-09T06:36:00Z</dcterms:modified>
</cp:coreProperties>
</file>