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5A8D" w14:textId="4EEA7953" w:rsidR="00576F1C" w:rsidRPr="00720682" w:rsidRDefault="001D75F0" w:rsidP="00720682">
      <w:pPr>
        <w:pStyle w:val="BodyText"/>
        <w:ind w:left="0" w:right="0"/>
        <w:jc w:val="both"/>
        <w:rPr>
          <w:rFonts w:asciiTheme="minorHAnsi" w:hAnsiTheme="minorHAnsi" w:cstheme="minorHAnsi"/>
          <w:b/>
          <w:sz w:val="24"/>
          <w:szCs w:val="24"/>
          <w:u w:val="single"/>
          <w:lang w:val="en-US"/>
        </w:rPr>
      </w:pPr>
      <w:r w:rsidRPr="00720682">
        <w:rPr>
          <w:rFonts w:asciiTheme="minorHAnsi" w:hAnsiTheme="minorHAnsi" w:cstheme="minorHAnsi"/>
          <w:b/>
          <w:sz w:val="24"/>
          <w:szCs w:val="24"/>
          <w:u w:val="single"/>
          <w:lang w:val="en-US"/>
        </w:rPr>
        <w:t>Original Research Article</w:t>
      </w:r>
    </w:p>
    <w:p w14:paraId="02EBD411" w14:textId="77777777" w:rsidR="001D75F0" w:rsidRPr="00720682" w:rsidRDefault="001D75F0" w:rsidP="00720682">
      <w:pPr>
        <w:pStyle w:val="BodyText"/>
        <w:ind w:left="0" w:right="0"/>
        <w:jc w:val="both"/>
        <w:rPr>
          <w:rFonts w:asciiTheme="minorHAnsi" w:hAnsiTheme="minorHAnsi" w:cstheme="minorHAnsi"/>
          <w:b/>
          <w:sz w:val="24"/>
          <w:szCs w:val="24"/>
          <w:lang w:val="en-US"/>
        </w:rPr>
      </w:pPr>
    </w:p>
    <w:p w14:paraId="2CADE89C" w14:textId="73F53763" w:rsidR="00555AA7" w:rsidRPr="00720682" w:rsidRDefault="00555AA7" w:rsidP="00720682">
      <w:pPr>
        <w:jc w:val="center"/>
        <w:rPr>
          <w:rFonts w:asciiTheme="minorHAnsi" w:hAnsiTheme="minorHAnsi" w:cstheme="minorHAnsi"/>
          <w:b/>
          <w:sz w:val="24"/>
          <w:szCs w:val="24"/>
          <w:lang w:val="en-US"/>
        </w:rPr>
      </w:pPr>
      <w:r w:rsidRPr="00720682">
        <w:rPr>
          <w:rFonts w:asciiTheme="minorHAnsi" w:hAnsiTheme="minorHAnsi" w:cstheme="minorHAnsi"/>
          <w:b/>
          <w:sz w:val="24"/>
          <w:szCs w:val="24"/>
        </w:rPr>
        <w:t>IMPACT OF COOPERATIVE AND COMPETITIVE ORIENTATION ON STUDENT ENGAGEMENT IN HIGHER EDUCATION: THE MEDIATING ROLE OF SELF-EFFICACY</w:t>
      </w:r>
    </w:p>
    <w:p w14:paraId="6B510411" w14:textId="77777777" w:rsidR="00576F1C" w:rsidRPr="00720682" w:rsidRDefault="00576F1C" w:rsidP="00720682">
      <w:pPr>
        <w:pStyle w:val="BodyText"/>
        <w:ind w:left="0" w:right="0"/>
        <w:jc w:val="both"/>
        <w:rPr>
          <w:rFonts w:asciiTheme="minorHAnsi" w:hAnsiTheme="minorHAnsi" w:cstheme="minorHAnsi"/>
          <w:b/>
          <w:sz w:val="20"/>
          <w:szCs w:val="20"/>
        </w:rPr>
      </w:pPr>
    </w:p>
    <w:p w14:paraId="2446C349" w14:textId="77777777" w:rsidR="00576F1C" w:rsidRPr="00720682" w:rsidRDefault="004853D0" w:rsidP="00720682">
      <w:pPr>
        <w:pStyle w:val="Heading2"/>
        <w:ind w:left="0" w:firstLine="0"/>
        <w:jc w:val="both"/>
        <w:rPr>
          <w:rFonts w:asciiTheme="minorHAnsi" w:hAnsiTheme="minorHAnsi" w:cstheme="minorHAnsi"/>
          <w:sz w:val="20"/>
          <w:szCs w:val="20"/>
          <w:lang w:val="en-US"/>
        </w:rPr>
      </w:pPr>
      <w:r w:rsidRPr="00720682">
        <w:rPr>
          <w:rFonts w:asciiTheme="minorHAnsi" w:hAnsiTheme="minorHAnsi" w:cstheme="minorHAnsi"/>
          <w:spacing w:val="-2"/>
          <w:sz w:val="20"/>
          <w:szCs w:val="20"/>
        </w:rPr>
        <w:t>Abstract</w:t>
      </w:r>
    </w:p>
    <w:p w14:paraId="4EF77FAA" w14:textId="77777777" w:rsidR="003131CC" w:rsidRDefault="00765C67" w:rsidP="003131CC">
      <w:pPr>
        <w:pStyle w:val="BodyText"/>
        <w:ind w:left="0" w:right="0"/>
        <w:jc w:val="both"/>
        <w:rPr>
          <w:rFonts w:asciiTheme="minorHAnsi" w:hAnsiTheme="minorHAnsi" w:cstheme="minorHAnsi"/>
          <w:sz w:val="20"/>
          <w:szCs w:val="20"/>
          <w:lang w:val="vi-VN"/>
        </w:rPr>
      </w:pPr>
      <w:r w:rsidRPr="00720682">
        <w:rPr>
          <w:rFonts w:asciiTheme="minorHAnsi" w:eastAsia="Calibri" w:hAnsiTheme="minorHAnsi" w:cstheme="minorHAnsi"/>
          <w:b/>
          <w:sz w:val="20"/>
          <w:szCs w:val="20"/>
        </w:rPr>
        <w:t>Aims:</w:t>
      </w:r>
      <w:r w:rsidRPr="00720682">
        <w:rPr>
          <w:rFonts w:asciiTheme="minorHAnsi" w:eastAsia="Calibri" w:hAnsiTheme="minorHAnsi" w:cstheme="minorHAnsi"/>
          <w:b/>
          <w:sz w:val="20"/>
          <w:szCs w:val="20"/>
          <w:lang w:val="en-US"/>
        </w:rPr>
        <w:t xml:space="preserve"> </w:t>
      </w:r>
      <w:r w:rsidRPr="00720682">
        <w:rPr>
          <w:rFonts w:asciiTheme="minorHAnsi" w:hAnsiTheme="minorHAnsi" w:cstheme="minorHAnsi"/>
          <w:sz w:val="20"/>
          <w:szCs w:val="20"/>
        </w:rPr>
        <w:t>This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aims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examine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impact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cooperative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competitive orientation on student engagement, while also testing the mediating role of self-efficacy within the proposed research model.</w:t>
      </w:r>
    </w:p>
    <w:p w14:paraId="2CDA4ACA" w14:textId="07E97ACC" w:rsidR="00576F1C" w:rsidRPr="003131CC" w:rsidRDefault="003131CC" w:rsidP="003131CC">
      <w:pPr>
        <w:pStyle w:val="BodyText"/>
        <w:ind w:left="0" w:right="0"/>
        <w:jc w:val="both"/>
        <w:rPr>
          <w:rFonts w:asciiTheme="minorHAnsi" w:hAnsiTheme="minorHAnsi" w:cstheme="minorHAnsi"/>
          <w:sz w:val="18"/>
          <w:szCs w:val="18"/>
        </w:rPr>
      </w:pPr>
      <w:r w:rsidRPr="003131CC">
        <w:rPr>
          <w:rFonts w:asciiTheme="minorHAnsi" w:hAnsiTheme="minorHAnsi" w:cstheme="minorHAnsi"/>
          <w:b/>
          <w:sz w:val="20"/>
          <w:szCs w:val="20"/>
          <w:lang w:val="vi-VN"/>
        </w:rPr>
        <w:t xml:space="preserve">Research design: </w:t>
      </w:r>
      <w:r w:rsidRPr="003131CC">
        <w:rPr>
          <w:rFonts w:asciiTheme="minorHAnsi" w:hAnsiTheme="minorHAnsi" w:cstheme="minorHAnsi"/>
          <w:bCs/>
          <w:sz w:val="20"/>
          <w:szCs w:val="20"/>
          <w:lang w:val="vi-VN"/>
        </w:rPr>
        <w:t>This study adopts a quantitative research approach using a survey method.</w:t>
      </w:r>
    </w:p>
    <w:p w14:paraId="4D7404F8" w14:textId="77777777" w:rsidR="00576F1C" w:rsidRPr="00720682" w:rsidRDefault="004853D0" w:rsidP="00720682">
      <w:pPr>
        <w:pStyle w:val="BodyText"/>
        <w:ind w:left="0" w:right="0"/>
        <w:jc w:val="both"/>
        <w:rPr>
          <w:rFonts w:asciiTheme="minorHAnsi" w:hAnsiTheme="minorHAnsi" w:cstheme="minorHAnsi"/>
          <w:sz w:val="20"/>
          <w:szCs w:val="20"/>
        </w:rPr>
      </w:pPr>
      <w:r w:rsidRPr="00720682">
        <w:rPr>
          <w:rFonts w:asciiTheme="minorHAnsi" w:hAnsiTheme="minorHAnsi" w:cstheme="minorHAnsi"/>
          <w:b/>
          <w:sz w:val="20"/>
          <w:szCs w:val="20"/>
        </w:rPr>
        <w:t>Setting</w:t>
      </w:r>
      <w:r w:rsidRPr="00720682">
        <w:rPr>
          <w:rFonts w:asciiTheme="minorHAnsi" w:hAnsiTheme="minorHAnsi" w:cstheme="minorHAnsi"/>
          <w:b/>
          <w:spacing w:val="-4"/>
          <w:sz w:val="20"/>
          <w:szCs w:val="20"/>
        </w:rPr>
        <w:t xml:space="preserve"> </w:t>
      </w:r>
      <w:r w:rsidRPr="00720682">
        <w:rPr>
          <w:rFonts w:asciiTheme="minorHAnsi" w:hAnsiTheme="minorHAnsi" w:cstheme="minorHAnsi"/>
          <w:b/>
          <w:sz w:val="20"/>
          <w:szCs w:val="20"/>
        </w:rPr>
        <w:t>and</w:t>
      </w:r>
      <w:r w:rsidRPr="00720682">
        <w:rPr>
          <w:rFonts w:asciiTheme="minorHAnsi" w:hAnsiTheme="minorHAnsi" w:cstheme="minorHAnsi"/>
          <w:b/>
          <w:spacing w:val="-4"/>
          <w:sz w:val="20"/>
          <w:szCs w:val="20"/>
        </w:rPr>
        <w:t xml:space="preserve"> </w:t>
      </w:r>
      <w:r w:rsidRPr="00720682">
        <w:rPr>
          <w:rFonts w:asciiTheme="minorHAnsi" w:hAnsiTheme="minorHAnsi" w:cstheme="minorHAnsi"/>
          <w:b/>
          <w:sz w:val="20"/>
          <w:szCs w:val="20"/>
        </w:rPr>
        <w:t>time:</w:t>
      </w:r>
      <w:r w:rsidRPr="00720682">
        <w:rPr>
          <w:rFonts w:asciiTheme="minorHAnsi" w:hAnsiTheme="minorHAnsi" w:cstheme="minorHAnsi"/>
          <w:b/>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conducted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university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Chi</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Minh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City from August to September 2025.</w:t>
      </w:r>
    </w:p>
    <w:p w14:paraId="76EF72E9" w14:textId="77777777" w:rsidR="00576F1C" w:rsidRPr="00720682" w:rsidRDefault="004853D0" w:rsidP="00720682">
      <w:pPr>
        <w:pStyle w:val="BodyText"/>
        <w:ind w:left="0" w:right="0"/>
        <w:jc w:val="both"/>
        <w:rPr>
          <w:rFonts w:asciiTheme="minorHAnsi" w:hAnsiTheme="minorHAnsi" w:cstheme="minorHAnsi"/>
          <w:sz w:val="20"/>
          <w:szCs w:val="20"/>
        </w:rPr>
      </w:pPr>
      <w:r w:rsidRPr="00720682">
        <w:rPr>
          <w:rFonts w:asciiTheme="minorHAnsi" w:hAnsiTheme="minorHAnsi" w:cstheme="minorHAnsi"/>
          <w:b/>
          <w:sz w:val="20"/>
          <w:szCs w:val="20"/>
        </w:rPr>
        <w:t xml:space="preserve">Methods: </w:t>
      </w:r>
      <w:r w:rsidRPr="00720682">
        <w:rPr>
          <w:rFonts w:asciiTheme="minorHAnsi" w:hAnsiTheme="minorHAnsi" w:cstheme="minorHAnsi"/>
          <w:sz w:val="20"/>
          <w:szCs w:val="20"/>
        </w:rPr>
        <w:t>The sample consisted of 460 university students. Data were collected through a self-report survey and analyzed using SPSS 26.0 and SmartPLS 4.0. The Partial Least Squares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Structural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Equation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Modeling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(PLS-SEM)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approach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was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employed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examine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 relationships among variables in the research model.</w:t>
      </w:r>
    </w:p>
    <w:p w14:paraId="6F942D8D" w14:textId="45AF2C70" w:rsidR="00576F1C" w:rsidRPr="00720682" w:rsidRDefault="004853D0" w:rsidP="00720682">
      <w:pPr>
        <w:pStyle w:val="BodyText"/>
        <w:ind w:left="0" w:right="0"/>
        <w:jc w:val="both"/>
        <w:rPr>
          <w:rFonts w:asciiTheme="minorHAnsi" w:hAnsiTheme="minorHAnsi" w:cstheme="minorHAnsi"/>
          <w:sz w:val="20"/>
          <w:szCs w:val="20"/>
        </w:rPr>
      </w:pPr>
      <w:r w:rsidRPr="00720682">
        <w:rPr>
          <w:rFonts w:asciiTheme="minorHAnsi" w:hAnsiTheme="minorHAnsi" w:cstheme="minorHAnsi"/>
          <w:b/>
          <w:sz w:val="20"/>
          <w:szCs w:val="20"/>
        </w:rPr>
        <w:t xml:space="preserve">Results: </w:t>
      </w:r>
      <w:r w:rsidRPr="00720682">
        <w:rPr>
          <w:rFonts w:asciiTheme="minorHAnsi" w:hAnsiTheme="minorHAnsi" w:cstheme="minorHAnsi"/>
          <w:sz w:val="20"/>
          <w:szCs w:val="20"/>
        </w:rPr>
        <w:t>The findings indicate that cooperative orientation has a positive effect on self-efficacy</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(β</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0.385;</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p</w:t>
      </w:r>
      <w:r w:rsidRPr="00720682">
        <w:rPr>
          <w:rFonts w:asciiTheme="minorHAnsi" w:hAnsiTheme="minorHAnsi" w:cstheme="minorHAnsi"/>
          <w:spacing w:val="-3"/>
          <w:sz w:val="20"/>
          <w:szCs w:val="20"/>
        </w:rPr>
        <w:t xml:space="preserve"> </w:t>
      </w:r>
      <w:r w:rsidR="00627249" w:rsidRPr="00720682">
        <w:rPr>
          <w:rFonts w:asciiTheme="minorHAnsi" w:hAnsiTheme="minorHAnsi" w:cstheme="minorHAnsi"/>
          <w:sz w:val="20"/>
          <w:szCs w:val="20"/>
          <w:lang w:val="en-US"/>
        </w:rPr>
        <w: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0.001)</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(β</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0.284;</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p</w:t>
      </w:r>
      <w:r w:rsidRPr="00720682">
        <w:rPr>
          <w:rFonts w:asciiTheme="minorHAnsi" w:hAnsiTheme="minorHAnsi" w:cstheme="minorHAnsi"/>
          <w:spacing w:val="-3"/>
          <w:sz w:val="20"/>
          <w:szCs w:val="20"/>
        </w:rPr>
        <w:t xml:space="preserve"> </w:t>
      </w:r>
      <w:r w:rsidR="00627249" w:rsidRPr="00720682">
        <w:rPr>
          <w:rFonts w:asciiTheme="minorHAnsi" w:hAnsiTheme="minorHAnsi" w:cstheme="minorHAnsi"/>
          <w:sz w:val="20"/>
          <w:szCs w:val="20"/>
          <w:lang w:val="en-US"/>
        </w:rPr>
        <w: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0.001).</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In</w:t>
      </w:r>
      <w:r w:rsidR="00765C67"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addition,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positive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effect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(β</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0.148;</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0.001) but does not have a direct effect on student engagement (β = −0.013; p = 0.751).</w:t>
      </w:r>
      <w:r w:rsidR="00765C67"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Meanwhile,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significant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positive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effect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(β</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 xml:space="preserve">0.496; p </w:t>
      </w:r>
      <w:r w:rsidR="008874FC" w:rsidRPr="00720682">
        <w:rPr>
          <w:rFonts w:asciiTheme="minorHAnsi" w:hAnsiTheme="minorHAnsi" w:cstheme="minorHAnsi"/>
          <w:sz w:val="20"/>
          <w:szCs w:val="20"/>
          <w:lang w:val="en-US"/>
        </w:rPr>
        <w:t>=</w:t>
      </w:r>
      <w:r w:rsidRPr="00720682">
        <w:rPr>
          <w:rFonts w:asciiTheme="minorHAnsi" w:hAnsiTheme="minorHAnsi" w:cstheme="minorHAnsi"/>
          <w:sz w:val="20"/>
          <w:szCs w:val="20"/>
        </w:rPr>
        <w:t xml:space="preserve"> 0.001). The analysis also reveals that self-efficacy mediates the relationship between cooperative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(β</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0.191,</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w:t>
      </w:r>
      <w:r w:rsidRPr="00720682">
        <w:rPr>
          <w:rFonts w:asciiTheme="minorHAnsi" w:hAnsiTheme="minorHAnsi" w:cstheme="minorHAnsi"/>
          <w:spacing w:val="-4"/>
          <w:sz w:val="20"/>
          <w:szCs w:val="20"/>
        </w:rPr>
        <w:t xml:space="preserve"> </w:t>
      </w:r>
      <w:r w:rsidR="008874FC" w:rsidRPr="00720682">
        <w:rPr>
          <w:rFonts w:asciiTheme="minorHAnsi" w:hAnsiTheme="minorHAnsi" w:cstheme="minorHAnsi"/>
          <w:sz w:val="20"/>
          <w:szCs w:val="20"/>
          <w:lang w:val="en-US"/>
        </w:rPr>
        <w: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0.001),</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well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between competitive orientation and student engagement (β = 0.074, p = 0.001).</w:t>
      </w:r>
    </w:p>
    <w:p w14:paraId="22A46DFD" w14:textId="77777777" w:rsidR="00576F1C" w:rsidRPr="00720682" w:rsidRDefault="004853D0" w:rsidP="00720682">
      <w:pPr>
        <w:pStyle w:val="BodyText"/>
        <w:ind w:left="0" w:right="0"/>
        <w:jc w:val="both"/>
        <w:rPr>
          <w:rFonts w:asciiTheme="minorHAnsi" w:hAnsiTheme="minorHAnsi" w:cstheme="minorHAnsi"/>
          <w:sz w:val="20"/>
          <w:szCs w:val="20"/>
        </w:rPr>
      </w:pPr>
      <w:r w:rsidRPr="00720682">
        <w:rPr>
          <w:rFonts w:asciiTheme="minorHAnsi" w:hAnsiTheme="minorHAnsi" w:cstheme="minorHAnsi"/>
          <w:b/>
          <w:sz w:val="20"/>
          <w:szCs w:val="20"/>
        </w:rPr>
        <w:t xml:space="preserve">Conclusion: </w:t>
      </w:r>
      <w:r w:rsidRPr="00720682">
        <w:rPr>
          <w:rFonts w:asciiTheme="minorHAnsi" w:hAnsiTheme="minorHAnsi" w:cstheme="minorHAnsi"/>
          <w:sz w:val="20"/>
          <w:szCs w:val="20"/>
        </w:rPr>
        <w:t>Self-efficacy plays a mediating role in the relationships between cooperative orientation,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findings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also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suggest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that cooperative orientation can enhance student engagement by strengthening self-efficacy, thereby clarifying the psychological mechanism linking individuals’ interaction orientations and student engagement in higher education contexts.</w:t>
      </w:r>
    </w:p>
    <w:p w14:paraId="191C4ED1" w14:textId="77777777" w:rsidR="00576F1C" w:rsidRPr="00720682" w:rsidRDefault="004853D0" w:rsidP="00720682">
      <w:pPr>
        <w:pStyle w:val="BodyText"/>
        <w:ind w:left="0" w:right="0"/>
        <w:jc w:val="both"/>
        <w:rPr>
          <w:rFonts w:asciiTheme="minorHAnsi" w:hAnsiTheme="minorHAnsi" w:cstheme="minorHAnsi"/>
          <w:i/>
          <w:iCs/>
          <w:sz w:val="20"/>
          <w:szCs w:val="20"/>
        </w:rPr>
      </w:pPr>
      <w:r w:rsidRPr="00720682">
        <w:rPr>
          <w:rFonts w:asciiTheme="minorHAnsi" w:hAnsiTheme="minorHAnsi" w:cstheme="minorHAnsi"/>
          <w:b/>
          <w:sz w:val="20"/>
          <w:szCs w:val="20"/>
        </w:rPr>
        <w:t>Keywords:</w:t>
      </w:r>
      <w:r w:rsidRPr="00720682">
        <w:rPr>
          <w:rFonts w:asciiTheme="minorHAnsi" w:hAnsiTheme="minorHAnsi" w:cstheme="minorHAnsi"/>
          <w:b/>
          <w:spacing w:val="-11"/>
          <w:sz w:val="20"/>
          <w:szCs w:val="20"/>
        </w:rPr>
        <w:t xml:space="preserve"> </w:t>
      </w:r>
      <w:r w:rsidRPr="00720682">
        <w:rPr>
          <w:rFonts w:asciiTheme="minorHAnsi" w:hAnsiTheme="minorHAnsi" w:cstheme="minorHAnsi"/>
          <w:i/>
          <w:iCs/>
          <w:sz w:val="20"/>
          <w:szCs w:val="20"/>
        </w:rPr>
        <w:t>cooperative</w:t>
      </w:r>
      <w:r w:rsidRPr="00720682">
        <w:rPr>
          <w:rFonts w:asciiTheme="minorHAnsi" w:hAnsiTheme="minorHAnsi" w:cstheme="minorHAnsi"/>
          <w:i/>
          <w:iCs/>
          <w:spacing w:val="-11"/>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11"/>
          <w:sz w:val="20"/>
          <w:szCs w:val="20"/>
        </w:rPr>
        <w:t xml:space="preserve"> </w:t>
      </w:r>
      <w:r w:rsidRPr="00720682">
        <w:rPr>
          <w:rFonts w:asciiTheme="minorHAnsi" w:hAnsiTheme="minorHAnsi" w:cstheme="minorHAnsi"/>
          <w:i/>
          <w:iCs/>
          <w:sz w:val="20"/>
          <w:szCs w:val="20"/>
        </w:rPr>
        <w:t>competitive</w:t>
      </w:r>
      <w:r w:rsidRPr="00720682">
        <w:rPr>
          <w:rFonts w:asciiTheme="minorHAnsi" w:hAnsiTheme="minorHAnsi" w:cstheme="minorHAnsi"/>
          <w:i/>
          <w:iCs/>
          <w:spacing w:val="-11"/>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11"/>
          <w:sz w:val="20"/>
          <w:szCs w:val="20"/>
        </w:rPr>
        <w:t xml:space="preserve"> </w:t>
      </w:r>
      <w:r w:rsidRPr="00720682">
        <w:rPr>
          <w:rFonts w:asciiTheme="minorHAnsi" w:hAnsiTheme="minorHAnsi" w:cstheme="minorHAnsi"/>
          <w:i/>
          <w:iCs/>
          <w:sz w:val="20"/>
          <w:szCs w:val="20"/>
        </w:rPr>
        <w:t>self-efficacy,</w:t>
      </w:r>
      <w:r w:rsidRPr="00720682">
        <w:rPr>
          <w:rFonts w:asciiTheme="minorHAnsi" w:hAnsiTheme="minorHAnsi" w:cstheme="minorHAnsi"/>
          <w:i/>
          <w:iCs/>
          <w:spacing w:val="-11"/>
          <w:sz w:val="20"/>
          <w:szCs w:val="20"/>
        </w:rPr>
        <w:t xml:space="preserve"> </w:t>
      </w:r>
      <w:r w:rsidRPr="00720682">
        <w:rPr>
          <w:rFonts w:asciiTheme="minorHAnsi" w:hAnsiTheme="minorHAnsi" w:cstheme="minorHAnsi"/>
          <w:i/>
          <w:iCs/>
          <w:sz w:val="20"/>
          <w:szCs w:val="20"/>
        </w:rPr>
        <w:t>student engagement, university students.</w:t>
      </w:r>
    </w:p>
    <w:p w14:paraId="6E085B79" w14:textId="77777777" w:rsidR="00576F1C" w:rsidRPr="00720682" w:rsidRDefault="00576F1C" w:rsidP="00720682">
      <w:pPr>
        <w:pStyle w:val="BodyText"/>
        <w:ind w:left="0" w:right="0"/>
        <w:jc w:val="both"/>
        <w:rPr>
          <w:rFonts w:asciiTheme="minorHAnsi" w:hAnsiTheme="minorHAnsi" w:cstheme="minorHAnsi"/>
          <w:sz w:val="20"/>
          <w:szCs w:val="20"/>
          <w:lang w:val="en-US"/>
        </w:rPr>
      </w:pPr>
    </w:p>
    <w:p w14:paraId="4F6CA250" w14:textId="77777777" w:rsidR="007375AB" w:rsidRPr="00720682" w:rsidRDefault="007375AB" w:rsidP="00720682">
      <w:pPr>
        <w:pStyle w:val="BodyText"/>
        <w:ind w:left="0" w:right="0"/>
        <w:jc w:val="both"/>
        <w:rPr>
          <w:rFonts w:asciiTheme="minorHAnsi" w:hAnsiTheme="minorHAnsi" w:cstheme="minorHAnsi"/>
          <w:sz w:val="20"/>
          <w:szCs w:val="20"/>
          <w:lang w:val="en-US"/>
        </w:rPr>
      </w:pPr>
    </w:p>
    <w:p w14:paraId="51AA2FF6" w14:textId="14E1E32F" w:rsidR="00576F1C" w:rsidRPr="00720682" w:rsidRDefault="007D4BC3" w:rsidP="00720682">
      <w:pPr>
        <w:pStyle w:val="Heading2"/>
        <w:tabs>
          <w:tab w:val="left" w:pos="690"/>
        </w:tabs>
        <w:ind w:left="0" w:firstLine="0"/>
        <w:jc w:val="both"/>
        <w:rPr>
          <w:rFonts w:asciiTheme="minorHAnsi" w:hAnsiTheme="minorHAnsi" w:cstheme="minorHAnsi"/>
          <w:sz w:val="20"/>
          <w:szCs w:val="20"/>
        </w:rPr>
      </w:pPr>
      <w:r w:rsidRPr="00720682">
        <w:rPr>
          <w:rFonts w:asciiTheme="minorHAnsi" w:hAnsiTheme="minorHAnsi" w:cstheme="minorHAnsi"/>
          <w:spacing w:val="-2"/>
          <w:sz w:val="20"/>
          <w:szCs w:val="20"/>
          <w:lang w:val="en-US"/>
        </w:rPr>
        <w:t xml:space="preserve">1. </w:t>
      </w:r>
      <w:r w:rsidR="00765C67" w:rsidRPr="00720682">
        <w:rPr>
          <w:rFonts w:asciiTheme="minorHAnsi" w:hAnsiTheme="minorHAnsi" w:cstheme="minorHAnsi"/>
          <w:spacing w:val="-2"/>
          <w:sz w:val="20"/>
          <w:szCs w:val="20"/>
        </w:rPr>
        <w:t>INTRODUCTION</w:t>
      </w:r>
    </w:p>
    <w:p w14:paraId="192ACECA" w14:textId="77777777" w:rsidR="00765C67" w:rsidRPr="00720682" w:rsidRDefault="00765C67" w:rsidP="00720682">
      <w:pPr>
        <w:pStyle w:val="Heading2"/>
        <w:tabs>
          <w:tab w:val="left" w:pos="690"/>
        </w:tabs>
        <w:ind w:left="0" w:firstLine="0"/>
        <w:jc w:val="both"/>
        <w:rPr>
          <w:rFonts w:asciiTheme="minorHAnsi" w:hAnsiTheme="minorHAnsi" w:cstheme="minorHAnsi"/>
          <w:sz w:val="20"/>
          <w:szCs w:val="20"/>
        </w:rPr>
      </w:pPr>
    </w:p>
    <w:p w14:paraId="0F34A00D" w14:textId="575D44A9"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key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factors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contributes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enhancing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quality and students’ personal development in modern educational contexts (Carini et al., 2006;</w:t>
      </w:r>
      <w:r w:rsidR="00765C67"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Reyes et al., 2012; Li &amp; Xue, 2023). This concept is commonly approached as a multidimensional</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construct,</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encompassing</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behavioral,</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emotional,</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cognitive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engagement in learning activities (Fredricks et al., 2004; Appleton et al., 2008; Kahu, 2013; Li &amp; Xue, 2023). Previous studies have shown that student engagement is not only reflected in task completion but also indicates students’ proactiveness, connectedness, and sustained effort in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process</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(Kuh,</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2009;</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Kahu</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Nelson,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2018;</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Reeve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et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al.,</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2020).</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with higher levels of engagement tend to achieve better academic outcomes, exhibit stronger learning motivation, and maintain longer-term commitment to the university environment (Carini et al., 2006; Schaufeli et al., 2002).</w:t>
      </w:r>
    </w:p>
    <w:p w14:paraId="17981796"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70ECCA77"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In higher education, individuals’ cooperative and competitive orientations influence learning attitudes as well as students’ levels of engagement in academic activities. Cooperative orientation facilitates mutual support, enhances positive interactions, and fosters a sense of connectedness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among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thereby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promoting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(Johnson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Johnson,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2009; Gillies,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2016;</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Van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Ryzin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Roseth,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2018).</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contrast,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may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encourage individual effort and achievement goals, but it may also increase psychological pressure, anxiety, and social comparison in learning contexts (Darnon et al., 2012; Murayama &amp; Elliot, 2012; Sommet et al., 2015).</w:t>
      </w:r>
    </w:p>
    <w:p w14:paraId="28123A83"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47203CD4"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In addition, self-efficacy is considered a crucial psychological resource that influences how students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approach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tasks,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sustain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effort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when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facing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difficulties,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actively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 in learning activities (Honicke &amp; Broadbent, 2016). According to social cognitive theory, individuals with higher self-efficacy tend to set higher goals, demonstrate greater persistence, and engage more actively in task-related processes (Bandura, 1997; Zimmerman, 2000). Empirical evidence also indicates that self-efficacy is positively associated with student engagement in higher education (Chemers et al., 2001; Schunk &amp; DiBenedetto, 2020).</w:t>
      </w:r>
    </w:p>
    <w:p w14:paraId="76A44548"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3ACA65C3"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lastRenderedPageBreak/>
        <w:t>Although previous studies have suggested that interaction-related characteristics such as cooperative and competitive orientations may influence student engagement, empirical findings remain inconsistent regarding their predictive roles. Moreover, while self-efficacy is recognized as an important psychological mechanism underlying learning behaviors, its mediating role linking interaction orientations and student engagement has not been thoroughly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examined.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Therefore,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aims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investigate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effects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cooperative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 competitive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orientations</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as</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well</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as</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examine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mediating</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role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of self-efficacy in the context of higher education in Vietnam.</w:t>
      </w:r>
    </w:p>
    <w:p w14:paraId="6D4251F0" w14:textId="77777777" w:rsidR="00765C67" w:rsidRPr="00720682" w:rsidRDefault="00765C67" w:rsidP="00720682">
      <w:pPr>
        <w:pStyle w:val="BodyText"/>
        <w:ind w:left="0" w:right="0"/>
        <w:jc w:val="both"/>
        <w:rPr>
          <w:rFonts w:asciiTheme="minorHAnsi" w:hAnsiTheme="minorHAnsi" w:cstheme="minorHAnsi"/>
          <w:sz w:val="20"/>
          <w:szCs w:val="20"/>
          <w:lang w:val="en-US"/>
        </w:rPr>
      </w:pPr>
    </w:p>
    <w:p w14:paraId="01AEAE07" w14:textId="1C1CCE95" w:rsidR="00576F1C" w:rsidRPr="00720682" w:rsidRDefault="007D4BC3" w:rsidP="00720682">
      <w:pPr>
        <w:pStyle w:val="Heading2"/>
        <w:tabs>
          <w:tab w:val="left" w:pos="690"/>
        </w:tabs>
        <w:ind w:left="0" w:firstLine="0"/>
        <w:jc w:val="both"/>
        <w:rPr>
          <w:rFonts w:asciiTheme="minorHAnsi" w:hAnsiTheme="minorHAnsi" w:cstheme="minorHAnsi"/>
          <w:sz w:val="20"/>
          <w:szCs w:val="20"/>
        </w:rPr>
      </w:pPr>
      <w:r w:rsidRPr="00720682">
        <w:rPr>
          <w:rFonts w:asciiTheme="minorHAnsi" w:hAnsiTheme="minorHAnsi" w:cstheme="minorHAnsi"/>
          <w:sz w:val="20"/>
          <w:szCs w:val="20"/>
          <w:lang w:val="en-US"/>
        </w:rPr>
        <w:t xml:space="preserve">2. </w:t>
      </w:r>
      <w:r w:rsidR="00765C67" w:rsidRPr="00720682">
        <w:rPr>
          <w:rFonts w:asciiTheme="minorHAnsi" w:hAnsiTheme="minorHAnsi" w:cstheme="minorHAnsi"/>
          <w:sz w:val="20"/>
          <w:szCs w:val="20"/>
        </w:rPr>
        <w:t>LITERATURE</w:t>
      </w:r>
      <w:r w:rsidR="00765C67" w:rsidRPr="00720682">
        <w:rPr>
          <w:rFonts w:asciiTheme="minorHAnsi" w:hAnsiTheme="minorHAnsi" w:cstheme="minorHAnsi"/>
          <w:spacing w:val="-10"/>
          <w:sz w:val="20"/>
          <w:szCs w:val="20"/>
        </w:rPr>
        <w:t xml:space="preserve"> </w:t>
      </w:r>
      <w:r w:rsidR="00765C67" w:rsidRPr="00720682">
        <w:rPr>
          <w:rFonts w:asciiTheme="minorHAnsi" w:hAnsiTheme="minorHAnsi" w:cstheme="minorHAnsi"/>
          <w:spacing w:val="-2"/>
          <w:sz w:val="20"/>
          <w:szCs w:val="20"/>
        </w:rPr>
        <w:t>REVIEW</w:t>
      </w:r>
    </w:p>
    <w:p w14:paraId="6ED2BD9F" w14:textId="77777777" w:rsidR="00765C67" w:rsidRPr="00720682" w:rsidRDefault="00765C67" w:rsidP="00720682">
      <w:pPr>
        <w:pStyle w:val="Heading2"/>
        <w:tabs>
          <w:tab w:val="left" w:pos="690"/>
        </w:tabs>
        <w:ind w:left="0" w:firstLine="0"/>
        <w:jc w:val="both"/>
        <w:rPr>
          <w:rFonts w:asciiTheme="minorHAnsi" w:hAnsiTheme="minorHAnsi" w:cstheme="minorHAnsi"/>
          <w:sz w:val="20"/>
          <w:szCs w:val="20"/>
        </w:rPr>
      </w:pPr>
    </w:p>
    <w:p w14:paraId="25570143" w14:textId="3A4370C6" w:rsidR="00576F1C" w:rsidRPr="00720682" w:rsidRDefault="007D4BC3" w:rsidP="00720682">
      <w:pPr>
        <w:pStyle w:val="ListParagraph"/>
        <w:tabs>
          <w:tab w:val="left" w:pos="872"/>
        </w:tabs>
        <w:ind w:left="0" w:firstLine="0"/>
        <w:jc w:val="both"/>
        <w:rPr>
          <w:rFonts w:asciiTheme="minorHAnsi" w:hAnsiTheme="minorHAnsi" w:cstheme="minorHAnsi"/>
          <w:b/>
          <w:sz w:val="20"/>
          <w:szCs w:val="20"/>
        </w:rPr>
      </w:pPr>
      <w:r w:rsidRPr="00720682">
        <w:rPr>
          <w:rFonts w:asciiTheme="minorHAnsi" w:hAnsiTheme="minorHAnsi" w:cstheme="minorHAnsi"/>
          <w:b/>
          <w:sz w:val="20"/>
          <w:szCs w:val="20"/>
          <w:lang w:val="en-US"/>
        </w:rPr>
        <w:t xml:space="preserve">2.1. </w:t>
      </w:r>
      <w:r w:rsidRPr="00720682">
        <w:rPr>
          <w:rFonts w:asciiTheme="minorHAnsi" w:hAnsiTheme="minorHAnsi" w:cstheme="minorHAnsi"/>
          <w:b/>
          <w:sz w:val="20"/>
          <w:szCs w:val="20"/>
        </w:rPr>
        <w:t>Student</w:t>
      </w:r>
      <w:r w:rsidRPr="00720682">
        <w:rPr>
          <w:rFonts w:asciiTheme="minorHAnsi" w:hAnsiTheme="minorHAnsi" w:cstheme="minorHAnsi"/>
          <w:b/>
          <w:spacing w:val="-7"/>
          <w:sz w:val="20"/>
          <w:szCs w:val="20"/>
        </w:rPr>
        <w:t xml:space="preserve"> </w:t>
      </w:r>
      <w:r w:rsidRPr="00720682">
        <w:rPr>
          <w:rFonts w:asciiTheme="minorHAnsi" w:hAnsiTheme="minorHAnsi" w:cstheme="minorHAnsi"/>
          <w:b/>
          <w:spacing w:val="-2"/>
          <w:sz w:val="20"/>
          <w:szCs w:val="20"/>
        </w:rPr>
        <w:t>Engagement</w:t>
      </w:r>
    </w:p>
    <w:p w14:paraId="088B1C96" w14:textId="77777777" w:rsidR="00765C67" w:rsidRPr="00720682" w:rsidRDefault="00765C67" w:rsidP="00720682">
      <w:pPr>
        <w:pStyle w:val="ListParagraph"/>
        <w:tabs>
          <w:tab w:val="left" w:pos="872"/>
        </w:tabs>
        <w:ind w:left="0" w:firstLine="0"/>
        <w:jc w:val="both"/>
        <w:rPr>
          <w:rFonts w:asciiTheme="minorHAnsi" w:hAnsiTheme="minorHAnsi" w:cstheme="minorHAnsi"/>
          <w:b/>
          <w:sz w:val="20"/>
          <w:szCs w:val="20"/>
        </w:rPr>
      </w:pPr>
    </w:p>
    <w:p w14:paraId="1EBA8A68" w14:textId="36AEEE96" w:rsidR="00576F1C" w:rsidRPr="00720682" w:rsidRDefault="004853D0" w:rsidP="00720682">
      <w:pPr>
        <w:pStyle w:val="BodyText"/>
        <w:ind w:left="0" w:right="0"/>
        <w:jc w:val="both"/>
        <w:rPr>
          <w:rFonts w:asciiTheme="minorHAnsi" w:hAnsiTheme="minorHAnsi" w:cstheme="minorHAnsi"/>
          <w:spacing w:val="-2"/>
          <w:sz w:val="20"/>
          <w:szCs w:val="20"/>
          <w:lang w:val="en-US"/>
        </w:rPr>
      </w:pPr>
      <w:r w:rsidRPr="00720682">
        <w:rPr>
          <w:rFonts w:asciiTheme="minorHAnsi" w:hAnsiTheme="minorHAnsi" w:cstheme="minorHAnsi"/>
          <w:sz w:val="20"/>
          <w:szCs w:val="20"/>
        </w:rPr>
        <w:t>Student engagement is a central concept in educational research in recent years, used to describe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degree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learners’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investment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activities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(Fredricks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2016;</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Tran &amp; Nguyen, 2024). According to Fredricks et al. (2004), student engagement is a multidimensional construct consisting of behavioral, emotional, and cognitive components. Appleton et al. (2008) argue that engagement reflects the dynamic interaction between learners and the learning environment, where both individual and contextual factors influence learning behaviors. Expanding this perspective, Kahu (2013) conceptualizes student engagement as an outcome of interactions among personal characteristics, structural elements of the learning environment, and mediating psychological processes.</w:t>
      </w:r>
      <w:r w:rsidR="00765C67"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Accordingly,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not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fixed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trait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but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varies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depending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context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learning </w:t>
      </w:r>
      <w:r w:rsidRPr="00720682">
        <w:rPr>
          <w:rFonts w:asciiTheme="minorHAnsi" w:hAnsiTheme="minorHAnsi" w:cstheme="minorHAnsi"/>
          <w:spacing w:val="-2"/>
          <w:sz w:val="20"/>
          <w:szCs w:val="20"/>
        </w:rPr>
        <w:t>experiences.</w:t>
      </w:r>
    </w:p>
    <w:p w14:paraId="6078AEB1"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285EC5DA" w14:textId="5A95F4CA"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In higher education, Zhoc et al. (2019) define student engagement as the level of active investment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process,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expressed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through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behavioral,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cognitive,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emotional,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00765C67"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social interactions within the academic environment. This concept encompasses not only observable academic activities but also cognitive effort and emotional attachment to learning. Recent studies have consistently demonstrated that student engagement is positively associated with academic performance, learning satisfaction, mental health, and personal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development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among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university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(Carini</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2006;</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Kuh,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2009;</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Bergdahl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et al., 2020; Bergdahl et al., 2024).</w:t>
      </w:r>
    </w:p>
    <w:p w14:paraId="62C6CF2F" w14:textId="77777777" w:rsidR="007D4BC3" w:rsidRPr="00720682" w:rsidRDefault="007D4BC3" w:rsidP="00720682">
      <w:pPr>
        <w:pStyle w:val="Heading2"/>
        <w:tabs>
          <w:tab w:val="left" w:pos="872"/>
        </w:tabs>
        <w:ind w:left="0" w:firstLine="0"/>
        <w:jc w:val="both"/>
        <w:rPr>
          <w:rFonts w:asciiTheme="minorHAnsi" w:hAnsiTheme="minorHAnsi" w:cstheme="minorHAnsi"/>
          <w:sz w:val="20"/>
          <w:szCs w:val="20"/>
          <w:lang w:val="en-US"/>
        </w:rPr>
      </w:pPr>
    </w:p>
    <w:p w14:paraId="56D8FC42" w14:textId="1039A813" w:rsidR="00576F1C" w:rsidRPr="00720682" w:rsidRDefault="007D4BC3" w:rsidP="00720682">
      <w:pPr>
        <w:pStyle w:val="Heading2"/>
        <w:tabs>
          <w:tab w:val="left" w:pos="872"/>
        </w:tabs>
        <w:ind w:left="0" w:firstLine="0"/>
        <w:jc w:val="both"/>
        <w:rPr>
          <w:rFonts w:asciiTheme="minorHAnsi" w:hAnsiTheme="minorHAnsi" w:cstheme="minorHAnsi"/>
          <w:sz w:val="20"/>
          <w:szCs w:val="20"/>
        </w:rPr>
      </w:pPr>
      <w:r w:rsidRPr="00720682">
        <w:rPr>
          <w:rFonts w:asciiTheme="minorHAnsi" w:hAnsiTheme="minorHAnsi" w:cstheme="minorHAnsi"/>
          <w:sz w:val="20"/>
          <w:szCs w:val="20"/>
          <w:lang w:val="en-US"/>
        </w:rPr>
        <w:t xml:space="preserve">2.2. </w:t>
      </w:r>
      <w:r w:rsidRPr="00720682">
        <w:rPr>
          <w:rFonts w:asciiTheme="minorHAnsi" w:hAnsiTheme="minorHAnsi" w:cstheme="minorHAnsi"/>
          <w:sz w:val="20"/>
          <w:szCs w:val="20"/>
        </w:rPr>
        <w:t>Cooperative</w:t>
      </w:r>
      <w:r w:rsidRPr="00720682">
        <w:rPr>
          <w:rFonts w:asciiTheme="minorHAnsi" w:hAnsiTheme="minorHAnsi" w:cstheme="minorHAnsi"/>
          <w:spacing w:val="-9"/>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8"/>
          <w:sz w:val="20"/>
          <w:szCs w:val="20"/>
        </w:rPr>
        <w:t xml:space="preserve"> </w:t>
      </w:r>
      <w:r w:rsidRPr="00720682">
        <w:rPr>
          <w:rFonts w:asciiTheme="minorHAnsi" w:hAnsiTheme="minorHAnsi" w:cstheme="minorHAnsi"/>
          <w:spacing w:val="-2"/>
          <w:sz w:val="20"/>
          <w:szCs w:val="20"/>
        </w:rPr>
        <w:t>Orientation</w:t>
      </w:r>
    </w:p>
    <w:p w14:paraId="24E6AA00" w14:textId="77777777" w:rsidR="00765C67" w:rsidRPr="00720682" w:rsidRDefault="00765C67" w:rsidP="00720682">
      <w:pPr>
        <w:pStyle w:val="Heading2"/>
        <w:tabs>
          <w:tab w:val="left" w:pos="872"/>
        </w:tabs>
        <w:ind w:left="0" w:firstLine="0"/>
        <w:jc w:val="both"/>
        <w:rPr>
          <w:rFonts w:asciiTheme="minorHAnsi" w:hAnsiTheme="minorHAnsi" w:cstheme="minorHAnsi"/>
          <w:sz w:val="20"/>
          <w:szCs w:val="20"/>
        </w:rPr>
      </w:pPr>
    </w:p>
    <w:p w14:paraId="5D52556E"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Based on social interdependence theory, Johnson and Johnson (2009) argue that cooperative and competitive orientations reflect how individuals perceive the relationship between their own goals and those of others, which in turn influences their behaviors and interactions. These orientations can be viewed as relatively stable tendencies that reflect individuals’ preferences for cooperation or competition in social interactions (Chen et al., 2011).</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educational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contexts,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these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factors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play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important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role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shaping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how</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learners interact with peers, participate in learning activities, and achieve academic goals (Chen et al., 2023).</w:t>
      </w:r>
    </w:p>
    <w:p w14:paraId="7C12BB03"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3AA4348E"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Specifically,</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cooperative</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reflects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an</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individual’s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tendency</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prioritize</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coordination and the achievement of shared goals. Students with high levels of cooperative orientation tend to actively share knowledge, exchange ideas, and support one another during the learning process. Research indicates that cooperative orientation promotes positive interaction, enhances learning motivation, and facilitates student engagement (Gillies, 2016; Van Ryzin &amp; Roseth, 2018).</w:t>
      </w:r>
    </w:p>
    <w:p w14:paraId="3DAAC70E" w14:textId="77777777" w:rsidR="00E60056" w:rsidRPr="00720682" w:rsidRDefault="00E60056" w:rsidP="00720682">
      <w:pPr>
        <w:pStyle w:val="BodyText"/>
        <w:ind w:left="0" w:right="0"/>
        <w:jc w:val="both"/>
        <w:rPr>
          <w:rFonts w:asciiTheme="minorHAnsi" w:hAnsiTheme="minorHAnsi" w:cstheme="minorHAnsi"/>
          <w:sz w:val="20"/>
          <w:szCs w:val="20"/>
          <w:lang w:val="en-US"/>
        </w:rPr>
      </w:pPr>
    </w:p>
    <w:p w14:paraId="4880EC06"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In contrast, competitive orientation reflects an individual’s tendency to strive for better performance than others through social comparison. Studies suggest that competition can enhance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effort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achievement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thereby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encouraging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learners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invest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more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 academic tasks (Murayama &amp; Elliot, 2012). Similarly, Roseth et al. (2008) argue that competitive goal structures may stimulate effort and the desire for high achievement.</w:t>
      </w:r>
    </w:p>
    <w:p w14:paraId="2F94A2A8"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14EB841D"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However,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excessive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emphasis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high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level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may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increase psychological</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pressure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anxiety,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reduce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autonomous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motivation,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limit student engagement (Darnon et al., 2012).</w:t>
      </w:r>
    </w:p>
    <w:p w14:paraId="601D2358" w14:textId="77777777" w:rsidR="007D4BC3" w:rsidRPr="00720682" w:rsidRDefault="007D4BC3" w:rsidP="00720682">
      <w:pPr>
        <w:pStyle w:val="BodyText"/>
        <w:ind w:left="0" w:right="0"/>
        <w:jc w:val="both"/>
        <w:rPr>
          <w:rFonts w:asciiTheme="minorHAnsi" w:hAnsiTheme="minorHAnsi" w:cstheme="minorHAnsi"/>
          <w:sz w:val="20"/>
          <w:szCs w:val="20"/>
          <w:lang w:val="en-US"/>
        </w:rPr>
      </w:pPr>
    </w:p>
    <w:p w14:paraId="2A380F86" w14:textId="3FA9E5C8" w:rsidR="00576F1C" w:rsidRPr="00720682" w:rsidRDefault="007D4BC3" w:rsidP="00720682">
      <w:pPr>
        <w:pStyle w:val="Heading2"/>
        <w:tabs>
          <w:tab w:val="left" w:pos="872"/>
        </w:tabs>
        <w:ind w:left="0" w:firstLine="0"/>
        <w:jc w:val="both"/>
        <w:rPr>
          <w:rFonts w:asciiTheme="minorHAnsi" w:hAnsiTheme="minorHAnsi" w:cstheme="minorHAnsi"/>
          <w:sz w:val="20"/>
          <w:szCs w:val="20"/>
        </w:rPr>
      </w:pPr>
      <w:r w:rsidRPr="00720682">
        <w:rPr>
          <w:rFonts w:asciiTheme="minorHAnsi" w:hAnsiTheme="minorHAnsi" w:cstheme="minorHAnsi"/>
          <w:spacing w:val="-2"/>
          <w:sz w:val="20"/>
          <w:szCs w:val="20"/>
          <w:lang w:val="en-US"/>
        </w:rPr>
        <w:t xml:space="preserve">2.3. </w:t>
      </w:r>
      <w:r w:rsidRPr="00720682">
        <w:rPr>
          <w:rFonts w:asciiTheme="minorHAnsi" w:hAnsiTheme="minorHAnsi" w:cstheme="minorHAnsi"/>
          <w:spacing w:val="-2"/>
          <w:sz w:val="20"/>
          <w:szCs w:val="20"/>
        </w:rPr>
        <w:t>Self-Efficacy</w:t>
      </w:r>
    </w:p>
    <w:p w14:paraId="7A271A0F" w14:textId="77777777" w:rsidR="007D4BC3" w:rsidRPr="00720682" w:rsidRDefault="007D4BC3" w:rsidP="00720682">
      <w:pPr>
        <w:pStyle w:val="Heading2"/>
        <w:tabs>
          <w:tab w:val="left" w:pos="872"/>
        </w:tabs>
        <w:ind w:left="0" w:firstLine="0"/>
        <w:jc w:val="both"/>
        <w:rPr>
          <w:rFonts w:asciiTheme="minorHAnsi" w:hAnsiTheme="minorHAnsi" w:cstheme="minorHAnsi"/>
          <w:sz w:val="20"/>
          <w:szCs w:val="20"/>
        </w:rPr>
      </w:pPr>
    </w:p>
    <w:p w14:paraId="43B849FE"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Self-efficacy is one of the core constructs in social cognitive theory. According to Bandura (1997), self-efficacy refers to an individual’s capability to organize and execute the actions required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achieve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desired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goals.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factor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directly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influences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how</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individuals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select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tasks, the level of effort they invest, their persistence in the face of difficulties, and their responses to failure (Artino, 2012).</w:t>
      </w:r>
    </w:p>
    <w:p w14:paraId="420F9115" w14:textId="77777777" w:rsidR="00E60056" w:rsidRPr="00720682" w:rsidRDefault="00E60056" w:rsidP="00720682">
      <w:pPr>
        <w:pStyle w:val="BodyText"/>
        <w:ind w:left="0" w:right="0"/>
        <w:jc w:val="both"/>
        <w:rPr>
          <w:rFonts w:asciiTheme="minorHAnsi" w:hAnsiTheme="minorHAnsi" w:cstheme="minorHAnsi"/>
          <w:sz w:val="20"/>
          <w:szCs w:val="20"/>
          <w:lang w:val="en-US"/>
        </w:rPr>
      </w:pPr>
    </w:p>
    <w:p w14:paraId="3A756DA2" w14:textId="1E525861"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lastRenderedPageBreak/>
        <w:t>In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higher</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education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contexts,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Zimmerman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(2000)</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suggests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6"/>
          <w:sz w:val="20"/>
          <w:szCs w:val="20"/>
        </w:rPr>
        <w:t xml:space="preserve"> </w:t>
      </w:r>
      <w:r w:rsidRPr="00720682">
        <w:rPr>
          <w:rFonts w:asciiTheme="minorHAnsi" w:hAnsiTheme="minorHAnsi" w:cstheme="minorHAnsi"/>
          <w:spacing w:val="-4"/>
          <w:sz w:val="20"/>
          <w:szCs w:val="20"/>
        </w:rPr>
        <w:t>high</w:t>
      </w:r>
      <w:r w:rsidR="00E60056" w:rsidRPr="00720682">
        <w:rPr>
          <w:rFonts w:asciiTheme="minorHAnsi" w:hAnsiTheme="minorHAnsi" w:cstheme="minorHAnsi"/>
          <w:spacing w:val="-4"/>
          <w:sz w:val="20"/>
          <w:szCs w:val="20"/>
          <w:lang w:val="en-US"/>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tend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demonstrate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better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self-regulated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more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participation in academic activities. Empirical studies have also shown a positive relationship between 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(Chemers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2001;</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Schunk</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DiBenedetto,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2020). Students with higher confidence in their learning capabilities are more likely to actively participate in discussions, complete academic tasks, and maintain engagement with academic activities. Therefore, self-efficacy is considered a crucial psychological factor that promotes student engagement.</w:t>
      </w:r>
    </w:p>
    <w:p w14:paraId="1952FC31" w14:textId="77777777" w:rsidR="007D4BC3" w:rsidRPr="00720682" w:rsidRDefault="007D4BC3" w:rsidP="00720682">
      <w:pPr>
        <w:pStyle w:val="BodyText"/>
        <w:ind w:left="0" w:right="0"/>
        <w:jc w:val="both"/>
        <w:rPr>
          <w:rFonts w:asciiTheme="minorHAnsi" w:hAnsiTheme="minorHAnsi" w:cstheme="minorHAnsi"/>
          <w:sz w:val="20"/>
          <w:szCs w:val="20"/>
          <w:lang w:val="en-US"/>
        </w:rPr>
      </w:pPr>
    </w:p>
    <w:p w14:paraId="57E2A165" w14:textId="77777777" w:rsidR="007D4BC3" w:rsidRPr="00720682" w:rsidRDefault="007D4BC3" w:rsidP="00720682">
      <w:pPr>
        <w:pStyle w:val="ListParagraph"/>
        <w:tabs>
          <w:tab w:val="left" w:pos="872"/>
        </w:tabs>
        <w:ind w:left="0" w:firstLine="0"/>
        <w:jc w:val="both"/>
        <w:rPr>
          <w:rFonts w:asciiTheme="minorHAnsi" w:hAnsiTheme="minorHAnsi" w:cstheme="minorHAnsi"/>
          <w:b/>
          <w:sz w:val="20"/>
          <w:szCs w:val="20"/>
          <w:lang w:val="en-US"/>
        </w:rPr>
      </w:pPr>
      <w:r w:rsidRPr="00720682">
        <w:rPr>
          <w:rFonts w:asciiTheme="minorHAnsi" w:hAnsiTheme="minorHAnsi" w:cstheme="minorHAnsi"/>
          <w:b/>
          <w:sz w:val="20"/>
          <w:szCs w:val="20"/>
          <w:lang w:val="en-US"/>
        </w:rPr>
        <w:t xml:space="preserve">2.4. </w:t>
      </w:r>
      <w:r w:rsidRPr="00720682">
        <w:rPr>
          <w:rFonts w:asciiTheme="minorHAnsi" w:hAnsiTheme="minorHAnsi" w:cstheme="minorHAnsi"/>
          <w:b/>
          <w:sz w:val="20"/>
          <w:szCs w:val="20"/>
        </w:rPr>
        <w:t xml:space="preserve">The Impact of Cooperative and Competitive Orientation on Student Engagement </w:t>
      </w:r>
    </w:p>
    <w:p w14:paraId="5ECDCAEB" w14:textId="77777777" w:rsidR="007D4BC3" w:rsidRPr="00720682" w:rsidRDefault="007D4BC3" w:rsidP="00720682">
      <w:pPr>
        <w:pStyle w:val="ListParagraph"/>
        <w:tabs>
          <w:tab w:val="left" w:pos="872"/>
        </w:tabs>
        <w:ind w:left="0" w:firstLine="0"/>
        <w:jc w:val="both"/>
        <w:rPr>
          <w:rFonts w:asciiTheme="minorHAnsi" w:hAnsiTheme="minorHAnsi" w:cstheme="minorHAnsi"/>
          <w:b/>
          <w:sz w:val="20"/>
          <w:szCs w:val="20"/>
          <w:lang w:val="en-US"/>
        </w:rPr>
      </w:pPr>
    </w:p>
    <w:p w14:paraId="141274D3" w14:textId="75F5B34D" w:rsidR="001327FD" w:rsidRPr="00720682" w:rsidRDefault="001327FD" w:rsidP="00720682">
      <w:pPr>
        <w:pStyle w:val="ListParagraph"/>
        <w:tabs>
          <w:tab w:val="left" w:pos="872"/>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pacing w:val="-2"/>
          <w:sz w:val="20"/>
          <w:szCs w:val="20"/>
        </w:rPr>
        <w:t>Cooperative orientation is characterized by positive interdependence among members, in which students share goals and support each other during the learning process (Johnson &amp; Johnson, 2009). It facilitates idea exchange, collaborative problem-solving, and constructive academic interactions, thereby promoting student engagement (Gillies, 2016; Van Ryzin &amp; Roseth, 2018). Empirical studies consistently support this relationship. For instance, Choi and Rhee (2014) demonstrated that a cooperative learning climate significantly contributes to students’ engagement and competency development in higher education. Similarly, Nguyen and Do (2025) found that cooperative learning fosters active participation and collaborative interaction, which in turn enhances student engagement. Numerous studies have also shown that cooperative orientation positively influences multiple dimensions of engagement, including behavioral, emotional, and cognitive aspects (Herrmann, 2013; Okolie et al., 2022). Through cooperative activities, students tend to exhibit higher levels of proactiveness, stronger social connectedness, and greater cognitive investment in learning tasks. Based on this, the following hypothesis is proposed:</w:t>
      </w:r>
    </w:p>
    <w:p w14:paraId="70850EE5" w14:textId="77777777" w:rsidR="00CA2EBB" w:rsidRPr="00720682" w:rsidRDefault="00CA2EBB" w:rsidP="00720682">
      <w:pPr>
        <w:pStyle w:val="ListParagraph"/>
        <w:tabs>
          <w:tab w:val="left" w:pos="872"/>
        </w:tabs>
        <w:ind w:left="0" w:firstLine="0"/>
        <w:jc w:val="both"/>
        <w:rPr>
          <w:rFonts w:asciiTheme="minorHAnsi" w:hAnsiTheme="minorHAnsi" w:cstheme="minorHAnsi"/>
          <w:sz w:val="20"/>
          <w:szCs w:val="20"/>
          <w:lang w:val="en-US"/>
        </w:rPr>
      </w:pPr>
    </w:p>
    <w:p w14:paraId="3793748D" w14:textId="77777777" w:rsidR="00576F1C" w:rsidRPr="00720682" w:rsidRDefault="004853D0" w:rsidP="00720682">
      <w:pPr>
        <w:pStyle w:val="BodyText"/>
        <w:ind w:left="0" w:right="0"/>
        <w:jc w:val="both"/>
        <w:rPr>
          <w:rFonts w:asciiTheme="minorHAnsi" w:hAnsiTheme="minorHAnsi" w:cstheme="minorHAnsi"/>
          <w:i/>
          <w:iCs/>
          <w:spacing w:val="-2"/>
          <w:sz w:val="20"/>
          <w:szCs w:val="20"/>
          <w:lang w:val="en-US"/>
        </w:rPr>
      </w:pPr>
      <w:r w:rsidRPr="00720682">
        <w:rPr>
          <w:rFonts w:asciiTheme="minorHAnsi" w:hAnsiTheme="minorHAnsi" w:cstheme="minorHAnsi"/>
          <w:b/>
          <w:i/>
          <w:iCs/>
          <w:sz w:val="20"/>
          <w:szCs w:val="20"/>
        </w:rPr>
        <w:t>H1:</w:t>
      </w:r>
      <w:r w:rsidRPr="00720682">
        <w:rPr>
          <w:rFonts w:asciiTheme="minorHAnsi" w:hAnsiTheme="minorHAnsi" w:cstheme="minorHAnsi"/>
          <w:b/>
          <w:i/>
          <w:iCs/>
          <w:spacing w:val="-9"/>
          <w:sz w:val="20"/>
          <w:szCs w:val="20"/>
        </w:rPr>
        <w:t xml:space="preserve"> </w:t>
      </w:r>
      <w:r w:rsidRPr="00720682">
        <w:rPr>
          <w:rFonts w:asciiTheme="minorHAnsi" w:hAnsiTheme="minorHAnsi" w:cstheme="minorHAnsi"/>
          <w:i/>
          <w:iCs/>
          <w:sz w:val="20"/>
          <w:szCs w:val="20"/>
        </w:rPr>
        <w:t>Cooperative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has</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a</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positive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effect</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student</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pacing w:val="-2"/>
          <w:sz w:val="20"/>
          <w:szCs w:val="20"/>
        </w:rPr>
        <w:t>engagement.</w:t>
      </w:r>
    </w:p>
    <w:p w14:paraId="06150B8B" w14:textId="77777777" w:rsidR="00CA2EBB" w:rsidRPr="00720682" w:rsidRDefault="00CA2EBB" w:rsidP="00720682">
      <w:pPr>
        <w:pStyle w:val="BodyText"/>
        <w:ind w:left="0" w:right="0"/>
        <w:jc w:val="both"/>
        <w:rPr>
          <w:rFonts w:asciiTheme="minorHAnsi" w:hAnsiTheme="minorHAnsi" w:cstheme="minorHAnsi"/>
          <w:i/>
          <w:iCs/>
          <w:sz w:val="20"/>
          <w:szCs w:val="20"/>
          <w:lang w:val="en-US"/>
        </w:rPr>
      </w:pPr>
    </w:p>
    <w:p w14:paraId="56FB3CF3" w14:textId="541CB92B" w:rsidR="00576F1C" w:rsidRPr="00720682" w:rsidRDefault="004853D0" w:rsidP="00720682">
      <w:pPr>
        <w:pStyle w:val="BodyText"/>
        <w:ind w:left="0" w:right="0"/>
        <w:jc w:val="both"/>
        <w:rPr>
          <w:rFonts w:asciiTheme="minorHAnsi" w:hAnsiTheme="minorHAnsi" w:cstheme="minorHAnsi"/>
          <w:spacing w:val="-2"/>
          <w:sz w:val="20"/>
          <w:szCs w:val="20"/>
          <w:lang w:val="en-US"/>
        </w:rPr>
      </w:pPr>
      <w:r w:rsidRPr="00720682">
        <w:rPr>
          <w:rFonts w:asciiTheme="minorHAnsi" w:hAnsiTheme="minorHAnsi" w:cstheme="minorHAnsi"/>
          <w:sz w:val="20"/>
          <w:szCs w:val="20"/>
        </w:rPr>
        <w:t>In contrast, within learning environments, competitive orientation is often associated with performance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comparison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pursuit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outperforming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others.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According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achievement goal</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theory,</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competition</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can</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stimulate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individual</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effort</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performance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thereby promoting engagement in certain contexts (Murayama &amp; Elliot, 2012).</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However, studies also indicate that excessive competition may increase learning anxiety, psychological pressure, and controlled forms of motivation, which in turn negatively affect student engagement (Darnon et al., 2012; Sommet et al., 2015). Recent research further suggests that the relationship between competitive orientation and student engagement remains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inconsistent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depends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how</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interpret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environments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 their psychological resources (Zhoc et al., 2020).</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Therefore,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6"/>
          <w:sz w:val="20"/>
          <w:szCs w:val="20"/>
        </w:rPr>
        <w:t xml:space="preserve"> </w:t>
      </w:r>
      <w:r w:rsidRPr="00720682">
        <w:rPr>
          <w:rFonts w:asciiTheme="minorHAnsi" w:hAnsiTheme="minorHAnsi" w:cstheme="minorHAnsi"/>
          <w:spacing w:val="-2"/>
          <w:sz w:val="20"/>
          <w:szCs w:val="20"/>
        </w:rPr>
        <w:t>proposes:</w:t>
      </w:r>
    </w:p>
    <w:p w14:paraId="1C033F79" w14:textId="77777777" w:rsidR="00CA2EBB" w:rsidRPr="00720682" w:rsidRDefault="00CA2EBB" w:rsidP="00720682">
      <w:pPr>
        <w:pStyle w:val="BodyText"/>
        <w:ind w:left="0" w:right="0"/>
        <w:jc w:val="both"/>
        <w:rPr>
          <w:rFonts w:asciiTheme="minorHAnsi" w:hAnsiTheme="minorHAnsi" w:cstheme="minorHAnsi"/>
          <w:sz w:val="20"/>
          <w:szCs w:val="20"/>
          <w:lang w:val="en-US"/>
        </w:rPr>
      </w:pPr>
    </w:p>
    <w:p w14:paraId="7F5E223F" w14:textId="77777777" w:rsidR="00576F1C" w:rsidRPr="00720682" w:rsidRDefault="004853D0" w:rsidP="00720682">
      <w:pPr>
        <w:pStyle w:val="BodyText"/>
        <w:ind w:left="0" w:right="0"/>
        <w:jc w:val="both"/>
        <w:rPr>
          <w:rFonts w:asciiTheme="minorHAnsi" w:hAnsiTheme="minorHAnsi" w:cstheme="minorHAnsi"/>
          <w:spacing w:val="-2"/>
          <w:sz w:val="20"/>
          <w:szCs w:val="20"/>
          <w:lang w:val="en-US"/>
        </w:rPr>
      </w:pPr>
      <w:r w:rsidRPr="00720682">
        <w:rPr>
          <w:rFonts w:asciiTheme="minorHAnsi" w:hAnsiTheme="minorHAnsi" w:cstheme="minorHAnsi"/>
          <w:b/>
          <w:i/>
          <w:iCs/>
          <w:sz w:val="20"/>
          <w:szCs w:val="20"/>
        </w:rPr>
        <w:t>H2:</w:t>
      </w:r>
      <w:r w:rsidRPr="00720682">
        <w:rPr>
          <w:rFonts w:asciiTheme="minorHAnsi" w:hAnsiTheme="minorHAnsi" w:cstheme="minorHAnsi"/>
          <w:b/>
          <w:i/>
          <w:iCs/>
          <w:spacing w:val="-9"/>
          <w:sz w:val="20"/>
          <w:szCs w:val="20"/>
        </w:rPr>
        <w:t xml:space="preserve"> </w:t>
      </w:r>
      <w:r w:rsidRPr="00720682">
        <w:rPr>
          <w:rFonts w:asciiTheme="minorHAnsi" w:hAnsiTheme="minorHAnsi" w:cstheme="minorHAnsi"/>
          <w:i/>
          <w:iCs/>
          <w:sz w:val="20"/>
          <w:szCs w:val="20"/>
        </w:rPr>
        <w:t>Competitive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has</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an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effect</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student</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pacing w:val="-2"/>
          <w:sz w:val="20"/>
          <w:szCs w:val="20"/>
        </w:rPr>
        <w:t>engagement</w:t>
      </w:r>
      <w:r w:rsidRPr="00720682">
        <w:rPr>
          <w:rFonts w:asciiTheme="minorHAnsi" w:hAnsiTheme="minorHAnsi" w:cstheme="minorHAnsi"/>
          <w:spacing w:val="-2"/>
          <w:sz w:val="20"/>
          <w:szCs w:val="20"/>
        </w:rPr>
        <w:t>.</w:t>
      </w:r>
    </w:p>
    <w:p w14:paraId="74C29724" w14:textId="77777777" w:rsidR="007D4BC3" w:rsidRPr="00720682" w:rsidRDefault="007D4BC3" w:rsidP="00720682">
      <w:pPr>
        <w:pStyle w:val="BodyText"/>
        <w:ind w:left="0" w:right="0"/>
        <w:jc w:val="both"/>
        <w:rPr>
          <w:rFonts w:asciiTheme="minorHAnsi" w:hAnsiTheme="minorHAnsi" w:cstheme="minorHAnsi"/>
          <w:sz w:val="20"/>
          <w:szCs w:val="20"/>
          <w:lang w:val="en-US"/>
        </w:rPr>
      </w:pPr>
    </w:p>
    <w:p w14:paraId="3314214A" w14:textId="4762ED9B" w:rsidR="007D4BC3" w:rsidRPr="00720682" w:rsidRDefault="007D4BC3" w:rsidP="00720682">
      <w:pPr>
        <w:pStyle w:val="ListParagraph"/>
        <w:tabs>
          <w:tab w:val="left" w:pos="872"/>
        </w:tabs>
        <w:ind w:left="0" w:firstLine="0"/>
        <w:jc w:val="both"/>
        <w:rPr>
          <w:rFonts w:asciiTheme="minorHAnsi" w:hAnsiTheme="minorHAnsi" w:cstheme="minorHAnsi"/>
          <w:sz w:val="20"/>
          <w:szCs w:val="20"/>
        </w:rPr>
      </w:pPr>
      <w:r w:rsidRPr="00720682">
        <w:rPr>
          <w:rFonts w:asciiTheme="minorHAnsi" w:hAnsiTheme="minorHAnsi" w:cstheme="minorHAnsi"/>
          <w:b/>
          <w:sz w:val="20"/>
          <w:szCs w:val="20"/>
          <w:lang w:val="en-US"/>
        </w:rPr>
        <w:t xml:space="preserve">2.5. </w:t>
      </w:r>
      <w:r w:rsidRPr="00720682">
        <w:rPr>
          <w:rFonts w:asciiTheme="minorHAnsi" w:hAnsiTheme="minorHAnsi" w:cstheme="minorHAnsi"/>
          <w:b/>
          <w:sz w:val="20"/>
          <w:szCs w:val="20"/>
        </w:rPr>
        <w:t xml:space="preserve">The Impact of Cooperative and Competitive Orientation on Self-Efficacy </w:t>
      </w:r>
    </w:p>
    <w:p w14:paraId="13EE032E" w14:textId="77777777" w:rsidR="007D4BC3" w:rsidRPr="00720682" w:rsidRDefault="007D4BC3" w:rsidP="00720682">
      <w:pPr>
        <w:pStyle w:val="ListParagraph"/>
        <w:tabs>
          <w:tab w:val="left" w:pos="872"/>
        </w:tabs>
        <w:ind w:left="0" w:firstLine="0"/>
        <w:jc w:val="both"/>
        <w:rPr>
          <w:rFonts w:asciiTheme="minorHAnsi" w:hAnsiTheme="minorHAnsi" w:cstheme="minorHAnsi"/>
          <w:sz w:val="20"/>
          <w:szCs w:val="20"/>
        </w:rPr>
      </w:pPr>
    </w:p>
    <w:p w14:paraId="238773F9" w14:textId="7EAAAFFD" w:rsidR="00576F1C" w:rsidRPr="00720682" w:rsidRDefault="004853D0" w:rsidP="00720682">
      <w:pPr>
        <w:pStyle w:val="ListParagraph"/>
        <w:tabs>
          <w:tab w:val="left" w:pos="872"/>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z w:val="20"/>
          <w:szCs w:val="20"/>
        </w:rPr>
        <w:t>According</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social</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cognitive</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theory,</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develops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through</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mastery</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experiences, observational learning, and social feedback received during interactions with the environment (Bandura, 1997). In educational contexts,</w:t>
      </w:r>
      <w:r w:rsidR="0018705E" w:rsidRPr="00720682">
        <w:t xml:space="preserve"> </w:t>
      </w:r>
      <w:r w:rsidR="0018705E" w:rsidRPr="00720682">
        <w:rPr>
          <w:rFonts w:asciiTheme="minorHAnsi" w:hAnsiTheme="minorHAnsi" w:cstheme="minorHAnsi"/>
          <w:sz w:val="20"/>
          <w:szCs w:val="20"/>
          <w:lang w:val="en-US"/>
        </w:rPr>
        <w:t>t</w:t>
      </w:r>
      <w:r w:rsidR="0018705E" w:rsidRPr="00720682">
        <w:rPr>
          <w:rFonts w:asciiTheme="minorHAnsi" w:hAnsiTheme="minorHAnsi" w:cstheme="minorHAnsi"/>
          <w:sz w:val="20"/>
          <w:szCs w:val="20"/>
        </w:rPr>
        <w:t>hese factors typically arise through learning activities and through interactions between students, their peers, and instructors</w:t>
      </w:r>
      <w:r w:rsidR="001327FD"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From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individual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characteristics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perspective,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higher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cooperative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orientation tend to actively share knowledge, seek support, and participate in collaborative learning activities. These cooperative experiences provide more opportunities for positive feedback and successful learning experiences, thereby strengthening self-efficacy (Zimmerman, </w:t>
      </w:r>
      <w:r w:rsidRPr="00720682">
        <w:rPr>
          <w:rFonts w:asciiTheme="minorHAnsi" w:hAnsiTheme="minorHAnsi" w:cstheme="minorHAnsi"/>
          <w:spacing w:val="-2"/>
          <w:sz w:val="20"/>
          <w:szCs w:val="20"/>
        </w:rPr>
        <w:t>2000).</w:t>
      </w:r>
    </w:p>
    <w:p w14:paraId="6BA3A37F" w14:textId="77777777" w:rsidR="006131A3" w:rsidRPr="00720682" w:rsidRDefault="006131A3" w:rsidP="00720682">
      <w:pPr>
        <w:pStyle w:val="ListParagraph"/>
        <w:tabs>
          <w:tab w:val="left" w:pos="872"/>
        </w:tabs>
        <w:ind w:left="0" w:firstLine="0"/>
        <w:jc w:val="both"/>
        <w:rPr>
          <w:rFonts w:asciiTheme="minorHAnsi" w:hAnsiTheme="minorHAnsi" w:cstheme="minorHAnsi"/>
          <w:sz w:val="20"/>
          <w:szCs w:val="20"/>
          <w:lang w:val="en-US"/>
        </w:rPr>
      </w:pPr>
    </w:p>
    <w:p w14:paraId="7AE7AE50" w14:textId="25171B71" w:rsidR="007D4BC3"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Conversely,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reflects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individuals’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tendency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evaluate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their</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abilities through social comparison. In learning environments, students may enhance their</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self-efficacy when they achieve superior academic performance compared to peers. However,</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social</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comparison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may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also</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lead</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negative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self-evaluations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when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outcomes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do not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meet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expectations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(Murayama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Elliot,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2012).</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Empirical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studies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indicate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academic performance and individuals’ interpretations of success or failure in competitive contexts significantly influence their level of self-efficacy (Chemers et al., 2001).</w:t>
      </w:r>
    </w:p>
    <w:p w14:paraId="5E562823" w14:textId="77777777" w:rsidR="00576F1C" w:rsidRPr="00720682" w:rsidRDefault="004853D0" w:rsidP="00720682">
      <w:pPr>
        <w:pStyle w:val="BodyText"/>
        <w:ind w:left="0" w:right="0"/>
        <w:jc w:val="both"/>
        <w:rPr>
          <w:rFonts w:asciiTheme="minorHAnsi" w:hAnsiTheme="minorHAnsi" w:cstheme="minorHAnsi"/>
          <w:spacing w:val="-2"/>
          <w:sz w:val="20"/>
          <w:szCs w:val="20"/>
          <w:lang w:val="en-US"/>
        </w:rPr>
      </w:pPr>
      <w:r w:rsidRPr="00720682">
        <w:rPr>
          <w:rFonts w:asciiTheme="minorHAnsi" w:hAnsiTheme="minorHAnsi" w:cstheme="minorHAnsi"/>
          <w:sz w:val="20"/>
          <w:szCs w:val="20"/>
        </w:rPr>
        <w:t>Based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these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arguments,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cooperative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orientations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are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expected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to influence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contexts.</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Accordingly,</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following</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hypotheses</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 xml:space="preserve">are </w:t>
      </w:r>
      <w:r w:rsidRPr="00720682">
        <w:rPr>
          <w:rFonts w:asciiTheme="minorHAnsi" w:hAnsiTheme="minorHAnsi" w:cstheme="minorHAnsi"/>
          <w:spacing w:val="-2"/>
          <w:sz w:val="20"/>
          <w:szCs w:val="20"/>
        </w:rPr>
        <w:t>proposed:</w:t>
      </w:r>
    </w:p>
    <w:p w14:paraId="4C562528" w14:textId="77777777" w:rsidR="00CA2EBB" w:rsidRPr="00720682" w:rsidRDefault="00CA2EBB" w:rsidP="00720682">
      <w:pPr>
        <w:pStyle w:val="BodyText"/>
        <w:ind w:left="0" w:right="0"/>
        <w:jc w:val="both"/>
        <w:rPr>
          <w:rFonts w:asciiTheme="minorHAnsi" w:hAnsiTheme="minorHAnsi" w:cstheme="minorHAnsi"/>
          <w:sz w:val="20"/>
          <w:szCs w:val="20"/>
          <w:lang w:val="en-US"/>
        </w:rPr>
      </w:pPr>
    </w:p>
    <w:p w14:paraId="2A4EA08E" w14:textId="77777777" w:rsidR="00576F1C" w:rsidRPr="00720682" w:rsidRDefault="004853D0" w:rsidP="00720682">
      <w:pPr>
        <w:pStyle w:val="BodyText"/>
        <w:ind w:left="0" w:right="0"/>
        <w:jc w:val="both"/>
        <w:rPr>
          <w:rFonts w:asciiTheme="minorHAnsi" w:hAnsiTheme="minorHAnsi" w:cstheme="minorHAnsi"/>
          <w:i/>
          <w:iCs/>
          <w:spacing w:val="-2"/>
          <w:sz w:val="20"/>
          <w:szCs w:val="20"/>
          <w:lang w:val="en-US"/>
        </w:rPr>
      </w:pPr>
      <w:r w:rsidRPr="00720682">
        <w:rPr>
          <w:rFonts w:asciiTheme="minorHAnsi" w:hAnsiTheme="minorHAnsi" w:cstheme="minorHAnsi"/>
          <w:b/>
          <w:i/>
          <w:iCs/>
          <w:sz w:val="20"/>
          <w:szCs w:val="20"/>
        </w:rPr>
        <w:t>H3:</w:t>
      </w:r>
      <w:r w:rsidRPr="00720682">
        <w:rPr>
          <w:rFonts w:asciiTheme="minorHAnsi" w:hAnsiTheme="minorHAnsi" w:cstheme="minorHAnsi"/>
          <w:b/>
          <w:i/>
          <w:iCs/>
          <w:spacing w:val="-9"/>
          <w:sz w:val="20"/>
          <w:szCs w:val="20"/>
        </w:rPr>
        <w:t xml:space="preserve"> </w:t>
      </w:r>
      <w:r w:rsidRPr="00720682">
        <w:rPr>
          <w:rFonts w:asciiTheme="minorHAnsi" w:hAnsiTheme="minorHAnsi" w:cstheme="minorHAnsi"/>
          <w:i/>
          <w:iCs/>
          <w:sz w:val="20"/>
          <w:szCs w:val="20"/>
        </w:rPr>
        <w:t>Cooperative</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has</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a</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positive</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effect</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self-</w:t>
      </w:r>
      <w:r w:rsidRPr="00720682">
        <w:rPr>
          <w:rFonts w:asciiTheme="minorHAnsi" w:hAnsiTheme="minorHAnsi" w:cstheme="minorHAnsi"/>
          <w:i/>
          <w:iCs/>
          <w:spacing w:val="-2"/>
          <w:sz w:val="20"/>
          <w:szCs w:val="20"/>
        </w:rPr>
        <w:t>efficacy.</w:t>
      </w:r>
    </w:p>
    <w:p w14:paraId="37EC855A" w14:textId="77777777" w:rsidR="00CA2EBB" w:rsidRPr="00720682" w:rsidRDefault="00CA2EBB" w:rsidP="00720682">
      <w:pPr>
        <w:pStyle w:val="BodyText"/>
        <w:ind w:left="0" w:right="0"/>
        <w:jc w:val="both"/>
        <w:rPr>
          <w:rFonts w:asciiTheme="minorHAnsi" w:hAnsiTheme="minorHAnsi" w:cstheme="minorHAnsi"/>
          <w:i/>
          <w:iCs/>
          <w:sz w:val="20"/>
          <w:szCs w:val="20"/>
          <w:lang w:val="en-US"/>
        </w:rPr>
      </w:pPr>
    </w:p>
    <w:p w14:paraId="25723942" w14:textId="77777777" w:rsidR="00576F1C" w:rsidRPr="00720682" w:rsidRDefault="004853D0" w:rsidP="00720682">
      <w:pPr>
        <w:pStyle w:val="BodyText"/>
        <w:ind w:left="0" w:right="0"/>
        <w:jc w:val="both"/>
        <w:rPr>
          <w:rFonts w:asciiTheme="minorHAnsi" w:hAnsiTheme="minorHAnsi" w:cstheme="minorHAnsi"/>
          <w:i/>
          <w:iCs/>
          <w:spacing w:val="-2"/>
          <w:sz w:val="20"/>
          <w:szCs w:val="20"/>
          <w:lang w:val="en-US"/>
        </w:rPr>
      </w:pPr>
      <w:r w:rsidRPr="00720682">
        <w:rPr>
          <w:rFonts w:asciiTheme="minorHAnsi" w:hAnsiTheme="minorHAnsi" w:cstheme="minorHAnsi"/>
          <w:b/>
          <w:i/>
          <w:iCs/>
          <w:sz w:val="20"/>
          <w:szCs w:val="20"/>
        </w:rPr>
        <w:t>H4:</w:t>
      </w:r>
      <w:r w:rsidRPr="00720682">
        <w:rPr>
          <w:rFonts w:asciiTheme="minorHAnsi" w:hAnsiTheme="minorHAnsi" w:cstheme="minorHAnsi"/>
          <w:b/>
          <w:i/>
          <w:iCs/>
          <w:spacing w:val="-9"/>
          <w:sz w:val="20"/>
          <w:szCs w:val="20"/>
        </w:rPr>
        <w:t xml:space="preserve"> </w:t>
      </w:r>
      <w:r w:rsidRPr="00720682">
        <w:rPr>
          <w:rFonts w:asciiTheme="minorHAnsi" w:hAnsiTheme="minorHAnsi" w:cstheme="minorHAnsi"/>
          <w:i/>
          <w:iCs/>
          <w:sz w:val="20"/>
          <w:szCs w:val="20"/>
        </w:rPr>
        <w:t>Competitive</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has</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an</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effect</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self-</w:t>
      </w:r>
      <w:r w:rsidRPr="00720682">
        <w:rPr>
          <w:rFonts w:asciiTheme="minorHAnsi" w:hAnsiTheme="minorHAnsi" w:cstheme="minorHAnsi"/>
          <w:i/>
          <w:iCs/>
          <w:spacing w:val="-2"/>
          <w:sz w:val="20"/>
          <w:szCs w:val="20"/>
        </w:rPr>
        <w:t>efficacy.</w:t>
      </w:r>
    </w:p>
    <w:p w14:paraId="18D5B38C" w14:textId="77777777" w:rsidR="00CA2EBB" w:rsidRPr="00720682" w:rsidRDefault="00CA2EBB" w:rsidP="00720682">
      <w:pPr>
        <w:pStyle w:val="BodyText"/>
        <w:ind w:left="0" w:right="0"/>
        <w:jc w:val="both"/>
        <w:rPr>
          <w:rFonts w:asciiTheme="minorHAnsi" w:hAnsiTheme="minorHAnsi" w:cstheme="minorHAnsi"/>
          <w:i/>
          <w:iCs/>
          <w:sz w:val="20"/>
          <w:szCs w:val="20"/>
          <w:lang w:val="en-US"/>
        </w:rPr>
      </w:pPr>
    </w:p>
    <w:p w14:paraId="2A0B725E" w14:textId="54624CF1" w:rsidR="00576F1C" w:rsidRPr="00720682" w:rsidRDefault="007D4BC3" w:rsidP="00720682">
      <w:pPr>
        <w:pStyle w:val="Heading2"/>
        <w:tabs>
          <w:tab w:val="left" w:pos="872"/>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z w:val="20"/>
          <w:szCs w:val="20"/>
          <w:lang w:val="en-US"/>
        </w:rPr>
        <w:t xml:space="preserve">2.6. </w:t>
      </w:r>
      <w:r w:rsidRPr="00720682">
        <w:rPr>
          <w:rFonts w:asciiTheme="minorHAnsi" w:hAnsiTheme="minorHAnsi" w:cstheme="minorHAnsi"/>
          <w:sz w:val="20"/>
          <w:szCs w:val="20"/>
        </w:rPr>
        <w:t>The</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Impact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5"/>
          <w:sz w:val="20"/>
          <w:szCs w:val="20"/>
        </w:rPr>
        <w:t xml:space="preserve"> </w:t>
      </w:r>
      <w:r w:rsidRPr="00720682">
        <w:rPr>
          <w:rFonts w:asciiTheme="minorHAnsi" w:hAnsiTheme="minorHAnsi" w:cstheme="minorHAnsi"/>
          <w:spacing w:val="-2"/>
          <w:sz w:val="20"/>
          <w:szCs w:val="20"/>
        </w:rPr>
        <w:t>Engagement</w:t>
      </w:r>
    </w:p>
    <w:p w14:paraId="4A31F9F8" w14:textId="77777777" w:rsidR="007D4BC3" w:rsidRPr="00720682" w:rsidRDefault="007D4BC3" w:rsidP="00720682">
      <w:pPr>
        <w:pStyle w:val="Heading2"/>
        <w:tabs>
          <w:tab w:val="left" w:pos="872"/>
        </w:tabs>
        <w:ind w:left="0" w:firstLine="0"/>
        <w:jc w:val="both"/>
        <w:rPr>
          <w:rFonts w:asciiTheme="minorHAnsi" w:hAnsiTheme="minorHAnsi" w:cstheme="minorHAnsi"/>
          <w:sz w:val="20"/>
          <w:szCs w:val="20"/>
          <w:lang w:val="en-US"/>
        </w:rPr>
      </w:pPr>
    </w:p>
    <w:p w14:paraId="1AF4EAE0" w14:textId="20569DBE" w:rsidR="00576F1C" w:rsidRPr="00720682" w:rsidRDefault="004853D0" w:rsidP="00720682">
      <w:pPr>
        <w:pStyle w:val="BodyText"/>
        <w:ind w:left="0" w:right="0"/>
        <w:jc w:val="both"/>
        <w:rPr>
          <w:rFonts w:asciiTheme="minorHAnsi" w:hAnsiTheme="minorHAnsi" w:cstheme="minorHAnsi"/>
          <w:spacing w:val="-2"/>
          <w:sz w:val="20"/>
          <w:szCs w:val="20"/>
          <w:lang w:val="en-US"/>
        </w:rPr>
      </w:pPr>
      <w:r w:rsidRPr="00720682">
        <w:rPr>
          <w:rFonts w:asciiTheme="minorHAnsi" w:hAnsiTheme="minorHAnsi" w:cstheme="minorHAnsi"/>
          <w:sz w:val="20"/>
          <w:szCs w:val="20"/>
        </w:rPr>
        <w:lastRenderedPageBreak/>
        <w:t>Self-efficacy is considered a key psychological factor that drives learning behaviors and motivation. From a social cognitive perspective, when students believe in their ability to perform</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tasks,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are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more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likely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actively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activities,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sustain effort, and persist when facing challenges (Bandura, 1997).</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Self-efficacy encourages learners to invest time and effort in academic tasks, thereby increasing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their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level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process.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Empirical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studies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consistently show that self-efficacy is positively associated with student engagement. Students with high 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tend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participate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more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actively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activities,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demonstrate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greater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effort, and</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maintain</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better</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focus</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during</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process</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(Schunk</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DiBenedetto,</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2016;</w:t>
      </w:r>
      <w:r w:rsidRPr="00720682">
        <w:rPr>
          <w:rFonts w:asciiTheme="minorHAnsi" w:hAnsiTheme="minorHAnsi" w:cstheme="minorHAnsi"/>
          <w:spacing w:val="-2"/>
          <w:sz w:val="20"/>
          <w:szCs w:val="20"/>
        </w:rPr>
        <w:t xml:space="preserve"> </w:t>
      </w:r>
      <w:r w:rsidRPr="00720682">
        <w:rPr>
          <w:rFonts w:asciiTheme="minorHAnsi" w:hAnsiTheme="minorHAnsi" w:cstheme="minorHAnsi"/>
          <w:sz w:val="20"/>
          <w:szCs w:val="20"/>
        </w:rPr>
        <w:t>Schunk &amp; DiBenedetto, 2020).</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In addition, self-efficacy promotes the use of effective learning strategies and enhances students’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tasks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(Zimmerman,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2000).</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These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findings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suggest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that when learners have confidence in their abilities, they are more likely to engage actively in learning activities.</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Based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these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theoretical</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empirical</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foundations,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following</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hypothesis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6"/>
          <w:sz w:val="20"/>
          <w:szCs w:val="20"/>
        </w:rPr>
        <w:t xml:space="preserve"> </w:t>
      </w:r>
      <w:r w:rsidRPr="00720682">
        <w:rPr>
          <w:rFonts w:asciiTheme="minorHAnsi" w:hAnsiTheme="minorHAnsi" w:cstheme="minorHAnsi"/>
          <w:spacing w:val="-2"/>
          <w:sz w:val="20"/>
          <w:szCs w:val="20"/>
        </w:rPr>
        <w:t>proposed:</w:t>
      </w:r>
    </w:p>
    <w:p w14:paraId="63C912B9" w14:textId="77777777" w:rsidR="00CA2EBB" w:rsidRPr="00720682" w:rsidRDefault="00CA2EBB" w:rsidP="00720682">
      <w:pPr>
        <w:pStyle w:val="BodyText"/>
        <w:ind w:left="0" w:right="0"/>
        <w:jc w:val="both"/>
        <w:rPr>
          <w:rFonts w:asciiTheme="minorHAnsi" w:hAnsiTheme="minorHAnsi" w:cstheme="minorHAnsi"/>
          <w:sz w:val="20"/>
          <w:szCs w:val="20"/>
          <w:lang w:val="en-US"/>
        </w:rPr>
      </w:pPr>
    </w:p>
    <w:p w14:paraId="40E34162" w14:textId="77777777" w:rsidR="00576F1C" w:rsidRPr="00720682" w:rsidRDefault="004853D0" w:rsidP="00720682">
      <w:pPr>
        <w:pStyle w:val="BodyText"/>
        <w:ind w:left="0" w:right="0"/>
        <w:jc w:val="both"/>
        <w:rPr>
          <w:rFonts w:asciiTheme="minorHAnsi" w:hAnsiTheme="minorHAnsi" w:cstheme="minorHAnsi"/>
          <w:i/>
          <w:iCs/>
          <w:spacing w:val="-2"/>
          <w:sz w:val="20"/>
          <w:szCs w:val="20"/>
          <w:lang w:val="en-US"/>
        </w:rPr>
      </w:pPr>
      <w:r w:rsidRPr="00720682">
        <w:rPr>
          <w:rFonts w:asciiTheme="minorHAnsi" w:hAnsiTheme="minorHAnsi" w:cstheme="minorHAnsi"/>
          <w:b/>
          <w:i/>
          <w:iCs/>
          <w:sz w:val="20"/>
          <w:szCs w:val="20"/>
        </w:rPr>
        <w:t>H5:</w:t>
      </w:r>
      <w:r w:rsidRPr="00720682">
        <w:rPr>
          <w:rFonts w:asciiTheme="minorHAnsi" w:hAnsiTheme="minorHAnsi" w:cstheme="minorHAnsi"/>
          <w:b/>
          <w:i/>
          <w:iCs/>
          <w:spacing w:val="-9"/>
          <w:sz w:val="20"/>
          <w:szCs w:val="20"/>
        </w:rPr>
        <w:t xml:space="preserve"> </w:t>
      </w:r>
      <w:r w:rsidRPr="00720682">
        <w:rPr>
          <w:rFonts w:asciiTheme="minorHAnsi" w:hAnsiTheme="minorHAnsi" w:cstheme="minorHAnsi"/>
          <w:i/>
          <w:iCs/>
          <w:sz w:val="20"/>
          <w:szCs w:val="20"/>
        </w:rPr>
        <w:t>Self-efficacy</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has</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a</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positive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effect</w:t>
      </w:r>
      <w:r w:rsidRPr="00720682">
        <w:rPr>
          <w:rFonts w:asciiTheme="minorHAnsi" w:hAnsiTheme="minorHAnsi" w:cstheme="minorHAnsi"/>
          <w:i/>
          <w:iCs/>
          <w:spacing w:val="-7"/>
          <w:sz w:val="20"/>
          <w:szCs w:val="20"/>
        </w:rPr>
        <w:t xml:space="preserve"> </w:t>
      </w:r>
      <w:r w:rsidRPr="00720682">
        <w:rPr>
          <w:rFonts w:asciiTheme="minorHAnsi" w:hAnsiTheme="minorHAnsi" w:cstheme="minorHAnsi"/>
          <w:i/>
          <w:iCs/>
          <w:sz w:val="20"/>
          <w:szCs w:val="20"/>
        </w:rPr>
        <w:t>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student</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pacing w:val="-2"/>
          <w:sz w:val="20"/>
          <w:szCs w:val="20"/>
        </w:rPr>
        <w:t>engagement.</w:t>
      </w:r>
    </w:p>
    <w:p w14:paraId="73FD6798" w14:textId="77777777" w:rsidR="00CA2EBB" w:rsidRPr="00720682" w:rsidRDefault="00CA2EBB" w:rsidP="00720682">
      <w:pPr>
        <w:pStyle w:val="BodyText"/>
        <w:ind w:left="0" w:right="0"/>
        <w:jc w:val="both"/>
        <w:rPr>
          <w:rFonts w:asciiTheme="minorHAnsi" w:hAnsiTheme="minorHAnsi" w:cstheme="minorHAnsi"/>
          <w:i/>
          <w:iCs/>
          <w:sz w:val="20"/>
          <w:szCs w:val="20"/>
          <w:lang w:val="en-US"/>
        </w:rPr>
      </w:pPr>
    </w:p>
    <w:p w14:paraId="6950144E" w14:textId="6EB637A6" w:rsidR="00576F1C" w:rsidRPr="00720682" w:rsidRDefault="007D4BC3" w:rsidP="00720682">
      <w:pPr>
        <w:pStyle w:val="Heading2"/>
        <w:tabs>
          <w:tab w:val="left" w:pos="872"/>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z w:val="20"/>
          <w:szCs w:val="20"/>
          <w:lang w:val="en-US"/>
        </w:rPr>
        <w:t xml:space="preserve">2.7. </w:t>
      </w:r>
      <w:r w:rsidRPr="00720682">
        <w:rPr>
          <w:rFonts w:asciiTheme="minorHAnsi" w:hAnsiTheme="minorHAnsi" w:cstheme="minorHAnsi"/>
          <w:sz w:val="20"/>
          <w:szCs w:val="20"/>
        </w:rPr>
        <w:t>The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Mediating</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Role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Self-</w:t>
      </w:r>
      <w:r w:rsidRPr="00720682">
        <w:rPr>
          <w:rFonts w:asciiTheme="minorHAnsi" w:hAnsiTheme="minorHAnsi" w:cstheme="minorHAnsi"/>
          <w:spacing w:val="-2"/>
          <w:sz w:val="20"/>
          <w:szCs w:val="20"/>
        </w:rPr>
        <w:t>Efficacy</w:t>
      </w:r>
    </w:p>
    <w:p w14:paraId="13F15A6D" w14:textId="77777777" w:rsidR="007D4BC3" w:rsidRPr="00720682" w:rsidRDefault="007D4BC3" w:rsidP="00720682">
      <w:pPr>
        <w:pStyle w:val="Heading2"/>
        <w:tabs>
          <w:tab w:val="left" w:pos="872"/>
        </w:tabs>
        <w:ind w:left="0" w:firstLine="0"/>
        <w:jc w:val="both"/>
        <w:rPr>
          <w:rFonts w:asciiTheme="minorHAnsi" w:hAnsiTheme="minorHAnsi" w:cstheme="minorHAnsi"/>
          <w:sz w:val="20"/>
          <w:szCs w:val="20"/>
          <w:lang w:val="en-US"/>
        </w:rPr>
      </w:pPr>
    </w:p>
    <w:p w14:paraId="5FC572BC" w14:textId="458F9E9A"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Numerous studies have confirmed that self-efficacy is positively associated with student 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promoting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persistence,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proactiveness,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cognitive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investment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learning tasks (Chemers et al., 2001; Schunk &amp; DiBenedetto, 2020).</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According to Kahu’s (2013) framework, characteristics of the learning environment may influence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through</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mediating</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psychological</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processes,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among</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which self-efficacy plays a central role. Recent studies also indicate that environmental factors, such as cooperative learning, do not necessarily have direct effects on engagement but primarily operate through psychological–social mediating mechanisms (Li, 2025).</w:t>
      </w:r>
      <w:r w:rsidR="007D4BC3"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Therefore,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expected</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mediate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relationships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between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cooperative orientation, competitive orientation, and student engagement.</w:t>
      </w:r>
    </w:p>
    <w:p w14:paraId="5BFD6CCE" w14:textId="77777777" w:rsidR="00CA2EBB" w:rsidRPr="00720682" w:rsidRDefault="00CA2EBB" w:rsidP="00720682">
      <w:pPr>
        <w:pStyle w:val="BodyText"/>
        <w:ind w:left="0" w:right="0"/>
        <w:jc w:val="both"/>
        <w:rPr>
          <w:rFonts w:asciiTheme="minorHAnsi" w:hAnsiTheme="minorHAnsi" w:cstheme="minorHAnsi"/>
          <w:sz w:val="20"/>
          <w:szCs w:val="20"/>
          <w:lang w:val="en-US"/>
        </w:rPr>
      </w:pPr>
    </w:p>
    <w:p w14:paraId="34CF90A8" w14:textId="60250A77" w:rsidR="00576F1C" w:rsidRPr="00720682" w:rsidRDefault="004853D0" w:rsidP="00720682">
      <w:pPr>
        <w:pStyle w:val="BodyText"/>
        <w:ind w:left="0" w:right="0"/>
        <w:jc w:val="both"/>
        <w:rPr>
          <w:rFonts w:asciiTheme="minorHAnsi" w:hAnsiTheme="minorHAnsi" w:cstheme="minorHAnsi"/>
          <w:i/>
          <w:iCs/>
          <w:spacing w:val="-2"/>
          <w:sz w:val="20"/>
          <w:szCs w:val="20"/>
          <w:lang w:val="en-US"/>
        </w:rPr>
      </w:pPr>
      <w:r w:rsidRPr="00720682">
        <w:rPr>
          <w:rFonts w:asciiTheme="minorHAnsi" w:hAnsiTheme="minorHAnsi" w:cstheme="minorHAnsi"/>
          <w:b/>
          <w:i/>
          <w:iCs/>
          <w:sz w:val="20"/>
          <w:szCs w:val="20"/>
        </w:rPr>
        <w:t>H6:</w:t>
      </w:r>
      <w:r w:rsidRPr="00720682">
        <w:rPr>
          <w:rFonts w:asciiTheme="minorHAnsi" w:hAnsiTheme="minorHAnsi" w:cstheme="minorHAnsi"/>
          <w:b/>
          <w:i/>
          <w:iCs/>
          <w:spacing w:val="-6"/>
          <w:sz w:val="20"/>
          <w:szCs w:val="20"/>
        </w:rPr>
        <w:t xml:space="preserve"> </w:t>
      </w:r>
      <w:r w:rsidRPr="00720682">
        <w:rPr>
          <w:rFonts w:asciiTheme="minorHAnsi" w:hAnsiTheme="minorHAnsi" w:cstheme="minorHAnsi"/>
          <w:i/>
          <w:iCs/>
          <w:sz w:val="20"/>
          <w:szCs w:val="20"/>
        </w:rPr>
        <w:t>Self-efficacy</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mediates</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the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relationship</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between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cooperative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and</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 xml:space="preserve">student </w:t>
      </w:r>
      <w:r w:rsidRPr="00720682">
        <w:rPr>
          <w:rFonts w:asciiTheme="minorHAnsi" w:hAnsiTheme="minorHAnsi" w:cstheme="minorHAnsi"/>
          <w:i/>
          <w:iCs/>
          <w:spacing w:val="-2"/>
          <w:sz w:val="20"/>
          <w:szCs w:val="20"/>
        </w:rPr>
        <w:t>engagement.</w:t>
      </w:r>
    </w:p>
    <w:p w14:paraId="4EB170B1" w14:textId="77777777" w:rsidR="00CA2EBB" w:rsidRPr="00720682" w:rsidRDefault="00CA2EBB" w:rsidP="00720682">
      <w:pPr>
        <w:pStyle w:val="BodyText"/>
        <w:ind w:left="0" w:right="0"/>
        <w:jc w:val="both"/>
        <w:rPr>
          <w:rFonts w:asciiTheme="minorHAnsi" w:hAnsiTheme="minorHAnsi" w:cstheme="minorHAnsi"/>
          <w:i/>
          <w:iCs/>
          <w:sz w:val="20"/>
          <w:szCs w:val="20"/>
          <w:lang w:val="en-US"/>
        </w:rPr>
      </w:pPr>
    </w:p>
    <w:p w14:paraId="19ED4843" w14:textId="77777777" w:rsidR="00576F1C" w:rsidRPr="00720682" w:rsidRDefault="004853D0" w:rsidP="00720682">
      <w:pPr>
        <w:pStyle w:val="BodyText"/>
        <w:ind w:left="0" w:right="0"/>
        <w:jc w:val="both"/>
        <w:rPr>
          <w:rFonts w:asciiTheme="minorHAnsi" w:hAnsiTheme="minorHAnsi" w:cstheme="minorHAnsi"/>
          <w:i/>
          <w:iCs/>
          <w:spacing w:val="-2"/>
          <w:sz w:val="20"/>
          <w:szCs w:val="20"/>
          <w:lang w:val="en-US"/>
        </w:rPr>
      </w:pPr>
      <w:r w:rsidRPr="00720682">
        <w:rPr>
          <w:rFonts w:asciiTheme="minorHAnsi" w:hAnsiTheme="minorHAnsi" w:cstheme="minorHAnsi"/>
          <w:b/>
          <w:i/>
          <w:iCs/>
          <w:sz w:val="20"/>
          <w:szCs w:val="20"/>
        </w:rPr>
        <w:t>H7:</w:t>
      </w:r>
      <w:r w:rsidRPr="00720682">
        <w:rPr>
          <w:rFonts w:asciiTheme="minorHAnsi" w:hAnsiTheme="minorHAnsi" w:cstheme="minorHAnsi"/>
          <w:b/>
          <w:i/>
          <w:iCs/>
          <w:spacing w:val="-6"/>
          <w:sz w:val="20"/>
          <w:szCs w:val="20"/>
        </w:rPr>
        <w:t xml:space="preserve"> </w:t>
      </w:r>
      <w:r w:rsidRPr="00720682">
        <w:rPr>
          <w:rFonts w:asciiTheme="minorHAnsi" w:hAnsiTheme="minorHAnsi" w:cstheme="minorHAnsi"/>
          <w:i/>
          <w:iCs/>
          <w:sz w:val="20"/>
          <w:szCs w:val="20"/>
        </w:rPr>
        <w:t>Self-efficacy</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mediates</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the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relationship</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between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competitive</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orientation</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and</w:t>
      </w:r>
      <w:r w:rsidRPr="00720682">
        <w:rPr>
          <w:rFonts w:asciiTheme="minorHAnsi" w:hAnsiTheme="minorHAnsi" w:cstheme="minorHAnsi"/>
          <w:i/>
          <w:iCs/>
          <w:spacing w:val="-6"/>
          <w:sz w:val="20"/>
          <w:szCs w:val="20"/>
        </w:rPr>
        <w:t xml:space="preserve"> </w:t>
      </w:r>
      <w:r w:rsidRPr="00720682">
        <w:rPr>
          <w:rFonts w:asciiTheme="minorHAnsi" w:hAnsiTheme="minorHAnsi" w:cstheme="minorHAnsi"/>
          <w:i/>
          <w:iCs/>
          <w:sz w:val="20"/>
          <w:szCs w:val="20"/>
        </w:rPr>
        <w:t xml:space="preserve">student </w:t>
      </w:r>
      <w:r w:rsidRPr="00720682">
        <w:rPr>
          <w:rFonts w:asciiTheme="minorHAnsi" w:hAnsiTheme="minorHAnsi" w:cstheme="minorHAnsi"/>
          <w:i/>
          <w:iCs/>
          <w:spacing w:val="-2"/>
          <w:sz w:val="20"/>
          <w:szCs w:val="20"/>
        </w:rPr>
        <w:t>engagement.</w:t>
      </w:r>
    </w:p>
    <w:p w14:paraId="2CD721C4" w14:textId="77777777" w:rsidR="00CA2EBB" w:rsidRPr="00720682" w:rsidRDefault="00CA2EBB" w:rsidP="00720682">
      <w:pPr>
        <w:pStyle w:val="BodyText"/>
        <w:ind w:left="0" w:right="0"/>
        <w:jc w:val="both"/>
        <w:rPr>
          <w:rFonts w:asciiTheme="minorHAnsi" w:hAnsiTheme="minorHAnsi" w:cstheme="minorHAnsi"/>
          <w:i/>
          <w:iCs/>
          <w:sz w:val="20"/>
          <w:szCs w:val="20"/>
          <w:lang w:val="en-US"/>
        </w:rPr>
      </w:pPr>
    </w:p>
    <w:p w14:paraId="3EF9F3E7" w14:textId="3D614721" w:rsidR="00576F1C" w:rsidRPr="00720682" w:rsidRDefault="00216C4F"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b/>
          <w:i/>
          <w:noProof/>
          <w:sz w:val="20"/>
          <w:szCs w:val="20"/>
        </w:rPr>
        <w:drawing>
          <wp:anchor distT="0" distB="0" distL="114300" distR="114300" simplePos="0" relativeHeight="251658240" behindDoc="0" locked="0" layoutInCell="1" allowOverlap="1" wp14:anchorId="64922B7A" wp14:editId="12531F9D">
            <wp:simplePos x="0" y="0"/>
            <wp:positionH relativeFrom="column">
              <wp:posOffset>404495</wp:posOffset>
            </wp:positionH>
            <wp:positionV relativeFrom="paragraph">
              <wp:posOffset>639445</wp:posOffset>
            </wp:positionV>
            <wp:extent cx="4876800" cy="2604135"/>
            <wp:effectExtent l="0" t="0" r="0" b="5715"/>
            <wp:wrapTopAndBottom/>
            <wp:docPr id="1853709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9548" name="Picture 1853709548"/>
                    <pic:cNvPicPr/>
                  </pic:nvPicPr>
                  <pic:blipFill>
                    <a:blip r:embed="rId8">
                      <a:extLst>
                        <a:ext uri="{28A0092B-C50C-407E-A947-70E740481C1C}">
                          <a14:useLocalDpi xmlns:a14="http://schemas.microsoft.com/office/drawing/2010/main" val="0"/>
                        </a:ext>
                      </a:extLst>
                    </a:blip>
                    <a:stretch>
                      <a:fillRect/>
                    </a:stretch>
                  </pic:blipFill>
                  <pic:spPr>
                    <a:xfrm>
                      <a:off x="0" y="0"/>
                      <a:ext cx="4876800" cy="2604135"/>
                    </a:xfrm>
                    <a:prstGeom prst="rect">
                      <a:avLst/>
                    </a:prstGeom>
                  </pic:spPr>
                </pic:pic>
              </a:graphicData>
            </a:graphic>
          </wp:anchor>
        </w:drawing>
      </w:r>
      <w:r w:rsidR="004853D0" w:rsidRPr="00720682">
        <w:rPr>
          <w:rFonts w:asciiTheme="minorHAnsi" w:hAnsiTheme="minorHAnsi" w:cstheme="minorHAnsi"/>
          <w:sz w:val="20"/>
          <w:szCs w:val="20"/>
        </w:rPr>
        <w:t>In summary, theoretical foundations and empirical evidence suggest that cooperative orientation</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and</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competitive</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orientation</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may</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influence</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students’</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self-efficacy,</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which</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in</w:t>
      </w:r>
      <w:r w:rsidR="004853D0" w:rsidRPr="00720682">
        <w:rPr>
          <w:rFonts w:asciiTheme="minorHAnsi" w:hAnsiTheme="minorHAnsi" w:cstheme="minorHAnsi"/>
          <w:spacing w:val="-7"/>
          <w:sz w:val="20"/>
          <w:szCs w:val="20"/>
        </w:rPr>
        <w:t xml:space="preserve"> </w:t>
      </w:r>
      <w:r w:rsidR="004853D0" w:rsidRPr="00720682">
        <w:rPr>
          <w:rFonts w:asciiTheme="minorHAnsi" w:hAnsiTheme="minorHAnsi" w:cstheme="minorHAnsi"/>
          <w:sz w:val="20"/>
          <w:szCs w:val="20"/>
        </w:rPr>
        <w:t>turn promotes student engagement. Based on these arguments, the study proposes the hypotheses and conceptual framework as illustrated in Figure 1.</w:t>
      </w:r>
    </w:p>
    <w:p w14:paraId="7229913F" w14:textId="727C82BE" w:rsidR="007D4BC3" w:rsidRPr="00720682" w:rsidRDefault="007D4BC3" w:rsidP="00720682">
      <w:pPr>
        <w:pStyle w:val="BodyText"/>
        <w:ind w:left="0" w:right="0"/>
        <w:jc w:val="both"/>
        <w:rPr>
          <w:rFonts w:asciiTheme="minorHAnsi" w:hAnsiTheme="minorHAnsi" w:cstheme="minorHAnsi"/>
          <w:sz w:val="20"/>
          <w:szCs w:val="20"/>
          <w:lang w:val="en-US"/>
        </w:rPr>
      </w:pPr>
    </w:p>
    <w:p w14:paraId="160EBC4A" w14:textId="57F28BBD" w:rsidR="00576F1C" w:rsidRPr="00720682" w:rsidRDefault="00216C4F" w:rsidP="00720682">
      <w:pPr>
        <w:jc w:val="center"/>
        <w:rPr>
          <w:rFonts w:asciiTheme="minorHAnsi" w:hAnsiTheme="minorHAnsi" w:cstheme="minorHAnsi"/>
          <w:b/>
          <w:i/>
          <w:sz w:val="20"/>
          <w:szCs w:val="20"/>
        </w:rPr>
      </w:pPr>
      <w:r w:rsidRPr="00720682">
        <w:rPr>
          <w:rFonts w:asciiTheme="minorHAnsi" w:hAnsiTheme="minorHAnsi" w:cstheme="minorHAnsi"/>
          <w:b/>
          <w:i/>
          <w:sz w:val="20"/>
          <w:szCs w:val="20"/>
        </w:rPr>
        <w:t>Figure</w:t>
      </w:r>
      <w:r w:rsidRPr="00720682">
        <w:rPr>
          <w:rFonts w:asciiTheme="minorHAnsi" w:hAnsiTheme="minorHAnsi" w:cstheme="minorHAnsi"/>
          <w:b/>
          <w:i/>
          <w:spacing w:val="-7"/>
          <w:sz w:val="20"/>
          <w:szCs w:val="20"/>
        </w:rPr>
        <w:t xml:space="preserve"> </w:t>
      </w:r>
      <w:r w:rsidRPr="00720682">
        <w:rPr>
          <w:rFonts w:asciiTheme="minorHAnsi" w:hAnsiTheme="minorHAnsi" w:cstheme="minorHAnsi"/>
          <w:b/>
          <w:i/>
          <w:sz w:val="20"/>
          <w:szCs w:val="20"/>
        </w:rPr>
        <w:t>1.</w:t>
      </w:r>
      <w:r w:rsidRPr="00720682">
        <w:rPr>
          <w:rFonts w:asciiTheme="minorHAnsi" w:hAnsiTheme="minorHAnsi" w:cstheme="minorHAnsi"/>
          <w:b/>
          <w:i/>
          <w:spacing w:val="-6"/>
          <w:sz w:val="20"/>
          <w:szCs w:val="20"/>
        </w:rPr>
        <w:t xml:space="preserve"> </w:t>
      </w:r>
      <w:r w:rsidRPr="00720682">
        <w:rPr>
          <w:rFonts w:asciiTheme="minorHAnsi" w:hAnsiTheme="minorHAnsi" w:cstheme="minorHAnsi"/>
          <w:b/>
          <w:i/>
          <w:sz w:val="20"/>
          <w:szCs w:val="20"/>
        </w:rPr>
        <w:t>Proposed</w:t>
      </w:r>
      <w:r w:rsidRPr="00720682">
        <w:rPr>
          <w:rFonts w:asciiTheme="minorHAnsi" w:hAnsiTheme="minorHAnsi" w:cstheme="minorHAnsi"/>
          <w:b/>
          <w:i/>
          <w:spacing w:val="-7"/>
          <w:sz w:val="20"/>
          <w:szCs w:val="20"/>
        </w:rPr>
        <w:t xml:space="preserve"> </w:t>
      </w:r>
      <w:r w:rsidRPr="00720682">
        <w:rPr>
          <w:rFonts w:asciiTheme="minorHAnsi" w:hAnsiTheme="minorHAnsi" w:cstheme="minorHAnsi"/>
          <w:b/>
          <w:i/>
          <w:sz w:val="20"/>
          <w:szCs w:val="20"/>
        </w:rPr>
        <w:t>Conceptual</w:t>
      </w:r>
      <w:r w:rsidRPr="00720682">
        <w:rPr>
          <w:rFonts w:asciiTheme="minorHAnsi" w:hAnsiTheme="minorHAnsi" w:cstheme="minorHAnsi"/>
          <w:b/>
          <w:i/>
          <w:spacing w:val="-6"/>
          <w:sz w:val="20"/>
          <w:szCs w:val="20"/>
        </w:rPr>
        <w:t xml:space="preserve"> </w:t>
      </w:r>
      <w:r w:rsidRPr="00720682">
        <w:rPr>
          <w:rFonts w:asciiTheme="minorHAnsi" w:hAnsiTheme="minorHAnsi" w:cstheme="minorHAnsi"/>
          <w:b/>
          <w:i/>
          <w:spacing w:val="-2"/>
          <w:sz w:val="20"/>
          <w:szCs w:val="20"/>
        </w:rPr>
        <w:t>Framework</w:t>
      </w:r>
    </w:p>
    <w:p w14:paraId="4E5A0E6A" w14:textId="2C4C2E47" w:rsidR="00576F1C" w:rsidRPr="00720682" w:rsidRDefault="00576F1C" w:rsidP="00720682">
      <w:pPr>
        <w:pStyle w:val="BodyText"/>
        <w:ind w:left="0" w:right="0"/>
        <w:jc w:val="both"/>
        <w:rPr>
          <w:rFonts w:asciiTheme="minorHAnsi" w:hAnsiTheme="minorHAnsi" w:cstheme="minorHAnsi"/>
          <w:b/>
          <w:i/>
          <w:sz w:val="20"/>
          <w:szCs w:val="20"/>
        </w:rPr>
      </w:pPr>
    </w:p>
    <w:p w14:paraId="2E8E2EB3" w14:textId="0D5B3055" w:rsidR="00576F1C" w:rsidRPr="00720682" w:rsidRDefault="007375AB" w:rsidP="00720682">
      <w:pPr>
        <w:pStyle w:val="Heading2"/>
        <w:tabs>
          <w:tab w:val="left" w:pos="690"/>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pacing w:val="-2"/>
          <w:sz w:val="20"/>
          <w:szCs w:val="20"/>
          <w:lang w:val="en-US"/>
        </w:rPr>
        <w:t xml:space="preserve">3. </w:t>
      </w:r>
      <w:r w:rsidRPr="00720682">
        <w:rPr>
          <w:rFonts w:asciiTheme="minorHAnsi" w:hAnsiTheme="minorHAnsi" w:cstheme="minorHAnsi"/>
          <w:spacing w:val="-2"/>
          <w:sz w:val="20"/>
          <w:szCs w:val="20"/>
        </w:rPr>
        <w:t>Methodology</w:t>
      </w:r>
    </w:p>
    <w:p w14:paraId="415AB810" w14:textId="77777777" w:rsidR="007375AB" w:rsidRPr="00720682" w:rsidRDefault="007375AB" w:rsidP="00720682">
      <w:pPr>
        <w:pStyle w:val="Heading2"/>
        <w:tabs>
          <w:tab w:val="left" w:pos="690"/>
        </w:tabs>
        <w:ind w:left="0" w:firstLine="0"/>
        <w:jc w:val="both"/>
        <w:rPr>
          <w:rFonts w:asciiTheme="minorHAnsi" w:hAnsiTheme="minorHAnsi" w:cstheme="minorHAnsi"/>
          <w:sz w:val="20"/>
          <w:szCs w:val="20"/>
          <w:lang w:val="en-US"/>
        </w:rPr>
      </w:pPr>
    </w:p>
    <w:p w14:paraId="1FA255FB" w14:textId="4C6F00DD" w:rsidR="00576F1C" w:rsidRPr="00720682" w:rsidRDefault="007375AB" w:rsidP="00720682">
      <w:pPr>
        <w:pStyle w:val="ListParagraph"/>
        <w:tabs>
          <w:tab w:val="left" w:pos="872"/>
        </w:tabs>
        <w:ind w:left="0" w:firstLine="0"/>
        <w:jc w:val="both"/>
        <w:rPr>
          <w:rFonts w:asciiTheme="minorHAnsi" w:hAnsiTheme="minorHAnsi" w:cstheme="minorHAnsi"/>
          <w:b/>
          <w:spacing w:val="-2"/>
          <w:sz w:val="20"/>
          <w:szCs w:val="20"/>
          <w:lang w:val="en-US"/>
        </w:rPr>
      </w:pPr>
      <w:r w:rsidRPr="00720682">
        <w:rPr>
          <w:rFonts w:asciiTheme="minorHAnsi" w:hAnsiTheme="minorHAnsi" w:cstheme="minorHAnsi"/>
          <w:b/>
          <w:spacing w:val="-2"/>
          <w:sz w:val="20"/>
          <w:szCs w:val="20"/>
          <w:lang w:val="en-US"/>
        </w:rPr>
        <w:t xml:space="preserve">3.1. </w:t>
      </w:r>
      <w:r w:rsidRPr="00720682">
        <w:rPr>
          <w:rFonts w:asciiTheme="minorHAnsi" w:hAnsiTheme="minorHAnsi" w:cstheme="minorHAnsi"/>
          <w:b/>
          <w:spacing w:val="-2"/>
          <w:sz w:val="20"/>
          <w:szCs w:val="20"/>
        </w:rPr>
        <w:t>Sample</w:t>
      </w:r>
    </w:p>
    <w:p w14:paraId="4597CDC7" w14:textId="77777777" w:rsidR="007375AB" w:rsidRPr="00720682" w:rsidRDefault="007375AB" w:rsidP="00720682">
      <w:pPr>
        <w:pStyle w:val="ListParagraph"/>
        <w:tabs>
          <w:tab w:val="left" w:pos="872"/>
        </w:tabs>
        <w:ind w:left="0" w:firstLine="0"/>
        <w:jc w:val="both"/>
        <w:rPr>
          <w:rFonts w:asciiTheme="minorHAnsi" w:hAnsiTheme="minorHAnsi" w:cstheme="minorHAnsi"/>
          <w:b/>
          <w:sz w:val="20"/>
          <w:szCs w:val="20"/>
          <w:lang w:val="en-US"/>
        </w:rPr>
      </w:pPr>
    </w:p>
    <w:p w14:paraId="11A4EDFD" w14:textId="02DB3EEF"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This study employed a convenience sampling method. Data were collected through a self-report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survey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administered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online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via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Google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Forms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several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universities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Chi</w:t>
      </w:r>
      <w:r w:rsidR="007375AB"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Minh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City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from</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August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September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2025.</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data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collection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process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adhered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 xml:space="preserve">research ethics principles, ensuring voluntary </w:t>
      </w:r>
      <w:r w:rsidRPr="00720682">
        <w:rPr>
          <w:rFonts w:asciiTheme="minorHAnsi" w:hAnsiTheme="minorHAnsi" w:cstheme="minorHAnsi"/>
          <w:sz w:val="20"/>
          <w:szCs w:val="20"/>
        </w:rPr>
        <w:lastRenderedPageBreak/>
        <w:t>participation, anonymity, and confidentiality of participants’ information.</w:t>
      </w:r>
    </w:p>
    <w:p w14:paraId="3EAB20F7"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7F4AB70F"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A total of 482 questionnaires were collected. After excluding 22 invalid responses due to missing data or patterned answering, 460 valid responses were retained for subsequent analyses, yielding a valid response rate of 95.4%. This sample size meets the minimum requirements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for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structural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equation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modeling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using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PLS-SEM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approach,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ensuring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 reliability and stability of the estimates (Hair et al., 2022).</w:t>
      </w:r>
    </w:p>
    <w:p w14:paraId="7922E2C7" w14:textId="77777777" w:rsidR="007375AB" w:rsidRPr="00720682" w:rsidRDefault="007375AB" w:rsidP="00720682">
      <w:pPr>
        <w:pStyle w:val="BodyText"/>
        <w:ind w:left="0" w:right="0"/>
        <w:jc w:val="both"/>
        <w:rPr>
          <w:rFonts w:asciiTheme="minorHAnsi" w:hAnsiTheme="minorHAnsi" w:cstheme="minorHAnsi"/>
          <w:sz w:val="20"/>
          <w:szCs w:val="20"/>
          <w:lang w:val="en-US"/>
        </w:rPr>
      </w:pPr>
    </w:p>
    <w:p w14:paraId="705DA478" w14:textId="7365E913" w:rsidR="00576F1C" w:rsidRPr="00720682" w:rsidRDefault="007375AB" w:rsidP="00720682">
      <w:pPr>
        <w:pStyle w:val="Heading2"/>
        <w:tabs>
          <w:tab w:val="left" w:pos="872"/>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pacing w:val="-2"/>
          <w:sz w:val="20"/>
          <w:szCs w:val="20"/>
          <w:lang w:val="en-US"/>
        </w:rPr>
        <w:t xml:space="preserve">3.2. </w:t>
      </w:r>
      <w:r w:rsidRPr="00720682">
        <w:rPr>
          <w:rFonts w:asciiTheme="minorHAnsi" w:hAnsiTheme="minorHAnsi" w:cstheme="minorHAnsi"/>
          <w:spacing w:val="-2"/>
          <w:sz w:val="20"/>
          <w:szCs w:val="20"/>
        </w:rPr>
        <w:t>Measures</w:t>
      </w:r>
    </w:p>
    <w:p w14:paraId="4D5D153C" w14:textId="77777777" w:rsidR="007375AB" w:rsidRPr="00720682" w:rsidRDefault="007375AB" w:rsidP="00720682">
      <w:pPr>
        <w:pStyle w:val="Heading2"/>
        <w:tabs>
          <w:tab w:val="left" w:pos="872"/>
        </w:tabs>
        <w:ind w:left="0" w:firstLine="0"/>
        <w:jc w:val="both"/>
        <w:rPr>
          <w:rFonts w:asciiTheme="minorHAnsi" w:hAnsiTheme="minorHAnsi" w:cstheme="minorHAnsi"/>
          <w:sz w:val="20"/>
          <w:szCs w:val="20"/>
          <w:lang w:val="en-US"/>
        </w:rPr>
      </w:pPr>
    </w:p>
    <w:p w14:paraId="537B90B2" w14:textId="66D779BB" w:rsidR="00576F1C" w:rsidRPr="00720682" w:rsidRDefault="007375AB" w:rsidP="00720682">
      <w:pPr>
        <w:pStyle w:val="ListParagraph"/>
        <w:tabs>
          <w:tab w:val="left" w:pos="1053"/>
        </w:tabs>
        <w:ind w:left="0" w:firstLine="0"/>
        <w:jc w:val="both"/>
        <w:rPr>
          <w:rFonts w:asciiTheme="minorHAnsi" w:hAnsiTheme="minorHAnsi" w:cstheme="minorHAnsi"/>
          <w:b/>
          <w:spacing w:val="-2"/>
          <w:sz w:val="20"/>
          <w:szCs w:val="20"/>
          <w:lang w:val="en-US"/>
        </w:rPr>
      </w:pPr>
      <w:r w:rsidRPr="00720682">
        <w:rPr>
          <w:rFonts w:asciiTheme="minorHAnsi" w:hAnsiTheme="minorHAnsi" w:cstheme="minorHAnsi"/>
          <w:b/>
          <w:sz w:val="20"/>
          <w:szCs w:val="20"/>
          <w:lang w:val="en-US"/>
        </w:rPr>
        <w:t xml:space="preserve">3.2.1. </w:t>
      </w:r>
      <w:r w:rsidRPr="00720682">
        <w:rPr>
          <w:rFonts w:asciiTheme="minorHAnsi" w:hAnsiTheme="minorHAnsi" w:cstheme="minorHAnsi"/>
          <w:b/>
          <w:sz w:val="20"/>
          <w:szCs w:val="20"/>
        </w:rPr>
        <w:t>Student</w:t>
      </w:r>
      <w:r w:rsidRPr="00720682">
        <w:rPr>
          <w:rFonts w:asciiTheme="minorHAnsi" w:hAnsiTheme="minorHAnsi" w:cstheme="minorHAnsi"/>
          <w:b/>
          <w:spacing w:val="-9"/>
          <w:sz w:val="20"/>
          <w:szCs w:val="20"/>
        </w:rPr>
        <w:t xml:space="preserve"> </w:t>
      </w:r>
      <w:r w:rsidRPr="00720682">
        <w:rPr>
          <w:rFonts w:asciiTheme="minorHAnsi" w:hAnsiTheme="minorHAnsi" w:cstheme="minorHAnsi"/>
          <w:b/>
          <w:sz w:val="20"/>
          <w:szCs w:val="20"/>
        </w:rPr>
        <w:t>Engagement</w:t>
      </w:r>
      <w:r w:rsidRPr="00720682">
        <w:rPr>
          <w:rFonts w:asciiTheme="minorHAnsi" w:hAnsiTheme="minorHAnsi" w:cstheme="minorHAnsi"/>
          <w:b/>
          <w:spacing w:val="-8"/>
          <w:sz w:val="20"/>
          <w:szCs w:val="20"/>
        </w:rPr>
        <w:t xml:space="preserve"> </w:t>
      </w:r>
      <w:r w:rsidRPr="00720682">
        <w:rPr>
          <w:rFonts w:asciiTheme="minorHAnsi" w:hAnsiTheme="minorHAnsi" w:cstheme="minorHAnsi"/>
          <w:b/>
          <w:spacing w:val="-2"/>
          <w:sz w:val="20"/>
          <w:szCs w:val="20"/>
        </w:rPr>
        <w:t>Scale</w:t>
      </w:r>
    </w:p>
    <w:p w14:paraId="521BF0CF" w14:textId="77777777" w:rsidR="007375AB" w:rsidRPr="00720682" w:rsidRDefault="007375AB" w:rsidP="00720682">
      <w:pPr>
        <w:pStyle w:val="ListParagraph"/>
        <w:tabs>
          <w:tab w:val="left" w:pos="1053"/>
        </w:tabs>
        <w:ind w:left="0" w:firstLine="0"/>
        <w:jc w:val="both"/>
        <w:rPr>
          <w:rFonts w:asciiTheme="minorHAnsi" w:hAnsiTheme="minorHAnsi" w:cstheme="minorHAnsi"/>
          <w:b/>
          <w:sz w:val="20"/>
          <w:szCs w:val="20"/>
          <w:lang w:val="en-US"/>
        </w:rPr>
      </w:pPr>
    </w:p>
    <w:p w14:paraId="2AEC96E9" w14:textId="7D768C1E"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Student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was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measured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using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Higher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Education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Scale (HESES) developed by Zhoc et al. (2019). The scale consists of 28 items across five dimensions: academic engagement, cognitive engagement, emotional engagement, social engagement with peers, and social engagement with instructors.</w:t>
      </w:r>
      <w:r w:rsidR="007375AB"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Participants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rated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their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level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agreement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each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statement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five-point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Likert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scale ranging from 1 (strongly disagree) to 5 (strongly agree).</w:t>
      </w:r>
      <w:r w:rsidR="007375AB"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In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scale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demonstrated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good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reliability,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Cronbach’s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alpha</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0.872, composite reliability (ρa) = 0.876, and composite reliability (ρc) = 0.897.</w:t>
      </w:r>
    </w:p>
    <w:p w14:paraId="5430ECFC" w14:textId="77777777" w:rsidR="007375AB" w:rsidRPr="00720682" w:rsidRDefault="007375AB" w:rsidP="00720682">
      <w:pPr>
        <w:pStyle w:val="BodyText"/>
        <w:ind w:left="0" w:right="0"/>
        <w:jc w:val="both"/>
        <w:rPr>
          <w:rFonts w:asciiTheme="minorHAnsi" w:hAnsiTheme="minorHAnsi" w:cstheme="minorHAnsi"/>
          <w:sz w:val="20"/>
          <w:szCs w:val="20"/>
          <w:lang w:val="en-US"/>
        </w:rPr>
      </w:pPr>
    </w:p>
    <w:p w14:paraId="516630E0" w14:textId="445D5B6F" w:rsidR="00576F1C" w:rsidRPr="00720682" w:rsidRDefault="007375AB" w:rsidP="00720682">
      <w:pPr>
        <w:pStyle w:val="Heading2"/>
        <w:tabs>
          <w:tab w:val="left" w:pos="1053"/>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z w:val="20"/>
          <w:szCs w:val="20"/>
          <w:lang w:val="en-US"/>
        </w:rPr>
        <w:t xml:space="preserve">3.2.2. </w:t>
      </w:r>
      <w:r w:rsidRPr="00720682">
        <w:rPr>
          <w:rFonts w:asciiTheme="minorHAnsi" w:hAnsiTheme="minorHAnsi" w:cstheme="minorHAnsi"/>
          <w:sz w:val="20"/>
          <w:szCs w:val="20"/>
        </w:rPr>
        <w:t>Cooperative</w:t>
      </w:r>
      <w:r w:rsidRPr="00720682">
        <w:rPr>
          <w:rFonts w:asciiTheme="minorHAnsi" w:hAnsiTheme="minorHAnsi" w:cstheme="minorHAnsi"/>
          <w:spacing w:val="-9"/>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9"/>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9"/>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9"/>
          <w:sz w:val="20"/>
          <w:szCs w:val="20"/>
        </w:rPr>
        <w:t xml:space="preserve"> </w:t>
      </w:r>
      <w:r w:rsidRPr="00720682">
        <w:rPr>
          <w:rFonts w:asciiTheme="minorHAnsi" w:hAnsiTheme="minorHAnsi" w:cstheme="minorHAnsi"/>
          <w:spacing w:val="-2"/>
          <w:sz w:val="20"/>
          <w:szCs w:val="20"/>
        </w:rPr>
        <w:t>Scale</w:t>
      </w:r>
    </w:p>
    <w:p w14:paraId="4B5B292E" w14:textId="77777777" w:rsidR="007375AB" w:rsidRPr="00720682" w:rsidRDefault="007375AB" w:rsidP="00720682">
      <w:pPr>
        <w:pStyle w:val="Heading2"/>
        <w:tabs>
          <w:tab w:val="left" w:pos="1053"/>
        </w:tabs>
        <w:ind w:left="0" w:firstLine="0"/>
        <w:jc w:val="both"/>
        <w:rPr>
          <w:rFonts w:asciiTheme="minorHAnsi" w:hAnsiTheme="minorHAnsi" w:cstheme="minorHAnsi"/>
          <w:sz w:val="20"/>
          <w:szCs w:val="20"/>
          <w:lang w:val="en-US"/>
        </w:rPr>
      </w:pPr>
    </w:p>
    <w:p w14:paraId="6643C85F" w14:textId="2D6B7C62"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Cooperative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were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measured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using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Cooperative and</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Scale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developed</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by</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Chen,</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Xie,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Chang</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(2011).</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1"/>
          <w:sz w:val="20"/>
          <w:szCs w:val="20"/>
        </w:rPr>
        <w:t xml:space="preserve"> </w:t>
      </w:r>
      <w:r w:rsidRPr="00720682">
        <w:rPr>
          <w:rFonts w:asciiTheme="minorHAnsi" w:hAnsiTheme="minorHAnsi" w:cstheme="minorHAnsi"/>
          <w:sz w:val="20"/>
          <w:szCs w:val="20"/>
        </w:rPr>
        <w:t>scale includes 13 items, comprising two dimensions: cooperative orientation (7 items) and competitive orientation (6 items).</w:t>
      </w:r>
      <w:r w:rsidR="007375AB"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Participants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rated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their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level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agreement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each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statement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five-point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Likert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scale ranging from 1 (strongly disagree) to 5 (strongly agree).</w:t>
      </w:r>
      <w:r w:rsidR="007375AB"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scales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demonstrated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good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reliability,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Cronbach’s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alpha</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values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0.856 for cooperative orientation and 0.799 for competitive orientation. Composite reliability (ρa) values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were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0.861</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0.826,</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respectively,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while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composite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reliability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(ρc)</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values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were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0.890 and 0.847.</w:t>
      </w:r>
    </w:p>
    <w:p w14:paraId="1B873B1C" w14:textId="77777777" w:rsidR="007375AB" w:rsidRPr="00720682" w:rsidRDefault="007375AB" w:rsidP="00720682">
      <w:pPr>
        <w:pStyle w:val="BodyText"/>
        <w:ind w:left="0" w:right="0"/>
        <w:jc w:val="both"/>
        <w:rPr>
          <w:rFonts w:asciiTheme="minorHAnsi" w:hAnsiTheme="minorHAnsi" w:cstheme="minorHAnsi"/>
          <w:sz w:val="20"/>
          <w:szCs w:val="20"/>
          <w:lang w:val="en-US"/>
        </w:rPr>
      </w:pPr>
    </w:p>
    <w:p w14:paraId="516AC638" w14:textId="2EAA3B32" w:rsidR="00576F1C" w:rsidRPr="00720682" w:rsidRDefault="007375AB" w:rsidP="00720682">
      <w:pPr>
        <w:pStyle w:val="Heading2"/>
        <w:tabs>
          <w:tab w:val="left" w:pos="1053"/>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z w:val="20"/>
          <w:szCs w:val="20"/>
          <w:lang w:val="en-US"/>
        </w:rPr>
        <w:t xml:space="preserve">3.2.3. </w:t>
      </w:r>
      <w:r w:rsidRPr="00720682">
        <w:rPr>
          <w:rFonts w:asciiTheme="minorHAnsi" w:hAnsiTheme="minorHAnsi" w:cstheme="minorHAnsi"/>
          <w:sz w:val="20"/>
          <w:szCs w:val="20"/>
        </w:rPr>
        <w:t>Self-Efficacy</w:t>
      </w:r>
      <w:r w:rsidRPr="00720682">
        <w:rPr>
          <w:rFonts w:asciiTheme="minorHAnsi" w:hAnsiTheme="minorHAnsi" w:cstheme="minorHAnsi"/>
          <w:spacing w:val="-13"/>
          <w:sz w:val="20"/>
          <w:szCs w:val="20"/>
        </w:rPr>
        <w:t xml:space="preserve"> </w:t>
      </w:r>
      <w:r w:rsidRPr="00720682">
        <w:rPr>
          <w:rFonts w:asciiTheme="minorHAnsi" w:hAnsiTheme="minorHAnsi" w:cstheme="minorHAnsi"/>
          <w:spacing w:val="-2"/>
          <w:sz w:val="20"/>
          <w:szCs w:val="20"/>
        </w:rPr>
        <w:t>Scale</w:t>
      </w:r>
    </w:p>
    <w:p w14:paraId="6B36F3A5" w14:textId="77777777" w:rsidR="007375AB" w:rsidRPr="00720682" w:rsidRDefault="007375AB" w:rsidP="00720682">
      <w:pPr>
        <w:pStyle w:val="Heading2"/>
        <w:tabs>
          <w:tab w:val="left" w:pos="1053"/>
        </w:tabs>
        <w:ind w:left="0" w:firstLine="0"/>
        <w:jc w:val="both"/>
        <w:rPr>
          <w:rFonts w:asciiTheme="minorHAnsi" w:hAnsiTheme="minorHAnsi" w:cstheme="minorHAnsi"/>
          <w:sz w:val="20"/>
          <w:szCs w:val="20"/>
          <w:lang w:val="en-US"/>
        </w:rPr>
      </w:pPr>
    </w:p>
    <w:p w14:paraId="487428A6" w14:textId="42AE4071"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Self-efficacy was measured using the General Self-Efficacy Scale (GSE) developed by Schwarzer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Jerusalem</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(1995).</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scale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consists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10</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items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assessing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individuals’ confidence in their ability to perform and complete tasks.</w:t>
      </w:r>
      <w:r w:rsidR="007375AB"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Participants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rated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their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level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agreement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each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statement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four-point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Likert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scale ranging from 1 (not at all true) to 4 (exactly true).</w:t>
      </w:r>
      <w:r w:rsidR="007375AB"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In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scale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demonstrated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excellent</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reliability,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Cronbach’s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alpha</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0.947, composite reliability (ρa) = 0.948, and composite reliability (ρc) = 0.951.</w:t>
      </w:r>
    </w:p>
    <w:p w14:paraId="430D3889" w14:textId="77777777" w:rsidR="007375AB" w:rsidRPr="00720682" w:rsidRDefault="007375AB" w:rsidP="00720682">
      <w:pPr>
        <w:pStyle w:val="BodyText"/>
        <w:ind w:left="0" w:right="0"/>
        <w:jc w:val="both"/>
        <w:rPr>
          <w:rFonts w:asciiTheme="minorHAnsi" w:hAnsiTheme="minorHAnsi" w:cstheme="minorHAnsi"/>
          <w:sz w:val="20"/>
          <w:szCs w:val="20"/>
          <w:lang w:val="en-US"/>
        </w:rPr>
      </w:pPr>
    </w:p>
    <w:p w14:paraId="2B4841EC" w14:textId="0423BBD6" w:rsidR="00576F1C" w:rsidRPr="00720682" w:rsidRDefault="007375AB" w:rsidP="00720682">
      <w:pPr>
        <w:pStyle w:val="Heading2"/>
        <w:tabs>
          <w:tab w:val="left" w:pos="872"/>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z w:val="20"/>
          <w:szCs w:val="20"/>
          <w:lang w:val="en-US"/>
        </w:rPr>
        <w:t xml:space="preserve">3.3. </w:t>
      </w:r>
      <w:r w:rsidRPr="00720682">
        <w:rPr>
          <w:rFonts w:asciiTheme="minorHAnsi" w:hAnsiTheme="minorHAnsi" w:cstheme="minorHAnsi"/>
          <w:sz w:val="20"/>
          <w:szCs w:val="20"/>
        </w:rPr>
        <w:t>Data</w:t>
      </w:r>
      <w:r w:rsidRPr="00720682">
        <w:rPr>
          <w:rFonts w:asciiTheme="minorHAnsi" w:hAnsiTheme="minorHAnsi" w:cstheme="minorHAnsi"/>
          <w:spacing w:val="-4"/>
          <w:sz w:val="20"/>
          <w:szCs w:val="20"/>
        </w:rPr>
        <w:t xml:space="preserve"> </w:t>
      </w:r>
      <w:r w:rsidRPr="00720682">
        <w:rPr>
          <w:rFonts w:asciiTheme="minorHAnsi" w:hAnsiTheme="minorHAnsi" w:cstheme="minorHAnsi"/>
          <w:spacing w:val="-2"/>
          <w:sz w:val="20"/>
          <w:szCs w:val="20"/>
        </w:rPr>
        <w:t>Analysis</w:t>
      </w:r>
    </w:p>
    <w:p w14:paraId="64F1746D" w14:textId="77777777" w:rsidR="008E5763" w:rsidRPr="00720682" w:rsidRDefault="008E5763" w:rsidP="00720682">
      <w:pPr>
        <w:pStyle w:val="Heading2"/>
        <w:tabs>
          <w:tab w:val="left" w:pos="872"/>
        </w:tabs>
        <w:ind w:left="0" w:firstLine="0"/>
        <w:jc w:val="both"/>
        <w:rPr>
          <w:rFonts w:asciiTheme="minorHAnsi" w:hAnsiTheme="minorHAnsi" w:cstheme="minorHAnsi"/>
          <w:spacing w:val="-2"/>
          <w:sz w:val="20"/>
          <w:szCs w:val="20"/>
          <w:lang w:val="en-US"/>
        </w:rPr>
      </w:pPr>
    </w:p>
    <w:p w14:paraId="66A2EAF8" w14:textId="10B1AD92" w:rsidR="008E5763" w:rsidRPr="00720682" w:rsidRDefault="008E5763" w:rsidP="00720682">
      <w:pPr>
        <w:jc w:val="both"/>
        <w:rPr>
          <w:sz w:val="20"/>
          <w:szCs w:val="20"/>
          <w:lang w:val="en-US"/>
        </w:rPr>
      </w:pPr>
      <w:r w:rsidRPr="00720682">
        <w:rPr>
          <w:sz w:val="20"/>
          <w:szCs w:val="20"/>
          <w:lang w:val="vi-VN"/>
        </w:rPr>
        <w:t>Data for this study were analyzed using SPSS 26.0 and SmartPLS 4.0. SPSS was used for data cleaning and descriptive analyses, while SmartPLS was employed to examine the relationships among variables using partial least squares structural equation modeling (PLS-SEM)</w:t>
      </w:r>
    </w:p>
    <w:p w14:paraId="23ACED7D" w14:textId="77777777" w:rsidR="008E5763" w:rsidRPr="00720682" w:rsidRDefault="008E5763" w:rsidP="00720682">
      <w:pPr>
        <w:jc w:val="both"/>
        <w:rPr>
          <w:sz w:val="20"/>
          <w:szCs w:val="20"/>
          <w:lang w:val="en-US"/>
        </w:rPr>
      </w:pPr>
    </w:p>
    <w:p w14:paraId="131D1DEA" w14:textId="77777777" w:rsidR="008E5763" w:rsidRPr="00720682" w:rsidRDefault="008E5763" w:rsidP="00720682">
      <w:pPr>
        <w:jc w:val="both"/>
        <w:rPr>
          <w:sz w:val="20"/>
          <w:szCs w:val="20"/>
          <w:lang w:val="vi-VN"/>
        </w:rPr>
      </w:pPr>
      <w:r w:rsidRPr="00720682">
        <w:rPr>
          <w:sz w:val="20"/>
          <w:szCs w:val="20"/>
          <w:lang w:val="vi-VN"/>
        </w:rPr>
        <w:t>The analysis followed a two-step procedure. First, the measurement model was evaluated by assessing indicator reliability (outer loadings), construct reliability (Cronbach’s alpha – CA, Composite Reliability – CR), convergent validity (AVE), and discriminant validity (HTMT). Second, the structural model was assessed using the variance inflation factor (VIF), the coefficient of determination (R²), effect sizes (f²), and the significance and relevance of the path coefficients. Path coefficients, along with p-values and specific direct, specific indirect, and total effects, were estimated using bootstrapping with 5,000 resamples.</w:t>
      </w:r>
    </w:p>
    <w:p w14:paraId="1C5790D8" w14:textId="77777777" w:rsidR="007375AB" w:rsidRPr="00720682" w:rsidRDefault="007375AB" w:rsidP="00720682">
      <w:pPr>
        <w:pStyle w:val="Heading2"/>
        <w:tabs>
          <w:tab w:val="left" w:pos="872"/>
        </w:tabs>
        <w:ind w:left="0" w:firstLine="0"/>
        <w:jc w:val="both"/>
        <w:rPr>
          <w:rFonts w:asciiTheme="minorHAnsi" w:hAnsiTheme="minorHAnsi" w:cstheme="minorHAnsi"/>
          <w:sz w:val="20"/>
          <w:szCs w:val="20"/>
          <w:lang w:val="en-US"/>
        </w:rPr>
      </w:pPr>
    </w:p>
    <w:p w14:paraId="55B2C735" w14:textId="178C37E4" w:rsidR="00576F1C" w:rsidRPr="00720682" w:rsidRDefault="007375AB" w:rsidP="00720682">
      <w:pPr>
        <w:pStyle w:val="Heading2"/>
        <w:tabs>
          <w:tab w:val="left" w:pos="690"/>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pacing w:val="-2"/>
          <w:sz w:val="20"/>
          <w:szCs w:val="20"/>
          <w:lang w:val="en-US"/>
        </w:rPr>
        <w:t xml:space="preserve">4. </w:t>
      </w:r>
      <w:r w:rsidRPr="00720682">
        <w:rPr>
          <w:rFonts w:asciiTheme="minorHAnsi" w:hAnsiTheme="minorHAnsi" w:cstheme="minorHAnsi"/>
          <w:spacing w:val="-2"/>
          <w:sz w:val="20"/>
          <w:szCs w:val="20"/>
        </w:rPr>
        <w:t>Results</w:t>
      </w:r>
    </w:p>
    <w:p w14:paraId="4691224E" w14:textId="0CCAAA19" w:rsidR="00576F1C" w:rsidRPr="00720682" w:rsidRDefault="004853D0" w:rsidP="00720682">
      <w:pPr>
        <w:pStyle w:val="Heading3"/>
        <w:ind w:left="0"/>
        <w:jc w:val="center"/>
        <w:rPr>
          <w:rFonts w:asciiTheme="minorHAnsi" w:hAnsiTheme="minorHAnsi" w:cstheme="minorHAnsi"/>
          <w:spacing w:val="-2"/>
          <w:sz w:val="20"/>
          <w:szCs w:val="20"/>
          <w:lang w:val="en-US"/>
        </w:rPr>
      </w:pPr>
      <w:r w:rsidRPr="00720682">
        <w:rPr>
          <w:rFonts w:asciiTheme="minorHAnsi" w:hAnsiTheme="minorHAnsi" w:cstheme="minorHAnsi"/>
          <w:sz w:val="20"/>
          <w:szCs w:val="20"/>
        </w:rPr>
        <w:t>Table</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1.</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Demographic</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characteristics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7"/>
          <w:sz w:val="20"/>
          <w:szCs w:val="20"/>
        </w:rPr>
        <w:t xml:space="preserve"> </w:t>
      </w:r>
      <w:r w:rsidRPr="00720682">
        <w:rPr>
          <w:rFonts w:asciiTheme="minorHAnsi" w:hAnsiTheme="minorHAnsi" w:cstheme="minorHAnsi"/>
          <w:spacing w:val="-2"/>
          <w:sz w:val="20"/>
          <w:szCs w:val="20"/>
        </w:rPr>
        <w:t>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109"/>
        <w:gridCol w:w="1228"/>
        <w:gridCol w:w="1295"/>
      </w:tblGrid>
      <w:tr w:rsidR="008840BD" w:rsidRPr="00720682" w14:paraId="1D1681BE" w14:textId="77777777" w:rsidTr="008840BD">
        <w:trPr>
          <w:trHeight w:val="20"/>
        </w:trPr>
        <w:tc>
          <w:tcPr>
            <w:tcW w:w="1668" w:type="dxa"/>
            <w:tcBorders>
              <w:top w:val="single" w:sz="4" w:space="0" w:color="auto"/>
              <w:bottom w:val="single" w:sz="4" w:space="0" w:color="auto"/>
            </w:tcBorders>
            <w:hideMark/>
          </w:tcPr>
          <w:p w14:paraId="532E5E8A"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Characteristics</w:t>
            </w:r>
          </w:p>
        </w:tc>
        <w:tc>
          <w:tcPr>
            <w:tcW w:w="5109" w:type="dxa"/>
            <w:tcBorders>
              <w:top w:val="single" w:sz="4" w:space="0" w:color="auto"/>
              <w:bottom w:val="single" w:sz="4" w:space="0" w:color="auto"/>
            </w:tcBorders>
            <w:hideMark/>
          </w:tcPr>
          <w:p w14:paraId="34EDA535"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Category</w:t>
            </w:r>
          </w:p>
        </w:tc>
        <w:tc>
          <w:tcPr>
            <w:tcW w:w="0" w:type="auto"/>
            <w:tcBorders>
              <w:top w:val="single" w:sz="4" w:space="0" w:color="auto"/>
              <w:bottom w:val="single" w:sz="4" w:space="0" w:color="auto"/>
            </w:tcBorders>
            <w:hideMark/>
          </w:tcPr>
          <w:p w14:paraId="1BE7AA43"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Frequency</w:t>
            </w:r>
          </w:p>
        </w:tc>
        <w:tc>
          <w:tcPr>
            <w:tcW w:w="0" w:type="auto"/>
            <w:tcBorders>
              <w:top w:val="single" w:sz="4" w:space="0" w:color="auto"/>
              <w:bottom w:val="single" w:sz="4" w:space="0" w:color="auto"/>
            </w:tcBorders>
            <w:hideMark/>
          </w:tcPr>
          <w:p w14:paraId="217B952C"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 xml:space="preserve">Percentage </w:t>
            </w:r>
          </w:p>
        </w:tc>
      </w:tr>
      <w:tr w:rsidR="008840BD" w:rsidRPr="00720682" w14:paraId="426B3FAE" w14:textId="77777777" w:rsidTr="008840BD">
        <w:trPr>
          <w:trHeight w:val="20"/>
        </w:trPr>
        <w:tc>
          <w:tcPr>
            <w:tcW w:w="1668" w:type="dxa"/>
            <w:vMerge w:val="restart"/>
            <w:tcBorders>
              <w:top w:val="single" w:sz="4" w:space="0" w:color="auto"/>
              <w:bottom w:val="nil"/>
            </w:tcBorders>
            <w:vAlign w:val="center"/>
            <w:hideMark/>
          </w:tcPr>
          <w:p w14:paraId="037C17D1"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Gender</w:t>
            </w:r>
          </w:p>
        </w:tc>
        <w:tc>
          <w:tcPr>
            <w:tcW w:w="5109" w:type="dxa"/>
            <w:tcBorders>
              <w:top w:val="single" w:sz="4" w:space="0" w:color="auto"/>
              <w:bottom w:val="nil"/>
            </w:tcBorders>
            <w:hideMark/>
          </w:tcPr>
          <w:p w14:paraId="4AAA4C78"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Male</w:t>
            </w:r>
          </w:p>
        </w:tc>
        <w:tc>
          <w:tcPr>
            <w:tcW w:w="0" w:type="auto"/>
            <w:tcBorders>
              <w:top w:val="single" w:sz="4" w:space="0" w:color="auto"/>
              <w:bottom w:val="nil"/>
            </w:tcBorders>
            <w:vAlign w:val="center"/>
            <w:hideMark/>
          </w:tcPr>
          <w:p w14:paraId="0244837F"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163</w:t>
            </w:r>
          </w:p>
        </w:tc>
        <w:tc>
          <w:tcPr>
            <w:tcW w:w="0" w:type="auto"/>
            <w:tcBorders>
              <w:top w:val="single" w:sz="4" w:space="0" w:color="auto"/>
              <w:bottom w:val="nil"/>
            </w:tcBorders>
            <w:vAlign w:val="center"/>
            <w:hideMark/>
          </w:tcPr>
          <w:p w14:paraId="197541D5"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35.4</w:t>
            </w:r>
          </w:p>
        </w:tc>
      </w:tr>
      <w:tr w:rsidR="008840BD" w:rsidRPr="00720682" w14:paraId="43B2CD43" w14:textId="77777777" w:rsidTr="008840BD">
        <w:trPr>
          <w:trHeight w:val="20"/>
        </w:trPr>
        <w:tc>
          <w:tcPr>
            <w:tcW w:w="1668" w:type="dxa"/>
            <w:vMerge/>
            <w:tcBorders>
              <w:top w:val="nil"/>
              <w:bottom w:val="single" w:sz="4" w:space="0" w:color="auto"/>
            </w:tcBorders>
            <w:vAlign w:val="center"/>
            <w:hideMark/>
          </w:tcPr>
          <w:p w14:paraId="2776C2A4"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hideMark/>
          </w:tcPr>
          <w:p w14:paraId="1215CB8C"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Female</w:t>
            </w:r>
          </w:p>
        </w:tc>
        <w:tc>
          <w:tcPr>
            <w:tcW w:w="0" w:type="auto"/>
            <w:tcBorders>
              <w:top w:val="nil"/>
              <w:bottom w:val="single" w:sz="4" w:space="0" w:color="auto"/>
            </w:tcBorders>
            <w:vAlign w:val="center"/>
            <w:hideMark/>
          </w:tcPr>
          <w:p w14:paraId="692E75A6"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297</w:t>
            </w:r>
          </w:p>
        </w:tc>
        <w:tc>
          <w:tcPr>
            <w:tcW w:w="0" w:type="auto"/>
            <w:tcBorders>
              <w:top w:val="nil"/>
              <w:bottom w:val="single" w:sz="4" w:space="0" w:color="auto"/>
            </w:tcBorders>
            <w:vAlign w:val="center"/>
            <w:hideMark/>
          </w:tcPr>
          <w:p w14:paraId="36645F8F"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64.6</w:t>
            </w:r>
          </w:p>
        </w:tc>
      </w:tr>
      <w:tr w:rsidR="008840BD" w:rsidRPr="00720682" w14:paraId="4B4B89CC" w14:textId="77777777" w:rsidTr="008840BD">
        <w:trPr>
          <w:trHeight w:val="20"/>
        </w:trPr>
        <w:tc>
          <w:tcPr>
            <w:tcW w:w="1668" w:type="dxa"/>
            <w:vMerge w:val="restart"/>
            <w:tcBorders>
              <w:top w:val="single" w:sz="4" w:space="0" w:color="auto"/>
              <w:bottom w:val="nil"/>
            </w:tcBorders>
            <w:vAlign w:val="center"/>
            <w:hideMark/>
          </w:tcPr>
          <w:p w14:paraId="3D7954CA"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University</w:t>
            </w:r>
          </w:p>
        </w:tc>
        <w:tc>
          <w:tcPr>
            <w:tcW w:w="5109" w:type="dxa"/>
            <w:tcBorders>
              <w:top w:val="single" w:sz="4" w:space="0" w:color="auto"/>
              <w:bottom w:val="nil"/>
            </w:tcBorders>
            <w:vAlign w:val="center"/>
            <w:hideMark/>
          </w:tcPr>
          <w:p w14:paraId="72B68DDD"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Ho Chi Minh City University of Education</w:t>
            </w:r>
          </w:p>
        </w:tc>
        <w:tc>
          <w:tcPr>
            <w:tcW w:w="0" w:type="auto"/>
            <w:tcBorders>
              <w:top w:val="single" w:sz="4" w:space="0" w:color="auto"/>
              <w:bottom w:val="nil"/>
            </w:tcBorders>
            <w:vAlign w:val="center"/>
            <w:hideMark/>
          </w:tcPr>
          <w:p w14:paraId="606D583C"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68</w:t>
            </w:r>
          </w:p>
        </w:tc>
        <w:tc>
          <w:tcPr>
            <w:tcW w:w="0" w:type="auto"/>
            <w:tcBorders>
              <w:top w:val="single" w:sz="4" w:space="0" w:color="auto"/>
              <w:bottom w:val="nil"/>
            </w:tcBorders>
            <w:vAlign w:val="center"/>
            <w:hideMark/>
          </w:tcPr>
          <w:p w14:paraId="5DDEE6DD"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14.8</w:t>
            </w:r>
          </w:p>
        </w:tc>
      </w:tr>
      <w:tr w:rsidR="008840BD" w:rsidRPr="00720682" w14:paraId="2E196F0C" w14:textId="77777777" w:rsidTr="008840BD">
        <w:trPr>
          <w:trHeight w:val="20"/>
        </w:trPr>
        <w:tc>
          <w:tcPr>
            <w:tcW w:w="1668" w:type="dxa"/>
            <w:vMerge/>
            <w:tcBorders>
              <w:top w:val="nil"/>
              <w:bottom w:val="nil"/>
            </w:tcBorders>
            <w:vAlign w:val="center"/>
            <w:hideMark/>
          </w:tcPr>
          <w:p w14:paraId="2BF224F6"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vAlign w:val="center"/>
            <w:hideMark/>
          </w:tcPr>
          <w:p w14:paraId="0380C0A5" w14:textId="5BCF7EF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eastAsia="vi-VN"/>
              </w:rPr>
              <w:t>Ho Chi Minh City University of Technology</w:t>
            </w:r>
            <w:r w:rsidRPr="00720682">
              <w:rPr>
                <w:rFonts w:asciiTheme="minorHAnsi" w:eastAsia="Times New Roman" w:hAnsiTheme="minorHAnsi" w:cstheme="minorHAnsi"/>
                <w:sz w:val="20"/>
                <w:szCs w:val="20"/>
                <w:lang w:val="en-US" w:eastAsia="vi-VN"/>
              </w:rPr>
              <w:t xml:space="preserve"> </w:t>
            </w:r>
          </w:p>
        </w:tc>
        <w:tc>
          <w:tcPr>
            <w:tcW w:w="0" w:type="auto"/>
            <w:tcBorders>
              <w:top w:val="nil"/>
              <w:bottom w:val="nil"/>
            </w:tcBorders>
            <w:vAlign w:val="center"/>
            <w:hideMark/>
          </w:tcPr>
          <w:p w14:paraId="7D6B3428"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71</w:t>
            </w:r>
          </w:p>
        </w:tc>
        <w:tc>
          <w:tcPr>
            <w:tcW w:w="0" w:type="auto"/>
            <w:tcBorders>
              <w:top w:val="nil"/>
              <w:bottom w:val="nil"/>
            </w:tcBorders>
            <w:vAlign w:val="center"/>
            <w:hideMark/>
          </w:tcPr>
          <w:p w14:paraId="14BCE7E8"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15.4</w:t>
            </w:r>
          </w:p>
        </w:tc>
      </w:tr>
      <w:tr w:rsidR="008840BD" w:rsidRPr="00720682" w14:paraId="72C1B742" w14:textId="77777777" w:rsidTr="008840BD">
        <w:trPr>
          <w:trHeight w:val="20"/>
        </w:trPr>
        <w:tc>
          <w:tcPr>
            <w:tcW w:w="1668" w:type="dxa"/>
            <w:vMerge/>
            <w:tcBorders>
              <w:top w:val="nil"/>
              <w:bottom w:val="single" w:sz="4" w:space="0" w:color="auto"/>
            </w:tcBorders>
            <w:vAlign w:val="center"/>
            <w:hideMark/>
          </w:tcPr>
          <w:p w14:paraId="20C5E8F1"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vAlign w:val="center"/>
            <w:hideMark/>
          </w:tcPr>
          <w:p w14:paraId="63862743"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Industrial University of Ho Chi Minh City</w:t>
            </w:r>
          </w:p>
        </w:tc>
        <w:tc>
          <w:tcPr>
            <w:tcW w:w="0" w:type="auto"/>
            <w:tcBorders>
              <w:top w:val="nil"/>
              <w:bottom w:val="single" w:sz="4" w:space="0" w:color="auto"/>
            </w:tcBorders>
            <w:vAlign w:val="center"/>
            <w:hideMark/>
          </w:tcPr>
          <w:p w14:paraId="2C9D1AA5"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321</w:t>
            </w:r>
          </w:p>
        </w:tc>
        <w:tc>
          <w:tcPr>
            <w:tcW w:w="0" w:type="auto"/>
            <w:tcBorders>
              <w:top w:val="nil"/>
              <w:bottom w:val="single" w:sz="4" w:space="0" w:color="auto"/>
            </w:tcBorders>
            <w:vAlign w:val="center"/>
            <w:hideMark/>
          </w:tcPr>
          <w:p w14:paraId="2213F599"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69.8</w:t>
            </w:r>
          </w:p>
        </w:tc>
      </w:tr>
      <w:tr w:rsidR="008840BD" w:rsidRPr="00720682" w14:paraId="4F2C5315" w14:textId="77777777" w:rsidTr="008840BD">
        <w:trPr>
          <w:trHeight w:val="20"/>
        </w:trPr>
        <w:tc>
          <w:tcPr>
            <w:tcW w:w="1668" w:type="dxa"/>
            <w:vMerge w:val="restart"/>
            <w:tcBorders>
              <w:top w:val="single" w:sz="4" w:space="0" w:color="auto"/>
              <w:bottom w:val="nil"/>
            </w:tcBorders>
            <w:vAlign w:val="center"/>
            <w:hideMark/>
          </w:tcPr>
          <w:p w14:paraId="0CA06686"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Year of Study</w:t>
            </w:r>
          </w:p>
        </w:tc>
        <w:tc>
          <w:tcPr>
            <w:tcW w:w="5109" w:type="dxa"/>
            <w:tcBorders>
              <w:top w:val="single" w:sz="4" w:space="0" w:color="auto"/>
              <w:bottom w:val="nil"/>
            </w:tcBorders>
            <w:hideMark/>
          </w:tcPr>
          <w:p w14:paraId="0089ECCA"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 xml:space="preserve">Freshman </w:t>
            </w:r>
          </w:p>
        </w:tc>
        <w:tc>
          <w:tcPr>
            <w:tcW w:w="0" w:type="auto"/>
            <w:tcBorders>
              <w:top w:val="single" w:sz="4" w:space="0" w:color="auto"/>
              <w:bottom w:val="nil"/>
            </w:tcBorders>
            <w:vAlign w:val="center"/>
            <w:hideMark/>
          </w:tcPr>
          <w:p w14:paraId="464DA726"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299</w:t>
            </w:r>
          </w:p>
        </w:tc>
        <w:tc>
          <w:tcPr>
            <w:tcW w:w="0" w:type="auto"/>
            <w:tcBorders>
              <w:top w:val="single" w:sz="4" w:space="0" w:color="auto"/>
              <w:bottom w:val="nil"/>
            </w:tcBorders>
            <w:vAlign w:val="center"/>
            <w:hideMark/>
          </w:tcPr>
          <w:p w14:paraId="2C122543"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65.0</w:t>
            </w:r>
          </w:p>
        </w:tc>
      </w:tr>
      <w:tr w:rsidR="008840BD" w:rsidRPr="00720682" w14:paraId="4E4FB11A" w14:textId="77777777" w:rsidTr="008840BD">
        <w:trPr>
          <w:trHeight w:val="20"/>
        </w:trPr>
        <w:tc>
          <w:tcPr>
            <w:tcW w:w="1668" w:type="dxa"/>
            <w:vMerge/>
            <w:tcBorders>
              <w:top w:val="nil"/>
              <w:bottom w:val="nil"/>
            </w:tcBorders>
            <w:vAlign w:val="center"/>
            <w:hideMark/>
          </w:tcPr>
          <w:p w14:paraId="727C1B00"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1E24CF0E"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 xml:space="preserve">Sophomore </w:t>
            </w:r>
          </w:p>
        </w:tc>
        <w:tc>
          <w:tcPr>
            <w:tcW w:w="0" w:type="auto"/>
            <w:tcBorders>
              <w:top w:val="nil"/>
              <w:bottom w:val="nil"/>
            </w:tcBorders>
            <w:vAlign w:val="center"/>
            <w:hideMark/>
          </w:tcPr>
          <w:p w14:paraId="05280FE6"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60</w:t>
            </w:r>
          </w:p>
        </w:tc>
        <w:tc>
          <w:tcPr>
            <w:tcW w:w="0" w:type="auto"/>
            <w:tcBorders>
              <w:top w:val="nil"/>
              <w:bottom w:val="nil"/>
            </w:tcBorders>
            <w:vAlign w:val="center"/>
            <w:hideMark/>
          </w:tcPr>
          <w:p w14:paraId="6CF6ACCA"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13.0</w:t>
            </w:r>
          </w:p>
        </w:tc>
      </w:tr>
      <w:tr w:rsidR="008840BD" w:rsidRPr="00720682" w14:paraId="680FACD2" w14:textId="77777777" w:rsidTr="008840BD">
        <w:trPr>
          <w:trHeight w:val="20"/>
        </w:trPr>
        <w:tc>
          <w:tcPr>
            <w:tcW w:w="1668" w:type="dxa"/>
            <w:vMerge/>
            <w:tcBorders>
              <w:top w:val="nil"/>
              <w:bottom w:val="nil"/>
            </w:tcBorders>
            <w:vAlign w:val="center"/>
            <w:hideMark/>
          </w:tcPr>
          <w:p w14:paraId="624A05B0"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4CC92992"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 xml:space="preserve">Junior </w:t>
            </w:r>
          </w:p>
        </w:tc>
        <w:tc>
          <w:tcPr>
            <w:tcW w:w="0" w:type="auto"/>
            <w:tcBorders>
              <w:top w:val="nil"/>
              <w:bottom w:val="nil"/>
            </w:tcBorders>
            <w:vAlign w:val="center"/>
            <w:hideMark/>
          </w:tcPr>
          <w:p w14:paraId="5C4CB0CF"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51</w:t>
            </w:r>
          </w:p>
        </w:tc>
        <w:tc>
          <w:tcPr>
            <w:tcW w:w="0" w:type="auto"/>
            <w:tcBorders>
              <w:top w:val="nil"/>
              <w:bottom w:val="nil"/>
            </w:tcBorders>
            <w:vAlign w:val="center"/>
            <w:hideMark/>
          </w:tcPr>
          <w:p w14:paraId="0527EF30"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10.9</w:t>
            </w:r>
          </w:p>
        </w:tc>
      </w:tr>
      <w:tr w:rsidR="008840BD" w:rsidRPr="00720682" w14:paraId="4EE6627C" w14:textId="77777777" w:rsidTr="008840BD">
        <w:trPr>
          <w:trHeight w:val="20"/>
        </w:trPr>
        <w:tc>
          <w:tcPr>
            <w:tcW w:w="1668" w:type="dxa"/>
            <w:vMerge/>
            <w:tcBorders>
              <w:top w:val="nil"/>
              <w:bottom w:val="single" w:sz="4" w:space="0" w:color="auto"/>
            </w:tcBorders>
            <w:vAlign w:val="center"/>
            <w:hideMark/>
          </w:tcPr>
          <w:p w14:paraId="3C65F0D2"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hideMark/>
          </w:tcPr>
          <w:p w14:paraId="2DD47DC9"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 xml:space="preserve">Senior </w:t>
            </w:r>
          </w:p>
        </w:tc>
        <w:tc>
          <w:tcPr>
            <w:tcW w:w="0" w:type="auto"/>
            <w:tcBorders>
              <w:top w:val="nil"/>
              <w:bottom w:val="single" w:sz="4" w:space="0" w:color="auto"/>
            </w:tcBorders>
            <w:vAlign w:val="center"/>
            <w:hideMark/>
          </w:tcPr>
          <w:p w14:paraId="4BEA4529"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50</w:t>
            </w:r>
          </w:p>
        </w:tc>
        <w:tc>
          <w:tcPr>
            <w:tcW w:w="0" w:type="auto"/>
            <w:tcBorders>
              <w:top w:val="nil"/>
              <w:bottom w:val="single" w:sz="4" w:space="0" w:color="auto"/>
            </w:tcBorders>
            <w:vAlign w:val="center"/>
            <w:hideMark/>
          </w:tcPr>
          <w:p w14:paraId="756C181F"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11.1</w:t>
            </w:r>
          </w:p>
        </w:tc>
      </w:tr>
      <w:tr w:rsidR="008840BD" w:rsidRPr="00720682" w14:paraId="2FB7E56D" w14:textId="77777777" w:rsidTr="008840BD">
        <w:trPr>
          <w:trHeight w:val="20"/>
        </w:trPr>
        <w:tc>
          <w:tcPr>
            <w:tcW w:w="1668" w:type="dxa"/>
            <w:vMerge w:val="restart"/>
            <w:tcBorders>
              <w:top w:val="single" w:sz="4" w:space="0" w:color="auto"/>
              <w:bottom w:val="nil"/>
            </w:tcBorders>
            <w:vAlign w:val="center"/>
            <w:hideMark/>
          </w:tcPr>
          <w:p w14:paraId="775D0762"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Academic</w:t>
            </w:r>
            <w:r w:rsidRPr="00720682">
              <w:rPr>
                <w:rFonts w:asciiTheme="minorHAnsi" w:eastAsia="Times New Roman" w:hAnsiTheme="minorHAnsi" w:cstheme="minorHAnsi"/>
                <w:b/>
                <w:bCs/>
                <w:sz w:val="20"/>
                <w:szCs w:val="20"/>
                <w:lang w:val="en-US" w:eastAsia="vi-VN"/>
              </w:rPr>
              <w:t xml:space="preserve"> P</w:t>
            </w:r>
            <w:r w:rsidRPr="00720682">
              <w:rPr>
                <w:rFonts w:asciiTheme="minorHAnsi" w:eastAsia="Times New Roman" w:hAnsiTheme="minorHAnsi" w:cstheme="minorHAnsi"/>
                <w:b/>
                <w:bCs/>
                <w:sz w:val="20"/>
                <w:szCs w:val="20"/>
                <w:lang w:val="vi-VN" w:eastAsia="vi-VN"/>
              </w:rPr>
              <w:t>erformance</w:t>
            </w:r>
          </w:p>
        </w:tc>
        <w:tc>
          <w:tcPr>
            <w:tcW w:w="5109" w:type="dxa"/>
            <w:tcBorders>
              <w:top w:val="single" w:sz="4" w:space="0" w:color="auto"/>
              <w:bottom w:val="nil"/>
            </w:tcBorders>
            <w:hideMark/>
          </w:tcPr>
          <w:p w14:paraId="46F140B9"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Excellent</w:t>
            </w:r>
          </w:p>
        </w:tc>
        <w:tc>
          <w:tcPr>
            <w:tcW w:w="0" w:type="auto"/>
            <w:tcBorders>
              <w:top w:val="single" w:sz="4" w:space="0" w:color="auto"/>
              <w:bottom w:val="nil"/>
            </w:tcBorders>
            <w:vAlign w:val="center"/>
            <w:hideMark/>
          </w:tcPr>
          <w:p w14:paraId="304CD871"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116</w:t>
            </w:r>
          </w:p>
        </w:tc>
        <w:tc>
          <w:tcPr>
            <w:tcW w:w="0" w:type="auto"/>
            <w:tcBorders>
              <w:top w:val="single" w:sz="4" w:space="0" w:color="auto"/>
              <w:bottom w:val="nil"/>
            </w:tcBorders>
            <w:vAlign w:val="center"/>
            <w:hideMark/>
          </w:tcPr>
          <w:p w14:paraId="0F183BB9"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25.2</w:t>
            </w:r>
          </w:p>
        </w:tc>
      </w:tr>
      <w:tr w:rsidR="008840BD" w:rsidRPr="00720682" w14:paraId="13C6D3DB" w14:textId="77777777" w:rsidTr="008840BD">
        <w:trPr>
          <w:trHeight w:val="20"/>
        </w:trPr>
        <w:tc>
          <w:tcPr>
            <w:tcW w:w="1668" w:type="dxa"/>
            <w:vMerge/>
            <w:tcBorders>
              <w:top w:val="nil"/>
              <w:bottom w:val="nil"/>
            </w:tcBorders>
            <w:hideMark/>
          </w:tcPr>
          <w:p w14:paraId="3CE9496F"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5CB30210"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Good</w:t>
            </w:r>
          </w:p>
        </w:tc>
        <w:tc>
          <w:tcPr>
            <w:tcW w:w="0" w:type="auto"/>
            <w:tcBorders>
              <w:top w:val="nil"/>
              <w:bottom w:val="nil"/>
            </w:tcBorders>
            <w:vAlign w:val="center"/>
            <w:hideMark/>
          </w:tcPr>
          <w:p w14:paraId="5A62F860"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166</w:t>
            </w:r>
          </w:p>
        </w:tc>
        <w:tc>
          <w:tcPr>
            <w:tcW w:w="0" w:type="auto"/>
            <w:tcBorders>
              <w:top w:val="nil"/>
              <w:bottom w:val="nil"/>
            </w:tcBorders>
            <w:vAlign w:val="center"/>
            <w:hideMark/>
          </w:tcPr>
          <w:p w14:paraId="21DF6F8A"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36.1</w:t>
            </w:r>
          </w:p>
        </w:tc>
      </w:tr>
      <w:tr w:rsidR="008840BD" w:rsidRPr="00720682" w14:paraId="65919549" w14:textId="77777777" w:rsidTr="008840BD">
        <w:trPr>
          <w:trHeight w:val="20"/>
        </w:trPr>
        <w:tc>
          <w:tcPr>
            <w:tcW w:w="1668" w:type="dxa"/>
            <w:vMerge/>
            <w:tcBorders>
              <w:top w:val="nil"/>
              <w:bottom w:val="nil"/>
            </w:tcBorders>
            <w:hideMark/>
          </w:tcPr>
          <w:p w14:paraId="4DBA406A"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nil"/>
            </w:tcBorders>
            <w:hideMark/>
          </w:tcPr>
          <w:p w14:paraId="7D4603C3"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Average</w:t>
            </w:r>
          </w:p>
        </w:tc>
        <w:tc>
          <w:tcPr>
            <w:tcW w:w="0" w:type="auto"/>
            <w:tcBorders>
              <w:top w:val="nil"/>
              <w:bottom w:val="nil"/>
            </w:tcBorders>
            <w:vAlign w:val="center"/>
            <w:hideMark/>
          </w:tcPr>
          <w:p w14:paraId="020B4734"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167</w:t>
            </w:r>
          </w:p>
        </w:tc>
        <w:tc>
          <w:tcPr>
            <w:tcW w:w="0" w:type="auto"/>
            <w:tcBorders>
              <w:top w:val="nil"/>
              <w:bottom w:val="nil"/>
            </w:tcBorders>
            <w:vAlign w:val="center"/>
            <w:hideMark/>
          </w:tcPr>
          <w:p w14:paraId="05B75702"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36.3</w:t>
            </w:r>
          </w:p>
        </w:tc>
      </w:tr>
      <w:tr w:rsidR="008840BD" w:rsidRPr="00720682" w14:paraId="4DBDBBD2" w14:textId="77777777" w:rsidTr="008840BD">
        <w:trPr>
          <w:trHeight w:val="20"/>
        </w:trPr>
        <w:tc>
          <w:tcPr>
            <w:tcW w:w="1668" w:type="dxa"/>
            <w:vMerge/>
            <w:tcBorders>
              <w:top w:val="nil"/>
              <w:bottom w:val="single" w:sz="4" w:space="0" w:color="auto"/>
            </w:tcBorders>
            <w:hideMark/>
          </w:tcPr>
          <w:p w14:paraId="1D18ECC6"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p>
        </w:tc>
        <w:tc>
          <w:tcPr>
            <w:tcW w:w="5109" w:type="dxa"/>
            <w:tcBorders>
              <w:top w:val="nil"/>
              <w:bottom w:val="single" w:sz="4" w:space="0" w:color="auto"/>
            </w:tcBorders>
            <w:hideMark/>
          </w:tcPr>
          <w:p w14:paraId="60403B9F" w14:textId="77777777" w:rsidR="008840BD" w:rsidRPr="00720682" w:rsidRDefault="008840BD" w:rsidP="00720682">
            <w:pPr>
              <w:widowControl/>
              <w:autoSpaceDE/>
              <w:autoSpaceDN/>
              <w:ind w:right="-113"/>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Below Average</w:t>
            </w:r>
          </w:p>
        </w:tc>
        <w:tc>
          <w:tcPr>
            <w:tcW w:w="0" w:type="auto"/>
            <w:tcBorders>
              <w:top w:val="nil"/>
              <w:bottom w:val="single" w:sz="4" w:space="0" w:color="auto"/>
            </w:tcBorders>
            <w:vAlign w:val="center"/>
            <w:hideMark/>
          </w:tcPr>
          <w:p w14:paraId="1B3C3ED8"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11</w:t>
            </w:r>
          </w:p>
        </w:tc>
        <w:tc>
          <w:tcPr>
            <w:tcW w:w="0" w:type="auto"/>
            <w:tcBorders>
              <w:top w:val="nil"/>
              <w:bottom w:val="single" w:sz="4" w:space="0" w:color="auto"/>
            </w:tcBorders>
            <w:vAlign w:val="center"/>
            <w:hideMark/>
          </w:tcPr>
          <w:p w14:paraId="7143B683"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2.4</w:t>
            </w:r>
          </w:p>
        </w:tc>
      </w:tr>
      <w:tr w:rsidR="008840BD" w:rsidRPr="00720682" w14:paraId="2961E4EF" w14:textId="77777777" w:rsidTr="008840BD">
        <w:trPr>
          <w:trHeight w:val="20"/>
        </w:trPr>
        <w:tc>
          <w:tcPr>
            <w:tcW w:w="1668" w:type="dxa"/>
            <w:tcBorders>
              <w:top w:val="single" w:sz="4" w:space="0" w:color="auto"/>
            </w:tcBorders>
            <w:vAlign w:val="center"/>
            <w:hideMark/>
          </w:tcPr>
          <w:p w14:paraId="02DB476D"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Total</w:t>
            </w:r>
          </w:p>
        </w:tc>
        <w:tc>
          <w:tcPr>
            <w:tcW w:w="5109" w:type="dxa"/>
            <w:tcBorders>
              <w:top w:val="single" w:sz="4" w:space="0" w:color="auto"/>
            </w:tcBorders>
            <w:vAlign w:val="center"/>
            <w:hideMark/>
          </w:tcPr>
          <w:p w14:paraId="314FD5CC"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5EC9CB9A"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460</w:t>
            </w:r>
          </w:p>
        </w:tc>
        <w:tc>
          <w:tcPr>
            <w:tcW w:w="0" w:type="auto"/>
            <w:tcBorders>
              <w:top w:val="single" w:sz="4" w:space="0" w:color="auto"/>
            </w:tcBorders>
            <w:vAlign w:val="center"/>
            <w:hideMark/>
          </w:tcPr>
          <w:p w14:paraId="7E94B147"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100</w:t>
            </w:r>
          </w:p>
        </w:tc>
      </w:tr>
    </w:tbl>
    <w:p w14:paraId="0FC845C4" w14:textId="77777777" w:rsidR="00E22D87" w:rsidRPr="00720682" w:rsidRDefault="00E22D87" w:rsidP="00720682">
      <w:pPr>
        <w:pStyle w:val="Heading3"/>
        <w:ind w:left="0"/>
        <w:jc w:val="both"/>
        <w:rPr>
          <w:rFonts w:asciiTheme="minorHAnsi" w:hAnsiTheme="minorHAnsi" w:cstheme="minorHAnsi"/>
          <w:spacing w:val="-2"/>
          <w:sz w:val="20"/>
          <w:szCs w:val="20"/>
          <w:lang w:val="en-US"/>
        </w:rPr>
      </w:pPr>
    </w:p>
    <w:p w14:paraId="1829A4C6" w14:textId="4736E6AF" w:rsidR="00576F1C" w:rsidRPr="00720682" w:rsidRDefault="00A6540D"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Table 1 presents the demographic characteristics of the research sample. The measurement model was subsequently assessed to examine the reliability and validity of the constructs.</w:t>
      </w:r>
      <w:r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The sample consists of 460 students, of which 64.6% are female and 35.4% are male.</w:t>
      </w:r>
      <w:r w:rsidR="008840BD"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In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terms</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institutional</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affiliation,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majority</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are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from</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Industrial</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University</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Ho Chi</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Minh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City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(69.8%),</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followed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Chi</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Minh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City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University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Technology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(15.4%) and Ho Chi Minh City University of Education (14.8%).</w:t>
      </w:r>
      <w:r w:rsidR="008840BD"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Regarding</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year,</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first-year</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students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account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for</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largest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proportion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 xml:space="preserve">(65.0%), while second-, third-, and fourth-year students represent 13.0%, 10.9%, and 11.1%, </w:t>
      </w:r>
      <w:r w:rsidRPr="00720682">
        <w:rPr>
          <w:rFonts w:asciiTheme="minorHAnsi" w:hAnsiTheme="minorHAnsi" w:cstheme="minorHAnsi"/>
          <w:spacing w:val="-2"/>
          <w:sz w:val="20"/>
          <w:szCs w:val="20"/>
        </w:rPr>
        <w:t>respectively.</w:t>
      </w:r>
      <w:r w:rsidR="008840BD" w:rsidRPr="00720682">
        <w:rPr>
          <w:rFonts w:asciiTheme="minorHAnsi" w:hAnsiTheme="minorHAnsi" w:cstheme="minorHAnsi"/>
          <w:spacing w:val="-2"/>
          <w:sz w:val="20"/>
          <w:szCs w:val="20"/>
          <w:lang w:val="en-US"/>
        </w:rPr>
        <w:t xml:space="preserve"> </w:t>
      </w:r>
      <w:r w:rsidRPr="00720682">
        <w:rPr>
          <w:rFonts w:asciiTheme="minorHAnsi" w:hAnsiTheme="minorHAnsi" w:cstheme="minorHAnsi"/>
          <w:sz w:val="20"/>
          <w:szCs w:val="20"/>
        </w:rPr>
        <w:t>In terms of self-reported academic performance, most students report achieving good (36.1%)</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0018705E" w:rsidRPr="00720682">
        <w:rPr>
          <w:rFonts w:asciiTheme="minorHAnsi" w:hAnsiTheme="minorHAnsi" w:cstheme="minorHAnsi"/>
          <w:spacing w:val="-4"/>
          <w:sz w:val="20"/>
          <w:szCs w:val="20"/>
          <w:lang w:val="en-US"/>
        </w:rPr>
        <w:t xml:space="preserve"> average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(36.3%)</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levels,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followed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by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excellent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(25.2%),</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while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only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2.4%</w:t>
      </w:r>
      <w:r w:rsidR="001327FD" w:rsidRPr="00720682">
        <w:t xml:space="preserve"> </w:t>
      </w:r>
      <w:r w:rsidR="001327FD" w:rsidRPr="00720682">
        <w:rPr>
          <w:rFonts w:asciiTheme="minorHAnsi" w:hAnsiTheme="minorHAnsi" w:cstheme="minorHAnsi"/>
          <w:sz w:val="20"/>
          <w:szCs w:val="20"/>
        </w:rPr>
        <w:t>below-average performance</w:t>
      </w:r>
      <w:r w:rsidRPr="00720682">
        <w:rPr>
          <w:rFonts w:asciiTheme="minorHAnsi" w:hAnsiTheme="minorHAnsi" w:cstheme="minorHAnsi"/>
          <w:sz w:val="20"/>
          <w:szCs w:val="20"/>
        </w:rPr>
        <w:t>.</w:t>
      </w:r>
    </w:p>
    <w:p w14:paraId="11A52F70" w14:textId="77777777" w:rsidR="008840BD" w:rsidRPr="00720682" w:rsidRDefault="008840BD" w:rsidP="00720682">
      <w:pPr>
        <w:pStyle w:val="BodyText"/>
        <w:ind w:left="0" w:right="0"/>
        <w:jc w:val="both"/>
        <w:rPr>
          <w:rFonts w:asciiTheme="minorHAnsi" w:hAnsiTheme="minorHAnsi" w:cstheme="minorHAnsi"/>
          <w:sz w:val="20"/>
          <w:szCs w:val="20"/>
          <w:lang w:val="en-US"/>
        </w:rPr>
      </w:pPr>
    </w:p>
    <w:p w14:paraId="10A302EB" w14:textId="77777777" w:rsidR="00576F1C" w:rsidRPr="00720682" w:rsidRDefault="004853D0" w:rsidP="00720682">
      <w:pPr>
        <w:pStyle w:val="Heading3"/>
        <w:ind w:left="0"/>
        <w:jc w:val="center"/>
        <w:rPr>
          <w:rFonts w:asciiTheme="minorHAnsi" w:hAnsiTheme="minorHAnsi" w:cstheme="minorHAnsi"/>
          <w:spacing w:val="-2"/>
          <w:sz w:val="20"/>
          <w:szCs w:val="20"/>
          <w:lang w:val="en-US"/>
        </w:rPr>
      </w:pPr>
      <w:r w:rsidRPr="00720682">
        <w:rPr>
          <w:rFonts w:asciiTheme="minorHAnsi" w:hAnsiTheme="minorHAnsi" w:cstheme="minorHAnsi"/>
          <w:sz w:val="20"/>
          <w:szCs w:val="20"/>
        </w:rPr>
        <w:t>Table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2.</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Descriptive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statistics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correlation</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matrix</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study</w:t>
      </w:r>
      <w:r w:rsidRPr="00720682">
        <w:rPr>
          <w:rFonts w:asciiTheme="minorHAnsi" w:hAnsiTheme="minorHAnsi" w:cstheme="minorHAnsi"/>
          <w:spacing w:val="-7"/>
          <w:sz w:val="20"/>
          <w:szCs w:val="20"/>
        </w:rPr>
        <w:t xml:space="preserve"> </w:t>
      </w:r>
      <w:r w:rsidRPr="00720682">
        <w:rPr>
          <w:rFonts w:asciiTheme="minorHAnsi" w:hAnsiTheme="minorHAnsi" w:cstheme="minorHAnsi"/>
          <w:spacing w:val="-2"/>
          <w:sz w:val="20"/>
          <w:szCs w:val="20"/>
        </w:rPr>
        <w:t>variable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728"/>
        <w:gridCol w:w="606"/>
        <w:gridCol w:w="1184"/>
        <w:gridCol w:w="1028"/>
        <w:gridCol w:w="761"/>
        <w:gridCol w:w="761"/>
        <w:gridCol w:w="761"/>
        <w:gridCol w:w="328"/>
      </w:tblGrid>
      <w:tr w:rsidR="008840BD" w:rsidRPr="00720682" w14:paraId="76EECD31" w14:textId="77777777" w:rsidTr="00CA2EBB">
        <w:trPr>
          <w:jc w:val="center"/>
        </w:trPr>
        <w:tc>
          <w:tcPr>
            <w:tcW w:w="0" w:type="auto"/>
            <w:tcBorders>
              <w:top w:val="single" w:sz="4" w:space="0" w:color="auto"/>
              <w:bottom w:val="single" w:sz="4" w:space="0" w:color="auto"/>
            </w:tcBorders>
            <w:hideMark/>
          </w:tcPr>
          <w:p w14:paraId="09EDD911"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Variables</w:t>
            </w:r>
          </w:p>
        </w:tc>
        <w:tc>
          <w:tcPr>
            <w:tcW w:w="0" w:type="auto"/>
            <w:tcBorders>
              <w:top w:val="single" w:sz="4" w:space="0" w:color="auto"/>
              <w:bottom w:val="single" w:sz="4" w:space="0" w:color="auto"/>
            </w:tcBorders>
            <w:hideMark/>
          </w:tcPr>
          <w:p w14:paraId="04AD15B4"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Mean</w:t>
            </w:r>
          </w:p>
        </w:tc>
        <w:tc>
          <w:tcPr>
            <w:tcW w:w="0" w:type="auto"/>
            <w:tcBorders>
              <w:top w:val="single" w:sz="4" w:space="0" w:color="auto"/>
              <w:bottom w:val="single" w:sz="4" w:space="0" w:color="auto"/>
            </w:tcBorders>
            <w:hideMark/>
          </w:tcPr>
          <w:p w14:paraId="7F265A87"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SD</w:t>
            </w:r>
          </w:p>
        </w:tc>
        <w:tc>
          <w:tcPr>
            <w:tcW w:w="0" w:type="auto"/>
            <w:tcBorders>
              <w:top w:val="single" w:sz="4" w:space="0" w:color="auto"/>
              <w:bottom w:val="single" w:sz="4" w:space="0" w:color="auto"/>
            </w:tcBorders>
            <w:hideMark/>
          </w:tcPr>
          <w:p w14:paraId="7D6BD976"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Skewness</w:t>
            </w:r>
          </w:p>
        </w:tc>
        <w:tc>
          <w:tcPr>
            <w:tcW w:w="0" w:type="auto"/>
            <w:tcBorders>
              <w:top w:val="single" w:sz="4" w:space="0" w:color="auto"/>
              <w:bottom w:val="single" w:sz="4" w:space="0" w:color="auto"/>
            </w:tcBorders>
            <w:hideMark/>
          </w:tcPr>
          <w:p w14:paraId="2D827DC7"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Kurtosis</w:t>
            </w:r>
          </w:p>
        </w:tc>
        <w:tc>
          <w:tcPr>
            <w:tcW w:w="0" w:type="auto"/>
            <w:tcBorders>
              <w:top w:val="single" w:sz="4" w:space="0" w:color="auto"/>
              <w:bottom w:val="single" w:sz="4" w:space="0" w:color="auto"/>
            </w:tcBorders>
            <w:hideMark/>
          </w:tcPr>
          <w:p w14:paraId="02200327"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1</w:t>
            </w:r>
          </w:p>
        </w:tc>
        <w:tc>
          <w:tcPr>
            <w:tcW w:w="0" w:type="auto"/>
            <w:tcBorders>
              <w:top w:val="single" w:sz="4" w:space="0" w:color="auto"/>
              <w:bottom w:val="single" w:sz="4" w:space="0" w:color="auto"/>
            </w:tcBorders>
            <w:hideMark/>
          </w:tcPr>
          <w:p w14:paraId="2125AA10"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2</w:t>
            </w:r>
          </w:p>
        </w:tc>
        <w:tc>
          <w:tcPr>
            <w:tcW w:w="0" w:type="auto"/>
            <w:tcBorders>
              <w:top w:val="single" w:sz="4" w:space="0" w:color="auto"/>
              <w:bottom w:val="single" w:sz="4" w:space="0" w:color="auto"/>
            </w:tcBorders>
            <w:hideMark/>
          </w:tcPr>
          <w:p w14:paraId="3CF9F8D0"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3</w:t>
            </w:r>
          </w:p>
        </w:tc>
        <w:tc>
          <w:tcPr>
            <w:tcW w:w="0" w:type="auto"/>
            <w:tcBorders>
              <w:top w:val="single" w:sz="4" w:space="0" w:color="auto"/>
              <w:bottom w:val="single" w:sz="4" w:space="0" w:color="auto"/>
            </w:tcBorders>
            <w:hideMark/>
          </w:tcPr>
          <w:p w14:paraId="5CCB1B9A" w14:textId="77777777" w:rsidR="008840BD" w:rsidRPr="00720682" w:rsidRDefault="008840BD"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4</w:t>
            </w:r>
          </w:p>
        </w:tc>
      </w:tr>
      <w:tr w:rsidR="008840BD" w:rsidRPr="00720682" w14:paraId="29638E93" w14:textId="77777777" w:rsidTr="00CA2EBB">
        <w:trPr>
          <w:jc w:val="center"/>
        </w:trPr>
        <w:tc>
          <w:tcPr>
            <w:tcW w:w="0" w:type="auto"/>
            <w:tcBorders>
              <w:top w:val="single" w:sz="4" w:space="0" w:color="auto"/>
            </w:tcBorders>
            <w:hideMark/>
          </w:tcPr>
          <w:p w14:paraId="4242C05F"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 Cooperation</w:t>
            </w:r>
          </w:p>
        </w:tc>
        <w:tc>
          <w:tcPr>
            <w:tcW w:w="0" w:type="auto"/>
            <w:tcBorders>
              <w:top w:val="single" w:sz="4" w:space="0" w:color="auto"/>
            </w:tcBorders>
            <w:hideMark/>
          </w:tcPr>
          <w:p w14:paraId="15DAC1D3"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3.87</w:t>
            </w:r>
          </w:p>
        </w:tc>
        <w:tc>
          <w:tcPr>
            <w:tcW w:w="0" w:type="auto"/>
            <w:tcBorders>
              <w:top w:val="single" w:sz="4" w:space="0" w:color="auto"/>
            </w:tcBorders>
            <w:hideMark/>
          </w:tcPr>
          <w:p w14:paraId="044A6FCE"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0.77</w:t>
            </w:r>
          </w:p>
        </w:tc>
        <w:tc>
          <w:tcPr>
            <w:tcW w:w="0" w:type="auto"/>
            <w:tcBorders>
              <w:top w:val="single" w:sz="4" w:space="0" w:color="auto"/>
            </w:tcBorders>
            <w:hideMark/>
          </w:tcPr>
          <w:p w14:paraId="36AFF57F"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-0.97</w:t>
            </w:r>
          </w:p>
        </w:tc>
        <w:tc>
          <w:tcPr>
            <w:tcW w:w="0" w:type="auto"/>
            <w:tcBorders>
              <w:top w:val="single" w:sz="4" w:space="0" w:color="auto"/>
            </w:tcBorders>
            <w:hideMark/>
          </w:tcPr>
          <w:p w14:paraId="1769E3CE"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2.10</w:t>
            </w:r>
          </w:p>
        </w:tc>
        <w:tc>
          <w:tcPr>
            <w:tcW w:w="0" w:type="auto"/>
            <w:tcBorders>
              <w:top w:val="single" w:sz="4" w:space="0" w:color="auto"/>
            </w:tcBorders>
            <w:vAlign w:val="center"/>
            <w:hideMark/>
          </w:tcPr>
          <w:p w14:paraId="54550112"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w:t>
            </w:r>
          </w:p>
        </w:tc>
        <w:tc>
          <w:tcPr>
            <w:tcW w:w="0" w:type="auto"/>
            <w:tcBorders>
              <w:top w:val="single" w:sz="4" w:space="0" w:color="auto"/>
            </w:tcBorders>
            <w:vAlign w:val="center"/>
            <w:hideMark/>
          </w:tcPr>
          <w:p w14:paraId="5C16E1F5"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74E76CB6"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6D4273DB"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p>
        </w:tc>
      </w:tr>
      <w:tr w:rsidR="008840BD" w:rsidRPr="00720682" w14:paraId="5FF9E94D" w14:textId="77777777" w:rsidTr="00CA2EBB">
        <w:trPr>
          <w:jc w:val="center"/>
        </w:trPr>
        <w:tc>
          <w:tcPr>
            <w:tcW w:w="0" w:type="auto"/>
            <w:hideMark/>
          </w:tcPr>
          <w:p w14:paraId="6B61542C" w14:textId="0FB5E972"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2. Competitive</w:t>
            </w:r>
          </w:p>
        </w:tc>
        <w:tc>
          <w:tcPr>
            <w:tcW w:w="0" w:type="auto"/>
            <w:hideMark/>
          </w:tcPr>
          <w:p w14:paraId="0FE713B9"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3.16</w:t>
            </w:r>
          </w:p>
        </w:tc>
        <w:tc>
          <w:tcPr>
            <w:tcW w:w="0" w:type="auto"/>
            <w:hideMark/>
          </w:tcPr>
          <w:p w14:paraId="2EEC5DE0"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0.89</w:t>
            </w:r>
          </w:p>
        </w:tc>
        <w:tc>
          <w:tcPr>
            <w:tcW w:w="0" w:type="auto"/>
            <w:hideMark/>
          </w:tcPr>
          <w:p w14:paraId="3CDA20A9"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-0.05</w:t>
            </w:r>
          </w:p>
        </w:tc>
        <w:tc>
          <w:tcPr>
            <w:tcW w:w="0" w:type="auto"/>
            <w:hideMark/>
          </w:tcPr>
          <w:p w14:paraId="1723B569"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-0.20</w:t>
            </w:r>
          </w:p>
        </w:tc>
        <w:tc>
          <w:tcPr>
            <w:tcW w:w="0" w:type="auto"/>
            <w:vAlign w:val="center"/>
            <w:hideMark/>
          </w:tcPr>
          <w:p w14:paraId="4FF33198"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.153**</w:t>
            </w:r>
          </w:p>
        </w:tc>
        <w:tc>
          <w:tcPr>
            <w:tcW w:w="0" w:type="auto"/>
            <w:vAlign w:val="center"/>
            <w:hideMark/>
          </w:tcPr>
          <w:p w14:paraId="3FC273C1"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w:t>
            </w:r>
          </w:p>
        </w:tc>
        <w:tc>
          <w:tcPr>
            <w:tcW w:w="0" w:type="auto"/>
            <w:vAlign w:val="center"/>
            <w:hideMark/>
          </w:tcPr>
          <w:p w14:paraId="21DF7D4B"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15D67958"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p>
        </w:tc>
      </w:tr>
      <w:tr w:rsidR="008840BD" w:rsidRPr="00720682" w14:paraId="586281FA" w14:textId="77777777" w:rsidTr="00CA2EBB">
        <w:trPr>
          <w:jc w:val="center"/>
        </w:trPr>
        <w:tc>
          <w:tcPr>
            <w:tcW w:w="0" w:type="auto"/>
            <w:tcBorders>
              <w:bottom w:val="nil"/>
            </w:tcBorders>
            <w:hideMark/>
          </w:tcPr>
          <w:p w14:paraId="117821FE"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 Self-efficacy</w:t>
            </w:r>
          </w:p>
        </w:tc>
        <w:tc>
          <w:tcPr>
            <w:tcW w:w="0" w:type="auto"/>
            <w:tcBorders>
              <w:bottom w:val="nil"/>
            </w:tcBorders>
            <w:hideMark/>
          </w:tcPr>
          <w:p w14:paraId="48BCB9C8"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3.05</w:t>
            </w:r>
          </w:p>
        </w:tc>
        <w:tc>
          <w:tcPr>
            <w:tcW w:w="0" w:type="auto"/>
            <w:tcBorders>
              <w:bottom w:val="nil"/>
            </w:tcBorders>
            <w:hideMark/>
          </w:tcPr>
          <w:p w14:paraId="0B300374"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0.53</w:t>
            </w:r>
          </w:p>
        </w:tc>
        <w:tc>
          <w:tcPr>
            <w:tcW w:w="0" w:type="auto"/>
            <w:tcBorders>
              <w:bottom w:val="nil"/>
            </w:tcBorders>
            <w:hideMark/>
          </w:tcPr>
          <w:p w14:paraId="4C012BCB"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-0.12</w:t>
            </w:r>
          </w:p>
        </w:tc>
        <w:tc>
          <w:tcPr>
            <w:tcW w:w="0" w:type="auto"/>
            <w:tcBorders>
              <w:bottom w:val="nil"/>
            </w:tcBorders>
            <w:hideMark/>
          </w:tcPr>
          <w:p w14:paraId="63F9DC7E"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0.12</w:t>
            </w:r>
          </w:p>
        </w:tc>
        <w:tc>
          <w:tcPr>
            <w:tcW w:w="0" w:type="auto"/>
            <w:tcBorders>
              <w:bottom w:val="nil"/>
            </w:tcBorders>
            <w:vAlign w:val="center"/>
            <w:hideMark/>
          </w:tcPr>
          <w:p w14:paraId="038CAE23"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.405**</w:t>
            </w:r>
          </w:p>
        </w:tc>
        <w:tc>
          <w:tcPr>
            <w:tcW w:w="0" w:type="auto"/>
            <w:tcBorders>
              <w:bottom w:val="nil"/>
            </w:tcBorders>
            <w:vAlign w:val="center"/>
            <w:hideMark/>
          </w:tcPr>
          <w:p w14:paraId="47011875"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.184**</w:t>
            </w:r>
          </w:p>
        </w:tc>
        <w:tc>
          <w:tcPr>
            <w:tcW w:w="0" w:type="auto"/>
            <w:tcBorders>
              <w:bottom w:val="nil"/>
            </w:tcBorders>
            <w:vAlign w:val="center"/>
            <w:hideMark/>
          </w:tcPr>
          <w:p w14:paraId="10140CA2"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w:t>
            </w:r>
          </w:p>
        </w:tc>
        <w:tc>
          <w:tcPr>
            <w:tcW w:w="0" w:type="auto"/>
            <w:tcBorders>
              <w:bottom w:val="nil"/>
            </w:tcBorders>
            <w:vAlign w:val="center"/>
            <w:hideMark/>
          </w:tcPr>
          <w:p w14:paraId="6C356B4E"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p>
        </w:tc>
      </w:tr>
      <w:tr w:rsidR="008840BD" w:rsidRPr="00720682" w14:paraId="7ED77E6D" w14:textId="77777777" w:rsidTr="00CA2EBB">
        <w:trPr>
          <w:jc w:val="center"/>
        </w:trPr>
        <w:tc>
          <w:tcPr>
            <w:tcW w:w="0" w:type="auto"/>
            <w:tcBorders>
              <w:top w:val="nil"/>
              <w:bottom w:val="single" w:sz="4" w:space="0" w:color="auto"/>
            </w:tcBorders>
            <w:hideMark/>
          </w:tcPr>
          <w:p w14:paraId="56212A5D" w14:textId="5204CAE4" w:rsidR="008840BD" w:rsidRPr="00720682" w:rsidRDefault="008840BD" w:rsidP="00720682">
            <w:pPr>
              <w:widowControl/>
              <w:autoSpaceDE/>
              <w:autoSpaceDN/>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sz w:val="20"/>
                <w:szCs w:val="20"/>
                <w:lang w:val="vi-VN" w:eastAsia="vi-VN"/>
              </w:rPr>
              <w:t xml:space="preserve">4. </w:t>
            </w:r>
            <w:r w:rsidR="00CA2EBB" w:rsidRPr="00720682">
              <w:rPr>
                <w:rFonts w:asciiTheme="minorHAnsi" w:eastAsia="Times New Roman" w:hAnsiTheme="minorHAnsi" w:cstheme="minorHAnsi"/>
                <w:sz w:val="20"/>
                <w:szCs w:val="20"/>
                <w:lang w:val="vi-VN" w:eastAsia="vi-VN"/>
              </w:rPr>
              <w:t>Student engagement</w:t>
            </w:r>
          </w:p>
        </w:tc>
        <w:tc>
          <w:tcPr>
            <w:tcW w:w="0" w:type="auto"/>
            <w:tcBorders>
              <w:top w:val="nil"/>
              <w:bottom w:val="single" w:sz="4" w:space="0" w:color="auto"/>
            </w:tcBorders>
            <w:hideMark/>
          </w:tcPr>
          <w:p w14:paraId="516303C2"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3.73</w:t>
            </w:r>
          </w:p>
        </w:tc>
        <w:tc>
          <w:tcPr>
            <w:tcW w:w="0" w:type="auto"/>
            <w:tcBorders>
              <w:top w:val="nil"/>
              <w:bottom w:val="single" w:sz="4" w:space="0" w:color="auto"/>
            </w:tcBorders>
            <w:hideMark/>
          </w:tcPr>
          <w:p w14:paraId="5E93F860"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0.66</w:t>
            </w:r>
          </w:p>
        </w:tc>
        <w:tc>
          <w:tcPr>
            <w:tcW w:w="0" w:type="auto"/>
            <w:tcBorders>
              <w:top w:val="nil"/>
              <w:bottom w:val="single" w:sz="4" w:space="0" w:color="auto"/>
            </w:tcBorders>
            <w:hideMark/>
          </w:tcPr>
          <w:p w14:paraId="6DAC5EFA"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-0.23</w:t>
            </w:r>
          </w:p>
        </w:tc>
        <w:tc>
          <w:tcPr>
            <w:tcW w:w="0" w:type="auto"/>
            <w:tcBorders>
              <w:top w:val="nil"/>
              <w:bottom w:val="single" w:sz="4" w:space="0" w:color="auto"/>
            </w:tcBorders>
            <w:hideMark/>
          </w:tcPr>
          <w:p w14:paraId="08C49070" w14:textId="77777777" w:rsidR="008840BD" w:rsidRPr="00720682" w:rsidRDefault="008840BD"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0.54</w:t>
            </w:r>
          </w:p>
        </w:tc>
        <w:tc>
          <w:tcPr>
            <w:tcW w:w="0" w:type="auto"/>
            <w:tcBorders>
              <w:top w:val="nil"/>
              <w:bottom w:val="single" w:sz="4" w:space="0" w:color="auto"/>
            </w:tcBorders>
            <w:vAlign w:val="center"/>
            <w:hideMark/>
          </w:tcPr>
          <w:p w14:paraId="77E5D6A6"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.482**</w:t>
            </w:r>
          </w:p>
        </w:tc>
        <w:tc>
          <w:tcPr>
            <w:tcW w:w="0" w:type="auto"/>
            <w:tcBorders>
              <w:top w:val="nil"/>
              <w:bottom w:val="single" w:sz="4" w:space="0" w:color="auto"/>
            </w:tcBorders>
            <w:vAlign w:val="center"/>
            <w:hideMark/>
          </w:tcPr>
          <w:p w14:paraId="4768A6D3"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.125**</w:t>
            </w:r>
          </w:p>
        </w:tc>
        <w:tc>
          <w:tcPr>
            <w:tcW w:w="0" w:type="auto"/>
            <w:tcBorders>
              <w:top w:val="nil"/>
              <w:bottom w:val="single" w:sz="4" w:space="0" w:color="auto"/>
            </w:tcBorders>
            <w:vAlign w:val="center"/>
            <w:hideMark/>
          </w:tcPr>
          <w:p w14:paraId="14D4C4B2"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.603**</w:t>
            </w:r>
          </w:p>
        </w:tc>
        <w:tc>
          <w:tcPr>
            <w:tcW w:w="0" w:type="auto"/>
            <w:tcBorders>
              <w:top w:val="nil"/>
              <w:bottom w:val="single" w:sz="4" w:space="0" w:color="auto"/>
            </w:tcBorders>
            <w:vAlign w:val="center"/>
            <w:hideMark/>
          </w:tcPr>
          <w:p w14:paraId="418AA48D" w14:textId="77777777" w:rsidR="008840BD" w:rsidRPr="00720682" w:rsidRDefault="008840BD"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w:t>
            </w:r>
          </w:p>
        </w:tc>
      </w:tr>
      <w:tr w:rsidR="008840BD" w:rsidRPr="00720682" w14:paraId="51B79753" w14:textId="77777777" w:rsidTr="00CA2EBB">
        <w:trPr>
          <w:jc w:val="center"/>
        </w:trPr>
        <w:tc>
          <w:tcPr>
            <w:tcW w:w="0" w:type="auto"/>
            <w:gridSpan w:val="9"/>
            <w:tcBorders>
              <w:top w:val="single" w:sz="4" w:space="0" w:color="auto"/>
            </w:tcBorders>
          </w:tcPr>
          <w:p w14:paraId="760C5220" w14:textId="2BD5AF84" w:rsidR="008840BD" w:rsidRPr="00720682" w:rsidRDefault="008840BD" w:rsidP="00720682">
            <w:pPr>
              <w:widowControl/>
              <w:autoSpaceDE/>
              <w:autoSpaceDN/>
              <w:rPr>
                <w:rFonts w:asciiTheme="minorHAnsi" w:eastAsia="Times New Roman" w:hAnsiTheme="minorHAnsi" w:cstheme="minorHAnsi"/>
                <w:b/>
                <w:bCs/>
                <w:i/>
                <w:iCs/>
                <w:sz w:val="20"/>
                <w:szCs w:val="20"/>
                <w:lang w:val="en-US" w:eastAsia="vi-VN"/>
              </w:rPr>
            </w:pPr>
            <w:r w:rsidRPr="00720682">
              <w:rPr>
                <w:rStyle w:val="Strong"/>
                <w:rFonts w:asciiTheme="minorHAnsi" w:hAnsiTheme="minorHAnsi" w:cstheme="minorHAnsi"/>
                <w:b w:val="0"/>
                <w:bCs w:val="0"/>
                <w:i/>
                <w:iCs/>
                <w:sz w:val="20"/>
                <w:szCs w:val="20"/>
              </w:rPr>
              <w:t>Note.</w:t>
            </w:r>
            <w:r w:rsidRPr="00720682">
              <w:rPr>
                <w:rFonts w:asciiTheme="minorHAnsi" w:hAnsiTheme="minorHAnsi" w:cstheme="minorHAnsi"/>
                <w:b/>
                <w:bCs/>
                <w:i/>
                <w:iCs/>
                <w:sz w:val="20"/>
                <w:szCs w:val="20"/>
              </w:rPr>
              <w:t xml:space="preserve"> </w:t>
            </w:r>
            <w:r w:rsidRPr="00720682">
              <w:rPr>
                <w:rStyle w:val="Strong"/>
                <w:rFonts w:asciiTheme="minorHAnsi" w:hAnsiTheme="minorHAnsi" w:cstheme="minorHAnsi"/>
                <w:b w:val="0"/>
                <w:bCs w:val="0"/>
                <w:i/>
                <w:iCs/>
                <w:sz w:val="20"/>
                <w:szCs w:val="20"/>
              </w:rPr>
              <w:t>p &lt; .0</w:t>
            </w:r>
            <w:r w:rsidR="001327FD" w:rsidRPr="00720682">
              <w:rPr>
                <w:rStyle w:val="Strong"/>
                <w:rFonts w:asciiTheme="minorHAnsi" w:hAnsiTheme="minorHAnsi" w:cstheme="minorHAnsi"/>
                <w:b w:val="0"/>
                <w:bCs w:val="0"/>
                <w:i/>
                <w:iCs/>
                <w:sz w:val="20"/>
                <w:szCs w:val="20"/>
                <w:lang w:val="en-US"/>
              </w:rPr>
              <w:t>1</w:t>
            </w:r>
          </w:p>
        </w:tc>
      </w:tr>
    </w:tbl>
    <w:p w14:paraId="53DCEF54" w14:textId="77777777" w:rsidR="008840BD" w:rsidRPr="00720682" w:rsidRDefault="008840BD" w:rsidP="00720682">
      <w:pPr>
        <w:pStyle w:val="Heading3"/>
        <w:ind w:left="0"/>
        <w:jc w:val="both"/>
        <w:rPr>
          <w:rFonts w:asciiTheme="minorHAnsi" w:hAnsiTheme="minorHAnsi" w:cstheme="minorHAnsi"/>
          <w:sz w:val="20"/>
          <w:szCs w:val="20"/>
          <w:lang w:val="en-US"/>
        </w:rPr>
      </w:pPr>
    </w:p>
    <w:p w14:paraId="04DB2E2E" w14:textId="464912C4"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Table 2 presents the descriptive statistics and Pearson correlation matrix among the study variables. The mean value of cooperative orientation is 3.87 (SD = 0.77), competitive orientation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3.16</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0.89),</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3.05</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0.53),</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008840BD"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3.73 (SD = 0.66). The skewness and kurtosis values of all variables fall within acceptable thresholds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according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Hair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(2019),</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indicating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data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distribution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appropriate for further analysis.</w:t>
      </w:r>
    </w:p>
    <w:p w14:paraId="4562D144" w14:textId="77777777" w:rsidR="007D7E40" w:rsidRPr="00720682" w:rsidRDefault="007D7E40" w:rsidP="00720682">
      <w:pPr>
        <w:pStyle w:val="BodyText"/>
        <w:ind w:left="0" w:right="0"/>
        <w:jc w:val="both"/>
        <w:rPr>
          <w:rFonts w:asciiTheme="minorHAnsi" w:hAnsiTheme="minorHAnsi" w:cstheme="minorHAnsi"/>
          <w:sz w:val="20"/>
          <w:szCs w:val="20"/>
          <w:lang w:val="en-US"/>
        </w:rPr>
      </w:pPr>
    </w:p>
    <w:p w14:paraId="4BAFE60B" w14:textId="5768C6FF"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Furthermore,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Pearson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correlation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matrix</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shows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all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variables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are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positively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correlated and statistically significant. Self-efficacy has the strongest correlation with student engagement (r = 0.603; p </w:t>
      </w:r>
      <w:r w:rsidR="006131A3" w:rsidRPr="00720682">
        <w:rPr>
          <w:rFonts w:asciiTheme="minorHAnsi" w:hAnsiTheme="minorHAnsi" w:cstheme="minorHAnsi"/>
          <w:sz w:val="20"/>
          <w:szCs w:val="20"/>
          <w:lang w:val="en-US"/>
        </w:rPr>
        <w:t>=</w:t>
      </w:r>
      <w:r w:rsidRPr="00720682">
        <w:rPr>
          <w:rFonts w:asciiTheme="minorHAnsi" w:hAnsiTheme="minorHAnsi" w:cstheme="minorHAnsi"/>
          <w:sz w:val="20"/>
          <w:szCs w:val="20"/>
        </w:rPr>
        <w:t xml:space="preserve"> 0.01), followed by cooperative orientation (r = 0.482; p </w:t>
      </w:r>
      <w:r w:rsidR="006131A3" w:rsidRPr="00720682">
        <w:rPr>
          <w:rFonts w:asciiTheme="minorHAnsi" w:hAnsiTheme="minorHAnsi" w:cstheme="minorHAnsi"/>
          <w:sz w:val="20"/>
          <w:szCs w:val="20"/>
          <w:lang w:val="en-US"/>
        </w:rPr>
        <w:t>=</w:t>
      </w:r>
      <w:r w:rsidRPr="00720682">
        <w:rPr>
          <w:rFonts w:asciiTheme="minorHAnsi" w:hAnsiTheme="minorHAnsi" w:cstheme="minorHAnsi"/>
          <w:sz w:val="20"/>
          <w:szCs w:val="20"/>
        </w:rPr>
        <w:t xml:space="preserve"> 0.01), while competitive orientation has a weaker correlation (r = 0.125; p </w:t>
      </w:r>
      <w:r w:rsidR="006131A3" w:rsidRPr="00720682">
        <w:rPr>
          <w:rFonts w:asciiTheme="minorHAnsi" w:hAnsiTheme="minorHAnsi" w:cstheme="minorHAnsi"/>
          <w:sz w:val="20"/>
          <w:szCs w:val="20"/>
          <w:lang w:val="en-US"/>
        </w:rPr>
        <w:t>=</w:t>
      </w:r>
      <w:r w:rsidRPr="00720682">
        <w:rPr>
          <w:rFonts w:asciiTheme="minorHAnsi" w:hAnsiTheme="minorHAnsi" w:cstheme="minorHAnsi"/>
          <w:sz w:val="20"/>
          <w:szCs w:val="20"/>
        </w:rPr>
        <w:t xml:space="preserve"> 0.01).</w:t>
      </w:r>
      <w:r w:rsidR="008840BD" w:rsidRPr="00720682">
        <w:rPr>
          <w:rFonts w:asciiTheme="minorHAnsi" w:hAnsiTheme="minorHAnsi" w:cstheme="minorHAnsi"/>
          <w:sz w:val="20"/>
          <w:szCs w:val="20"/>
          <w:lang w:val="en-US"/>
        </w:rPr>
        <w:t xml:space="preserve"> </w:t>
      </w:r>
      <w:r w:rsidRPr="00720682">
        <w:rPr>
          <w:rFonts w:asciiTheme="minorHAnsi" w:hAnsiTheme="minorHAnsi" w:cstheme="minorHAnsi"/>
          <w:sz w:val="20"/>
          <w:szCs w:val="20"/>
        </w:rPr>
        <w:t>All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correlation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coefficients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are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below</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0.80,</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indicating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there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no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serious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multicollinearity issue among the variables in the model.</w:t>
      </w:r>
    </w:p>
    <w:p w14:paraId="66A0DA72" w14:textId="77777777" w:rsidR="008840BD" w:rsidRPr="00720682" w:rsidRDefault="008840BD" w:rsidP="00720682">
      <w:pPr>
        <w:pStyle w:val="BodyText"/>
        <w:ind w:left="0" w:right="0"/>
        <w:jc w:val="both"/>
        <w:rPr>
          <w:rFonts w:asciiTheme="minorHAnsi" w:hAnsiTheme="minorHAnsi" w:cstheme="minorHAnsi"/>
          <w:sz w:val="20"/>
          <w:szCs w:val="20"/>
          <w:lang w:val="en-US"/>
        </w:rPr>
      </w:pPr>
    </w:p>
    <w:p w14:paraId="3619037F" w14:textId="77777777" w:rsidR="00576F1C" w:rsidRPr="00720682" w:rsidRDefault="004853D0" w:rsidP="00720682">
      <w:pPr>
        <w:pStyle w:val="Heading1"/>
        <w:spacing w:before="0"/>
        <w:ind w:left="0" w:right="0"/>
        <w:rPr>
          <w:rFonts w:asciiTheme="minorHAnsi" w:hAnsiTheme="minorHAnsi" w:cstheme="minorHAnsi"/>
          <w:spacing w:val="-2"/>
          <w:sz w:val="20"/>
          <w:szCs w:val="20"/>
          <w:lang w:val="en-US"/>
        </w:rPr>
      </w:pPr>
      <w:r w:rsidRPr="00720682">
        <w:rPr>
          <w:rFonts w:asciiTheme="minorHAnsi" w:hAnsiTheme="minorHAnsi" w:cstheme="minorHAnsi"/>
          <w:sz w:val="20"/>
          <w:szCs w:val="20"/>
        </w:rPr>
        <w:t>Table</w:t>
      </w:r>
      <w:r w:rsidRPr="00720682">
        <w:rPr>
          <w:rFonts w:asciiTheme="minorHAnsi" w:hAnsiTheme="minorHAnsi" w:cstheme="minorHAnsi"/>
          <w:spacing w:val="-11"/>
          <w:sz w:val="20"/>
          <w:szCs w:val="20"/>
        </w:rPr>
        <w:t xml:space="preserve"> </w:t>
      </w:r>
      <w:r w:rsidRPr="00720682">
        <w:rPr>
          <w:rFonts w:asciiTheme="minorHAnsi" w:hAnsiTheme="minorHAnsi" w:cstheme="minorHAnsi"/>
          <w:sz w:val="20"/>
          <w:szCs w:val="20"/>
        </w:rPr>
        <w:t>3.</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Reliability</w:t>
      </w:r>
      <w:r w:rsidRPr="00720682">
        <w:rPr>
          <w:rFonts w:asciiTheme="minorHAnsi" w:hAnsiTheme="minorHAnsi" w:cstheme="minorHAnsi"/>
          <w:spacing w:val="-9"/>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convergent</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validity</w:t>
      </w:r>
      <w:r w:rsidRPr="00720682">
        <w:rPr>
          <w:rFonts w:asciiTheme="minorHAnsi" w:hAnsiTheme="minorHAnsi" w:cstheme="minorHAnsi"/>
          <w:spacing w:val="-9"/>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8"/>
          <w:sz w:val="20"/>
          <w:szCs w:val="20"/>
        </w:rPr>
        <w:t xml:space="preserve"> </w:t>
      </w:r>
      <w:r w:rsidRPr="00720682">
        <w:rPr>
          <w:rFonts w:asciiTheme="minorHAnsi" w:hAnsiTheme="minorHAnsi" w:cstheme="minorHAnsi"/>
          <w:spacing w:val="-2"/>
          <w:sz w:val="20"/>
          <w:szCs w:val="20"/>
        </w:rPr>
        <w:t>constructs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1583"/>
        <w:gridCol w:w="717"/>
        <w:gridCol w:w="794"/>
        <w:gridCol w:w="717"/>
        <w:gridCol w:w="717"/>
      </w:tblGrid>
      <w:tr w:rsidR="00800B02" w:rsidRPr="00720682" w14:paraId="1E935FD8" w14:textId="77777777" w:rsidTr="00425885">
        <w:trPr>
          <w:jc w:val="center"/>
        </w:trPr>
        <w:tc>
          <w:tcPr>
            <w:tcW w:w="0" w:type="auto"/>
            <w:tcBorders>
              <w:top w:val="single" w:sz="4" w:space="0" w:color="auto"/>
              <w:bottom w:val="single" w:sz="4" w:space="0" w:color="auto"/>
            </w:tcBorders>
            <w:hideMark/>
          </w:tcPr>
          <w:p w14:paraId="1D65061E" w14:textId="413AF0DF" w:rsidR="00800B02" w:rsidRPr="00720682" w:rsidRDefault="00800B02" w:rsidP="00720682">
            <w:pPr>
              <w:widowControl/>
              <w:autoSpaceDE/>
              <w:autoSpaceDN/>
              <w:jc w:val="center"/>
              <w:rPr>
                <w:rFonts w:asciiTheme="minorHAnsi" w:eastAsia="Times New Roman" w:hAnsiTheme="minorHAnsi" w:cstheme="minorHAnsi"/>
                <w:b/>
                <w:bCs/>
                <w:sz w:val="20"/>
                <w:szCs w:val="20"/>
                <w:lang w:val="en-US" w:eastAsia="vi-VN"/>
              </w:rPr>
            </w:pPr>
            <w:r w:rsidRPr="00720682">
              <w:rPr>
                <w:rFonts w:asciiTheme="minorHAnsi" w:eastAsia="Times New Roman" w:hAnsiTheme="minorHAnsi" w:cstheme="minorHAnsi"/>
                <w:b/>
                <w:bCs/>
                <w:sz w:val="20"/>
                <w:szCs w:val="20"/>
                <w:lang w:val="en-US" w:eastAsia="vi-VN"/>
              </w:rPr>
              <w:t>Latent Variables</w:t>
            </w:r>
          </w:p>
        </w:tc>
        <w:tc>
          <w:tcPr>
            <w:tcW w:w="0" w:type="auto"/>
            <w:tcBorders>
              <w:top w:val="single" w:sz="4" w:space="0" w:color="auto"/>
              <w:bottom w:val="single" w:sz="4" w:space="0" w:color="auto"/>
            </w:tcBorders>
            <w:hideMark/>
          </w:tcPr>
          <w:p w14:paraId="22D67C6C" w14:textId="77777777" w:rsidR="00800B02" w:rsidRPr="00720682" w:rsidRDefault="00800B02"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Outer Loading</w:t>
            </w:r>
          </w:p>
        </w:tc>
        <w:tc>
          <w:tcPr>
            <w:tcW w:w="0" w:type="auto"/>
            <w:tcBorders>
              <w:top w:val="single" w:sz="4" w:space="0" w:color="auto"/>
              <w:bottom w:val="single" w:sz="4" w:space="0" w:color="auto"/>
            </w:tcBorders>
            <w:hideMark/>
          </w:tcPr>
          <w:p w14:paraId="196FF5C2" w14:textId="0FECE9E8" w:rsidR="00800B02" w:rsidRPr="00720682" w:rsidRDefault="008E5763" w:rsidP="00720682">
            <w:pPr>
              <w:widowControl/>
              <w:autoSpaceDE/>
              <w:autoSpaceDN/>
              <w:jc w:val="center"/>
              <w:rPr>
                <w:rFonts w:asciiTheme="minorHAnsi" w:eastAsia="Times New Roman" w:hAnsiTheme="minorHAnsi" w:cstheme="minorHAnsi"/>
                <w:b/>
                <w:bCs/>
                <w:sz w:val="20"/>
                <w:szCs w:val="20"/>
                <w:lang w:val="en-US" w:eastAsia="vi-VN"/>
              </w:rPr>
            </w:pPr>
            <w:r w:rsidRPr="00720682">
              <w:rPr>
                <w:rFonts w:asciiTheme="minorHAnsi" w:eastAsia="Times New Roman" w:hAnsiTheme="minorHAnsi" w:cstheme="minorHAnsi"/>
                <w:b/>
                <w:bCs/>
                <w:sz w:val="20"/>
                <w:szCs w:val="20"/>
                <w:lang w:val="en-US" w:eastAsia="vi-VN"/>
              </w:rPr>
              <w:t>CA</w:t>
            </w:r>
          </w:p>
        </w:tc>
        <w:tc>
          <w:tcPr>
            <w:tcW w:w="0" w:type="auto"/>
            <w:tcBorders>
              <w:top w:val="single" w:sz="4" w:space="0" w:color="auto"/>
              <w:bottom w:val="single" w:sz="4" w:space="0" w:color="auto"/>
            </w:tcBorders>
            <w:hideMark/>
          </w:tcPr>
          <w:p w14:paraId="7733C1A1" w14:textId="77777777" w:rsidR="00800B02" w:rsidRPr="00720682" w:rsidRDefault="00800B02"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rho_A</w:t>
            </w:r>
          </w:p>
        </w:tc>
        <w:tc>
          <w:tcPr>
            <w:tcW w:w="0" w:type="auto"/>
            <w:tcBorders>
              <w:top w:val="single" w:sz="4" w:space="0" w:color="auto"/>
              <w:bottom w:val="single" w:sz="4" w:space="0" w:color="auto"/>
            </w:tcBorders>
            <w:hideMark/>
          </w:tcPr>
          <w:p w14:paraId="1798397F" w14:textId="114768BE" w:rsidR="00800B02" w:rsidRPr="00720682" w:rsidRDefault="00800B02" w:rsidP="00720682">
            <w:pPr>
              <w:widowControl/>
              <w:autoSpaceDE/>
              <w:autoSpaceDN/>
              <w:jc w:val="center"/>
              <w:rPr>
                <w:rFonts w:asciiTheme="minorHAnsi" w:eastAsia="Times New Roman" w:hAnsiTheme="minorHAnsi" w:cstheme="minorHAnsi"/>
                <w:b/>
                <w:bCs/>
                <w:sz w:val="20"/>
                <w:szCs w:val="20"/>
                <w:lang w:val="en-US" w:eastAsia="vi-VN"/>
              </w:rPr>
            </w:pPr>
            <w:r w:rsidRPr="00720682">
              <w:rPr>
                <w:rFonts w:asciiTheme="minorHAnsi" w:eastAsia="Times New Roman" w:hAnsiTheme="minorHAnsi" w:cstheme="minorHAnsi"/>
                <w:b/>
                <w:bCs/>
                <w:sz w:val="20"/>
                <w:szCs w:val="20"/>
                <w:lang w:val="vi-VN" w:eastAsia="vi-VN"/>
              </w:rPr>
              <w:t xml:space="preserve"> CR</w:t>
            </w:r>
          </w:p>
        </w:tc>
        <w:tc>
          <w:tcPr>
            <w:tcW w:w="0" w:type="auto"/>
            <w:tcBorders>
              <w:top w:val="single" w:sz="4" w:space="0" w:color="auto"/>
              <w:bottom w:val="single" w:sz="4" w:space="0" w:color="auto"/>
            </w:tcBorders>
            <w:hideMark/>
          </w:tcPr>
          <w:p w14:paraId="45E2884A" w14:textId="77777777" w:rsidR="00800B02" w:rsidRPr="00720682" w:rsidRDefault="00800B02"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AVE</w:t>
            </w:r>
          </w:p>
        </w:tc>
      </w:tr>
      <w:tr w:rsidR="00800B02" w:rsidRPr="00720682" w14:paraId="455BEF91" w14:textId="77777777" w:rsidTr="00425885">
        <w:trPr>
          <w:jc w:val="center"/>
        </w:trPr>
        <w:tc>
          <w:tcPr>
            <w:tcW w:w="0" w:type="auto"/>
            <w:tcBorders>
              <w:top w:val="single" w:sz="4" w:space="0" w:color="auto"/>
              <w:bottom w:val="single" w:sz="4" w:space="0" w:color="auto"/>
            </w:tcBorders>
            <w:hideMark/>
          </w:tcPr>
          <w:p w14:paraId="16D09699" w14:textId="3E9A4493" w:rsidR="00800B02" w:rsidRPr="00720682" w:rsidRDefault="00800B02" w:rsidP="00720682">
            <w:pPr>
              <w:widowControl/>
              <w:autoSpaceDE/>
              <w:autoSpaceDN/>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b/>
                <w:bCs/>
                <w:sz w:val="20"/>
                <w:szCs w:val="20"/>
                <w:lang w:val="vi-VN" w:eastAsia="vi-VN"/>
              </w:rPr>
              <w:t>Cooperat</w:t>
            </w:r>
            <w:proofErr w:type="spellStart"/>
            <w:r w:rsidR="00835489" w:rsidRPr="00720682">
              <w:rPr>
                <w:rFonts w:asciiTheme="minorHAnsi" w:eastAsia="Times New Roman" w:hAnsiTheme="minorHAnsi" w:cstheme="minorHAnsi"/>
                <w:b/>
                <w:bCs/>
                <w:sz w:val="20"/>
                <w:szCs w:val="20"/>
                <w:lang w:val="en-US" w:eastAsia="vi-VN"/>
              </w:rPr>
              <w:t>ive</w:t>
            </w:r>
            <w:proofErr w:type="spellEnd"/>
          </w:p>
        </w:tc>
        <w:tc>
          <w:tcPr>
            <w:tcW w:w="0" w:type="auto"/>
            <w:tcBorders>
              <w:top w:val="single" w:sz="4" w:space="0" w:color="auto"/>
              <w:bottom w:val="single" w:sz="4" w:space="0" w:color="auto"/>
            </w:tcBorders>
            <w:hideMark/>
          </w:tcPr>
          <w:p w14:paraId="122B427B"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vAlign w:val="center"/>
            <w:hideMark/>
          </w:tcPr>
          <w:p w14:paraId="20A218CA"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0.856</w:t>
            </w:r>
          </w:p>
        </w:tc>
        <w:tc>
          <w:tcPr>
            <w:tcW w:w="0" w:type="auto"/>
            <w:tcBorders>
              <w:top w:val="single" w:sz="4" w:space="0" w:color="auto"/>
              <w:bottom w:val="single" w:sz="4" w:space="0" w:color="auto"/>
            </w:tcBorders>
            <w:vAlign w:val="center"/>
            <w:hideMark/>
          </w:tcPr>
          <w:p w14:paraId="059DC864"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0.861</w:t>
            </w:r>
          </w:p>
        </w:tc>
        <w:tc>
          <w:tcPr>
            <w:tcW w:w="0" w:type="auto"/>
            <w:tcBorders>
              <w:top w:val="single" w:sz="4" w:space="0" w:color="auto"/>
              <w:bottom w:val="single" w:sz="4" w:space="0" w:color="auto"/>
            </w:tcBorders>
            <w:vAlign w:val="center"/>
            <w:hideMark/>
          </w:tcPr>
          <w:p w14:paraId="111D50FD"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0.890</w:t>
            </w:r>
          </w:p>
        </w:tc>
        <w:tc>
          <w:tcPr>
            <w:tcW w:w="0" w:type="auto"/>
            <w:tcBorders>
              <w:top w:val="single" w:sz="4" w:space="0" w:color="auto"/>
              <w:bottom w:val="single" w:sz="4" w:space="0" w:color="auto"/>
            </w:tcBorders>
            <w:vAlign w:val="center"/>
            <w:hideMark/>
          </w:tcPr>
          <w:p w14:paraId="2CB8B74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0.536</w:t>
            </w:r>
          </w:p>
        </w:tc>
      </w:tr>
      <w:tr w:rsidR="00800B02" w:rsidRPr="00720682" w14:paraId="6F853133" w14:textId="77777777" w:rsidTr="00425885">
        <w:trPr>
          <w:jc w:val="center"/>
        </w:trPr>
        <w:tc>
          <w:tcPr>
            <w:tcW w:w="0" w:type="auto"/>
            <w:tcBorders>
              <w:top w:val="single" w:sz="4" w:space="0" w:color="auto"/>
            </w:tcBorders>
            <w:hideMark/>
          </w:tcPr>
          <w:p w14:paraId="7302602B" w14:textId="69F5766A"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CO1</w:t>
            </w:r>
          </w:p>
        </w:tc>
        <w:tc>
          <w:tcPr>
            <w:tcW w:w="0" w:type="auto"/>
            <w:tcBorders>
              <w:top w:val="single" w:sz="4" w:space="0" w:color="auto"/>
            </w:tcBorders>
            <w:hideMark/>
          </w:tcPr>
          <w:p w14:paraId="01ABBE3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0.777</w:t>
            </w:r>
          </w:p>
        </w:tc>
        <w:tc>
          <w:tcPr>
            <w:tcW w:w="0" w:type="auto"/>
            <w:tcBorders>
              <w:top w:val="single" w:sz="4" w:space="0" w:color="auto"/>
            </w:tcBorders>
            <w:vAlign w:val="center"/>
            <w:hideMark/>
          </w:tcPr>
          <w:p w14:paraId="34ADAD4F"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05DE7B4F"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432D346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383F4D4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38E533EB" w14:textId="77777777" w:rsidTr="00425885">
        <w:trPr>
          <w:jc w:val="center"/>
        </w:trPr>
        <w:tc>
          <w:tcPr>
            <w:tcW w:w="0" w:type="auto"/>
            <w:hideMark/>
          </w:tcPr>
          <w:p w14:paraId="63BD7480" w14:textId="08CCC11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CO2</w:t>
            </w:r>
          </w:p>
        </w:tc>
        <w:tc>
          <w:tcPr>
            <w:tcW w:w="0" w:type="auto"/>
            <w:hideMark/>
          </w:tcPr>
          <w:p w14:paraId="743C35A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0.749</w:t>
            </w:r>
          </w:p>
        </w:tc>
        <w:tc>
          <w:tcPr>
            <w:tcW w:w="0" w:type="auto"/>
            <w:vAlign w:val="center"/>
            <w:hideMark/>
          </w:tcPr>
          <w:p w14:paraId="44E323E8"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58E545D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6EB4F250"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EC0E38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29FA96E8" w14:textId="77777777" w:rsidTr="00425885">
        <w:trPr>
          <w:jc w:val="center"/>
        </w:trPr>
        <w:tc>
          <w:tcPr>
            <w:tcW w:w="0" w:type="auto"/>
            <w:hideMark/>
          </w:tcPr>
          <w:p w14:paraId="4C05869A" w14:textId="32183725"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CO3</w:t>
            </w:r>
          </w:p>
        </w:tc>
        <w:tc>
          <w:tcPr>
            <w:tcW w:w="0" w:type="auto"/>
            <w:hideMark/>
          </w:tcPr>
          <w:p w14:paraId="0B3FB8F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0.771</w:t>
            </w:r>
          </w:p>
        </w:tc>
        <w:tc>
          <w:tcPr>
            <w:tcW w:w="0" w:type="auto"/>
            <w:vAlign w:val="center"/>
            <w:hideMark/>
          </w:tcPr>
          <w:p w14:paraId="26A7C50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0D3D9913"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0F261BFD"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40C6139"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746194DC" w14:textId="77777777" w:rsidTr="00425885">
        <w:trPr>
          <w:jc w:val="center"/>
        </w:trPr>
        <w:tc>
          <w:tcPr>
            <w:tcW w:w="0" w:type="auto"/>
            <w:hideMark/>
          </w:tcPr>
          <w:p w14:paraId="0D7C1BE6" w14:textId="66084B39"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CO4</w:t>
            </w:r>
          </w:p>
        </w:tc>
        <w:tc>
          <w:tcPr>
            <w:tcW w:w="0" w:type="auto"/>
            <w:hideMark/>
          </w:tcPr>
          <w:p w14:paraId="5857468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0.682</w:t>
            </w:r>
          </w:p>
        </w:tc>
        <w:tc>
          <w:tcPr>
            <w:tcW w:w="0" w:type="auto"/>
            <w:vAlign w:val="center"/>
            <w:hideMark/>
          </w:tcPr>
          <w:p w14:paraId="273A0FC0"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97AF6A3"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D54CCC3"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3940574A"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03DE3F43" w14:textId="77777777" w:rsidTr="00425885">
        <w:trPr>
          <w:jc w:val="center"/>
        </w:trPr>
        <w:tc>
          <w:tcPr>
            <w:tcW w:w="0" w:type="auto"/>
            <w:hideMark/>
          </w:tcPr>
          <w:p w14:paraId="5E98BA19" w14:textId="673AC02B"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CO5</w:t>
            </w:r>
          </w:p>
        </w:tc>
        <w:tc>
          <w:tcPr>
            <w:tcW w:w="0" w:type="auto"/>
            <w:hideMark/>
          </w:tcPr>
          <w:p w14:paraId="3916B6F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0.695</w:t>
            </w:r>
          </w:p>
        </w:tc>
        <w:tc>
          <w:tcPr>
            <w:tcW w:w="0" w:type="auto"/>
            <w:vAlign w:val="center"/>
            <w:hideMark/>
          </w:tcPr>
          <w:p w14:paraId="377572C0"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FC00DD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5E0902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3072333"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5207A8B4" w14:textId="77777777" w:rsidTr="00425885">
        <w:trPr>
          <w:jc w:val="center"/>
        </w:trPr>
        <w:tc>
          <w:tcPr>
            <w:tcW w:w="0" w:type="auto"/>
            <w:hideMark/>
          </w:tcPr>
          <w:p w14:paraId="002D97C1" w14:textId="53EB1221"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CO6</w:t>
            </w:r>
          </w:p>
        </w:tc>
        <w:tc>
          <w:tcPr>
            <w:tcW w:w="0" w:type="auto"/>
            <w:hideMark/>
          </w:tcPr>
          <w:p w14:paraId="1B09113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0.712</w:t>
            </w:r>
          </w:p>
        </w:tc>
        <w:tc>
          <w:tcPr>
            <w:tcW w:w="0" w:type="auto"/>
            <w:vAlign w:val="center"/>
            <w:hideMark/>
          </w:tcPr>
          <w:p w14:paraId="45E5CD89"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1C0ACBDA"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653B1DD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7F3E0E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5F936C65" w14:textId="77777777" w:rsidTr="00425885">
        <w:trPr>
          <w:jc w:val="center"/>
        </w:trPr>
        <w:tc>
          <w:tcPr>
            <w:tcW w:w="0" w:type="auto"/>
            <w:tcBorders>
              <w:bottom w:val="single" w:sz="4" w:space="0" w:color="auto"/>
            </w:tcBorders>
            <w:hideMark/>
          </w:tcPr>
          <w:p w14:paraId="0ADFD05E" w14:textId="7C23540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CO7</w:t>
            </w:r>
          </w:p>
        </w:tc>
        <w:tc>
          <w:tcPr>
            <w:tcW w:w="0" w:type="auto"/>
            <w:tcBorders>
              <w:bottom w:val="single" w:sz="4" w:space="0" w:color="auto"/>
            </w:tcBorders>
            <w:hideMark/>
          </w:tcPr>
          <w:p w14:paraId="6695430D"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0.734</w:t>
            </w:r>
          </w:p>
        </w:tc>
        <w:tc>
          <w:tcPr>
            <w:tcW w:w="0" w:type="auto"/>
            <w:tcBorders>
              <w:bottom w:val="single" w:sz="4" w:space="0" w:color="auto"/>
            </w:tcBorders>
            <w:vAlign w:val="center"/>
            <w:hideMark/>
          </w:tcPr>
          <w:p w14:paraId="073A2E5B"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5E110A5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4EC7593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50B58A9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168C1828" w14:textId="77777777" w:rsidTr="00425885">
        <w:trPr>
          <w:jc w:val="center"/>
        </w:trPr>
        <w:tc>
          <w:tcPr>
            <w:tcW w:w="0" w:type="auto"/>
            <w:tcBorders>
              <w:top w:val="single" w:sz="4" w:space="0" w:color="auto"/>
              <w:bottom w:val="single" w:sz="4" w:space="0" w:color="auto"/>
            </w:tcBorders>
            <w:hideMark/>
          </w:tcPr>
          <w:p w14:paraId="35B243D8" w14:textId="620B4F44" w:rsidR="00800B02" w:rsidRPr="00720682" w:rsidRDefault="00800B02" w:rsidP="00720682">
            <w:pPr>
              <w:widowControl/>
              <w:autoSpaceDE/>
              <w:autoSpaceDN/>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b/>
                <w:bCs/>
                <w:sz w:val="20"/>
                <w:szCs w:val="20"/>
                <w:lang w:val="vi-VN" w:eastAsia="vi-VN"/>
              </w:rPr>
              <w:t>Competitive</w:t>
            </w:r>
          </w:p>
        </w:tc>
        <w:tc>
          <w:tcPr>
            <w:tcW w:w="0" w:type="auto"/>
            <w:tcBorders>
              <w:top w:val="single" w:sz="4" w:space="0" w:color="auto"/>
              <w:bottom w:val="single" w:sz="4" w:space="0" w:color="auto"/>
            </w:tcBorders>
            <w:hideMark/>
          </w:tcPr>
          <w:p w14:paraId="737FCD2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vAlign w:val="center"/>
            <w:hideMark/>
          </w:tcPr>
          <w:p w14:paraId="08EDE4E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0.799</w:t>
            </w:r>
          </w:p>
        </w:tc>
        <w:tc>
          <w:tcPr>
            <w:tcW w:w="0" w:type="auto"/>
            <w:tcBorders>
              <w:top w:val="single" w:sz="4" w:space="0" w:color="auto"/>
              <w:bottom w:val="single" w:sz="4" w:space="0" w:color="auto"/>
            </w:tcBorders>
            <w:vAlign w:val="center"/>
            <w:hideMark/>
          </w:tcPr>
          <w:p w14:paraId="2972368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0.826</w:t>
            </w:r>
          </w:p>
        </w:tc>
        <w:tc>
          <w:tcPr>
            <w:tcW w:w="0" w:type="auto"/>
            <w:tcBorders>
              <w:top w:val="single" w:sz="4" w:space="0" w:color="auto"/>
              <w:bottom w:val="single" w:sz="4" w:space="0" w:color="auto"/>
            </w:tcBorders>
            <w:vAlign w:val="center"/>
            <w:hideMark/>
          </w:tcPr>
          <w:p w14:paraId="1DA281A8"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0.847</w:t>
            </w:r>
          </w:p>
        </w:tc>
        <w:tc>
          <w:tcPr>
            <w:tcW w:w="0" w:type="auto"/>
            <w:tcBorders>
              <w:top w:val="single" w:sz="4" w:space="0" w:color="auto"/>
              <w:bottom w:val="single" w:sz="4" w:space="0" w:color="auto"/>
            </w:tcBorders>
            <w:vAlign w:val="center"/>
            <w:hideMark/>
          </w:tcPr>
          <w:p w14:paraId="7E54CEBD"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0.481</w:t>
            </w:r>
          </w:p>
        </w:tc>
      </w:tr>
      <w:tr w:rsidR="00800B02" w:rsidRPr="00720682" w14:paraId="1D99823E" w14:textId="77777777" w:rsidTr="00425885">
        <w:trPr>
          <w:jc w:val="center"/>
        </w:trPr>
        <w:tc>
          <w:tcPr>
            <w:tcW w:w="0" w:type="auto"/>
            <w:tcBorders>
              <w:top w:val="single" w:sz="4" w:space="0" w:color="auto"/>
            </w:tcBorders>
            <w:hideMark/>
          </w:tcPr>
          <w:p w14:paraId="178774CD" w14:textId="1532045C"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CP1</w:t>
            </w:r>
          </w:p>
        </w:tc>
        <w:tc>
          <w:tcPr>
            <w:tcW w:w="0" w:type="auto"/>
            <w:tcBorders>
              <w:top w:val="single" w:sz="4" w:space="0" w:color="auto"/>
            </w:tcBorders>
            <w:hideMark/>
          </w:tcPr>
          <w:p w14:paraId="7183D2B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0.657</w:t>
            </w:r>
          </w:p>
        </w:tc>
        <w:tc>
          <w:tcPr>
            <w:tcW w:w="0" w:type="auto"/>
            <w:tcBorders>
              <w:top w:val="single" w:sz="4" w:space="0" w:color="auto"/>
            </w:tcBorders>
            <w:vAlign w:val="center"/>
            <w:hideMark/>
          </w:tcPr>
          <w:p w14:paraId="6936FAD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7D41CD7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6074336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64E418D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3E01E919" w14:textId="77777777" w:rsidTr="00425885">
        <w:trPr>
          <w:jc w:val="center"/>
        </w:trPr>
        <w:tc>
          <w:tcPr>
            <w:tcW w:w="0" w:type="auto"/>
            <w:hideMark/>
          </w:tcPr>
          <w:p w14:paraId="2526365A" w14:textId="3ADDE7E8"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CP2</w:t>
            </w:r>
          </w:p>
        </w:tc>
        <w:tc>
          <w:tcPr>
            <w:tcW w:w="0" w:type="auto"/>
            <w:hideMark/>
          </w:tcPr>
          <w:p w14:paraId="06216B4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0.648</w:t>
            </w:r>
          </w:p>
        </w:tc>
        <w:tc>
          <w:tcPr>
            <w:tcW w:w="0" w:type="auto"/>
            <w:vAlign w:val="center"/>
            <w:hideMark/>
          </w:tcPr>
          <w:p w14:paraId="4B1D6F24"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33D8494"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A140D1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5E45FCD9"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756DA0D7" w14:textId="77777777" w:rsidTr="00425885">
        <w:trPr>
          <w:jc w:val="center"/>
        </w:trPr>
        <w:tc>
          <w:tcPr>
            <w:tcW w:w="0" w:type="auto"/>
            <w:hideMark/>
          </w:tcPr>
          <w:p w14:paraId="6A583CDF" w14:textId="6E1688BE"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CP3</w:t>
            </w:r>
          </w:p>
        </w:tc>
        <w:tc>
          <w:tcPr>
            <w:tcW w:w="0" w:type="auto"/>
            <w:hideMark/>
          </w:tcPr>
          <w:p w14:paraId="420E9CB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0.684</w:t>
            </w:r>
          </w:p>
        </w:tc>
        <w:tc>
          <w:tcPr>
            <w:tcW w:w="0" w:type="auto"/>
            <w:vAlign w:val="center"/>
            <w:hideMark/>
          </w:tcPr>
          <w:p w14:paraId="459E6E5F"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69FD0934"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B56EFCD"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13A522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7981932F" w14:textId="77777777" w:rsidTr="00425885">
        <w:trPr>
          <w:jc w:val="center"/>
        </w:trPr>
        <w:tc>
          <w:tcPr>
            <w:tcW w:w="0" w:type="auto"/>
            <w:hideMark/>
          </w:tcPr>
          <w:p w14:paraId="09C044AE" w14:textId="7188DC94"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CP4</w:t>
            </w:r>
          </w:p>
        </w:tc>
        <w:tc>
          <w:tcPr>
            <w:tcW w:w="0" w:type="auto"/>
            <w:hideMark/>
          </w:tcPr>
          <w:p w14:paraId="10EFB66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0.762</w:t>
            </w:r>
          </w:p>
        </w:tc>
        <w:tc>
          <w:tcPr>
            <w:tcW w:w="0" w:type="auto"/>
            <w:vAlign w:val="center"/>
            <w:hideMark/>
          </w:tcPr>
          <w:p w14:paraId="573601E8"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DF415B8"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7F2180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0D90726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1E803B20" w14:textId="77777777" w:rsidTr="00425885">
        <w:trPr>
          <w:jc w:val="center"/>
        </w:trPr>
        <w:tc>
          <w:tcPr>
            <w:tcW w:w="0" w:type="auto"/>
            <w:hideMark/>
          </w:tcPr>
          <w:p w14:paraId="7AF873FF" w14:textId="2A8307D6"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CP5</w:t>
            </w:r>
          </w:p>
        </w:tc>
        <w:tc>
          <w:tcPr>
            <w:tcW w:w="0" w:type="auto"/>
            <w:hideMark/>
          </w:tcPr>
          <w:p w14:paraId="5D96F4E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0.671</w:t>
            </w:r>
          </w:p>
        </w:tc>
        <w:tc>
          <w:tcPr>
            <w:tcW w:w="0" w:type="auto"/>
            <w:vAlign w:val="center"/>
            <w:hideMark/>
          </w:tcPr>
          <w:p w14:paraId="033ED74E"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1CD68F73"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6E49E68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41D98EB"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740B9D64" w14:textId="77777777" w:rsidTr="00425885">
        <w:trPr>
          <w:jc w:val="center"/>
        </w:trPr>
        <w:tc>
          <w:tcPr>
            <w:tcW w:w="0" w:type="auto"/>
            <w:tcBorders>
              <w:bottom w:val="single" w:sz="4" w:space="0" w:color="auto"/>
            </w:tcBorders>
            <w:hideMark/>
          </w:tcPr>
          <w:p w14:paraId="3869069A" w14:textId="7FD07022"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CP6</w:t>
            </w:r>
          </w:p>
        </w:tc>
        <w:tc>
          <w:tcPr>
            <w:tcW w:w="0" w:type="auto"/>
            <w:tcBorders>
              <w:bottom w:val="single" w:sz="4" w:space="0" w:color="auto"/>
            </w:tcBorders>
            <w:hideMark/>
          </w:tcPr>
          <w:p w14:paraId="1B57F38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0.732</w:t>
            </w:r>
          </w:p>
        </w:tc>
        <w:tc>
          <w:tcPr>
            <w:tcW w:w="0" w:type="auto"/>
            <w:tcBorders>
              <w:bottom w:val="single" w:sz="4" w:space="0" w:color="auto"/>
            </w:tcBorders>
            <w:vAlign w:val="center"/>
            <w:hideMark/>
          </w:tcPr>
          <w:p w14:paraId="1826A46A"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1D7E419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0FA6F17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128ADB4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6042222B" w14:textId="77777777" w:rsidTr="00425885">
        <w:trPr>
          <w:jc w:val="center"/>
        </w:trPr>
        <w:tc>
          <w:tcPr>
            <w:tcW w:w="0" w:type="auto"/>
            <w:tcBorders>
              <w:top w:val="single" w:sz="4" w:space="0" w:color="auto"/>
              <w:bottom w:val="single" w:sz="4" w:space="0" w:color="auto"/>
            </w:tcBorders>
            <w:hideMark/>
          </w:tcPr>
          <w:p w14:paraId="7CA1FAA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Self-efficacy</w:t>
            </w:r>
          </w:p>
        </w:tc>
        <w:tc>
          <w:tcPr>
            <w:tcW w:w="0" w:type="auto"/>
            <w:tcBorders>
              <w:top w:val="single" w:sz="4" w:space="0" w:color="auto"/>
              <w:bottom w:val="single" w:sz="4" w:space="0" w:color="auto"/>
            </w:tcBorders>
            <w:hideMark/>
          </w:tcPr>
          <w:p w14:paraId="21BC125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vAlign w:val="center"/>
            <w:hideMark/>
          </w:tcPr>
          <w:p w14:paraId="4717DD9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0.947</w:t>
            </w:r>
          </w:p>
        </w:tc>
        <w:tc>
          <w:tcPr>
            <w:tcW w:w="0" w:type="auto"/>
            <w:tcBorders>
              <w:top w:val="single" w:sz="4" w:space="0" w:color="auto"/>
              <w:bottom w:val="single" w:sz="4" w:space="0" w:color="auto"/>
            </w:tcBorders>
            <w:vAlign w:val="center"/>
            <w:hideMark/>
          </w:tcPr>
          <w:p w14:paraId="799C7863"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0.948</w:t>
            </w:r>
          </w:p>
        </w:tc>
        <w:tc>
          <w:tcPr>
            <w:tcW w:w="0" w:type="auto"/>
            <w:tcBorders>
              <w:top w:val="single" w:sz="4" w:space="0" w:color="auto"/>
              <w:bottom w:val="single" w:sz="4" w:space="0" w:color="auto"/>
            </w:tcBorders>
            <w:vAlign w:val="center"/>
            <w:hideMark/>
          </w:tcPr>
          <w:p w14:paraId="02C37750"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0.951</w:t>
            </w:r>
          </w:p>
        </w:tc>
        <w:tc>
          <w:tcPr>
            <w:tcW w:w="0" w:type="auto"/>
            <w:tcBorders>
              <w:top w:val="single" w:sz="4" w:space="0" w:color="auto"/>
              <w:bottom w:val="single" w:sz="4" w:space="0" w:color="auto"/>
            </w:tcBorders>
            <w:vAlign w:val="center"/>
            <w:hideMark/>
          </w:tcPr>
          <w:p w14:paraId="1FC4E998"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0.423</w:t>
            </w:r>
          </w:p>
        </w:tc>
      </w:tr>
      <w:tr w:rsidR="00800B02" w:rsidRPr="00720682" w14:paraId="3B77DE86" w14:textId="77777777" w:rsidTr="00425885">
        <w:trPr>
          <w:jc w:val="center"/>
        </w:trPr>
        <w:tc>
          <w:tcPr>
            <w:tcW w:w="0" w:type="auto"/>
            <w:tcBorders>
              <w:top w:val="single" w:sz="4" w:space="0" w:color="auto"/>
            </w:tcBorders>
            <w:hideMark/>
          </w:tcPr>
          <w:p w14:paraId="6425B412" w14:textId="23C72CE4"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SE1</w:t>
            </w:r>
          </w:p>
        </w:tc>
        <w:tc>
          <w:tcPr>
            <w:tcW w:w="0" w:type="auto"/>
            <w:tcBorders>
              <w:top w:val="single" w:sz="4" w:space="0" w:color="auto"/>
            </w:tcBorders>
            <w:hideMark/>
          </w:tcPr>
          <w:p w14:paraId="03383D3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0.537</w:t>
            </w:r>
          </w:p>
        </w:tc>
        <w:tc>
          <w:tcPr>
            <w:tcW w:w="0" w:type="auto"/>
            <w:tcBorders>
              <w:top w:val="single" w:sz="4" w:space="0" w:color="auto"/>
            </w:tcBorders>
            <w:vAlign w:val="center"/>
            <w:hideMark/>
          </w:tcPr>
          <w:p w14:paraId="1F90BE7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0EE6EAFE"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4BD1D90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4C7EE72F"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54064C68" w14:textId="77777777" w:rsidTr="00425885">
        <w:trPr>
          <w:jc w:val="center"/>
        </w:trPr>
        <w:tc>
          <w:tcPr>
            <w:tcW w:w="0" w:type="auto"/>
            <w:hideMark/>
          </w:tcPr>
          <w:p w14:paraId="00A09C77" w14:textId="2B11F6EE"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SE2</w:t>
            </w:r>
          </w:p>
        </w:tc>
        <w:tc>
          <w:tcPr>
            <w:tcW w:w="0" w:type="auto"/>
            <w:hideMark/>
          </w:tcPr>
          <w:p w14:paraId="72F232B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0.683</w:t>
            </w:r>
          </w:p>
        </w:tc>
        <w:tc>
          <w:tcPr>
            <w:tcW w:w="0" w:type="auto"/>
            <w:vAlign w:val="center"/>
            <w:hideMark/>
          </w:tcPr>
          <w:p w14:paraId="50904B3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AA17B94"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300EC25F"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14375AD"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07CA6E70" w14:textId="77777777" w:rsidTr="00425885">
        <w:trPr>
          <w:jc w:val="center"/>
        </w:trPr>
        <w:tc>
          <w:tcPr>
            <w:tcW w:w="0" w:type="auto"/>
            <w:hideMark/>
          </w:tcPr>
          <w:p w14:paraId="10AE1477" w14:textId="6B3AC29A"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SE3</w:t>
            </w:r>
          </w:p>
        </w:tc>
        <w:tc>
          <w:tcPr>
            <w:tcW w:w="0" w:type="auto"/>
            <w:hideMark/>
          </w:tcPr>
          <w:p w14:paraId="0825DED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0.602</w:t>
            </w:r>
          </w:p>
        </w:tc>
        <w:tc>
          <w:tcPr>
            <w:tcW w:w="0" w:type="auto"/>
            <w:vAlign w:val="center"/>
            <w:hideMark/>
          </w:tcPr>
          <w:p w14:paraId="2FE1A5A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E9C158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4F38E50"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4EA76B4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4B3E7431" w14:textId="77777777" w:rsidTr="00425885">
        <w:trPr>
          <w:jc w:val="center"/>
        </w:trPr>
        <w:tc>
          <w:tcPr>
            <w:tcW w:w="0" w:type="auto"/>
            <w:hideMark/>
          </w:tcPr>
          <w:p w14:paraId="7BFB7FA6" w14:textId="48488C59"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SE4</w:t>
            </w:r>
          </w:p>
        </w:tc>
        <w:tc>
          <w:tcPr>
            <w:tcW w:w="0" w:type="auto"/>
            <w:hideMark/>
          </w:tcPr>
          <w:p w14:paraId="5A62A65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0.729</w:t>
            </w:r>
          </w:p>
        </w:tc>
        <w:tc>
          <w:tcPr>
            <w:tcW w:w="0" w:type="auto"/>
            <w:vAlign w:val="center"/>
            <w:hideMark/>
          </w:tcPr>
          <w:p w14:paraId="15936ABD"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53728B0F"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6C4D935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71A691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71C7B9C7" w14:textId="77777777" w:rsidTr="00425885">
        <w:trPr>
          <w:jc w:val="center"/>
        </w:trPr>
        <w:tc>
          <w:tcPr>
            <w:tcW w:w="0" w:type="auto"/>
            <w:hideMark/>
          </w:tcPr>
          <w:p w14:paraId="35FC57BD" w14:textId="223D1CA8"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SE5</w:t>
            </w:r>
          </w:p>
        </w:tc>
        <w:tc>
          <w:tcPr>
            <w:tcW w:w="0" w:type="auto"/>
            <w:hideMark/>
          </w:tcPr>
          <w:p w14:paraId="2D3D739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0.718</w:t>
            </w:r>
          </w:p>
        </w:tc>
        <w:tc>
          <w:tcPr>
            <w:tcW w:w="0" w:type="auto"/>
            <w:vAlign w:val="center"/>
            <w:hideMark/>
          </w:tcPr>
          <w:p w14:paraId="2987CD7B"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59E2C3EB"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6B82FF3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1B85A99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4CC06DD1" w14:textId="77777777" w:rsidTr="00425885">
        <w:trPr>
          <w:jc w:val="center"/>
        </w:trPr>
        <w:tc>
          <w:tcPr>
            <w:tcW w:w="0" w:type="auto"/>
            <w:hideMark/>
          </w:tcPr>
          <w:p w14:paraId="162F02C7" w14:textId="1D812935"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lastRenderedPageBreak/>
              <w:t>SE6</w:t>
            </w:r>
          </w:p>
        </w:tc>
        <w:tc>
          <w:tcPr>
            <w:tcW w:w="0" w:type="auto"/>
            <w:hideMark/>
          </w:tcPr>
          <w:p w14:paraId="68B7237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0.735</w:t>
            </w:r>
          </w:p>
        </w:tc>
        <w:tc>
          <w:tcPr>
            <w:tcW w:w="0" w:type="auto"/>
            <w:vAlign w:val="center"/>
            <w:hideMark/>
          </w:tcPr>
          <w:p w14:paraId="54D8DC4E"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1E888623"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68EB278"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5B61A9EA"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10F42308" w14:textId="77777777" w:rsidTr="00425885">
        <w:trPr>
          <w:jc w:val="center"/>
        </w:trPr>
        <w:tc>
          <w:tcPr>
            <w:tcW w:w="0" w:type="auto"/>
            <w:hideMark/>
          </w:tcPr>
          <w:p w14:paraId="0D41D5C7" w14:textId="7F16975D"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SE7</w:t>
            </w:r>
          </w:p>
        </w:tc>
        <w:tc>
          <w:tcPr>
            <w:tcW w:w="0" w:type="auto"/>
            <w:hideMark/>
          </w:tcPr>
          <w:p w14:paraId="3768A3F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0.668</w:t>
            </w:r>
          </w:p>
        </w:tc>
        <w:tc>
          <w:tcPr>
            <w:tcW w:w="0" w:type="auto"/>
            <w:vAlign w:val="center"/>
            <w:hideMark/>
          </w:tcPr>
          <w:p w14:paraId="4466517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44FC77A"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3A46239"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458E27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3228B481" w14:textId="77777777" w:rsidTr="00425885">
        <w:trPr>
          <w:jc w:val="center"/>
        </w:trPr>
        <w:tc>
          <w:tcPr>
            <w:tcW w:w="0" w:type="auto"/>
            <w:hideMark/>
          </w:tcPr>
          <w:p w14:paraId="00F0A7E0" w14:textId="20B9C512"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SE8</w:t>
            </w:r>
          </w:p>
        </w:tc>
        <w:tc>
          <w:tcPr>
            <w:tcW w:w="0" w:type="auto"/>
            <w:hideMark/>
          </w:tcPr>
          <w:p w14:paraId="5B91618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0.742</w:t>
            </w:r>
          </w:p>
        </w:tc>
        <w:tc>
          <w:tcPr>
            <w:tcW w:w="0" w:type="auto"/>
            <w:vAlign w:val="center"/>
            <w:hideMark/>
          </w:tcPr>
          <w:p w14:paraId="7356C66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63063D79"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01714611"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7199BE5C"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00923FE4" w14:textId="77777777" w:rsidTr="00425885">
        <w:trPr>
          <w:jc w:val="center"/>
        </w:trPr>
        <w:tc>
          <w:tcPr>
            <w:tcW w:w="0" w:type="auto"/>
            <w:hideMark/>
          </w:tcPr>
          <w:p w14:paraId="5EA1793A" w14:textId="11CA07CD"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SE9</w:t>
            </w:r>
          </w:p>
        </w:tc>
        <w:tc>
          <w:tcPr>
            <w:tcW w:w="0" w:type="auto"/>
            <w:hideMark/>
          </w:tcPr>
          <w:p w14:paraId="6EC6FD6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0.734</w:t>
            </w:r>
          </w:p>
        </w:tc>
        <w:tc>
          <w:tcPr>
            <w:tcW w:w="0" w:type="auto"/>
            <w:vAlign w:val="center"/>
            <w:hideMark/>
          </w:tcPr>
          <w:p w14:paraId="62F33440"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27285624"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517D633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vAlign w:val="center"/>
            <w:hideMark/>
          </w:tcPr>
          <w:p w14:paraId="52542167"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10475461" w14:textId="77777777" w:rsidTr="00425885">
        <w:trPr>
          <w:jc w:val="center"/>
        </w:trPr>
        <w:tc>
          <w:tcPr>
            <w:tcW w:w="0" w:type="auto"/>
            <w:tcBorders>
              <w:bottom w:val="single" w:sz="4" w:space="0" w:color="auto"/>
            </w:tcBorders>
            <w:hideMark/>
          </w:tcPr>
          <w:p w14:paraId="05A9CEA5" w14:textId="0E9A0929"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SE10</w:t>
            </w:r>
          </w:p>
        </w:tc>
        <w:tc>
          <w:tcPr>
            <w:tcW w:w="0" w:type="auto"/>
            <w:tcBorders>
              <w:bottom w:val="single" w:sz="4" w:space="0" w:color="auto"/>
            </w:tcBorders>
            <w:hideMark/>
          </w:tcPr>
          <w:p w14:paraId="07FB952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0.658</w:t>
            </w:r>
          </w:p>
        </w:tc>
        <w:tc>
          <w:tcPr>
            <w:tcW w:w="0" w:type="auto"/>
            <w:tcBorders>
              <w:bottom w:val="single" w:sz="4" w:space="0" w:color="auto"/>
            </w:tcBorders>
            <w:vAlign w:val="center"/>
            <w:hideMark/>
          </w:tcPr>
          <w:p w14:paraId="5995C46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619C3E9D"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421B0AC4"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bottom w:val="single" w:sz="4" w:space="0" w:color="auto"/>
            </w:tcBorders>
            <w:vAlign w:val="center"/>
            <w:hideMark/>
          </w:tcPr>
          <w:p w14:paraId="2278D31A"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10E626A8" w14:textId="77777777" w:rsidTr="00425885">
        <w:trPr>
          <w:jc w:val="center"/>
        </w:trPr>
        <w:tc>
          <w:tcPr>
            <w:tcW w:w="0" w:type="auto"/>
            <w:tcBorders>
              <w:top w:val="single" w:sz="4" w:space="0" w:color="auto"/>
              <w:bottom w:val="single" w:sz="4" w:space="0" w:color="auto"/>
            </w:tcBorders>
            <w:hideMark/>
          </w:tcPr>
          <w:p w14:paraId="1B7CCF1A" w14:textId="47B7C803" w:rsidR="00800B02" w:rsidRPr="00720682" w:rsidRDefault="00CA2EBB" w:rsidP="00720682">
            <w:pPr>
              <w:widowControl/>
              <w:autoSpaceDE/>
              <w:autoSpaceDN/>
              <w:rPr>
                <w:rFonts w:asciiTheme="minorHAnsi" w:eastAsia="Times New Roman" w:hAnsiTheme="minorHAnsi" w:cstheme="minorHAnsi"/>
                <w:b/>
                <w:bCs/>
                <w:sz w:val="20"/>
                <w:szCs w:val="20"/>
                <w:lang w:val="en-US" w:eastAsia="vi-VN"/>
              </w:rPr>
            </w:pPr>
            <w:r w:rsidRPr="00720682">
              <w:rPr>
                <w:rFonts w:asciiTheme="minorHAnsi" w:eastAsia="Times New Roman" w:hAnsiTheme="minorHAnsi" w:cstheme="minorHAnsi"/>
                <w:b/>
                <w:bCs/>
                <w:sz w:val="20"/>
                <w:szCs w:val="20"/>
                <w:lang w:val="vi-VN" w:eastAsia="vi-VN"/>
              </w:rPr>
              <w:t>Student engagement</w:t>
            </w:r>
          </w:p>
        </w:tc>
        <w:tc>
          <w:tcPr>
            <w:tcW w:w="0" w:type="auto"/>
            <w:tcBorders>
              <w:top w:val="single" w:sz="4" w:space="0" w:color="auto"/>
              <w:bottom w:val="single" w:sz="4" w:space="0" w:color="auto"/>
            </w:tcBorders>
            <w:hideMark/>
          </w:tcPr>
          <w:p w14:paraId="1567629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tcBorders>
              <w:top w:val="single" w:sz="4" w:space="0" w:color="auto"/>
              <w:bottom w:val="single" w:sz="4" w:space="0" w:color="auto"/>
            </w:tcBorders>
            <w:vAlign w:val="center"/>
            <w:hideMark/>
          </w:tcPr>
          <w:p w14:paraId="3A3D1E1B"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0.872</w:t>
            </w:r>
          </w:p>
        </w:tc>
        <w:tc>
          <w:tcPr>
            <w:tcW w:w="0" w:type="auto"/>
            <w:tcBorders>
              <w:top w:val="single" w:sz="4" w:space="0" w:color="auto"/>
              <w:bottom w:val="single" w:sz="4" w:space="0" w:color="auto"/>
            </w:tcBorders>
            <w:vAlign w:val="center"/>
            <w:hideMark/>
          </w:tcPr>
          <w:p w14:paraId="55B8CBF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0.876</w:t>
            </w:r>
          </w:p>
        </w:tc>
        <w:tc>
          <w:tcPr>
            <w:tcW w:w="0" w:type="auto"/>
            <w:tcBorders>
              <w:top w:val="single" w:sz="4" w:space="0" w:color="auto"/>
              <w:bottom w:val="single" w:sz="4" w:space="0" w:color="auto"/>
            </w:tcBorders>
            <w:vAlign w:val="center"/>
            <w:hideMark/>
          </w:tcPr>
          <w:p w14:paraId="2D74F07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0.897</w:t>
            </w:r>
          </w:p>
        </w:tc>
        <w:tc>
          <w:tcPr>
            <w:tcW w:w="0" w:type="auto"/>
            <w:tcBorders>
              <w:top w:val="single" w:sz="4" w:space="0" w:color="auto"/>
              <w:bottom w:val="single" w:sz="4" w:space="0" w:color="auto"/>
            </w:tcBorders>
            <w:vAlign w:val="center"/>
            <w:hideMark/>
          </w:tcPr>
          <w:p w14:paraId="7A39A7C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0.467</w:t>
            </w:r>
          </w:p>
        </w:tc>
      </w:tr>
      <w:tr w:rsidR="00800B02" w:rsidRPr="00720682" w14:paraId="2CBBE381" w14:textId="77777777" w:rsidTr="00425885">
        <w:trPr>
          <w:jc w:val="center"/>
        </w:trPr>
        <w:tc>
          <w:tcPr>
            <w:tcW w:w="0" w:type="auto"/>
            <w:tcBorders>
              <w:top w:val="single" w:sz="4" w:space="0" w:color="auto"/>
            </w:tcBorders>
            <w:hideMark/>
          </w:tcPr>
          <w:p w14:paraId="6865B8B2" w14:textId="41E06FE8"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AFES1</w:t>
            </w:r>
          </w:p>
        </w:tc>
        <w:tc>
          <w:tcPr>
            <w:tcW w:w="0" w:type="auto"/>
            <w:tcBorders>
              <w:top w:val="single" w:sz="4" w:space="0" w:color="auto"/>
            </w:tcBorders>
            <w:hideMark/>
          </w:tcPr>
          <w:p w14:paraId="31E6CC1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0.678</w:t>
            </w:r>
          </w:p>
        </w:tc>
        <w:tc>
          <w:tcPr>
            <w:tcW w:w="0" w:type="auto"/>
            <w:tcBorders>
              <w:top w:val="single" w:sz="4" w:space="0" w:color="auto"/>
            </w:tcBorders>
            <w:vAlign w:val="center"/>
            <w:hideMark/>
          </w:tcPr>
          <w:p w14:paraId="7E2FCFB6"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0B407F0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445586B5"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c>
          <w:tcPr>
            <w:tcW w:w="0" w:type="auto"/>
            <w:tcBorders>
              <w:top w:val="single" w:sz="4" w:space="0" w:color="auto"/>
            </w:tcBorders>
            <w:vAlign w:val="center"/>
            <w:hideMark/>
          </w:tcPr>
          <w:p w14:paraId="201DA7D2" w14:textId="77777777" w:rsidR="00800B02" w:rsidRPr="00720682" w:rsidRDefault="00800B02" w:rsidP="00720682">
            <w:pPr>
              <w:widowControl/>
              <w:autoSpaceDE/>
              <w:autoSpaceDN/>
              <w:jc w:val="center"/>
              <w:rPr>
                <w:rFonts w:asciiTheme="minorHAnsi" w:eastAsia="Times New Roman" w:hAnsiTheme="minorHAnsi" w:cstheme="minorHAnsi"/>
                <w:sz w:val="20"/>
                <w:szCs w:val="20"/>
                <w:lang w:val="vi-VN" w:eastAsia="vi-VN"/>
              </w:rPr>
            </w:pPr>
          </w:p>
        </w:tc>
      </w:tr>
      <w:tr w:rsidR="00800B02" w:rsidRPr="00720682" w14:paraId="2E787E0F" w14:textId="77777777" w:rsidTr="00425885">
        <w:trPr>
          <w:jc w:val="center"/>
        </w:trPr>
        <w:tc>
          <w:tcPr>
            <w:tcW w:w="0" w:type="auto"/>
            <w:hideMark/>
          </w:tcPr>
          <w:p w14:paraId="3F1398E4" w14:textId="5A31F04B"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AFES2</w:t>
            </w:r>
          </w:p>
        </w:tc>
        <w:tc>
          <w:tcPr>
            <w:tcW w:w="0" w:type="auto"/>
            <w:hideMark/>
          </w:tcPr>
          <w:p w14:paraId="59DACFE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0.734</w:t>
            </w:r>
          </w:p>
        </w:tc>
        <w:tc>
          <w:tcPr>
            <w:tcW w:w="0" w:type="auto"/>
            <w:hideMark/>
          </w:tcPr>
          <w:p w14:paraId="3A66859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A1FE64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4D2AF6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1A0BCD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0707B17E" w14:textId="77777777" w:rsidTr="00425885">
        <w:trPr>
          <w:jc w:val="center"/>
        </w:trPr>
        <w:tc>
          <w:tcPr>
            <w:tcW w:w="0" w:type="auto"/>
            <w:hideMark/>
          </w:tcPr>
          <w:p w14:paraId="5F88E103" w14:textId="48DC655B"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AFES3</w:t>
            </w:r>
          </w:p>
        </w:tc>
        <w:tc>
          <w:tcPr>
            <w:tcW w:w="0" w:type="auto"/>
            <w:hideMark/>
          </w:tcPr>
          <w:p w14:paraId="57AF037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0.687</w:t>
            </w:r>
          </w:p>
        </w:tc>
        <w:tc>
          <w:tcPr>
            <w:tcW w:w="0" w:type="auto"/>
            <w:hideMark/>
          </w:tcPr>
          <w:p w14:paraId="70249CB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479CB99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289078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DF1F9C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0C3CCC0C" w14:textId="77777777" w:rsidTr="00425885">
        <w:trPr>
          <w:jc w:val="center"/>
        </w:trPr>
        <w:tc>
          <w:tcPr>
            <w:tcW w:w="0" w:type="auto"/>
            <w:hideMark/>
          </w:tcPr>
          <w:p w14:paraId="4D30E7B8" w14:textId="4A29346B"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AFES4</w:t>
            </w:r>
          </w:p>
        </w:tc>
        <w:tc>
          <w:tcPr>
            <w:tcW w:w="0" w:type="auto"/>
            <w:hideMark/>
          </w:tcPr>
          <w:p w14:paraId="0813A32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0.700</w:t>
            </w:r>
          </w:p>
        </w:tc>
        <w:tc>
          <w:tcPr>
            <w:tcW w:w="0" w:type="auto"/>
            <w:hideMark/>
          </w:tcPr>
          <w:p w14:paraId="746685A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C222EE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66D7E6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197EBC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7D19A308" w14:textId="77777777" w:rsidTr="00425885">
        <w:trPr>
          <w:jc w:val="center"/>
        </w:trPr>
        <w:tc>
          <w:tcPr>
            <w:tcW w:w="0" w:type="auto"/>
            <w:hideMark/>
          </w:tcPr>
          <w:p w14:paraId="136C95EB" w14:textId="29CCB6FA"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ALS1</w:t>
            </w:r>
          </w:p>
        </w:tc>
        <w:tc>
          <w:tcPr>
            <w:tcW w:w="0" w:type="auto"/>
            <w:hideMark/>
          </w:tcPr>
          <w:p w14:paraId="3017388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0.530</w:t>
            </w:r>
          </w:p>
        </w:tc>
        <w:tc>
          <w:tcPr>
            <w:tcW w:w="0" w:type="auto"/>
            <w:hideMark/>
          </w:tcPr>
          <w:p w14:paraId="05E0B6C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8D02C4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53EBC8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2D2D3F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4C0F68EE" w14:textId="77777777" w:rsidTr="00425885">
        <w:trPr>
          <w:jc w:val="center"/>
        </w:trPr>
        <w:tc>
          <w:tcPr>
            <w:tcW w:w="0" w:type="auto"/>
            <w:hideMark/>
          </w:tcPr>
          <w:p w14:paraId="5B906BFB" w14:textId="2D9460F3"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ALS2</w:t>
            </w:r>
          </w:p>
        </w:tc>
        <w:tc>
          <w:tcPr>
            <w:tcW w:w="0" w:type="auto"/>
            <w:hideMark/>
          </w:tcPr>
          <w:p w14:paraId="5452E02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0.556</w:t>
            </w:r>
          </w:p>
        </w:tc>
        <w:tc>
          <w:tcPr>
            <w:tcW w:w="0" w:type="auto"/>
            <w:hideMark/>
          </w:tcPr>
          <w:p w14:paraId="0A6D033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3213BC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CFF499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8B6E8D7"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2FD8E0F8" w14:textId="77777777" w:rsidTr="00425885">
        <w:trPr>
          <w:jc w:val="center"/>
        </w:trPr>
        <w:tc>
          <w:tcPr>
            <w:tcW w:w="0" w:type="auto"/>
            <w:hideMark/>
          </w:tcPr>
          <w:p w14:paraId="063950B9" w14:textId="305812BC"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ALS4</w:t>
            </w:r>
          </w:p>
        </w:tc>
        <w:tc>
          <w:tcPr>
            <w:tcW w:w="0" w:type="auto"/>
            <w:hideMark/>
          </w:tcPr>
          <w:p w14:paraId="5ED3B5E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0.566</w:t>
            </w:r>
          </w:p>
        </w:tc>
        <w:tc>
          <w:tcPr>
            <w:tcW w:w="0" w:type="auto"/>
            <w:hideMark/>
          </w:tcPr>
          <w:p w14:paraId="7AF55D1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200375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4D578FEB"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339149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154F762A" w14:textId="77777777" w:rsidTr="00425885">
        <w:trPr>
          <w:jc w:val="center"/>
        </w:trPr>
        <w:tc>
          <w:tcPr>
            <w:tcW w:w="0" w:type="auto"/>
            <w:hideMark/>
          </w:tcPr>
          <w:p w14:paraId="2E3B4F54" w14:textId="3DD38293"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BES1</w:t>
            </w:r>
          </w:p>
        </w:tc>
        <w:tc>
          <w:tcPr>
            <w:tcW w:w="0" w:type="auto"/>
            <w:hideMark/>
          </w:tcPr>
          <w:p w14:paraId="3FEAB69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0.600</w:t>
            </w:r>
          </w:p>
        </w:tc>
        <w:tc>
          <w:tcPr>
            <w:tcW w:w="0" w:type="auto"/>
            <w:hideMark/>
          </w:tcPr>
          <w:p w14:paraId="2A6BBF8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29EB35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D531DF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8B2901D"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5B4671C0" w14:textId="77777777" w:rsidTr="00425885">
        <w:trPr>
          <w:jc w:val="center"/>
        </w:trPr>
        <w:tc>
          <w:tcPr>
            <w:tcW w:w="0" w:type="auto"/>
            <w:hideMark/>
          </w:tcPr>
          <w:p w14:paraId="2474E3A1" w14:textId="764517CB"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BES2</w:t>
            </w:r>
          </w:p>
        </w:tc>
        <w:tc>
          <w:tcPr>
            <w:tcW w:w="0" w:type="auto"/>
            <w:hideMark/>
          </w:tcPr>
          <w:p w14:paraId="3A1EB66D"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0.557</w:t>
            </w:r>
          </w:p>
        </w:tc>
        <w:tc>
          <w:tcPr>
            <w:tcW w:w="0" w:type="auto"/>
            <w:hideMark/>
          </w:tcPr>
          <w:p w14:paraId="47493DED"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FD98E2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82E6A7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7B664D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2C76A27F" w14:textId="77777777" w:rsidTr="00425885">
        <w:trPr>
          <w:jc w:val="center"/>
        </w:trPr>
        <w:tc>
          <w:tcPr>
            <w:tcW w:w="0" w:type="auto"/>
            <w:hideMark/>
          </w:tcPr>
          <w:p w14:paraId="3886CC0F" w14:textId="53AEB125"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BES3</w:t>
            </w:r>
          </w:p>
        </w:tc>
        <w:tc>
          <w:tcPr>
            <w:tcW w:w="0" w:type="auto"/>
            <w:hideMark/>
          </w:tcPr>
          <w:p w14:paraId="482C448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0.643</w:t>
            </w:r>
          </w:p>
        </w:tc>
        <w:tc>
          <w:tcPr>
            <w:tcW w:w="0" w:type="auto"/>
            <w:hideMark/>
          </w:tcPr>
          <w:p w14:paraId="654D27B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BF94DF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630658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9B2D3D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755C3C73" w14:textId="77777777" w:rsidTr="00425885">
        <w:trPr>
          <w:jc w:val="center"/>
        </w:trPr>
        <w:tc>
          <w:tcPr>
            <w:tcW w:w="0" w:type="auto"/>
            <w:hideMark/>
          </w:tcPr>
          <w:p w14:paraId="5E44BA7A" w14:textId="6FCEAF95"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BES4</w:t>
            </w:r>
          </w:p>
        </w:tc>
        <w:tc>
          <w:tcPr>
            <w:tcW w:w="0" w:type="auto"/>
            <w:hideMark/>
          </w:tcPr>
          <w:p w14:paraId="1C99705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0.661</w:t>
            </w:r>
          </w:p>
        </w:tc>
        <w:tc>
          <w:tcPr>
            <w:tcW w:w="0" w:type="auto"/>
            <w:hideMark/>
          </w:tcPr>
          <w:p w14:paraId="4577F36D"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5C2886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2F8595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C87809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0FAD581E" w14:textId="77777777" w:rsidTr="00425885">
        <w:trPr>
          <w:jc w:val="center"/>
        </w:trPr>
        <w:tc>
          <w:tcPr>
            <w:tcW w:w="0" w:type="auto"/>
            <w:hideMark/>
          </w:tcPr>
          <w:p w14:paraId="6E87F8B1" w14:textId="6732CA7B"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CES1</w:t>
            </w:r>
          </w:p>
        </w:tc>
        <w:tc>
          <w:tcPr>
            <w:tcW w:w="0" w:type="auto"/>
            <w:hideMark/>
          </w:tcPr>
          <w:p w14:paraId="07B29E3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0.641</w:t>
            </w:r>
          </w:p>
        </w:tc>
        <w:tc>
          <w:tcPr>
            <w:tcW w:w="0" w:type="auto"/>
            <w:hideMark/>
          </w:tcPr>
          <w:p w14:paraId="6A6BDBF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46E2CA4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577ECE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4C90AB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612D76AD" w14:textId="77777777" w:rsidTr="00425885">
        <w:trPr>
          <w:jc w:val="center"/>
        </w:trPr>
        <w:tc>
          <w:tcPr>
            <w:tcW w:w="0" w:type="auto"/>
            <w:hideMark/>
          </w:tcPr>
          <w:p w14:paraId="081A2283" w14:textId="228ECB7E"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CES2</w:t>
            </w:r>
          </w:p>
        </w:tc>
        <w:tc>
          <w:tcPr>
            <w:tcW w:w="0" w:type="auto"/>
            <w:hideMark/>
          </w:tcPr>
          <w:p w14:paraId="466743BB"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0.731</w:t>
            </w:r>
          </w:p>
        </w:tc>
        <w:tc>
          <w:tcPr>
            <w:tcW w:w="0" w:type="auto"/>
            <w:hideMark/>
          </w:tcPr>
          <w:p w14:paraId="029E2A3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8C5315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0023EB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412C726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5F1E47FF" w14:textId="77777777" w:rsidTr="00425885">
        <w:trPr>
          <w:jc w:val="center"/>
        </w:trPr>
        <w:tc>
          <w:tcPr>
            <w:tcW w:w="0" w:type="auto"/>
            <w:hideMark/>
          </w:tcPr>
          <w:p w14:paraId="282EB53F" w14:textId="5B216F72"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CES3</w:t>
            </w:r>
          </w:p>
        </w:tc>
        <w:tc>
          <w:tcPr>
            <w:tcW w:w="0" w:type="auto"/>
            <w:hideMark/>
          </w:tcPr>
          <w:p w14:paraId="542334E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0.708</w:t>
            </w:r>
          </w:p>
        </w:tc>
        <w:tc>
          <w:tcPr>
            <w:tcW w:w="0" w:type="auto"/>
            <w:hideMark/>
          </w:tcPr>
          <w:p w14:paraId="65B12FD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9857EE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1636E4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E89FF9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779C89F6" w14:textId="77777777" w:rsidTr="00425885">
        <w:trPr>
          <w:jc w:val="center"/>
        </w:trPr>
        <w:tc>
          <w:tcPr>
            <w:tcW w:w="0" w:type="auto"/>
            <w:hideMark/>
          </w:tcPr>
          <w:p w14:paraId="27BCF82D" w14:textId="2CBD5DFA"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CES4</w:t>
            </w:r>
          </w:p>
        </w:tc>
        <w:tc>
          <w:tcPr>
            <w:tcW w:w="0" w:type="auto"/>
            <w:hideMark/>
          </w:tcPr>
          <w:p w14:paraId="14845DC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0.655</w:t>
            </w:r>
          </w:p>
        </w:tc>
        <w:tc>
          <w:tcPr>
            <w:tcW w:w="0" w:type="auto"/>
            <w:hideMark/>
          </w:tcPr>
          <w:p w14:paraId="350ED2A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4B3C9A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04AD61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205125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5F7DE717" w14:textId="77777777" w:rsidTr="00425885">
        <w:trPr>
          <w:jc w:val="center"/>
        </w:trPr>
        <w:tc>
          <w:tcPr>
            <w:tcW w:w="0" w:type="auto"/>
            <w:hideMark/>
          </w:tcPr>
          <w:p w14:paraId="4B6588B8" w14:textId="77CB196E"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OES1</w:t>
            </w:r>
          </w:p>
        </w:tc>
        <w:tc>
          <w:tcPr>
            <w:tcW w:w="0" w:type="auto"/>
            <w:hideMark/>
          </w:tcPr>
          <w:p w14:paraId="19B606F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0.596</w:t>
            </w:r>
          </w:p>
        </w:tc>
        <w:tc>
          <w:tcPr>
            <w:tcW w:w="0" w:type="auto"/>
            <w:hideMark/>
          </w:tcPr>
          <w:p w14:paraId="77363647"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5CD27F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A84322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C86191B"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2EC12D97" w14:textId="77777777" w:rsidTr="00425885">
        <w:trPr>
          <w:jc w:val="center"/>
        </w:trPr>
        <w:tc>
          <w:tcPr>
            <w:tcW w:w="0" w:type="auto"/>
            <w:hideMark/>
          </w:tcPr>
          <w:p w14:paraId="7C1745BA" w14:textId="459B9A74"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OES2</w:t>
            </w:r>
          </w:p>
        </w:tc>
        <w:tc>
          <w:tcPr>
            <w:tcW w:w="0" w:type="auto"/>
            <w:hideMark/>
          </w:tcPr>
          <w:p w14:paraId="21790BE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0.647</w:t>
            </w:r>
          </w:p>
        </w:tc>
        <w:tc>
          <w:tcPr>
            <w:tcW w:w="0" w:type="auto"/>
            <w:hideMark/>
          </w:tcPr>
          <w:p w14:paraId="3BCB26E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BA0B21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EDD7A2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1A3AA17"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2CFC5902" w14:textId="77777777" w:rsidTr="00425885">
        <w:trPr>
          <w:jc w:val="center"/>
        </w:trPr>
        <w:tc>
          <w:tcPr>
            <w:tcW w:w="0" w:type="auto"/>
            <w:hideMark/>
          </w:tcPr>
          <w:p w14:paraId="43FECFCC" w14:textId="7D8139F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OES3</w:t>
            </w:r>
          </w:p>
        </w:tc>
        <w:tc>
          <w:tcPr>
            <w:tcW w:w="0" w:type="auto"/>
            <w:hideMark/>
          </w:tcPr>
          <w:p w14:paraId="60B3AB5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0.558</w:t>
            </w:r>
          </w:p>
        </w:tc>
        <w:tc>
          <w:tcPr>
            <w:tcW w:w="0" w:type="auto"/>
            <w:hideMark/>
          </w:tcPr>
          <w:p w14:paraId="67C0238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12001D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3F311A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EF94C9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16C3A573" w14:textId="77777777" w:rsidTr="00425885">
        <w:trPr>
          <w:jc w:val="center"/>
        </w:trPr>
        <w:tc>
          <w:tcPr>
            <w:tcW w:w="0" w:type="auto"/>
            <w:hideMark/>
          </w:tcPr>
          <w:p w14:paraId="67EF69E1" w14:textId="6199B329"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OES4</w:t>
            </w:r>
          </w:p>
        </w:tc>
        <w:tc>
          <w:tcPr>
            <w:tcW w:w="0" w:type="auto"/>
            <w:hideMark/>
          </w:tcPr>
          <w:p w14:paraId="1C5C0087"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0.537</w:t>
            </w:r>
          </w:p>
        </w:tc>
        <w:tc>
          <w:tcPr>
            <w:tcW w:w="0" w:type="auto"/>
            <w:hideMark/>
          </w:tcPr>
          <w:p w14:paraId="108CFD9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BE8FBF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418285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DCFC4F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244BB2FB" w14:textId="77777777" w:rsidTr="00425885">
        <w:trPr>
          <w:jc w:val="center"/>
        </w:trPr>
        <w:tc>
          <w:tcPr>
            <w:tcW w:w="0" w:type="auto"/>
            <w:hideMark/>
          </w:tcPr>
          <w:p w14:paraId="6AAEFA53" w14:textId="607B249A"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PES1</w:t>
            </w:r>
          </w:p>
        </w:tc>
        <w:tc>
          <w:tcPr>
            <w:tcW w:w="0" w:type="auto"/>
            <w:hideMark/>
          </w:tcPr>
          <w:p w14:paraId="31E98ED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0.710</w:t>
            </w:r>
          </w:p>
        </w:tc>
        <w:tc>
          <w:tcPr>
            <w:tcW w:w="0" w:type="auto"/>
            <w:hideMark/>
          </w:tcPr>
          <w:p w14:paraId="681A6B6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8984F2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622409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4B15F45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2B4AABA9" w14:textId="77777777" w:rsidTr="00425885">
        <w:trPr>
          <w:jc w:val="center"/>
        </w:trPr>
        <w:tc>
          <w:tcPr>
            <w:tcW w:w="0" w:type="auto"/>
            <w:hideMark/>
          </w:tcPr>
          <w:p w14:paraId="071E06F4" w14:textId="6F3819AF"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PES2</w:t>
            </w:r>
          </w:p>
        </w:tc>
        <w:tc>
          <w:tcPr>
            <w:tcW w:w="0" w:type="auto"/>
            <w:hideMark/>
          </w:tcPr>
          <w:p w14:paraId="049FF6A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0.718</w:t>
            </w:r>
          </w:p>
        </w:tc>
        <w:tc>
          <w:tcPr>
            <w:tcW w:w="0" w:type="auto"/>
            <w:hideMark/>
          </w:tcPr>
          <w:p w14:paraId="07C58A2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4051EA3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191FC1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881EC1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44A4ED71" w14:textId="77777777" w:rsidTr="00425885">
        <w:trPr>
          <w:jc w:val="center"/>
        </w:trPr>
        <w:tc>
          <w:tcPr>
            <w:tcW w:w="0" w:type="auto"/>
            <w:hideMark/>
          </w:tcPr>
          <w:p w14:paraId="6AA8378D" w14:textId="563E446F"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PES3</w:t>
            </w:r>
          </w:p>
        </w:tc>
        <w:tc>
          <w:tcPr>
            <w:tcW w:w="0" w:type="auto"/>
            <w:hideMark/>
          </w:tcPr>
          <w:p w14:paraId="7D1A8A2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0.671</w:t>
            </w:r>
          </w:p>
        </w:tc>
        <w:tc>
          <w:tcPr>
            <w:tcW w:w="0" w:type="auto"/>
            <w:hideMark/>
          </w:tcPr>
          <w:p w14:paraId="7E3320C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A7E7DD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1AE767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D02EF5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298E91BA" w14:textId="77777777" w:rsidTr="00425885">
        <w:trPr>
          <w:jc w:val="center"/>
        </w:trPr>
        <w:tc>
          <w:tcPr>
            <w:tcW w:w="0" w:type="auto"/>
            <w:hideMark/>
          </w:tcPr>
          <w:p w14:paraId="0635E62A" w14:textId="2DD44BE3"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PES4</w:t>
            </w:r>
          </w:p>
        </w:tc>
        <w:tc>
          <w:tcPr>
            <w:tcW w:w="0" w:type="auto"/>
            <w:hideMark/>
          </w:tcPr>
          <w:p w14:paraId="08B1D0A9"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0.696</w:t>
            </w:r>
          </w:p>
        </w:tc>
        <w:tc>
          <w:tcPr>
            <w:tcW w:w="0" w:type="auto"/>
            <w:hideMark/>
          </w:tcPr>
          <w:p w14:paraId="289EA09D"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88469D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ADE6AC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01B2205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40113EBE" w14:textId="77777777" w:rsidTr="00425885">
        <w:trPr>
          <w:jc w:val="center"/>
        </w:trPr>
        <w:tc>
          <w:tcPr>
            <w:tcW w:w="0" w:type="auto"/>
            <w:hideMark/>
          </w:tcPr>
          <w:p w14:paraId="5D795F4B" w14:textId="44701D14"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SETS1</w:t>
            </w:r>
          </w:p>
        </w:tc>
        <w:tc>
          <w:tcPr>
            <w:tcW w:w="0" w:type="auto"/>
            <w:hideMark/>
          </w:tcPr>
          <w:p w14:paraId="6769A6F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0.664</w:t>
            </w:r>
          </w:p>
        </w:tc>
        <w:tc>
          <w:tcPr>
            <w:tcW w:w="0" w:type="auto"/>
            <w:hideMark/>
          </w:tcPr>
          <w:p w14:paraId="5B387CD2"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1196B9E"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742526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65F461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09C8840C" w14:textId="77777777" w:rsidTr="00425885">
        <w:trPr>
          <w:jc w:val="center"/>
        </w:trPr>
        <w:tc>
          <w:tcPr>
            <w:tcW w:w="0" w:type="auto"/>
            <w:hideMark/>
          </w:tcPr>
          <w:p w14:paraId="70A0DD0E" w14:textId="1C186B66"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SETS2</w:t>
            </w:r>
          </w:p>
        </w:tc>
        <w:tc>
          <w:tcPr>
            <w:tcW w:w="0" w:type="auto"/>
            <w:hideMark/>
          </w:tcPr>
          <w:p w14:paraId="4184256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0.682</w:t>
            </w:r>
          </w:p>
        </w:tc>
        <w:tc>
          <w:tcPr>
            <w:tcW w:w="0" w:type="auto"/>
            <w:hideMark/>
          </w:tcPr>
          <w:p w14:paraId="059C6B0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5CC23691"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1B448C5"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C587D38"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107191E1" w14:textId="77777777" w:rsidTr="00425885">
        <w:trPr>
          <w:jc w:val="center"/>
        </w:trPr>
        <w:tc>
          <w:tcPr>
            <w:tcW w:w="0" w:type="auto"/>
            <w:hideMark/>
          </w:tcPr>
          <w:p w14:paraId="6C7E6466" w14:textId="6FDCE771"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SETS3</w:t>
            </w:r>
          </w:p>
        </w:tc>
        <w:tc>
          <w:tcPr>
            <w:tcW w:w="0" w:type="auto"/>
            <w:hideMark/>
          </w:tcPr>
          <w:p w14:paraId="3EA3486C"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0.739</w:t>
            </w:r>
          </w:p>
        </w:tc>
        <w:tc>
          <w:tcPr>
            <w:tcW w:w="0" w:type="auto"/>
            <w:hideMark/>
          </w:tcPr>
          <w:p w14:paraId="191E2503"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347EAC6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7AA8836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DC59854"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r w:rsidR="00800B02" w:rsidRPr="00720682" w14:paraId="73BE6536" w14:textId="77777777" w:rsidTr="00425885">
        <w:trPr>
          <w:jc w:val="center"/>
        </w:trPr>
        <w:tc>
          <w:tcPr>
            <w:tcW w:w="0" w:type="auto"/>
            <w:hideMark/>
          </w:tcPr>
          <w:p w14:paraId="6FF62387" w14:textId="08A7CD85"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SETS4</w:t>
            </w:r>
          </w:p>
        </w:tc>
        <w:tc>
          <w:tcPr>
            <w:tcW w:w="0" w:type="auto"/>
            <w:hideMark/>
          </w:tcPr>
          <w:p w14:paraId="1D7FA0A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0.603</w:t>
            </w:r>
          </w:p>
        </w:tc>
        <w:tc>
          <w:tcPr>
            <w:tcW w:w="0" w:type="auto"/>
            <w:hideMark/>
          </w:tcPr>
          <w:p w14:paraId="4441DB2A"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2D81A736"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61F88AFF"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c>
          <w:tcPr>
            <w:tcW w:w="0" w:type="auto"/>
            <w:hideMark/>
          </w:tcPr>
          <w:p w14:paraId="16F94450" w14:textId="77777777" w:rsidR="00800B02" w:rsidRPr="00720682" w:rsidRDefault="00800B02" w:rsidP="00720682">
            <w:pPr>
              <w:widowControl/>
              <w:autoSpaceDE/>
              <w:autoSpaceDN/>
              <w:rPr>
                <w:rFonts w:asciiTheme="minorHAnsi" w:eastAsia="Times New Roman" w:hAnsiTheme="minorHAnsi" w:cstheme="minorHAnsi"/>
                <w:sz w:val="20"/>
                <w:szCs w:val="20"/>
                <w:lang w:val="vi-VN" w:eastAsia="vi-VN"/>
              </w:rPr>
            </w:pPr>
          </w:p>
        </w:tc>
      </w:tr>
    </w:tbl>
    <w:p w14:paraId="519901C6" w14:textId="77777777" w:rsidR="003F15B1" w:rsidRPr="00720682" w:rsidRDefault="003F15B1" w:rsidP="00720682">
      <w:pPr>
        <w:pStyle w:val="BodyText"/>
        <w:ind w:left="0" w:right="0"/>
        <w:jc w:val="both"/>
        <w:rPr>
          <w:rFonts w:asciiTheme="minorHAnsi" w:hAnsiTheme="minorHAnsi" w:cstheme="minorHAnsi"/>
          <w:sz w:val="20"/>
          <w:szCs w:val="20"/>
          <w:lang w:val="en-US"/>
        </w:rPr>
      </w:pPr>
    </w:p>
    <w:p w14:paraId="49E6D526" w14:textId="297A27F5" w:rsidR="00360DCB" w:rsidRPr="00720682" w:rsidRDefault="00360DCB" w:rsidP="00720682">
      <w:pPr>
        <w:jc w:val="both"/>
        <w:rPr>
          <w:sz w:val="20"/>
          <w:szCs w:val="20"/>
          <w:lang w:val="en-US"/>
        </w:rPr>
      </w:pPr>
      <w:r w:rsidRPr="00720682">
        <w:rPr>
          <w:sz w:val="20"/>
          <w:szCs w:val="20"/>
          <w:lang w:val="vi-VN"/>
        </w:rPr>
        <w:t>To assess the reflective measurement model, the reliability of the indicators was examined through outer loadings. According to Hair et al. (202</w:t>
      </w:r>
      <w:r w:rsidRPr="00720682">
        <w:rPr>
          <w:sz w:val="20"/>
          <w:szCs w:val="20"/>
          <w:lang w:val="en-US"/>
        </w:rPr>
        <w:t>2</w:t>
      </w:r>
      <w:r w:rsidRPr="00720682">
        <w:rPr>
          <w:sz w:val="20"/>
          <w:szCs w:val="20"/>
          <w:lang w:val="vi-VN"/>
        </w:rPr>
        <w:t>), indicators with outer loadings greater than 0.708 are considered reliable. Indicators with loadings between 0.40 and 0.70 may still be retained if their removal does not significantly improve CR and AVE (Hair et al., 2022). The results in Table 3 show that most indicators have acceptable loadings, ranging from 0.530 to 0.777. This indicates that most indicators contribute substantially to measuring the corresponding constructs, although some indicators have loadings below 0.70, they were retained because their removal did not significantly improve convergent validity and overall reliability of the scale (Hair et al., 2022). However, the ALS4 indicator of the learning engagement scale had a loading below 0.40 and was therefore removed to improve convergent validity and measurement quality.</w:t>
      </w:r>
    </w:p>
    <w:p w14:paraId="075338D1" w14:textId="77777777" w:rsidR="00360DCB" w:rsidRPr="00720682" w:rsidRDefault="00360DCB" w:rsidP="00720682">
      <w:pPr>
        <w:jc w:val="both"/>
        <w:rPr>
          <w:sz w:val="20"/>
          <w:szCs w:val="20"/>
          <w:lang w:val="en-US"/>
        </w:rPr>
      </w:pPr>
    </w:p>
    <w:p w14:paraId="378BEC32" w14:textId="051725D1" w:rsidR="00360DCB" w:rsidRPr="00720682" w:rsidRDefault="00360DCB" w:rsidP="00720682">
      <w:pPr>
        <w:jc w:val="both"/>
        <w:rPr>
          <w:sz w:val="20"/>
          <w:szCs w:val="20"/>
          <w:lang w:val="vi-VN"/>
        </w:rPr>
      </w:pPr>
      <w:r w:rsidRPr="00720682">
        <w:rPr>
          <w:sz w:val="20"/>
          <w:szCs w:val="20"/>
          <w:lang w:val="vi-VN"/>
        </w:rPr>
        <w:t>The reliability of the constructs was evaluated using C</w:t>
      </w:r>
      <w:r w:rsidR="008E5763" w:rsidRPr="00720682">
        <w:rPr>
          <w:sz w:val="20"/>
          <w:szCs w:val="20"/>
          <w:lang w:val="en-US"/>
        </w:rPr>
        <w:t>A</w:t>
      </w:r>
      <w:r w:rsidRPr="00720682">
        <w:rPr>
          <w:sz w:val="20"/>
          <w:szCs w:val="20"/>
          <w:lang w:val="vi-VN"/>
        </w:rPr>
        <w:t xml:space="preserve"> and CR. The results show that all constructs exhibit good internal consistency, with Cronbach’s Alpha ranging from 0.799 to 0.947 and CR from 0.847 to 0.951, all exceeding the recommended threshold of 0.70 (Hair et al., 2022). Convergent validity was assessed using AVE. The results show that the Cooperative construct achieved an acceptable AVE value (0.536), while the remaining constructs had AVE below 0.50, indicating a limited explanation of variance. Additionally, some outer loadings did not reach 0.70, but most were above 0.50. According to Fornell and Larcker (1981), AVE below 0.50 can still be acceptable if CR exceeds 0.60. Moreover, in exploratory research, these results can still be considered acceptable if overall reliability is ensured (Hair et al., 20</w:t>
      </w:r>
      <w:r w:rsidR="0080318D" w:rsidRPr="00720682">
        <w:rPr>
          <w:sz w:val="20"/>
          <w:szCs w:val="20"/>
          <w:lang w:val="en-US"/>
        </w:rPr>
        <w:t>19</w:t>
      </w:r>
      <w:r w:rsidRPr="00720682">
        <w:rPr>
          <w:sz w:val="20"/>
          <w:szCs w:val="20"/>
          <w:lang w:val="vi-VN"/>
        </w:rPr>
        <w:t>; Henseler et al., 2009). Therefore, the measurement model is considered adequate for further assessment of discriminant validity and the structural model.</w:t>
      </w:r>
    </w:p>
    <w:p w14:paraId="5EA1E8F5" w14:textId="5A6CD761" w:rsidR="00576F1C" w:rsidRPr="00720682" w:rsidRDefault="00576F1C" w:rsidP="00720682">
      <w:pPr>
        <w:pStyle w:val="BodyText"/>
        <w:ind w:left="0" w:right="0"/>
        <w:jc w:val="both"/>
        <w:rPr>
          <w:rFonts w:asciiTheme="minorHAnsi" w:hAnsiTheme="minorHAnsi" w:cstheme="minorHAnsi"/>
          <w:sz w:val="20"/>
          <w:szCs w:val="20"/>
          <w:lang w:val="en-US"/>
        </w:rPr>
      </w:pPr>
    </w:p>
    <w:p w14:paraId="0472EAFB" w14:textId="5CBB3C63" w:rsidR="00576F1C" w:rsidRPr="00720682" w:rsidRDefault="004853D0" w:rsidP="00720682">
      <w:pPr>
        <w:pStyle w:val="Heading1"/>
        <w:spacing w:before="0"/>
        <w:ind w:left="0" w:right="0"/>
        <w:rPr>
          <w:rFonts w:asciiTheme="minorHAnsi" w:hAnsiTheme="minorHAnsi" w:cstheme="minorHAnsi"/>
          <w:sz w:val="20"/>
          <w:szCs w:val="20"/>
        </w:rPr>
      </w:pPr>
      <w:r w:rsidRPr="00720682">
        <w:rPr>
          <w:rFonts w:asciiTheme="minorHAnsi" w:hAnsiTheme="minorHAnsi" w:cstheme="minorHAnsi"/>
          <w:sz w:val="20"/>
          <w:szCs w:val="20"/>
        </w:rPr>
        <w:t>Table</w:t>
      </w:r>
      <w:r w:rsidRPr="00720682">
        <w:rPr>
          <w:rFonts w:asciiTheme="minorHAnsi" w:hAnsiTheme="minorHAnsi" w:cstheme="minorHAnsi"/>
          <w:spacing w:val="-16"/>
          <w:sz w:val="20"/>
          <w:szCs w:val="20"/>
        </w:rPr>
        <w:t xml:space="preserve"> </w:t>
      </w:r>
      <w:r w:rsidRPr="00720682">
        <w:rPr>
          <w:rFonts w:asciiTheme="minorHAnsi" w:hAnsiTheme="minorHAnsi" w:cstheme="minorHAnsi"/>
          <w:sz w:val="20"/>
          <w:szCs w:val="20"/>
        </w:rPr>
        <w:t>4.</w:t>
      </w:r>
      <w:r w:rsidRPr="00720682">
        <w:rPr>
          <w:rFonts w:asciiTheme="minorHAnsi" w:hAnsiTheme="minorHAnsi" w:cstheme="minorHAnsi"/>
          <w:spacing w:val="-14"/>
          <w:sz w:val="20"/>
          <w:szCs w:val="20"/>
        </w:rPr>
        <w:t xml:space="preserve"> </w:t>
      </w:r>
      <w:r w:rsidRPr="00720682">
        <w:rPr>
          <w:rFonts w:asciiTheme="minorHAnsi" w:hAnsiTheme="minorHAnsi" w:cstheme="minorHAnsi"/>
          <w:sz w:val="20"/>
          <w:szCs w:val="20"/>
        </w:rPr>
        <w:t>Heterotrait–Monotrait</w:t>
      </w:r>
      <w:r w:rsidRPr="00720682">
        <w:rPr>
          <w:rFonts w:asciiTheme="minorHAnsi" w:hAnsiTheme="minorHAnsi" w:cstheme="minorHAnsi"/>
          <w:spacing w:val="-14"/>
          <w:sz w:val="20"/>
          <w:szCs w:val="20"/>
        </w:rPr>
        <w:t xml:space="preserve"> </w:t>
      </w:r>
      <w:r w:rsidRPr="00720682">
        <w:rPr>
          <w:rFonts w:asciiTheme="minorHAnsi" w:hAnsiTheme="minorHAnsi" w:cstheme="minorHAnsi"/>
          <w:sz w:val="20"/>
          <w:szCs w:val="20"/>
        </w:rPr>
        <w:t>Ratio</w:t>
      </w:r>
      <w:r w:rsidRPr="00720682">
        <w:rPr>
          <w:rFonts w:asciiTheme="minorHAnsi" w:hAnsiTheme="minorHAnsi" w:cstheme="minorHAnsi"/>
          <w:spacing w:val="-14"/>
          <w:sz w:val="20"/>
          <w:szCs w:val="20"/>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606"/>
        <w:gridCol w:w="606"/>
        <w:gridCol w:w="606"/>
        <w:gridCol w:w="328"/>
      </w:tblGrid>
      <w:tr w:rsidR="00800B02" w:rsidRPr="00720682" w14:paraId="4675D9E0" w14:textId="77777777" w:rsidTr="00FD0132">
        <w:trPr>
          <w:jc w:val="center"/>
        </w:trPr>
        <w:tc>
          <w:tcPr>
            <w:tcW w:w="0" w:type="auto"/>
            <w:tcBorders>
              <w:top w:val="single" w:sz="4" w:space="0" w:color="auto"/>
              <w:bottom w:val="single" w:sz="4" w:space="0" w:color="auto"/>
            </w:tcBorders>
            <w:vAlign w:val="center"/>
            <w:hideMark/>
          </w:tcPr>
          <w:p w14:paraId="6CC94E39" w14:textId="77777777" w:rsidR="00800B02" w:rsidRPr="00FD0132" w:rsidRDefault="00800B02" w:rsidP="00FD0132">
            <w:pPr>
              <w:jc w:val="center"/>
              <w:rPr>
                <w:b/>
                <w:bCs/>
                <w:sz w:val="20"/>
                <w:szCs w:val="20"/>
                <w:lang w:val="vi-VN" w:eastAsia="vi-VN"/>
              </w:rPr>
            </w:pPr>
            <w:r w:rsidRPr="00FD0132">
              <w:rPr>
                <w:b/>
                <w:bCs/>
                <w:sz w:val="20"/>
                <w:szCs w:val="20"/>
                <w:lang w:val="vi-VN" w:eastAsia="vi-VN"/>
              </w:rPr>
              <w:t>Variables</w:t>
            </w:r>
          </w:p>
        </w:tc>
        <w:tc>
          <w:tcPr>
            <w:tcW w:w="0" w:type="auto"/>
            <w:tcBorders>
              <w:top w:val="single" w:sz="4" w:space="0" w:color="auto"/>
              <w:bottom w:val="single" w:sz="4" w:space="0" w:color="auto"/>
            </w:tcBorders>
            <w:vAlign w:val="center"/>
            <w:hideMark/>
          </w:tcPr>
          <w:p w14:paraId="01CADE5E" w14:textId="77777777" w:rsidR="00800B02" w:rsidRPr="00FD0132" w:rsidRDefault="00800B02" w:rsidP="00FD0132">
            <w:pPr>
              <w:jc w:val="center"/>
              <w:rPr>
                <w:b/>
                <w:bCs/>
                <w:sz w:val="20"/>
                <w:szCs w:val="20"/>
                <w:lang w:val="vi-VN" w:eastAsia="vi-VN"/>
              </w:rPr>
            </w:pPr>
            <w:r w:rsidRPr="00FD0132">
              <w:rPr>
                <w:b/>
                <w:bCs/>
                <w:sz w:val="20"/>
                <w:szCs w:val="20"/>
                <w:lang w:val="vi-VN" w:eastAsia="vi-VN"/>
              </w:rPr>
              <w:t>1</w:t>
            </w:r>
          </w:p>
        </w:tc>
        <w:tc>
          <w:tcPr>
            <w:tcW w:w="0" w:type="auto"/>
            <w:tcBorders>
              <w:top w:val="single" w:sz="4" w:space="0" w:color="auto"/>
              <w:bottom w:val="single" w:sz="4" w:space="0" w:color="auto"/>
            </w:tcBorders>
            <w:vAlign w:val="center"/>
            <w:hideMark/>
          </w:tcPr>
          <w:p w14:paraId="5EC160C9" w14:textId="77777777" w:rsidR="00800B02" w:rsidRPr="00FD0132" w:rsidRDefault="00800B02" w:rsidP="00FD0132">
            <w:pPr>
              <w:jc w:val="center"/>
              <w:rPr>
                <w:b/>
                <w:bCs/>
                <w:sz w:val="20"/>
                <w:szCs w:val="20"/>
                <w:lang w:val="vi-VN" w:eastAsia="vi-VN"/>
              </w:rPr>
            </w:pPr>
            <w:r w:rsidRPr="00FD0132">
              <w:rPr>
                <w:b/>
                <w:bCs/>
                <w:sz w:val="20"/>
                <w:szCs w:val="20"/>
                <w:lang w:val="vi-VN" w:eastAsia="vi-VN"/>
              </w:rPr>
              <w:t>2</w:t>
            </w:r>
          </w:p>
        </w:tc>
        <w:tc>
          <w:tcPr>
            <w:tcW w:w="0" w:type="auto"/>
            <w:tcBorders>
              <w:top w:val="single" w:sz="4" w:space="0" w:color="auto"/>
              <w:bottom w:val="single" w:sz="4" w:space="0" w:color="auto"/>
            </w:tcBorders>
            <w:vAlign w:val="center"/>
            <w:hideMark/>
          </w:tcPr>
          <w:p w14:paraId="3BAAF868" w14:textId="77777777" w:rsidR="00800B02" w:rsidRPr="00FD0132" w:rsidRDefault="00800B02" w:rsidP="00FD0132">
            <w:pPr>
              <w:jc w:val="center"/>
              <w:rPr>
                <w:b/>
                <w:bCs/>
                <w:sz w:val="20"/>
                <w:szCs w:val="20"/>
                <w:lang w:val="vi-VN" w:eastAsia="vi-VN"/>
              </w:rPr>
            </w:pPr>
            <w:r w:rsidRPr="00FD0132">
              <w:rPr>
                <w:b/>
                <w:bCs/>
                <w:sz w:val="20"/>
                <w:szCs w:val="20"/>
                <w:lang w:val="vi-VN" w:eastAsia="vi-VN"/>
              </w:rPr>
              <w:t>3</w:t>
            </w:r>
          </w:p>
        </w:tc>
        <w:tc>
          <w:tcPr>
            <w:tcW w:w="0" w:type="auto"/>
            <w:tcBorders>
              <w:top w:val="single" w:sz="4" w:space="0" w:color="auto"/>
              <w:bottom w:val="single" w:sz="4" w:space="0" w:color="auto"/>
            </w:tcBorders>
            <w:vAlign w:val="center"/>
            <w:hideMark/>
          </w:tcPr>
          <w:p w14:paraId="29088227" w14:textId="77777777" w:rsidR="00800B02" w:rsidRPr="00FD0132" w:rsidRDefault="00800B02" w:rsidP="00FD0132">
            <w:pPr>
              <w:jc w:val="center"/>
              <w:rPr>
                <w:b/>
                <w:bCs/>
                <w:sz w:val="20"/>
                <w:szCs w:val="20"/>
                <w:lang w:val="vi-VN" w:eastAsia="vi-VN"/>
              </w:rPr>
            </w:pPr>
            <w:r w:rsidRPr="00FD0132">
              <w:rPr>
                <w:b/>
                <w:bCs/>
                <w:sz w:val="20"/>
                <w:szCs w:val="20"/>
                <w:lang w:val="vi-VN" w:eastAsia="vi-VN"/>
              </w:rPr>
              <w:t>4</w:t>
            </w:r>
          </w:p>
        </w:tc>
      </w:tr>
      <w:tr w:rsidR="00800B02" w:rsidRPr="00720682" w14:paraId="38850F10" w14:textId="77777777" w:rsidTr="00FD0132">
        <w:trPr>
          <w:jc w:val="center"/>
        </w:trPr>
        <w:tc>
          <w:tcPr>
            <w:tcW w:w="0" w:type="auto"/>
            <w:tcBorders>
              <w:top w:val="single" w:sz="4" w:space="0" w:color="auto"/>
            </w:tcBorders>
            <w:hideMark/>
          </w:tcPr>
          <w:p w14:paraId="323439B2" w14:textId="313AD92E" w:rsidR="00800B02" w:rsidRPr="00720682" w:rsidRDefault="00800B02" w:rsidP="00720682">
            <w:pPr>
              <w:jc w:val="both"/>
              <w:rPr>
                <w:sz w:val="20"/>
                <w:szCs w:val="20"/>
                <w:lang w:val="en-US" w:eastAsia="vi-VN"/>
              </w:rPr>
            </w:pPr>
            <w:r w:rsidRPr="00720682">
              <w:rPr>
                <w:sz w:val="20"/>
                <w:szCs w:val="20"/>
                <w:lang w:val="vi-VN" w:eastAsia="vi-VN"/>
              </w:rPr>
              <w:t>1. Cooperati</w:t>
            </w:r>
            <w:proofErr w:type="spellStart"/>
            <w:r w:rsidR="00835489" w:rsidRPr="00720682">
              <w:rPr>
                <w:sz w:val="20"/>
                <w:szCs w:val="20"/>
                <w:lang w:val="en-US" w:eastAsia="vi-VN"/>
              </w:rPr>
              <w:t>ve</w:t>
            </w:r>
            <w:proofErr w:type="spellEnd"/>
          </w:p>
        </w:tc>
        <w:tc>
          <w:tcPr>
            <w:tcW w:w="0" w:type="auto"/>
            <w:tcBorders>
              <w:top w:val="single" w:sz="4" w:space="0" w:color="auto"/>
            </w:tcBorders>
            <w:hideMark/>
          </w:tcPr>
          <w:p w14:paraId="18963AE8" w14:textId="77777777" w:rsidR="00800B02" w:rsidRPr="00720682" w:rsidRDefault="00800B02" w:rsidP="00720682">
            <w:pPr>
              <w:jc w:val="both"/>
              <w:rPr>
                <w:sz w:val="20"/>
                <w:szCs w:val="20"/>
                <w:lang w:val="vi-VN" w:eastAsia="vi-VN"/>
              </w:rPr>
            </w:pPr>
            <w:r w:rsidRPr="00720682">
              <w:rPr>
                <w:sz w:val="20"/>
                <w:szCs w:val="20"/>
                <w:lang w:val="vi-VN" w:eastAsia="vi-VN"/>
              </w:rPr>
              <w:t>–</w:t>
            </w:r>
          </w:p>
        </w:tc>
        <w:tc>
          <w:tcPr>
            <w:tcW w:w="0" w:type="auto"/>
            <w:tcBorders>
              <w:top w:val="single" w:sz="4" w:space="0" w:color="auto"/>
            </w:tcBorders>
            <w:hideMark/>
          </w:tcPr>
          <w:p w14:paraId="565E9692" w14:textId="77777777" w:rsidR="00800B02" w:rsidRPr="00720682" w:rsidRDefault="00800B02" w:rsidP="00720682">
            <w:pPr>
              <w:jc w:val="both"/>
              <w:rPr>
                <w:sz w:val="20"/>
                <w:szCs w:val="20"/>
                <w:lang w:val="vi-VN" w:eastAsia="vi-VN"/>
              </w:rPr>
            </w:pPr>
          </w:p>
        </w:tc>
        <w:tc>
          <w:tcPr>
            <w:tcW w:w="0" w:type="auto"/>
            <w:tcBorders>
              <w:top w:val="single" w:sz="4" w:space="0" w:color="auto"/>
            </w:tcBorders>
            <w:hideMark/>
          </w:tcPr>
          <w:p w14:paraId="05C3330A" w14:textId="77777777" w:rsidR="00800B02" w:rsidRPr="00720682" w:rsidRDefault="00800B02" w:rsidP="00720682">
            <w:pPr>
              <w:jc w:val="both"/>
              <w:rPr>
                <w:sz w:val="20"/>
                <w:szCs w:val="20"/>
                <w:lang w:val="vi-VN" w:eastAsia="vi-VN"/>
              </w:rPr>
            </w:pPr>
          </w:p>
        </w:tc>
        <w:tc>
          <w:tcPr>
            <w:tcW w:w="0" w:type="auto"/>
            <w:tcBorders>
              <w:top w:val="single" w:sz="4" w:space="0" w:color="auto"/>
            </w:tcBorders>
            <w:hideMark/>
          </w:tcPr>
          <w:p w14:paraId="2C89AB80" w14:textId="77777777" w:rsidR="00800B02" w:rsidRPr="00720682" w:rsidRDefault="00800B02" w:rsidP="00720682">
            <w:pPr>
              <w:jc w:val="both"/>
              <w:rPr>
                <w:sz w:val="20"/>
                <w:szCs w:val="20"/>
                <w:lang w:val="vi-VN" w:eastAsia="vi-VN"/>
              </w:rPr>
            </w:pPr>
          </w:p>
        </w:tc>
      </w:tr>
      <w:tr w:rsidR="00800B02" w:rsidRPr="00720682" w14:paraId="60E244DE" w14:textId="77777777" w:rsidTr="00800B02">
        <w:trPr>
          <w:jc w:val="center"/>
        </w:trPr>
        <w:tc>
          <w:tcPr>
            <w:tcW w:w="0" w:type="auto"/>
            <w:hideMark/>
          </w:tcPr>
          <w:p w14:paraId="639FB02D" w14:textId="5CDFBD2B" w:rsidR="00800B02" w:rsidRPr="00720682" w:rsidRDefault="00800B02" w:rsidP="00720682">
            <w:pPr>
              <w:jc w:val="both"/>
              <w:rPr>
                <w:sz w:val="20"/>
                <w:szCs w:val="20"/>
                <w:lang w:val="en-US" w:eastAsia="vi-VN"/>
              </w:rPr>
            </w:pPr>
            <w:r w:rsidRPr="00720682">
              <w:rPr>
                <w:sz w:val="20"/>
                <w:szCs w:val="20"/>
                <w:lang w:val="vi-VN" w:eastAsia="vi-VN"/>
              </w:rPr>
              <w:t>2. Competitive</w:t>
            </w:r>
          </w:p>
        </w:tc>
        <w:tc>
          <w:tcPr>
            <w:tcW w:w="0" w:type="auto"/>
            <w:hideMark/>
          </w:tcPr>
          <w:p w14:paraId="0036A69D" w14:textId="77777777" w:rsidR="00800B02" w:rsidRPr="00720682" w:rsidRDefault="00800B02" w:rsidP="00720682">
            <w:pPr>
              <w:jc w:val="both"/>
              <w:rPr>
                <w:sz w:val="20"/>
                <w:szCs w:val="20"/>
                <w:lang w:val="vi-VN" w:eastAsia="vi-VN"/>
              </w:rPr>
            </w:pPr>
            <w:r w:rsidRPr="00720682">
              <w:rPr>
                <w:sz w:val="20"/>
                <w:szCs w:val="20"/>
                <w:lang w:val="vi-VN" w:eastAsia="vi-VN"/>
              </w:rPr>
              <w:t>.200</w:t>
            </w:r>
          </w:p>
        </w:tc>
        <w:tc>
          <w:tcPr>
            <w:tcW w:w="0" w:type="auto"/>
            <w:hideMark/>
          </w:tcPr>
          <w:p w14:paraId="4BA2769A" w14:textId="77777777" w:rsidR="00800B02" w:rsidRPr="00720682" w:rsidRDefault="00800B02" w:rsidP="00720682">
            <w:pPr>
              <w:jc w:val="both"/>
              <w:rPr>
                <w:sz w:val="20"/>
                <w:szCs w:val="20"/>
                <w:lang w:val="vi-VN" w:eastAsia="vi-VN"/>
              </w:rPr>
            </w:pPr>
            <w:r w:rsidRPr="00720682">
              <w:rPr>
                <w:sz w:val="20"/>
                <w:szCs w:val="20"/>
                <w:lang w:val="vi-VN" w:eastAsia="vi-VN"/>
              </w:rPr>
              <w:t>–</w:t>
            </w:r>
          </w:p>
        </w:tc>
        <w:tc>
          <w:tcPr>
            <w:tcW w:w="0" w:type="auto"/>
            <w:hideMark/>
          </w:tcPr>
          <w:p w14:paraId="32ACDA2C" w14:textId="77777777" w:rsidR="00800B02" w:rsidRPr="00720682" w:rsidRDefault="00800B02" w:rsidP="00720682">
            <w:pPr>
              <w:jc w:val="both"/>
              <w:rPr>
                <w:sz w:val="20"/>
                <w:szCs w:val="20"/>
                <w:lang w:val="vi-VN" w:eastAsia="vi-VN"/>
              </w:rPr>
            </w:pPr>
          </w:p>
        </w:tc>
        <w:tc>
          <w:tcPr>
            <w:tcW w:w="0" w:type="auto"/>
            <w:hideMark/>
          </w:tcPr>
          <w:p w14:paraId="2C3AA540" w14:textId="77777777" w:rsidR="00800B02" w:rsidRPr="00720682" w:rsidRDefault="00800B02" w:rsidP="00720682">
            <w:pPr>
              <w:jc w:val="both"/>
              <w:rPr>
                <w:sz w:val="20"/>
                <w:szCs w:val="20"/>
                <w:lang w:val="vi-VN" w:eastAsia="vi-VN"/>
              </w:rPr>
            </w:pPr>
          </w:p>
        </w:tc>
      </w:tr>
      <w:tr w:rsidR="00800B02" w:rsidRPr="00720682" w14:paraId="59FA701F" w14:textId="77777777" w:rsidTr="00800B02">
        <w:trPr>
          <w:jc w:val="center"/>
        </w:trPr>
        <w:tc>
          <w:tcPr>
            <w:tcW w:w="0" w:type="auto"/>
            <w:hideMark/>
          </w:tcPr>
          <w:p w14:paraId="6378D076" w14:textId="77777777" w:rsidR="00800B02" w:rsidRPr="00720682" w:rsidRDefault="00800B02" w:rsidP="00720682">
            <w:pPr>
              <w:jc w:val="both"/>
              <w:rPr>
                <w:sz w:val="20"/>
                <w:szCs w:val="20"/>
                <w:lang w:val="vi-VN" w:eastAsia="vi-VN"/>
              </w:rPr>
            </w:pPr>
            <w:r w:rsidRPr="00720682">
              <w:rPr>
                <w:sz w:val="20"/>
                <w:szCs w:val="20"/>
                <w:lang w:val="vi-VN" w:eastAsia="vi-VN"/>
              </w:rPr>
              <w:t>3. Self-efficacy</w:t>
            </w:r>
          </w:p>
        </w:tc>
        <w:tc>
          <w:tcPr>
            <w:tcW w:w="0" w:type="auto"/>
            <w:hideMark/>
          </w:tcPr>
          <w:p w14:paraId="2CE23A93" w14:textId="77777777" w:rsidR="00800B02" w:rsidRPr="00720682" w:rsidRDefault="00800B02" w:rsidP="00720682">
            <w:pPr>
              <w:jc w:val="both"/>
              <w:rPr>
                <w:sz w:val="20"/>
                <w:szCs w:val="20"/>
                <w:lang w:val="vi-VN" w:eastAsia="vi-VN"/>
              </w:rPr>
            </w:pPr>
            <w:r w:rsidRPr="00720682">
              <w:rPr>
                <w:sz w:val="20"/>
                <w:szCs w:val="20"/>
                <w:lang w:val="vi-VN" w:eastAsia="vi-VN"/>
              </w:rPr>
              <w:t>.534</w:t>
            </w:r>
          </w:p>
        </w:tc>
        <w:tc>
          <w:tcPr>
            <w:tcW w:w="0" w:type="auto"/>
            <w:hideMark/>
          </w:tcPr>
          <w:p w14:paraId="7DEDEEF8" w14:textId="77777777" w:rsidR="00800B02" w:rsidRPr="00720682" w:rsidRDefault="00800B02" w:rsidP="00720682">
            <w:pPr>
              <w:jc w:val="both"/>
              <w:rPr>
                <w:sz w:val="20"/>
                <w:szCs w:val="20"/>
                <w:lang w:val="vi-VN" w:eastAsia="vi-VN"/>
              </w:rPr>
            </w:pPr>
            <w:r w:rsidRPr="00720682">
              <w:rPr>
                <w:sz w:val="20"/>
                <w:szCs w:val="20"/>
                <w:lang w:val="vi-VN" w:eastAsia="vi-VN"/>
              </w:rPr>
              <w:t>.154</w:t>
            </w:r>
          </w:p>
        </w:tc>
        <w:tc>
          <w:tcPr>
            <w:tcW w:w="0" w:type="auto"/>
            <w:hideMark/>
          </w:tcPr>
          <w:p w14:paraId="2BF58A92" w14:textId="77777777" w:rsidR="00800B02" w:rsidRPr="00720682" w:rsidRDefault="00800B02" w:rsidP="00720682">
            <w:pPr>
              <w:jc w:val="both"/>
              <w:rPr>
                <w:sz w:val="20"/>
                <w:szCs w:val="20"/>
                <w:lang w:val="vi-VN" w:eastAsia="vi-VN"/>
              </w:rPr>
            </w:pPr>
            <w:r w:rsidRPr="00720682">
              <w:rPr>
                <w:sz w:val="20"/>
                <w:szCs w:val="20"/>
                <w:lang w:val="vi-VN" w:eastAsia="vi-VN"/>
              </w:rPr>
              <w:t>–</w:t>
            </w:r>
          </w:p>
        </w:tc>
        <w:tc>
          <w:tcPr>
            <w:tcW w:w="0" w:type="auto"/>
            <w:hideMark/>
          </w:tcPr>
          <w:p w14:paraId="05D1BADD" w14:textId="77777777" w:rsidR="00800B02" w:rsidRPr="00720682" w:rsidRDefault="00800B02" w:rsidP="00720682">
            <w:pPr>
              <w:jc w:val="both"/>
              <w:rPr>
                <w:sz w:val="20"/>
                <w:szCs w:val="20"/>
                <w:lang w:val="vi-VN" w:eastAsia="vi-VN"/>
              </w:rPr>
            </w:pPr>
          </w:p>
        </w:tc>
      </w:tr>
      <w:tr w:rsidR="00800B02" w:rsidRPr="00720682" w14:paraId="799CB02D" w14:textId="77777777" w:rsidTr="00800B02">
        <w:trPr>
          <w:jc w:val="center"/>
        </w:trPr>
        <w:tc>
          <w:tcPr>
            <w:tcW w:w="0" w:type="auto"/>
            <w:hideMark/>
          </w:tcPr>
          <w:p w14:paraId="77AC4C2B" w14:textId="77777777" w:rsidR="00800B02" w:rsidRPr="00720682" w:rsidRDefault="00800B02" w:rsidP="00720682">
            <w:pPr>
              <w:jc w:val="both"/>
              <w:rPr>
                <w:sz w:val="20"/>
                <w:szCs w:val="20"/>
                <w:lang w:val="vi-VN" w:eastAsia="vi-VN"/>
              </w:rPr>
            </w:pPr>
            <w:r w:rsidRPr="00720682">
              <w:rPr>
                <w:sz w:val="20"/>
                <w:szCs w:val="20"/>
                <w:lang w:val="vi-VN" w:eastAsia="vi-VN"/>
              </w:rPr>
              <w:t>4. Student engagement</w:t>
            </w:r>
          </w:p>
        </w:tc>
        <w:tc>
          <w:tcPr>
            <w:tcW w:w="0" w:type="auto"/>
            <w:hideMark/>
          </w:tcPr>
          <w:p w14:paraId="27F317F1" w14:textId="77777777" w:rsidR="00800B02" w:rsidRPr="00720682" w:rsidRDefault="00800B02" w:rsidP="00720682">
            <w:pPr>
              <w:jc w:val="both"/>
              <w:rPr>
                <w:sz w:val="20"/>
                <w:szCs w:val="20"/>
                <w:lang w:val="vi-VN" w:eastAsia="vi-VN"/>
              </w:rPr>
            </w:pPr>
            <w:r w:rsidRPr="00720682">
              <w:rPr>
                <w:sz w:val="20"/>
                <w:szCs w:val="20"/>
                <w:lang w:val="vi-VN" w:eastAsia="vi-VN"/>
              </w:rPr>
              <w:t>.470</w:t>
            </w:r>
          </w:p>
        </w:tc>
        <w:tc>
          <w:tcPr>
            <w:tcW w:w="0" w:type="auto"/>
            <w:hideMark/>
          </w:tcPr>
          <w:p w14:paraId="33EA3804" w14:textId="77777777" w:rsidR="00800B02" w:rsidRPr="00720682" w:rsidRDefault="00800B02" w:rsidP="00720682">
            <w:pPr>
              <w:jc w:val="both"/>
              <w:rPr>
                <w:sz w:val="20"/>
                <w:szCs w:val="20"/>
                <w:lang w:val="vi-VN" w:eastAsia="vi-VN"/>
              </w:rPr>
            </w:pPr>
            <w:r w:rsidRPr="00720682">
              <w:rPr>
                <w:sz w:val="20"/>
                <w:szCs w:val="20"/>
                <w:lang w:val="vi-VN" w:eastAsia="vi-VN"/>
              </w:rPr>
              <w:t>.230</w:t>
            </w:r>
          </w:p>
        </w:tc>
        <w:tc>
          <w:tcPr>
            <w:tcW w:w="0" w:type="auto"/>
            <w:hideMark/>
          </w:tcPr>
          <w:p w14:paraId="3B73C586" w14:textId="77777777" w:rsidR="00800B02" w:rsidRPr="00720682" w:rsidRDefault="00800B02" w:rsidP="00720682">
            <w:pPr>
              <w:jc w:val="both"/>
              <w:rPr>
                <w:sz w:val="20"/>
                <w:szCs w:val="20"/>
                <w:lang w:val="vi-VN" w:eastAsia="vi-VN"/>
              </w:rPr>
            </w:pPr>
            <w:r w:rsidRPr="00720682">
              <w:rPr>
                <w:sz w:val="20"/>
                <w:szCs w:val="20"/>
                <w:lang w:val="vi-VN" w:eastAsia="vi-VN"/>
              </w:rPr>
              <w:t>.666</w:t>
            </w:r>
          </w:p>
        </w:tc>
        <w:tc>
          <w:tcPr>
            <w:tcW w:w="0" w:type="auto"/>
            <w:hideMark/>
          </w:tcPr>
          <w:p w14:paraId="636D77E0" w14:textId="77777777" w:rsidR="00800B02" w:rsidRPr="00720682" w:rsidRDefault="00800B02" w:rsidP="00720682">
            <w:pPr>
              <w:jc w:val="both"/>
              <w:rPr>
                <w:sz w:val="20"/>
                <w:szCs w:val="20"/>
                <w:lang w:val="vi-VN" w:eastAsia="vi-VN"/>
              </w:rPr>
            </w:pPr>
            <w:r w:rsidRPr="00720682">
              <w:rPr>
                <w:sz w:val="20"/>
                <w:szCs w:val="20"/>
                <w:lang w:val="vi-VN" w:eastAsia="vi-VN"/>
              </w:rPr>
              <w:t>–</w:t>
            </w:r>
          </w:p>
        </w:tc>
      </w:tr>
    </w:tbl>
    <w:p w14:paraId="47AD48D8" w14:textId="77777777" w:rsidR="00576F1C" w:rsidRPr="00720682" w:rsidRDefault="00576F1C" w:rsidP="00720682">
      <w:pPr>
        <w:jc w:val="both"/>
        <w:rPr>
          <w:i/>
          <w:sz w:val="20"/>
          <w:szCs w:val="20"/>
        </w:rPr>
      </w:pPr>
    </w:p>
    <w:p w14:paraId="34155E0A" w14:textId="77777777" w:rsidR="00360DCB" w:rsidRPr="00720682" w:rsidRDefault="004853D0" w:rsidP="00720682">
      <w:pPr>
        <w:jc w:val="both"/>
        <w:rPr>
          <w:sz w:val="20"/>
          <w:szCs w:val="20"/>
          <w:lang w:val="en-US"/>
        </w:rPr>
      </w:pPr>
      <w:r w:rsidRPr="00720682">
        <w:rPr>
          <w:sz w:val="20"/>
          <w:szCs w:val="20"/>
        </w:rPr>
        <w:lastRenderedPageBreak/>
        <w:t>Table 4 presents the results of discriminant validity assessment using the Heterotrait–Monotrait ratio. According to Henseler et al.</w:t>
      </w:r>
      <w:r w:rsidRPr="00720682">
        <w:rPr>
          <w:spacing w:val="-4"/>
          <w:sz w:val="20"/>
          <w:szCs w:val="20"/>
        </w:rPr>
        <w:t xml:space="preserve"> </w:t>
      </w:r>
      <w:r w:rsidRPr="00720682">
        <w:rPr>
          <w:sz w:val="20"/>
          <w:szCs w:val="20"/>
        </w:rPr>
        <w:t>(2015),</w:t>
      </w:r>
      <w:r w:rsidRPr="00720682">
        <w:rPr>
          <w:spacing w:val="-4"/>
          <w:sz w:val="20"/>
          <w:szCs w:val="20"/>
        </w:rPr>
        <w:t xml:space="preserve"> </w:t>
      </w:r>
      <w:r w:rsidRPr="00720682">
        <w:rPr>
          <w:sz w:val="20"/>
          <w:szCs w:val="20"/>
        </w:rPr>
        <w:t>discriminant</w:t>
      </w:r>
      <w:r w:rsidRPr="00720682">
        <w:rPr>
          <w:spacing w:val="-4"/>
          <w:sz w:val="20"/>
          <w:szCs w:val="20"/>
        </w:rPr>
        <w:t xml:space="preserve"> </w:t>
      </w:r>
      <w:r w:rsidRPr="00720682">
        <w:rPr>
          <w:sz w:val="20"/>
          <w:szCs w:val="20"/>
        </w:rPr>
        <w:t>validity is established when HTMT values are below 0.85. The results show that all HTMT values among the constructs are below this threshold, confirming discriminant validity.</w:t>
      </w:r>
    </w:p>
    <w:p w14:paraId="37E1A29B" w14:textId="77777777" w:rsidR="00360DCB" w:rsidRPr="00720682" w:rsidRDefault="00360DCB" w:rsidP="00720682">
      <w:pPr>
        <w:jc w:val="both"/>
        <w:rPr>
          <w:sz w:val="20"/>
          <w:szCs w:val="20"/>
          <w:lang w:val="en-US"/>
        </w:rPr>
      </w:pPr>
    </w:p>
    <w:p w14:paraId="601C0BA1" w14:textId="581B8DA2" w:rsidR="00360DCB" w:rsidRDefault="00360DCB" w:rsidP="00720682">
      <w:pPr>
        <w:jc w:val="both"/>
        <w:rPr>
          <w:rFonts w:asciiTheme="minorHAnsi" w:hAnsiTheme="minorHAnsi" w:cstheme="minorHAnsi"/>
          <w:sz w:val="20"/>
          <w:szCs w:val="20"/>
          <w:lang w:val="en-US"/>
        </w:rPr>
      </w:pPr>
      <w:r w:rsidRPr="00720682">
        <w:rPr>
          <w:rFonts w:asciiTheme="minorHAnsi" w:hAnsiTheme="minorHAnsi" w:cstheme="minorHAnsi"/>
          <w:sz w:val="20"/>
          <w:szCs w:val="20"/>
          <w:lang w:val="en-US"/>
        </w:rPr>
        <w:t>N</w:t>
      </w:r>
      <w:r w:rsidRPr="00720682">
        <w:rPr>
          <w:rFonts w:asciiTheme="minorHAnsi" w:hAnsiTheme="minorHAnsi" w:cstheme="minorHAnsi"/>
          <w:sz w:val="20"/>
          <w:szCs w:val="20"/>
        </w:rPr>
        <w:t>ext, the evaluation of the structural model indicates that the coefficient of determination R² for self-efficacy is 0.190 (adjusted R² = 0.186), suggesting that the independent variables explain 19.0% of the variance in this construct. Meanwhile, student engagement has an R² value of 0.439 (adjusted R² = 0.435), indicating that the model accounts for 43.9% of the variance in this construct. According to Hair et al. (2022), these R² values represent weak to moderate explanatory power in social science research.</w:t>
      </w:r>
    </w:p>
    <w:p w14:paraId="5BC9C2BE" w14:textId="77777777" w:rsidR="00BD0B8B" w:rsidRPr="00BD0B8B" w:rsidRDefault="00BD0B8B" w:rsidP="00720682">
      <w:pPr>
        <w:jc w:val="both"/>
        <w:rPr>
          <w:rFonts w:asciiTheme="minorHAnsi" w:eastAsia="Times New Roman" w:hAnsiTheme="minorHAnsi" w:cstheme="minorHAnsi"/>
          <w:sz w:val="20"/>
          <w:szCs w:val="20"/>
          <w:lang w:val="en-US"/>
        </w:rPr>
      </w:pPr>
    </w:p>
    <w:p w14:paraId="3AAC4019" w14:textId="057D1D47" w:rsidR="0018738A" w:rsidRDefault="00360DCB" w:rsidP="00720682">
      <w:pPr>
        <w:pStyle w:val="NormalWeb"/>
        <w:spacing w:before="0" w:beforeAutospacing="0" w:after="0" w:afterAutospacing="0"/>
        <w:jc w:val="both"/>
        <w:rPr>
          <w:rFonts w:asciiTheme="minorHAnsi" w:hAnsiTheme="minorHAnsi" w:cstheme="minorHAnsi"/>
          <w:sz w:val="20"/>
          <w:szCs w:val="20"/>
          <w:lang w:val="en-US"/>
        </w:rPr>
      </w:pPr>
      <w:r w:rsidRPr="00720682">
        <w:rPr>
          <w:rFonts w:asciiTheme="minorHAnsi" w:hAnsiTheme="minorHAnsi" w:cstheme="minorHAnsi"/>
          <w:sz w:val="20"/>
          <w:szCs w:val="20"/>
        </w:rPr>
        <w:t>In addition, effect size f² was used to assess the contribution of each independent variable to the dependent variables. The results show that self-efficacy has a large effect on student engagement with an f² of 0.356. Cooperative orientation has a moderate effect on self-efficacy with an f² of 0.177 and a small effect on student engagement with an f² of 0.119. In contrast, competitive orientation has a very small effect on self-efficacy with an f² of 0.026 and no meaningful effect on student engagement with an f² of 0.000.</w:t>
      </w:r>
    </w:p>
    <w:p w14:paraId="62E29F35" w14:textId="77777777" w:rsidR="00BD0B8B" w:rsidRPr="00BD0B8B" w:rsidRDefault="00BD0B8B" w:rsidP="00720682">
      <w:pPr>
        <w:pStyle w:val="NormalWeb"/>
        <w:spacing w:before="0" w:beforeAutospacing="0" w:after="0" w:afterAutospacing="0"/>
        <w:jc w:val="both"/>
        <w:rPr>
          <w:sz w:val="20"/>
          <w:szCs w:val="20"/>
          <w:lang w:val="en-US"/>
        </w:rPr>
      </w:pPr>
    </w:p>
    <w:p w14:paraId="10C1F920" w14:textId="71A9E80A" w:rsidR="00576F1C" w:rsidRPr="00720682" w:rsidRDefault="00E45930" w:rsidP="00720682">
      <w:pPr>
        <w:jc w:val="both"/>
        <w:rPr>
          <w:sz w:val="20"/>
          <w:szCs w:val="20"/>
        </w:rPr>
      </w:pPr>
      <w:r w:rsidRPr="00720682">
        <w:rPr>
          <w:rFonts w:ascii="Times New Roman" w:hAnsi="Times New Roman" w:cs="Times New Roman"/>
          <w:noProof/>
          <w:sz w:val="20"/>
          <w:szCs w:val="20"/>
        </w:rPr>
        <w:drawing>
          <wp:anchor distT="0" distB="0" distL="114300" distR="114300" simplePos="0" relativeHeight="251656192" behindDoc="0" locked="0" layoutInCell="1" allowOverlap="1" wp14:anchorId="2E957C23" wp14:editId="5710F32F">
            <wp:simplePos x="0" y="0"/>
            <wp:positionH relativeFrom="column">
              <wp:posOffset>838835</wp:posOffset>
            </wp:positionH>
            <wp:positionV relativeFrom="paragraph">
              <wp:posOffset>543560</wp:posOffset>
            </wp:positionV>
            <wp:extent cx="3914140" cy="2717800"/>
            <wp:effectExtent l="0" t="0" r="0" b="6350"/>
            <wp:wrapTopAndBottom/>
            <wp:docPr id="3" name="Picture 2">
              <a:extLst xmlns:a="http://schemas.openxmlformats.org/drawingml/2006/main">
                <a:ext uri="{FF2B5EF4-FFF2-40B4-BE49-F238E27FC236}">
                  <a16:creationId xmlns:a16="http://schemas.microsoft.com/office/drawing/2014/main" id="{B5439CB7-C3EB-B85D-F10F-F5312D7CA4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5439CB7-C3EB-B85D-F10F-F5312D7CA46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4140" cy="2717800"/>
                    </a:xfrm>
                    <a:prstGeom prst="rect">
                      <a:avLst/>
                    </a:prstGeom>
                  </pic:spPr>
                </pic:pic>
              </a:graphicData>
            </a:graphic>
            <wp14:sizeRelH relativeFrom="margin">
              <wp14:pctWidth>0</wp14:pctWidth>
            </wp14:sizeRelH>
            <wp14:sizeRelV relativeFrom="margin">
              <wp14:pctHeight>0</wp14:pctHeight>
            </wp14:sizeRelV>
          </wp:anchor>
        </w:drawing>
      </w:r>
      <w:r w:rsidRPr="00720682">
        <w:rPr>
          <w:sz w:val="20"/>
          <w:szCs w:val="20"/>
        </w:rPr>
        <w:t>Overall, the results indicate that self-efficacy plays an important role in explaining student engagement, while</w:t>
      </w:r>
      <w:r w:rsidRPr="00720682">
        <w:rPr>
          <w:spacing w:val="-5"/>
          <w:sz w:val="20"/>
          <w:szCs w:val="20"/>
        </w:rPr>
        <w:t xml:space="preserve"> </w:t>
      </w:r>
      <w:r w:rsidRPr="00720682">
        <w:rPr>
          <w:sz w:val="20"/>
          <w:szCs w:val="20"/>
        </w:rPr>
        <w:t>cooperative</w:t>
      </w:r>
      <w:r w:rsidRPr="00720682">
        <w:rPr>
          <w:spacing w:val="-5"/>
          <w:sz w:val="20"/>
          <w:szCs w:val="20"/>
        </w:rPr>
        <w:t xml:space="preserve"> </w:t>
      </w:r>
      <w:r w:rsidRPr="00720682">
        <w:rPr>
          <w:sz w:val="20"/>
          <w:szCs w:val="20"/>
        </w:rPr>
        <w:t>orientation</w:t>
      </w:r>
      <w:r w:rsidRPr="00720682">
        <w:rPr>
          <w:spacing w:val="-5"/>
          <w:sz w:val="20"/>
          <w:szCs w:val="20"/>
        </w:rPr>
        <w:t xml:space="preserve"> </w:t>
      </w:r>
      <w:r w:rsidRPr="00720682">
        <w:rPr>
          <w:sz w:val="20"/>
          <w:szCs w:val="20"/>
        </w:rPr>
        <w:t>has</w:t>
      </w:r>
      <w:r w:rsidRPr="00720682">
        <w:rPr>
          <w:spacing w:val="-5"/>
          <w:sz w:val="20"/>
          <w:szCs w:val="20"/>
        </w:rPr>
        <w:t xml:space="preserve"> </w:t>
      </w:r>
      <w:r w:rsidRPr="00720682">
        <w:rPr>
          <w:sz w:val="20"/>
          <w:szCs w:val="20"/>
        </w:rPr>
        <w:t>a</w:t>
      </w:r>
      <w:r w:rsidRPr="00720682">
        <w:rPr>
          <w:spacing w:val="-5"/>
          <w:sz w:val="20"/>
          <w:szCs w:val="20"/>
        </w:rPr>
        <w:t xml:space="preserve"> </w:t>
      </w:r>
      <w:r w:rsidRPr="00720682">
        <w:rPr>
          <w:sz w:val="20"/>
          <w:szCs w:val="20"/>
        </w:rPr>
        <w:t>more</w:t>
      </w:r>
      <w:r w:rsidRPr="00720682">
        <w:rPr>
          <w:spacing w:val="-5"/>
          <w:sz w:val="20"/>
          <w:szCs w:val="20"/>
        </w:rPr>
        <w:t xml:space="preserve"> </w:t>
      </w:r>
      <w:r w:rsidRPr="00720682">
        <w:rPr>
          <w:sz w:val="20"/>
          <w:szCs w:val="20"/>
        </w:rPr>
        <w:t>substantial</w:t>
      </w:r>
      <w:r w:rsidRPr="00720682">
        <w:rPr>
          <w:spacing w:val="-5"/>
          <w:sz w:val="20"/>
          <w:szCs w:val="20"/>
        </w:rPr>
        <w:t xml:space="preserve"> </w:t>
      </w:r>
      <w:r w:rsidRPr="00720682">
        <w:rPr>
          <w:sz w:val="20"/>
          <w:szCs w:val="20"/>
        </w:rPr>
        <w:t>influence</w:t>
      </w:r>
      <w:r w:rsidRPr="00720682">
        <w:rPr>
          <w:spacing w:val="-5"/>
          <w:sz w:val="20"/>
          <w:szCs w:val="20"/>
        </w:rPr>
        <w:t xml:space="preserve"> </w:t>
      </w:r>
      <w:r w:rsidRPr="00720682">
        <w:rPr>
          <w:sz w:val="20"/>
          <w:szCs w:val="20"/>
        </w:rPr>
        <w:t>than</w:t>
      </w:r>
      <w:r w:rsidRPr="00720682">
        <w:rPr>
          <w:spacing w:val="-5"/>
          <w:sz w:val="20"/>
          <w:szCs w:val="20"/>
        </w:rPr>
        <w:t xml:space="preserve"> </w:t>
      </w:r>
      <w:r w:rsidRPr="00720682">
        <w:rPr>
          <w:sz w:val="20"/>
          <w:szCs w:val="20"/>
        </w:rPr>
        <w:t>competitive orientation in the research model.</w:t>
      </w:r>
    </w:p>
    <w:p w14:paraId="3C009115" w14:textId="5869E603" w:rsidR="00576F1C" w:rsidRPr="00720682" w:rsidRDefault="00576F1C" w:rsidP="00720682">
      <w:pPr>
        <w:jc w:val="both"/>
        <w:rPr>
          <w:sz w:val="20"/>
          <w:szCs w:val="20"/>
          <w:lang w:val="en-US"/>
        </w:rPr>
      </w:pPr>
    </w:p>
    <w:p w14:paraId="23ED8C17" w14:textId="4730E1F6" w:rsidR="00576F1C" w:rsidRPr="00720682" w:rsidRDefault="004853D0" w:rsidP="00720682">
      <w:pPr>
        <w:jc w:val="center"/>
        <w:rPr>
          <w:b/>
          <w:bCs/>
          <w:i/>
          <w:iCs/>
          <w:spacing w:val="-2"/>
          <w:sz w:val="20"/>
          <w:szCs w:val="20"/>
          <w:lang w:val="en-US"/>
        </w:rPr>
      </w:pPr>
      <w:r w:rsidRPr="00720682">
        <w:rPr>
          <w:b/>
          <w:bCs/>
          <w:i/>
          <w:iCs/>
          <w:sz w:val="20"/>
          <w:szCs w:val="20"/>
        </w:rPr>
        <w:t>Figure</w:t>
      </w:r>
      <w:r w:rsidRPr="00720682">
        <w:rPr>
          <w:b/>
          <w:bCs/>
          <w:i/>
          <w:iCs/>
          <w:spacing w:val="-8"/>
          <w:sz w:val="20"/>
          <w:szCs w:val="20"/>
        </w:rPr>
        <w:t xml:space="preserve"> </w:t>
      </w:r>
      <w:r w:rsidR="005610A7" w:rsidRPr="00720682">
        <w:rPr>
          <w:b/>
          <w:bCs/>
          <w:i/>
          <w:iCs/>
          <w:sz w:val="20"/>
          <w:szCs w:val="20"/>
          <w:lang w:val="en-US"/>
        </w:rPr>
        <w:t>2</w:t>
      </w:r>
      <w:r w:rsidRPr="00720682">
        <w:rPr>
          <w:b/>
          <w:bCs/>
          <w:i/>
          <w:iCs/>
          <w:sz w:val="20"/>
          <w:szCs w:val="20"/>
        </w:rPr>
        <w:t>.</w:t>
      </w:r>
      <w:r w:rsidRPr="00720682">
        <w:rPr>
          <w:b/>
          <w:bCs/>
          <w:i/>
          <w:iCs/>
          <w:spacing w:val="-6"/>
          <w:sz w:val="20"/>
          <w:szCs w:val="20"/>
        </w:rPr>
        <w:t xml:space="preserve"> </w:t>
      </w:r>
      <w:r w:rsidRPr="00720682">
        <w:rPr>
          <w:b/>
          <w:bCs/>
          <w:i/>
          <w:iCs/>
          <w:sz w:val="20"/>
          <w:szCs w:val="20"/>
        </w:rPr>
        <w:t>Structural</w:t>
      </w:r>
      <w:r w:rsidRPr="00720682">
        <w:rPr>
          <w:b/>
          <w:bCs/>
          <w:i/>
          <w:iCs/>
          <w:spacing w:val="-6"/>
          <w:sz w:val="20"/>
          <w:szCs w:val="20"/>
        </w:rPr>
        <w:t xml:space="preserve"> </w:t>
      </w:r>
      <w:r w:rsidRPr="00720682">
        <w:rPr>
          <w:b/>
          <w:bCs/>
          <w:i/>
          <w:iCs/>
          <w:sz w:val="20"/>
          <w:szCs w:val="20"/>
        </w:rPr>
        <w:t>Model</w:t>
      </w:r>
      <w:r w:rsidRPr="00720682">
        <w:rPr>
          <w:b/>
          <w:bCs/>
          <w:i/>
          <w:iCs/>
          <w:spacing w:val="-5"/>
          <w:sz w:val="20"/>
          <w:szCs w:val="20"/>
        </w:rPr>
        <w:t xml:space="preserve"> </w:t>
      </w:r>
      <w:r w:rsidRPr="00720682">
        <w:rPr>
          <w:b/>
          <w:bCs/>
          <w:i/>
          <w:iCs/>
          <w:spacing w:val="-2"/>
          <w:sz w:val="20"/>
          <w:szCs w:val="20"/>
        </w:rPr>
        <w:t>Results</w:t>
      </w:r>
    </w:p>
    <w:p w14:paraId="1C41AADE" w14:textId="77777777" w:rsidR="003F15B1" w:rsidRPr="00720682" w:rsidRDefault="003F15B1" w:rsidP="00720682">
      <w:pPr>
        <w:jc w:val="center"/>
        <w:rPr>
          <w:b/>
          <w:bCs/>
          <w:i/>
          <w:iCs/>
          <w:sz w:val="20"/>
          <w:szCs w:val="20"/>
          <w:lang w:val="en-US"/>
        </w:rPr>
      </w:pPr>
    </w:p>
    <w:p w14:paraId="64F31A29" w14:textId="41441295" w:rsidR="00576F1C" w:rsidRPr="00720682" w:rsidRDefault="004853D0" w:rsidP="00720682">
      <w:pPr>
        <w:jc w:val="both"/>
        <w:rPr>
          <w:spacing w:val="-2"/>
          <w:sz w:val="20"/>
          <w:szCs w:val="20"/>
          <w:lang w:val="en-US"/>
        </w:rPr>
      </w:pPr>
      <w:r w:rsidRPr="00720682">
        <w:rPr>
          <w:sz w:val="20"/>
          <w:szCs w:val="20"/>
        </w:rPr>
        <w:t xml:space="preserve">The results indicate that cooperative orientation has a positive effect on self-efficacy (β = 0.385, p </w:t>
      </w:r>
      <w:r w:rsidR="006131A3" w:rsidRPr="00720682">
        <w:rPr>
          <w:sz w:val="20"/>
          <w:szCs w:val="20"/>
          <w:lang w:val="en-US"/>
        </w:rPr>
        <w:t>=</w:t>
      </w:r>
      <w:r w:rsidRPr="00720682">
        <w:rPr>
          <w:sz w:val="20"/>
          <w:szCs w:val="20"/>
        </w:rPr>
        <w:t xml:space="preserve"> 0.001, 95% CI</w:t>
      </w:r>
      <w:r w:rsidRPr="00720682">
        <w:rPr>
          <w:spacing w:val="-4"/>
          <w:sz w:val="20"/>
          <w:szCs w:val="20"/>
        </w:rPr>
        <w:t xml:space="preserve"> </w:t>
      </w:r>
      <w:r w:rsidRPr="00720682">
        <w:rPr>
          <w:sz w:val="20"/>
          <w:szCs w:val="20"/>
        </w:rPr>
        <w:t>=</w:t>
      </w:r>
      <w:r w:rsidRPr="00720682">
        <w:rPr>
          <w:spacing w:val="-4"/>
          <w:sz w:val="20"/>
          <w:szCs w:val="20"/>
        </w:rPr>
        <w:t xml:space="preserve"> </w:t>
      </w:r>
      <w:r w:rsidRPr="00720682">
        <w:rPr>
          <w:sz w:val="20"/>
          <w:szCs w:val="20"/>
        </w:rPr>
        <w:t>[0.289;</w:t>
      </w:r>
      <w:r w:rsidRPr="00720682">
        <w:rPr>
          <w:spacing w:val="-4"/>
          <w:sz w:val="20"/>
          <w:szCs w:val="20"/>
        </w:rPr>
        <w:t xml:space="preserve"> </w:t>
      </w:r>
      <w:r w:rsidRPr="00720682">
        <w:rPr>
          <w:sz w:val="20"/>
          <w:szCs w:val="20"/>
        </w:rPr>
        <w:t>0.471]).</w:t>
      </w:r>
      <w:r w:rsidRPr="00720682">
        <w:rPr>
          <w:spacing w:val="-4"/>
          <w:sz w:val="20"/>
          <w:szCs w:val="20"/>
        </w:rPr>
        <w:t xml:space="preserve"> </w:t>
      </w:r>
      <w:r w:rsidRPr="00720682">
        <w:rPr>
          <w:sz w:val="20"/>
          <w:szCs w:val="20"/>
        </w:rPr>
        <w:t>Competitive</w:t>
      </w:r>
      <w:r w:rsidRPr="00720682">
        <w:rPr>
          <w:spacing w:val="-4"/>
          <w:sz w:val="20"/>
          <w:szCs w:val="20"/>
        </w:rPr>
        <w:t xml:space="preserve"> </w:t>
      </w:r>
      <w:r w:rsidRPr="00720682">
        <w:rPr>
          <w:sz w:val="20"/>
          <w:szCs w:val="20"/>
        </w:rPr>
        <w:t>orientation</w:t>
      </w:r>
      <w:r w:rsidRPr="00720682">
        <w:rPr>
          <w:spacing w:val="-4"/>
          <w:sz w:val="20"/>
          <w:szCs w:val="20"/>
        </w:rPr>
        <w:t xml:space="preserve"> </w:t>
      </w:r>
      <w:r w:rsidRPr="00720682">
        <w:rPr>
          <w:sz w:val="20"/>
          <w:szCs w:val="20"/>
        </w:rPr>
        <w:t>also</w:t>
      </w:r>
      <w:r w:rsidRPr="00720682">
        <w:rPr>
          <w:spacing w:val="-4"/>
          <w:sz w:val="20"/>
          <w:szCs w:val="20"/>
        </w:rPr>
        <w:t xml:space="preserve"> </w:t>
      </w:r>
      <w:r w:rsidRPr="00720682">
        <w:rPr>
          <w:sz w:val="20"/>
          <w:szCs w:val="20"/>
        </w:rPr>
        <w:t>has</w:t>
      </w:r>
      <w:r w:rsidRPr="00720682">
        <w:rPr>
          <w:spacing w:val="-4"/>
          <w:sz w:val="20"/>
          <w:szCs w:val="20"/>
        </w:rPr>
        <w:t xml:space="preserve"> </w:t>
      </w:r>
      <w:r w:rsidRPr="00720682">
        <w:rPr>
          <w:sz w:val="20"/>
          <w:szCs w:val="20"/>
        </w:rPr>
        <w:t>a</w:t>
      </w:r>
      <w:r w:rsidRPr="00720682">
        <w:rPr>
          <w:spacing w:val="-4"/>
          <w:sz w:val="20"/>
          <w:szCs w:val="20"/>
        </w:rPr>
        <w:t xml:space="preserve"> </w:t>
      </w:r>
      <w:r w:rsidRPr="00720682">
        <w:rPr>
          <w:sz w:val="20"/>
          <w:szCs w:val="20"/>
        </w:rPr>
        <w:t>positive</w:t>
      </w:r>
      <w:r w:rsidRPr="00720682">
        <w:rPr>
          <w:spacing w:val="-4"/>
          <w:sz w:val="20"/>
          <w:szCs w:val="20"/>
        </w:rPr>
        <w:t xml:space="preserve"> </w:t>
      </w:r>
      <w:r w:rsidRPr="00720682">
        <w:rPr>
          <w:sz w:val="20"/>
          <w:szCs w:val="20"/>
        </w:rPr>
        <w:t>effect</w:t>
      </w:r>
      <w:r w:rsidR="0018738A" w:rsidRPr="00720682">
        <w:rPr>
          <w:sz w:val="20"/>
          <w:szCs w:val="20"/>
          <w:lang w:val="en-US"/>
        </w:rPr>
        <w:t xml:space="preserve"> </w:t>
      </w:r>
      <w:r w:rsidRPr="00720682">
        <w:rPr>
          <w:sz w:val="20"/>
          <w:szCs w:val="20"/>
        </w:rPr>
        <w:t>on</w:t>
      </w:r>
      <w:r w:rsidRPr="00720682">
        <w:rPr>
          <w:spacing w:val="-7"/>
          <w:sz w:val="20"/>
          <w:szCs w:val="20"/>
        </w:rPr>
        <w:t xml:space="preserve"> </w:t>
      </w:r>
      <w:r w:rsidRPr="00720682">
        <w:rPr>
          <w:sz w:val="20"/>
          <w:szCs w:val="20"/>
        </w:rPr>
        <w:t>self-efficacy</w:t>
      </w:r>
      <w:r w:rsidRPr="00720682">
        <w:rPr>
          <w:spacing w:val="-4"/>
          <w:sz w:val="20"/>
          <w:szCs w:val="20"/>
        </w:rPr>
        <w:t xml:space="preserve"> </w:t>
      </w:r>
      <w:r w:rsidRPr="00720682">
        <w:rPr>
          <w:sz w:val="20"/>
          <w:szCs w:val="20"/>
        </w:rPr>
        <w:t>(β</w:t>
      </w:r>
      <w:r w:rsidRPr="00720682">
        <w:rPr>
          <w:spacing w:val="-4"/>
          <w:sz w:val="20"/>
          <w:szCs w:val="20"/>
        </w:rPr>
        <w:t xml:space="preserve"> </w:t>
      </w:r>
      <w:r w:rsidRPr="00720682">
        <w:rPr>
          <w:sz w:val="20"/>
          <w:szCs w:val="20"/>
        </w:rPr>
        <w:t>=</w:t>
      </w:r>
      <w:r w:rsidRPr="00720682">
        <w:rPr>
          <w:spacing w:val="-4"/>
          <w:sz w:val="20"/>
          <w:szCs w:val="20"/>
        </w:rPr>
        <w:t xml:space="preserve"> </w:t>
      </w:r>
      <w:r w:rsidRPr="00720682">
        <w:rPr>
          <w:sz w:val="20"/>
          <w:szCs w:val="20"/>
        </w:rPr>
        <w:t>0.148,</w:t>
      </w:r>
      <w:r w:rsidRPr="00720682">
        <w:rPr>
          <w:spacing w:val="-4"/>
          <w:sz w:val="20"/>
          <w:szCs w:val="20"/>
        </w:rPr>
        <w:t xml:space="preserve"> </w:t>
      </w:r>
      <w:r w:rsidRPr="00720682">
        <w:rPr>
          <w:sz w:val="20"/>
          <w:szCs w:val="20"/>
        </w:rPr>
        <w:t>p</w:t>
      </w:r>
      <w:r w:rsidRPr="00720682">
        <w:rPr>
          <w:spacing w:val="-4"/>
          <w:sz w:val="20"/>
          <w:szCs w:val="20"/>
        </w:rPr>
        <w:t xml:space="preserve"> </w:t>
      </w:r>
      <w:r w:rsidRPr="00720682">
        <w:rPr>
          <w:sz w:val="20"/>
          <w:szCs w:val="20"/>
        </w:rPr>
        <w:t>=</w:t>
      </w:r>
      <w:r w:rsidRPr="00720682">
        <w:rPr>
          <w:spacing w:val="-4"/>
          <w:sz w:val="20"/>
          <w:szCs w:val="20"/>
        </w:rPr>
        <w:t xml:space="preserve"> </w:t>
      </w:r>
      <w:r w:rsidRPr="00720682">
        <w:rPr>
          <w:sz w:val="20"/>
          <w:szCs w:val="20"/>
        </w:rPr>
        <w:t>0.001,</w:t>
      </w:r>
      <w:r w:rsidRPr="00720682">
        <w:rPr>
          <w:spacing w:val="-4"/>
          <w:sz w:val="20"/>
          <w:szCs w:val="20"/>
        </w:rPr>
        <w:t xml:space="preserve"> </w:t>
      </w:r>
      <w:r w:rsidRPr="00720682">
        <w:rPr>
          <w:sz w:val="20"/>
          <w:szCs w:val="20"/>
        </w:rPr>
        <w:t>95%</w:t>
      </w:r>
      <w:r w:rsidRPr="00720682">
        <w:rPr>
          <w:spacing w:val="-4"/>
          <w:sz w:val="20"/>
          <w:szCs w:val="20"/>
        </w:rPr>
        <w:t xml:space="preserve"> </w:t>
      </w:r>
      <w:r w:rsidRPr="00720682">
        <w:rPr>
          <w:sz w:val="20"/>
          <w:szCs w:val="20"/>
        </w:rPr>
        <w:t>CI</w:t>
      </w:r>
      <w:r w:rsidRPr="00720682">
        <w:rPr>
          <w:spacing w:val="-4"/>
          <w:sz w:val="20"/>
          <w:szCs w:val="20"/>
        </w:rPr>
        <w:t xml:space="preserve"> </w:t>
      </w:r>
      <w:r w:rsidRPr="00720682">
        <w:rPr>
          <w:sz w:val="20"/>
          <w:szCs w:val="20"/>
        </w:rPr>
        <w:t>=</w:t>
      </w:r>
      <w:r w:rsidRPr="00720682">
        <w:rPr>
          <w:spacing w:val="-4"/>
          <w:sz w:val="20"/>
          <w:szCs w:val="20"/>
        </w:rPr>
        <w:t xml:space="preserve"> </w:t>
      </w:r>
      <w:r w:rsidRPr="00720682">
        <w:rPr>
          <w:sz w:val="20"/>
          <w:szCs w:val="20"/>
        </w:rPr>
        <w:t>[0.048;</w:t>
      </w:r>
      <w:r w:rsidRPr="00720682">
        <w:rPr>
          <w:spacing w:val="-4"/>
          <w:sz w:val="20"/>
          <w:szCs w:val="20"/>
        </w:rPr>
        <w:t xml:space="preserve"> </w:t>
      </w:r>
      <w:r w:rsidRPr="00720682">
        <w:rPr>
          <w:spacing w:val="-2"/>
          <w:sz w:val="20"/>
          <w:szCs w:val="20"/>
        </w:rPr>
        <w:t>0.220]).</w:t>
      </w:r>
    </w:p>
    <w:p w14:paraId="2AA5E8B2" w14:textId="77777777" w:rsidR="003F15B1" w:rsidRPr="00720682" w:rsidRDefault="003F15B1" w:rsidP="00720682">
      <w:pPr>
        <w:jc w:val="both"/>
        <w:rPr>
          <w:sz w:val="20"/>
          <w:szCs w:val="20"/>
          <w:lang w:val="en-US"/>
        </w:rPr>
      </w:pPr>
    </w:p>
    <w:p w14:paraId="5D3F9419" w14:textId="1D85F537" w:rsidR="00576F1C" w:rsidRPr="00720682" w:rsidRDefault="004853D0" w:rsidP="00720682">
      <w:pPr>
        <w:jc w:val="both"/>
        <w:rPr>
          <w:sz w:val="20"/>
          <w:szCs w:val="20"/>
        </w:rPr>
      </w:pPr>
      <w:r w:rsidRPr="00720682">
        <w:rPr>
          <w:sz w:val="20"/>
          <w:szCs w:val="20"/>
        </w:rPr>
        <w:t xml:space="preserve">Regarding student engagement, cooperative orientation has a positive and statistically significant effect (β = 0.284, p </w:t>
      </w:r>
      <w:r w:rsidR="006131A3" w:rsidRPr="00720682">
        <w:rPr>
          <w:sz w:val="20"/>
          <w:szCs w:val="20"/>
          <w:lang w:val="en-US"/>
        </w:rPr>
        <w:t>=</w:t>
      </w:r>
      <w:r w:rsidRPr="00720682">
        <w:rPr>
          <w:sz w:val="20"/>
          <w:szCs w:val="20"/>
        </w:rPr>
        <w:t xml:space="preserve"> 0.001, 95% CI = [0.199; 0.360]). In contrast, the effect of competitive orientation on student engagement is</w:t>
      </w:r>
      <w:r w:rsidRPr="00720682">
        <w:rPr>
          <w:spacing w:val="-4"/>
          <w:sz w:val="20"/>
          <w:szCs w:val="20"/>
        </w:rPr>
        <w:t xml:space="preserve"> </w:t>
      </w:r>
      <w:r w:rsidRPr="00720682">
        <w:rPr>
          <w:sz w:val="20"/>
          <w:szCs w:val="20"/>
        </w:rPr>
        <w:t>not</w:t>
      </w:r>
      <w:r w:rsidRPr="00720682">
        <w:rPr>
          <w:spacing w:val="-4"/>
          <w:sz w:val="20"/>
          <w:szCs w:val="20"/>
        </w:rPr>
        <w:t xml:space="preserve"> </w:t>
      </w:r>
      <w:r w:rsidRPr="00720682">
        <w:rPr>
          <w:sz w:val="20"/>
          <w:szCs w:val="20"/>
        </w:rPr>
        <w:t>statistically</w:t>
      </w:r>
      <w:r w:rsidRPr="00720682">
        <w:rPr>
          <w:spacing w:val="-4"/>
          <w:sz w:val="20"/>
          <w:szCs w:val="20"/>
        </w:rPr>
        <w:t xml:space="preserve"> </w:t>
      </w:r>
      <w:r w:rsidRPr="00720682">
        <w:rPr>
          <w:sz w:val="20"/>
          <w:szCs w:val="20"/>
        </w:rPr>
        <w:t>significant</w:t>
      </w:r>
      <w:r w:rsidRPr="00720682">
        <w:rPr>
          <w:spacing w:val="-4"/>
          <w:sz w:val="20"/>
          <w:szCs w:val="20"/>
        </w:rPr>
        <w:t xml:space="preserve"> </w:t>
      </w:r>
      <w:r w:rsidRPr="00720682">
        <w:rPr>
          <w:sz w:val="20"/>
          <w:szCs w:val="20"/>
        </w:rPr>
        <w:t>(β</w:t>
      </w:r>
      <w:r w:rsidRPr="00720682">
        <w:rPr>
          <w:spacing w:val="-4"/>
          <w:sz w:val="20"/>
          <w:szCs w:val="20"/>
        </w:rPr>
        <w:t xml:space="preserve"> </w:t>
      </w:r>
      <w:r w:rsidRPr="00720682">
        <w:rPr>
          <w:sz w:val="20"/>
          <w:szCs w:val="20"/>
        </w:rPr>
        <w:t>=</w:t>
      </w:r>
      <w:r w:rsidRPr="00720682">
        <w:rPr>
          <w:spacing w:val="-4"/>
          <w:sz w:val="20"/>
          <w:szCs w:val="20"/>
        </w:rPr>
        <w:t xml:space="preserve"> </w:t>
      </w:r>
      <w:r w:rsidRPr="00720682">
        <w:rPr>
          <w:sz w:val="20"/>
          <w:szCs w:val="20"/>
        </w:rPr>
        <w:t>−0.013,</w:t>
      </w:r>
      <w:r w:rsidRPr="00720682">
        <w:rPr>
          <w:spacing w:val="-4"/>
          <w:sz w:val="20"/>
          <w:szCs w:val="20"/>
        </w:rPr>
        <w:t xml:space="preserve"> </w:t>
      </w:r>
      <w:r w:rsidRPr="00720682">
        <w:rPr>
          <w:sz w:val="20"/>
          <w:szCs w:val="20"/>
        </w:rPr>
        <w:t>p</w:t>
      </w:r>
      <w:r w:rsidRPr="00720682">
        <w:rPr>
          <w:spacing w:val="-4"/>
          <w:sz w:val="20"/>
          <w:szCs w:val="20"/>
        </w:rPr>
        <w:t xml:space="preserve"> </w:t>
      </w:r>
      <w:r w:rsidRPr="00720682">
        <w:rPr>
          <w:sz w:val="20"/>
          <w:szCs w:val="20"/>
        </w:rPr>
        <w:t>= 0.751, 95% CI = [−0.100; 0.062]).</w:t>
      </w:r>
    </w:p>
    <w:p w14:paraId="6B2170ED" w14:textId="7099159E" w:rsidR="00576F1C" w:rsidRPr="00720682" w:rsidRDefault="004853D0" w:rsidP="00720682">
      <w:pPr>
        <w:jc w:val="both"/>
        <w:rPr>
          <w:sz w:val="20"/>
          <w:szCs w:val="20"/>
          <w:lang w:val="en-US"/>
        </w:rPr>
      </w:pPr>
      <w:r w:rsidRPr="00720682">
        <w:rPr>
          <w:sz w:val="20"/>
          <w:szCs w:val="20"/>
        </w:rPr>
        <w:t xml:space="preserve">The results also show that self-efficacy has a positive effect on student engagement (β = 0.496, p </w:t>
      </w:r>
      <w:r w:rsidR="006131A3" w:rsidRPr="00720682">
        <w:rPr>
          <w:sz w:val="20"/>
          <w:szCs w:val="20"/>
          <w:lang w:val="en-US"/>
        </w:rPr>
        <w:t>=</w:t>
      </w:r>
      <w:r w:rsidRPr="00720682">
        <w:rPr>
          <w:sz w:val="20"/>
          <w:szCs w:val="20"/>
        </w:rPr>
        <w:t xml:space="preserve"> 0.001, 95% CI = [0.418; 0.572]).</w:t>
      </w:r>
    </w:p>
    <w:p w14:paraId="6A5CC439" w14:textId="77777777" w:rsidR="0018738A" w:rsidRPr="00720682" w:rsidRDefault="0018738A" w:rsidP="00720682">
      <w:pPr>
        <w:jc w:val="both"/>
        <w:rPr>
          <w:sz w:val="20"/>
          <w:szCs w:val="20"/>
          <w:lang w:val="en-US"/>
        </w:rPr>
      </w:pPr>
    </w:p>
    <w:p w14:paraId="7CF618DF" w14:textId="7CE928F4" w:rsidR="00576F1C" w:rsidRPr="00720682" w:rsidRDefault="004853D0" w:rsidP="00720682">
      <w:pPr>
        <w:jc w:val="both"/>
        <w:rPr>
          <w:sz w:val="20"/>
          <w:szCs w:val="20"/>
          <w:lang w:val="en-US"/>
        </w:rPr>
      </w:pPr>
      <w:r w:rsidRPr="00720682">
        <w:rPr>
          <w:sz w:val="20"/>
          <w:szCs w:val="20"/>
        </w:rPr>
        <w:t>In</w:t>
      </w:r>
      <w:r w:rsidRPr="00720682">
        <w:rPr>
          <w:spacing w:val="40"/>
          <w:sz w:val="20"/>
          <w:szCs w:val="20"/>
        </w:rPr>
        <w:t xml:space="preserve"> </w:t>
      </w:r>
      <w:r w:rsidRPr="00720682">
        <w:rPr>
          <w:sz w:val="20"/>
          <w:szCs w:val="20"/>
        </w:rPr>
        <w:t>addition, the indirect effect of cooperative orientation on student engagement through</w:t>
      </w:r>
      <w:r w:rsidRPr="00720682">
        <w:rPr>
          <w:spacing w:val="40"/>
          <w:sz w:val="20"/>
          <w:szCs w:val="20"/>
        </w:rPr>
        <w:t xml:space="preserve"> </w:t>
      </w:r>
      <w:r w:rsidRPr="00720682">
        <w:rPr>
          <w:sz w:val="20"/>
          <w:szCs w:val="20"/>
        </w:rPr>
        <w:t xml:space="preserve">self-efficacy is significant (β = 0.191, p </w:t>
      </w:r>
      <w:r w:rsidR="006131A3" w:rsidRPr="00720682">
        <w:rPr>
          <w:sz w:val="20"/>
          <w:szCs w:val="20"/>
          <w:lang w:val="en-US"/>
        </w:rPr>
        <w:t>=</w:t>
      </w:r>
      <w:r w:rsidRPr="00720682">
        <w:rPr>
          <w:sz w:val="20"/>
          <w:szCs w:val="20"/>
        </w:rPr>
        <w:t xml:space="preserve"> 0.001, 95% CI = [0.138; 0.245]). Similarly, the indirect effect of competitive orientation on student engagement through self-efficacy</w:t>
      </w:r>
      <w:r w:rsidRPr="00720682">
        <w:rPr>
          <w:spacing w:val="-5"/>
          <w:sz w:val="20"/>
          <w:szCs w:val="20"/>
        </w:rPr>
        <w:t xml:space="preserve"> </w:t>
      </w:r>
      <w:r w:rsidRPr="00720682">
        <w:rPr>
          <w:sz w:val="20"/>
          <w:szCs w:val="20"/>
        </w:rPr>
        <w:t>is</w:t>
      </w:r>
      <w:r w:rsidRPr="00720682">
        <w:rPr>
          <w:spacing w:val="-5"/>
          <w:sz w:val="20"/>
          <w:szCs w:val="20"/>
        </w:rPr>
        <w:t xml:space="preserve"> </w:t>
      </w:r>
      <w:r w:rsidRPr="00720682">
        <w:rPr>
          <w:sz w:val="20"/>
          <w:szCs w:val="20"/>
        </w:rPr>
        <w:t>also statistically significant (β = 0.074, p = 0.001, 95% CI = [0.026; 0.113]).</w:t>
      </w:r>
    </w:p>
    <w:p w14:paraId="3CA699D2" w14:textId="77777777" w:rsidR="00A6540D" w:rsidRPr="00720682" w:rsidRDefault="00A6540D" w:rsidP="00720682">
      <w:pPr>
        <w:jc w:val="both"/>
        <w:rPr>
          <w:sz w:val="20"/>
          <w:szCs w:val="20"/>
          <w:lang w:val="en-US"/>
        </w:rPr>
      </w:pPr>
    </w:p>
    <w:p w14:paraId="4F8E5787" w14:textId="3D27079D" w:rsidR="00A6540D" w:rsidRPr="00720682" w:rsidRDefault="00A6540D" w:rsidP="00720682">
      <w:pPr>
        <w:jc w:val="both"/>
        <w:rPr>
          <w:sz w:val="20"/>
          <w:szCs w:val="20"/>
          <w:lang w:val="en-US"/>
        </w:rPr>
      </w:pPr>
      <w:r w:rsidRPr="00720682">
        <w:rPr>
          <w:sz w:val="20"/>
          <w:szCs w:val="20"/>
        </w:rPr>
        <w:t>All statistically significant effects are significant at the 5% level, and the corresponding 95% confidence intervals do not include zero.</w:t>
      </w:r>
    </w:p>
    <w:p w14:paraId="5AF57CC5" w14:textId="77777777" w:rsidR="0018738A" w:rsidRPr="00720682" w:rsidRDefault="0018738A" w:rsidP="00720682">
      <w:pPr>
        <w:jc w:val="both"/>
        <w:rPr>
          <w:sz w:val="20"/>
          <w:szCs w:val="20"/>
          <w:lang w:val="en-US"/>
        </w:rPr>
      </w:pPr>
    </w:p>
    <w:p w14:paraId="22027972" w14:textId="77777777" w:rsidR="00F4233F" w:rsidRPr="00720682" w:rsidRDefault="00F4233F" w:rsidP="00720682">
      <w:pPr>
        <w:jc w:val="center"/>
        <w:rPr>
          <w:b/>
          <w:bCs/>
          <w:i/>
          <w:iCs/>
        </w:rPr>
      </w:pPr>
      <w:r w:rsidRPr="00720682">
        <w:rPr>
          <w:b/>
          <w:bCs/>
          <w:i/>
          <w:iCs/>
          <w:sz w:val="20"/>
          <w:szCs w:val="20"/>
        </w:rPr>
        <w:lastRenderedPageBreak/>
        <w:t>Table</w:t>
      </w:r>
      <w:r w:rsidRPr="00720682">
        <w:rPr>
          <w:b/>
          <w:bCs/>
          <w:i/>
          <w:iCs/>
          <w:spacing w:val="-12"/>
          <w:sz w:val="20"/>
          <w:szCs w:val="20"/>
        </w:rPr>
        <w:t xml:space="preserve"> </w:t>
      </w:r>
      <w:r w:rsidRPr="00720682">
        <w:rPr>
          <w:b/>
          <w:bCs/>
          <w:i/>
          <w:iCs/>
          <w:sz w:val="20"/>
          <w:szCs w:val="20"/>
        </w:rPr>
        <w:t>5.</w:t>
      </w:r>
      <w:r w:rsidRPr="00720682">
        <w:rPr>
          <w:b/>
          <w:bCs/>
          <w:i/>
          <w:iCs/>
          <w:spacing w:val="-11"/>
          <w:sz w:val="20"/>
          <w:szCs w:val="20"/>
        </w:rPr>
        <w:t xml:space="preserve"> </w:t>
      </w:r>
      <w:r w:rsidRPr="00720682">
        <w:rPr>
          <w:b/>
          <w:bCs/>
          <w:i/>
          <w:iCs/>
          <w:sz w:val="20"/>
          <w:szCs w:val="20"/>
        </w:rPr>
        <w:t>Structural</w:t>
      </w:r>
      <w:r w:rsidRPr="00720682">
        <w:rPr>
          <w:b/>
          <w:bCs/>
          <w:i/>
          <w:iCs/>
          <w:spacing w:val="-11"/>
          <w:sz w:val="20"/>
          <w:szCs w:val="20"/>
        </w:rPr>
        <w:t xml:space="preserve"> </w:t>
      </w:r>
      <w:r w:rsidRPr="00720682">
        <w:rPr>
          <w:b/>
          <w:bCs/>
          <w:i/>
          <w:iCs/>
          <w:sz w:val="20"/>
          <w:szCs w:val="20"/>
        </w:rPr>
        <w:t>Model</w:t>
      </w:r>
      <w:r w:rsidRPr="00720682">
        <w:rPr>
          <w:b/>
          <w:bCs/>
          <w:i/>
          <w:iCs/>
          <w:spacing w:val="-11"/>
          <w:sz w:val="20"/>
          <w:szCs w:val="20"/>
        </w:rPr>
        <w:t xml:space="preserve"> </w:t>
      </w:r>
      <w:r w:rsidRPr="00720682">
        <w:rPr>
          <w:b/>
          <w:bCs/>
          <w:i/>
          <w:iCs/>
          <w:spacing w:val="-2"/>
          <w:sz w:val="20"/>
          <w:szCs w:val="20"/>
        </w:rPr>
        <w:t>Results</w:t>
      </w:r>
    </w:p>
    <w:tbl>
      <w:tblPr>
        <w:tblStyle w:val="TableGrid"/>
        <w:tblW w:w="94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707"/>
        <w:gridCol w:w="146"/>
        <w:gridCol w:w="828"/>
        <w:gridCol w:w="1023"/>
        <w:gridCol w:w="870"/>
        <w:gridCol w:w="784"/>
        <w:gridCol w:w="1527"/>
      </w:tblGrid>
      <w:tr w:rsidR="00F4233F" w:rsidRPr="00720682" w14:paraId="6AE6F5B9" w14:textId="77777777" w:rsidTr="003F1547">
        <w:trPr>
          <w:trHeight w:val="340"/>
        </w:trPr>
        <w:tc>
          <w:tcPr>
            <w:tcW w:w="3711" w:type="dxa"/>
            <w:tcBorders>
              <w:top w:val="single" w:sz="4" w:space="0" w:color="auto"/>
              <w:bottom w:val="single" w:sz="4" w:space="0" w:color="auto"/>
            </w:tcBorders>
            <w:vAlign w:val="center"/>
            <w:hideMark/>
          </w:tcPr>
          <w:p w14:paraId="53F9C515" w14:textId="6EB695C5" w:rsidR="00F4233F" w:rsidRPr="00720682" w:rsidRDefault="003F15B1" w:rsidP="00720682">
            <w:pPr>
              <w:widowControl/>
              <w:autoSpaceDE/>
              <w:autoSpaceDN/>
              <w:jc w:val="center"/>
              <w:rPr>
                <w:rFonts w:asciiTheme="minorHAnsi" w:eastAsia="Times New Roman" w:hAnsiTheme="minorHAnsi" w:cstheme="minorHAnsi"/>
                <w:b/>
                <w:bCs/>
                <w:sz w:val="20"/>
                <w:szCs w:val="20"/>
                <w:lang w:val="en-US" w:eastAsia="vi-VN"/>
              </w:rPr>
            </w:pPr>
            <w:r w:rsidRPr="00720682">
              <w:rPr>
                <w:rFonts w:asciiTheme="minorHAnsi" w:eastAsia="Times New Roman" w:hAnsiTheme="minorHAnsi" w:cstheme="minorHAnsi"/>
                <w:b/>
                <w:bCs/>
                <w:sz w:val="20"/>
                <w:szCs w:val="20"/>
                <w:lang w:val="en-US" w:eastAsia="vi-VN"/>
              </w:rPr>
              <w:t>Path</w:t>
            </w:r>
          </w:p>
        </w:tc>
        <w:tc>
          <w:tcPr>
            <w:tcW w:w="708" w:type="dxa"/>
            <w:tcBorders>
              <w:top w:val="single" w:sz="4" w:space="0" w:color="auto"/>
              <w:bottom w:val="single" w:sz="4" w:space="0" w:color="auto"/>
            </w:tcBorders>
            <w:vAlign w:val="center"/>
            <w:hideMark/>
          </w:tcPr>
          <w:p w14:paraId="300A9916" w14:textId="77777777" w:rsidR="00F4233F" w:rsidRPr="00720682" w:rsidRDefault="00F4233F"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β</w:t>
            </w:r>
          </w:p>
        </w:tc>
        <w:tc>
          <w:tcPr>
            <w:tcW w:w="792" w:type="dxa"/>
            <w:gridSpan w:val="2"/>
            <w:tcBorders>
              <w:top w:val="single" w:sz="4" w:space="0" w:color="auto"/>
              <w:bottom w:val="single" w:sz="4" w:space="0" w:color="auto"/>
            </w:tcBorders>
            <w:vAlign w:val="center"/>
            <w:hideMark/>
          </w:tcPr>
          <w:p w14:paraId="219FAE65" w14:textId="77777777" w:rsidR="00F4233F" w:rsidRPr="00720682" w:rsidRDefault="00F4233F"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t-value</w:t>
            </w:r>
          </w:p>
        </w:tc>
        <w:tc>
          <w:tcPr>
            <w:tcW w:w="1040" w:type="dxa"/>
            <w:tcBorders>
              <w:top w:val="single" w:sz="4" w:space="0" w:color="auto"/>
              <w:bottom w:val="single" w:sz="4" w:space="0" w:color="auto"/>
            </w:tcBorders>
            <w:vAlign w:val="center"/>
            <w:hideMark/>
          </w:tcPr>
          <w:p w14:paraId="05F22486" w14:textId="77777777" w:rsidR="00F4233F" w:rsidRPr="00720682" w:rsidRDefault="00F4233F"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p-value</w:t>
            </w:r>
          </w:p>
        </w:tc>
        <w:tc>
          <w:tcPr>
            <w:tcW w:w="879" w:type="dxa"/>
            <w:tcBorders>
              <w:top w:val="single" w:sz="4" w:space="0" w:color="auto"/>
              <w:bottom w:val="single" w:sz="4" w:space="0" w:color="auto"/>
            </w:tcBorders>
            <w:vAlign w:val="center"/>
            <w:hideMark/>
          </w:tcPr>
          <w:p w14:paraId="356FD543" w14:textId="77777777" w:rsidR="00F4233F" w:rsidRPr="00720682" w:rsidRDefault="00F4233F"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2.5%</w:t>
            </w:r>
          </w:p>
        </w:tc>
        <w:tc>
          <w:tcPr>
            <w:tcW w:w="784" w:type="dxa"/>
            <w:tcBorders>
              <w:top w:val="single" w:sz="4" w:space="0" w:color="auto"/>
              <w:bottom w:val="single" w:sz="4" w:space="0" w:color="auto"/>
            </w:tcBorders>
            <w:vAlign w:val="center"/>
            <w:hideMark/>
          </w:tcPr>
          <w:p w14:paraId="1E55481A" w14:textId="77777777" w:rsidR="00F4233F" w:rsidRPr="00720682" w:rsidRDefault="00F4233F" w:rsidP="00720682">
            <w:pPr>
              <w:widowControl/>
              <w:autoSpaceDE/>
              <w:autoSpaceDN/>
              <w:jc w:val="center"/>
              <w:rPr>
                <w:rFonts w:asciiTheme="minorHAnsi" w:eastAsia="Times New Roman" w:hAnsiTheme="minorHAnsi" w:cstheme="minorHAnsi"/>
                <w:b/>
                <w:bCs/>
                <w:sz w:val="20"/>
                <w:szCs w:val="20"/>
                <w:lang w:val="vi-VN" w:eastAsia="vi-VN"/>
              </w:rPr>
            </w:pPr>
            <w:r w:rsidRPr="00720682">
              <w:rPr>
                <w:rFonts w:asciiTheme="minorHAnsi" w:eastAsia="Times New Roman" w:hAnsiTheme="minorHAnsi" w:cstheme="minorHAnsi"/>
                <w:b/>
                <w:bCs/>
                <w:sz w:val="20"/>
                <w:szCs w:val="20"/>
                <w:lang w:val="vi-VN" w:eastAsia="vi-VN"/>
              </w:rPr>
              <w:t>97.5%</w:t>
            </w:r>
          </w:p>
        </w:tc>
        <w:tc>
          <w:tcPr>
            <w:tcW w:w="1550" w:type="dxa"/>
            <w:tcBorders>
              <w:top w:val="single" w:sz="4" w:space="0" w:color="auto"/>
              <w:bottom w:val="single" w:sz="4" w:space="0" w:color="auto"/>
            </w:tcBorders>
            <w:vAlign w:val="center"/>
            <w:hideMark/>
          </w:tcPr>
          <w:p w14:paraId="48BBE257" w14:textId="77777777" w:rsidR="00F4233F" w:rsidRPr="00720682" w:rsidRDefault="00F4233F" w:rsidP="00720682">
            <w:pPr>
              <w:widowControl/>
              <w:autoSpaceDE/>
              <w:autoSpaceDN/>
              <w:jc w:val="center"/>
              <w:rPr>
                <w:rFonts w:asciiTheme="minorHAnsi" w:eastAsia="Times New Roman" w:hAnsiTheme="minorHAnsi" w:cstheme="minorHAnsi"/>
                <w:b/>
                <w:bCs/>
                <w:sz w:val="20"/>
                <w:szCs w:val="20"/>
                <w:lang w:val="en-US" w:eastAsia="vi-VN"/>
              </w:rPr>
            </w:pPr>
            <w:r w:rsidRPr="00720682">
              <w:rPr>
                <w:rFonts w:asciiTheme="minorHAnsi" w:eastAsia="Times New Roman" w:hAnsiTheme="minorHAnsi" w:cstheme="minorHAnsi"/>
                <w:b/>
                <w:bCs/>
                <w:sz w:val="20"/>
                <w:szCs w:val="20"/>
                <w:lang w:val="en-US" w:eastAsia="vi-VN"/>
              </w:rPr>
              <w:t>Outcome</w:t>
            </w:r>
          </w:p>
        </w:tc>
      </w:tr>
      <w:tr w:rsidR="00F4233F" w:rsidRPr="00720682" w14:paraId="277EA419" w14:textId="77777777" w:rsidTr="003F1547">
        <w:trPr>
          <w:trHeight w:val="340"/>
        </w:trPr>
        <w:tc>
          <w:tcPr>
            <w:tcW w:w="3711" w:type="dxa"/>
            <w:tcBorders>
              <w:top w:val="single" w:sz="4" w:space="0" w:color="auto"/>
            </w:tcBorders>
            <w:vAlign w:val="center"/>
            <w:hideMark/>
          </w:tcPr>
          <w:p w14:paraId="396DBD68"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Direct effects</w:t>
            </w:r>
          </w:p>
        </w:tc>
        <w:tc>
          <w:tcPr>
            <w:tcW w:w="861" w:type="dxa"/>
            <w:gridSpan w:val="2"/>
            <w:tcBorders>
              <w:top w:val="single" w:sz="4" w:space="0" w:color="auto"/>
            </w:tcBorders>
            <w:hideMark/>
          </w:tcPr>
          <w:p w14:paraId="42081AB8"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p>
        </w:tc>
        <w:tc>
          <w:tcPr>
            <w:tcW w:w="639" w:type="dxa"/>
            <w:tcBorders>
              <w:top w:val="single" w:sz="4" w:space="0" w:color="auto"/>
            </w:tcBorders>
            <w:hideMark/>
          </w:tcPr>
          <w:p w14:paraId="4BF5D9D0"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p>
        </w:tc>
        <w:tc>
          <w:tcPr>
            <w:tcW w:w="1040" w:type="dxa"/>
            <w:tcBorders>
              <w:top w:val="single" w:sz="4" w:space="0" w:color="auto"/>
            </w:tcBorders>
            <w:hideMark/>
          </w:tcPr>
          <w:p w14:paraId="31B1D9A7"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p>
        </w:tc>
        <w:tc>
          <w:tcPr>
            <w:tcW w:w="879" w:type="dxa"/>
            <w:tcBorders>
              <w:top w:val="single" w:sz="4" w:space="0" w:color="auto"/>
            </w:tcBorders>
            <w:hideMark/>
          </w:tcPr>
          <w:p w14:paraId="0EF7B463"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p>
        </w:tc>
        <w:tc>
          <w:tcPr>
            <w:tcW w:w="784" w:type="dxa"/>
            <w:tcBorders>
              <w:top w:val="single" w:sz="4" w:space="0" w:color="auto"/>
            </w:tcBorders>
            <w:hideMark/>
          </w:tcPr>
          <w:p w14:paraId="4FCFEFD6"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p>
        </w:tc>
        <w:tc>
          <w:tcPr>
            <w:tcW w:w="1550" w:type="dxa"/>
            <w:tcBorders>
              <w:top w:val="single" w:sz="4" w:space="0" w:color="auto"/>
            </w:tcBorders>
            <w:hideMark/>
          </w:tcPr>
          <w:p w14:paraId="7730D595"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p>
        </w:tc>
      </w:tr>
      <w:tr w:rsidR="00F4233F" w:rsidRPr="00720682" w14:paraId="2951BABD" w14:textId="77777777" w:rsidTr="00E04712">
        <w:trPr>
          <w:trHeight w:val="340"/>
        </w:trPr>
        <w:tc>
          <w:tcPr>
            <w:tcW w:w="3711" w:type="dxa"/>
            <w:vAlign w:val="center"/>
            <w:hideMark/>
          </w:tcPr>
          <w:p w14:paraId="406A2D5F" w14:textId="322A526C"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Cooperati</w:t>
            </w:r>
            <w:proofErr w:type="spellStart"/>
            <w:r w:rsidR="00835489" w:rsidRPr="00720682">
              <w:rPr>
                <w:rFonts w:asciiTheme="minorHAnsi" w:eastAsia="Times New Roman" w:hAnsiTheme="minorHAnsi" w:cstheme="minorHAnsi"/>
                <w:sz w:val="20"/>
                <w:szCs w:val="20"/>
                <w:lang w:val="en-US" w:eastAsia="vi-VN"/>
              </w:rPr>
              <w:t>ve</w:t>
            </w:r>
            <w:proofErr w:type="spellEnd"/>
            <w:r w:rsidRPr="00720682">
              <w:rPr>
                <w:rFonts w:asciiTheme="minorHAnsi" w:eastAsia="Times New Roman" w:hAnsiTheme="minorHAnsi" w:cstheme="minorHAnsi"/>
                <w:sz w:val="20"/>
                <w:szCs w:val="20"/>
                <w:lang w:val="vi-VN" w:eastAsia="vi-VN"/>
              </w:rPr>
              <w:t xml:space="preserve"> → Student engagement</w:t>
            </w:r>
          </w:p>
        </w:tc>
        <w:tc>
          <w:tcPr>
            <w:tcW w:w="861" w:type="dxa"/>
            <w:gridSpan w:val="2"/>
            <w:vAlign w:val="center"/>
            <w:hideMark/>
          </w:tcPr>
          <w:p w14:paraId="445B6AA1"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0.284</w:t>
            </w:r>
          </w:p>
        </w:tc>
        <w:tc>
          <w:tcPr>
            <w:tcW w:w="639" w:type="dxa"/>
            <w:vAlign w:val="center"/>
            <w:hideMark/>
          </w:tcPr>
          <w:p w14:paraId="02168985"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8.245</w:t>
            </w:r>
          </w:p>
        </w:tc>
        <w:tc>
          <w:tcPr>
            <w:tcW w:w="1040" w:type="dxa"/>
            <w:vAlign w:val="center"/>
            <w:hideMark/>
          </w:tcPr>
          <w:p w14:paraId="35A65D6D" w14:textId="19974CBF" w:rsidR="00F4233F" w:rsidRPr="00720682" w:rsidRDefault="00627249" w:rsidP="00720682">
            <w:pPr>
              <w:widowControl/>
              <w:autoSpaceDE/>
              <w:autoSpaceDN/>
              <w:jc w:val="center"/>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sz w:val="20"/>
                <w:szCs w:val="20"/>
                <w:lang w:val="en-US" w:eastAsia="vi-VN"/>
              </w:rPr>
              <w:t>0</w:t>
            </w:r>
            <w:r w:rsidR="00F4233F" w:rsidRPr="00720682">
              <w:rPr>
                <w:rFonts w:asciiTheme="minorHAnsi" w:eastAsia="Times New Roman" w:hAnsiTheme="minorHAnsi" w:cstheme="minorHAnsi"/>
                <w:sz w:val="20"/>
                <w:szCs w:val="20"/>
                <w:lang w:val="vi-VN" w:eastAsia="vi-VN"/>
              </w:rPr>
              <w:t>.00</w:t>
            </w:r>
            <w:r w:rsidR="006131A3" w:rsidRPr="00720682">
              <w:rPr>
                <w:rFonts w:asciiTheme="minorHAnsi" w:eastAsia="Times New Roman" w:hAnsiTheme="minorHAnsi" w:cstheme="minorHAnsi"/>
                <w:sz w:val="20"/>
                <w:szCs w:val="20"/>
                <w:lang w:val="en-US" w:eastAsia="vi-VN"/>
              </w:rPr>
              <w:t>1</w:t>
            </w:r>
          </w:p>
        </w:tc>
        <w:tc>
          <w:tcPr>
            <w:tcW w:w="879" w:type="dxa"/>
            <w:vAlign w:val="center"/>
            <w:hideMark/>
          </w:tcPr>
          <w:p w14:paraId="4A5AFB96"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0.199</w:t>
            </w:r>
          </w:p>
        </w:tc>
        <w:tc>
          <w:tcPr>
            <w:tcW w:w="784" w:type="dxa"/>
            <w:vAlign w:val="center"/>
            <w:hideMark/>
          </w:tcPr>
          <w:p w14:paraId="1F7283EF"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0.360</w:t>
            </w:r>
          </w:p>
        </w:tc>
        <w:tc>
          <w:tcPr>
            <w:tcW w:w="1550" w:type="dxa"/>
            <w:vAlign w:val="center"/>
            <w:hideMark/>
          </w:tcPr>
          <w:p w14:paraId="073C2485"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Supported</w:t>
            </w:r>
          </w:p>
        </w:tc>
      </w:tr>
      <w:tr w:rsidR="00F4233F" w:rsidRPr="00720682" w14:paraId="6C579FBF" w14:textId="77777777" w:rsidTr="00E04712">
        <w:trPr>
          <w:trHeight w:val="340"/>
        </w:trPr>
        <w:tc>
          <w:tcPr>
            <w:tcW w:w="3711" w:type="dxa"/>
            <w:vAlign w:val="center"/>
            <w:hideMark/>
          </w:tcPr>
          <w:p w14:paraId="3F75B5E2" w14:textId="1CA8D7F2"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Competitive → Student engagement</w:t>
            </w:r>
          </w:p>
        </w:tc>
        <w:tc>
          <w:tcPr>
            <w:tcW w:w="861" w:type="dxa"/>
            <w:gridSpan w:val="2"/>
            <w:vAlign w:val="center"/>
            <w:hideMark/>
          </w:tcPr>
          <w:p w14:paraId="21CF750C" w14:textId="0B2963E7" w:rsidR="00F4233F" w:rsidRPr="00720682" w:rsidRDefault="00F4233F" w:rsidP="00720682">
            <w:pPr>
              <w:widowControl/>
              <w:autoSpaceDE/>
              <w:autoSpaceDN/>
              <w:jc w:val="center"/>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sz w:val="20"/>
                <w:szCs w:val="20"/>
                <w:lang w:val="vi-VN" w:eastAsia="vi-VN"/>
              </w:rPr>
              <w:t>-0.01</w:t>
            </w:r>
            <w:r w:rsidRPr="00720682">
              <w:rPr>
                <w:rFonts w:asciiTheme="minorHAnsi" w:eastAsia="Times New Roman" w:hAnsiTheme="minorHAnsi" w:cstheme="minorHAnsi"/>
                <w:sz w:val="20"/>
                <w:szCs w:val="20"/>
                <w:lang w:val="en-US" w:eastAsia="vi-VN"/>
              </w:rPr>
              <w:t>3</w:t>
            </w:r>
          </w:p>
        </w:tc>
        <w:tc>
          <w:tcPr>
            <w:tcW w:w="639" w:type="dxa"/>
            <w:vAlign w:val="center"/>
            <w:hideMark/>
          </w:tcPr>
          <w:p w14:paraId="2ECA0DF3"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0.317</w:t>
            </w:r>
          </w:p>
        </w:tc>
        <w:tc>
          <w:tcPr>
            <w:tcW w:w="1040" w:type="dxa"/>
            <w:vAlign w:val="center"/>
            <w:hideMark/>
          </w:tcPr>
          <w:p w14:paraId="1885ECC9" w14:textId="08AE8728" w:rsidR="00F4233F" w:rsidRPr="00720682" w:rsidRDefault="00627249"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en-US" w:eastAsia="vi-VN"/>
              </w:rPr>
              <w:t>0</w:t>
            </w:r>
            <w:r w:rsidR="00F4233F" w:rsidRPr="00720682">
              <w:rPr>
                <w:rFonts w:asciiTheme="minorHAnsi" w:eastAsia="Times New Roman" w:hAnsiTheme="minorHAnsi" w:cstheme="minorHAnsi"/>
                <w:sz w:val="20"/>
                <w:szCs w:val="20"/>
                <w:lang w:val="vi-VN" w:eastAsia="vi-VN"/>
              </w:rPr>
              <w:t>.751</w:t>
            </w:r>
          </w:p>
        </w:tc>
        <w:tc>
          <w:tcPr>
            <w:tcW w:w="879" w:type="dxa"/>
            <w:vAlign w:val="center"/>
            <w:hideMark/>
          </w:tcPr>
          <w:p w14:paraId="64D995C3" w14:textId="4DEA56DB" w:rsidR="00F4233F" w:rsidRPr="00720682" w:rsidRDefault="00F4233F" w:rsidP="00720682">
            <w:pPr>
              <w:widowControl/>
              <w:autoSpaceDE/>
              <w:autoSpaceDN/>
              <w:jc w:val="center"/>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sz w:val="20"/>
                <w:szCs w:val="20"/>
                <w:lang w:val="vi-VN" w:eastAsia="vi-VN"/>
              </w:rPr>
              <w:t>-0.10</w:t>
            </w:r>
            <w:r w:rsidR="007D7E40" w:rsidRPr="00720682">
              <w:rPr>
                <w:rFonts w:asciiTheme="minorHAnsi" w:eastAsia="Times New Roman" w:hAnsiTheme="minorHAnsi" w:cstheme="minorHAnsi"/>
                <w:sz w:val="20"/>
                <w:szCs w:val="20"/>
                <w:lang w:val="en-US" w:eastAsia="vi-VN"/>
              </w:rPr>
              <w:t>0</w:t>
            </w:r>
          </w:p>
        </w:tc>
        <w:tc>
          <w:tcPr>
            <w:tcW w:w="784" w:type="dxa"/>
            <w:vAlign w:val="center"/>
            <w:hideMark/>
          </w:tcPr>
          <w:p w14:paraId="0A534344"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0.062</w:t>
            </w:r>
          </w:p>
        </w:tc>
        <w:tc>
          <w:tcPr>
            <w:tcW w:w="1550" w:type="dxa"/>
            <w:vAlign w:val="center"/>
            <w:hideMark/>
          </w:tcPr>
          <w:p w14:paraId="374850FC"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Not supported</w:t>
            </w:r>
          </w:p>
        </w:tc>
      </w:tr>
      <w:tr w:rsidR="00F4233F" w:rsidRPr="00720682" w14:paraId="46403B76" w14:textId="77777777" w:rsidTr="00E04712">
        <w:trPr>
          <w:trHeight w:val="340"/>
        </w:trPr>
        <w:tc>
          <w:tcPr>
            <w:tcW w:w="3711" w:type="dxa"/>
            <w:vAlign w:val="center"/>
            <w:hideMark/>
          </w:tcPr>
          <w:p w14:paraId="7898582C" w14:textId="55CBF531"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Cooperati</w:t>
            </w:r>
            <w:proofErr w:type="spellStart"/>
            <w:r w:rsidR="00835489" w:rsidRPr="00720682">
              <w:rPr>
                <w:rFonts w:asciiTheme="minorHAnsi" w:eastAsia="Times New Roman" w:hAnsiTheme="minorHAnsi" w:cstheme="minorHAnsi"/>
                <w:sz w:val="20"/>
                <w:szCs w:val="20"/>
                <w:lang w:val="en-US" w:eastAsia="vi-VN"/>
              </w:rPr>
              <w:t>ve</w:t>
            </w:r>
            <w:proofErr w:type="spellEnd"/>
            <w:r w:rsidRPr="00720682">
              <w:rPr>
                <w:rFonts w:asciiTheme="minorHAnsi" w:eastAsia="Times New Roman" w:hAnsiTheme="minorHAnsi" w:cstheme="minorHAnsi"/>
                <w:sz w:val="20"/>
                <w:szCs w:val="20"/>
                <w:lang w:val="vi-VN" w:eastAsia="vi-VN"/>
              </w:rPr>
              <w:t xml:space="preserve"> → Self</w:t>
            </w:r>
            <w:r w:rsidRPr="00720682">
              <w:rPr>
                <w:rFonts w:asciiTheme="minorHAnsi" w:eastAsia="Times New Roman" w:hAnsiTheme="minorHAnsi" w:cstheme="minorHAnsi"/>
                <w:sz w:val="20"/>
                <w:szCs w:val="20"/>
                <w:lang w:val="en-US" w:eastAsia="vi-VN"/>
              </w:rPr>
              <w:t>-</w:t>
            </w:r>
            <w:r w:rsidRPr="00720682">
              <w:rPr>
                <w:rFonts w:asciiTheme="minorHAnsi" w:eastAsia="Times New Roman" w:hAnsiTheme="minorHAnsi" w:cstheme="minorHAnsi"/>
                <w:sz w:val="20"/>
                <w:szCs w:val="20"/>
                <w:lang w:val="vi-VN" w:eastAsia="vi-VN"/>
              </w:rPr>
              <w:t>efficacy</w:t>
            </w:r>
          </w:p>
        </w:tc>
        <w:tc>
          <w:tcPr>
            <w:tcW w:w="861" w:type="dxa"/>
            <w:gridSpan w:val="2"/>
            <w:vAlign w:val="center"/>
            <w:hideMark/>
          </w:tcPr>
          <w:p w14:paraId="077B7E82"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0.385</w:t>
            </w:r>
          </w:p>
        </w:tc>
        <w:tc>
          <w:tcPr>
            <w:tcW w:w="639" w:type="dxa"/>
            <w:vAlign w:val="center"/>
            <w:hideMark/>
          </w:tcPr>
          <w:p w14:paraId="27B0F1B5"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6.828</w:t>
            </w:r>
          </w:p>
        </w:tc>
        <w:tc>
          <w:tcPr>
            <w:tcW w:w="1040" w:type="dxa"/>
            <w:vAlign w:val="center"/>
            <w:hideMark/>
          </w:tcPr>
          <w:p w14:paraId="4A35743C" w14:textId="2A83BE95" w:rsidR="00F4233F" w:rsidRPr="00720682" w:rsidRDefault="00627249"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en-US" w:eastAsia="vi-VN"/>
              </w:rPr>
              <w:t>0</w:t>
            </w:r>
            <w:r w:rsidR="00F4233F" w:rsidRPr="00720682">
              <w:rPr>
                <w:rFonts w:asciiTheme="minorHAnsi" w:eastAsia="Times New Roman" w:hAnsiTheme="minorHAnsi" w:cstheme="minorHAnsi"/>
                <w:sz w:val="20"/>
                <w:szCs w:val="20"/>
                <w:lang w:val="vi-VN" w:eastAsia="vi-VN"/>
              </w:rPr>
              <w:t>.000</w:t>
            </w:r>
          </w:p>
        </w:tc>
        <w:tc>
          <w:tcPr>
            <w:tcW w:w="879" w:type="dxa"/>
            <w:vAlign w:val="center"/>
            <w:hideMark/>
          </w:tcPr>
          <w:p w14:paraId="7FB90692"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0.289</w:t>
            </w:r>
          </w:p>
        </w:tc>
        <w:tc>
          <w:tcPr>
            <w:tcW w:w="784" w:type="dxa"/>
            <w:vAlign w:val="center"/>
            <w:hideMark/>
          </w:tcPr>
          <w:p w14:paraId="783E1B01"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0.471</w:t>
            </w:r>
          </w:p>
        </w:tc>
        <w:tc>
          <w:tcPr>
            <w:tcW w:w="1550" w:type="dxa"/>
            <w:vAlign w:val="center"/>
            <w:hideMark/>
          </w:tcPr>
          <w:p w14:paraId="019EDAE5"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Supported</w:t>
            </w:r>
          </w:p>
        </w:tc>
      </w:tr>
      <w:tr w:rsidR="00F4233F" w:rsidRPr="00720682" w14:paraId="27A0B8A9" w14:textId="77777777" w:rsidTr="00E04712">
        <w:trPr>
          <w:trHeight w:val="340"/>
        </w:trPr>
        <w:tc>
          <w:tcPr>
            <w:tcW w:w="3711" w:type="dxa"/>
            <w:vAlign w:val="center"/>
            <w:hideMark/>
          </w:tcPr>
          <w:p w14:paraId="29360785" w14:textId="0C8A4E84"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Competitive → Self</w:t>
            </w:r>
            <w:r w:rsidRPr="00720682">
              <w:rPr>
                <w:rFonts w:asciiTheme="minorHAnsi" w:eastAsia="Times New Roman" w:hAnsiTheme="minorHAnsi" w:cstheme="minorHAnsi"/>
                <w:sz w:val="20"/>
                <w:szCs w:val="20"/>
                <w:lang w:val="en-US" w:eastAsia="vi-VN"/>
              </w:rPr>
              <w:t>-</w:t>
            </w:r>
            <w:r w:rsidRPr="00720682">
              <w:rPr>
                <w:rFonts w:asciiTheme="minorHAnsi" w:eastAsia="Times New Roman" w:hAnsiTheme="minorHAnsi" w:cstheme="minorHAnsi"/>
                <w:sz w:val="20"/>
                <w:szCs w:val="20"/>
                <w:lang w:val="vi-VN" w:eastAsia="vi-VN"/>
              </w:rPr>
              <w:t>efficacy</w:t>
            </w:r>
          </w:p>
        </w:tc>
        <w:tc>
          <w:tcPr>
            <w:tcW w:w="861" w:type="dxa"/>
            <w:gridSpan w:val="2"/>
            <w:vAlign w:val="center"/>
            <w:hideMark/>
          </w:tcPr>
          <w:p w14:paraId="18CB3C9B"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0.148</w:t>
            </w:r>
          </w:p>
        </w:tc>
        <w:tc>
          <w:tcPr>
            <w:tcW w:w="639" w:type="dxa"/>
            <w:vAlign w:val="center"/>
            <w:hideMark/>
          </w:tcPr>
          <w:p w14:paraId="47E0BE21"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3.405</w:t>
            </w:r>
          </w:p>
        </w:tc>
        <w:tc>
          <w:tcPr>
            <w:tcW w:w="1040" w:type="dxa"/>
            <w:vAlign w:val="center"/>
            <w:hideMark/>
          </w:tcPr>
          <w:p w14:paraId="13EADE32" w14:textId="1B3324AF" w:rsidR="00F4233F" w:rsidRPr="00720682" w:rsidRDefault="00627249"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en-US" w:eastAsia="vi-VN"/>
              </w:rPr>
              <w:t>0</w:t>
            </w:r>
            <w:r w:rsidR="00F4233F" w:rsidRPr="00720682">
              <w:rPr>
                <w:rFonts w:asciiTheme="minorHAnsi" w:eastAsia="Times New Roman" w:hAnsiTheme="minorHAnsi" w:cstheme="minorHAnsi"/>
                <w:sz w:val="20"/>
                <w:szCs w:val="20"/>
                <w:lang w:val="vi-VN" w:eastAsia="vi-VN"/>
              </w:rPr>
              <w:t>.001</w:t>
            </w:r>
          </w:p>
        </w:tc>
        <w:tc>
          <w:tcPr>
            <w:tcW w:w="879" w:type="dxa"/>
            <w:vAlign w:val="center"/>
            <w:hideMark/>
          </w:tcPr>
          <w:p w14:paraId="345ACE5A"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0.048</w:t>
            </w:r>
          </w:p>
        </w:tc>
        <w:tc>
          <w:tcPr>
            <w:tcW w:w="784" w:type="dxa"/>
            <w:vAlign w:val="center"/>
            <w:hideMark/>
          </w:tcPr>
          <w:p w14:paraId="1AAB104A"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0.220</w:t>
            </w:r>
          </w:p>
        </w:tc>
        <w:tc>
          <w:tcPr>
            <w:tcW w:w="1550" w:type="dxa"/>
            <w:vAlign w:val="center"/>
            <w:hideMark/>
          </w:tcPr>
          <w:p w14:paraId="2F9CA633"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Supported</w:t>
            </w:r>
          </w:p>
        </w:tc>
      </w:tr>
      <w:tr w:rsidR="00F4233F" w:rsidRPr="00720682" w14:paraId="6DD886B6" w14:textId="77777777" w:rsidTr="00E04712">
        <w:trPr>
          <w:trHeight w:val="340"/>
        </w:trPr>
        <w:tc>
          <w:tcPr>
            <w:tcW w:w="3711" w:type="dxa"/>
            <w:tcBorders>
              <w:bottom w:val="single" w:sz="4" w:space="0" w:color="auto"/>
            </w:tcBorders>
            <w:vAlign w:val="center"/>
            <w:hideMark/>
          </w:tcPr>
          <w:p w14:paraId="5BD905D5" w14:textId="77777777"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Self-efficacy → Student engagement</w:t>
            </w:r>
          </w:p>
        </w:tc>
        <w:tc>
          <w:tcPr>
            <w:tcW w:w="861" w:type="dxa"/>
            <w:gridSpan w:val="2"/>
            <w:tcBorders>
              <w:bottom w:val="single" w:sz="4" w:space="0" w:color="auto"/>
            </w:tcBorders>
            <w:vAlign w:val="center"/>
            <w:hideMark/>
          </w:tcPr>
          <w:p w14:paraId="2FC19F6F"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0.496</w:t>
            </w:r>
          </w:p>
        </w:tc>
        <w:tc>
          <w:tcPr>
            <w:tcW w:w="639" w:type="dxa"/>
            <w:tcBorders>
              <w:bottom w:val="single" w:sz="4" w:space="0" w:color="auto"/>
            </w:tcBorders>
            <w:vAlign w:val="center"/>
            <w:hideMark/>
          </w:tcPr>
          <w:p w14:paraId="320E441C"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12.537</w:t>
            </w:r>
          </w:p>
        </w:tc>
        <w:tc>
          <w:tcPr>
            <w:tcW w:w="1040" w:type="dxa"/>
            <w:tcBorders>
              <w:bottom w:val="single" w:sz="4" w:space="0" w:color="auto"/>
            </w:tcBorders>
            <w:vAlign w:val="center"/>
            <w:hideMark/>
          </w:tcPr>
          <w:p w14:paraId="6857B764" w14:textId="0C8DC1DC" w:rsidR="00F4233F" w:rsidRPr="00720682" w:rsidRDefault="007D7E40" w:rsidP="00720682">
            <w:pPr>
              <w:widowControl/>
              <w:autoSpaceDE/>
              <w:autoSpaceDN/>
              <w:jc w:val="center"/>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sz w:val="20"/>
                <w:szCs w:val="20"/>
                <w:lang w:val="en-US" w:eastAsia="vi-VN"/>
              </w:rPr>
              <w:t>0.</w:t>
            </w:r>
            <w:r w:rsidR="00F4233F" w:rsidRPr="00720682">
              <w:rPr>
                <w:rFonts w:asciiTheme="minorHAnsi" w:eastAsia="Times New Roman" w:hAnsiTheme="minorHAnsi" w:cstheme="minorHAnsi"/>
                <w:sz w:val="20"/>
                <w:szCs w:val="20"/>
                <w:lang w:val="vi-VN" w:eastAsia="vi-VN"/>
              </w:rPr>
              <w:t>00</w:t>
            </w:r>
            <w:r w:rsidRPr="00720682">
              <w:rPr>
                <w:rFonts w:asciiTheme="minorHAnsi" w:eastAsia="Times New Roman" w:hAnsiTheme="minorHAnsi" w:cstheme="minorHAnsi"/>
                <w:sz w:val="20"/>
                <w:szCs w:val="20"/>
                <w:lang w:val="en-US" w:eastAsia="vi-VN"/>
              </w:rPr>
              <w:t>1</w:t>
            </w:r>
          </w:p>
        </w:tc>
        <w:tc>
          <w:tcPr>
            <w:tcW w:w="879" w:type="dxa"/>
            <w:tcBorders>
              <w:bottom w:val="single" w:sz="4" w:space="0" w:color="auto"/>
            </w:tcBorders>
            <w:vAlign w:val="center"/>
            <w:hideMark/>
          </w:tcPr>
          <w:p w14:paraId="082373A3"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0.418</w:t>
            </w:r>
          </w:p>
        </w:tc>
        <w:tc>
          <w:tcPr>
            <w:tcW w:w="784" w:type="dxa"/>
            <w:tcBorders>
              <w:bottom w:val="single" w:sz="4" w:space="0" w:color="auto"/>
            </w:tcBorders>
            <w:vAlign w:val="center"/>
            <w:hideMark/>
          </w:tcPr>
          <w:p w14:paraId="5317F4CD"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0.572</w:t>
            </w:r>
          </w:p>
        </w:tc>
        <w:tc>
          <w:tcPr>
            <w:tcW w:w="1550" w:type="dxa"/>
            <w:tcBorders>
              <w:bottom w:val="single" w:sz="4" w:space="0" w:color="auto"/>
            </w:tcBorders>
            <w:vAlign w:val="center"/>
            <w:hideMark/>
          </w:tcPr>
          <w:p w14:paraId="59174C57"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Supported</w:t>
            </w:r>
          </w:p>
        </w:tc>
      </w:tr>
      <w:tr w:rsidR="00F4233F" w:rsidRPr="00720682" w14:paraId="01A4EDAB" w14:textId="77777777" w:rsidTr="00E04712">
        <w:trPr>
          <w:trHeight w:val="340"/>
        </w:trPr>
        <w:tc>
          <w:tcPr>
            <w:tcW w:w="3711" w:type="dxa"/>
            <w:tcBorders>
              <w:top w:val="single" w:sz="4" w:space="0" w:color="auto"/>
              <w:bottom w:val="nil"/>
            </w:tcBorders>
            <w:vAlign w:val="center"/>
            <w:hideMark/>
          </w:tcPr>
          <w:p w14:paraId="26B4DD8B" w14:textId="77777777"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b/>
                <w:bCs/>
                <w:sz w:val="20"/>
                <w:szCs w:val="20"/>
                <w:lang w:val="vi-VN" w:eastAsia="vi-VN"/>
              </w:rPr>
              <w:t>Indirect effects</w:t>
            </w:r>
          </w:p>
        </w:tc>
        <w:tc>
          <w:tcPr>
            <w:tcW w:w="861" w:type="dxa"/>
            <w:gridSpan w:val="2"/>
            <w:tcBorders>
              <w:top w:val="single" w:sz="4" w:space="0" w:color="auto"/>
              <w:bottom w:val="nil"/>
            </w:tcBorders>
            <w:vAlign w:val="center"/>
            <w:hideMark/>
          </w:tcPr>
          <w:p w14:paraId="03A3E6DB"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p>
        </w:tc>
        <w:tc>
          <w:tcPr>
            <w:tcW w:w="639" w:type="dxa"/>
            <w:tcBorders>
              <w:top w:val="single" w:sz="4" w:space="0" w:color="auto"/>
              <w:bottom w:val="nil"/>
            </w:tcBorders>
            <w:vAlign w:val="center"/>
            <w:hideMark/>
          </w:tcPr>
          <w:p w14:paraId="41DC0C5E"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p>
        </w:tc>
        <w:tc>
          <w:tcPr>
            <w:tcW w:w="1040" w:type="dxa"/>
            <w:tcBorders>
              <w:top w:val="single" w:sz="4" w:space="0" w:color="auto"/>
              <w:bottom w:val="nil"/>
            </w:tcBorders>
            <w:vAlign w:val="center"/>
            <w:hideMark/>
          </w:tcPr>
          <w:p w14:paraId="31D33D74"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p>
        </w:tc>
        <w:tc>
          <w:tcPr>
            <w:tcW w:w="879" w:type="dxa"/>
            <w:tcBorders>
              <w:top w:val="single" w:sz="4" w:space="0" w:color="auto"/>
              <w:bottom w:val="nil"/>
            </w:tcBorders>
            <w:vAlign w:val="center"/>
            <w:hideMark/>
          </w:tcPr>
          <w:p w14:paraId="0FE953AD"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p>
        </w:tc>
        <w:tc>
          <w:tcPr>
            <w:tcW w:w="784" w:type="dxa"/>
            <w:tcBorders>
              <w:top w:val="single" w:sz="4" w:space="0" w:color="auto"/>
              <w:bottom w:val="nil"/>
            </w:tcBorders>
            <w:vAlign w:val="center"/>
            <w:hideMark/>
          </w:tcPr>
          <w:p w14:paraId="053BC0BC"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p>
        </w:tc>
        <w:tc>
          <w:tcPr>
            <w:tcW w:w="1550" w:type="dxa"/>
            <w:tcBorders>
              <w:top w:val="single" w:sz="4" w:space="0" w:color="auto"/>
              <w:bottom w:val="nil"/>
            </w:tcBorders>
            <w:vAlign w:val="center"/>
            <w:hideMark/>
          </w:tcPr>
          <w:p w14:paraId="605D9834"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p>
        </w:tc>
      </w:tr>
      <w:tr w:rsidR="00F4233F" w:rsidRPr="00720682" w14:paraId="1FF48E0C" w14:textId="77777777" w:rsidTr="00E04712">
        <w:trPr>
          <w:trHeight w:val="340"/>
        </w:trPr>
        <w:tc>
          <w:tcPr>
            <w:tcW w:w="3711" w:type="dxa"/>
            <w:tcBorders>
              <w:top w:val="nil"/>
            </w:tcBorders>
            <w:vAlign w:val="center"/>
            <w:hideMark/>
          </w:tcPr>
          <w:p w14:paraId="2F3E6661" w14:textId="1FC097DB"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Cooperati</w:t>
            </w:r>
            <w:proofErr w:type="spellStart"/>
            <w:r w:rsidR="00835489" w:rsidRPr="00720682">
              <w:rPr>
                <w:rFonts w:asciiTheme="minorHAnsi" w:eastAsia="Times New Roman" w:hAnsiTheme="minorHAnsi" w:cstheme="minorHAnsi"/>
                <w:sz w:val="20"/>
                <w:szCs w:val="20"/>
                <w:lang w:val="en-US" w:eastAsia="vi-VN"/>
              </w:rPr>
              <w:t>ve</w:t>
            </w:r>
            <w:proofErr w:type="spellEnd"/>
            <w:r w:rsidRPr="00720682">
              <w:rPr>
                <w:rFonts w:asciiTheme="minorHAnsi" w:eastAsia="Times New Roman" w:hAnsiTheme="minorHAnsi" w:cstheme="minorHAnsi"/>
                <w:sz w:val="20"/>
                <w:szCs w:val="20"/>
                <w:lang w:val="vi-VN" w:eastAsia="vi-VN"/>
              </w:rPr>
              <w:t xml:space="preserve"> → Self-efficacy → Student engagement</w:t>
            </w:r>
          </w:p>
        </w:tc>
        <w:tc>
          <w:tcPr>
            <w:tcW w:w="861" w:type="dxa"/>
            <w:gridSpan w:val="2"/>
            <w:tcBorders>
              <w:top w:val="nil"/>
            </w:tcBorders>
            <w:vAlign w:val="center"/>
            <w:hideMark/>
          </w:tcPr>
          <w:p w14:paraId="07EA65FE"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0.191</w:t>
            </w:r>
          </w:p>
        </w:tc>
        <w:tc>
          <w:tcPr>
            <w:tcW w:w="639" w:type="dxa"/>
            <w:tcBorders>
              <w:top w:val="nil"/>
            </w:tcBorders>
            <w:vAlign w:val="center"/>
            <w:hideMark/>
          </w:tcPr>
          <w:p w14:paraId="46577C94"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6.862</w:t>
            </w:r>
          </w:p>
        </w:tc>
        <w:tc>
          <w:tcPr>
            <w:tcW w:w="1040" w:type="dxa"/>
            <w:tcBorders>
              <w:top w:val="nil"/>
            </w:tcBorders>
            <w:vAlign w:val="center"/>
            <w:hideMark/>
          </w:tcPr>
          <w:p w14:paraId="25531DE9" w14:textId="14131D27" w:rsidR="00F4233F" w:rsidRPr="00720682" w:rsidRDefault="00627249" w:rsidP="00720682">
            <w:pPr>
              <w:widowControl/>
              <w:autoSpaceDE/>
              <w:autoSpaceDN/>
              <w:jc w:val="center"/>
              <w:rPr>
                <w:rFonts w:asciiTheme="minorHAnsi" w:eastAsia="Times New Roman" w:hAnsiTheme="minorHAnsi" w:cstheme="minorHAnsi"/>
                <w:sz w:val="20"/>
                <w:szCs w:val="20"/>
                <w:lang w:val="en-US" w:eastAsia="vi-VN"/>
              </w:rPr>
            </w:pPr>
            <w:r w:rsidRPr="00720682">
              <w:rPr>
                <w:rFonts w:asciiTheme="minorHAnsi" w:eastAsia="Times New Roman" w:hAnsiTheme="minorHAnsi" w:cstheme="minorHAnsi"/>
                <w:sz w:val="20"/>
                <w:szCs w:val="20"/>
                <w:lang w:val="en-US" w:eastAsia="vi-VN"/>
              </w:rPr>
              <w:t>0</w:t>
            </w:r>
            <w:r w:rsidR="00F4233F" w:rsidRPr="00720682">
              <w:rPr>
                <w:rFonts w:asciiTheme="minorHAnsi" w:eastAsia="Times New Roman" w:hAnsiTheme="minorHAnsi" w:cstheme="minorHAnsi"/>
                <w:sz w:val="20"/>
                <w:szCs w:val="20"/>
                <w:lang w:val="vi-VN" w:eastAsia="vi-VN"/>
              </w:rPr>
              <w:t>.00</w:t>
            </w:r>
            <w:r w:rsidR="006131A3" w:rsidRPr="00720682">
              <w:rPr>
                <w:rFonts w:asciiTheme="minorHAnsi" w:eastAsia="Times New Roman" w:hAnsiTheme="minorHAnsi" w:cstheme="minorHAnsi"/>
                <w:sz w:val="20"/>
                <w:szCs w:val="20"/>
                <w:lang w:val="en-US" w:eastAsia="vi-VN"/>
              </w:rPr>
              <w:t>1</w:t>
            </w:r>
          </w:p>
        </w:tc>
        <w:tc>
          <w:tcPr>
            <w:tcW w:w="879" w:type="dxa"/>
            <w:tcBorders>
              <w:top w:val="nil"/>
            </w:tcBorders>
            <w:vAlign w:val="center"/>
            <w:hideMark/>
          </w:tcPr>
          <w:p w14:paraId="00AF313D"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0.138</w:t>
            </w:r>
          </w:p>
        </w:tc>
        <w:tc>
          <w:tcPr>
            <w:tcW w:w="784" w:type="dxa"/>
            <w:tcBorders>
              <w:top w:val="nil"/>
            </w:tcBorders>
            <w:vAlign w:val="center"/>
            <w:hideMark/>
          </w:tcPr>
          <w:p w14:paraId="5C00B079"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0.245</w:t>
            </w:r>
          </w:p>
        </w:tc>
        <w:tc>
          <w:tcPr>
            <w:tcW w:w="1550" w:type="dxa"/>
            <w:tcBorders>
              <w:top w:val="nil"/>
            </w:tcBorders>
            <w:vAlign w:val="center"/>
            <w:hideMark/>
          </w:tcPr>
          <w:p w14:paraId="217EFE75"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Supported</w:t>
            </w:r>
          </w:p>
        </w:tc>
      </w:tr>
      <w:tr w:rsidR="00F4233F" w:rsidRPr="00720682" w14:paraId="3C2BD0BB" w14:textId="77777777" w:rsidTr="00E04712">
        <w:trPr>
          <w:trHeight w:val="340"/>
        </w:trPr>
        <w:tc>
          <w:tcPr>
            <w:tcW w:w="3711" w:type="dxa"/>
            <w:vAlign w:val="center"/>
            <w:hideMark/>
          </w:tcPr>
          <w:p w14:paraId="03FA170A" w14:textId="3A8E8008" w:rsidR="00F4233F" w:rsidRPr="00720682" w:rsidRDefault="00F4233F" w:rsidP="00720682">
            <w:pPr>
              <w:widowControl/>
              <w:autoSpaceDE/>
              <w:autoSpaceDN/>
              <w:jc w:val="both"/>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Competitive → Self-efficacy → Student engagement</w:t>
            </w:r>
          </w:p>
        </w:tc>
        <w:tc>
          <w:tcPr>
            <w:tcW w:w="861" w:type="dxa"/>
            <w:gridSpan w:val="2"/>
            <w:vAlign w:val="center"/>
            <w:hideMark/>
          </w:tcPr>
          <w:p w14:paraId="2C528259"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0.074</w:t>
            </w:r>
          </w:p>
        </w:tc>
        <w:tc>
          <w:tcPr>
            <w:tcW w:w="639" w:type="dxa"/>
            <w:vAlign w:val="center"/>
            <w:hideMark/>
          </w:tcPr>
          <w:p w14:paraId="745F4E25"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3.256</w:t>
            </w:r>
          </w:p>
        </w:tc>
        <w:tc>
          <w:tcPr>
            <w:tcW w:w="1040" w:type="dxa"/>
            <w:vAlign w:val="center"/>
            <w:hideMark/>
          </w:tcPr>
          <w:p w14:paraId="0745DC07" w14:textId="3C5210E6" w:rsidR="00F4233F" w:rsidRPr="00720682" w:rsidRDefault="00627249"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en-US" w:eastAsia="vi-VN"/>
              </w:rPr>
              <w:t>0</w:t>
            </w:r>
            <w:r w:rsidR="00F4233F" w:rsidRPr="00720682">
              <w:rPr>
                <w:rFonts w:asciiTheme="minorHAnsi" w:eastAsia="Times New Roman" w:hAnsiTheme="minorHAnsi" w:cstheme="minorHAnsi"/>
                <w:sz w:val="20"/>
                <w:szCs w:val="20"/>
                <w:lang w:val="vi-VN" w:eastAsia="vi-VN"/>
              </w:rPr>
              <w:t>.001</w:t>
            </w:r>
          </w:p>
        </w:tc>
        <w:tc>
          <w:tcPr>
            <w:tcW w:w="879" w:type="dxa"/>
            <w:vAlign w:val="center"/>
            <w:hideMark/>
          </w:tcPr>
          <w:p w14:paraId="1E16B251"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0.026</w:t>
            </w:r>
          </w:p>
        </w:tc>
        <w:tc>
          <w:tcPr>
            <w:tcW w:w="784" w:type="dxa"/>
            <w:vAlign w:val="center"/>
            <w:hideMark/>
          </w:tcPr>
          <w:p w14:paraId="67C3829F" w14:textId="77777777" w:rsidR="00F4233F" w:rsidRPr="00720682" w:rsidRDefault="00F4233F" w:rsidP="00720682">
            <w:pPr>
              <w:widowControl/>
              <w:autoSpaceDE/>
              <w:autoSpaceDN/>
              <w:jc w:val="center"/>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0.113</w:t>
            </w:r>
          </w:p>
        </w:tc>
        <w:tc>
          <w:tcPr>
            <w:tcW w:w="1550" w:type="dxa"/>
            <w:vAlign w:val="center"/>
            <w:hideMark/>
          </w:tcPr>
          <w:p w14:paraId="52770C9D" w14:textId="77777777" w:rsidR="00F4233F" w:rsidRPr="00720682" w:rsidRDefault="00F4233F" w:rsidP="00720682">
            <w:pPr>
              <w:widowControl/>
              <w:autoSpaceDE/>
              <w:autoSpaceDN/>
              <w:rPr>
                <w:rFonts w:asciiTheme="minorHAnsi" w:eastAsia="Times New Roman" w:hAnsiTheme="minorHAnsi" w:cstheme="minorHAnsi"/>
                <w:sz w:val="20"/>
                <w:szCs w:val="20"/>
                <w:lang w:val="vi-VN" w:eastAsia="vi-VN"/>
              </w:rPr>
            </w:pPr>
            <w:r w:rsidRPr="00720682">
              <w:rPr>
                <w:rFonts w:asciiTheme="minorHAnsi" w:eastAsia="Times New Roman" w:hAnsiTheme="minorHAnsi" w:cstheme="minorHAnsi"/>
                <w:sz w:val="20"/>
                <w:szCs w:val="20"/>
                <w:lang w:val="vi-VN" w:eastAsia="vi-VN"/>
              </w:rPr>
              <w:t>Supported</w:t>
            </w:r>
          </w:p>
        </w:tc>
      </w:tr>
    </w:tbl>
    <w:p w14:paraId="50A0D5C6" w14:textId="77777777" w:rsidR="00F4233F" w:rsidRPr="00720682" w:rsidRDefault="00F4233F" w:rsidP="00720682">
      <w:pPr>
        <w:pStyle w:val="Heading2"/>
        <w:tabs>
          <w:tab w:val="left" w:pos="690"/>
        </w:tabs>
        <w:ind w:left="0" w:firstLine="0"/>
        <w:jc w:val="both"/>
        <w:rPr>
          <w:rFonts w:asciiTheme="minorHAnsi" w:hAnsiTheme="minorHAnsi" w:cstheme="minorHAnsi"/>
          <w:spacing w:val="-2"/>
          <w:sz w:val="20"/>
          <w:szCs w:val="20"/>
          <w:lang w:val="vi-VN"/>
        </w:rPr>
      </w:pPr>
    </w:p>
    <w:p w14:paraId="03978875" w14:textId="77F36CC6" w:rsidR="00576F1C" w:rsidRPr="00720682" w:rsidRDefault="0018738A" w:rsidP="00720682">
      <w:pPr>
        <w:pStyle w:val="Heading2"/>
        <w:tabs>
          <w:tab w:val="left" w:pos="690"/>
        </w:tabs>
        <w:ind w:left="0" w:firstLine="0"/>
        <w:jc w:val="both"/>
        <w:rPr>
          <w:rFonts w:asciiTheme="minorHAnsi" w:hAnsiTheme="minorHAnsi" w:cstheme="minorHAnsi"/>
          <w:spacing w:val="-2"/>
          <w:sz w:val="20"/>
          <w:szCs w:val="20"/>
          <w:lang w:val="en-US"/>
        </w:rPr>
      </w:pPr>
      <w:r w:rsidRPr="00720682">
        <w:rPr>
          <w:rFonts w:asciiTheme="minorHAnsi" w:hAnsiTheme="minorHAnsi" w:cstheme="minorHAnsi"/>
          <w:spacing w:val="-2"/>
          <w:sz w:val="20"/>
          <w:szCs w:val="20"/>
          <w:lang w:val="en-US"/>
        </w:rPr>
        <w:t xml:space="preserve">4. </w:t>
      </w:r>
      <w:r w:rsidRPr="00720682">
        <w:rPr>
          <w:rFonts w:asciiTheme="minorHAnsi" w:hAnsiTheme="minorHAnsi" w:cstheme="minorHAnsi"/>
          <w:spacing w:val="-2"/>
          <w:sz w:val="20"/>
          <w:szCs w:val="20"/>
        </w:rPr>
        <w:t>Discussion</w:t>
      </w:r>
    </w:p>
    <w:p w14:paraId="4F6E8BAD" w14:textId="77777777" w:rsidR="007D7E40" w:rsidRPr="00720682" w:rsidRDefault="007D7E40" w:rsidP="00720682">
      <w:pPr>
        <w:pStyle w:val="Heading2"/>
        <w:tabs>
          <w:tab w:val="left" w:pos="690"/>
        </w:tabs>
        <w:ind w:left="0" w:firstLine="0"/>
        <w:jc w:val="both"/>
        <w:rPr>
          <w:rFonts w:asciiTheme="minorHAnsi" w:hAnsiTheme="minorHAnsi" w:cstheme="minorHAnsi"/>
          <w:sz w:val="20"/>
          <w:szCs w:val="20"/>
          <w:lang w:val="en-US"/>
        </w:rPr>
      </w:pPr>
    </w:p>
    <w:p w14:paraId="675AB297"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The findings of this study provide empirical evidence regarding the relationships among cooperative orientation, competitive orientation, self-efficacy, and student engagement. Overall, cooperative orientation has a positive effect on both self-efficacy and student engagement, whereas competitive orientation only has a positive effect on self-efficacy but does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not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have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direct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effect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addition,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plays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role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 promoting student engagement.</w:t>
      </w:r>
    </w:p>
    <w:p w14:paraId="4B8EFA1A" w14:textId="77777777" w:rsidR="0018738A" w:rsidRPr="00720682" w:rsidRDefault="0018738A" w:rsidP="00720682">
      <w:pPr>
        <w:pStyle w:val="BodyText"/>
        <w:ind w:left="0" w:right="0"/>
        <w:jc w:val="both"/>
        <w:rPr>
          <w:rFonts w:asciiTheme="minorHAnsi" w:hAnsiTheme="minorHAnsi" w:cstheme="minorHAnsi"/>
          <w:sz w:val="20"/>
          <w:szCs w:val="20"/>
          <w:lang w:val="en-US"/>
        </w:rPr>
      </w:pPr>
    </w:p>
    <w:p w14:paraId="25F744A1"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Specifically, cooperative orientation has a positive effect on both self-efficacy and student engagement. This finding is consistent with social interdependence theory (Johnson &amp; Johnson, 2009), which suggests that cooperative orientation promotes knowledge sharing, mutual support, and positive feedback among students, thereby enhancing perceived competence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result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also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consistent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previous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studies. Laal and Ghodsi (2012) argue that cooperative learning creates a positive interactive environment that enhances learners’ motivation and engagement. Similarly, Zhang and Sun (2025) suggest that cooperative orientation can promote student engagement by strengthening self-efficacy.</w:t>
      </w:r>
    </w:p>
    <w:p w14:paraId="561EBAE3" w14:textId="77777777" w:rsidR="0018738A" w:rsidRPr="00720682" w:rsidRDefault="0018738A" w:rsidP="00720682">
      <w:pPr>
        <w:pStyle w:val="BodyText"/>
        <w:ind w:left="0" w:right="0"/>
        <w:jc w:val="both"/>
        <w:rPr>
          <w:rFonts w:asciiTheme="minorHAnsi" w:hAnsiTheme="minorHAnsi" w:cstheme="minorHAnsi"/>
          <w:sz w:val="20"/>
          <w:szCs w:val="20"/>
          <w:lang w:val="en-US"/>
        </w:rPr>
      </w:pPr>
    </w:p>
    <w:p w14:paraId="1A109F0B"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Regarding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results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indicate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factor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positive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effect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 self-efficacy but does not have a direct effect on student engagement. This finding suggests that competitive orientation contributes to strengthening individuals’ perceptions of their capabilities through social comparison and achievement orientation (Elliot &amp; Church, 1997). However, a high level of competitiveness does not necessarily lead to active engagement, as competition may increase psychological pressure and reduce engagement if adequate support is lacking (Van Ryzin &amp; Roseth, 2018). In addition, Sarrasin et al. (2018) suggest that the impact of competition on student engagement often depends on mediating psychological mechanisms such as self-efficacy or learning motivation.</w:t>
      </w:r>
    </w:p>
    <w:p w14:paraId="043A49DD" w14:textId="77777777" w:rsidR="0018738A" w:rsidRPr="00720682" w:rsidRDefault="0018738A" w:rsidP="00720682">
      <w:pPr>
        <w:pStyle w:val="BodyText"/>
        <w:ind w:left="0" w:right="0"/>
        <w:jc w:val="both"/>
        <w:rPr>
          <w:rFonts w:asciiTheme="minorHAnsi" w:hAnsiTheme="minorHAnsi" w:cstheme="minorHAnsi"/>
          <w:sz w:val="20"/>
          <w:szCs w:val="20"/>
          <w:lang w:val="en-US"/>
        </w:rPr>
      </w:pPr>
    </w:p>
    <w:p w14:paraId="0AB23893" w14:textId="6F79DF5B"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Furthermore,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results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show</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direct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significant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effect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 xml:space="preserve">student engagement. </w:t>
      </w:r>
      <w:r w:rsidR="00425885" w:rsidRPr="00720682">
        <w:rPr>
          <w:rFonts w:asciiTheme="minorHAnsi" w:hAnsiTheme="minorHAnsi" w:cstheme="minorHAnsi"/>
          <w:sz w:val="20"/>
          <w:szCs w:val="20"/>
        </w:rPr>
        <w:t xml:space="preserve">This result aligns with </w:t>
      </w:r>
      <w:r w:rsidRPr="00720682">
        <w:rPr>
          <w:rFonts w:asciiTheme="minorHAnsi" w:hAnsiTheme="minorHAnsi" w:cstheme="minorHAnsi"/>
          <w:sz w:val="20"/>
          <w:szCs w:val="20"/>
        </w:rPr>
        <w:t>social cognitive theory, in which self-efficacy is considered a central mechanism regulating learning behavior through its influence on motivation, persistence, and the selection of learning strategies (Bandura, 1997). When students believe in their ability to accomplish learning tasks, they are more likely to invest effort, persist in the face of difficulties, and actively participate in learning activities. This result is consistent with prior research. Richardson et al. (2012) found that self-efficacy is positively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associated</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achievement.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Similarly,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Wang et al. (2020) reported that self-efficacy is an important predictor of both behavioral and cognitive engagement in higher education.</w:t>
      </w:r>
    </w:p>
    <w:p w14:paraId="19C4F9C5" w14:textId="77777777" w:rsidR="0018738A" w:rsidRPr="00720682" w:rsidRDefault="0018738A" w:rsidP="00720682">
      <w:pPr>
        <w:pStyle w:val="BodyText"/>
        <w:ind w:left="0" w:right="0"/>
        <w:jc w:val="both"/>
        <w:rPr>
          <w:rFonts w:asciiTheme="minorHAnsi" w:hAnsiTheme="minorHAnsi" w:cstheme="minorHAnsi"/>
          <w:sz w:val="20"/>
          <w:szCs w:val="20"/>
          <w:lang w:val="en-US"/>
        </w:rPr>
      </w:pPr>
    </w:p>
    <w:p w14:paraId="72310F21" w14:textId="52C2F51A"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In addition, the mediation analysis indicates that self-efficacy plays a mediating role in the relationships between cooperative orientation, competitive orientation, and student engagement. When conceptualized as individual characteristics in learning interactions, cooperative orientation and competitive orientation may influence engagement through underlying psychological mechanisms. This finding is consistent with the motivational and contextual model proposed by Wang and Eccles (2012), which suggests that contextual factors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influence</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through</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psychological</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variables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such</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as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 xml:space="preserve">self-efficacy. </w:t>
      </w:r>
      <w:r w:rsidR="0074091A" w:rsidRPr="00720682">
        <w:rPr>
          <w:rFonts w:asciiTheme="minorHAnsi" w:hAnsiTheme="minorHAnsi" w:cstheme="minorHAnsi"/>
          <w:sz w:val="20"/>
          <w:szCs w:val="20"/>
        </w:rPr>
        <w:t xml:space="preserve">Similarly, prior research suggests that self-efficacy serves as a key mediating mechanism through which individual characteristics in learning contexts influence both </w:t>
      </w:r>
      <w:r w:rsidR="0074091A" w:rsidRPr="00720682">
        <w:rPr>
          <w:rFonts w:asciiTheme="minorHAnsi" w:hAnsiTheme="minorHAnsi" w:cstheme="minorHAnsi"/>
          <w:sz w:val="20"/>
          <w:szCs w:val="20"/>
        </w:rPr>
        <w:lastRenderedPageBreak/>
        <w:t>engagement and learning outcomes (Honicke &amp; Broadbent, 2016; Wang et al., 2020).</w:t>
      </w:r>
    </w:p>
    <w:p w14:paraId="309BFC86" w14:textId="77777777" w:rsidR="0018738A" w:rsidRPr="00720682" w:rsidRDefault="0018738A" w:rsidP="00720682">
      <w:pPr>
        <w:pStyle w:val="BodyText"/>
        <w:ind w:left="0" w:right="0"/>
        <w:jc w:val="both"/>
        <w:rPr>
          <w:rFonts w:asciiTheme="minorHAnsi" w:hAnsiTheme="minorHAnsi" w:cstheme="minorHAnsi"/>
          <w:sz w:val="20"/>
          <w:szCs w:val="20"/>
          <w:lang w:val="en-US"/>
        </w:rPr>
      </w:pPr>
    </w:p>
    <w:p w14:paraId="5F1E59E0"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Overall, the findings highlight the central role of self-efficacy in explaining how interaction orientations influence student engagement. While cooperative orientation has both direct and</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indirect</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effects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through</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competitive</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primarily</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influences</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student engagement through this mediating mechanism.</w:t>
      </w:r>
    </w:p>
    <w:p w14:paraId="31E746DE" w14:textId="77777777" w:rsidR="0018738A" w:rsidRPr="00720682" w:rsidRDefault="0018738A" w:rsidP="00720682">
      <w:pPr>
        <w:pStyle w:val="BodyText"/>
        <w:ind w:left="0" w:right="0"/>
        <w:jc w:val="both"/>
        <w:rPr>
          <w:rFonts w:asciiTheme="minorHAnsi" w:hAnsiTheme="minorHAnsi" w:cstheme="minorHAnsi"/>
          <w:sz w:val="20"/>
          <w:szCs w:val="20"/>
          <w:lang w:val="en-US"/>
        </w:rPr>
      </w:pPr>
    </w:p>
    <w:p w14:paraId="2A6ACE01" w14:textId="3F989BAA" w:rsidR="00576F1C" w:rsidRPr="00720682" w:rsidRDefault="00732A1D" w:rsidP="00720682">
      <w:pPr>
        <w:pStyle w:val="Heading2"/>
        <w:tabs>
          <w:tab w:val="left" w:pos="690"/>
        </w:tabs>
        <w:ind w:left="0" w:firstLine="0"/>
        <w:jc w:val="both"/>
        <w:rPr>
          <w:rFonts w:asciiTheme="minorHAnsi" w:hAnsiTheme="minorHAnsi" w:cstheme="minorHAnsi"/>
          <w:spacing w:val="-2"/>
          <w:sz w:val="20"/>
          <w:szCs w:val="20"/>
          <w:lang w:val="vi-VN"/>
        </w:rPr>
      </w:pPr>
      <w:r w:rsidRPr="00720682">
        <w:rPr>
          <w:rFonts w:asciiTheme="minorHAnsi" w:hAnsiTheme="minorHAnsi" w:cstheme="minorHAnsi"/>
          <w:spacing w:val="-2"/>
          <w:sz w:val="20"/>
          <w:szCs w:val="20"/>
          <w:lang w:val="en-US"/>
        </w:rPr>
        <w:t xml:space="preserve">5. </w:t>
      </w:r>
      <w:r w:rsidRPr="00720682">
        <w:rPr>
          <w:rFonts w:asciiTheme="minorHAnsi" w:hAnsiTheme="minorHAnsi" w:cstheme="minorHAnsi"/>
          <w:spacing w:val="-2"/>
          <w:sz w:val="20"/>
          <w:szCs w:val="20"/>
        </w:rPr>
        <w:t>Conclusion</w:t>
      </w:r>
    </w:p>
    <w:p w14:paraId="7E22DF2F" w14:textId="77777777" w:rsidR="00F4233F" w:rsidRPr="00720682" w:rsidRDefault="00F4233F" w:rsidP="00720682">
      <w:pPr>
        <w:pStyle w:val="Heading2"/>
        <w:tabs>
          <w:tab w:val="left" w:pos="690"/>
        </w:tabs>
        <w:ind w:left="0" w:firstLine="0"/>
        <w:jc w:val="both"/>
        <w:rPr>
          <w:rFonts w:asciiTheme="minorHAnsi" w:hAnsiTheme="minorHAnsi" w:cstheme="minorHAnsi"/>
          <w:sz w:val="20"/>
          <w:szCs w:val="20"/>
          <w:lang w:val="vi-VN"/>
        </w:rPr>
      </w:pPr>
    </w:p>
    <w:p w14:paraId="2D3A62C9" w14:textId="3FBFF38A" w:rsidR="00576F1C" w:rsidRPr="00720682" w:rsidRDefault="004853D0" w:rsidP="00720682">
      <w:pPr>
        <w:pStyle w:val="BodyText"/>
        <w:ind w:left="0" w:right="0"/>
        <w:jc w:val="both"/>
        <w:rPr>
          <w:rFonts w:asciiTheme="minorHAnsi" w:hAnsiTheme="minorHAnsi" w:cstheme="minorHAnsi"/>
          <w:sz w:val="20"/>
          <w:szCs w:val="20"/>
          <w:lang w:val="vi-VN"/>
        </w:rPr>
      </w:pPr>
      <w:r w:rsidRPr="00720682">
        <w:rPr>
          <w:rFonts w:asciiTheme="minorHAnsi" w:hAnsiTheme="minorHAnsi" w:cstheme="minorHAnsi"/>
          <w:sz w:val="20"/>
          <w:szCs w:val="20"/>
        </w:rPr>
        <w:t>This study examines the effects of cooperative orientation and competitive orientation on student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while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also</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testing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mediating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role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higher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education </w:t>
      </w:r>
      <w:r w:rsidRPr="00720682">
        <w:rPr>
          <w:rFonts w:asciiTheme="minorHAnsi" w:hAnsiTheme="minorHAnsi" w:cstheme="minorHAnsi"/>
          <w:spacing w:val="-2"/>
          <w:sz w:val="20"/>
          <w:szCs w:val="20"/>
        </w:rPr>
        <w:t>contexts.</w:t>
      </w:r>
      <w:r w:rsidR="00F4233F" w:rsidRPr="00720682">
        <w:rPr>
          <w:rFonts w:asciiTheme="minorHAnsi" w:hAnsiTheme="minorHAnsi" w:cstheme="minorHAnsi"/>
          <w:sz w:val="20"/>
          <w:szCs w:val="20"/>
          <w:lang w:val="vi-VN"/>
        </w:rPr>
        <w:t xml:space="preserve"> </w:t>
      </w:r>
      <w:r w:rsidRPr="00720682">
        <w:rPr>
          <w:rFonts w:asciiTheme="minorHAnsi" w:hAnsiTheme="minorHAnsi" w:cstheme="minorHAnsi"/>
          <w:sz w:val="20"/>
          <w:szCs w:val="20"/>
        </w:rPr>
        <w:t>The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findings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indicate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that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cooperative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orientation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positively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affects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both</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and student engagement, whereas competitive orientation only has a positive effect on</w:t>
      </w:r>
      <w:r w:rsidR="00F4233F" w:rsidRPr="00720682">
        <w:rPr>
          <w:rFonts w:asciiTheme="minorHAnsi" w:hAnsiTheme="minorHAnsi" w:cstheme="minorHAnsi"/>
          <w:sz w:val="20"/>
          <w:szCs w:val="20"/>
          <w:lang w:val="vi-VN"/>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10"/>
          <w:sz w:val="20"/>
          <w:szCs w:val="20"/>
        </w:rPr>
        <w:t xml:space="preserve"> </w:t>
      </w:r>
      <w:r w:rsidRPr="00720682">
        <w:rPr>
          <w:rFonts w:asciiTheme="minorHAnsi" w:hAnsiTheme="minorHAnsi" w:cstheme="minorHAnsi"/>
          <w:sz w:val="20"/>
          <w:szCs w:val="20"/>
        </w:rPr>
        <w:t>but</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does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not</w:t>
      </w:r>
      <w:r w:rsidRPr="00720682">
        <w:rPr>
          <w:rFonts w:asciiTheme="minorHAnsi" w:hAnsiTheme="minorHAnsi" w:cstheme="minorHAnsi"/>
          <w:spacing w:val="-8"/>
          <w:sz w:val="20"/>
          <w:szCs w:val="20"/>
        </w:rPr>
        <w:t xml:space="preserve"> </w:t>
      </w:r>
      <w:r w:rsidRPr="00720682">
        <w:rPr>
          <w:rFonts w:asciiTheme="minorHAnsi" w:hAnsiTheme="minorHAnsi" w:cstheme="minorHAnsi"/>
          <w:sz w:val="20"/>
          <w:szCs w:val="20"/>
        </w:rPr>
        <w:t>directly</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influence</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7"/>
          <w:sz w:val="20"/>
          <w:szCs w:val="20"/>
        </w:rPr>
        <w:t xml:space="preserve"> </w:t>
      </w:r>
      <w:r w:rsidRPr="00720682">
        <w:rPr>
          <w:rFonts w:asciiTheme="minorHAnsi" w:hAnsiTheme="minorHAnsi" w:cstheme="minorHAnsi"/>
          <w:spacing w:val="-2"/>
          <w:sz w:val="20"/>
          <w:szCs w:val="20"/>
        </w:rPr>
        <w:t>engagement.</w:t>
      </w:r>
      <w:r w:rsidR="00F4233F" w:rsidRPr="00720682">
        <w:rPr>
          <w:rFonts w:asciiTheme="minorHAnsi" w:hAnsiTheme="minorHAnsi" w:cstheme="minorHAnsi"/>
          <w:spacing w:val="-2"/>
          <w:sz w:val="20"/>
          <w:szCs w:val="20"/>
          <w:lang w:val="vi-VN"/>
        </w:rPr>
        <w:t xml:space="preserve"> </w:t>
      </w:r>
      <w:r w:rsidRPr="00720682">
        <w:rPr>
          <w:rFonts w:asciiTheme="minorHAnsi" w:hAnsiTheme="minorHAnsi" w:cstheme="minorHAnsi"/>
          <w:sz w:val="20"/>
          <w:szCs w:val="20"/>
        </w:rPr>
        <w:t>In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addition,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identified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important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predictor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 plays a mediating role in the relationships between cooperative orientation, competitive orientation,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These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findings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highlight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importance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fostering cooperative learning environments and enhancing self-efficacy to improve student engagement in higher education.</w:t>
      </w:r>
    </w:p>
    <w:p w14:paraId="3351E9AC" w14:textId="77777777" w:rsidR="00F4233F" w:rsidRPr="00720682" w:rsidRDefault="00F4233F" w:rsidP="00720682">
      <w:pPr>
        <w:pStyle w:val="BodyText"/>
        <w:ind w:left="0" w:right="0"/>
        <w:jc w:val="both"/>
        <w:rPr>
          <w:rFonts w:asciiTheme="minorHAnsi" w:hAnsiTheme="minorHAnsi" w:cstheme="minorHAnsi"/>
          <w:sz w:val="20"/>
          <w:szCs w:val="20"/>
          <w:lang w:val="vi-VN"/>
        </w:rPr>
      </w:pPr>
    </w:p>
    <w:p w14:paraId="33EC79E9" w14:textId="3FB9995A" w:rsidR="00576F1C" w:rsidRPr="00720682" w:rsidRDefault="00732A1D" w:rsidP="00720682">
      <w:pPr>
        <w:pStyle w:val="Heading2"/>
        <w:tabs>
          <w:tab w:val="left" w:pos="690"/>
        </w:tabs>
        <w:ind w:left="0" w:firstLine="0"/>
        <w:jc w:val="both"/>
        <w:rPr>
          <w:rFonts w:asciiTheme="minorHAnsi" w:hAnsiTheme="minorHAnsi" w:cstheme="minorHAnsi"/>
          <w:spacing w:val="-2"/>
          <w:sz w:val="20"/>
          <w:szCs w:val="20"/>
          <w:lang w:val="vi-VN"/>
        </w:rPr>
      </w:pPr>
      <w:r w:rsidRPr="00720682">
        <w:rPr>
          <w:rFonts w:asciiTheme="minorHAnsi" w:hAnsiTheme="minorHAnsi" w:cstheme="minorHAnsi"/>
          <w:sz w:val="20"/>
          <w:szCs w:val="20"/>
          <w:lang w:val="en-US"/>
        </w:rPr>
        <w:t xml:space="preserve">6. </w:t>
      </w:r>
      <w:r w:rsidRPr="00720682">
        <w:rPr>
          <w:rFonts w:asciiTheme="minorHAnsi" w:hAnsiTheme="minorHAnsi" w:cstheme="minorHAnsi"/>
          <w:sz w:val="20"/>
          <w:szCs w:val="20"/>
        </w:rPr>
        <w:t>Limitations</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Future</w:t>
      </w:r>
      <w:r w:rsidRPr="00720682">
        <w:rPr>
          <w:rFonts w:asciiTheme="minorHAnsi" w:hAnsiTheme="minorHAnsi" w:cstheme="minorHAnsi"/>
          <w:spacing w:val="-6"/>
          <w:sz w:val="20"/>
          <w:szCs w:val="20"/>
        </w:rPr>
        <w:t xml:space="preserve"> </w:t>
      </w:r>
      <w:r w:rsidRPr="00720682">
        <w:rPr>
          <w:rFonts w:asciiTheme="minorHAnsi" w:hAnsiTheme="minorHAnsi" w:cstheme="minorHAnsi"/>
          <w:spacing w:val="-2"/>
          <w:sz w:val="20"/>
          <w:szCs w:val="20"/>
        </w:rPr>
        <w:t>Research</w:t>
      </w:r>
    </w:p>
    <w:p w14:paraId="10BE314E" w14:textId="77777777" w:rsidR="00F4233F" w:rsidRPr="00720682" w:rsidRDefault="00F4233F" w:rsidP="00720682">
      <w:pPr>
        <w:pStyle w:val="Heading2"/>
        <w:tabs>
          <w:tab w:val="left" w:pos="690"/>
        </w:tabs>
        <w:ind w:left="0" w:firstLine="0"/>
        <w:jc w:val="both"/>
        <w:rPr>
          <w:rFonts w:asciiTheme="minorHAnsi" w:hAnsiTheme="minorHAnsi" w:cstheme="minorHAnsi"/>
          <w:sz w:val="20"/>
          <w:szCs w:val="20"/>
          <w:lang w:val="vi-VN"/>
        </w:rPr>
      </w:pPr>
    </w:p>
    <w:p w14:paraId="120D9EAA"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This study has several limitations that should be acknowledged. First, the data were collected using a self-report method, which may be subject to subjective bias from participants.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Second,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sample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was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drawn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from</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specific</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educational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context,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which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may limit the generalizability of the findings to other student populations or contexts. Third, the cross-sectional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research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design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only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reflects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relationships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among</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variables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single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point in time and does not allow for clear causal inferences.</w:t>
      </w:r>
    </w:p>
    <w:p w14:paraId="793B65FB" w14:textId="77777777" w:rsidR="00DB29CA" w:rsidRPr="00720682" w:rsidRDefault="00DB29CA" w:rsidP="00720682">
      <w:pPr>
        <w:pStyle w:val="BodyText"/>
        <w:ind w:left="0" w:right="0"/>
        <w:jc w:val="both"/>
        <w:rPr>
          <w:rFonts w:asciiTheme="minorHAnsi" w:hAnsiTheme="minorHAnsi" w:cstheme="minorHAnsi"/>
          <w:sz w:val="20"/>
          <w:szCs w:val="20"/>
          <w:lang w:val="en-US"/>
        </w:rPr>
      </w:pPr>
    </w:p>
    <w:p w14:paraId="61ACF868" w14:textId="6977E96D" w:rsidR="00DB29CA" w:rsidRPr="00720682" w:rsidRDefault="00DB29CA"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In addition, several measurement-related limitations should be noted. Some indicators exhibited relatively low outer loadings, and the average variance extracted (AVE) for certain constructs did not meet the recommended threshold of 0.50. Although these values may still be acceptable in exploratory research when composite reliability is adequate, they suggest that the convergent validity of some constructs is limited. Therefore, future research should refine the measurement scales and revalidate them to improve the quality of the measurement model.</w:t>
      </w:r>
    </w:p>
    <w:p w14:paraId="5E09495C" w14:textId="77777777" w:rsidR="00835489" w:rsidRPr="00720682" w:rsidRDefault="00835489" w:rsidP="00720682">
      <w:pPr>
        <w:pStyle w:val="BodyText"/>
        <w:ind w:left="0" w:right="0"/>
        <w:jc w:val="both"/>
        <w:rPr>
          <w:rFonts w:asciiTheme="minorHAnsi" w:hAnsiTheme="minorHAnsi" w:cstheme="minorHAnsi"/>
          <w:sz w:val="20"/>
          <w:szCs w:val="20"/>
          <w:lang w:val="en-US"/>
        </w:rPr>
      </w:pPr>
    </w:p>
    <w:p w14:paraId="2F8C8A05"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Future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studies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may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employ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longitudinal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designs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multi-source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data</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collection</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methods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 further examine the mechanisms linking cooperative orientation, competitive orientation, self-efficacy, and student engagement. In addition, expanding the sample to different educational contexts may enhance the generalizability of the findings.</w:t>
      </w:r>
    </w:p>
    <w:p w14:paraId="0D30CDE3" w14:textId="77777777" w:rsidR="00732A1D" w:rsidRPr="00720682" w:rsidRDefault="00732A1D" w:rsidP="00720682">
      <w:pPr>
        <w:pStyle w:val="BodyText"/>
        <w:ind w:left="0" w:right="0"/>
        <w:jc w:val="both"/>
        <w:rPr>
          <w:rFonts w:asciiTheme="minorHAnsi" w:hAnsiTheme="minorHAnsi" w:cstheme="minorHAnsi"/>
          <w:sz w:val="20"/>
          <w:szCs w:val="20"/>
          <w:lang w:val="en-US"/>
        </w:rPr>
      </w:pPr>
    </w:p>
    <w:p w14:paraId="3D97A660" w14:textId="77777777" w:rsidR="00576F1C" w:rsidRPr="00720682" w:rsidRDefault="004853D0" w:rsidP="00720682">
      <w:pPr>
        <w:pStyle w:val="Heading2"/>
        <w:ind w:left="0" w:firstLine="0"/>
        <w:jc w:val="both"/>
        <w:rPr>
          <w:rFonts w:asciiTheme="minorHAnsi" w:hAnsiTheme="minorHAnsi" w:cstheme="minorHAnsi"/>
          <w:spacing w:val="-2"/>
          <w:sz w:val="20"/>
          <w:szCs w:val="20"/>
          <w:lang w:val="en-US"/>
        </w:rPr>
      </w:pPr>
      <w:r w:rsidRPr="00720682">
        <w:rPr>
          <w:rFonts w:asciiTheme="minorHAnsi" w:hAnsiTheme="minorHAnsi" w:cstheme="minorHAnsi"/>
          <w:sz w:val="20"/>
          <w:szCs w:val="20"/>
        </w:rPr>
        <w:t>Conflict</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Interest</w:t>
      </w:r>
      <w:r w:rsidRPr="00720682">
        <w:rPr>
          <w:rFonts w:asciiTheme="minorHAnsi" w:hAnsiTheme="minorHAnsi" w:cstheme="minorHAnsi"/>
          <w:spacing w:val="-6"/>
          <w:sz w:val="20"/>
          <w:szCs w:val="20"/>
        </w:rPr>
        <w:t xml:space="preserve"> </w:t>
      </w:r>
      <w:r w:rsidRPr="00720682">
        <w:rPr>
          <w:rFonts w:asciiTheme="minorHAnsi" w:hAnsiTheme="minorHAnsi" w:cstheme="minorHAnsi"/>
          <w:spacing w:val="-2"/>
          <w:sz w:val="20"/>
          <w:szCs w:val="20"/>
        </w:rPr>
        <w:t>Statement</w:t>
      </w:r>
    </w:p>
    <w:p w14:paraId="7DD6926E" w14:textId="77777777" w:rsidR="00576F1C" w:rsidRPr="00720682"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author</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declares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no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conflict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interest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related</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research,</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authorship,</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and publication of this article.</w:t>
      </w:r>
    </w:p>
    <w:p w14:paraId="420E476D" w14:textId="77777777" w:rsidR="00732A1D" w:rsidRPr="00720682" w:rsidRDefault="00732A1D" w:rsidP="00720682">
      <w:pPr>
        <w:pStyle w:val="BodyText"/>
        <w:ind w:left="0" w:right="0"/>
        <w:jc w:val="both"/>
        <w:rPr>
          <w:rFonts w:asciiTheme="minorHAnsi" w:hAnsiTheme="minorHAnsi" w:cstheme="minorHAnsi"/>
          <w:sz w:val="20"/>
          <w:szCs w:val="20"/>
          <w:lang w:val="en-US"/>
        </w:rPr>
      </w:pPr>
    </w:p>
    <w:p w14:paraId="2BBC72D5" w14:textId="77777777" w:rsidR="00576F1C" w:rsidRPr="00720682" w:rsidRDefault="004853D0" w:rsidP="00720682">
      <w:pPr>
        <w:pStyle w:val="Heading2"/>
        <w:ind w:left="0" w:firstLine="0"/>
        <w:jc w:val="both"/>
        <w:rPr>
          <w:rFonts w:asciiTheme="minorHAnsi" w:hAnsiTheme="minorHAnsi" w:cstheme="minorHAnsi"/>
          <w:sz w:val="20"/>
          <w:szCs w:val="20"/>
        </w:rPr>
      </w:pPr>
      <w:r w:rsidRPr="00720682">
        <w:rPr>
          <w:rFonts w:asciiTheme="minorHAnsi" w:hAnsiTheme="minorHAnsi" w:cstheme="minorHAnsi"/>
          <w:sz w:val="20"/>
          <w:szCs w:val="20"/>
        </w:rPr>
        <w:t>Ethics</w:t>
      </w:r>
      <w:r w:rsidRPr="00720682">
        <w:rPr>
          <w:rFonts w:asciiTheme="minorHAnsi" w:hAnsiTheme="minorHAnsi" w:cstheme="minorHAnsi"/>
          <w:spacing w:val="-6"/>
          <w:sz w:val="20"/>
          <w:szCs w:val="20"/>
        </w:rPr>
        <w:t xml:space="preserve"> </w:t>
      </w:r>
      <w:r w:rsidRPr="00720682">
        <w:rPr>
          <w:rFonts w:asciiTheme="minorHAnsi" w:hAnsiTheme="minorHAnsi" w:cstheme="minorHAnsi"/>
          <w:spacing w:val="-2"/>
          <w:sz w:val="20"/>
          <w:szCs w:val="20"/>
        </w:rPr>
        <w:t>Statement</w:t>
      </w:r>
    </w:p>
    <w:p w14:paraId="2B9A1D9E" w14:textId="4539E383" w:rsidR="00732A1D" w:rsidRDefault="004853D0" w:rsidP="00720682">
      <w:pPr>
        <w:pStyle w:val="BodyText"/>
        <w:ind w:left="0" w:right="0"/>
        <w:jc w:val="both"/>
        <w:rPr>
          <w:rFonts w:asciiTheme="minorHAnsi" w:hAnsiTheme="minorHAnsi" w:cstheme="minorHAnsi"/>
          <w:sz w:val="20"/>
          <w:szCs w:val="20"/>
          <w:lang w:val="en-US"/>
        </w:rPr>
      </w:pPr>
      <w:r w:rsidRPr="00720682">
        <w:rPr>
          <w:rFonts w:asciiTheme="minorHAnsi" w:hAnsiTheme="minorHAnsi" w:cstheme="minorHAnsi"/>
          <w:sz w:val="20"/>
          <w:szCs w:val="20"/>
        </w:rPr>
        <w:t xml:space="preserve">This study was conducted in accordance with ethical principles in social science research. </w:t>
      </w:r>
    </w:p>
    <w:p w14:paraId="668D0451" w14:textId="77777777" w:rsidR="001768EA" w:rsidRDefault="001768EA" w:rsidP="001768EA">
      <w:pPr>
        <w:pStyle w:val="BodyText"/>
        <w:jc w:val="both"/>
        <w:rPr>
          <w:rFonts w:asciiTheme="minorHAnsi" w:hAnsiTheme="minorHAnsi" w:cstheme="minorHAnsi"/>
          <w:sz w:val="20"/>
          <w:szCs w:val="20"/>
          <w:lang w:val="en-US"/>
        </w:rPr>
      </w:pPr>
    </w:p>
    <w:p w14:paraId="480890FC" w14:textId="0BAEE393" w:rsidR="001768EA" w:rsidRPr="001768EA" w:rsidRDefault="001768EA" w:rsidP="001768EA">
      <w:pPr>
        <w:pStyle w:val="BodyText"/>
        <w:jc w:val="both"/>
        <w:rPr>
          <w:rFonts w:asciiTheme="minorHAnsi" w:hAnsiTheme="minorHAnsi" w:cstheme="minorHAnsi"/>
          <w:b/>
          <w:bCs/>
          <w:sz w:val="20"/>
          <w:szCs w:val="20"/>
          <w:lang w:val="en-US"/>
        </w:rPr>
      </w:pPr>
      <w:r w:rsidRPr="001768EA">
        <w:rPr>
          <w:rFonts w:asciiTheme="minorHAnsi" w:hAnsiTheme="minorHAnsi" w:cstheme="minorHAnsi"/>
          <w:b/>
          <w:bCs/>
          <w:sz w:val="20"/>
          <w:szCs w:val="20"/>
          <w:lang w:val="en-US"/>
        </w:rPr>
        <w:t xml:space="preserve">Consent </w:t>
      </w:r>
    </w:p>
    <w:p w14:paraId="3B16C491" w14:textId="261258F6" w:rsidR="001768EA" w:rsidRDefault="001768EA" w:rsidP="001768EA">
      <w:pPr>
        <w:pStyle w:val="BodyText"/>
        <w:ind w:left="0" w:right="0"/>
        <w:jc w:val="both"/>
        <w:rPr>
          <w:rFonts w:asciiTheme="minorHAnsi" w:hAnsiTheme="minorHAnsi" w:cstheme="minorHAnsi"/>
          <w:sz w:val="20"/>
          <w:szCs w:val="20"/>
          <w:lang w:val="en-US"/>
        </w:rPr>
      </w:pPr>
      <w:r w:rsidRPr="001768EA">
        <w:rPr>
          <w:rFonts w:asciiTheme="minorHAnsi" w:hAnsiTheme="minorHAnsi" w:cstheme="minorHAnsi"/>
          <w:sz w:val="20"/>
          <w:szCs w:val="20"/>
          <w:lang w:val="en-US"/>
        </w:rPr>
        <w:t>As per international standards or university standards, Participants’ written consent has been collected and preserved by the author(s).</w:t>
      </w:r>
    </w:p>
    <w:p w14:paraId="6E64EF8A" w14:textId="77777777" w:rsidR="001768EA" w:rsidRPr="001768EA" w:rsidRDefault="001768EA" w:rsidP="00720682">
      <w:pPr>
        <w:pStyle w:val="BodyText"/>
        <w:ind w:left="0" w:right="0"/>
        <w:jc w:val="both"/>
        <w:rPr>
          <w:rFonts w:asciiTheme="minorHAnsi" w:hAnsiTheme="minorHAnsi" w:cstheme="minorHAnsi"/>
          <w:sz w:val="20"/>
          <w:szCs w:val="20"/>
          <w:lang w:val="en-US"/>
        </w:rPr>
      </w:pPr>
    </w:p>
    <w:p w14:paraId="530F5FB8" w14:textId="77777777" w:rsidR="00E63E56" w:rsidRPr="00E63E56" w:rsidRDefault="00E63E56" w:rsidP="00E63E56">
      <w:pPr>
        <w:pStyle w:val="BodyText"/>
        <w:jc w:val="both"/>
        <w:rPr>
          <w:rFonts w:asciiTheme="minorHAnsi" w:hAnsiTheme="minorHAnsi" w:cstheme="minorHAnsi"/>
          <w:b/>
          <w:bCs/>
          <w:sz w:val="20"/>
          <w:szCs w:val="20"/>
        </w:rPr>
      </w:pPr>
      <w:r w:rsidRPr="00E63E56">
        <w:rPr>
          <w:rFonts w:asciiTheme="minorHAnsi" w:hAnsiTheme="minorHAnsi" w:cstheme="minorHAnsi"/>
          <w:b/>
          <w:bCs/>
          <w:sz w:val="20"/>
          <w:szCs w:val="20"/>
        </w:rPr>
        <w:t>Disclaimer (Artificial intelligence)</w:t>
      </w:r>
    </w:p>
    <w:p w14:paraId="319DF7E7" w14:textId="0FD80A6F" w:rsidR="00827666" w:rsidRPr="00E63E56" w:rsidRDefault="00E63E56" w:rsidP="00E63E56">
      <w:pPr>
        <w:pStyle w:val="BodyText"/>
        <w:ind w:left="0" w:right="0"/>
        <w:jc w:val="both"/>
        <w:rPr>
          <w:rFonts w:asciiTheme="minorHAnsi" w:hAnsiTheme="minorHAnsi" w:cstheme="minorHAnsi"/>
          <w:sz w:val="20"/>
          <w:szCs w:val="20"/>
          <w:lang w:val="en-US"/>
        </w:rPr>
      </w:pPr>
      <w:r w:rsidRPr="00E63E56">
        <w:rPr>
          <w:rFonts w:asciiTheme="minorHAnsi" w:hAnsiTheme="minorHAnsi" w:cstheme="minorHAnsi"/>
          <w:sz w:val="20"/>
          <w:szCs w:val="20"/>
        </w:rPr>
        <w:t xml:space="preserve">Author(s) hereby declare that NO generative AI technologies such as Large Language Models (ChatGPT, COPILOT, etc.) and text-to-image generators have been used during the writing or editing of this manuscript. </w:t>
      </w:r>
    </w:p>
    <w:p w14:paraId="54FFAE7A" w14:textId="508CE7C4" w:rsidR="00D32FB7" w:rsidRPr="00720682" w:rsidRDefault="00827666" w:rsidP="00720682">
      <w:pPr>
        <w:pStyle w:val="BodyText"/>
        <w:ind w:left="0" w:right="0"/>
        <w:jc w:val="both"/>
        <w:rPr>
          <w:rFonts w:asciiTheme="minorHAnsi" w:eastAsiaTheme="minorEastAsia" w:hAnsiTheme="minorHAnsi" w:cstheme="minorHAnsi"/>
          <w:b/>
          <w:bCs/>
          <w:sz w:val="20"/>
          <w:szCs w:val="20"/>
          <w:lang w:val="en-GB" w:eastAsia="en-GB"/>
        </w:rPr>
      </w:pPr>
      <w:r w:rsidRPr="00720682">
        <w:rPr>
          <w:rFonts w:asciiTheme="minorHAnsi" w:eastAsiaTheme="minorEastAsia" w:hAnsiTheme="minorHAnsi" w:cstheme="minorHAnsi"/>
          <w:b/>
          <w:bCs/>
          <w:sz w:val="20"/>
          <w:szCs w:val="20"/>
          <w:lang w:val="en-GB" w:eastAsia="en-GB"/>
        </w:rPr>
        <w:t xml:space="preserve">Competing </w:t>
      </w:r>
      <w:proofErr w:type="gramStart"/>
      <w:r w:rsidRPr="00720682">
        <w:rPr>
          <w:rFonts w:asciiTheme="minorHAnsi" w:eastAsiaTheme="minorEastAsia" w:hAnsiTheme="minorHAnsi" w:cstheme="minorHAnsi"/>
          <w:b/>
          <w:bCs/>
          <w:sz w:val="20"/>
          <w:szCs w:val="20"/>
          <w:lang w:val="en-GB" w:eastAsia="en-GB"/>
        </w:rPr>
        <w:t>interests</w:t>
      </w:r>
      <w:proofErr w:type="gramEnd"/>
      <w:r w:rsidRPr="00720682">
        <w:rPr>
          <w:rFonts w:asciiTheme="minorHAnsi" w:eastAsiaTheme="minorEastAsia" w:hAnsiTheme="minorHAnsi" w:cstheme="minorHAnsi"/>
          <w:b/>
          <w:bCs/>
          <w:sz w:val="20"/>
          <w:szCs w:val="20"/>
          <w:lang w:val="en-GB" w:eastAsia="en-GB"/>
        </w:rPr>
        <w:t xml:space="preserve"> disclaimer</w:t>
      </w:r>
    </w:p>
    <w:p w14:paraId="6FD5748E" w14:textId="77777777" w:rsidR="00D32FB7" w:rsidRPr="00720682" w:rsidRDefault="00D32FB7" w:rsidP="00720682">
      <w:pPr>
        <w:widowControl/>
        <w:autoSpaceDE/>
        <w:autoSpaceDN/>
        <w:spacing w:line="276" w:lineRule="auto"/>
        <w:jc w:val="both"/>
        <w:rPr>
          <w:rFonts w:asciiTheme="minorHAnsi" w:eastAsiaTheme="minorEastAsia" w:hAnsiTheme="minorHAnsi" w:cstheme="minorBidi"/>
          <w:sz w:val="20"/>
          <w:szCs w:val="20"/>
          <w:lang w:val="en-GB" w:eastAsia="en-GB"/>
        </w:rPr>
      </w:pPr>
      <w:r w:rsidRPr="00720682">
        <w:rPr>
          <w:rFonts w:eastAsiaTheme="minorEastAsia"/>
          <w:sz w:val="20"/>
          <w:szCs w:val="20"/>
          <w:lang w:val="en-GB" w:eastAsia="en-GB"/>
        </w:rPr>
        <w:t>Authors have declared that they have no known competing financial interests OR non-financial interests OR personal relationships that could have appeared to influence the work reported in this paper.</w:t>
      </w:r>
    </w:p>
    <w:p w14:paraId="069C40D8" w14:textId="77777777" w:rsidR="00D32FB7" w:rsidRPr="00720682" w:rsidRDefault="00D32FB7" w:rsidP="00720682">
      <w:pPr>
        <w:pStyle w:val="Heading2"/>
        <w:ind w:left="0" w:firstLine="0"/>
        <w:jc w:val="both"/>
        <w:rPr>
          <w:rFonts w:asciiTheme="minorHAnsi" w:hAnsiTheme="minorHAnsi" w:cstheme="minorHAnsi"/>
          <w:spacing w:val="-2"/>
          <w:sz w:val="20"/>
          <w:szCs w:val="20"/>
          <w:lang w:val="en-US"/>
        </w:rPr>
      </w:pPr>
    </w:p>
    <w:p w14:paraId="64657532" w14:textId="77777777" w:rsidR="00720682" w:rsidRDefault="00720682">
      <w:pPr>
        <w:rPr>
          <w:rFonts w:asciiTheme="minorHAnsi" w:hAnsiTheme="minorHAnsi" w:cstheme="minorHAnsi"/>
          <w:b/>
          <w:bCs/>
          <w:spacing w:val="-2"/>
          <w:sz w:val="20"/>
          <w:szCs w:val="20"/>
        </w:rPr>
      </w:pPr>
      <w:r>
        <w:rPr>
          <w:rFonts w:asciiTheme="minorHAnsi" w:hAnsiTheme="minorHAnsi" w:cstheme="minorHAnsi"/>
          <w:spacing w:val="-2"/>
          <w:sz w:val="20"/>
          <w:szCs w:val="20"/>
        </w:rPr>
        <w:br w:type="page"/>
      </w:r>
    </w:p>
    <w:p w14:paraId="37886B65" w14:textId="07BC7872" w:rsidR="00576F1C" w:rsidRPr="00720682" w:rsidRDefault="004853D0" w:rsidP="00720682">
      <w:pPr>
        <w:pStyle w:val="Heading2"/>
        <w:ind w:left="0" w:firstLine="0"/>
        <w:jc w:val="center"/>
        <w:rPr>
          <w:rFonts w:asciiTheme="minorHAnsi" w:hAnsiTheme="minorHAnsi" w:cstheme="minorHAnsi"/>
          <w:spacing w:val="-2"/>
          <w:sz w:val="20"/>
          <w:szCs w:val="20"/>
          <w:lang w:val="en-US"/>
        </w:rPr>
      </w:pPr>
      <w:r w:rsidRPr="00720682">
        <w:rPr>
          <w:rFonts w:asciiTheme="minorHAnsi" w:hAnsiTheme="minorHAnsi" w:cstheme="minorHAnsi"/>
          <w:spacing w:val="-2"/>
          <w:sz w:val="20"/>
          <w:szCs w:val="20"/>
        </w:rPr>
        <w:lastRenderedPageBreak/>
        <w:t>REFERENCES</w:t>
      </w:r>
    </w:p>
    <w:p w14:paraId="41F5DA07" w14:textId="77777777" w:rsidR="00732A1D" w:rsidRPr="00720682" w:rsidRDefault="00732A1D" w:rsidP="00720682">
      <w:pPr>
        <w:pStyle w:val="Heading2"/>
        <w:ind w:left="0" w:firstLine="0"/>
        <w:jc w:val="both"/>
        <w:rPr>
          <w:rFonts w:asciiTheme="minorHAnsi" w:hAnsiTheme="minorHAnsi" w:cstheme="minorHAnsi"/>
          <w:sz w:val="20"/>
          <w:szCs w:val="20"/>
          <w:lang w:val="en-US"/>
        </w:rPr>
      </w:pPr>
    </w:p>
    <w:p w14:paraId="03BA783A"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Appleton, J. J., Christenson, S. L., &amp; Furlong, M. J. (2008). Student engagement with school: Critical conceptual and methodological issues of the construct. </w:t>
      </w:r>
      <w:r w:rsidRPr="00720682">
        <w:rPr>
          <w:rFonts w:asciiTheme="minorHAnsi" w:hAnsiTheme="minorHAnsi" w:cstheme="minorHAnsi"/>
          <w:i/>
          <w:sz w:val="20"/>
          <w:szCs w:val="20"/>
        </w:rPr>
        <w:t>Psychology in the Schools, 45</w:t>
      </w:r>
      <w:r w:rsidRPr="00720682">
        <w:rPr>
          <w:rFonts w:asciiTheme="minorHAnsi" w:hAnsiTheme="minorHAnsi" w:cstheme="minorHAnsi"/>
          <w:sz w:val="20"/>
          <w:szCs w:val="20"/>
        </w:rPr>
        <w:t xml:space="preserve">(5), 369–386. </w:t>
      </w:r>
      <w:hyperlink r:id="rId10">
        <w:r w:rsidRPr="00720682">
          <w:rPr>
            <w:rFonts w:asciiTheme="minorHAnsi" w:hAnsiTheme="minorHAnsi" w:cstheme="minorHAnsi"/>
            <w:color w:val="0462C1"/>
            <w:spacing w:val="-2"/>
            <w:sz w:val="20"/>
            <w:szCs w:val="20"/>
            <w:u w:val="single" w:color="0462C1"/>
          </w:rPr>
          <w:t>https://doi.org/10.1002/pits.20303</w:t>
        </w:r>
      </w:hyperlink>
    </w:p>
    <w:p w14:paraId="23A30E4E" w14:textId="77777777" w:rsidR="00DB29CA" w:rsidRPr="00720682" w:rsidRDefault="00DB29CA" w:rsidP="00360B29">
      <w:pPr>
        <w:spacing w:before="120"/>
        <w:jc w:val="both"/>
        <w:rPr>
          <w:rFonts w:asciiTheme="minorHAnsi" w:hAnsiTheme="minorHAnsi" w:cstheme="minorHAnsi"/>
          <w:spacing w:val="-2"/>
          <w:sz w:val="20"/>
          <w:szCs w:val="20"/>
          <w:lang w:val="en-US"/>
        </w:rPr>
      </w:pPr>
      <w:r w:rsidRPr="00720682">
        <w:rPr>
          <w:rFonts w:asciiTheme="minorHAnsi" w:hAnsiTheme="minorHAnsi" w:cstheme="minorHAnsi"/>
          <w:sz w:val="20"/>
          <w:szCs w:val="20"/>
        </w:rPr>
        <w:t>Artino,</w:t>
      </w:r>
      <w:r w:rsidRPr="00720682">
        <w:rPr>
          <w:rFonts w:asciiTheme="minorHAnsi" w:hAnsiTheme="minorHAnsi" w:cstheme="minorHAnsi"/>
          <w:spacing w:val="35"/>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R.,</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Jr.</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(2012).</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38"/>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From</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educational</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theory</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37"/>
          <w:sz w:val="20"/>
          <w:szCs w:val="20"/>
        </w:rPr>
        <w:t xml:space="preserve"> </w:t>
      </w:r>
      <w:r w:rsidRPr="00720682">
        <w:rPr>
          <w:rFonts w:asciiTheme="minorHAnsi" w:hAnsiTheme="minorHAnsi" w:cstheme="minorHAnsi"/>
          <w:sz w:val="20"/>
          <w:szCs w:val="20"/>
        </w:rPr>
        <w:t>instructional</w:t>
      </w:r>
      <w:r w:rsidRPr="00720682">
        <w:rPr>
          <w:rFonts w:asciiTheme="minorHAnsi" w:hAnsiTheme="minorHAnsi" w:cstheme="minorHAnsi"/>
          <w:spacing w:val="38"/>
          <w:sz w:val="20"/>
          <w:szCs w:val="20"/>
        </w:rPr>
        <w:t xml:space="preserve"> </w:t>
      </w:r>
      <w:r w:rsidRPr="00720682">
        <w:rPr>
          <w:rFonts w:asciiTheme="minorHAnsi" w:hAnsiTheme="minorHAnsi" w:cstheme="minorHAnsi"/>
          <w:spacing w:val="-2"/>
          <w:sz w:val="20"/>
          <w:szCs w:val="20"/>
        </w:rPr>
        <w:t>practice.</w:t>
      </w:r>
      <w:r w:rsidRPr="00720682">
        <w:rPr>
          <w:rFonts w:asciiTheme="minorHAnsi" w:hAnsiTheme="minorHAnsi" w:cstheme="minorHAnsi"/>
          <w:spacing w:val="-2"/>
          <w:sz w:val="20"/>
          <w:szCs w:val="20"/>
          <w:lang w:val="en-US"/>
        </w:rPr>
        <w:t xml:space="preserve"> </w:t>
      </w:r>
      <w:r w:rsidRPr="00720682">
        <w:rPr>
          <w:rFonts w:asciiTheme="minorHAnsi" w:hAnsiTheme="minorHAnsi" w:cstheme="minorHAnsi"/>
          <w:i/>
          <w:sz w:val="20"/>
          <w:szCs w:val="20"/>
        </w:rPr>
        <w:t>Perspectives</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on</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Medical</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Education,</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1</w:t>
      </w:r>
      <w:r w:rsidRPr="00720682">
        <w:rPr>
          <w:rFonts w:asciiTheme="minorHAnsi" w:hAnsiTheme="minorHAnsi" w:cstheme="minorHAnsi"/>
          <w:sz w:val="20"/>
          <w:szCs w:val="20"/>
        </w:rPr>
        <w:t>(2),</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76–85.</w:t>
      </w:r>
      <w:r w:rsidRPr="00720682">
        <w:rPr>
          <w:rFonts w:asciiTheme="minorHAnsi" w:hAnsiTheme="minorHAnsi" w:cstheme="minorHAnsi"/>
          <w:spacing w:val="-7"/>
          <w:sz w:val="20"/>
          <w:szCs w:val="20"/>
        </w:rPr>
        <w:t xml:space="preserve"> </w:t>
      </w:r>
      <w:hyperlink r:id="rId11">
        <w:r w:rsidRPr="00720682">
          <w:rPr>
            <w:rFonts w:asciiTheme="minorHAnsi" w:hAnsiTheme="minorHAnsi" w:cstheme="minorHAnsi"/>
            <w:color w:val="0462C1"/>
            <w:sz w:val="20"/>
            <w:szCs w:val="20"/>
            <w:u w:val="single" w:color="0462C1"/>
          </w:rPr>
          <w:t>https://doi.org/10.1007/s40037-012-0012-5</w:t>
        </w:r>
      </w:hyperlink>
      <w:r w:rsidRPr="00720682">
        <w:rPr>
          <w:rFonts w:asciiTheme="minorHAnsi" w:hAnsiTheme="minorHAnsi" w:cstheme="minorHAnsi"/>
          <w:color w:val="0462C1"/>
          <w:sz w:val="20"/>
          <w:szCs w:val="20"/>
        </w:rPr>
        <w:t xml:space="preserve"> </w:t>
      </w:r>
    </w:p>
    <w:p w14:paraId="416899E2"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Bandura, A. (1997). </w:t>
      </w:r>
      <w:r w:rsidRPr="00720682">
        <w:rPr>
          <w:rFonts w:asciiTheme="minorHAnsi" w:hAnsiTheme="minorHAnsi" w:cstheme="minorHAnsi"/>
          <w:i/>
          <w:sz w:val="20"/>
          <w:szCs w:val="20"/>
        </w:rPr>
        <w:t>Self-efficacy: The exercise of control</w:t>
      </w:r>
      <w:r w:rsidRPr="00720682">
        <w:rPr>
          <w:rFonts w:asciiTheme="minorHAnsi" w:hAnsiTheme="minorHAnsi" w:cstheme="minorHAnsi"/>
          <w:sz w:val="20"/>
          <w:szCs w:val="20"/>
        </w:rPr>
        <w:t>. New York, NY: W. H. Freeman.</w:t>
      </w:r>
    </w:p>
    <w:p w14:paraId="64E43AE2"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Bergdahl, N., Bond, M., Sjöberg, J., Dougherty, M., &amp; Oxley, E. (2024). Unpacking student</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 xml:space="preserve">engagement in higher education learning analytics: A systematic review. </w:t>
      </w:r>
      <w:r w:rsidRPr="00720682">
        <w:rPr>
          <w:rFonts w:asciiTheme="minorHAnsi" w:hAnsiTheme="minorHAnsi" w:cstheme="minorHAnsi"/>
          <w:i/>
          <w:sz w:val="20"/>
          <w:szCs w:val="20"/>
        </w:rPr>
        <w:t>International Journal of Educational Technology in Higher Education, 21</w:t>
      </w:r>
      <w:r w:rsidRPr="00720682">
        <w:rPr>
          <w:rFonts w:asciiTheme="minorHAnsi" w:hAnsiTheme="minorHAnsi" w:cstheme="minorHAnsi"/>
          <w:sz w:val="20"/>
          <w:szCs w:val="20"/>
        </w:rPr>
        <w:t xml:space="preserve">, 63. </w:t>
      </w:r>
      <w:hyperlink r:id="rId12">
        <w:r w:rsidRPr="00720682">
          <w:rPr>
            <w:rFonts w:asciiTheme="minorHAnsi" w:hAnsiTheme="minorHAnsi" w:cstheme="minorHAnsi"/>
            <w:color w:val="0462C1"/>
            <w:sz w:val="20"/>
            <w:szCs w:val="20"/>
            <w:u w:val="single" w:color="0462C1"/>
          </w:rPr>
          <w:t>https://doi.org/10.1186/s41239-024-00493-y</w:t>
        </w:r>
      </w:hyperlink>
    </w:p>
    <w:p w14:paraId="22B3CA64"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Bergdahl, N., Nouri, J., &amp; Fors, U. (2020). Disengagement, engagement and digital skills in</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 xml:space="preserve">technology-enhanced learning. </w:t>
      </w:r>
      <w:r w:rsidRPr="00720682">
        <w:rPr>
          <w:rFonts w:asciiTheme="minorHAnsi" w:hAnsiTheme="minorHAnsi" w:cstheme="minorHAnsi"/>
          <w:i/>
          <w:sz w:val="20"/>
          <w:szCs w:val="20"/>
        </w:rPr>
        <w:t>Education and Information Technologies, 25</w:t>
      </w:r>
      <w:r w:rsidRPr="00720682">
        <w:rPr>
          <w:rFonts w:asciiTheme="minorHAnsi" w:hAnsiTheme="minorHAnsi" w:cstheme="minorHAnsi"/>
          <w:sz w:val="20"/>
          <w:szCs w:val="20"/>
        </w:rPr>
        <w:t xml:space="preserve">(2), 957–983. </w:t>
      </w:r>
      <w:hyperlink r:id="rId13">
        <w:r w:rsidRPr="00720682">
          <w:rPr>
            <w:rFonts w:asciiTheme="minorHAnsi" w:hAnsiTheme="minorHAnsi" w:cstheme="minorHAnsi"/>
            <w:color w:val="0462C1"/>
            <w:spacing w:val="-2"/>
            <w:sz w:val="20"/>
            <w:szCs w:val="20"/>
            <w:u w:val="single" w:color="0462C1"/>
          </w:rPr>
          <w:t>https://doi.org/10.1007/s10639-019-09998-w</w:t>
        </w:r>
      </w:hyperlink>
    </w:p>
    <w:p w14:paraId="66683372"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Carini, R. M., Kuh, G. D., &amp; Klein, S. 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(2006).</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Testing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the linkages. </w:t>
      </w:r>
      <w:r w:rsidRPr="00720682">
        <w:rPr>
          <w:rFonts w:asciiTheme="minorHAnsi" w:hAnsiTheme="minorHAnsi" w:cstheme="minorHAnsi"/>
          <w:i/>
          <w:sz w:val="20"/>
          <w:szCs w:val="20"/>
        </w:rPr>
        <w:t>Research in Higher Education, 47</w:t>
      </w:r>
      <w:r w:rsidRPr="00720682">
        <w:rPr>
          <w:rFonts w:asciiTheme="minorHAnsi" w:hAnsiTheme="minorHAnsi" w:cstheme="minorHAnsi"/>
          <w:sz w:val="20"/>
          <w:szCs w:val="20"/>
        </w:rPr>
        <w:t xml:space="preserve">(1), 1–32. </w:t>
      </w:r>
      <w:hyperlink r:id="rId14">
        <w:r w:rsidRPr="00720682">
          <w:rPr>
            <w:rFonts w:asciiTheme="minorHAnsi" w:hAnsiTheme="minorHAnsi" w:cstheme="minorHAnsi"/>
            <w:color w:val="0462C1"/>
            <w:sz w:val="20"/>
            <w:szCs w:val="20"/>
            <w:u w:val="single" w:color="0462C1"/>
          </w:rPr>
          <w:t>https://doi.org/10.1007/s11162-005-8150-9</w:t>
        </w:r>
      </w:hyperlink>
    </w:p>
    <w:p w14:paraId="468A8371"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Chemers, M. M., Hu, 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Garcia,</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(2001).</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first-year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college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student performance and adjustment. </w:t>
      </w:r>
      <w:r w:rsidRPr="00720682">
        <w:rPr>
          <w:rFonts w:asciiTheme="minorHAnsi" w:hAnsiTheme="minorHAnsi" w:cstheme="minorHAnsi"/>
          <w:i/>
          <w:sz w:val="20"/>
          <w:szCs w:val="20"/>
        </w:rPr>
        <w:t>Journal of Educational Psychology, 93</w:t>
      </w:r>
      <w:r w:rsidRPr="00720682">
        <w:rPr>
          <w:rFonts w:asciiTheme="minorHAnsi" w:hAnsiTheme="minorHAnsi" w:cstheme="minorHAnsi"/>
          <w:sz w:val="20"/>
          <w:szCs w:val="20"/>
        </w:rPr>
        <w:t xml:space="preserve">(1), 55–64. </w:t>
      </w:r>
      <w:hyperlink r:id="rId15">
        <w:r w:rsidRPr="00720682">
          <w:rPr>
            <w:rFonts w:asciiTheme="minorHAnsi" w:hAnsiTheme="minorHAnsi" w:cstheme="minorHAnsi"/>
            <w:color w:val="0462C1"/>
            <w:spacing w:val="-2"/>
            <w:sz w:val="20"/>
            <w:szCs w:val="20"/>
            <w:u w:val="single" w:color="0462C1"/>
          </w:rPr>
          <w:t>https://doi.org/10.1037/0022-0663.93.1.55</w:t>
        </w:r>
      </w:hyperlink>
    </w:p>
    <w:p w14:paraId="4AE15686"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Chen, M., Lv, C., Wang, X., Li, L., &amp; Yang, P. (2023). </w:t>
      </w:r>
      <w:r w:rsidRPr="00720682">
        <w:rPr>
          <w:rFonts w:asciiTheme="minorHAnsi" w:hAnsiTheme="minorHAnsi" w:cstheme="minorHAnsi"/>
          <w:i/>
          <w:sz w:val="20"/>
          <w:szCs w:val="20"/>
        </w:rPr>
        <w:t xml:space="preserve">A critical review of studies on coopetition in educational settings. </w:t>
      </w:r>
      <w:r w:rsidRPr="00720682">
        <w:rPr>
          <w:rFonts w:asciiTheme="minorHAnsi" w:hAnsiTheme="minorHAnsi" w:cstheme="minorHAnsi"/>
          <w:i/>
          <w:iCs/>
          <w:sz w:val="20"/>
          <w:szCs w:val="20"/>
        </w:rPr>
        <w:t>Sustainability, 15(10)</w:t>
      </w:r>
      <w:r w:rsidRPr="00720682">
        <w:rPr>
          <w:rFonts w:asciiTheme="minorHAnsi" w:hAnsiTheme="minorHAnsi" w:cstheme="minorHAnsi"/>
          <w:sz w:val="20"/>
          <w:szCs w:val="20"/>
        </w:rPr>
        <w:t xml:space="preserve">, 8370. </w:t>
      </w:r>
      <w:hyperlink r:id="rId16">
        <w:r w:rsidRPr="00720682">
          <w:rPr>
            <w:rFonts w:asciiTheme="minorHAnsi" w:hAnsiTheme="minorHAnsi" w:cstheme="minorHAnsi"/>
            <w:color w:val="0462C1"/>
            <w:sz w:val="20"/>
            <w:szCs w:val="20"/>
            <w:u w:val="single" w:color="0462C1"/>
          </w:rPr>
          <w:t>https://doi.org/10.3390/su15108370</w:t>
        </w:r>
      </w:hyperlink>
    </w:p>
    <w:p w14:paraId="41C12FAA"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Chen, X.-P., Xie, X., &amp; Chang, S. (2011). Cooperative and competitive orientation among Chinese people: Scale development and validation. </w:t>
      </w:r>
      <w:r w:rsidRPr="00720682">
        <w:rPr>
          <w:rFonts w:asciiTheme="minorHAnsi" w:hAnsiTheme="minorHAnsi" w:cstheme="minorHAnsi"/>
          <w:i/>
          <w:sz w:val="20"/>
          <w:szCs w:val="20"/>
        </w:rPr>
        <w:t>Management and Organization Review, 7</w:t>
      </w:r>
      <w:r w:rsidRPr="00720682">
        <w:rPr>
          <w:rFonts w:asciiTheme="minorHAnsi" w:hAnsiTheme="minorHAnsi" w:cstheme="minorHAnsi"/>
          <w:sz w:val="20"/>
          <w:szCs w:val="20"/>
        </w:rPr>
        <w:t xml:space="preserve">(2), 353–379. </w:t>
      </w:r>
      <w:hyperlink r:id="rId17">
        <w:r w:rsidRPr="00720682">
          <w:rPr>
            <w:rFonts w:asciiTheme="minorHAnsi" w:hAnsiTheme="minorHAnsi" w:cstheme="minorHAnsi"/>
            <w:color w:val="0462C1"/>
            <w:spacing w:val="-2"/>
            <w:sz w:val="20"/>
            <w:szCs w:val="20"/>
            <w:u w:val="single" w:color="0462C1"/>
          </w:rPr>
          <w:t>https://doi.org/10.1111/j.1740-8784.2011.00215.x</w:t>
        </w:r>
      </w:hyperlink>
    </w:p>
    <w:p w14:paraId="2B4E768F" w14:textId="77777777" w:rsidR="00DB29CA" w:rsidRPr="00720682" w:rsidRDefault="00DB29CA" w:rsidP="00360B29">
      <w:pPr>
        <w:spacing w:before="120"/>
        <w:jc w:val="both"/>
        <w:rPr>
          <w:rFonts w:asciiTheme="minorHAnsi" w:hAnsiTheme="minorHAnsi" w:cstheme="minorHAnsi"/>
          <w:sz w:val="20"/>
          <w:szCs w:val="20"/>
          <w:lang w:val="en-US"/>
        </w:rPr>
      </w:pPr>
      <w:r w:rsidRPr="00720682">
        <w:rPr>
          <w:rFonts w:asciiTheme="minorHAnsi" w:hAnsiTheme="minorHAnsi" w:cstheme="minorHAnsi"/>
          <w:sz w:val="20"/>
          <w:szCs w:val="20"/>
        </w:rPr>
        <w:t xml:space="preserve">Choi, B. K., &amp; Rhee, B. S. (2014). The influences of student engagement, institutional mission, and cooperative learning climate on the generic competency development of Korean undergraduate students. </w:t>
      </w:r>
      <w:r w:rsidRPr="00720682">
        <w:rPr>
          <w:rFonts w:asciiTheme="minorHAnsi" w:hAnsiTheme="minorHAnsi" w:cstheme="minorHAnsi"/>
          <w:i/>
          <w:iCs/>
          <w:sz w:val="20"/>
          <w:szCs w:val="20"/>
        </w:rPr>
        <w:t>Higher Education, 67</w:t>
      </w:r>
      <w:r w:rsidRPr="00720682">
        <w:rPr>
          <w:rFonts w:asciiTheme="minorHAnsi" w:hAnsiTheme="minorHAnsi" w:cstheme="minorHAnsi"/>
          <w:sz w:val="20"/>
          <w:szCs w:val="20"/>
        </w:rPr>
        <w:t xml:space="preserve">(1), 1–18. </w:t>
      </w:r>
      <w:hyperlink r:id="rId18" w:history="1">
        <w:r w:rsidRPr="00720682">
          <w:rPr>
            <w:rStyle w:val="Hyperlink"/>
            <w:rFonts w:asciiTheme="minorHAnsi" w:hAnsiTheme="minorHAnsi" w:cstheme="minorHAnsi"/>
            <w:sz w:val="20"/>
            <w:szCs w:val="20"/>
          </w:rPr>
          <w:t>https://doi.org/10.1007/s10734-013-9645-0</w:t>
        </w:r>
      </w:hyperlink>
    </w:p>
    <w:p w14:paraId="7C2711B4"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Darnon, C., Dompnier, B., &amp; Poortvliet, 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(2012).</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Achievement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goals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social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interaction: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Learning with mastery vs. performance goals. </w:t>
      </w:r>
      <w:r w:rsidRPr="00720682">
        <w:rPr>
          <w:rFonts w:asciiTheme="minorHAnsi" w:hAnsiTheme="minorHAnsi" w:cstheme="minorHAnsi"/>
          <w:i/>
          <w:sz w:val="20"/>
          <w:szCs w:val="20"/>
        </w:rPr>
        <w:t>Social and Personality Psychology Compass, 6(10),</w:t>
      </w:r>
      <w:r w:rsidRPr="00720682">
        <w:rPr>
          <w:rFonts w:asciiTheme="minorHAnsi" w:hAnsiTheme="minorHAnsi" w:cstheme="minorHAnsi"/>
          <w:sz w:val="20"/>
          <w:szCs w:val="20"/>
        </w:rPr>
        <w:t xml:space="preserve"> 760–771. </w:t>
      </w:r>
      <w:hyperlink r:id="rId19">
        <w:r w:rsidRPr="00720682">
          <w:rPr>
            <w:rFonts w:asciiTheme="minorHAnsi" w:hAnsiTheme="minorHAnsi" w:cstheme="minorHAnsi"/>
            <w:color w:val="0462C1"/>
            <w:spacing w:val="-2"/>
            <w:sz w:val="20"/>
            <w:szCs w:val="20"/>
            <w:u w:val="single" w:color="0462C1"/>
          </w:rPr>
          <w:t>https://doi.org/10.1111/j.1751-9004.2012.01412.x</w:t>
        </w:r>
      </w:hyperlink>
    </w:p>
    <w:p w14:paraId="01DF2AB8"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Elliot,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J.,</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Church,</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M.</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(1997).</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hierarchical</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model</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approach</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and</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avoidance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 xml:space="preserve">achievement motivation. </w:t>
      </w:r>
      <w:r w:rsidRPr="00720682">
        <w:rPr>
          <w:rFonts w:asciiTheme="minorHAnsi" w:hAnsiTheme="minorHAnsi" w:cstheme="minorHAnsi"/>
          <w:i/>
          <w:sz w:val="20"/>
          <w:szCs w:val="20"/>
        </w:rPr>
        <w:t>Journal of Personality and Social Psychology, 72</w:t>
      </w:r>
      <w:r w:rsidRPr="00720682">
        <w:rPr>
          <w:rFonts w:asciiTheme="minorHAnsi" w:hAnsiTheme="minorHAnsi" w:cstheme="minorHAnsi"/>
          <w:sz w:val="20"/>
          <w:szCs w:val="20"/>
        </w:rPr>
        <w:t xml:space="preserve">(1), 218–232. </w:t>
      </w:r>
      <w:hyperlink r:id="rId20">
        <w:r w:rsidRPr="00720682">
          <w:rPr>
            <w:rFonts w:asciiTheme="minorHAnsi" w:hAnsiTheme="minorHAnsi" w:cstheme="minorHAnsi"/>
            <w:color w:val="0462C1"/>
            <w:spacing w:val="-2"/>
            <w:sz w:val="20"/>
            <w:szCs w:val="20"/>
            <w:u w:val="single" w:color="0462C1"/>
          </w:rPr>
          <w:t>https://doi.org/10.1037/0022-3514.72.1.218</w:t>
        </w:r>
      </w:hyperlink>
    </w:p>
    <w:p w14:paraId="69767FED"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Fornell, C., &amp; Larcker, D. F. (1981).</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Evaluating</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structural</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equation</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models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with</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unobservable</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 xml:space="preserve">variables and measurement error. </w:t>
      </w:r>
      <w:r w:rsidRPr="00720682">
        <w:rPr>
          <w:rFonts w:asciiTheme="minorHAnsi" w:hAnsiTheme="minorHAnsi" w:cstheme="minorHAnsi"/>
          <w:i/>
          <w:sz w:val="20"/>
          <w:szCs w:val="20"/>
        </w:rPr>
        <w:t>Journal of Marketing Research, 18</w:t>
      </w:r>
      <w:r w:rsidRPr="00720682">
        <w:rPr>
          <w:rFonts w:asciiTheme="minorHAnsi" w:hAnsiTheme="minorHAnsi" w:cstheme="minorHAnsi"/>
          <w:sz w:val="20"/>
          <w:szCs w:val="20"/>
        </w:rPr>
        <w:t xml:space="preserve">(1), 39–50. </w:t>
      </w:r>
      <w:hyperlink r:id="rId21">
        <w:r w:rsidRPr="00720682">
          <w:rPr>
            <w:rFonts w:asciiTheme="minorHAnsi" w:hAnsiTheme="minorHAnsi" w:cstheme="minorHAnsi"/>
            <w:color w:val="0462C1"/>
            <w:spacing w:val="-2"/>
            <w:sz w:val="20"/>
            <w:szCs w:val="20"/>
            <w:u w:val="single" w:color="0462C1"/>
          </w:rPr>
          <w:t>https://doi.org/10.1177/002224378101800104</w:t>
        </w:r>
      </w:hyperlink>
    </w:p>
    <w:p w14:paraId="021691F4"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Fredricks, J. A.,</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Blumenfeld,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Paris,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(2004).</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School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Potential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concept, state of the evidence. </w:t>
      </w:r>
      <w:r w:rsidRPr="00720682">
        <w:rPr>
          <w:rFonts w:asciiTheme="minorHAnsi" w:hAnsiTheme="minorHAnsi" w:cstheme="minorHAnsi"/>
          <w:i/>
          <w:sz w:val="20"/>
          <w:szCs w:val="20"/>
        </w:rPr>
        <w:t>Review of Educational Research, 74</w:t>
      </w:r>
      <w:r w:rsidRPr="00720682">
        <w:rPr>
          <w:rFonts w:asciiTheme="minorHAnsi" w:hAnsiTheme="minorHAnsi" w:cstheme="minorHAnsi"/>
          <w:sz w:val="20"/>
          <w:szCs w:val="20"/>
        </w:rPr>
        <w:t xml:space="preserve">(1), 59–109. </w:t>
      </w:r>
      <w:hyperlink r:id="rId22">
        <w:r w:rsidRPr="00720682">
          <w:rPr>
            <w:rFonts w:asciiTheme="minorHAnsi" w:hAnsiTheme="minorHAnsi" w:cstheme="minorHAnsi"/>
            <w:color w:val="0462C1"/>
            <w:spacing w:val="-2"/>
            <w:sz w:val="20"/>
            <w:szCs w:val="20"/>
            <w:u w:val="single" w:color="0462C1"/>
          </w:rPr>
          <w:t>https://doi.org/10.3102/00346543074001059</w:t>
        </w:r>
      </w:hyperlink>
    </w:p>
    <w:p w14:paraId="36E9E282"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Fredricks, J. A., Wang, 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Schall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Linn,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Hofkens,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L.,</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Sung,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Parr,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K.,</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Allerton,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(2016). Using qualitative methods to develop a survey measure of math and science engagement. </w:t>
      </w:r>
      <w:r w:rsidRPr="00720682">
        <w:rPr>
          <w:rFonts w:asciiTheme="minorHAnsi" w:hAnsiTheme="minorHAnsi" w:cstheme="minorHAnsi"/>
          <w:i/>
          <w:sz w:val="20"/>
          <w:szCs w:val="20"/>
        </w:rPr>
        <w:t>Learning and Instruction, 43</w:t>
      </w:r>
      <w:r w:rsidRPr="00720682">
        <w:rPr>
          <w:rFonts w:asciiTheme="minorHAnsi" w:hAnsiTheme="minorHAnsi" w:cstheme="minorHAnsi"/>
          <w:sz w:val="20"/>
          <w:szCs w:val="20"/>
        </w:rPr>
        <w:t xml:space="preserve">, 5–15. </w:t>
      </w:r>
      <w:hyperlink r:id="rId23">
        <w:r w:rsidRPr="00720682">
          <w:rPr>
            <w:rFonts w:asciiTheme="minorHAnsi" w:hAnsiTheme="minorHAnsi" w:cstheme="minorHAnsi"/>
            <w:color w:val="0462C1"/>
            <w:sz w:val="20"/>
            <w:szCs w:val="20"/>
            <w:u w:val="single" w:color="0462C1"/>
          </w:rPr>
          <w:t>https://doi.org/10.1016/j.learninstruc.2016.01.009</w:t>
        </w:r>
      </w:hyperlink>
    </w:p>
    <w:p w14:paraId="45A356CB"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Gillies, R. M. (2016). Cooperative learning: Review of research and practice. </w:t>
      </w:r>
      <w:r w:rsidRPr="00720682">
        <w:rPr>
          <w:rFonts w:asciiTheme="minorHAnsi" w:hAnsiTheme="minorHAnsi" w:cstheme="minorHAnsi"/>
          <w:i/>
          <w:sz w:val="20"/>
          <w:szCs w:val="20"/>
        </w:rPr>
        <w:t>Australian Journal of Teacher Education, 41</w:t>
      </w:r>
      <w:r w:rsidRPr="00720682">
        <w:rPr>
          <w:rFonts w:asciiTheme="minorHAnsi" w:hAnsiTheme="minorHAnsi" w:cstheme="minorHAnsi"/>
          <w:sz w:val="20"/>
          <w:szCs w:val="20"/>
        </w:rPr>
        <w:t xml:space="preserve">(3), 39–54. </w:t>
      </w:r>
      <w:hyperlink r:id="rId24">
        <w:r w:rsidRPr="00720682">
          <w:rPr>
            <w:rFonts w:asciiTheme="minorHAnsi" w:hAnsiTheme="minorHAnsi" w:cstheme="minorHAnsi"/>
            <w:color w:val="0462C1"/>
            <w:sz w:val="20"/>
            <w:szCs w:val="20"/>
            <w:u w:val="single" w:color="0462C1"/>
          </w:rPr>
          <w:t>https://doi.org/10.14221/ajte.2016v41n3.3</w:t>
        </w:r>
      </w:hyperlink>
    </w:p>
    <w:p w14:paraId="264571C1"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Hair, J. F., Hult, G. T. M., Ringle, C. M., &amp; Sarstedt, M. (2022). </w:t>
      </w:r>
      <w:r w:rsidRPr="00720682">
        <w:rPr>
          <w:rFonts w:asciiTheme="minorHAnsi" w:hAnsiTheme="minorHAnsi" w:cstheme="minorHAnsi"/>
          <w:i/>
          <w:sz w:val="20"/>
          <w:szCs w:val="20"/>
        </w:rPr>
        <w:t xml:space="preserve">A primer on partial least squares structural equation modeling (PLS-SEM) </w:t>
      </w:r>
      <w:r w:rsidRPr="00720682">
        <w:rPr>
          <w:rFonts w:asciiTheme="minorHAnsi" w:hAnsiTheme="minorHAnsi" w:cstheme="minorHAnsi"/>
          <w:sz w:val="20"/>
          <w:szCs w:val="20"/>
        </w:rPr>
        <w:t>(3rd ed.). SAGE Publications.</w:t>
      </w:r>
    </w:p>
    <w:p w14:paraId="5129C1F1"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Hair, J. F., Jr., Hult, G. T. M., Ringle, C. M., Sarstedt, M., Danks, N. P., &amp; Ray, S.</w:t>
      </w:r>
      <w:r w:rsidRPr="00720682">
        <w:rPr>
          <w:rFonts w:asciiTheme="minorHAnsi" w:hAnsiTheme="minorHAnsi" w:cstheme="minorHAnsi"/>
          <w:spacing w:val="-6"/>
          <w:sz w:val="20"/>
          <w:szCs w:val="20"/>
        </w:rPr>
        <w:t xml:space="preserve"> </w:t>
      </w:r>
      <w:r w:rsidRPr="00720682">
        <w:rPr>
          <w:rFonts w:asciiTheme="minorHAnsi" w:hAnsiTheme="minorHAnsi" w:cstheme="minorHAnsi"/>
          <w:sz w:val="20"/>
          <w:szCs w:val="20"/>
        </w:rPr>
        <w:t>(2019).</w:t>
      </w:r>
      <w:r w:rsidRPr="00720682">
        <w:rPr>
          <w:rFonts w:asciiTheme="minorHAnsi" w:hAnsiTheme="minorHAnsi" w:cstheme="minorHAnsi"/>
          <w:spacing w:val="-6"/>
          <w:sz w:val="20"/>
          <w:szCs w:val="20"/>
        </w:rPr>
        <w:t xml:space="preserve"> </w:t>
      </w:r>
      <w:r w:rsidRPr="00720682">
        <w:rPr>
          <w:rFonts w:asciiTheme="minorHAnsi" w:hAnsiTheme="minorHAnsi" w:cstheme="minorHAnsi"/>
          <w:i/>
          <w:sz w:val="20"/>
          <w:szCs w:val="20"/>
        </w:rPr>
        <w:t>Partial</w:t>
      </w:r>
      <w:r w:rsidRPr="00720682">
        <w:rPr>
          <w:rFonts w:asciiTheme="minorHAnsi" w:hAnsiTheme="minorHAnsi" w:cstheme="minorHAnsi"/>
          <w:i/>
          <w:spacing w:val="-6"/>
          <w:sz w:val="20"/>
          <w:szCs w:val="20"/>
        </w:rPr>
        <w:t xml:space="preserve"> </w:t>
      </w:r>
      <w:r w:rsidRPr="00720682">
        <w:rPr>
          <w:rFonts w:asciiTheme="minorHAnsi" w:hAnsiTheme="minorHAnsi" w:cstheme="minorHAnsi"/>
          <w:i/>
          <w:sz w:val="20"/>
          <w:szCs w:val="20"/>
        </w:rPr>
        <w:t>least squares structural equation modeling (PLS-SEM) using R: A workbook</w:t>
      </w:r>
      <w:r w:rsidRPr="00720682">
        <w:rPr>
          <w:rFonts w:asciiTheme="minorHAnsi" w:hAnsiTheme="minorHAnsi" w:cstheme="minorHAnsi"/>
          <w:sz w:val="20"/>
          <w:szCs w:val="20"/>
        </w:rPr>
        <w:t xml:space="preserve">. Springer. </w:t>
      </w:r>
      <w:hyperlink r:id="rId25">
        <w:r w:rsidRPr="00720682">
          <w:rPr>
            <w:rFonts w:asciiTheme="minorHAnsi" w:hAnsiTheme="minorHAnsi" w:cstheme="minorHAnsi"/>
            <w:color w:val="0462C1"/>
            <w:spacing w:val="-2"/>
            <w:sz w:val="20"/>
            <w:szCs w:val="20"/>
            <w:u w:val="single" w:color="0462C1"/>
          </w:rPr>
          <w:t>https://doi.org/10.1007/978-3-030-80519-7</w:t>
        </w:r>
      </w:hyperlink>
    </w:p>
    <w:p w14:paraId="4A0229AB"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Herrmann, K. J. (2013). The impact of cooperative learning on student engagement: Results from an intervention. </w:t>
      </w:r>
      <w:r w:rsidRPr="00720682">
        <w:rPr>
          <w:rFonts w:asciiTheme="minorHAnsi" w:hAnsiTheme="minorHAnsi" w:cstheme="minorHAnsi"/>
          <w:i/>
          <w:sz w:val="20"/>
          <w:szCs w:val="20"/>
        </w:rPr>
        <w:t>Active Learning in Higher Education, 14</w:t>
      </w:r>
      <w:r w:rsidRPr="00720682">
        <w:rPr>
          <w:rFonts w:asciiTheme="minorHAnsi" w:hAnsiTheme="minorHAnsi" w:cstheme="minorHAnsi"/>
          <w:sz w:val="20"/>
          <w:szCs w:val="20"/>
        </w:rPr>
        <w:t xml:space="preserve">(3), 175–187. </w:t>
      </w:r>
      <w:hyperlink r:id="rId26">
        <w:r w:rsidRPr="00720682">
          <w:rPr>
            <w:rFonts w:asciiTheme="minorHAnsi" w:hAnsiTheme="minorHAnsi" w:cstheme="minorHAnsi"/>
            <w:color w:val="0462C1"/>
            <w:spacing w:val="-2"/>
            <w:sz w:val="20"/>
            <w:szCs w:val="20"/>
            <w:u w:val="single" w:color="0462C1"/>
          </w:rPr>
          <w:t>https://doi.org/10.1177/1469787413498035</w:t>
        </w:r>
      </w:hyperlink>
    </w:p>
    <w:p w14:paraId="50056D45"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lastRenderedPageBreak/>
        <w:t>Honicke,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Broadbent,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(2016).</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influence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academic</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performance: A systematic review. </w:t>
      </w:r>
      <w:r w:rsidRPr="00720682">
        <w:rPr>
          <w:rFonts w:asciiTheme="minorHAnsi" w:hAnsiTheme="minorHAnsi" w:cstheme="minorHAnsi"/>
          <w:i/>
          <w:sz w:val="20"/>
          <w:szCs w:val="20"/>
        </w:rPr>
        <w:t>Educational Research Review, 17</w:t>
      </w:r>
      <w:r w:rsidRPr="00720682">
        <w:rPr>
          <w:rFonts w:asciiTheme="minorHAnsi" w:hAnsiTheme="minorHAnsi" w:cstheme="minorHAnsi"/>
          <w:sz w:val="20"/>
          <w:szCs w:val="20"/>
        </w:rPr>
        <w:t xml:space="preserve">, 63–84. </w:t>
      </w:r>
      <w:hyperlink r:id="rId27">
        <w:r w:rsidRPr="00720682">
          <w:rPr>
            <w:rFonts w:asciiTheme="minorHAnsi" w:hAnsiTheme="minorHAnsi" w:cstheme="minorHAnsi"/>
            <w:color w:val="0462C1"/>
            <w:spacing w:val="-2"/>
            <w:sz w:val="20"/>
            <w:szCs w:val="20"/>
            <w:u w:val="single" w:color="0462C1"/>
          </w:rPr>
          <w:t>https://doi.org/10.1016/j.edurev.2015.11.002</w:t>
        </w:r>
      </w:hyperlink>
    </w:p>
    <w:p w14:paraId="7B3DDC56"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Johnson, D. W., &amp; Johnson, R. T. (2009). An educational psychology success story: Social interdependence theory and cooperative learning. </w:t>
      </w:r>
      <w:r w:rsidRPr="00720682">
        <w:rPr>
          <w:rFonts w:asciiTheme="minorHAnsi" w:hAnsiTheme="minorHAnsi" w:cstheme="minorHAnsi"/>
          <w:i/>
          <w:sz w:val="20"/>
          <w:szCs w:val="20"/>
        </w:rPr>
        <w:t>Educational Researcher, 38(5</w:t>
      </w:r>
      <w:r w:rsidRPr="00720682">
        <w:rPr>
          <w:rFonts w:asciiTheme="minorHAnsi" w:hAnsiTheme="minorHAnsi" w:cstheme="minorHAnsi"/>
          <w:sz w:val="20"/>
          <w:szCs w:val="20"/>
        </w:rPr>
        <w:t xml:space="preserve">), 365–379. </w:t>
      </w:r>
      <w:hyperlink r:id="rId28">
        <w:r w:rsidRPr="00720682">
          <w:rPr>
            <w:rFonts w:asciiTheme="minorHAnsi" w:hAnsiTheme="minorHAnsi" w:cstheme="minorHAnsi"/>
            <w:color w:val="0462C1"/>
            <w:spacing w:val="-2"/>
            <w:sz w:val="20"/>
            <w:szCs w:val="20"/>
            <w:u w:val="single" w:color="0462C1"/>
          </w:rPr>
          <w:t>https://doi.org/10.3102/0013189X09339057</w:t>
        </w:r>
      </w:hyperlink>
    </w:p>
    <w:p w14:paraId="0F3ABB24"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Kahu, E. R. (2013). Framing student engagement in higher education. </w:t>
      </w:r>
      <w:r w:rsidRPr="00720682">
        <w:rPr>
          <w:rFonts w:asciiTheme="minorHAnsi" w:hAnsiTheme="minorHAnsi" w:cstheme="minorHAnsi"/>
          <w:i/>
          <w:sz w:val="20"/>
          <w:szCs w:val="20"/>
        </w:rPr>
        <w:t>Studies in Higher Education, 38</w:t>
      </w:r>
      <w:r w:rsidRPr="00720682">
        <w:rPr>
          <w:rFonts w:asciiTheme="minorHAnsi" w:hAnsiTheme="minorHAnsi" w:cstheme="minorHAnsi"/>
          <w:sz w:val="20"/>
          <w:szCs w:val="20"/>
        </w:rPr>
        <w:t xml:space="preserve">(5), 758–773. </w:t>
      </w:r>
      <w:hyperlink r:id="rId29">
        <w:r w:rsidRPr="00720682">
          <w:rPr>
            <w:rFonts w:asciiTheme="minorHAnsi" w:hAnsiTheme="minorHAnsi" w:cstheme="minorHAnsi"/>
            <w:color w:val="0462C1"/>
            <w:sz w:val="20"/>
            <w:szCs w:val="20"/>
            <w:u w:val="single" w:color="0462C1"/>
          </w:rPr>
          <w:t>https://doi.org/10.1080/03075079.2011.598505</w:t>
        </w:r>
      </w:hyperlink>
    </w:p>
    <w:p w14:paraId="5B2A1D22"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Kahu, E. R., &amp; Nelson,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K.</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(2018).</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educational</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interface: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Understanding</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 xml:space="preserve">the mechanisms of student success. </w:t>
      </w:r>
      <w:r w:rsidRPr="00720682">
        <w:rPr>
          <w:rFonts w:asciiTheme="minorHAnsi" w:hAnsiTheme="minorHAnsi" w:cstheme="minorHAnsi"/>
          <w:i/>
          <w:sz w:val="20"/>
          <w:szCs w:val="20"/>
        </w:rPr>
        <w:t>Higher Education Research &amp; Development, 37</w:t>
      </w:r>
      <w:r w:rsidRPr="00720682">
        <w:rPr>
          <w:rFonts w:asciiTheme="minorHAnsi" w:hAnsiTheme="minorHAnsi" w:cstheme="minorHAnsi"/>
          <w:sz w:val="20"/>
          <w:szCs w:val="20"/>
        </w:rPr>
        <w:t xml:space="preserve">(1), 58–71. </w:t>
      </w:r>
      <w:hyperlink r:id="rId30">
        <w:r w:rsidRPr="00720682">
          <w:rPr>
            <w:rFonts w:asciiTheme="minorHAnsi" w:hAnsiTheme="minorHAnsi" w:cstheme="minorHAnsi"/>
            <w:color w:val="0462C1"/>
            <w:spacing w:val="-2"/>
            <w:sz w:val="20"/>
            <w:szCs w:val="20"/>
            <w:u w:val="single" w:color="0462C1"/>
          </w:rPr>
          <w:t>https://doi.org/10.1080/07294360.2017.1344197</w:t>
        </w:r>
      </w:hyperlink>
    </w:p>
    <w:p w14:paraId="79AC7F02" w14:textId="77777777" w:rsidR="00DB29CA" w:rsidRPr="00720682" w:rsidRDefault="00DB29CA" w:rsidP="00360B29">
      <w:pPr>
        <w:spacing w:before="120"/>
        <w:jc w:val="both"/>
        <w:rPr>
          <w:rFonts w:asciiTheme="minorHAnsi" w:hAnsiTheme="minorHAnsi" w:cstheme="minorHAnsi"/>
          <w:sz w:val="20"/>
          <w:szCs w:val="20"/>
          <w:lang w:val="en-US"/>
        </w:rPr>
      </w:pPr>
      <w:r w:rsidRPr="00720682">
        <w:rPr>
          <w:rFonts w:asciiTheme="minorHAnsi" w:hAnsiTheme="minorHAnsi" w:cstheme="minorHAnsi"/>
          <w:sz w:val="20"/>
          <w:szCs w:val="20"/>
        </w:rPr>
        <w:t>Kuh,</w:t>
      </w:r>
      <w:r w:rsidRPr="00720682">
        <w:rPr>
          <w:rFonts w:asciiTheme="minorHAnsi" w:hAnsiTheme="minorHAnsi" w:cstheme="minorHAnsi"/>
          <w:spacing w:val="54"/>
          <w:sz w:val="20"/>
          <w:szCs w:val="20"/>
        </w:rPr>
        <w:t xml:space="preserve"> </w:t>
      </w:r>
      <w:r w:rsidRPr="00720682">
        <w:rPr>
          <w:rFonts w:asciiTheme="minorHAnsi" w:hAnsiTheme="minorHAnsi" w:cstheme="minorHAnsi"/>
          <w:sz w:val="20"/>
          <w:szCs w:val="20"/>
        </w:rPr>
        <w:t>G.</w:t>
      </w:r>
      <w:r w:rsidRPr="00720682">
        <w:rPr>
          <w:rFonts w:asciiTheme="minorHAnsi" w:hAnsiTheme="minorHAnsi" w:cstheme="minorHAnsi"/>
          <w:spacing w:val="54"/>
          <w:sz w:val="20"/>
          <w:szCs w:val="20"/>
        </w:rPr>
        <w:t xml:space="preserve"> </w:t>
      </w:r>
      <w:r w:rsidRPr="00720682">
        <w:rPr>
          <w:rFonts w:asciiTheme="minorHAnsi" w:hAnsiTheme="minorHAnsi" w:cstheme="minorHAnsi"/>
          <w:sz w:val="20"/>
          <w:szCs w:val="20"/>
        </w:rPr>
        <w:t>D.</w:t>
      </w:r>
      <w:r w:rsidRPr="00720682">
        <w:rPr>
          <w:rFonts w:asciiTheme="minorHAnsi" w:hAnsiTheme="minorHAnsi" w:cstheme="minorHAnsi"/>
          <w:spacing w:val="54"/>
          <w:sz w:val="20"/>
          <w:szCs w:val="20"/>
        </w:rPr>
        <w:t xml:space="preserve"> </w:t>
      </w:r>
      <w:r w:rsidRPr="00720682">
        <w:rPr>
          <w:rFonts w:asciiTheme="minorHAnsi" w:hAnsiTheme="minorHAnsi" w:cstheme="minorHAnsi"/>
          <w:sz w:val="20"/>
          <w:szCs w:val="20"/>
        </w:rPr>
        <w:t>(2009).</w:t>
      </w:r>
      <w:r w:rsidRPr="00720682">
        <w:rPr>
          <w:rFonts w:asciiTheme="minorHAnsi" w:hAnsiTheme="minorHAnsi" w:cstheme="minorHAnsi"/>
          <w:spacing w:val="54"/>
          <w:sz w:val="20"/>
          <w:szCs w:val="20"/>
        </w:rPr>
        <w:t xml:space="preserve"> </w:t>
      </w:r>
      <w:r w:rsidRPr="00720682">
        <w:rPr>
          <w:rFonts w:asciiTheme="minorHAnsi" w:hAnsiTheme="minorHAnsi" w:cstheme="minorHAnsi"/>
          <w:sz w:val="20"/>
          <w:szCs w:val="20"/>
        </w:rPr>
        <w:t>What</w:t>
      </w:r>
      <w:r w:rsidRPr="00720682">
        <w:rPr>
          <w:rFonts w:asciiTheme="minorHAnsi" w:hAnsiTheme="minorHAnsi" w:cstheme="minorHAnsi"/>
          <w:spacing w:val="55"/>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54"/>
          <w:sz w:val="20"/>
          <w:szCs w:val="20"/>
        </w:rPr>
        <w:t xml:space="preserve"> </w:t>
      </w:r>
      <w:r w:rsidRPr="00720682">
        <w:rPr>
          <w:rFonts w:asciiTheme="minorHAnsi" w:hAnsiTheme="minorHAnsi" w:cstheme="minorHAnsi"/>
          <w:sz w:val="20"/>
          <w:szCs w:val="20"/>
        </w:rPr>
        <w:t>affairs</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professionals</w:t>
      </w:r>
      <w:r w:rsidRPr="00720682">
        <w:rPr>
          <w:rFonts w:asciiTheme="minorHAnsi" w:hAnsiTheme="minorHAnsi" w:cstheme="minorHAnsi"/>
          <w:spacing w:val="39"/>
          <w:sz w:val="20"/>
          <w:szCs w:val="20"/>
        </w:rPr>
        <w:t xml:space="preserve"> </w:t>
      </w:r>
      <w:r w:rsidRPr="00720682">
        <w:rPr>
          <w:rFonts w:asciiTheme="minorHAnsi" w:hAnsiTheme="minorHAnsi" w:cstheme="minorHAnsi"/>
          <w:sz w:val="20"/>
          <w:szCs w:val="20"/>
        </w:rPr>
        <w:t>need</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know</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about</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student</w:t>
      </w:r>
      <w:r w:rsidRPr="00720682">
        <w:rPr>
          <w:rFonts w:asciiTheme="minorHAnsi" w:hAnsiTheme="minorHAnsi" w:cstheme="minorHAnsi"/>
          <w:spacing w:val="40"/>
          <w:sz w:val="20"/>
          <w:szCs w:val="20"/>
        </w:rPr>
        <w:t xml:space="preserve"> </w:t>
      </w:r>
      <w:r w:rsidRPr="00720682">
        <w:rPr>
          <w:rFonts w:asciiTheme="minorHAnsi" w:hAnsiTheme="minorHAnsi" w:cstheme="minorHAnsi"/>
          <w:spacing w:val="-2"/>
          <w:sz w:val="20"/>
          <w:szCs w:val="20"/>
        </w:rPr>
        <w:t>engagement.</w:t>
      </w:r>
      <w:r w:rsidRPr="00720682">
        <w:rPr>
          <w:rFonts w:asciiTheme="minorHAnsi" w:hAnsiTheme="minorHAnsi" w:cstheme="minorHAnsi"/>
          <w:spacing w:val="-2"/>
          <w:sz w:val="20"/>
          <w:szCs w:val="20"/>
          <w:lang w:val="en-US"/>
        </w:rPr>
        <w:t xml:space="preserve"> </w:t>
      </w:r>
      <w:r w:rsidRPr="00720682">
        <w:rPr>
          <w:rFonts w:asciiTheme="minorHAnsi" w:hAnsiTheme="minorHAnsi" w:cstheme="minorHAnsi"/>
          <w:i/>
          <w:sz w:val="20"/>
          <w:szCs w:val="20"/>
        </w:rPr>
        <w:t>Journal</w:t>
      </w:r>
      <w:r w:rsidRPr="00720682">
        <w:rPr>
          <w:rFonts w:asciiTheme="minorHAnsi" w:hAnsiTheme="minorHAnsi" w:cstheme="minorHAnsi"/>
          <w:i/>
          <w:spacing w:val="-9"/>
          <w:sz w:val="20"/>
          <w:szCs w:val="20"/>
        </w:rPr>
        <w:t xml:space="preserve"> </w:t>
      </w:r>
      <w:r w:rsidRPr="00720682">
        <w:rPr>
          <w:rFonts w:asciiTheme="minorHAnsi" w:hAnsiTheme="minorHAnsi" w:cstheme="minorHAnsi"/>
          <w:i/>
          <w:sz w:val="20"/>
          <w:szCs w:val="20"/>
        </w:rPr>
        <w:t>of</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College</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Student</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Development,</w:t>
      </w:r>
      <w:r w:rsidRPr="00720682">
        <w:rPr>
          <w:rFonts w:asciiTheme="minorHAnsi" w:hAnsiTheme="minorHAnsi" w:cstheme="minorHAnsi"/>
          <w:i/>
          <w:spacing w:val="-7"/>
          <w:sz w:val="20"/>
          <w:szCs w:val="20"/>
        </w:rPr>
        <w:t xml:space="preserve"> </w:t>
      </w:r>
      <w:r w:rsidRPr="00720682">
        <w:rPr>
          <w:rFonts w:asciiTheme="minorHAnsi" w:hAnsiTheme="minorHAnsi" w:cstheme="minorHAnsi"/>
          <w:i/>
          <w:sz w:val="20"/>
          <w:szCs w:val="20"/>
        </w:rPr>
        <w:t>50</w:t>
      </w:r>
      <w:r w:rsidRPr="00720682">
        <w:rPr>
          <w:rFonts w:asciiTheme="minorHAnsi" w:hAnsiTheme="minorHAnsi" w:cstheme="minorHAnsi"/>
          <w:sz w:val="20"/>
          <w:szCs w:val="20"/>
        </w:rPr>
        <w:t>(6),</w:t>
      </w:r>
      <w:r w:rsidRPr="00720682">
        <w:rPr>
          <w:rFonts w:asciiTheme="minorHAnsi" w:hAnsiTheme="minorHAnsi" w:cstheme="minorHAnsi"/>
          <w:spacing w:val="-7"/>
          <w:sz w:val="20"/>
          <w:szCs w:val="20"/>
        </w:rPr>
        <w:t xml:space="preserve"> </w:t>
      </w:r>
      <w:r w:rsidRPr="00720682">
        <w:rPr>
          <w:rFonts w:asciiTheme="minorHAnsi" w:hAnsiTheme="minorHAnsi" w:cstheme="minorHAnsi"/>
          <w:sz w:val="20"/>
          <w:szCs w:val="20"/>
        </w:rPr>
        <w:t>683–706.</w:t>
      </w:r>
      <w:r w:rsidRPr="00720682">
        <w:rPr>
          <w:rFonts w:asciiTheme="minorHAnsi" w:hAnsiTheme="minorHAnsi" w:cstheme="minorHAnsi"/>
          <w:spacing w:val="-7"/>
          <w:sz w:val="20"/>
          <w:szCs w:val="20"/>
        </w:rPr>
        <w:t xml:space="preserve"> </w:t>
      </w:r>
      <w:hyperlink r:id="rId31">
        <w:r w:rsidRPr="00720682">
          <w:rPr>
            <w:rFonts w:asciiTheme="minorHAnsi" w:hAnsiTheme="minorHAnsi" w:cstheme="minorHAnsi"/>
            <w:color w:val="0462C1"/>
            <w:spacing w:val="-2"/>
            <w:sz w:val="20"/>
            <w:szCs w:val="20"/>
            <w:u w:val="single" w:color="0462C1"/>
          </w:rPr>
          <w:t>https://doi.org/10.1353/csd.0.0099</w:t>
        </w:r>
      </w:hyperlink>
    </w:p>
    <w:p w14:paraId="699171E0"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Laal, M., &amp; Ghodsi, S. M. (2012).</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Benefits</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of</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collaborative</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learning.</w:t>
      </w:r>
      <w:r w:rsidRPr="00720682">
        <w:rPr>
          <w:rFonts w:asciiTheme="minorHAnsi" w:hAnsiTheme="minorHAnsi" w:cstheme="minorHAnsi"/>
          <w:spacing w:val="-3"/>
          <w:sz w:val="20"/>
          <w:szCs w:val="20"/>
        </w:rPr>
        <w:t xml:space="preserve"> </w:t>
      </w:r>
      <w:r w:rsidRPr="00720682">
        <w:rPr>
          <w:rFonts w:asciiTheme="minorHAnsi" w:hAnsiTheme="minorHAnsi" w:cstheme="minorHAnsi"/>
          <w:i/>
          <w:sz w:val="20"/>
          <w:szCs w:val="20"/>
        </w:rPr>
        <w:t>Procedia</w:t>
      </w:r>
      <w:r w:rsidRPr="00720682">
        <w:rPr>
          <w:rFonts w:asciiTheme="minorHAnsi" w:hAnsiTheme="minorHAnsi" w:cstheme="minorHAnsi"/>
          <w:i/>
          <w:spacing w:val="-3"/>
          <w:sz w:val="20"/>
          <w:szCs w:val="20"/>
        </w:rPr>
        <w:t xml:space="preserve"> </w:t>
      </w:r>
      <w:r w:rsidRPr="00720682">
        <w:rPr>
          <w:rFonts w:asciiTheme="minorHAnsi" w:hAnsiTheme="minorHAnsi" w:cstheme="minorHAnsi"/>
          <w:i/>
          <w:sz w:val="20"/>
          <w:szCs w:val="20"/>
        </w:rPr>
        <w:t>—</w:t>
      </w:r>
      <w:r w:rsidRPr="00720682">
        <w:rPr>
          <w:rFonts w:asciiTheme="minorHAnsi" w:hAnsiTheme="minorHAnsi" w:cstheme="minorHAnsi"/>
          <w:i/>
          <w:spacing w:val="-3"/>
          <w:sz w:val="20"/>
          <w:szCs w:val="20"/>
        </w:rPr>
        <w:t xml:space="preserve"> </w:t>
      </w:r>
      <w:r w:rsidRPr="00720682">
        <w:rPr>
          <w:rFonts w:asciiTheme="minorHAnsi" w:hAnsiTheme="minorHAnsi" w:cstheme="minorHAnsi"/>
          <w:i/>
          <w:sz w:val="20"/>
          <w:szCs w:val="20"/>
        </w:rPr>
        <w:t>Social</w:t>
      </w:r>
      <w:r w:rsidRPr="00720682">
        <w:rPr>
          <w:rFonts w:asciiTheme="minorHAnsi" w:hAnsiTheme="minorHAnsi" w:cstheme="minorHAnsi"/>
          <w:i/>
          <w:spacing w:val="-3"/>
          <w:sz w:val="20"/>
          <w:szCs w:val="20"/>
        </w:rPr>
        <w:t xml:space="preserve"> </w:t>
      </w:r>
      <w:r w:rsidRPr="00720682">
        <w:rPr>
          <w:rFonts w:asciiTheme="minorHAnsi" w:hAnsiTheme="minorHAnsi" w:cstheme="minorHAnsi"/>
          <w:i/>
          <w:sz w:val="20"/>
          <w:szCs w:val="20"/>
        </w:rPr>
        <w:t>and</w:t>
      </w:r>
      <w:r w:rsidRPr="00720682">
        <w:rPr>
          <w:rFonts w:asciiTheme="minorHAnsi" w:hAnsiTheme="minorHAnsi" w:cstheme="minorHAnsi"/>
          <w:i/>
          <w:spacing w:val="-3"/>
          <w:sz w:val="20"/>
          <w:szCs w:val="20"/>
        </w:rPr>
        <w:t xml:space="preserve"> </w:t>
      </w:r>
      <w:r w:rsidRPr="00720682">
        <w:rPr>
          <w:rFonts w:asciiTheme="minorHAnsi" w:hAnsiTheme="minorHAnsi" w:cstheme="minorHAnsi"/>
          <w:i/>
          <w:sz w:val="20"/>
          <w:szCs w:val="20"/>
        </w:rPr>
        <w:t>Behavioral Sciences, 31</w:t>
      </w:r>
      <w:r w:rsidRPr="00720682">
        <w:rPr>
          <w:rFonts w:asciiTheme="minorHAnsi" w:hAnsiTheme="minorHAnsi" w:cstheme="minorHAnsi"/>
          <w:sz w:val="20"/>
          <w:szCs w:val="20"/>
        </w:rPr>
        <w:t xml:space="preserve">, 486–490. </w:t>
      </w:r>
      <w:hyperlink r:id="rId32">
        <w:r w:rsidRPr="00720682">
          <w:rPr>
            <w:rFonts w:asciiTheme="minorHAnsi" w:hAnsiTheme="minorHAnsi" w:cstheme="minorHAnsi"/>
            <w:color w:val="0462C1"/>
            <w:sz w:val="20"/>
            <w:szCs w:val="20"/>
            <w:u w:val="single" w:color="0462C1"/>
          </w:rPr>
          <w:t>https://doi.org/10.1016/j.sbspro.2011.12.091</w:t>
        </w:r>
      </w:hyperlink>
    </w:p>
    <w:p w14:paraId="0BCA8BD9"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Li, H. (2025). Impact of collaborative learning on student engagement in college English programs: Mediating effect of peer support and moderating role of group size. </w:t>
      </w:r>
      <w:r w:rsidRPr="00720682">
        <w:rPr>
          <w:rFonts w:asciiTheme="minorHAnsi" w:hAnsiTheme="minorHAnsi" w:cstheme="minorHAnsi"/>
          <w:i/>
          <w:sz w:val="20"/>
          <w:szCs w:val="20"/>
        </w:rPr>
        <w:t>Frontiers in Psychology, 16</w:t>
      </w:r>
      <w:r w:rsidRPr="00720682">
        <w:rPr>
          <w:rFonts w:asciiTheme="minorHAnsi" w:hAnsiTheme="minorHAnsi" w:cstheme="minorHAnsi"/>
          <w:sz w:val="20"/>
          <w:szCs w:val="20"/>
        </w:rPr>
        <w:t xml:space="preserve">, 1525192. </w:t>
      </w:r>
      <w:hyperlink r:id="rId33">
        <w:r w:rsidRPr="00720682">
          <w:rPr>
            <w:rFonts w:asciiTheme="minorHAnsi" w:hAnsiTheme="minorHAnsi" w:cstheme="minorHAnsi"/>
            <w:color w:val="0462C1"/>
            <w:sz w:val="20"/>
            <w:szCs w:val="20"/>
            <w:u w:val="single" w:color="0462C1"/>
          </w:rPr>
          <w:t>https://doi.org/10.3389/fpsyg.2025.1525192</w:t>
        </w:r>
      </w:hyperlink>
    </w:p>
    <w:p w14:paraId="7463C5C4"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Li, J., &amp; Xue, E. (2023). Dynamic interaction between student learning behaviour and learning environment: Meta-analysis of student engagement and its influencing factors. </w:t>
      </w:r>
      <w:r w:rsidRPr="00720682">
        <w:rPr>
          <w:rFonts w:asciiTheme="minorHAnsi" w:hAnsiTheme="minorHAnsi" w:cstheme="minorHAnsi"/>
          <w:i/>
          <w:sz w:val="20"/>
          <w:szCs w:val="20"/>
        </w:rPr>
        <w:t>Behavioral Sciences, 13</w:t>
      </w:r>
      <w:r w:rsidRPr="00720682">
        <w:rPr>
          <w:rFonts w:asciiTheme="minorHAnsi" w:hAnsiTheme="minorHAnsi" w:cstheme="minorHAnsi"/>
          <w:sz w:val="20"/>
          <w:szCs w:val="20"/>
        </w:rPr>
        <w:t xml:space="preserve">(1), 59. </w:t>
      </w:r>
      <w:hyperlink r:id="rId34">
        <w:r w:rsidRPr="00720682">
          <w:rPr>
            <w:rFonts w:asciiTheme="minorHAnsi" w:hAnsiTheme="minorHAnsi" w:cstheme="minorHAnsi"/>
            <w:color w:val="0462C1"/>
            <w:sz w:val="20"/>
            <w:szCs w:val="20"/>
            <w:u w:val="single" w:color="0462C1"/>
          </w:rPr>
          <w:t>https://doi.org/10.3390/bs13010059</w:t>
        </w:r>
      </w:hyperlink>
    </w:p>
    <w:p w14:paraId="32A6EA6A"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Murayama,</w:t>
      </w:r>
      <w:r w:rsidRPr="00720682">
        <w:rPr>
          <w:rFonts w:asciiTheme="minorHAnsi" w:hAnsiTheme="minorHAnsi" w:cstheme="minorHAnsi"/>
          <w:spacing w:val="21"/>
          <w:sz w:val="20"/>
          <w:szCs w:val="20"/>
        </w:rPr>
        <w:t xml:space="preserve"> </w:t>
      </w:r>
      <w:r w:rsidRPr="00720682">
        <w:rPr>
          <w:rFonts w:asciiTheme="minorHAnsi" w:hAnsiTheme="minorHAnsi" w:cstheme="minorHAnsi"/>
          <w:sz w:val="20"/>
          <w:szCs w:val="20"/>
        </w:rPr>
        <w:t>K.,</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Elliot,</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J.</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(2012).</w:t>
      </w:r>
      <w:r w:rsidRPr="00720682">
        <w:rPr>
          <w:rFonts w:asciiTheme="minorHAnsi" w:hAnsiTheme="minorHAnsi" w:cstheme="minorHAnsi"/>
          <w:spacing w:val="24"/>
          <w:sz w:val="20"/>
          <w:szCs w:val="20"/>
        </w:rPr>
        <w:t xml:space="preserve"> </w:t>
      </w:r>
      <w:r w:rsidRPr="00720682">
        <w:rPr>
          <w:rFonts w:asciiTheme="minorHAnsi" w:hAnsiTheme="minorHAnsi" w:cstheme="minorHAnsi"/>
          <w:sz w:val="20"/>
          <w:szCs w:val="20"/>
        </w:rPr>
        <w:t>The</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competition–performance</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relation:</w:t>
      </w:r>
      <w:r w:rsidRPr="00720682">
        <w:rPr>
          <w:rFonts w:asciiTheme="minorHAnsi" w:hAnsiTheme="minorHAnsi" w:cstheme="minorHAnsi"/>
          <w:spacing w:val="23"/>
          <w:sz w:val="20"/>
          <w:szCs w:val="20"/>
        </w:rPr>
        <w:t xml:space="preserve"> </w:t>
      </w:r>
      <w:r w:rsidRPr="00720682">
        <w:rPr>
          <w:rFonts w:asciiTheme="minorHAnsi" w:hAnsiTheme="minorHAnsi" w:cstheme="minorHAnsi"/>
          <w:sz w:val="20"/>
          <w:szCs w:val="20"/>
        </w:rPr>
        <w:t>A</w:t>
      </w:r>
      <w:r w:rsidRPr="00720682">
        <w:rPr>
          <w:rFonts w:asciiTheme="minorHAnsi" w:hAnsiTheme="minorHAnsi" w:cstheme="minorHAnsi"/>
          <w:spacing w:val="9"/>
          <w:sz w:val="20"/>
          <w:szCs w:val="20"/>
        </w:rPr>
        <w:t xml:space="preserve"> </w:t>
      </w:r>
      <w:r w:rsidRPr="00720682">
        <w:rPr>
          <w:rFonts w:asciiTheme="minorHAnsi" w:hAnsiTheme="minorHAnsi" w:cstheme="minorHAnsi"/>
          <w:sz w:val="20"/>
          <w:szCs w:val="20"/>
        </w:rPr>
        <w:t>meta-analytic</w:t>
      </w:r>
      <w:r w:rsidRPr="00720682">
        <w:rPr>
          <w:rFonts w:asciiTheme="minorHAnsi" w:hAnsiTheme="minorHAnsi" w:cstheme="minorHAnsi"/>
          <w:spacing w:val="10"/>
          <w:sz w:val="20"/>
          <w:szCs w:val="20"/>
        </w:rPr>
        <w:t xml:space="preserve"> </w:t>
      </w:r>
      <w:r w:rsidRPr="00720682">
        <w:rPr>
          <w:rFonts w:asciiTheme="minorHAnsi" w:hAnsiTheme="minorHAnsi" w:cstheme="minorHAnsi"/>
          <w:spacing w:val="-2"/>
          <w:sz w:val="20"/>
          <w:szCs w:val="20"/>
        </w:rPr>
        <w:t>review.</w:t>
      </w:r>
      <w:r w:rsidRPr="00720682">
        <w:rPr>
          <w:rFonts w:asciiTheme="minorHAnsi" w:hAnsiTheme="minorHAnsi" w:cstheme="minorHAnsi"/>
          <w:spacing w:val="-2"/>
          <w:sz w:val="20"/>
          <w:szCs w:val="20"/>
          <w:lang w:val="en-US"/>
        </w:rPr>
        <w:t xml:space="preserve"> </w:t>
      </w:r>
      <w:r w:rsidRPr="00720682">
        <w:rPr>
          <w:rFonts w:asciiTheme="minorHAnsi" w:hAnsiTheme="minorHAnsi" w:cstheme="minorHAnsi"/>
          <w:i/>
          <w:spacing w:val="-2"/>
          <w:sz w:val="20"/>
          <w:szCs w:val="20"/>
        </w:rPr>
        <w:t>Journal</w:t>
      </w:r>
      <w:r w:rsidRPr="00720682">
        <w:rPr>
          <w:rFonts w:asciiTheme="minorHAnsi" w:hAnsiTheme="minorHAnsi" w:cstheme="minorHAnsi"/>
          <w:i/>
          <w:spacing w:val="1"/>
          <w:sz w:val="20"/>
          <w:szCs w:val="20"/>
        </w:rPr>
        <w:t xml:space="preserve"> </w:t>
      </w:r>
      <w:r w:rsidRPr="00720682">
        <w:rPr>
          <w:rFonts w:asciiTheme="minorHAnsi" w:hAnsiTheme="minorHAnsi" w:cstheme="minorHAnsi"/>
          <w:i/>
          <w:spacing w:val="-2"/>
          <w:sz w:val="20"/>
          <w:szCs w:val="20"/>
        </w:rPr>
        <w:t>of</w:t>
      </w:r>
      <w:r w:rsidRPr="00720682">
        <w:rPr>
          <w:rFonts w:asciiTheme="minorHAnsi" w:hAnsiTheme="minorHAnsi" w:cstheme="minorHAnsi"/>
          <w:i/>
          <w:spacing w:val="1"/>
          <w:sz w:val="20"/>
          <w:szCs w:val="20"/>
        </w:rPr>
        <w:t xml:space="preserve"> </w:t>
      </w:r>
      <w:r w:rsidRPr="00720682">
        <w:rPr>
          <w:rFonts w:asciiTheme="minorHAnsi" w:hAnsiTheme="minorHAnsi" w:cstheme="minorHAnsi"/>
          <w:i/>
          <w:spacing w:val="-2"/>
          <w:sz w:val="20"/>
          <w:szCs w:val="20"/>
        </w:rPr>
        <w:t>Educational</w:t>
      </w:r>
      <w:r w:rsidRPr="00720682">
        <w:rPr>
          <w:rFonts w:asciiTheme="minorHAnsi" w:hAnsiTheme="minorHAnsi" w:cstheme="minorHAnsi"/>
          <w:i/>
          <w:spacing w:val="1"/>
          <w:sz w:val="20"/>
          <w:szCs w:val="20"/>
        </w:rPr>
        <w:t xml:space="preserve"> </w:t>
      </w:r>
      <w:r w:rsidRPr="00720682">
        <w:rPr>
          <w:rFonts w:asciiTheme="minorHAnsi" w:hAnsiTheme="minorHAnsi" w:cstheme="minorHAnsi"/>
          <w:i/>
          <w:spacing w:val="-2"/>
          <w:sz w:val="20"/>
          <w:szCs w:val="20"/>
        </w:rPr>
        <w:t>Psychology,</w:t>
      </w:r>
      <w:r w:rsidRPr="00720682">
        <w:rPr>
          <w:rFonts w:asciiTheme="minorHAnsi" w:hAnsiTheme="minorHAnsi" w:cstheme="minorHAnsi"/>
          <w:i/>
          <w:spacing w:val="1"/>
          <w:sz w:val="20"/>
          <w:szCs w:val="20"/>
        </w:rPr>
        <w:t xml:space="preserve"> </w:t>
      </w:r>
      <w:r w:rsidRPr="00720682">
        <w:rPr>
          <w:rFonts w:asciiTheme="minorHAnsi" w:hAnsiTheme="minorHAnsi" w:cstheme="minorHAnsi"/>
          <w:i/>
          <w:spacing w:val="-2"/>
          <w:sz w:val="20"/>
          <w:szCs w:val="20"/>
        </w:rPr>
        <w:t>104</w:t>
      </w:r>
      <w:r w:rsidRPr="00720682">
        <w:rPr>
          <w:rFonts w:asciiTheme="minorHAnsi" w:hAnsiTheme="minorHAnsi" w:cstheme="minorHAnsi"/>
          <w:spacing w:val="-2"/>
          <w:sz w:val="20"/>
          <w:szCs w:val="20"/>
        </w:rPr>
        <w:t>(1),</w:t>
      </w:r>
      <w:r w:rsidRPr="00720682">
        <w:rPr>
          <w:rFonts w:asciiTheme="minorHAnsi" w:hAnsiTheme="minorHAnsi" w:cstheme="minorHAnsi"/>
          <w:spacing w:val="1"/>
          <w:sz w:val="20"/>
          <w:szCs w:val="20"/>
        </w:rPr>
        <w:t xml:space="preserve"> </w:t>
      </w:r>
      <w:r w:rsidRPr="00720682">
        <w:rPr>
          <w:rFonts w:asciiTheme="minorHAnsi" w:hAnsiTheme="minorHAnsi" w:cstheme="minorHAnsi"/>
          <w:spacing w:val="-2"/>
          <w:sz w:val="20"/>
          <w:szCs w:val="20"/>
        </w:rPr>
        <w:t>103–117.</w:t>
      </w:r>
      <w:r w:rsidRPr="00720682">
        <w:rPr>
          <w:rFonts w:asciiTheme="minorHAnsi" w:hAnsiTheme="minorHAnsi" w:cstheme="minorHAnsi"/>
          <w:spacing w:val="2"/>
          <w:sz w:val="20"/>
          <w:szCs w:val="20"/>
        </w:rPr>
        <w:t xml:space="preserve"> </w:t>
      </w:r>
      <w:hyperlink r:id="rId35">
        <w:r w:rsidRPr="00720682">
          <w:rPr>
            <w:rFonts w:asciiTheme="minorHAnsi" w:hAnsiTheme="minorHAnsi" w:cstheme="minorHAnsi"/>
            <w:color w:val="0462C1"/>
            <w:spacing w:val="-2"/>
            <w:sz w:val="20"/>
            <w:szCs w:val="20"/>
            <w:u w:val="single" w:color="0462C1"/>
          </w:rPr>
          <w:t>https://doi.org/10.1111/j.1751-9004.2012.01412.x</w:t>
        </w:r>
      </w:hyperlink>
    </w:p>
    <w:p w14:paraId="487BA1E0" w14:textId="77777777" w:rsidR="00DB29CA" w:rsidRPr="00720682" w:rsidRDefault="00DB29CA" w:rsidP="00360B29">
      <w:pPr>
        <w:spacing w:before="120"/>
        <w:jc w:val="both"/>
        <w:rPr>
          <w:rFonts w:asciiTheme="minorHAnsi" w:hAnsiTheme="minorHAnsi" w:cstheme="minorHAnsi"/>
          <w:sz w:val="20"/>
          <w:szCs w:val="20"/>
          <w:lang w:val="en-US"/>
        </w:rPr>
      </w:pPr>
      <w:r w:rsidRPr="00720682">
        <w:rPr>
          <w:rFonts w:asciiTheme="minorHAnsi" w:hAnsiTheme="minorHAnsi" w:cstheme="minorHAnsi"/>
          <w:sz w:val="20"/>
          <w:szCs w:val="20"/>
        </w:rPr>
        <w:t xml:space="preserve">Nguyen, T. N. T., &amp; Do, T. K. O. (2025). Cooperative learning and its influences on student engagement. </w:t>
      </w:r>
      <w:r w:rsidRPr="00720682">
        <w:rPr>
          <w:rFonts w:asciiTheme="minorHAnsi" w:hAnsiTheme="minorHAnsi" w:cstheme="minorHAnsi"/>
          <w:i/>
          <w:iCs/>
          <w:sz w:val="20"/>
          <w:szCs w:val="20"/>
        </w:rPr>
        <w:t>Cogent Education, 12</w:t>
      </w:r>
      <w:r w:rsidRPr="00720682">
        <w:rPr>
          <w:rFonts w:asciiTheme="minorHAnsi" w:hAnsiTheme="minorHAnsi" w:cstheme="minorHAnsi"/>
          <w:sz w:val="20"/>
          <w:szCs w:val="20"/>
        </w:rPr>
        <w:t xml:space="preserve">(1), 2513414. </w:t>
      </w:r>
      <w:hyperlink r:id="rId36" w:tgtFrame="_new" w:history="1">
        <w:r w:rsidRPr="00720682">
          <w:rPr>
            <w:rStyle w:val="Hyperlink"/>
            <w:rFonts w:asciiTheme="minorHAnsi" w:hAnsiTheme="minorHAnsi" w:cstheme="minorHAnsi"/>
            <w:sz w:val="20"/>
            <w:szCs w:val="20"/>
          </w:rPr>
          <w:t>https://doi.org/10.1080/2331186X.2025.2513414</w:t>
        </w:r>
      </w:hyperlink>
    </w:p>
    <w:p w14:paraId="49FDDF26"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Okolie, U. C., Mlanga, S., Oyerinde, D. O., Olaniyi, N. O., &amp; Chucks, M. E. (2022). Collaborative learning and student engagement in practical</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skills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acquisition.</w:t>
      </w:r>
      <w:r w:rsidRPr="00720682">
        <w:rPr>
          <w:rFonts w:asciiTheme="minorHAnsi" w:hAnsiTheme="minorHAnsi" w:cstheme="minorHAnsi"/>
          <w:spacing w:val="-4"/>
          <w:sz w:val="20"/>
          <w:szCs w:val="20"/>
        </w:rPr>
        <w:t xml:space="preserve"> </w:t>
      </w:r>
      <w:r w:rsidRPr="00720682">
        <w:rPr>
          <w:rFonts w:asciiTheme="minorHAnsi" w:hAnsiTheme="minorHAnsi" w:cstheme="minorHAnsi"/>
          <w:i/>
          <w:sz w:val="20"/>
          <w:szCs w:val="20"/>
        </w:rPr>
        <w:t>Innovations</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in</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Education</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and</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Teaching International, 59</w:t>
      </w:r>
      <w:r w:rsidRPr="00720682">
        <w:rPr>
          <w:rFonts w:asciiTheme="minorHAnsi" w:hAnsiTheme="minorHAnsi" w:cstheme="minorHAnsi"/>
          <w:sz w:val="20"/>
          <w:szCs w:val="20"/>
        </w:rPr>
        <w:t xml:space="preserve">(6), 669–678. </w:t>
      </w:r>
      <w:hyperlink r:id="rId37">
        <w:r w:rsidRPr="00720682">
          <w:rPr>
            <w:rFonts w:asciiTheme="minorHAnsi" w:hAnsiTheme="minorHAnsi" w:cstheme="minorHAnsi"/>
            <w:color w:val="0462C1"/>
            <w:sz w:val="20"/>
            <w:szCs w:val="20"/>
            <w:u w:val="single" w:color="0462C1"/>
          </w:rPr>
          <w:t>https://doi.org/10.1080/14703297.2021.1969261</w:t>
        </w:r>
      </w:hyperlink>
    </w:p>
    <w:p w14:paraId="2B66874D"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Reeve, J., Cheon, S. H., &amp; Jang, H. (2020). How and why students make academic progress: Reconceptualizing the student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engagement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construct</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increase</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its</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explanatory</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power.</w:t>
      </w:r>
      <w:r w:rsidRPr="00720682">
        <w:rPr>
          <w:rFonts w:asciiTheme="minorHAnsi" w:hAnsiTheme="minorHAnsi" w:cstheme="minorHAnsi"/>
          <w:spacing w:val="-4"/>
          <w:sz w:val="20"/>
          <w:szCs w:val="20"/>
        </w:rPr>
        <w:t xml:space="preserve"> </w:t>
      </w:r>
      <w:r w:rsidRPr="00720682">
        <w:rPr>
          <w:rFonts w:asciiTheme="minorHAnsi" w:hAnsiTheme="minorHAnsi" w:cstheme="minorHAnsi"/>
          <w:i/>
          <w:sz w:val="20"/>
          <w:szCs w:val="20"/>
        </w:rPr>
        <w:t>Contemporary Educational Psychology, 62</w:t>
      </w:r>
      <w:r w:rsidRPr="00720682">
        <w:rPr>
          <w:rFonts w:asciiTheme="minorHAnsi" w:hAnsiTheme="minorHAnsi" w:cstheme="minorHAnsi"/>
          <w:sz w:val="20"/>
          <w:szCs w:val="20"/>
        </w:rPr>
        <w:t xml:space="preserve">, 101899. </w:t>
      </w:r>
      <w:hyperlink r:id="rId38">
        <w:r w:rsidRPr="00720682">
          <w:rPr>
            <w:rFonts w:asciiTheme="minorHAnsi" w:hAnsiTheme="minorHAnsi" w:cstheme="minorHAnsi"/>
            <w:color w:val="0462C1"/>
            <w:sz w:val="20"/>
            <w:szCs w:val="20"/>
            <w:u w:val="single" w:color="0462C1"/>
          </w:rPr>
          <w:t>https://doi.org/10.1016/j.cedpsych.2019.101899</w:t>
        </w:r>
      </w:hyperlink>
    </w:p>
    <w:p w14:paraId="17616E4A"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Reyes, M., Brackett, M., Rivers, S., White, M., &amp; Salovey, P. (2012). Classroom emotional climate, student engagement, and academic achievement.</w:t>
      </w:r>
      <w:r w:rsidRPr="00720682">
        <w:rPr>
          <w:rFonts w:asciiTheme="minorHAnsi" w:hAnsiTheme="minorHAnsi" w:cstheme="minorHAnsi"/>
          <w:spacing w:val="-3"/>
          <w:sz w:val="20"/>
          <w:szCs w:val="20"/>
        </w:rPr>
        <w:t xml:space="preserve"> </w:t>
      </w:r>
      <w:r w:rsidRPr="00720682">
        <w:rPr>
          <w:rFonts w:asciiTheme="minorHAnsi" w:hAnsiTheme="minorHAnsi" w:cstheme="minorHAnsi"/>
          <w:i/>
          <w:sz w:val="20"/>
          <w:szCs w:val="20"/>
        </w:rPr>
        <w:t>Journal of Educational Psychology</w:t>
      </w:r>
      <w:r w:rsidRPr="00720682">
        <w:rPr>
          <w:rFonts w:asciiTheme="minorHAnsi" w:hAnsiTheme="minorHAnsi" w:cstheme="minorHAnsi"/>
          <w:sz w:val="20"/>
          <w:szCs w:val="20"/>
        </w:rPr>
        <w:t>,</w:t>
      </w:r>
      <w:r w:rsidRPr="00720682">
        <w:rPr>
          <w:rFonts w:asciiTheme="minorHAnsi" w:hAnsiTheme="minorHAnsi" w:cstheme="minorHAnsi"/>
          <w:spacing w:val="-3"/>
          <w:sz w:val="20"/>
          <w:szCs w:val="20"/>
        </w:rPr>
        <w:t xml:space="preserve"> </w:t>
      </w:r>
      <w:r w:rsidRPr="00720682">
        <w:rPr>
          <w:rFonts w:asciiTheme="minorHAnsi" w:hAnsiTheme="minorHAnsi" w:cstheme="minorHAnsi"/>
          <w:i/>
          <w:sz w:val="20"/>
          <w:szCs w:val="20"/>
        </w:rPr>
        <w:t>104</w:t>
      </w:r>
      <w:r w:rsidRPr="00720682">
        <w:rPr>
          <w:rFonts w:asciiTheme="minorHAnsi" w:hAnsiTheme="minorHAnsi" w:cstheme="minorHAnsi"/>
          <w:sz w:val="20"/>
          <w:szCs w:val="20"/>
        </w:rPr>
        <w:t xml:space="preserve">(3), 700–712. </w:t>
      </w:r>
      <w:hyperlink r:id="rId39">
        <w:r w:rsidRPr="00720682">
          <w:rPr>
            <w:rFonts w:asciiTheme="minorHAnsi" w:hAnsiTheme="minorHAnsi" w:cstheme="minorHAnsi"/>
            <w:color w:val="0462C1"/>
            <w:sz w:val="20"/>
            <w:szCs w:val="20"/>
            <w:u w:val="single" w:color="0462C1"/>
          </w:rPr>
          <w:t>https://doi.org/10.1037/a0027268</w:t>
        </w:r>
      </w:hyperlink>
    </w:p>
    <w:p w14:paraId="0FD0D425"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Richardson, M., Abraham, C., &amp; Bond, R. (2012). Psychological correlates of university students’ academic performance: A systematic review and meta-analysis. </w:t>
      </w:r>
      <w:r w:rsidRPr="00720682">
        <w:rPr>
          <w:rFonts w:asciiTheme="minorHAnsi" w:hAnsiTheme="minorHAnsi" w:cstheme="minorHAnsi"/>
          <w:i/>
          <w:sz w:val="20"/>
          <w:szCs w:val="20"/>
        </w:rPr>
        <w:t>Psychological Bulletin, 138</w:t>
      </w:r>
      <w:r w:rsidRPr="00720682">
        <w:rPr>
          <w:rFonts w:asciiTheme="minorHAnsi" w:hAnsiTheme="minorHAnsi" w:cstheme="minorHAnsi"/>
          <w:sz w:val="20"/>
          <w:szCs w:val="20"/>
        </w:rPr>
        <w:t xml:space="preserve">(2), 353–387. </w:t>
      </w:r>
      <w:hyperlink r:id="rId40">
        <w:r w:rsidRPr="00720682">
          <w:rPr>
            <w:rFonts w:asciiTheme="minorHAnsi" w:hAnsiTheme="minorHAnsi" w:cstheme="minorHAnsi"/>
            <w:color w:val="0462C1"/>
            <w:sz w:val="20"/>
            <w:szCs w:val="20"/>
            <w:u w:val="single" w:color="0462C1"/>
          </w:rPr>
          <w:t>https://doi.org/10.1037/a0026838</w:t>
        </w:r>
      </w:hyperlink>
    </w:p>
    <w:p w14:paraId="596738F3"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Roseth,</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C.</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Johnson,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Johnson,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(2008).</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Promoting</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early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adolescents’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achievement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and peer relationships: The effects of cooperative, competitive, and individualistic goal structures. </w:t>
      </w:r>
      <w:r w:rsidRPr="00720682">
        <w:rPr>
          <w:rFonts w:asciiTheme="minorHAnsi" w:hAnsiTheme="minorHAnsi" w:cstheme="minorHAnsi"/>
          <w:i/>
          <w:sz w:val="20"/>
          <w:szCs w:val="20"/>
        </w:rPr>
        <w:t>Psychological Bulletin, 134</w:t>
      </w:r>
      <w:r w:rsidRPr="00720682">
        <w:rPr>
          <w:rFonts w:asciiTheme="minorHAnsi" w:hAnsiTheme="minorHAnsi" w:cstheme="minorHAnsi"/>
          <w:sz w:val="20"/>
          <w:szCs w:val="20"/>
        </w:rPr>
        <w:t xml:space="preserve">(2), 223–246. </w:t>
      </w:r>
      <w:hyperlink r:id="rId41">
        <w:r w:rsidRPr="00720682">
          <w:rPr>
            <w:rFonts w:asciiTheme="minorHAnsi" w:hAnsiTheme="minorHAnsi" w:cstheme="minorHAnsi"/>
            <w:color w:val="0462C1"/>
            <w:sz w:val="20"/>
            <w:szCs w:val="20"/>
            <w:u w:val="single" w:color="0462C1"/>
          </w:rPr>
          <w:t>https://doi.org/10.1037/0033-2909.134.2.223</w:t>
        </w:r>
      </w:hyperlink>
    </w:p>
    <w:p w14:paraId="6800B43E"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Sarrasin, J. B., Nader-Grosbois, N., &amp; Hertz-Pannier, L. (2018). Academic self-efficacy influence on cognitive and motivational engagement: A meta-analysis. </w:t>
      </w:r>
      <w:r w:rsidRPr="00720682">
        <w:rPr>
          <w:rFonts w:asciiTheme="minorHAnsi" w:hAnsiTheme="minorHAnsi" w:cstheme="minorHAnsi"/>
          <w:i/>
          <w:sz w:val="20"/>
          <w:szCs w:val="20"/>
        </w:rPr>
        <w:t>Educational Psychology Review, 30</w:t>
      </w:r>
      <w:r w:rsidRPr="00720682">
        <w:rPr>
          <w:rFonts w:asciiTheme="minorHAnsi" w:hAnsiTheme="minorHAnsi" w:cstheme="minorHAnsi"/>
          <w:sz w:val="20"/>
          <w:szCs w:val="20"/>
        </w:rPr>
        <w:t>(4), 1129–1153</w:t>
      </w:r>
      <w:r w:rsidRPr="00720682">
        <w:rPr>
          <w:rFonts w:asciiTheme="minorHAnsi" w:hAnsiTheme="minorHAnsi" w:cstheme="minorHAnsi"/>
          <w:color w:val="0462C1"/>
          <w:sz w:val="20"/>
          <w:szCs w:val="20"/>
          <w:u w:val="single" w:color="0462C1"/>
        </w:rPr>
        <w:t>. https://doi.org/10.1007/s10648-018-9458-1</w:t>
      </w:r>
    </w:p>
    <w:p w14:paraId="7E0F92ED"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Schaufeli, W. B., Salanova, M., González-Romá, V., &amp; Bakker, A. B. (2002). The measurement of engagement and burnout: A two sample confirmatory factor analytic approach. </w:t>
      </w:r>
      <w:r w:rsidRPr="00720682">
        <w:rPr>
          <w:rFonts w:asciiTheme="minorHAnsi" w:hAnsiTheme="minorHAnsi" w:cstheme="minorHAnsi"/>
          <w:i/>
          <w:sz w:val="20"/>
          <w:szCs w:val="20"/>
        </w:rPr>
        <w:t>Journal of Happiness Studies, 3</w:t>
      </w:r>
      <w:r w:rsidRPr="00720682">
        <w:rPr>
          <w:rFonts w:asciiTheme="minorHAnsi" w:hAnsiTheme="minorHAnsi" w:cstheme="minorHAnsi"/>
          <w:sz w:val="20"/>
          <w:szCs w:val="20"/>
        </w:rPr>
        <w:t xml:space="preserve">(1), 71–92. </w:t>
      </w:r>
      <w:r w:rsidRPr="00720682">
        <w:rPr>
          <w:rFonts w:asciiTheme="minorHAnsi" w:hAnsiTheme="minorHAnsi" w:cstheme="minorHAnsi"/>
          <w:color w:val="0462C1"/>
          <w:sz w:val="20"/>
          <w:szCs w:val="20"/>
          <w:u w:val="single" w:color="0462C1"/>
        </w:rPr>
        <w:t>https://doi.org/10.1023/A:1015630930326</w:t>
      </w:r>
    </w:p>
    <w:p w14:paraId="36847739"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Schunk, D. H., &amp; DiBenedetto,</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M.</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K.</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(2016).</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theory</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education.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K.</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R.</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Wentzel</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D.</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 xml:space="preserve">B. Miele (Eds.), </w:t>
      </w:r>
      <w:r w:rsidRPr="00720682">
        <w:rPr>
          <w:rFonts w:asciiTheme="minorHAnsi" w:hAnsiTheme="minorHAnsi" w:cstheme="minorHAnsi"/>
          <w:i/>
          <w:sz w:val="20"/>
          <w:szCs w:val="20"/>
        </w:rPr>
        <w:t xml:space="preserve">Handbook of motivation at school </w:t>
      </w:r>
      <w:r w:rsidRPr="00720682">
        <w:rPr>
          <w:rFonts w:asciiTheme="minorHAnsi" w:hAnsiTheme="minorHAnsi" w:cstheme="minorHAnsi"/>
          <w:sz w:val="20"/>
          <w:szCs w:val="20"/>
        </w:rPr>
        <w:t>(2nd ed., pp. 34–54). Routledge.</w:t>
      </w:r>
    </w:p>
    <w:p w14:paraId="12DE998E"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Schunk, D. H., &amp; DiBenedetto, M. K. (2020). Motivation and social cognitive theory. </w:t>
      </w:r>
      <w:r w:rsidRPr="00720682">
        <w:rPr>
          <w:rFonts w:asciiTheme="minorHAnsi" w:hAnsiTheme="minorHAnsi" w:cstheme="minorHAnsi"/>
          <w:i/>
          <w:sz w:val="20"/>
          <w:szCs w:val="20"/>
        </w:rPr>
        <w:t>Contemporary Educational Psychology, 60</w:t>
      </w:r>
      <w:r w:rsidRPr="00720682">
        <w:rPr>
          <w:rFonts w:asciiTheme="minorHAnsi" w:hAnsiTheme="minorHAnsi" w:cstheme="minorHAnsi"/>
          <w:sz w:val="20"/>
          <w:szCs w:val="20"/>
        </w:rPr>
        <w:t xml:space="preserve">, 101832. </w:t>
      </w:r>
      <w:hyperlink r:id="rId42">
        <w:r w:rsidRPr="00720682">
          <w:rPr>
            <w:rFonts w:asciiTheme="minorHAnsi" w:hAnsiTheme="minorHAnsi" w:cstheme="minorHAnsi"/>
            <w:color w:val="0462C1"/>
            <w:sz w:val="20"/>
            <w:szCs w:val="20"/>
            <w:u w:val="single" w:color="0462C1"/>
          </w:rPr>
          <w:t>https://doi.org/10.1016/j.cedpsych.2019.101832</w:t>
        </w:r>
      </w:hyperlink>
    </w:p>
    <w:p w14:paraId="00B599E2"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Schwarzer,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R.,</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Jerusalem,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(1995).</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Generalized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self-efficacy</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scale.</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In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J.</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Weinman,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S.</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Wright,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&amp;</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M. Johnston (Eds.), </w:t>
      </w:r>
      <w:r w:rsidRPr="00720682">
        <w:rPr>
          <w:rFonts w:asciiTheme="minorHAnsi" w:hAnsiTheme="minorHAnsi" w:cstheme="minorHAnsi"/>
          <w:i/>
          <w:sz w:val="20"/>
          <w:szCs w:val="20"/>
        </w:rPr>
        <w:t xml:space="preserve">Measures in health psychology: A user’s portfolio. Causal and control beliefs </w:t>
      </w:r>
      <w:r w:rsidRPr="00720682">
        <w:rPr>
          <w:rFonts w:asciiTheme="minorHAnsi" w:hAnsiTheme="minorHAnsi" w:cstheme="minorHAnsi"/>
          <w:sz w:val="20"/>
          <w:szCs w:val="20"/>
        </w:rPr>
        <w:t xml:space="preserve">(pp. </w:t>
      </w:r>
      <w:r w:rsidRPr="00720682">
        <w:rPr>
          <w:rFonts w:asciiTheme="minorHAnsi" w:hAnsiTheme="minorHAnsi" w:cstheme="minorHAnsi"/>
          <w:spacing w:val="-2"/>
          <w:sz w:val="20"/>
          <w:szCs w:val="20"/>
        </w:rPr>
        <w:t>35–37).</w:t>
      </w:r>
    </w:p>
    <w:p w14:paraId="51DD168B"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lastRenderedPageBreak/>
        <w:t>Sommet, N., Darnon, C., &amp; Butera, F. (2015). To confirm or to conform? Performance goals as a regulator of conflict with more competent others.</w:t>
      </w:r>
      <w:r w:rsidRPr="00720682">
        <w:rPr>
          <w:rFonts w:asciiTheme="minorHAnsi" w:hAnsiTheme="minorHAnsi" w:cstheme="minorHAnsi"/>
          <w:spacing w:val="-4"/>
          <w:sz w:val="20"/>
          <w:szCs w:val="20"/>
        </w:rPr>
        <w:t xml:space="preserve"> </w:t>
      </w:r>
      <w:r w:rsidRPr="00720682">
        <w:rPr>
          <w:rFonts w:asciiTheme="minorHAnsi" w:hAnsiTheme="minorHAnsi" w:cstheme="minorHAnsi"/>
          <w:i/>
          <w:sz w:val="20"/>
          <w:szCs w:val="20"/>
        </w:rPr>
        <w:t>Journal</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of</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Educational</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Psychology,</w:t>
      </w:r>
      <w:r w:rsidRPr="00720682">
        <w:rPr>
          <w:rFonts w:asciiTheme="minorHAnsi" w:hAnsiTheme="minorHAnsi" w:cstheme="minorHAnsi"/>
          <w:i/>
          <w:spacing w:val="-4"/>
          <w:sz w:val="20"/>
          <w:szCs w:val="20"/>
        </w:rPr>
        <w:t xml:space="preserve"> </w:t>
      </w:r>
      <w:r w:rsidRPr="00720682">
        <w:rPr>
          <w:rFonts w:asciiTheme="minorHAnsi" w:hAnsiTheme="minorHAnsi" w:cstheme="minorHAnsi"/>
          <w:i/>
          <w:sz w:val="20"/>
          <w:szCs w:val="20"/>
        </w:rPr>
        <w:t>107</w:t>
      </w:r>
      <w:r w:rsidRPr="00720682">
        <w:rPr>
          <w:rFonts w:asciiTheme="minorHAnsi" w:hAnsiTheme="minorHAnsi" w:cstheme="minorHAnsi"/>
          <w:sz w:val="20"/>
          <w:szCs w:val="20"/>
        </w:rPr>
        <w:t>(2),</w:t>
      </w:r>
      <w:r w:rsidRPr="00720682">
        <w:rPr>
          <w:rFonts w:asciiTheme="minorHAnsi" w:hAnsiTheme="minorHAnsi" w:cstheme="minorHAnsi"/>
          <w:spacing w:val="-4"/>
          <w:sz w:val="20"/>
          <w:szCs w:val="20"/>
        </w:rPr>
        <w:t xml:space="preserve"> </w:t>
      </w:r>
      <w:r w:rsidRPr="00720682">
        <w:rPr>
          <w:rFonts w:asciiTheme="minorHAnsi" w:hAnsiTheme="minorHAnsi" w:cstheme="minorHAnsi"/>
          <w:sz w:val="20"/>
          <w:szCs w:val="20"/>
        </w:rPr>
        <w:t xml:space="preserve">580–598. </w:t>
      </w:r>
      <w:hyperlink r:id="rId43">
        <w:r w:rsidRPr="00720682">
          <w:rPr>
            <w:rFonts w:asciiTheme="minorHAnsi" w:hAnsiTheme="minorHAnsi" w:cstheme="minorHAnsi"/>
            <w:color w:val="0462C1"/>
            <w:spacing w:val="-2"/>
            <w:sz w:val="20"/>
            <w:szCs w:val="20"/>
            <w:u w:val="single" w:color="0462C1"/>
          </w:rPr>
          <w:t>https://doi.org/10.1037/edu0000013</w:t>
        </w:r>
      </w:hyperlink>
    </w:p>
    <w:p w14:paraId="29B6A91E"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Tran, D. Q. H., &amp; Nguyen,</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D.</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(2024).</w:t>
      </w:r>
      <w:r w:rsidRPr="00720682">
        <w:rPr>
          <w:rFonts w:asciiTheme="minorHAnsi" w:hAnsiTheme="minorHAnsi" w:cstheme="minorHAnsi"/>
          <w:spacing w:val="-5"/>
          <w:sz w:val="20"/>
          <w:szCs w:val="20"/>
        </w:rPr>
        <w:t xml:space="preserve"> </w:t>
      </w:r>
      <w:r w:rsidRPr="00720682">
        <w:rPr>
          <w:rFonts w:asciiTheme="minorHAnsi" w:hAnsiTheme="minorHAnsi" w:cstheme="minorHAnsi"/>
          <w:i/>
          <w:sz w:val="20"/>
          <w:szCs w:val="20"/>
        </w:rPr>
        <w:t>A</w:t>
      </w:r>
      <w:r w:rsidRPr="00720682">
        <w:rPr>
          <w:rFonts w:asciiTheme="minorHAnsi" w:hAnsiTheme="minorHAnsi" w:cstheme="minorHAnsi"/>
          <w:i/>
          <w:spacing w:val="-5"/>
          <w:sz w:val="20"/>
          <w:szCs w:val="20"/>
        </w:rPr>
        <w:t xml:space="preserve"> </w:t>
      </w:r>
      <w:r w:rsidRPr="00720682">
        <w:rPr>
          <w:rFonts w:asciiTheme="minorHAnsi" w:hAnsiTheme="minorHAnsi" w:cstheme="minorHAnsi"/>
          <w:i/>
          <w:sz w:val="20"/>
          <w:szCs w:val="20"/>
        </w:rPr>
        <w:t>review</w:t>
      </w:r>
      <w:r w:rsidRPr="00720682">
        <w:rPr>
          <w:rFonts w:asciiTheme="minorHAnsi" w:hAnsiTheme="minorHAnsi" w:cstheme="minorHAnsi"/>
          <w:i/>
          <w:spacing w:val="-5"/>
          <w:sz w:val="20"/>
          <w:szCs w:val="20"/>
        </w:rPr>
        <w:t xml:space="preserve"> </w:t>
      </w:r>
      <w:r w:rsidRPr="00720682">
        <w:rPr>
          <w:rFonts w:asciiTheme="minorHAnsi" w:hAnsiTheme="minorHAnsi" w:cstheme="minorHAnsi"/>
          <w:i/>
          <w:sz w:val="20"/>
          <w:szCs w:val="20"/>
        </w:rPr>
        <w:t>of</w:t>
      </w:r>
      <w:r w:rsidRPr="00720682">
        <w:rPr>
          <w:rFonts w:asciiTheme="minorHAnsi" w:hAnsiTheme="minorHAnsi" w:cstheme="minorHAnsi"/>
          <w:i/>
          <w:spacing w:val="-5"/>
          <w:sz w:val="20"/>
          <w:szCs w:val="20"/>
        </w:rPr>
        <w:t xml:space="preserve"> </w:t>
      </w:r>
      <w:r w:rsidRPr="00720682">
        <w:rPr>
          <w:rFonts w:asciiTheme="minorHAnsi" w:hAnsiTheme="minorHAnsi" w:cstheme="minorHAnsi"/>
          <w:i/>
          <w:sz w:val="20"/>
          <w:szCs w:val="20"/>
        </w:rPr>
        <w:t>research</w:t>
      </w:r>
      <w:r w:rsidRPr="00720682">
        <w:rPr>
          <w:rFonts w:asciiTheme="minorHAnsi" w:hAnsiTheme="minorHAnsi" w:cstheme="minorHAnsi"/>
          <w:i/>
          <w:spacing w:val="-5"/>
          <w:sz w:val="20"/>
          <w:szCs w:val="20"/>
        </w:rPr>
        <w:t xml:space="preserve"> </w:t>
      </w:r>
      <w:r w:rsidRPr="00720682">
        <w:rPr>
          <w:rFonts w:asciiTheme="minorHAnsi" w:hAnsiTheme="minorHAnsi" w:cstheme="minorHAnsi"/>
          <w:i/>
          <w:sz w:val="20"/>
          <w:szCs w:val="20"/>
        </w:rPr>
        <w:t>on</w:t>
      </w:r>
      <w:r w:rsidRPr="00720682">
        <w:rPr>
          <w:rFonts w:asciiTheme="minorHAnsi" w:hAnsiTheme="minorHAnsi" w:cstheme="minorHAnsi"/>
          <w:i/>
          <w:spacing w:val="-5"/>
          <w:sz w:val="20"/>
          <w:szCs w:val="20"/>
        </w:rPr>
        <w:t xml:space="preserve"> </w:t>
      </w:r>
      <w:r w:rsidRPr="00720682">
        <w:rPr>
          <w:rFonts w:asciiTheme="minorHAnsi" w:hAnsiTheme="minorHAnsi" w:cstheme="minorHAnsi"/>
          <w:i/>
          <w:sz w:val="20"/>
          <w:szCs w:val="20"/>
        </w:rPr>
        <w:t>student</w:t>
      </w:r>
      <w:r w:rsidRPr="00720682">
        <w:rPr>
          <w:rFonts w:asciiTheme="minorHAnsi" w:hAnsiTheme="minorHAnsi" w:cstheme="minorHAnsi"/>
          <w:i/>
          <w:spacing w:val="-5"/>
          <w:sz w:val="20"/>
          <w:szCs w:val="20"/>
        </w:rPr>
        <w:t xml:space="preserve"> </w:t>
      </w:r>
      <w:r w:rsidRPr="00720682">
        <w:rPr>
          <w:rFonts w:asciiTheme="minorHAnsi" w:hAnsiTheme="minorHAnsi" w:cstheme="minorHAnsi"/>
          <w:i/>
          <w:sz w:val="20"/>
          <w:szCs w:val="20"/>
        </w:rPr>
        <w:t>engagement</w:t>
      </w:r>
      <w:r w:rsidRPr="00720682">
        <w:rPr>
          <w:rFonts w:asciiTheme="minorHAnsi" w:hAnsiTheme="minorHAnsi" w:cstheme="minorHAnsi"/>
          <w:sz w:val="20"/>
          <w:szCs w:val="20"/>
        </w:rPr>
        <w:t>.</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Vietnam</w:t>
      </w:r>
      <w:r w:rsidRPr="00720682">
        <w:rPr>
          <w:rFonts w:asciiTheme="minorHAnsi" w:hAnsiTheme="minorHAnsi" w:cstheme="minorHAnsi"/>
          <w:spacing w:val="-5"/>
          <w:sz w:val="20"/>
          <w:szCs w:val="20"/>
        </w:rPr>
        <w:t xml:space="preserve"> </w:t>
      </w:r>
      <w:r w:rsidRPr="00720682">
        <w:rPr>
          <w:rFonts w:asciiTheme="minorHAnsi" w:hAnsiTheme="minorHAnsi" w:cstheme="minorHAnsi"/>
          <w:sz w:val="20"/>
          <w:szCs w:val="20"/>
        </w:rPr>
        <w:t xml:space="preserve">Journal of Educational Sciences, 20(7), 17–23. </w:t>
      </w:r>
      <w:hyperlink r:id="rId44">
        <w:r w:rsidRPr="00720682">
          <w:rPr>
            <w:rFonts w:asciiTheme="minorHAnsi" w:hAnsiTheme="minorHAnsi" w:cstheme="minorHAnsi"/>
            <w:color w:val="0462C1"/>
            <w:sz w:val="20"/>
            <w:szCs w:val="20"/>
            <w:u w:val="single" w:color="0462C1"/>
          </w:rPr>
          <w:t>https://doi.org/10.15625/2615-8957/12410703</w:t>
        </w:r>
      </w:hyperlink>
    </w:p>
    <w:p w14:paraId="5F82A1F0"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Van Ryzin, M. J., &amp; Roseth, C. J. (2018). Cooperative learning in middle school: A means</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to</w:t>
      </w:r>
      <w:r w:rsidRPr="00720682">
        <w:rPr>
          <w:rFonts w:asciiTheme="minorHAnsi" w:hAnsiTheme="minorHAnsi" w:cstheme="minorHAnsi"/>
          <w:spacing w:val="-3"/>
          <w:sz w:val="20"/>
          <w:szCs w:val="20"/>
        </w:rPr>
        <w:t xml:space="preserve"> </w:t>
      </w:r>
      <w:r w:rsidRPr="00720682">
        <w:rPr>
          <w:rFonts w:asciiTheme="minorHAnsi" w:hAnsiTheme="minorHAnsi" w:cstheme="minorHAnsi"/>
          <w:sz w:val="20"/>
          <w:szCs w:val="20"/>
        </w:rPr>
        <w:t xml:space="preserve">improve peer relations and reduce victimization, bullying, and related outcomes. </w:t>
      </w:r>
      <w:r w:rsidRPr="00720682">
        <w:rPr>
          <w:rFonts w:asciiTheme="minorHAnsi" w:hAnsiTheme="minorHAnsi" w:cstheme="minorHAnsi"/>
          <w:i/>
          <w:sz w:val="20"/>
          <w:szCs w:val="20"/>
        </w:rPr>
        <w:t>Journal of Educational Psychology, 110</w:t>
      </w:r>
      <w:r w:rsidRPr="00720682">
        <w:rPr>
          <w:rFonts w:asciiTheme="minorHAnsi" w:hAnsiTheme="minorHAnsi" w:cstheme="minorHAnsi"/>
          <w:sz w:val="20"/>
          <w:szCs w:val="20"/>
        </w:rPr>
        <w:t xml:space="preserve">(8), 1192–1206. </w:t>
      </w:r>
      <w:hyperlink r:id="rId45">
        <w:r w:rsidRPr="00720682">
          <w:rPr>
            <w:rFonts w:asciiTheme="minorHAnsi" w:hAnsiTheme="minorHAnsi" w:cstheme="minorHAnsi"/>
            <w:color w:val="0462C1"/>
            <w:sz w:val="20"/>
            <w:szCs w:val="20"/>
            <w:u w:val="single" w:color="0462C1"/>
          </w:rPr>
          <w:t>https://doi.org/10.1037/edu0000265</w:t>
        </w:r>
      </w:hyperlink>
    </w:p>
    <w:p w14:paraId="318B5D50"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 xml:space="preserve">Wang, M. T., &amp; Eccles, J. S. (2012). School context, achievement motivation, and academic engagement: A longitudinal study of school engagement trajectories. </w:t>
      </w:r>
      <w:r w:rsidRPr="00720682">
        <w:rPr>
          <w:rFonts w:asciiTheme="minorHAnsi" w:hAnsiTheme="minorHAnsi" w:cstheme="minorHAnsi"/>
          <w:i/>
          <w:sz w:val="20"/>
          <w:szCs w:val="20"/>
        </w:rPr>
        <w:t>Child Development, 83</w:t>
      </w:r>
      <w:r w:rsidRPr="00720682">
        <w:rPr>
          <w:rFonts w:asciiTheme="minorHAnsi" w:hAnsiTheme="minorHAnsi" w:cstheme="minorHAnsi"/>
          <w:sz w:val="20"/>
          <w:szCs w:val="20"/>
        </w:rPr>
        <w:t xml:space="preserve">(1), 115–131. </w:t>
      </w:r>
      <w:hyperlink r:id="rId46">
        <w:r w:rsidRPr="00720682">
          <w:rPr>
            <w:rFonts w:asciiTheme="minorHAnsi" w:hAnsiTheme="minorHAnsi" w:cstheme="minorHAnsi"/>
            <w:color w:val="0462C1"/>
            <w:sz w:val="20"/>
            <w:szCs w:val="20"/>
            <w:u w:val="single" w:color="0462C1"/>
          </w:rPr>
          <w:t>https://doi.org/10.1111/j.1467-8624.2011.01674.x</w:t>
        </w:r>
      </w:hyperlink>
    </w:p>
    <w:p w14:paraId="4A8799D5" w14:textId="77777777" w:rsidR="00DB29CA" w:rsidRPr="00720682" w:rsidRDefault="00DB29CA" w:rsidP="00360B29">
      <w:pPr>
        <w:spacing w:before="120"/>
        <w:jc w:val="both"/>
        <w:rPr>
          <w:rFonts w:asciiTheme="minorHAnsi" w:hAnsiTheme="minorHAnsi" w:cstheme="minorHAnsi"/>
          <w:sz w:val="20"/>
          <w:szCs w:val="20"/>
        </w:rPr>
      </w:pPr>
      <w:r w:rsidRPr="00720682">
        <w:rPr>
          <w:rFonts w:asciiTheme="minorHAnsi" w:hAnsiTheme="minorHAnsi" w:cstheme="minorHAnsi"/>
          <w:sz w:val="20"/>
          <w:szCs w:val="20"/>
        </w:rPr>
        <w:t>Wang, X., Liu, R., &amp; Gu, Q. (2020). Self-efficacy and academic engagement in higher education: A meta-analytic</w:t>
      </w:r>
      <w:r w:rsidRPr="00720682">
        <w:rPr>
          <w:rFonts w:asciiTheme="minorHAnsi" w:hAnsiTheme="minorHAnsi" w:cstheme="minorHAnsi"/>
          <w:spacing w:val="40"/>
          <w:sz w:val="20"/>
          <w:szCs w:val="20"/>
        </w:rPr>
        <w:t xml:space="preserve"> </w:t>
      </w:r>
      <w:r w:rsidRPr="00720682">
        <w:rPr>
          <w:rFonts w:asciiTheme="minorHAnsi" w:hAnsiTheme="minorHAnsi" w:cstheme="minorHAnsi"/>
          <w:sz w:val="20"/>
          <w:szCs w:val="20"/>
        </w:rPr>
        <w:t>review.</w:t>
      </w:r>
      <w:r w:rsidRPr="00720682">
        <w:rPr>
          <w:rFonts w:asciiTheme="minorHAnsi" w:hAnsiTheme="minorHAnsi" w:cstheme="minorHAnsi"/>
          <w:spacing w:val="40"/>
          <w:sz w:val="20"/>
          <w:szCs w:val="20"/>
        </w:rPr>
        <w:t xml:space="preserve"> </w:t>
      </w:r>
      <w:r w:rsidRPr="00720682">
        <w:rPr>
          <w:rFonts w:asciiTheme="minorHAnsi" w:hAnsiTheme="minorHAnsi" w:cstheme="minorHAnsi"/>
          <w:i/>
          <w:sz w:val="20"/>
          <w:szCs w:val="20"/>
        </w:rPr>
        <w:t>Educational Psychology Review, 32</w:t>
      </w:r>
      <w:r w:rsidRPr="00720682">
        <w:rPr>
          <w:rFonts w:asciiTheme="minorHAnsi" w:hAnsiTheme="minorHAnsi" w:cstheme="minorHAnsi"/>
          <w:sz w:val="20"/>
          <w:szCs w:val="20"/>
        </w:rPr>
        <w:t>(1), 223–254.</w:t>
      </w:r>
      <w:r w:rsidRPr="00720682">
        <w:rPr>
          <w:rFonts w:asciiTheme="minorHAnsi" w:hAnsiTheme="minorHAnsi" w:cstheme="minorHAnsi"/>
          <w:spacing w:val="40"/>
          <w:sz w:val="20"/>
          <w:szCs w:val="20"/>
        </w:rPr>
        <w:t xml:space="preserve"> </w:t>
      </w:r>
      <w:hyperlink r:id="rId47">
        <w:r w:rsidRPr="00720682">
          <w:rPr>
            <w:rFonts w:asciiTheme="minorHAnsi" w:hAnsiTheme="minorHAnsi" w:cstheme="minorHAnsi"/>
            <w:color w:val="0462C1"/>
            <w:spacing w:val="-2"/>
            <w:sz w:val="20"/>
            <w:szCs w:val="20"/>
            <w:u w:val="single" w:color="0462C1"/>
          </w:rPr>
          <w:t>https://doi.org/10.1007/s10648-019-09528-6</w:t>
        </w:r>
      </w:hyperlink>
    </w:p>
    <w:p w14:paraId="4F255D11" w14:textId="77777777" w:rsidR="00DB29CA" w:rsidRPr="00720682" w:rsidRDefault="00DB29CA" w:rsidP="00360B29">
      <w:pPr>
        <w:spacing w:before="120"/>
        <w:jc w:val="both"/>
        <w:rPr>
          <w:lang w:val="en-US"/>
        </w:rPr>
      </w:pPr>
      <w:r w:rsidRPr="00720682">
        <w:rPr>
          <w:rFonts w:asciiTheme="minorHAnsi" w:hAnsiTheme="minorHAnsi" w:cstheme="minorHAnsi"/>
          <w:sz w:val="20"/>
          <w:szCs w:val="20"/>
        </w:rPr>
        <w:t xml:space="preserve">Zhang, L., &amp; Sun, W. (2025). A research on the effects of cooperative learning on English learners’ self-efficacy. </w:t>
      </w:r>
      <w:r w:rsidRPr="00720682">
        <w:rPr>
          <w:rFonts w:asciiTheme="minorHAnsi" w:hAnsiTheme="minorHAnsi" w:cstheme="minorHAnsi"/>
          <w:i/>
          <w:sz w:val="20"/>
          <w:szCs w:val="20"/>
        </w:rPr>
        <w:t>Lecture Notes in Education Psychology and Public Media, 86</w:t>
      </w:r>
      <w:r w:rsidRPr="00720682">
        <w:rPr>
          <w:rFonts w:asciiTheme="minorHAnsi" w:hAnsiTheme="minorHAnsi" w:cstheme="minorHAnsi"/>
          <w:sz w:val="20"/>
          <w:szCs w:val="20"/>
        </w:rPr>
        <w:t xml:space="preserve">, 123–129. </w:t>
      </w:r>
      <w:hyperlink r:id="rId48">
        <w:r w:rsidRPr="00720682">
          <w:rPr>
            <w:rFonts w:asciiTheme="minorHAnsi" w:hAnsiTheme="minorHAnsi" w:cstheme="minorHAnsi"/>
            <w:color w:val="0462C1"/>
            <w:spacing w:val="-2"/>
            <w:sz w:val="20"/>
            <w:szCs w:val="20"/>
            <w:u w:val="single" w:color="0462C1"/>
          </w:rPr>
          <w:t>https://doi.org/10.54254/2753-7048/2025.23318</w:t>
        </w:r>
      </w:hyperlink>
    </w:p>
    <w:p w14:paraId="67702319" w14:textId="77777777" w:rsidR="00DB29CA" w:rsidRPr="00720682" w:rsidRDefault="00DB29CA" w:rsidP="00360B29">
      <w:pPr>
        <w:spacing w:before="120"/>
        <w:jc w:val="both"/>
        <w:rPr>
          <w:rFonts w:asciiTheme="minorHAnsi" w:hAnsiTheme="minorHAnsi" w:cstheme="minorHAnsi"/>
          <w:sz w:val="20"/>
          <w:szCs w:val="20"/>
          <w:lang w:val="en-US"/>
        </w:rPr>
      </w:pPr>
      <w:r w:rsidRPr="00720682">
        <w:rPr>
          <w:rFonts w:asciiTheme="minorHAnsi" w:eastAsia="Times New Roman" w:hAnsiTheme="minorHAnsi" w:cstheme="minorHAnsi"/>
          <w:color w:val="000000"/>
          <w:sz w:val="20"/>
          <w:szCs w:val="20"/>
          <w:lang w:eastAsia="vi-VN"/>
        </w:rPr>
        <w:t xml:space="preserve">Zhoc, K. C. H., Webster, B. J., King, R. B., Li, J. C. H., &amp; Chung, T. S. H. (2019). Higher education student engagement scale (HESES): Development and psychometric evidence. </w:t>
      </w:r>
      <w:r w:rsidRPr="00720682">
        <w:rPr>
          <w:rFonts w:asciiTheme="minorHAnsi" w:eastAsia="Times New Roman" w:hAnsiTheme="minorHAnsi" w:cstheme="minorHAnsi"/>
          <w:i/>
          <w:iCs/>
          <w:color w:val="000000"/>
          <w:sz w:val="20"/>
          <w:szCs w:val="20"/>
          <w:lang w:eastAsia="vi-VN"/>
        </w:rPr>
        <w:t>Research in Higher Education, 60</w:t>
      </w:r>
      <w:r w:rsidRPr="00720682">
        <w:rPr>
          <w:rFonts w:asciiTheme="minorHAnsi" w:eastAsia="Times New Roman" w:hAnsiTheme="minorHAnsi" w:cstheme="minorHAnsi"/>
          <w:color w:val="000000"/>
          <w:sz w:val="20"/>
          <w:szCs w:val="20"/>
          <w:lang w:eastAsia="vi-VN"/>
        </w:rPr>
        <w:t xml:space="preserve">(2), 219–244. </w:t>
      </w:r>
      <w:hyperlink r:id="rId49">
        <w:r w:rsidRPr="00720682">
          <w:rPr>
            <w:rFonts w:asciiTheme="minorHAnsi" w:eastAsia="Times New Roman" w:hAnsiTheme="minorHAnsi" w:cstheme="minorHAnsi"/>
            <w:color w:val="000000"/>
            <w:sz w:val="20"/>
            <w:szCs w:val="20"/>
            <w:u w:val="single"/>
            <w:lang w:eastAsia="vi-VN"/>
          </w:rPr>
          <w:t>https://doi.org/10.1007/s11162-018-9510-6</w:t>
        </w:r>
      </w:hyperlink>
    </w:p>
    <w:p w14:paraId="53FF72B0" w14:textId="77777777" w:rsidR="00DB29CA" w:rsidRDefault="00DB29CA" w:rsidP="00360B29">
      <w:pPr>
        <w:spacing w:before="120"/>
        <w:jc w:val="both"/>
        <w:rPr>
          <w:lang w:val="en-US"/>
        </w:rPr>
      </w:pPr>
      <w:r w:rsidRPr="00720682">
        <w:rPr>
          <w:rFonts w:asciiTheme="minorHAnsi" w:hAnsiTheme="minorHAnsi" w:cstheme="minorHAnsi"/>
          <w:sz w:val="20"/>
          <w:szCs w:val="20"/>
        </w:rPr>
        <w:t xml:space="preserve">Zimmerman, B. J. (2000). Self-efficacy: An essential motive to learn. </w:t>
      </w:r>
      <w:r w:rsidRPr="00720682">
        <w:rPr>
          <w:rFonts w:asciiTheme="minorHAnsi" w:hAnsiTheme="minorHAnsi" w:cstheme="minorHAnsi"/>
          <w:i/>
          <w:sz w:val="20"/>
          <w:szCs w:val="20"/>
        </w:rPr>
        <w:t>Contemporary Educational Psychology, 25</w:t>
      </w:r>
      <w:r w:rsidRPr="00720682">
        <w:rPr>
          <w:rFonts w:asciiTheme="minorHAnsi" w:hAnsiTheme="minorHAnsi" w:cstheme="minorHAnsi"/>
          <w:sz w:val="20"/>
          <w:szCs w:val="20"/>
        </w:rPr>
        <w:t xml:space="preserve">(1), 82–91. </w:t>
      </w:r>
      <w:hyperlink r:id="rId50">
        <w:r w:rsidRPr="00720682">
          <w:rPr>
            <w:rFonts w:asciiTheme="minorHAnsi" w:hAnsiTheme="minorHAnsi" w:cstheme="minorHAnsi"/>
            <w:color w:val="0462C1"/>
            <w:sz w:val="20"/>
            <w:szCs w:val="20"/>
            <w:u w:val="single" w:color="0462C1"/>
          </w:rPr>
          <w:t>https://doi.org/10.1006/ceps.1999.1016</w:t>
        </w:r>
      </w:hyperlink>
    </w:p>
    <w:sectPr w:rsidR="00DB29CA" w:rsidSect="007D4BC3">
      <w:headerReference w:type="even" r:id="rId51"/>
      <w:headerReference w:type="default" r:id="rId52"/>
      <w:footerReference w:type="even" r:id="rId53"/>
      <w:footerReference w:type="default" r:id="rId54"/>
      <w:headerReference w:type="first" r:id="rId55"/>
      <w:footerReference w:type="first" r:id="rId56"/>
      <w:pgSz w:w="11920" w:h="16840"/>
      <w:pgMar w:top="1134" w:right="1418"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596F" w14:textId="77777777" w:rsidR="00E27216" w:rsidRDefault="00E27216" w:rsidP="00387173">
      <w:r>
        <w:separator/>
      </w:r>
    </w:p>
  </w:endnote>
  <w:endnote w:type="continuationSeparator" w:id="0">
    <w:p w14:paraId="6ECDB3D4" w14:textId="77777777" w:rsidR="00E27216" w:rsidRDefault="00E27216" w:rsidP="0038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4871" w14:textId="77777777" w:rsidR="00387173" w:rsidRDefault="00387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849D" w14:textId="77777777" w:rsidR="00387173" w:rsidRDefault="00387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5960" w14:textId="77777777" w:rsidR="00387173" w:rsidRDefault="0038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2372" w14:textId="77777777" w:rsidR="00E27216" w:rsidRDefault="00E27216" w:rsidP="00387173">
      <w:r>
        <w:separator/>
      </w:r>
    </w:p>
  </w:footnote>
  <w:footnote w:type="continuationSeparator" w:id="0">
    <w:p w14:paraId="3B4A2089" w14:textId="77777777" w:rsidR="00E27216" w:rsidRDefault="00E27216" w:rsidP="00387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8361" w14:textId="7D3B575A" w:rsidR="00387173" w:rsidRDefault="00000000">
    <w:pPr>
      <w:pStyle w:val="Header"/>
    </w:pPr>
    <w:r>
      <w:rPr>
        <w:noProof/>
      </w:rPr>
      <w:pict w14:anchorId="1C763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59985" o:spid="_x0000_s1026" type="#_x0000_t136" style="position:absolute;margin-left:0;margin-top:0;width:576.3pt;height:64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AF4C" w14:textId="76DE4D6C" w:rsidR="00387173" w:rsidRDefault="00000000">
    <w:pPr>
      <w:pStyle w:val="Header"/>
    </w:pPr>
    <w:r>
      <w:rPr>
        <w:noProof/>
      </w:rPr>
      <w:pict w14:anchorId="6063F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59986" o:spid="_x0000_s1027" type="#_x0000_t136" style="position:absolute;margin-left:0;margin-top:0;width:576.3pt;height:64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C6C" w14:textId="6113BAFA" w:rsidR="00387173" w:rsidRDefault="00000000">
    <w:pPr>
      <w:pStyle w:val="Header"/>
    </w:pPr>
    <w:r>
      <w:rPr>
        <w:noProof/>
      </w:rPr>
      <w:pict w14:anchorId="39E6A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59984" o:spid="_x0000_s1025" type="#_x0000_t136" style="position:absolute;margin-left:0;margin-top:0;width:576.3pt;height:64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E56C8"/>
    <w:multiLevelType w:val="multilevel"/>
    <w:tmpl w:val="C2F601BC"/>
    <w:lvl w:ilvl="0">
      <w:start w:val="1"/>
      <w:numFmt w:val="decimal"/>
      <w:lvlText w:val="%1."/>
      <w:lvlJc w:val="left"/>
      <w:pPr>
        <w:ind w:left="692" w:hanging="245"/>
      </w:pPr>
      <w:rPr>
        <w:rFonts w:ascii="Arial" w:eastAsia="Arial" w:hAnsi="Arial" w:cs="Arial" w:hint="default"/>
        <w:b/>
        <w:bCs/>
        <w:i w:val="0"/>
        <w:iCs w:val="0"/>
        <w:spacing w:val="-1"/>
        <w:w w:val="100"/>
        <w:sz w:val="22"/>
        <w:szCs w:val="22"/>
        <w:lang w:val="vi" w:eastAsia="en-US" w:bidi="ar-SA"/>
      </w:rPr>
    </w:lvl>
    <w:lvl w:ilvl="1">
      <w:start w:val="1"/>
      <w:numFmt w:val="decimal"/>
      <w:lvlText w:val="%1.%2."/>
      <w:lvlJc w:val="left"/>
      <w:pPr>
        <w:ind w:left="875" w:hanging="428"/>
      </w:pPr>
      <w:rPr>
        <w:rFonts w:ascii="Arial" w:eastAsia="Arial" w:hAnsi="Arial" w:cs="Arial" w:hint="default"/>
        <w:b/>
        <w:bCs/>
        <w:i w:val="0"/>
        <w:iCs w:val="0"/>
        <w:spacing w:val="-1"/>
        <w:w w:val="100"/>
        <w:sz w:val="22"/>
        <w:szCs w:val="22"/>
        <w:lang w:val="vi" w:eastAsia="en-US" w:bidi="ar-SA"/>
      </w:rPr>
    </w:lvl>
    <w:lvl w:ilvl="2">
      <w:start w:val="1"/>
      <w:numFmt w:val="decimal"/>
      <w:lvlText w:val="%1.%2.%3."/>
      <w:lvlJc w:val="left"/>
      <w:pPr>
        <w:ind w:left="1059" w:hanging="612"/>
      </w:pPr>
      <w:rPr>
        <w:rFonts w:ascii="Arial" w:eastAsia="Arial" w:hAnsi="Arial" w:cs="Arial" w:hint="default"/>
        <w:b/>
        <w:bCs/>
        <w:i w:val="0"/>
        <w:iCs w:val="0"/>
        <w:spacing w:val="-1"/>
        <w:w w:val="100"/>
        <w:sz w:val="22"/>
        <w:szCs w:val="22"/>
        <w:lang w:val="vi" w:eastAsia="en-US" w:bidi="ar-SA"/>
      </w:rPr>
    </w:lvl>
    <w:lvl w:ilvl="3">
      <w:numFmt w:val="bullet"/>
      <w:lvlText w:val="•"/>
      <w:lvlJc w:val="left"/>
      <w:pPr>
        <w:ind w:left="2205" w:hanging="612"/>
      </w:pPr>
      <w:rPr>
        <w:rFonts w:hint="default"/>
        <w:lang w:val="vi" w:eastAsia="en-US" w:bidi="ar-SA"/>
      </w:rPr>
    </w:lvl>
    <w:lvl w:ilvl="4">
      <w:numFmt w:val="bullet"/>
      <w:lvlText w:val="•"/>
      <w:lvlJc w:val="left"/>
      <w:pPr>
        <w:ind w:left="3350" w:hanging="612"/>
      </w:pPr>
      <w:rPr>
        <w:rFonts w:hint="default"/>
        <w:lang w:val="vi" w:eastAsia="en-US" w:bidi="ar-SA"/>
      </w:rPr>
    </w:lvl>
    <w:lvl w:ilvl="5">
      <w:numFmt w:val="bullet"/>
      <w:lvlText w:val="•"/>
      <w:lvlJc w:val="left"/>
      <w:pPr>
        <w:ind w:left="4495" w:hanging="612"/>
      </w:pPr>
      <w:rPr>
        <w:rFonts w:hint="default"/>
        <w:lang w:val="vi" w:eastAsia="en-US" w:bidi="ar-SA"/>
      </w:rPr>
    </w:lvl>
    <w:lvl w:ilvl="6">
      <w:numFmt w:val="bullet"/>
      <w:lvlText w:val="•"/>
      <w:lvlJc w:val="left"/>
      <w:pPr>
        <w:ind w:left="5640" w:hanging="612"/>
      </w:pPr>
      <w:rPr>
        <w:rFonts w:hint="default"/>
        <w:lang w:val="vi" w:eastAsia="en-US" w:bidi="ar-SA"/>
      </w:rPr>
    </w:lvl>
    <w:lvl w:ilvl="7">
      <w:numFmt w:val="bullet"/>
      <w:lvlText w:val="•"/>
      <w:lvlJc w:val="left"/>
      <w:pPr>
        <w:ind w:left="6785" w:hanging="612"/>
      </w:pPr>
      <w:rPr>
        <w:rFonts w:hint="default"/>
        <w:lang w:val="vi" w:eastAsia="en-US" w:bidi="ar-SA"/>
      </w:rPr>
    </w:lvl>
    <w:lvl w:ilvl="8">
      <w:numFmt w:val="bullet"/>
      <w:lvlText w:val="•"/>
      <w:lvlJc w:val="left"/>
      <w:pPr>
        <w:ind w:left="7930" w:hanging="612"/>
      </w:pPr>
      <w:rPr>
        <w:rFonts w:hint="default"/>
        <w:lang w:val="vi" w:eastAsia="en-US" w:bidi="ar-SA"/>
      </w:rPr>
    </w:lvl>
  </w:abstractNum>
  <w:abstractNum w:abstractNumId="1" w15:restartNumberingAfterBreak="0">
    <w:nsid w:val="5E6043C5"/>
    <w:multiLevelType w:val="multilevel"/>
    <w:tmpl w:val="2176EEF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39315">
    <w:abstractNumId w:val="0"/>
  </w:num>
  <w:num w:numId="2" w16cid:durableId="66509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F1C"/>
    <w:rsid w:val="000D7135"/>
    <w:rsid w:val="000E2282"/>
    <w:rsid w:val="000F5931"/>
    <w:rsid w:val="001327FD"/>
    <w:rsid w:val="001768EA"/>
    <w:rsid w:val="0018705E"/>
    <w:rsid w:val="0018738A"/>
    <w:rsid w:val="001D75F0"/>
    <w:rsid w:val="00216C4F"/>
    <w:rsid w:val="00243D6A"/>
    <w:rsid w:val="002677B3"/>
    <w:rsid w:val="002A1442"/>
    <w:rsid w:val="002A196A"/>
    <w:rsid w:val="002B4FE8"/>
    <w:rsid w:val="003131CC"/>
    <w:rsid w:val="00360B29"/>
    <w:rsid w:val="00360DCB"/>
    <w:rsid w:val="0036102E"/>
    <w:rsid w:val="00387173"/>
    <w:rsid w:val="003D69F2"/>
    <w:rsid w:val="003F1547"/>
    <w:rsid w:val="003F15B1"/>
    <w:rsid w:val="00425885"/>
    <w:rsid w:val="00450852"/>
    <w:rsid w:val="004853D0"/>
    <w:rsid w:val="00555AA7"/>
    <w:rsid w:val="005610A7"/>
    <w:rsid w:val="00576F1C"/>
    <w:rsid w:val="00590D7D"/>
    <w:rsid w:val="005941DC"/>
    <w:rsid w:val="006131A3"/>
    <w:rsid w:val="00627249"/>
    <w:rsid w:val="00652153"/>
    <w:rsid w:val="00660A61"/>
    <w:rsid w:val="00672D06"/>
    <w:rsid w:val="007053B9"/>
    <w:rsid w:val="00720682"/>
    <w:rsid w:val="00732A1D"/>
    <w:rsid w:val="007375AB"/>
    <w:rsid w:val="0074091A"/>
    <w:rsid w:val="00765C67"/>
    <w:rsid w:val="00771F55"/>
    <w:rsid w:val="007916DE"/>
    <w:rsid w:val="007D4BC3"/>
    <w:rsid w:val="007D7E40"/>
    <w:rsid w:val="00800B02"/>
    <w:rsid w:val="0080318D"/>
    <w:rsid w:val="00827666"/>
    <w:rsid w:val="00835489"/>
    <w:rsid w:val="00861BEB"/>
    <w:rsid w:val="008840BD"/>
    <w:rsid w:val="008874FC"/>
    <w:rsid w:val="008E5763"/>
    <w:rsid w:val="009F15AD"/>
    <w:rsid w:val="00A6540D"/>
    <w:rsid w:val="00B14612"/>
    <w:rsid w:val="00B37D4D"/>
    <w:rsid w:val="00B61D33"/>
    <w:rsid w:val="00BD0B8B"/>
    <w:rsid w:val="00C16B1A"/>
    <w:rsid w:val="00C22BCE"/>
    <w:rsid w:val="00CA2EBB"/>
    <w:rsid w:val="00CB22E5"/>
    <w:rsid w:val="00D32FB7"/>
    <w:rsid w:val="00D37B37"/>
    <w:rsid w:val="00DB29CA"/>
    <w:rsid w:val="00E025AA"/>
    <w:rsid w:val="00E04712"/>
    <w:rsid w:val="00E22D87"/>
    <w:rsid w:val="00E23FCC"/>
    <w:rsid w:val="00E27216"/>
    <w:rsid w:val="00E40D2A"/>
    <w:rsid w:val="00E45930"/>
    <w:rsid w:val="00E54230"/>
    <w:rsid w:val="00E60056"/>
    <w:rsid w:val="00E61251"/>
    <w:rsid w:val="00E63E56"/>
    <w:rsid w:val="00EA0CB0"/>
    <w:rsid w:val="00ED4876"/>
    <w:rsid w:val="00F200F8"/>
    <w:rsid w:val="00F4233F"/>
    <w:rsid w:val="00F42D80"/>
    <w:rsid w:val="00FD0132"/>
    <w:rsid w:val="00FE64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1B18"/>
  <w15:docId w15:val="{8ACC403F-A8A5-44FC-BC6D-8CFE998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vi"/>
    </w:rPr>
  </w:style>
  <w:style w:type="paragraph" w:styleId="Heading1">
    <w:name w:val="heading 1"/>
    <w:basedOn w:val="Normal"/>
    <w:uiPriority w:val="9"/>
    <w:qFormat/>
    <w:pPr>
      <w:spacing w:before="120"/>
      <w:ind w:left="431" w:right="728"/>
      <w:jc w:val="center"/>
      <w:outlineLvl w:val="0"/>
    </w:pPr>
    <w:rPr>
      <w:rFonts w:ascii="Times New Roman" w:eastAsia="Times New Roman" w:hAnsi="Times New Roman" w:cs="Times New Roman"/>
      <w:b/>
      <w:bCs/>
      <w:i/>
      <w:iCs/>
      <w:sz w:val="26"/>
      <w:szCs w:val="26"/>
    </w:rPr>
  </w:style>
  <w:style w:type="paragraph" w:styleId="Heading2">
    <w:name w:val="heading 2"/>
    <w:basedOn w:val="Normal"/>
    <w:uiPriority w:val="9"/>
    <w:unhideWhenUsed/>
    <w:qFormat/>
    <w:pPr>
      <w:ind w:left="872" w:hanging="424"/>
      <w:outlineLvl w:val="1"/>
    </w:pPr>
    <w:rPr>
      <w:b/>
      <w:bCs/>
    </w:rPr>
  </w:style>
  <w:style w:type="paragraph" w:styleId="Heading3">
    <w:name w:val="heading 3"/>
    <w:basedOn w:val="Normal"/>
    <w:uiPriority w:val="9"/>
    <w:unhideWhenUsed/>
    <w:qFormat/>
    <w:pPr>
      <w:ind w:left="43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48" w:right="779"/>
    </w:pPr>
  </w:style>
  <w:style w:type="paragraph" w:styleId="ListParagraph">
    <w:name w:val="List Paragraph"/>
    <w:basedOn w:val="Normal"/>
    <w:uiPriority w:val="1"/>
    <w:qFormat/>
    <w:pPr>
      <w:ind w:left="872" w:hanging="424"/>
    </w:pPr>
  </w:style>
  <w:style w:type="paragraph" w:customStyle="1" w:styleId="TableParagraph">
    <w:name w:val="Table Paragraph"/>
    <w:basedOn w:val="Normal"/>
    <w:uiPriority w:val="1"/>
    <w:qFormat/>
    <w:pPr>
      <w:jc w:val="center"/>
    </w:pPr>
    <w:rPr>
      <w:rFonts w:ascii="Times New Roman" w:eastAsia="Times New Roman" w:hAnsi="Times New Roman" w:cs="Times New Roman"/>
    </w:rPr>
  </w:style>
  <w:style w:type="table" w:styleId="TableGrid">
    <w:name w:val="Table Grid"/>
    <w:basedOn w:val="TableNormal"/>
    <w:uiPriority w:val="39"/>
    <w:rsid w:val="00E6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40BD"/>
    <w:rPr>
      <w:b/>
      <w:bCs/>
    </w:rPr>
  </w:style>
  <w:style w:type="character" w:styleId="Hyperlink">
    <w:name w:val="Hyperlink"/>
    <w:basedOn w:val="DefaultParagraphFont"/>
    <w:uiPriority w:val="99"/>
    <w:unhideWhenUsed/>
    <w:rsid w:val="001D75F0"/>
    <w:rPr>
      <w:color w:val="0000FF" w:themeColor="hyperlink"/>
      <w:u w:val="single"/>
    </w:rPr>
  </w:style>
  <w:style w:type="character" w:styleId="UnresolvedMention">
    <w:name w:val="Unresolved Mention"/>
    <w:basedOn w:val="DefaultParagraphFont"/>
    <w:uiPriority w:val="99"/>
    <w:semiHidden/>
    <w:unhideWhenUsed/>
    <w:rsid w:val="001D75F0"/>
    <w:rPr>
      <w:color w:val="605E5C"/>
      <w:shd w:val="clear" w:color="auto" w:fill="E1DFDD"/>
    </w:rPr>
  </w:style>
  <w:style w:type="paragraph" w:styleId="Header">
    <w:name w:val="header"/>
    <w:basedOn w:val="Normal"/>
    <w:link w:val="HeaderChar"/>
    <w:uiPriority w:val="99"/>
    <w:unhideWhenUsed/>
    <w:rsid w:val="00387173"/>
    <w:pPr>
      <w:tabs>
        <w:tab w:val="center" w:pos="4513"/>
        <w:tab w:val="right" w:pos="9026"/>
      </w:tabs>
    </w:pPr>
  </w:style>
  <w:style w:type="character" w:customStyle="1" w:styleId="HeaderChar">
    <w:name w:val="Header Char"/>
    <w:basedOn w:val="DefaultParagraphFont"/>
    <w:link w:val="Header"/>
    <w:uiPriority w:val="99"/>
    <w:rsid w:val="00387173"/>
    <w:rPr>
      <w:rFonts w:ascii="Arial" w:eastAsia="Arial" w:hAnsi="Arial" w:cs="Arial"/>
      <w:lang w:val="vi"/>
    </w:rPr>
  </w:style>
  <w:style w:type="paragraph" w:styleId="Footer">
    <w:name w:val="footer"/>
    <w:basedOn w:val="Normal"/>
    <w:link w:val="FooterChar"/>
    <w:uiPriority w:val="99"/>
    <w:unhideWhenUsed/>
    <w:rsid w:val="00387173"/>
    <w:pPr>
      <w:tabs>
        <w:tab w:val="center" w:pos="4513"/>
        <w:tab w:val="right" w:pos="9026"/>
      </w:tabs>
    </w:pPr>
  </w:style>
  <w:style w:type="character" w:customStyle="1" w:styleId="FooterChar">
    <w:name w:val="Footer Char"/>
    <w:basedOn w:val="DefaultParagraphFont"/>
    <w:link w:val="Footer"/>
    <w:uiPriority w:val="99"/>
    <w:rsid w:val="00387173"/>
    <w:rPr>
      <w:rFonts w:ascii="Arial" w:eastAsia="Arial" w:hAnsi="Arial" w:cs="Arial"/>
      <w:lang w:val="vi"/>
    </w:rPr>
  </w:style>
  <w:style w:type="paragraph" w:styleId="NormalWeb">
    <w:name w:val="Normal (Web)"/>
    <w:basedOn w:val="Normal"/>
    <w:uiPriority w:val="99"/>
    <w:unhideWhenUsed/>
    <w:rsid w:val="00360DCB"/>
    <w:pPr>
      <w:widowControl/>
      <w:autoSpaceDE/>
      <w:autoSpaceDN/>
      <w:spacing w:before="100" w:beforeAutospacing="1" w:after="100" w:afterAutospacing="1"/>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3131CC"/>
    <w:rPr>
      <w:rFonts w:ascii="Arial" w:eastAsia="Arial" w:hAnsi="Arial" w:cs="Arial"/>
      <w:lang w:val="vi"/>
    </w:rPr>
  </w:style>
  <w:style w:type="paragraph" w:styleId="HTMLPreformatted">
    <w:name w:val="HTML Preformatted"/>
    <w:basedOn w:val="Normal"/>
    <w:link w:val="HTMLPreformattedChar"/>
    <w:uiPriority w:val="99"/>
    <w:semiHidden/>
    <w:unhideWhenUsed/>
    <w:rsid w:val="003131C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31CC"/>
    <w:rPr>
      <w:rFonts w:ascii="Consolas" w:eastAsia="Arial" w:hAnsi="Consolas" w:cs="Arial"/>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7/s10639-019-09998-w" TargetMode="External"/><Relationship Id="rId18" Type="http://schemas.openxmlformats.org/officeDocument/2006/relationships/hyperlink" Target="https://doi.org/10.1007/s10734-013-9645-0" TargetMode="External"/><Relationship Id="rId26" Type="http://schemas.openxmlformats.org/officeDocument/2006/relationships/hyperlink" Target="https://doi.org/10.1177/1469787413498035" TargetMode="External"/><Relationship Id="rId39" Type="http://schemas.openxmlformats.org/officeDocument/2006/relationships/hyperlink" Target="https://doi.org/10.1037/a0027268" TargetMode="External"/><Relationship Id="rId21" Type="http://schemas.openxmlformats.org/officeDocument/2006/relationships/hyperlink" Target="https://doi.org/10.1177/002224378101800104" TargetMode="External"/><Relationship Id="rId34" Type="http://schemas.openxmlformats.org/officeDocument/2006/relationships/hyperlink" Target="https://doi.org/10.3390/bs13010059" TargetMode="External"/><Relationship Id="rId42" Type="http://schemas.openxmlformats.org/officeDocument/2006/relationships/hyperlink" Target="https://doi.org/10.1016/j.cedpsych.2019.101832" TargetMode="External"/><Relationship Id="rId47" Type="http://schemas.openxmlformats.org/officeDocument/2006/relationships/hyperlink" Target="https://doi.org/10.1007/s10648-019-09528-6" TargetMode="External"/><Relationship Id="rId50" Type="http://schemas.openxmlformats.org/officeDocument/2006/relationships/hyperlink" Target="https://doi.org/10.1006/ceps.1999.1016"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86/s41239-024-00493-y" TargetMode="External"/><Relationship Id="rId17" Type="http://schemas.openxmlformats.org/officeDocument/2006/relationships/hyperlink" Target="https://doi.org/10.1111/j.1740-8784.2011.00215.x" TargetMode="External"/><Relationship Id="rId25" Type="http://schemas.openxmlformats.org/officeDocument/2006/relationships/hyperlink" Target="https://doi.org/10.1007/978-3-030-80519-7" TargetMode="External"/><Relationship Id="rId33" Type="http://schemas.openxmlformats.org/officeDocument/2006/relationships/hyperlink" Target="https://doi.org/10.3389/fpsyg.2025.1525192" TargetMode="External"/><Relationship Id="rId38" Type="http://schemas.openxmlformats.org/officeDocument/2006/relationships/hyperlink" Target="https://doi.org/10.1016/j.cedpsych.2019.101899" TargetMode="External"/><Relationship Id="rId46" Type="http://schemas.openxmlformats.org/officeDocument/2006/relationships/hyperlink" Target="https://doi.org/10.1111/j.1467-8624.2011.01674.x" TargetMode="External"/><Relationship Id="rId2" Type="http://schemas.openxmlformats.org/officeDocument/2006/relationships/numbering" Target="numbering.xml"/><Relationship Id="rId16" Type="http://schemas.openxmlformats.org/officeDocument/2006/relationships/hyperlink" Target="https://doi.org/10.3390/su15108370" TargetMode="External"/><Relationship Id="rId20" Type="http://schemas.openxmlformats.org/officeDocument/2006/relationships/hyperlink" Target="https://doi.org/10.1037/0022-3514.72.1.218" TargetMode="External"/><Relationship Id="rId29" Type="http://schemas.openxmlformats.org/officeDocument/2006/relationships/hyperlink" Target="https://doi.org/10.1080/03075079.2011.598505" TargetMode="External"/><Relationship Id="rId41" Type="http://schemas.openxmlformats.org/officeDocument/2006/relationships/hyperlink" Target="https://doi.org/10.1037/0033-2909.134.2.223"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037-012-0012-5" TargetMode="External"/><Relationship Id="rId24" Type="http://schemas.openxmlformats.org/officeDocument/2006/relationships/hyperlink" Target="https://doi.org/10.14221/ajte.2016v41n3.3" TargetMode="External"/><Relationship Id="rId32" Type="http://schemas.openxmlformats.org/officeDocument/2006/relationships/hyperlink" Target="https://doi.org/10.1016/j.sbspro.2011.12.091" TargetMode="External"/><Relationship Id="rId37" Type="http://schemas.openxmlformats.org/officeDocument/2006/relationships/hyperlink" Target="https://doi.org/10.1080/14703297.2021.1969261" TargetMode="External"/><Relationship Id="rId40" Type="http://schemas.openxmlformats.org/officeDocument/2006/relationships/hyperlink" Target="https://doi.org/10.1037/a0026838" TargetMode="External"/><Relationship Id="rId45" Type="http://schemas.openxmlformats.org/officeDocument/2006/relationships/hyperlink" Target="https://doi.org/10.1037/edu0000265"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7/0022-0663.93.1.55" TargetMode="External"/><Relationship Id="rId23" Type="http://schemas.openxmlformats.org/officeDocument/2006/relationships/hyperlink" Target="https://doi.org/10.1016/j.learninstruc.2016.01.009" TargetMode="External"/><Relationship Id="rId28" Type="http://schemas.openxmlformats.org/officeDocument/2006/relationships/hyperlink" Target="https://doi.org/10.3102/0013189X09339057" TargetMode="External"/><Relationship Id="rId36" Type="http://schemas.openxmlformats.org/officeDocument/2006/relationships/hyperlink" Target="https://doi.org/10.1080/2331186X.2025.2513414" TargetMode="External"/><Relationship Id="rId49" Type="http://schemas.openxmlformats.org/officeDocument/2006/relationships/hyperlink" Target="https://doi.org/10.1007/s11162-018-9510-6" TargetMode="External"/><Relationship Id="rId57" Type="http://schemas.openxmlformats.org/officeDocument/2006/relationships/fontTable" Target="fontTable.xml"/><Relationship Id="rId10" Type="http://schemas.openxmlformats.org/officeDocument/2006/relationships/hyperlink" Target="https://doi.org/10.1002/pits.20303" TargetMode="External"/><Relationship Id="rId19" Type="http://schemas.openxmlformats.org/officeDocument/2006/relationships/hyperlink" Target="https://doi.org/10.1111/j.1751-9004.2012.01412.x" TargetMode="External"/><Relationship Id="rId31" Type="http://schemas.openxmlformats.org/officeDocument/2006/relationships/hyperlink" Target="https://doi.org/10.1353/csd.0.0099" TargetMode="External"/><Relationship Id="rId44" Type="http://schemas.openxmlformats.org/officeDocument/2006/relationships/hyperlink" Target="https://doi.org/10.15625/2615-8957/12410703"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1162-005-8150-9" TargetMode="External"/><Relationship Id="rId22" Type="http://schemas.openxmlformats.org/officeDocument/2006/relationships/hyperlink" Target="https://doi.org/10.3102/00346543074001059" TargetMode="External"/><Relationship Id="rId27" Type="http://schemas.openxmlformats.org/officeDocument/2006/relationships/hyperlink" Target="https://doi.org/10.1016/j.edurev.2015.11.002" TargetMode="External"/><Relationship Id="rId30" Type="http://schemas.openxmlformats.org/officeDocument/2006/relationships/hyperlink" Target="https://doi.org/10.1080/07294360.2017.1344197" TargetMode="External"/><Relationship Id="rId35" Type="http://schemas.openxmlformats.org/officeDocument/2006/relationships/hyperlink" Target="https://doi.org/10.1111/j.1751-9004.2012.01412.x" TargetMode="External"/><Relationship Id="rId43" Type="http://schemas.openxmlformats.org/officeDocument/2006/relationships/hyperlink" Target="https://doi.org/10.1037/edu0000013" TargetMode="External"/><Relationship Id="rId48" Type="http://schemas.openxmlformats.org/officeDocument/2006/relationships/hyperlink" Target="https://doi.org/10.54254/2753-7048/2025.23318"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31AB-E9C8-4F0D-BED3-398185B9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7397</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Dịch bài "TÁC ĐỘNG CỦA TÍNH HỢP TÁC VÀ CẠNH TRANH ĐẾN SỰ THAM GIA TRONG HỌC TẬP CỦA SINH VIÊN: VAI TRÒ TRUNG GIAN CỦA NIỀM TIN VÀO NĂNG LỰC BẢN THÂN"</vt:lpstr>
    </vt:vector>
  </TitlesOfParts>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Dịch bài "TÁC ĐỘNG CỦA TÍNH HỢP TÁC VÀ CẠNH TRANH ĐẾN SỰ THAM GIA TRONG HỌC TẬP CỦA SINH VIÊN: VAI TRÒ TRUNG GIAN CỦA NIỀM TIN VÀO NĂNG LỰC BẢN THÂN"</dc:title>
  <cp:lastModifiedBy>Editor Acc 101</cp:lastModifiedBy>
  <cp:revision>48</cp:revision>
  <dcterms:created xsi:type="dcterms:W3CDTF">2026-03-29T07:42:00Z</dcterms:created>
  <dcterms:modified xsi:type="dcterms:W3CDTF">2026-04-03T05:46:00Z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LastSaved">
    <vt:filetime>2026-03-29T00:00:00Z</vt:filetime>
  </property>
  <property fmtid="{D5CDD505-2E9C-101B-9397-08002B2CF9AE}" pid="4" name="Producer">
    <vt:lpwstr>3-Heights(TM) PDF Security Shell 4.8.25.2 (http://www.pdf-tools.com)</vt:lpwstr>
  </property>
</Properties>
</file>