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28E1" w14:textId="77777777" w:rsidR="00873A5C" w:rsidRPr="005C4FB6" w:rsidRDefault="00C03DE0" w:rsidP="00946F65">
      <w:pPr>
        <w:pStyle w:val="Heading3"/>
        <w:rPr>
          <w:rFonts w:asciiTheme="majorBidi" w:eastAsia="Times New Roman" w:hAnsiTheme="majorBidi"/>
          <w:noProof/>
          <w:sz w:val="8"/>
        </w:rPr>
      </w:pPr>
      <w:r w:rsidRPr="005C4FB6">
        <w:rPr>
          <w:rFonts w:asciiTheme="majorBidi" w:eastAsia="Times New Roman" w:hAnsiTheme="majorBidi"/>
          <w:noProof/>
        </w:rPr>
        <w:drawing>
          <wp:anchor distT="0" distB="0" distL="114300" distR="114300" simplePos="0" relativeHeight="251654656" behindDoc="1" locked="0" layoutInCell="1" allowOverlap="1" wp14:anchorId="377A05DB" wp14:editId="35812D27">
            <wp:simplePos x="0" y="0"/>
            <wp:positionH relativeFrom="column">
              <wp:posOffset>7620</wp:posOffset>
            </wp:positionH>
            <wp:positionV relativeFrom="paragraph">
              <wp:posOffset>-259080</wp:posOffset>
            </wp:positionV>
            <wp:extent cx="768350" cy="1089660"/>
            <wp:effectExtent l="0" t="0" r="0" b="0"/>
            <wp:wrapTight wrapText="bothSides">
              <wp:wrapPolygon edited="0">
                <wp:start x="0" y="0"/>
                <wp:lineTo x="0" y="21147"/>
                <wp:lineTo x="20886" y="21147"/>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8400CC" w:rsidRPr="005C4FB6">
        <w:rPr>
          <w:rFonts w:asciiTheme="majorBidi" w:eastAsia="Times New Roman" w:hAnsiTheme="majorBidi"/>
          <w:noProof/>
          <w:lang w:eastAsia="zh-TW"/>
        </w:rPr>
        <w:t>Asian Journal of Education and Social Studies</w:t>
      </w:r>
    </w:p>
    <w:p w14:paraId="6A3302CC" w14:textId="77777777" w:rsidR="001A4A55" w:rsidRPr="005C4FB6" w:rsidRDefault="001A4A55" w:rsidP="00946F65">
      <w:pPr>
        <w:spacing w:after="0" w:line="240" w:lineRule="auto"/>
        <w:ind w:left="2160"/>
        <w:rPr>
          <w:rFonts w:asciiTheme="majorBidi" w:eastAsia="Times New Roman" w:hAnsiTheme="majorBidi" w:cstheme="majorBidi"/>
          <w:b/>
          <w:i/>
          <w:noProof/>
          <w:sz w:val="24"/>
          <w:szCs w:val="16"/>
          <w:lang w:eastAsia="zh-TW"/>
        </w:rPr>
      </w:pPr>
    </w:p>
    <w:p w14:paraId="41FF3BC1" w14:textId="152A4B6B" w:rsidR="00873A5C" w:rsidRPr="005C4FB6" w:rsidRDefault="00C17E4F" w:rsidP="00946F65">
      <w:pPr>
        <w:pStyle w:val="Heading4"/>
        <w:rPr>
          <w:rFonts w:asciiTheme="majorBidi" w:eastAsia="Times New Roman" w:hAnsiTheme="majorBidi"/>
        </w:rPr>
      </w:pPr>
      <w:r w:rsidRPr="005C4FB6">
        <w:rPr>
          <w:rFonts w:asciiTheme="majorBidi" w:eastAsia="Times New Roman" w:hAnsiTheme="majorBidi"/>
        </w:rPr>
        <w:t>Volume XXX, Issue XX, Page XX-XX, 20</w:t>
      </w:r>
      <w:r w:rsidR="00323B8F" w:rsidRPr="005C4FB6">
        <w:rPr>
          <w:rFonts w:asciiTheme="majorBidi" w:eastAsia="Times New Roman" w:hAnsiTheme="majorBidi"/>
        </w:rPr>
        <w:t>YY</w:t>
      </w:r>
      <w:r w:rsidR="004E094F" w:rsidRPr="005C4FB6">
        <w:rPr>
          <w:rFonts w:asciiTheme="majorBidi" w:eastAsia="Times New Roman" w:hAnsiTheme="majorBidi"/>
        </w:rPr>
        <w:t>;</w:t>
      </w:r>
      <w:r w:rsidR="00873A5C" w:rsidRPr="005C4FB6">
        <w:rPr>
          <w:rFonts w:asciiTheme="majorBidi" w:eastAsia="Times New Roman" w:hAnsiTheme="majorBidi"/>
        </w:rPr>
        <w:t xml:space="preserve"> Article </w:t>
      </w:r>
      <w:proofErr w:type="gramStart"/>
      <w:r w:rsidR="00873A5C" w:rsidRPr="005C4FB6">
        <w:rPr>
          <w:rFonts w:asciiTheme="majorBidi" w:eastAsia="Times New Roman" w:hAnsiTheme="majorBidi"/>
        </w:rPr>
        <w:t>no.</w:t>
      </w:r>
      <w:r w:rsidR="000D655F" w:rsidRPr="005C4FB6">
        <w:rPr>
          <w:rFonts w:asciiTheme="majorBidi" w:eastAsia="Times New Roman" w:hAnsiTheme="majorBidi"/>
        </w:rPr>
        <w:t>AJESS</w:t>
      </w:r>
      <w:proofErr w:type="gramEnd"/>
      <w:r w:rsidR="00946F65" w:rsidRPr="005C4FB6">
        <w:rPr>
          <w:rFonts w:asciiTheme="majorBidi" w:eastAsia="Times New Roman" w:hAnsiTheme="majorBidi"/>
        </w:rPr>
        <w:t>.155582</w:t>
      </w:r>
    </w:p>
    <w:p w14:paraId="77A42750" w14:textId="77777777" w:rsidR="00873A5C" w:rsidRPr="005C4FB6" w:rsidRDefault="00412E80" w:rsidP="00946F65">
      <w:pPr>
        <w:spacing w:after="0" w:line="240" w:lineRule="auto"/>
        <w:ind w:left="2160"/>
        <w:rPr>
          <w:rFonts w:asciiTheme="majorBidi" w:eastAsia="Times New Roman" w:hAnsiTheme="majorBidi" w:cstheme="majorBidi"/>
          <w:b/>
          <w:i/>
          <w:sz w:val="18"/>
          <w:szCs w:val="20"/>
        </w:rPr>
      </w:pPr>
      <w:r w:rsidRPr="005C4FB6">
        <w:rPr>
          <w:rFonts w:asciiTheme="majorBidi" w:eastAsia="Times New Roman" w:hAnsiTheme="majorBidi" w:cstheme="majorBidi"/>
          <w:b/>
          <w:i/>
          <w:sz w:val="18"/>
          <w:szCs w:val="20"/>
        </w:rPr>
        <w:t>ISSN</w:t>
      </w:r>
      <w:r w:rsidR="005A5A94" w:rsidRPr="005C4FB6">
        <w:rPr>
          <w:rFonts w:asciiTheme="majorBidi" w:eastAsia="Times New Roman" w:hAnsiTheme="majorBidi" w:cstheme="majorBidi"/>
          <w:b/>
          <w:i/>
          <w:sz w:val="18"/>
          <w:szCs w:val="20"/>
        </w:rPr>
        <w:t xml:space="preserve">: </w:t>
      </w:r>
      <w:r w:rsidRPr="005C4FB6">
        <w:rPr>
          <w:rFonts w:asciiTheme="majorBidi" w:eastAsia="Times New Roman" w:hAnsiTheme="majorBidi" w:cstheme="majorBidi"/>
          <w:b/>
          <w:i/>
          <w:sz w:val="18"/>
          <w:szCs w:val="20"/>
        </w:rPr>
        <w:t>2581-6268</w:t>
      </w:r>
    </w:p>
    <w:p w14:paraId="6F851DD9" w14:textId="77777777" w:rsidR="00AA0D41" w:rsidRPr="005C4FB6" w:rsidRDefault="00AA0D41" w:rsidP="00946F65">
      <w:pPr>
        <w:spacing w:after="0" w:line="240" w:lineRule="auto"/>
        <w:jc w:val="center"/>
        <w:rPr>
          <w:rFonts w:asciiTheme="majorBidi" w:eastAsia="Times New Roman" w:hAnsiTheme="majorBidi" w:cstheme="majorBidi"/>
          <w:b/>
          <w:i/>
          <w:sz w:val="14"/>
          <w:szCs w:val="20"/>
        </w:rPr>
      </w:pPr>
    </w:p>
    <w:p w14:paraId="60D6FC59" w14:textId="77777777" w:rsidR="001A4A55" w:rsidRPr="005C4FB6" w:rsidRDefault="001A4A55" w:rsidP="00946F65">
      <w:pPr>
        <w:spacing w:after="0" w:line="240" w:lineRule="auto"/>
        <w:jc w:val="center"/>
        <w:rPr>
          <w:rFonts w:asciiTheme="majorBidi" w:eastAsia="Times New Roman" w:hAnsiTheme="majorBidi" w:cstheme="majorBidi"/>
          <w:b/>
          <w:i/>
          <w:sz w:val="14"/>
          <w:szCs w:val="20"/>
        </w:rPr>
      </w:pPr>
    </w:p>
    <w:p w14:paraId="329BDF8A" w14:textId="77777777" w:rsidR="00873A5C" w:rsidRPr="005C4FB6" w:rsidRDefault="00000000" w:rsidP="00946F65">
      <w:pPr>
        <w:spacing w:after="0" w:line="240" w:lineRule="auto"/>
        <w:jc w:val="center"/>
        <w:rPr>
          <w:rFonts w:asciiTheme="majorBidi" w:eastAsia="Times New Roman" w:hAnsiTheme="majorBidi" w:cstheme="majorBidi"/>
          <w:b/>
          <w:bCs/>
          <w:kern w:val="28"/>
          <w:sz w:val="12"/>
          <w:szCs w:val="20"/>
        </w:rPr>
      </w:pPr>
      <w:r>
        <w:rPr>
          <w:rFonts w:asciiTheme="majorBidi" w:eastAsia="Times New Roman" w:hAnsiTheme="majorBidi" w:cstheme="majorBidi"/>
          <w:b/>
          <w:bCs/>
          <w:noProof/>
          <w:kern w:val="28"/>
          <w:sz w:val="32"/>
          <w:szCs w:val="20"/>
        </w:rPr>
      </w:r>
      <w:r>
        <w:rPr>
          <w:rFonts w:asciiTheme="majorBidi" w:eastAsia="Times New Roman" w:hAnsiTheme="majorBidi" w:cstheme="majorBidi"/>
          <w:b/>
          <w:bCs/>
          <w:noProof/>
          <w:kern w:val="28"/>
          <w:sz w:val="32"/>
          <w:szCs w:val="20"/>
        </w:rPr>
        <w:pict w14:anchorId="0109838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9"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20DB789E" w14:textId="77777777" w:rsidR="00E531CD" w:rsidRPr="005C4FB6" w:rsidRDefault="00E531CD" w:rsidP="00946F65">
      <w:pPr>
        <w:spacing w:after="0" w:line="240" w:lineRule="auto"/>
        <w:jc w:val="right"/>
        <w:rPr>
          <w:rFonts w:asciiTheme="majorBidi" w:eastAsia="Times New Roman" w:hAnsiTheme="majorBidi" w:cstheme="majorBidi"/>
          <w:b/>
          <w:bCs/>
          <w:iCs/>
          <w:kern w:val="28"/>
          <w:sz w:val="20"/>
          <w:szCs w:val="20"/>
        </w:rPr>
      </w:pPr>
    </w:p>
    <w:p w14:paraId="1EAF03D1" w14:textId="4096D12D" w:rsidR="003F47A0" w:rsidRPr="005C4FB6" w:rsidRDefault="00CA1DC6" w:rsidP="00946F65">
      <w:pPr>
        <w:pStyle w:val="Heading1"/>
        <w:rPr>
          <w:rFonts w:asciiTheme="majorBidi" w:eastAsia="Times New Roman" w:hAnsiTheme="majorBidi"/>
          <w:kern w:val="28"/>
          <w:sz w:val="48"/>
          <w:szCs w:val="48"/>
        </w:rPr>
      </w:pPr>
      <w:r w:rsidRPr="005C4FB6">
        <w:rPr>
          <w:rFonts w:asciiTheme="majorBidi" w:eastAsia="Times New Roman" w:hAnsiTheme="majorBidi"/>
          <w:iCs/>
          <w:kern w:val="28"/>
          <w:sz w:val="48"/>
          <w:szCs w:val="48"/>
        </w:rPr>
        <w:t>Sport Mental Toughness and Goal Setting as Determinants of Sports Performance Perception among College Student-Athletes</w:t>
      </w:r>
    </w:p>
    <w:p w14:paraId="3B32282A" w14:textId="77777777" w:rsidR="003F47A0" w:rsidRPr="005C4FB6" w:rsidRDefault="003F47A0" w:rsidP="00946F65">
      <w:pPr>
        <w:spacing w:after="0" w:line="240" w:lineRule="auto"/>
        <w:jc w:val="right"/>
        <w:rPr>
          <w:rFonts w:asciiTheme="majorBidi" w:eastAsia="Times New Roman" w:hAnsiTheme="majorBidi" w:cstheme="majorBidi"/>
          <w:b/>
          <w:bCs/>
          <w:sz w:val="36"/>
          <w:szCs w:val="20"/>
        </w:rPr>
      </w:pPr>
    </w:p>
    <w:p w14:paraId="0E3BB8CA" w14:textId="77777777" w:rsidR="003F47A0" w:rsidRPr="005B51E6" w:rsidRDefault="003F47A0" w:rsidP="00946F65">
      <w:pPr>
        <w:spacing w:after="0" w:line="240" w:lineRule="auto"/>
        <w:jc w:val="right"/>
        <w:rPr>
          <w:rFonts w:asciiTheme="majorBidi" w:eastAsia="Times New Roman" w:hAnsiTheme="majorBidi" w:cstheme="majorBidi"/>
          <w:b/>
          <w:bCs/>
          <w:sz w:val="32"/>
          <w:szCs w:val="32"/>
          <w:highlight w:val="yellow"/>
        </w:rPr>
      </w:pPr>
      <w:r w:rsidRPr="005B51E6">
        <w:rPr>
          <w:rFonts w:asciiTheme="majorBidi" w:eastAsia="Times New Roman" w:hAnsiTheme="majorBidi" w:cstheme="majorBidi"/>
          <w:b/>
          <w:bCs/>
          <w:sz w:val="32"/>
          <w:szCs w:val="32"/>
          <w:highlight w:val="yellow"/>
        </w:rPr>
        <w:t>Authors’ Name……………………………………………………</w:t>
      </w:r>
    </w:p>
    <w:p w14:paraId="242CD595" w14:textId="77777777" w:rsidR="003F47A0" w:rsidRPr="005B51E6" w:rsidRDefault="003F47A0" w:rsidP="00946F65">
      <w:pPr>
        <w:spacing w:after="0" w:line="240" w:lineRule="auto"/>
        <w:jc w:val="right"/>
        <w:rPr>
          <w:rFonts w:asciiTheme="majorBidi" w:eastAsia="Times New Roman" w:hAnsiTheme="majorBidi" w:cstheme="majorBidi"/>
          <w:b/>
          <w:bCs/>
          <w:sz w:val="24"/>
          <w:szCs w:val="20"/>
          <w:highlight w:val="yellow"/>
        </w:rPr>
      </w:pPr>
    </w:p>
    <w:p w14:paraId="670A7172" w14:textId="77777777" w:rsidR="003F47A0" w:rsidRPr="005C4FB6" w:rsidRDefault="003F47A0" w:rsidP="00946F65">
      <w:pPr>
        <w:spacing w:after="0" w:line="240" w:lineRule="auto"/>
        <w:jc w:val="right"/>
        <w:rPr>
          <w:rFonts w:asciiTheme="majorBidi" w:eastAsia="Times New Roman" w:hAnsiTheme="majorBidi" w:cstheme="majorBidi"/>
          <w:bCs/>
          <w:i/>
          <w:sz w:val="20"/>
          <w:szCs w:val="20"/>
        </w:rPr>
      </w:pPr>
      <w:r w:rsidRPr="005B51E6">
        <w:rPr>
          <w:rFonts w:asciiTheme="majorBidi" w:eastAsia="Times New Roman" w:hAnsiTheme="majorBidi" w:cstheme="majorBidi"/>
          <w:bCs/>
          <w:i/>
          <w:sz w:val="20"/>
          <w:szCs w:val="20"/>
          <w:highlight w:val="yellow"/>
        </w:rPr>
        <w:t>Affiliations……………………………………………………….………………</w:t>
      </w:r>
    </w:p>
    <w:p w14:paraId="16AF04B9" w14:textId="77777777" w:rsidR="00D851AD" w:rsidRPr="005C4FB6" w:rsidRDefault="00D851AD" w:rsidP="00946F65">
      <w:pPr>
        <w:spacing w:after="0" w:line="240" w:lineRule="auto"/>
        <w:jc w:val="right"/>
        <w:rPr>
          <w:rFonts w:asciiTheme="majorBidi" w:eastAsia="Times New Roman" w:hAnsiTheme="majorBidi" w:cstheme="majorBidi"/>
          <w:i/>
          <w:sz w:val="20"/>
          <w:szCs w:val="20"/>
        </w:rPr>
      </w:pPr>
    </w:p>
    <w:p w14:paraId="5354ECAC" w14:textId="1F55D8A9" w:rsidR="00A324F0" w:rsidRPr="005C4FB6" w:rsidRDefault="00A324F0" w:rsidP="00946F65">
      <w:pPr>
        <w:spacing w:after="0" w:line="240" w:lineRule="auto"/>
        <w:jc w:val="right"/>
        <w:rPr>
          <w:rFonts w:asciiTheme="majorBidi" w:eastAsia="Times New Roman" w:hAnsiTheme="majorBidi" w:cstheme="majorBidi"/>
          <w:b/>
          <w:i/>
          <w:color w:val="FF0000"/>
          <w:sz w:val="20"/>
          <w:szCs w:val="20"/>
        </w:rPr>
      </w:pPr>
      <w:r w:rsidRPr="005C4FB6">
        <w:rPr>
          <w:rFonts w:asciiTheme="majorBidi" w:eastAsia="Times New Roman" w:hAnsiTheme="majorBidi" w:cstheme="majorBidi"/>
          <w:b/>
          <w:i/>
          <w:sz w:val="20"/>
          <w:szCs w:val="20"/>
        </w:rPr>
        <w:t>Authors’ contributions</w:t>
      </w:r>
    </w:p>
    <w:p w14:paraId="7C08568D" w14:textId="77777777" w:rsidR="00D851AD" w:rsidRPr="005C4FB6" w:rsidRDefault="00D851AD" w:rsidP="00946F65">
      <w:pPr>
        <w:spacing w:after="0" w:line="240" w:lineRule="auto"/>
        <w:jc w:val="right"/>
        <w:rPr>
          <w:rFonts w:asciiTheme="majorBidi" w:eastAsia="Times New Roman" w:hAnsiTheme="majorBidi" w:cstheme="majorBidi"/>
          <w:b/>
          <w:i/>
          <w:sz w:val="20"/>
          <w:szCs w:val="20"/>
        </w:rPr>
      </w:pPr>
    </w:p>
    <w:p w14:paraId="66ED57C8" w14:textId="77777777" w:rsidR="002178F3" w:rsidRPr="005C4FB6" w:rsidRDefault="002178F3" w:rsidP="00946F65">
      <w:pPr>
        <w:spacing w:after="0" w:line="240" w:lineRule="auto"/>
        <w:jc w:val="right"/>
        <w:rPr>
          <w:rFonts w:asciiTheme="majorBidi" w:eastAsia="Times New Roman" w:hAnsiTheme="majorBidi" w:cstheme="majorBidi"/>
          <w:i/>
          <w:sz w:val="20"/>
          <w:szCs w:val="20"/>
        </w:rPr>
      </w:pPr>
      <w:r w:rsidRPr="005B51E6">
        <w:rPr>
          <w:rFonts w:asciiTheme="majorBidi" w:hAnsiTheme="majorBidi" w:cstheme="majorBidi"/>
          <w:i/>
          <w:sz w:val="20"/>
          <w:highlight w:val="yellow"/>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A4D7789" w14:textId="77777777" w:rsidR="00D851AD" w:rsidRPr="005C4FB6" w:rsidRDefault="00D851AD" w:rsidP="00946F65">
      <w:pPr>
        <w:spacing w:after="0" w:line="240" w:lineRule="auto"/>
        <w:jc w:val="right"/>
        <w:rPr>
          <w:rFonts w:asciiTheme="majorBidi" w:eastAsia="Times New Roman" w:hAnsiTheme="majorBidi" w:cstheme="majorBidi"/>
          <w:i/>
          <w:sz w:val="20"/>
          <w:szCs w:val="20"/>
        </w:rPr>
      </w:pPr>
    </w:p>
    <w:p w14:paraId="48EFA17B" w14:textId="77777777" w:rsidR="00D851AD" w:rsidRPr="005C4FB6" w:rsidRDefault="00D851AD" w:rsidP="00946F65">
      <w:pPr>
        <w:spacing w:after="0" w:line="240" w:lineRule="auto"/>
        <w:jc w:val="right"/>
        <w:rPr>
          <w:rFonts w:asciiTheme="majorBidi" w:eastAsia="Times New Roman" w:hAnsiTheme="majorBidi" w:cstheme="majorBidi"/>
          <w:b/>
          <w:i/>
          <w:sz w:val="20"/>
          <w:szCs w:val="20"/>
        </w:rPr>
      </w:pPr>
      <w:r w:rsidRPr="005C4FB6">
        <w:rPr>
          <w:rFonts w:asciiTheme="majorBidi" w:eastAsia="Times New Roman" w:hAnsiTheme="majorBidi" w:cstheme="majorBidi"/>
          <w:b/>
          <w:i/>
          <w:sz w:val="20"/>
          <w:szCs w:val="20"/>
        </w:rPr>
        <w:t>Article Information</w:t>
      </w:r>
    </w:p>
    <w:p w14:paraId="2C12B5F0" w14:textId="77777777" w:rsidR="00D851AD" w:rsidRPr="005C4FB6" w:rsidRDefault="00D851AD" w:rsidP="00946F65">
      <w:pPr>
        <w:spacing w:after="0" w:line="240" w:lineRule="auto"/>
        <w:jc w:val="right"/>
        <w:rPr>
          <w:rFonts w:asciiTheme="majorBidi" w:eastAsia="Times New Roman" w:hAnsiTheme="majorBidi" w:cstheme="majorBidi"/>
          <w:b/>
          <w:i/>
          <w:sz w:val="16"/>
          <w:szCs w:val="20"/>
        </w:rPr>
      </w:pPr>
    </w:p>
    <w:p w14:paraId="64DA9240" w14:textId="34338FBC" w:rsidR="00D851AD" w:rsidRPr="005C4FB6" w:rsidRDefault="00D851AD" w:rsidP="00946F65">
      <w:pPr>
        <w:spacing w:after="0" w:line="240" w:lineRule="auto"/>
        <w:jc w:val="right"/>
        <w:rPr>
          <w:rFonts w:asciiTheme="majorBidi" w:eastAsia="Times New Roman" w:hAnsiTheme="majorBidi" w:cstheme="majorBidi"/>
          <w:sz w:val="16"/>
          <w:szCs w:val="16"/>
        </w:rPr>
      </w:pPr>
      <w:r w:rsidRPr="005C4FB6">
        <w:rPr>
          <w:rFonts w:asciiTheme="majorBidi" w:eastAsia="Times New Roman" w:hAnsiTheme="majorBidi" w:cstheme="majorBidi"/>
          <w:sz w:val="16"/>
          <w:szCs w:val="16"/>
        </w:rPr>
        <w:t>DOI:</w:t>
      </w:r>
      <w:r w:rsidR="00812548" w:rsidRPr="005C4FB6">
        <w:rPr>
          <w:rFonts w:asciiTheme="majorBidi" w:eastAsia="Times New Roman" w:hAnsiTheme="majorBidi" w:cstheme="majorBidi"/>
          <w:sz w:val="16"/>
          <w:szCs w:val="16"/>
        </w:rPr>
        <w:t xml:space="preserve"> </w:t>
      </w:r>
      <w:r w:rsidRPr="005C4FB6">
        <w:rPr>
          <w:rFonts w:asciiTheme="majorBidi" w:eastAsia="Times New Roman" w:hAnsiTheme="majorBidi" w:cstheme="majorBidi"/>
          <w:sz w:val="16"/>
          <w:szCs w:val="16"/>
        </w:rPr>
        <w:t>10.9734/</w:t>
      </w:r>
      <w:r w:rsidR="000D655F" w:rsidRPr="005C4FB6">
        <w:rPr>
          <w:rFonts w:asciiTheme="majorBidi" w:eastAsia="Times New Roman" w:hAnsiTheme="majorBidi" w:cstheme="majorBidi"/>
          <w:sz w:val="16"/>
          <w:szCs w:val="16"/>
        </w:rPr>
        <w:t>AJESS</w:t>
      </w:r>
      <w:r w:rsidRPr="005C4FB6">
        <w:rPr>
          <w:rFonts w:asciiTheme="majorBidi" w:eastAsia="Times New Roman" w:hAnsiTheme="majorBidi" w:cstheme="majorBidi"/>
          <w:sz w:val="16"/>
          <w:szCs w:val="16"/>
        </w:rPr>
        <w:t>/20</w:t>
      </w:r>
      <w:r w:rsidR="00F067EB" w:rsidRPr="005C4FB6">
        <w:rPr>
          <w:rFonts w:asciiTheme="majorBidi" w:eastAsia="Times New Roman" w:hAnsiTheme="majorBidi" w:cstheme="majorBidi"/>
          <w:sz w:val="16"/>
          <w:szCs w:val="16"/>
        </w:rPr>
        <w:t>2</w:t>
      </w:r>
      <w:r w:rsidR="00E5370A" w:rsidRPr="005C4FB6">
        <w:rPr>
          <w:rFonts w:asciiTheme="majorBidi" w:eastAsia="Times New Roman" w:hAnsiTheme="majorBidi" w:cstheme="majorBidi"/>
          <w:sz w:val="16"/>
          <w:szCs w:val="16"/>
        </w:rPr>
        <w:t>6</w:t>
      </w:r>
      <w:r w:rsidRPr="005C4FB6">
        <w:rPr>
          <w:rFonts w:asciiTheme="majorBidi" w:eastAsia="Times New Roman" w:hAnsiTheme="majorBidi" w:cstheme="majorBidi"/>
          <w:sz w:val="16"/>
          <w:szCs w:val="16"/>
        </w:rPr>
        <w:t>/</w:t>
      </w:r>
      <w:r w:rsidR="002178F3" w:rsidRPr="005C4FB6">
        <w:rPr>
          <w:rFonts w:asciiTheme="majorBidi" w:eastAsia="Times New Roman" w:hAnsiTheme="majorBidi" w:cstheme="majorBidi"/>
          <w:sz w:val="16"/>
          <w:szCs w:val="16"/>
        </w:rPr>
        <w:t>XXXXX</w:t>
      </w:r>
    </w:p>
    <w:p w14:paraId="302987D4" w14:textId="77777777" w:rsidR="00BE6D83" w:rsidRPr="005C4FB6" w:rsidRDefault="00BE6D83" w:rsidP="00946F65">
      <w:pPr>
        <w:spacing w:after="0" w:line="240" w:lineRule="auto"/>
        <w:jc w:val="right"/>
        <w:rPr>
          <w:rFonts w:asciiTheme="majorBidi" w:eastAsia="Times New Roman" w:hAnsiTheme="majorBidi" w:cstheme="majorBidi"/>
          <w:sz w:val="16"/>
          <w:szCs w:val="16"/>
        </w:rPr>
      </w:pPr>
    </w:p>
    <w:p w14:paraId="444C9D0B" w14:textId="77777777" w:rsidR="00BE6D83" w:rsidRPr="005C4FB6" w:rsidRDefault="00BE6D83" w:rsidP="00946F65">
      <w:pPr>
        <w:spacing w:after="0" w:line="240" w:lineRule="auto"/>
        <w:jc w:val="right"/>
        <w:rPr>
          <w:rFonts w:asciiTheme="majorBidi" w:eastAsia="Times New Roman" w:hAnsiTheme="majorBidi" w:cstheme="majorBidi"/>
          <w:b/>
          <w:sz w:val="16"/>
          <w:szCs w:val="16"/>
        </w:rPr>
      </w:pPr>
      <w:r w:rsidRPr="005C4FB6">
        <w:rPr>
          <w:rFonts w:asciiTheme="majorBidi" w:eastAsia="Times New Roman" w:hAnsiTheme="majorBidi" w:cstheme="majorBidi"/>
          <w:b/>
          <w:sz w:val="16"/>
          <w:szCs w:val="16"/>
        </w:rPr>
        <w:t>Open Peer Review History:</w:t>
      </w:r>
    </w:p>
    <w:p w14:paraId="4A317E58" w14:textId="77777777" w:rsidR="00BE6D83" w:rsidRPr="005C4FB6" w:rsidRDefault="00BE6D83" w:rsidP="00946F65">
      <w:pPr>
        <w:spacing w:after="0" w:line="240" w:lineRule="auto"/>
        <w:jc w:val="right"/>
        <w:rPr>
          <w:rFonts w:asciiTheme="majorBidi" w:eastAsia="Times New Roman" w:hAnsiTheme="majorBidi" w:cstheme="majorBidi"/>
          <w:sz w:val="16"/>
          <w:szCs w:val="16"/>
        </w:rPr>
      </w:pPr>
      <w:r w:rsidRPr="005C4FB6">
        <w:rPr>
          <w:rFonts w:asciiTheme="majorBidi" w:eastAsia="Times New Roman" w:hAnsiTheme="majorBidi" w:cstheme="majorBidi"/>
          <w:sz w:val="16"/>
          <w:szCs w:val="16"/>
        </w:rPr>
        <w:t xml:space="preserve">This journal follows the Advanced Open Peer Review policy. Identity of the Reviewers, Editor(s) and additional </w:t>
      </w:r>
      <w:proofErr w:type="gramStart"/>
      <w:r w:rsidRPr="005C4FB6">
        <w:rPr>
          <w:rFonts w:asciiTheme="majorBidi" w:eastAsia="Times New Roman" w:hAnsiTheme="majorBidi" w:cstheme="majorBidi"/>
          <w:sz w:val="16"/>
          <w:szCs w:val="16"/>
        </w:rPr>
        <w:t>Reviewers,  peer</w:t>
      </w:r>
      <w:proofErr w:type="gramEnd"/>
      <w:r w:rsidRPr="005C4FB6">
        <w:rPr>
          <w:rFonts w:asciiTheme="majorBidi" w:eastAsia="Times New Roman" w:hAnsiTheme="majorBidi" w:cstheme="majorBidi"/>
          <w:sz w:val="16"/>
          <w:szCs w:val="16"/>
        </w:rPr>
        <w:t xml:space="preserve"> review comments, different versions of the manuscript, comments of the editors, </w:t>
      </w:r>
      <w:proofErr w:type="spellStart"/>
      <w:r w:rsidRPr="005C4FB6">
        <w:rPr>
          <w:rFonts w:asciiTheme="majorBidi" w:eastAsia="Times New Roman" w:hAnsiTheme="majorBidi" w:cstheme="majorBidi"/>
          <w:sz w:val="16"/>
          <w:szCs w:val="16"/>
        </w:rPr>
        <w:t>etc</w:t>
      </w:r>
      <w:proofErr w:type="spellEnd"/>
      <w:r w:rsidRPr="005C4FB6">
        <w:rPr>
          <w:rFonts w:asciiTheme="majorBidi" w:eastAsia="Times New Roman" w:hAnsiTheme="majorBidi" w:cstheme="majorBidi"/>
          <w:sz w:val="16"/>
          <w:szCs w:val="16"/>
        </w:rPr>
        <w:t xml:space="preserve"> are available here:</w:t>
      </w:r>
    </w:p>
    <w:p w14:paraId="67C8DD84" w14:textId="77777777" w:rsidR="00BD060A" w:rsidRPr="005C4FB6" w:rsidRDefault="00BD060A" w:rsidP="00946F65">
      <w:pPr>
        <w:keepNext/>
        <w:spacing w:after="0" w:line="240" w:lineRule="auto"/>
        <w:jc w:val="right"/>
        <w:rPr>
          <w:rFonts w:asciiTheme="majorBidi" w:eastAsia="Times New Roman" w:hAnsiTheme="majorBidi" w:cstheme="majorBidi"/>
          <w:sz w:val="20"/>
          <w:szCs w:val="20"/>
        </w:rPr>
      </w:pPr>
    </w:p>
    <w:p w14:paraId="1FE71235" w14:textId="77777777" w:rsidR="00D851AD" w:rsidRPr="005C4FB6" w:rsidRDefault="00D851AD" w:rsidP="00946F65">
      <w:pPr>
        <w:keepNext/>
        <w:spacing w:after="0" w:line="240" w:lineRule="auto"/>
        <w:jc w:val="right"/>
        <w:rPr>
          <w:rFonts w:asciiTheme="majorBidi" w:eastAsia="Times New Roman" w:hAnsiTheme="majorBidi" w:cstheme="majorBidi"/>
          <w:sz w:val="20"/>
          <w:szCs w:val="20"/>
        </w:rPr>
      </w:pPr>
    </w:p>
    <w:p w14:paraId="7EB23B64" w14:textId="77777777" w:rsidR="00BD060A" w:rsidRPr="005C4FB6" w:rsidRDefault="00BD060A" w:rsidP="00946F65">
      <w:pPr>
        <w:spacing w:after="0" w:line="240" w:lineRule="auto"/>
        <w:jc w:val="right"/>
        <w:rPr>
          <w:rFonts w:asciiTheme="majorBidi" w:eastAsia="Times New Roman" w:hAnsiTheme="majorBidi" w:cstheme="majorBidi"/>
          <w:bCs/>
          <w:iCs/>
          <w:sz w:val="20"/>
          <w:szCs w:val="20"/>
        </w:rPr>
      </w:pPr>
    </w:p>
    <w:p w14:paraId="2D3C344C" w14:textId="737A18EC" w:rsidR="00BD060A" w:rsidRPr="005C4FB6" w:rsidRDefault="00000000" w:rsidP="00946F65">
      <w:pPr>
        <w:autoSpaceDE w:val="0"/>
        <w:autoSpaceDN w:val="0"/>
        <w:adjustRightInd w:val="0"/>
        <w:spacing w:after="0" w:line="240" w:lineRule="auto"/>
        <w:jc w:val="right"/>
        <w:rPr>
          <w:rFonts w:asciiTheme="majorBidi" w:eastAsia="Times New Roman" w:hAnsiTheme="majorBidi" w:cstheme="majorBidi"/>
          <w:b/>
          <w:i/>
          <w:sz w:val="20"/>
          <w:szCs w:val="16"/>
        </w:rPr>
      </w:pPr>
      <w:r>
        <w:rPr>
          <w:rFonts w:asciiTheme="majorBidi" w:eastAsia="Times New Roman" w:hAnsiTheme="majorBidi" w:cstheme="majorBidi"/>
          <w:b/>
          <w:i/>
          <w:noProof/>
          <w:sz w:val="20"/>
          <w:szCs w:val="20"/>
        </w:rPr>
        <w:pict w14:anchorId="6506AE9F">
          <v:rect id="_x0000_s2077" style="position:absolute;left:0;text-align:left;margin-left:.9pt;margin-top:1.25pt;width:137.6pt;height:18.65pt;z-index:251666432;mso-position-horizontal-relative:text;mso-position-vertical-relative:text">
            <v:textbox style="mso-next-textbox:#_x0000_s2077" inset=",2.16pt,,2.16pt">
              <w:txbxContent>
                <w:p w14:paraId="4675D7F5" w14:textId="77777777" w:rsidR="00682F1A" w:rsidRPr="00F320D1" w:rsidRDefault="00682F1A" w:rsidP="00682F1A">
                  <w:pPr>
                    <w:jc w:val="center"/>
                    <w:rPr>
                      <w:rFonts w:ascii="Times New Roman" w:hAnsi="Times New Roman" w:cs="Times New Roman"/>
                      <w:b/>
                      <w:i/>
                      <w:sz w:val="20"/>
                    </w:rPr>
                  </w:pPr>
                  <w:r w:rsidRPr="005B51E6">
                    <w:rPr>
                      <w:rFonts w:ascii="Times New Roman" w:hAnsi="Times New Roman" w:cs="Times New Roman"/>
                      <w:b/>
                      <w:i/>
                      <w:sz w:val="20"/>
                      <w:highlight w:val="yellow"/>
                    </w:rPr>
                    <w:t>………… Article</w:t>
                  </w:r>
                </w:p>
              </w:txbxContent>
            </v:textbox>
          </v:rect>
        </w:pict>
      </w:r>
      <w:r w:rsidR="00BD060A" w:rsidRPr="005C4FB6">
        <w:rPr>
          <w:rFonts w:asciiTheme="majorBidi" w:eastAsia="Times New Roman" w:hAnsiTheme="majorBidi" w:cstheme="majorBidi"/>
          <w:b/>
          <w:i/>
          <w:sz w:val="20"/>
          <w:szCs w:val="16"/>
        </w:rPr>
        <w:t>Received</w:t>
      </w:r>
      <w:r w:rsidR="00C17E4F" w:rsidRPr="005C4FB6">
        <w:rPr>
          <w:rFonts w:asciiTheme="majorBidi" w:eastAsia="Times New Roman" w:hAnsiTheme="majorBidi" w:cstheme="majorBidi"/>
          <w:b/>
          <w:i/>
          <w:sz w:val="20"/>
          <w:szCs w:val="16"/>
        </w:rPr>
        <w:t>:</w:t>
      </w:r>
      <w:r w:rsidR="00BD060A" w:rsidRPr="005C4FB6">
        <w:rPr>
          <w:rFonts w:asciiTheme="majorBidi" w:eastAsia="Times New Roman" w:hAnsiTheme="majorBidi" w:cstheme="majorBidi"/>
          <w:b/>
          <w:i/>
          <w:sz w:val="20"/>
          <w:szCs w:val="16"/>
        </w:rPr>
        <w:t xml:space="preserve"> </w:t>
      </w:r>
      <w:r w:rsidR="0063202B" w:rsidRPr="005C4FB6">
        <w:rPr>
          <w:rFonts w:asciiTheme="majorBidi" w:eastAsia="Times New Roman" w:hAnsiTheme="majorBidi" w:cstheme="majorBidi"/>
          <w:b/>
          <w:i/>
          <w:sz w:val="20"/>
          <w:szCs w:val="16"/>
        </w:rPr>
        <w:t>DD/MM/20YY</w:t>
      </w:r>
    </w:p>
    <w:p w14:paraId="79AF0F63" w14:textId="77777777" w:rsidR="00BD060A" w:rsidRPr="005C4FB6" w:rsidRDefault="00BD060A" w:rsidP="00946F65">
      <w:pPr>
        <w:autoSpaceDE w:val="0"/>
        <w:autoSpaceDN w:val="0"/>
        <w:adjustRightInd w:val="0"/>
        <w:spacing w:after="0" w:line="240" w:lineRule="auto"/>
        <w:jc w:val="right"/>
        <w:rPr>
          <w:rFonts w:asciiTheme="majorBidi" w:eastAsia="Times New Roman" w:hAnsiTheme="majorBidi" w:cstheme="majorBidi"/>
          <w:sz w:val="20"/>
          <w:szCs w:val="20"/>
        </w:rPr>
      </w:pPr>
      <w:r w:rsidRPr="005C4FB6">
        <w:rPr>
          <w:rFonts w:asciiTheme="majorBidi" w:eastAsia="Times New Roman" w:hAnsiTheme="majorBidi" w:cstheme="majorBidi"/>
          <w:b/>
          <w:i/>
          <w:sz w:val="20"/>
          <w:szCs w:val="16"/>
        </w:rPr>
        <w:t>Published</w:t>
      </w:r>
      <w:r w:rsidR="00C17E4F" w:rsidRPr="005C4FB6">
        <w:rPr>
          <w:rFonts w:asciiTheme="majorBidi" w:eastAsia="Times New Roman" w:hAnsiTheme="majorBidi" w:cstheme="majorBidi"/>
          <w:b/>
          <w:i/>
          <w:sz w:val="20"/>
          <w:szCs w:val="16"/>
        </w:rPr>
        <w:t>:</w:t>
      </w:r>
      <w:r w:rsidRPr="005C4FB6">
        <w:rPr>
          <w:rFonts w:asciiTheme="majorBidi" w:eastAsia="Times New Roman" w:hAnsiTheme="majorBidi" w:cstheme="majorBidi"/>
          <w:b/>
          <w:i/>
          <w:sz w:val="20"/>
          <w:szCs w:val="16"/>
        </w:rPr>
        <w:t xml:space="preserve"> </w:t>
      </w:r>
      <w:r w:rsidR="0063202B" w:rsidRPr="005C4FB6">
        <w:rPr>
          <w:rFonts w:asciiTheme="majorBidi" w:eastAsia="Times New Roman" w:hAnsiTheme="majorBidi" w:cstheme="majorBidi"/>
          <w:b/>
          <w:i/>
          <w:sz w:val="20"/>
          <w:szCs w:val="16"/>
        </w:rPr>
        <w:t>DD/MM/20YY</w:t>
      </w:r>
    </w:p>
    <w:p w14:paraId="4BEE499E" w14:textId="77777777" w:rsidR="00BD060A" w:rsidRPr="005C4FB6" w:rsidRDefault="00000000" w:rsidP="00946F65">
      <w:pPr>
        <w:keepNext/>
        <w:spacing w:after="0" w:line="240" w:lineRule="auto"/>
        <w:rPr>
          <w:rFonts w:asciiTheme="majorBidi" w:eastAsia="Times New Roman" w:hAnsiTheme="majorBidi" w:cstheme="majorBidi"/>
          <w:b/>
          <w:caps/>
          <w:sz w:val="24"/>
          <w:szCs w:val="20"/>
        </w:rPr>
      </w:pPr>
      <w:r>
        <w:rPr>
          <w:rFonts w:asciiTheme="majorBidi" w:eastAsia="Times New Roman" w:hAnsiTheme="majorBidi" w:cstheme="majorBidi"/>
          <w:b/>
          <w:caps/>
          <w:sz w:val="24"/>
          <w:szCs w:val="20"/>
        </w:rPr>
      </w:r>
      <w:r>
        <w:rPr>
          <w:rFonts w:asciiTheme="majorBidi" w:eastAsia="Times New Roman" w:hAnsiTheme="majorBidi" w:cstheme="majorBidi"/>
          <w:b/>
          <w:caps/>
          <w:sz w:val="24"/>
          <w:szCs w:val="20"/>
        </w:rPr>
        <w:pict w14:anchorId="00B05059">
          <v:shapetype id="_x0000_t32" coordsize="21600,21600" o:spt="32" o:oned="t" path="m,l21600,21600e" filled="f">
            <v:path arrowok="t" fillok="f" o:connecttype="none"/>
            <o:lock v:ext="edit" shapetype="t"/>
          </v:shapetype>
          <v:shape id="_x0000_s2078"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F8B0798" w14:textId="77777777" w:rsidR="00BD060A" w:rsidRPr="005C4FB6" w:rsidRDefault="00BD060A" w:rsidP="00946F65">
      <w:pPr>
        <w:keepNext/>
        <w:tabs>
          <w:tab w:val="left" w:pos="3870"/>
        </w:tabs>
        <w:spacing w:after="0" w:line="240" w:lineRule="auto"/>
        <w:rPr>
          <w:rFonts w:asciiTheme="majorBidi" w:eastAsia="Times New Roman" w:hAnsiTheme="majorBidi" w:cstheme="majorBidi"/>
          <w:b/>
          <w:caps/>
          <w:sz w:val="20"/>
          <w:szCs w:val="20"/>
        </w:rPr>
      </w:pPr>
    </w:p>
    <w:p w14:paraId="63AF19D9" w14:textId="552B1C18" w:rsidR="00BD060A" w:rsidRPr="005C4FB6" w:rsidRDefault="00E5370A" w:rsidP="00946F65">
      <w:pPr>
        <w:pStyle w:val="Heading2"/>
        <w:rPr>
          <w:rFonts w:asciiTheme="majorBidi" w:eastAsia="Times New Roman" w:hAnsiTheme="majorBidi"/>
        </w:rPr>
      </w:pPr>
      <w:r w:rsidRPr="005C4FB6">
        <w:rPr>
          <w:rFonts w:asciiTheme="majorBidi" w:eastAsia="Times New Roman" w:hAnsiTheme="majorBidi"/>
        </w:rPr>
        <w:t>Abstract</w:t>
      </w:r>
    </w:p>
    <w:p w14:paraId="4F7F8C8C" w14:textId="77777777" w:rsidR="00BD060A" w:rsidRPr="005C4FB6" w:rsidRDefault="00BD060A" w:rsidP="00946F65">
      <w:pPr>
        <w:keepNext/>
        <w:spacing w:after="0" w:line="240" w:lineRule="auto"/>
        <w:rPr>
          <w:rFonts w:asciiTheme="majorBidi" w:eastAsia="Times New Roman" w:hAnsiTheme="majorBidi" w:cstheme="majorBidi"/>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5C4FB6" w14:paraId="367D1B59" w14:textId="77777777" w:rsidTr="00151BCE">
        <w:trPr>
          <w:trHeight w:val="20"/>
          <w:jc w:val="center"/>
        </w:trPr>
        <w:tc>
          <w:tcPr>
            <w:tcW w:w="9040" w:type="dxa"/>
          </w:tcPr>
          <w:p w14:paraId="392786BF" w14:textId="77777777" w:rsidR="003F47A0" w:rsidRPr="005C4FB6" w:rsidRDefault="00CA1DC6" w:rsidP="00151BCE">
            <w:pPr>
              <w:jc w:val="both"/>
              <w:rPr>
                <w:rFonts w:asciiTheme="majorBidi" w:eastAsia="Calibri" w:hAnsiTheme="majorBidi" w:cstheme="majorBidi"/>
                <w:sz w:val="20"/>
              </w:rPr>
            </w:pPr>
            <w:r w:rsidRPr="005C4FB6">
              <w:rPr>
                <w:rFonts w:asciiTheme="majorBidi" w:eastAsia="Calibri" w:hAnsiTheme="majorBidi" w:cstheme="majorBidi"/>
                <w:sz w:val="20"/>
              </w:rPr>
              <w:t xml:space="preserve">Student-athletes perceived their sports performance poorly. There are declines in perceptions of sports performance, a universal problem among athletes across sports and at all levels of competition. This study examined the role of sport mental toughness and goal setting as fundamental domains in shaping athletes’ sports performance perception. The study was conducted using a diagnostic research design, selecting 117 respondents from three higher education institutions (HEIs) in Davao City through proportionate stratified random sampling. Descriptive statistics, including mean and standard deviation, were used to assess the levels of the variables. Pearson Product-Moment Correlation was applied to determine the relationships among sport mental toughness, goal setting, and sports performance perception. Furthermore, multiple regression analysis was </w:t>
            </w:r>
            <w:proofErr w:type="spellStart"/>
            <w:r w:rsidRPr="005C4FB6">
              <w:rPr>
                <w:rFonts w:asciiTheme="majorBidi" w:eastAsia="Calibri" w:hAnsiTheme="majorBidi" w:cstheme="majorBidi"/>
                <w:sz w:val="20"/>
              </w:rPr>
              <w:t>utilised</w:t>
            </w:r>
            <w:proofErr w:type="spellEnd"/>
            <w:r w:rsidRPr="005C4FB6">
              <w:rPr>
                <w:rFonts w:asciiTheme="majorBidi" w:eastAsia="Calibri" w:hAnsiTheme="majorBidi" w:cstheme="majorBidi"/>
                <w:sz w:val="20"/>
              </w:rPr>
              <w:t xml:space="preserve"> to evaluate the individual and combined effects of the independent variables on sports performance perception. Findings revealed that sport mental toughness (M = 3.45, SD = 0.41), goal setting (M = 3.55, SD = 0.41), and sports performance perception (M = 3.47, SD = 0.66) were all rated at a very high </w:t>
            </w:r>
            <w:r w:rsidRPr="005C4FB6">
              <w:rPr>
                <w:rFonts w:asciiTheme="majorBidi" w:eastAsia="Calibri" w:hAnsiTheme="majorBidi" w:cstheme="majorBidi"/>
                <w:sz w:val="20"/>
              </w:rPr>
              <w:lastRenderedPageBreak/>
              <w:t xml:space="preserve">level, indicating highly positive and consistent responses among respondents. Correlation analysis showed that both sport mental toughness (r = 0.710, p &lt; 0.05) and goal setting (r = 0.681, p &lt; 0.05) had statistically significant relationships with sports performance perception. Regression analysis further revealed that sport mental toughness (β = 0.460, p &lt; 0.05) and goal setting (β = 0.307, p &lt; 0.05) significantly influenced sports performance perception. Sport mental toughness emerged as the stronger independent predictor. It was ascertained that the factors combined significantly contribute 53.6% to sports performance perception. Overall, the findings highlight that both sport mental toughness and goal setting play significant roles in shaping student-athletes’ perceptions of their performance, with mental toughness demonstrating a more pronounced individual impact while both variables jointly contribute meaningfully to performance outcomes. Future research may explore the domain of relatedness to see if it explains the remaining 46.4% of unexplained variance in sports performance perception. </w:t>
            </w:r>
          </w:p>
          <w:p w14:paraId="2D8DDDA7" w14:textId="31B9BCCD" w:rsidR="00CA1DC6" w:rsidRPr="005C4FB6" w:rsidRDefault="00CA1DC6" w:rsidP="00151BCE">
            <w:pPr>
              <w:rPr>
                <w:rFonts w:asciiTheme="majorBidi" w:eastAsia="Calibri" w:hAnsiTheme="majorBidi" w:cstheme="majorBidi"/>
                <w:sz w:val="20"/>
              </w:rPr>
            </w:pPr>
          </w:p>
        </w:tc>
      </w:tr>
    </w:tbl>
    <w:p w14:paraId="788EEA56" w14:textId="77777777" w:rsidR="00D851AD" w:rsidRPr="005C4FB6" w:rsidRDefault="00D851AD" w:rsidP="00946F65">
      <w:pPr>
        <w:spacing w:after="0" w:line="240" w:lineRule="auto"/>
        <w:ind w:left="1080" w:hanging="1080"/>
        <w:jc w:val="both"/>
        <w:rPr>
          <w:rFonts w:asciiTheme="majorBidi" w:eastAsia="Times New Roman" w:hAnsiTheme="majorBidi" w:cstheme="majorBidi"/>
          <w:i/>
          <w:sz w:val="20"/>
          <w:szCs w:val="20"/>
        </w:rPr>
      </w:pPr>
    </w:p>
    <w:p w14:paraId="1DC0F09C" w14:textId="57F8B5CF" w:rsidR="00BD060A" w:rsidRPr="005C4FB6" w:rsidRDefault="00BD060A" w:rsidP="00946F65">
      <w:pPr>
        <w:spacing w:after="0" w:line="240" w:lineRule="auto"/>
        <w:ind w:left="1080" w:hanging="1080"/>
        <w:jc w:val="both"/>
        <w:rPr>
          <w:rFonts w:asciiTheme="majorBidi" w:eastAsia="Times New Roman" w:hAnsiTheme="majorBidi" w:cstheme="majorBidi"/>
          <w:bCs/>
          <w:i/>
          <w:iCs/>
          <w:sz w:val="20"/>
          <w:szCs w:val="20"/>
        </w:rPr>
      </w:pPr>
      <w:r w:rsidRPr="005C4FB6">
        <w:rPr>
          <w:rFonts w:asciiTheme="majorBidi" w:eastAsia="Times New Roman" w:hAnsiTheme="majorBidi" w:cstheme="majorBidi"/>
          <w:i/>
          <w:sz w:val="20"/>
          <w:szCs w:val="20"/>
        </w:rPr>
        <w:t xml:space="preserve">Keywords: </w:t>
      </w:r>
      <w:r w:rsidR="00CA1DC6" w:rsidRPr="005C4FB6">
        <w:rPr>
          <w:rFonts w:asciiTheme="majorBidi" w:eastAsia="Times New Roman" w:hAnsiTheme="majorBidi" w:cstheme="majorBidi"/>
          <w:bCs/>
          <w:i/>
          <w:iCs/>
          <w:sz w:val="20"/>
          <w:szCs w:val="20"/>
        </w:rPr>
        <w:t>Sport mental toughness</w:t>
      </w:r>
      <w:r w:rsidR="00011594" w:rsidRPr="005C4FB6">
        <w:rPr>
          <w:rFonts w:asciiTheme="majorBidi" w:eastAsia="Times New Roman" w:hAnsiTheme="majorBidi" w:cstheme="majorBidi"/>
          <w:bCs/>
          <w:i/>
          <w:iCs/>
          <w:sz w:val="20"/>
          <w:szCs w:val="20"/>
        </w:rPr>
        <w:t>;</w:t>
      </w:r>
      <w:r w:rsidR="00CA1DC6" w:rsidRPr="005C4FB6">
        <w:rPr>
          <w:rFonts w:asciiTheme="majorBidi" w:eastAsia="Times New Roman" w:hAnsiTheme="majorBidi" w:cstheme="majorBidi"/>
          <w:bCs/>
          <w:i/>
          <w:iCs/>
          <w:sz w:val="20"/>
          <w:szCs w:val="20"/>
        </w:rPr>
        <w:t xml:space="preserve"> goal setting</w:t>
      </w:r>
      <w:r w:rsidR="00011594" w:rsidRPr="005C4FB6">
        <w:rPr>
          <w:rFonts w:asciiTheme="majorBidi" w:eastAsia="Times New Roman" w:hAnsiTheme="majorBidi" w:cstheme="majorBidi"/>
          <w:bCs/>
          <w:i/>
          <w:iCs/>
          <w:sz w:val="20"/>
          <w:szCs w:val="20"/>
        </w:rPr>
        <w:t>;</w:t>
      </w:r>
      <w:r w:rsidR="00CA1DC6" w:rsidRPr="005C4FB6">
        <w:rPr>
          <w:rFonts w:asciiTheme="majorBidi" w:eastAsia="Times New Roman" w:hAnsiTheme="majorBidi" w:cstheme="majorBidi"/>
          <w:bCs/>
          <w:i/>
          <w:iCs/>
          <w:sz w:val="20"/>
          <w:szCs w:val="20"/>
        </w:rPr>
        <w:t xml:space="preserve"> sports performance perception</w:t>
      </w:r>
      <w:r w:rsidR="00011594" w:rsidRPr="005C4FB6">
        <w:rPr>
          <w:rFonts w:asciiTheme="majorBidi" w:eastAsia="Times New Roman" w:hAnsiTheme="majorBidi" w:cstheme="majorBidi"/>
          <w:bCs/>
          <w:i/>
          <w:iCs/>
          <w:sz w:val="20"/>
          <w:szCs w:val="20"/>
        </w:rPr>
        <w:t>;</w:t>
      </w:r>
      <w:r w:rsidR="00CA1DC6" w:rsidRPr="005C4FB6">
        <w:rPr>
          <w:rFonts w:asciiTheme="majorBidi" w:eastAsia="Times New Roman" w:hAnsiTheme="majorBidi" w:cstheme="majorBidi"/>
          <w:bCs/>
          <w:i/>
          <w:iCs/>
          <w:sz w:val="20"/>
          <w:szCs w:val="20"/>
        </w:rPr>
        <w:t xml:space="preserve"> college student-athletes</w:t>
      </w:r>
      <w:r w:rsidR="00946F65" w:rsidRPr="005C4FB6">
        <w:rPr>
          <w:rFonts w:asciiTheme="majorBidi" w:eastAsia="Times New Roman" w:hAnsiTheme="majorBidi" w:cstheme="majorBidi"/>
          <w:bCs/>
          <w:i/>
          <w:iCs/>
          <w:sz w:val="20"/>
          <w:szCs w:val="20"/>
        </w:rPr>
        <w:t>.</w:t>
      </w:r>
    </w:p>
    <w:p w14:paraId="0DDB64D2" w14:textId="77777777" w:rsidR="00BB5B87" w:rsidRPr="005C4FB6" w:rsidRDefault="00BB5B87" w:rsidP="00011594">
      <w:pPr>
        <w:pStyle w:val="ReferHead"/>
        <w:spacing w:after="0"/>
        <w:jc w:val="both"/>
        <w:rPr>
          <w:rFonts w:asciiTheme="majorBidi" w:hAnsiTheme="majorBidi" w:cstheme="majorBidi"/>
          <w:bCs/>
          <w:sz w:val="20"/>
        </w:rPr>
      </w:pPr>
    </w:p>
    <w:p w14:paraId="701E8B57" w14:textId="3B342F86" w:rsidR="00946F65" w:rsidRPr="005C4FB6" w:rsidRDefault="00946F65" w:rsidP="00011594">
      <w:pPr>
        <w:pStyle w:val="AbstHead"/>
        <w:spacing w:after="0"/>
        <w:jc w:val="both"/>
        <w:rPr>
          <w:rFonts w:asciiTheme="majorBidi" w:hAnsiTheme="majorBidi" w:cstheme="majorBidi"/>
          <w:szCs w:val="22"/>
        </w:rPr>
      </w:pPr>
      <w:r w:rsidRPr="005C4FB6">
        <w:rPr>
          <w:rFonts w:asciiTheme="majorBidi" w:hAnsiTheme="majorBidi" w:cstheme="majorBidi"/>
          <w:szCs w:val="22"/>
        </w:rPr>
        <w:t xml:space="preserve">1. </w:t>
      </w:r>
      <w:r w:rsidR="00151BCE" w:rsidRPr="005C4FB6">
        <w:rPr>
          <w:rFonts w:asciiTheme="majorBidi" w:hAnsiTheme="majorBidi" w:cstheme="majorBidi"/>
          <w:caps w:val="0"/>
          <w:szCs w:val="22"/>
        </w:rPr>
        <w:t>Introduction</w:t>
      </w:r>
    </w:p>
    <w:p w14:paraId="5ED46B36"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1621D1F5" w14:textId="7E027C62"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Sports performance perception is the pursuit of excellence in which a sportsman quantifies or qualitatively assesses their performance to move towards a desired goal (</w:t>
      </w:r>
      <w:proofErr w:type="spellStart"/>
      <w:r w:rsidRPr="005C4FB6">
        <w:rPr>
          <w:rFonts w:asciiTheme="majorBidi" w:eastAsia="Calibri" w:hAnsiTheme="majorBidi" w:cstheme="majorBidi"/>
          <w:kern w:val="2"/>
          <w:sz w:val="20"/>
          <w:szCs w:val="20"/>
          <w:lang w:val="en-PH"/>
        </w:rPr>
        <w:t>Chuckravanen</w:t>
      </w:r>
      <w:proofErr w:type="spellEnd"/>
      <w:r w:rsidRPr="005C4FB6">
        <w:rPr>
          <w:rFonts w:asciiTheme="majorBidi" w:eastAsia="Calibri" w:hAnsiTheme="majorBidi" w:cstheme="majorBidi"/>
          <w:kern w:val="2"/>
          <w:sz w:val="20"/>
          <w:szCs w:val="20"/>
          <w:lang w:val="en-PH"/>
        </w:rPr>
        <w:t xml:space="preserve"> et al., 2018). Sports performance depends not only on physical training but also on mental, nutritional, and overall health factors. </w:t>
      </w:r>
      <w:r w:rsidRPr="005C4FB6">
        <w:rPr>
          <w:rFonts w:asciiTheme="majorBidi" w:eastAsia="Calibri" w:hAnsiTheme="majorBidi" w:cstheme="majorBidi"/>
          <w:kern w:val="2"/>
          <w:sz w:val="20"/>
          <w:szCs w:val="20"/>
        </w:rPr>
        <w:t>In sports, perceived performance refers to states such as the athletes’ physical ability, technical-tactical level, motion performance capability, confidence, and game preparation. Athletes become aware of their performance level in the game, and this perception affects the formation of motivation and confidence.</w:t>
      </w:r>
      <w:r w:rsidR="005C4FB6" w:rsidRPr="005C4FB6">
        <w:rPr>
          <w:rFonts w:asciiTheme="majorBidi" w:eastAsia="Calibri" w:hAnsiTheme="majorBidi" w:cstheme="majorBidi"/>
          <w:kern w:val="2"/>
          <w:sz w:val="20"/>
          <w:szCs w:val="20"/>
        </w:rPr>
        <w:t xml:space="preserve"> </w:t>
      </w:r>
      <w:r w:rsidRPr="005C4FB6">
        <w:rPr>
          <w:rFonts w:asciiTheme="majorBidi" w:eastAsia="Calibri" w:hAnsiTheme="majorBidi" w:cstheme="majorBidi"/>
          <w:kern w:val="2"/>
          <w:sz w:val="20"/>
          <w:szCs w:val="20"/>
          <w:lang w:val="en-PH"/>
        </w:rPr>
        <w:t>It has been observed that athletes’ performance has improved as a result of advancements in technology and training techniques (Morrison</w:t>
      </w:r>
      <w:r w:rsidR="00722A12">
        <w:rPr>
          <w:rFonts w:asciiTheme="majorBidi" w:eastAsia="Calibri" w:hAnsiTheme="majorBidi" w:cstheme="majorBidi"/>
          <w:kern w:val="2"/>
          <w:sz w:val="20"/>
          <w:szCs w:val="20"/>
          <w:lang w:val="en-PH"/>
        </w:rPr>
        <w:t>,</w:t>
      </w:r>
      <w:r w:rsidRPr="005C4FB6">
        <w:rPr>
          <w:rFonts w:asciiTheme="majorBidi" w:eastAsia="Calibri" w:hAnsiTheme="majorBidi" w:cstheme="majorBidi"/>
          <w:kern w:val="2"/>
          <w:sz w:val="20"/>
          <w:szCs w:val="20"/>
          <w:lang w:val="en-PH"/>
        </w:rPr>
        <w:t xml:space="preserve"> 2023). However, as Forner and Duncan (2024) claim, there are unexplained declines in perceptions of sports performance, a universal problem among athletes across sports and at all levels of competition. In Africa, according to Eliot (2025), athletes face a host of challenges that often impede their growth, both on and off the field. Meanwhile, in India, as revealed by Bosse et al. (2022), there is a lack of sustained peak performance perception of professional athletes on the international sporting stage. Moreover, low levels of sports performance perception have been observed in North Cyprus (</w:t>
      </w:r>
      <w:proofErr w:type="spellStart"/>
      <w:r w:rsidRPr="005C4FB6">
        <w:rPr>
          <w:rFonts w:asciiTheme="majorBidi" w:eastAsia="Calibri" w:hAnsiTheme="majorBidi" w:cstheme="majorBidi"/>
          <w:kern w:val="2"/>
          <w:sz w:val="20"/>
          <w:szCs w:val="20"/>
          <w:lang w:val="en-PH"/>
        </w:rPr>
        <w:t>Erdağ</w:t>
      </w:r>
      <w:proofErr w:type="spellEnd"/>
      <w:r w:rsidRPr="005C4FB6">
        <w:rPr>
          <w:rFonts w:asciiTheme="majorBidi" w:eastAsia="Calibri" w:hAnsiTheme="majorBidi" w:cstheme="majorBidi"/>
          <w:kern w:val="2"/>
          <w:sz w:val="20"/>
          <w:szCs w:val="20"/>
          <w:lang w:val="en-PH"/>
        </w:rPr>
        <w:t xml:space="preserve"> et al., 2021). </w:t>
      </w:r>
    </w:p>
    <w:p w14:paraId="2A806797" w14:textId="7C32C47D"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rPr>
        <w:t xml:space="preserve">Mental toughness (MT) is an important indicator of athletic performance. Mental toughness (MT) is </w:t>
      </w:r>
      <w:proofErr w:type="spellStart"/>
      <w:r w:rsidRPr="005C4FB6">
        <w:rPr>
          <w:rFonts w:asciiTheme="majorBidi" w:eastAsia="Calibri" w:hAnsiTheme="majorBidi" w:cstheme="majorBidi"/>
          <w:kern w:val="2"/>
          <w:sz w:val="20"/>
          <w:szCs w:val="20"/>
        </w:rPr>
        <w:t>conceptualised</w:t>
      </w:r>
      <w:proofErr w:type="spellEnd"/>
      <w:r w:rsidRPr="005C4FB6">
        <w:rPr>
          <w:rFonts w:asciiTheme="majorBidi" w:eastAsia="Calibri" w:hAnsiTheme="majorBidi" w:cstheme="majorBidi"/>
          <w:kern w:val="2"/>
          <w:sz w:val="20"/>
          <w:szCs w:val="20"/>
        </w:rPr>
        <w:t xml:space="preserve"> as a purposeful and adaptable psychological resource that enables individuals to maintain psychological stability and sustain optimal performance under conditions of stress, pressure, and adversity. It encompasses core psychological attributes such as attentional control, self-confidence, and persistence, which collectively facilitate athletes’ capacity to cope effectively with the demands of training, competition, and broader performance-related challenges</w:t>
      </w:r>
      <w:r w:rsidRPr="005C4FB6">
        <w:rPr>
          <w:rFonts w:asciiTheme="majorBidi" w:eastAsia="Arial" w:hAnsiTheme="majorBidi" w:cstheme="majorBidi"/>
          <w:sz w:val="20"/>
          <w:szCs w:val="20"/>
        </w:rPr>
        <w:t xml:space="preserve">. Athletes high in mental toughness report lower emotional exhaustion and sport devaluation, thereby reducing burnout risk.  </w:t>
      </w:r>
    </w:p>
    <w:p w14:paraId="1B12DF8E"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3E16F9F1" w14:textId="6A88B45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In the Philippine setting, as stated by Blanco (2016), the Philippine Sports ultimately showed mediocre and lackluster sports performance perception. Moreover, in the National Capital Region, a decline in the performance of student-athletes participating in the State Colleges and Universities Athletic Association-NCR (SCUAA-NCR) was reported (Defensor</w:t>
      </w:r>
      <w:r w:rsidR="00722A12">
        <w:rPr>
          <w:rFonts w:asciiTheme="majorBidi" w:eastAsia="Calibri" w:hAnsiTheme="majorBidi" w:cstheme="majorBidi"/>
          <w:kern w:val="2"/>
          <w:sz w:val="20"/>
          <w:szCs w:val="20"/>
          <w:lang w:val="en-PH"/>
        </w:rPr>
        <w:t>,</w:t>
      </w:r>
      <w:r w:rsidRPr="005C4FB6">
        <w:rPr>
          <w:rFonts w:asciiTheme="majorBidi" w:eastAsia="Calibri" w:hAnsiTheme="majorBidi" w:cstheme="majorBidi"/>
          <w:kern w:val="2"/>
          <w:sz w:val="20"/>
          <w:szCs w:val="20"/>
          <w:lang w:val="en-PH"/>
        </w:rPr>
        <w:t xml:space="preserve"> 2021). Further, in line with Subang (2022), male student-athletes aged 16 and above reported low levels of sports performance perception at Mina National High School in Iloilo Province.</w:t>
      </w:r>
    </w:p>
    <w:p w14:paraId="127F649A"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3C431773"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Consequently, given the literature above, which states that sports performance perception is a complex combination of factors that determine how well an athlete performs in a sport, there is a need to examine how indicators of sport mental toughness and goal setting influence college student-athletes' perceptions of their sports performance. It supports the urgency of studying the influence of sport mental toughness and goal setting on sports performance perceptions among college student-athletes in Davao City.</w:t>
      </w:r>
    </w:p>
    <w:p w14:paraId="74E776C2"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6EC3E477" w14:textId="60908AE6" w:rsidR="00946F65" w:rsidRPr="005C4FB6" w:rsidRDefault="00151BCE" w:rsidP="00011594">
      <w:pPr>
        <w:spacing w:after="0" w:line="240" w:lineRule="auto"/>
        <w:jc w:val="both"/>
        <w:rPr>
          <w:rFonts w:asciiTheme="majorBidi" w:eastAsia="Calibri" w:hAnsiTheme="majorBidi" w:cstheme="majorBidi"/>
          <w:b/>
          <w:bCs/>
          <w:kern w:val="2"/>
          <w:lang w:val="en-PH"/>
        </w:rPr>
      </w:pPr>
      <w:r w:rsidRPr="005C4FB6">
        <w:rPr>
          <w:rFonts w:asciiTheme="majorBidi" w:eastAsia="Calibri" w:hAnsiTheme="majorBidi" w:cstheme="majorBidi"/>
          <w:b/>
          <w:bCs/>
          <w:kern w:val="2"/>
          <w:lang w:val="en-PH"/>
        </w:rPr>
        <w:t xml:space="preserve">1.1 </w:t>
      </w:r>
      <w:r w:rsidR="00946F65" w:rsidRPr="005C4FB6">
        <w:rPr>
          <w:rFonts w:asciiTheme="majorBidi" w:eastAsia="Calibri" w:hAnsiTheme="majorBidi" w:cstheme="majorBidi"/>
          <w:b/>
          <w:bCs/>
          <w:kern w:val="2"/>
          <w:lang w:val="en-PH"/>
        </w:rPr>
        <w:t xml:space="preserve">Significance of the Study </w:t>
      </w:r>
    </w:p>
    <w:p w14:paraId="6C2089F6"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37598F64"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The study was significant because it strengthened college student-athletes' perceptions of their sports performance by supporting SDG 3 (Good Health and Well-Being) and SDG 4 (Quality Education) through holistic development, resilience, and lifelong learning. Also aligned with the vision, mission, and goals of Holy </w:t>
      </w:r>
      <w:r w:rsidRPr="005C4FB6">
        <w:rPr>
          <w:rFonts w:asciiTheme="majorBidi" w:eastAsia="Calibri" w:hAnsiTheme="majorBidi" w:cstheme="majorBidi"/>
          <w:kern w:val="2"/>
          <w:sz w:val="20"/>
          <w:szCs w:val="20"/>
          <w:lang w:val="en-PH"/>
        </w:rPr>
        <w:lastRenderedPageBreak/>
        <w:t>Cross of Davao College, this study may empower college student-athletes to excel academically and athletically and to be competent, disciplined, and value-oriented individuals.</w:t>
      </w:r>
    </w:p>
    <w:p w14:paraId="01DEADE6"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56C1F75E" w14:textId="0AFE46C6" w:rsidR="00946F65" w:rsidRPr="005C4FB6" w:rsidRDefault="00151BCE" w:rsidP="00011594">
      <w:pPr>
        <w:spacing w:after="0" w:line="240" w:lineRule="auto"/>
        <w:jc w:val="both"/>
        <w:rPr>
          <w:rFonts w:asciiTheme="majorBidi" w:eastAsia="Calibri" w:hAnsiTheme="majorBidi" w:cstheme="majorBidi"/>
          <w:b/>
          <w:bCs/>
          <w:kern w:val="2"/>
          <w:lang w:val="en-PH"/>
        </w:rPr>
      </w:pPr>
      <w:r w:rsidRPr="005C4FB6">
        <w:rPr>
          <w:rFonts w:asciiTheme="majorBidi" w:eastAsia="Calibri" w:hAnsiTheme="majorBidi" w:cstheme="majorBidi"/>
          <w:b/>
          <w:bCs/>
          <w:kern w:val="2"/>
          <w:lang w:val="en-PH"/>
        </w:rPr>
        <w:t xml:space="preserve">1.2 </w:t>
      </w:r>
      <w:r w:rsidR="00946F65" w:rsidRPr="005C4FB6">
        <w:rPr>
          <w:rFonts w:asciiTheme="majorBidi" w:eastAsia="Calibri" w:hAnsiTheme="majorBidi" w:cstheme="majorBidi"/>
          <w:b/>
          <w:bCs/>
          <w:kern w:val="2"/>
          <w:lang w:val="en-PH"/>
        </w:rPr>
        <w:t xml:space="preserve">Statement of the Problem </w:t>
      </w:r>
    </w:p>
    <w:p w14:paraId="6A3BAE6F"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0E9FCEA4"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This study examined the significance of sport mental toughness and goal setting, as key domains, in influencing college student-athletes’ sports performance perceptions. Specifically, it aimed to achieve the following objectives:</w:t>
      </w:r>
    </w:p>
    <w:p w14:paraId="23C715CA"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 </w:t>
      </w:r>
    </w:p>
    <w:p w14:paraId="279BA04E" w14:textId="77777777" w:rsidR="00946F65" w:rsidRPr="005C4FB6" w:rsidRDefault="00946F65" w:rsidP="00151BCE">
      <w:pPr>
        <w:numPr>
          <w:ilvl w:val="0"/>
          <w:numId w:val="2"/>
        </w:numPr>
        <w:tabs>
          <w:tab w:val="left" w:pos="993"/>
        </w:tabs>
        <w:spacing w:after="0" w:line="240" w:lineRule="auto"/>
        <w:ind w:left="54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To determine the levels of sport mental toughness in terms of confidence, constancy, and control; goal setting in terms of meaningful, personal improvement, and data-based; and sports performance perception in terms of athlete development, mastery and development, strategy and preparedness, recovery and injury prevention, and psychological skills; </w:t>
      </w:r>
    </w:p>
    <w:p w14:paraId="72635934" w14:textId="77777777" w:rsidR="00946F65" w:rsidRPr="005C4FB6" w:rsidRDefault="00946F65" w:rsidP="00151BCE">
      <w:pPr>
        <w:numPr>
          <w:ilvl w:val="0"/>
          <w:numId w:val="2"/>
        </w:numPr>
        <w:tabs>
          <w:tab w:val="left" w:pos="993"/>
        </w:tabs>
        <w:spacing w:after="0" w:line="240" w:lineRule="auto"/>
        <w:ind w:left="54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To determine the significance of the relationships between sport mental toughness and goal setting, and the sports performance perception among college student-athletes; and</w:t>
      </w:r>
    </w:p>
    <w:p w14:paraId="14CCC932" w14:textId="77777777" w:rsidR="00946F65" w:rsidRPr="005C4FB6" w:rsidRDefault="00946F65" w:rsidP="00151BCE">
      <w:pPr>
        <w:numPr>
          <w:ilvl w:val="0"/>
          <w:numId w:val="2"/>
        </w:numPr>
        <w:tabs>
          <w:tab w:val="left" w:pos="993"/>
        </w:tabs>
        <w:spacing w:after="0" w:line="240" w:lineRule="auto"/>
        <w:ind w:left="54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To determine the significance of the individual and combined degree of influence of sport mental toughness and goal setting on sports performance perception among college student-athletes. </w:t>
      </w:r>
    </w:p>
    <w:p w14:paraId="0F4F2F60" w14:textId="77777777" w:rsidR="00946F65" w:rsidRPr="005C4FB6" w:rsidRDefault="00946F65" w:rsidP="00151BCE">
      <w:pPr>
        <w:spacing w:after="0" w:line="240" w:lineRule="auto"/>
        <w:ind w:left="540" w:hanging="360"/>
        <w:jc w:val="both"/>
        <w:rPr>
          <w:rFonts w:asciiTheme="majorBidi" w:eastAsia="Calibri" w:hAnsiTheme="majorBidi" w:cstheme="majorBidi"/>
          <w:kern w:val="2"/>
          <w:sz w:val="20"/>
          <w:szCs w:val="20"/>
          <w:lang w:val="en-PH"/>
        </w:rPr>
      </w:pPr>
    </w:p>
    <w:p w14:paraId="6BD92FCB" w14:textId="77F06898" w:rsidR="00946F65" w:rsidRPr="005C4FB6" w:rsidRDefault="00151BCE" w:rsidP="00011594">
      <w:pPr>
        <w:spacing w:after="0" w:line="240" w:lineRule="auto"/>
        <w:jc w:val="both"/>
        <w:rPr>
          <w:rFonts w:asciiTheme="majorBidi" w:eastAsia="Calibri" w:hAnsiTheme="majorBidi" w:cstheme="majorBidi"/>
          <w:b/>
          <w:bCs/>
          <w:kern w:val="2"/>
          <w:lang w:val="en-PH"/>
        </w:rPr>
      </w:pPr>
      <w:r w:rsidRPr="005C4FB6">
        <w:rPr>
          <w:rFonts w:asciiTheme="majorBidi" w:eastAsia="Calibri" w:hAnsiTheme="majorBidi" w:cstheme="majorBidi"/>
          <w:b/>
          <w:bCs/>
          <w:kern w:val="2"/>
          <w:lang w:val="en-PH"/>
        </w:rPr>
        <w:t xml:space="preserve">1.3 </w:t>
      </w:r>
      <w:r w:rsidR="00946F65" w:rsidRPr="005C4FB6">
        <w:rPr>
          <w:rFonts w:asciiTheme="majorBidi" w:eastAsia="Calibri" w:hAnsiTheme="majorBidi" w:cstheme="majorBidi"/>
          <w:b/>
          <w:bCs/>
          <w:kern w:val="2"/>
          <w:lang w:val="en-PH"/>
        </w:rPr>
        <w:t xml:space="preserve">Hypotheses </w:t>
      </w:r>
    </w:p>
    <w:p w14:paraId="060B6840"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7EAB0922" w14:textId="77777777" w:rsidR="00946F65" w:rsidRPr="005C4FB6" w:rsidRDefault="00946F65" w:rsidP="00151BCE">
      <w:pPr>
        <w:spacing w:after="0" w:line="240" w:lineRule="auto"/>
        <w:ind w:left="36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Ho1: Sport mental toughness does not significantly correlate with sports performance perception. </w:t>
      </w:r>
    </w:p>
    <w:p w14:paraId="028A4BCD" w14:textId="77777777" w:rsidR="00946F65" w:rsidRPr="005C4FB6" w:rsidRDefault="00946F65" w:rsidP="00151BCE">
      <w:pPr>
        <w:spacing w:after="0" w:line="240" w:lineRule="auto"/>
        <w:ind w:left="36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Ho2: Goal setting does not significantly correlate with sports performance perception. </w:t>
      </w:r>
    </w:p>
    <w:p w14:paraId="0E8AA110" w14:textId="77777777" w:rsidR="00946F65" w:rsidRPr="005C4FB6" w:rsidRDefault="00946F65" w:rsidP="00151BCE">
      <w:pPr>
        <w:spacing w:after="0" w:line="240" w:lineRule="auto"/>
        <w:ind w:left="36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Ho3: Sport mental toughness does not significantly influence sports performance perception.</w:t>
      </w:r>
    </w:p>
    <w:p w14:paraId="77518F05" w14:textId="77777777" w:rsidR="00946F65" w:rsidRPr="005C4FB6" w:rsidRDefault="00946F65" w:rsidP="00151BCE">
      <w:pPr>
        <w:spacing w:after="0" w:line="240" w:lineRule="auto"/>
        <w:ind w:left="36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Ho4: Goal setting does not significantly influence sports performance perception. </w:t>
      </w:r>
    </w:p>
    <w:p w14:paraId="0EE8AA1B" w14:textId="77777777" w:rsidR="00946F65" w:rsidRPr="005C4FB6" w:rsidRDefault="00946F65" w:rsidP="00151BCE">
      <w:pPr>
        <w:spacing w:after="0" w:line="240" w:lineRule="auto"/>
        <w:ind w:left="360"/>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Ho5: Sport mental toughness and goal setting combined do not significantly influence sports performance perception.</w:t>
      </w:r>
    </w:p>
    <w:p w14:paraId="0ED287E2"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32B15BDF" w14:textId="0B532AB0" w:rsidR="00946F65" w:rsidRPr="005C4FB6" w:rsidRDefault="00151BCE" w:rsidP="00011594">
      <w:pPr>
        <w:spacing w:after="0" w:line="240" w:lineRule="auto"/>
        <w:jc w:val="both"/>
        <w:rPr>
          <w:rFonts w:asciiTheme="majorBidi" w:eastAsia="Calibri" w:hAnsiTheme="majorBidi" w:cstheme="majorBidi"/>
          <w:b/>
          <w:bCs/>
          <w:kern w:val="2"/>
          <w:lang w:val="en-PH"/>
        </w:rPr>
      </w:pPr>
      <w:r w:rsidRPr="005C4FB6">
        <w:rPr>
          <w:rFonts w:asciiTheme="majorBidi" w:eastAsia="Calibri" w:hAnsiTheme="majorBidi" w:cstheme="majorBidi"/>
          <w:b/>
          <w:bCs/>
          <w:kern w:val="2"/>
          <w:lang w:val="en-PH"/>
        </w:rPr>
        <w:t xml:space="preserve">1.4 </w:t>
      </w:r>
      <w:r w:rsidR="00946F65" w:rsidRPr="005C4FB6">
        <w:rPr>
          <w:rFonts w:asciiTheme="majorBidi" w:eastAsia="Calibri" w:hAnsiTheme="majorBidi" w:cstheme="majorBidi"/>
          <w:b/>
          <w:bCs/>
          <w:kern w:val="2"/>
          <w:lang w:val="en-PH"/>
        </w:rPr>
        <w:t xml:space="preserve">Theoretical and Conceptual Framework </w:t>
      </w:r>
    </w:p>
    <w:p w14:paraId="591E42C4"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78F4415A" w14:textId="182962D8"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Self-determination Theory, proposed by Deci and Ryan (2000), posits that goal-directed behaviors are driven by three innate psychological needs: autonomy (the need to feel ownership of one's behavior), competence (the need to produce desired outcomes and to experience mastery), and relatedness (the need to feel connected to others) in every human being. When the three psychological needs are satisfied in a given context, intrinsic motivation increases. In this study, the sport mental toughness variable, indicated by confidence, constancy, and control (</w:t>
      </w:r>
      <w:r w:rsidR="00722A12">
        <w:rPr>
          <w:rFonts w:asciiTheme="majorBidi" w:eastAsia="Calibri" w:hAnsiTheme="majorBidi" w:cstheme="majorBidi"/>
          <w:kern w:val="2"/>
          <w:sz w:val="20"/>
          <w:szCs w:val="20"/>
          <w:lang w:val="en-PH"/>
        </w:rPr>
        <w:t>Sheard et al., 2009</w:t>
      </w:r>
      <w:r w:rsidRPr="005C4FB6">
        <w:rPr>
          <w:rFonts w:asciiTheme="majorBidi" w:eastAsia="Calibri" w:hAnsiTheme="majorBidi" w:cstheme="majorBidi"/>
          <w:kern w:val="2"/>
          <w:sz w:val="20"/>
          <w:szCs w:val="20"/>
          <w:lang w:val="en-PH"/>
        </w:rPr>
        <w:t>), represents the autonomy element of the theory. The goal-setting variable, characterized by meaningful, personal improvement, and data-based (</w:t>
      </w:r>
      <w:r w:rsidR="005C4FB6" w:rsidRPr="00AB5891">
        <w:rPr>
          <w:rFonts w:asciiTheme="majorBidi" w:hAnsiTheme="majorBidi" w:cstheme="majorBidi"/>
          <w:sz w:val="20"/>
          <w:szCs w:val="20"/>
        </w:rPr>
        <w:t>Erickson</w:t>
      </w:r>
      <w:r w:rsidRPr="005C4FB6">
        <w:rPr>
          <w:rFonts w:asciiTheme="majorBidi" w:eastAsia="Calibri" w:hAnsiTheme="majorBidi" w:cstheme="majorBidi"/>
          <w:kern w:val="2"/>
          <w:sz w:val="20"/>
          <w:szCs w:val="20"/>
          <w:lang w:val="en-PH"/>
        </w:rPr>
        <w:t xml:space="preserve"> &amp; Noonan, 2018), represents the competence component of the theory. Moreover, the sports performance perception variable, as indicated by athlete development, mastery and development, strategy and preparedness, recovery and injury prevention, and psychological skills (Adam et al., 20</w:t>
      </w:r>
      <w:r w:rsidR="005C4FB6">
        <w:rPr>
          <w:rFonts w:asciiTheme="majorBidi" w:eastAsia="Calibri" w:hAnsiTheme="majorBidi" w:cstheme="majorBidi"/>
          <w:kern w:val="2"/>
          <w:sz w:val="20"/>
          <w:szCs w:val="20"/>
          <w:lang w:val="en-PH"/>
        </w:rPr>
        <w:t>23</w:t>
      </w:r>
      <w:r w:rsidRPr="005C4FB6">
        <w:rPr>
          <w:rFonts w:asciiTheme="majorBidi" w:eastAsia="Calibri" w:hAnsiTheme="majorBidi" w:cstheme="majorBidi"/>
          <w:kern w:val="2"/>
          <w:sz w:val="20"/>
          <w:szCs w:val="20"/>
          <w:lang w:val="en-PH"/>
        </w:rPr>
        <w:t>), represents the goal-directed behavior element of the theory. This study is delimited only to two determinant variables (autonomy and competence) as contributors to goal-directed behaviors. Relatedness is excluded.</w:t>
      </w:r>
    </w:p>
    <w:p w14:paraId="29FDC0B4" w14:textId="64307DB9" w:rsidR="00946F65" w:rsidRPr="005C4FB6" w:rsidRDefault="00946F65" w:rsidP="00151BCE">
      <w:pPr>
        <w:spacing w:after="0" w:line="240" w:lineRule="auto"/>
        <w:jc w:val="center"/>
        <w:rPr>
          <w:rFonts w:asciiTheme="majorBidi" w:eastAsia="Calibri" w:hAnsiTheme="majorBidi" w:cstheme="majorBidi"/>
          <w:color w:val="000000"/>
          <w:kern w:val="2"/>
          <w:sz w:val="16"/>
          <w:szCs w:val="16"/>
          <w:lang w:val="en-PH"/>
        </w:rPr>
      </w:pPr>
    </w:p>
    <w:p w14:paraId="3B7A7043" w14:textId="56366628" w:rsidR="00946F65" w:rsidRPr="005C4FB6" w:rsidRDefault="00151BCE" w:rsidP="00151BCE">
      <w:pPr>
        <w:spacing w:after="0" w:line="240" w:lineRule="auto"/>
        <w:jc w:val="center"/>
        <w:rPr>
          <w:rFonts w:asciiTheme="majorBidi" w:eastAsia="Calibri" w:hAnsiTheme="majorBidi" w:cstheme="majorBidi"/>
          <w:b/>
          <w:kern w:val="2"/>
          <w:sz w:val="20"/>
          <w:szCs w:val="20"/>
          <w:lang w:val="en-PH"/>
        </w:rPr>
      </w:pPr>
      <w:r w:rsidRPr="005C4FB6">
        <w:rPr>
          <w:rFonts w:asciiTheme="majorBidi" w:eastAsia="Calibri" w:hAnsiTheme="majorBidi" w:cstheme="majorBidi"/>
          <w:noProof/>
          <w:kern w:val="2"/>
          <w:sz w:val="20"/>
          <w:szCs w:val="20"/>
          <w:lang w:val="en-PH"/>
        </w:rPr>
        <w:drawing>
          <wp:inline distT="0" distB="0" distL="0" distR="0" wp14:anchorId="7FF9E192" wp14:editId="3258FE38">
            <wp:extent cx="4476860" cy="1935726"/>
            <wp:effectExtent l="0" t="0" r="0" b="0"/>
            <wp:docPr id="2082440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40531" name=""/>
                    <pic:cNvPicPr/>
                  </pic:nvPicPr>
                  <pic:blipFill>
                    <a:blip r:embed="rId9"/>
                    <a:stretch>
                      <a:fillRect/>
                    </a:stretch>
                  </pic:blipFill>
                  <pic:spPr>
                    <a:xfrm>
                      <a:off x="0" y="0"/>
                      <a:ext cx="4499586" cy="1945552"/>
                    </a:xfrm>
                    <a:prstGeom prst="rect">
                      <a:avLst/>
                    </a:prstGeom>
                  </pic:spPr>
                </pic:pic>
              </a:graphicData>
            </a:graphic>
          </wp:inline>
        </w:drawing>
      </w:r>
    </w:p>
    <w:p w14:paraId="75667D9A" w14:textId="77777777" w:rsidR="00151BCE" w:rsidRPr="005C4FB6" w:rsidRDefault="00151BCE" w:rsidP="00151BCE">
      <w:pPr>
        <w:spacing w:after="0" w:line="240" w:lineRule="auto"/>
        <w:jc w:val="center"/>
        <w:rPr>
          <w:rFonts w:asciiTheme="majorBidi" w:eastAsia="Calibri" w:hAnsiTheme="majorBidi" w:cstheme="majorBidi"/>
          <w:b/>
          <w:kern w:val="2"/>
          <w:sz w:val="16"/>
          <w:szCs w:val="16"/>
          <w:lang w:val="en-PH"/>
        </w:rPr>
      </w:pPr>
    </w:p>
    <w:p w14:paraId="63319022" w14:textId="34583EE1" w:rsidR="00946F65" w:rsidRPr="005C4FB6" w:rsidRDefault="00946F65" w:rsidP="00151BCE">
      <w:pPr>
        <w:spacing w:after="0" w:line="240" w:lineRule="auto"/>
        <w:jc w:val="center"/>
        <w:rPr>
          <w:rFonts w:asciiTheme="majorBidi" w:eastAsia="Calibri" w:hAnsiTheme="majorBidi" w:cstheme="majorBidi"/>
          <w:b/>
          <w:kern w:val="2"/>
          <w:sz w:val="20"/>
          <w:szCs w:val="20"/>
          <w:lang w:val="en-PH"/>
        </w:rPr>
      </w:pPr>
      <w:r w:rsidRPr="005C4FB6">
        <w:rPr>
          <w:rFonts w:asciiTheme="majorBidi" w:eastAsia="Calibri" w:hAnsiTheme="majorBidi" w:cstheme="majorBidi"/>
          <w:b/>
          <w:kern w:val="2"/>
          <w:sz w:val="20"/>
          <w:szCs w:val="20"/>
          <w:lang w:val="en-PH"/>
        </w:rPr>
        <w:t>Fig</w:t>
      </w:r>
      <w:r w:rsidR="00151BCE" w:rsidRPr="005C4FB6">
        <w:rPr>
          <w:rFonts w:asciiTheme="majorBidi" w:eastAsia="Calibri" w:hAnsiTheme="majorBidi" w:cstheme="majorBidi"/>
          <w:b/>
          <w:kern w:val="2"/>
          <w:sz w:val="20"/>
          <w:szCs w:val="20"/>
          <w:lang w:val="en-PH"/>
        </w:rPr>
        <w:t>.</w:t>
      </w:r>
      <w:r w:rsidRPr="005C4FB6">
        <w:rPr>
          <w:rFonts w:asciiTheme="majorBidi" w:eastAsia="Calibri" w:hAnsiTheme="majorBidi" w:cstheme="majorBidi"/>
          <w:b/>
          <w:kern w:val="2"/>
          <w:sz w:val="20"/>
          <w:szCs w:val="20"/>
          <w:lang w:val="en-PH"/>
        </w:rPr>
        <w:t xml:space="preserve"> 1. Conceptual </w:t>
      </w:r>
      <w:r w:rsidR="00151BCE" w:rsidRPr="005C4FB6">
        <w:rPr>
          <w:rFonts w:asciiTheme="majorBidi" w:eastAsia="Calibri" w:hAnsiTheme="majorBidi" w:cstheme="majorBidi"/>
          <w:b/>
          <w:kern w:val="2"/>
          <w:sz w:val="20"/>
          <w:szCs w:val="20"/>
          <w:lang w:val="en-PH"/>
        </w:rPr>
        <w:t>framework of the study</w:t>
      </w:r>
    </w:p>
    <w:p w14:paraId="19BA25A0" w14:textId="2E0AE21F" w:rsidR="00946F65" w:rsidRPr="005C4FB6" w:rsidRDefault="00946F65" w:rsidP="00011594">
      <w:pPr>
        <w:pStyle w:val="AbstHead"/>
        <w:spacing w:after="0"/>
        <w:jc w:val="both"/>
        <w:rPr>
          <w:rFonts w:asciiTheme="majorBidi" w:hAnsiTheme="majorBidi" w:cstheme="majorBidi"/>
          <w:szCs w:val="22"/>
        </w:rPr>
      </w:pPr>
      <w:r w:rsidRPr="005C4FB6">
        <w:rPr>
          <w:rFonts w:asciiTheme="majorBidi" w:hAnsiTheme="majorBidi" w:cstheme="majorBidi"/>
          <w:szCs w:val="22"/>
        </w:rPr>
        <w:lastRenderedPageBreak/>
        <w:t xml:space="preserve">2. </w:t>
      </w:r>
      <w:r w:rsidR="00151BCE" w:rsidRPr="005C4FB6">
        <w:rPr>
          <w:rFonts w:asciiTheme="majorBidi" w:hAnsiTheme="majorBidi" w:cstheme="majorBidi"/>
          <w:caps w:val="0"/>
          <w:szCs w:val="22"/>
        </w:rPr>
        <w:t>Methodology</w:t>
      </w:r>
    </w:p>
    <w:p w14:paraId="640FEC8B" w14:textId="77777777" w:rsidR="00151BCE" w:rsidRPr="005C4FB6" w:rsidRDefault="00151BCE" w:rsidP="00011594">
      <w:pPr>
        <w:pStyle w:val="AbstHead"/>
        <w:spacing w:after="0"/>
        <w:jc w:val="both"/>
        <w:rPr>
          <w:rFonts w:asciiTheme="majorBidi" w:hAnsiTheme="majorBidi" w:cstheme="majorBidi"/>
          <w:b w:val="0"/>
          <w:bCs/>
          <w:caps w:val="0"/>
          <w:sz w:val="20"/>
        </w:rPr>
      </w:pPr>
    </w:p>
    <w:p w14:paraId="15423C33" w14:textId="38710D17" w:rsidR="00946F65" w:rsidRPr="005C4FB6" w:rsidRDefault="00946F65" w:rsidP="00011594">
      <w:pPr>
        <w:pStyle w:val="AbstHead"/>
        <w:spacing w:after="0"/>
        <w:jc w:val="both"/>
        <w:rPr>
          <w:rFonts w:asciiTheme="majorBidi" w:hAnsiTheme="majorBidi" w:cstheme="majorBidi"/>
          <w:b w:val="0"/>
          <w:bCs/>
          <w:caps w:val="0"/>
          <w:sz w:val="20"/>
        </w:rPr>
      </w:pPr>
      <w:r w:rsidRPr="005C4FB6">
        <w:rPr>
          <w:rFonts w:asciiTheme="majorBidi" w:hAnsiTheme="majorBidi" w:cstheme="majorBidi"/>
          <w:b w:val="0"/>
          <w:bCs/>
          <w:caps w:val="0"/>
          <w:sz w:val="20"/>
        </w:rPr>
        <w:t xml:space="preserve">The research design, locale of the study, the sample and sampling, data gathering technique, data analysis, and the ethical considerations are included in this section.  </w:t>
      </w:r>
    </w:p>
    <w:p w14:paraId="290C3889" w14:textId="77777777" w:rsidR="00946F65" w:rsidRPr="005C4FB6" w:rsidRDefault="00946F65" w:rsidP="00011594">
      <w:pPr>
        <w:pStyle w:val="AbstHead"/>
        <w:spacing w:after="0"/>
        <w:jc w:val="both"/>
        <w:rPr>
          <w:rFonts w:asciiTheme="majorBidi" w:hAnsiTheme="majorBidi" w:cstheme="majorBidi"/>
          <w:b w:val="0"/>
          <w:bCs/>
          <w:sz w:val="20"/>
        </w:rPr>
      </w:pPr>
    </w:p>
    <w:p w14:paraId="54E1A899" w14:textId="0ED67F67" w:rsidR="00946F65" w:rsidRPr="005C4FB6" w:rsidRDefault="00151BCE" w:rsidP="00011594">
      <w:pPr>
        <w:spacing w:after="0" w:line="240" w:lineRule="auto"/>
        <w:jc w:val="both"/>
        <w:rPr>
          <w:rFonts w:asciiTheme="majorBidi" w:eastAsia="Calibri" w:hAnsiTheme="majorBidi" w:cstheme="majorBidi"/>
          <w:b/>
          <w:kern w:val="2"/>
          <w:lang w:val="en-PH"/>
        </w:rPr>
      </w:pPr>
      <w:r w:rsidRPr="005C4FB6">
        <w:rPr>
          <w:rFonts w:asciiTheme="majorBidi" w:eastAsia="Calibri" w:hAnsiTheme="majorBidi" w:cstheme="majorBidi"/>
          <w:b/>
          <w:kern w:val="2"/>
          <w:lang w:val="en-PH"/>
        </w:rPr>
        <w:t xml:space="preserve">2.1 </w:t>
      </w:r>
      <w:r w:rsidR="00946F65" w:rsidRPr="005C4FB6">
        <w:rPr>
          <w:rFonts w:asciiTheme="majorBidi" w:eastAsia="Calibri" w:hAnsiTheme="majorBidi" w:cstheme="majorBidi"/>
          <w:b/>
          <w:kern w:val="2"/>
          <w:lang w:val="en-PH"/>
        </w:rPr>
        <w:t xml:space="preserve">Research Design </w:t>
      </w:r>
    </w:p>
    <w:p w14:paraId="52EB3750" w14:textId="77777777" w:rsidR="00151BCE" w:rsidRPr="005C4FB6" w:rsidRDefault="00151BCE" w:rsidP="00011594">
      <w:pPr>
        <w:spacing w:after="0" w:line="240" w:lineRule="auto"/>
        <w:jc w:val="both"/>
        <w:rPr>
          <w:rFonts w:asciiTheme="majorBidi" w:eastAsia="Calibri" w:hAnsiTheme="majorBidi" w:cstheme="majorBidi"/>
          <w:kern w:val="2"/>
          <w:sz w:val="20"/>
          <w:szCs w:val="20"/>
          <w:lang w:val="en-PH"/>
        </w:rPr>
      </w:pPr>
    </w:p>
    <w:p w14:paraId="700DE4B3" w14:textId="748B3C5E"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The researcher used a quantitative diagnostic research design as the most appropriate approach to examine the influence of sport mental toughness and goal setting on sports performance perception among college student-athletes. According to Salunkhe-Rane (2023), diagnostic research is designed to analyze problems by identifying the root causes of a specific issue. It serves as a foundational step to formulate decision-making processes and practical solutions. In contrast, a descriptive-correlational design involves observing a single group to determine whether a relationship exists between two variables, without attempting to predict or explain outcomes.</w:t>
      </w:r>
    </w:p>
    <w:p w14:paraId="600B8F2D"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248ADA73" w14:textId="65694A2A" w:rsidR="00946F65" w:rsidRPr="005C4FB6" w:rsidRDefault="00151BCE" w:rsidP="00011594">
      <w:pPr>
        <w:spacing w:after="0" w:line="240" w:lineRule="auto"/>
        <w:jc w:val="both"/>
        <w:rPr>
          <w:rFonts w:asciiTheme="majorBidi" w:eastAsia="Calibri" w:hAnsiTheme="majorBidi" w:cstheme="majorBidi"/>
          <w:b/>
          <w:kern w:val="2"/>
          <w:lang w:val="en-PH"/>
        </w:rPr>
      </w:pPr>
      <w:r w:rsidRPr="005C4FB6">
        <w:rPr>
          <w:rFonts w:asciiTheme="majorBidi" w:eastAsia="Calibri" w:hAnsiTheme="majorBidi" w:cstheme="majorBidi"/>
          <w:b/>
          <w:kern w:val="2"/>
          <w:lang w:val="en-PH"/>
        </w:rPr>
        <w:t xml:space="preserve">2.2 </w:t>
      </w:r>
      <w:r w:rsidR="00946F65" w:rsidRPr="005C4FB6">
        <w:rPr>
          <w:rFonts w:asciiTheme="majorBidi" w:eastAsia="Calibri" w:hAnsiTheme="majorBidi" w:cstheme="majorBidi"/>
          <w:b/>
          <w:kern w:val="2"/>
          <w:lang w:val="en-PH"/>
        </w:rPr>
        <w:t>Locale of the Study</w:t>
      </w:r>
    </w:p>
    <w:p w14:paraId="64F3901C" w14:textId="77777777" w:rsidR="00151BCE" w:rsidRPr="005C4FB6" w:rsidRDefault="00151BCE" w:rsidP="00011594">
      <w:pPr>
        <w:spacing w:after="0" w:line="240" w:lineRule="auto"/>
        <w:jc w:val="both"/>
        <w:rPr>
          <w:rFonts w:asciiTheme="majorBidi" w:eastAsia="Calibri" w:hAnsiTheme="majorBidi" w:cstheme="majorBidi"/>
          <w:kern w:val="2"/>
          <w:sz w:val="20"/>
          <w:szCs w:val="20"/>
          <w:lang w:val="en-PH"/>
        </w:rPr>
      </w:pPr>
    </w:p>
    <w:p w14:paraId="7DEB25E5" w14:textId="55E24811"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This study was conducted among private higher educational institutions (HEIs) situated in Davao City. These selected institutions are non-stock, non-profit private catholic schools and colleges in Davao City, Philippines, which are members of the Davao Association of the Catholic School (DACS) and Private Schools Athletic Association (PRISAA). They are recognized for promoting quality education among their students and for offering senior high school and undergraduate degree programs.</w:t>
      </w:r>
    </w:p>
    <w:p w14:paraId="4119C444"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148B4B22" w14:textId="24054966" w:rsidR="00946F65" w:rsidRPr="005C4FB6" w:rsidRDefault="00151BCE" w:rsidP="00011594">
      <w:pPr>
        <w:spacing w:after="0" w:line="240" w:lineRule="auto"/>
        <w:jc w:val="both"/>
        <w:rPr>
          <w:rFonts w:asciiTheme="majorBidi" w:eastAsia="Calibri" w:hAnsiTheme="majorBidi" w:cstheme="majorBidi"/>
          <w:b/>
          <w:kern w:val="2"/>
          <w:lang w:val="en-PH"/>
        </w:rPr>
      </w:pPr>
      <w:r w:rsidRPr="005C4FB6">
        <w:rPr>
          <w:rFonts w:asciiTheme="majorBidi" w:eastAsia="Calibri" w:hAnsiTheme="majorBidi" w:cstheme="majorBidi"/>
          <w:b/>
          <w:kern w:val="2"/>
          <w:lang w:val="en-PH"/>
        </w:rPr>
        <w:t xml:space="preserve">2.3 </w:t>
      </w:r>
      <w:r w:rsidR="00946F65" w:rsidRPr="005C4FB6">
        <w:rPr>
          <w:rFonts w:asciiTheme="majorBidi" w:eastAsia="Calibri" w:hAnsiTheme="majorBidi" w:cstheme="majorBidi"/>
          <w:b/>
          <w:kern w:val="2"/>
          <w:lang w:val="en-PH"/>
        </w:rPr>
        <w:t xml:space="preserve">Sample and Sampling Technique </w:t>
      </w:r>
    </w:p>
    <w:p w14:paraId="5E5DB759" w14:textId="77777777" w:rsidR="00151BCE" w:rsidRPr="005C4FB6" w:rsidRDefault="00151BCE" w:rsidP="00011594">
      <w:pPr>
        <w:spacing w:after="0" w:line="240" w:lineRule="auto"/>
        <w:jc w:val="both"/>
        <w:rPr>
          <w:rFonts w:asciiTheme="majorBidi" w:eastAsia="Calibri" w:hAnsiTheme="majorBidi" w:cstheme="majorBidi"/>
          <w:kern w:val="2"/>
          <w:sz w:val="20"/>
          <w:szCs w:val="20"/>
          <w:lang w:val="en-PH"/>
        </w:rPr>
      </w:pPr>
    </w:p>
    <w:p w14:paraId="3ECE1671" w14:textId="4AFB45F1"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The research respondents in this study were 117 college student-athletes from three higher education institutions (HEIs) in Davao City: 58 from School A, 38 from School B, and 21 from School C, selected from a total population of 167 college student-athletes. These college student-athletes played in their specific sports and participated in the Davao Association of the Catholic School (DACS) and the Private Schools Athletic Association (PRISAA). The study used the Rao soft Calculator to determine the number of respondents needed to achieve a desired level. Since this study took place across three higher education institutions and their population sizes differed, the researcher used proportionate stratified random sampling to ensure that the selected number of respondents from each institution reflects their respective sample sizes while upholding the inclusion criteria. Proportionate stratified sampling allocates sample elements to strata based on their population representation, applying the same sampling fraction to each stratum so that every element has an equal chance of selection, resulting in a self-weighting sample ideal for estimating population parameters (Thomas, 202</w:t>
      </w:r>
      <w:r w:rsidR="005C4FB6">
        <w:rPr>
          <w:rFonts w:asciiTheme="majorBidi" w:eastAsia="Calibri" w:hAnsiTheme="majorBidi" w:cstheme="majorBidi"/>
          <w:kern w:val="2"/>
          <w:sz w:val="20"/>
          <w:szCs w:val="20"/>
          <w:lang w:val="en-PH"/>
        </w:rPr>
        <w:t>0</w:t>
      </w:r>
      <w:r w:rsidRPr="005C4FB6">
        <w:rPr>
          <w:rFonts w:asciiTheme="majorBidi" w:eastAsia="Calibri" w:hAnsiTheme="majorBidi" w:cstheme="majorBidi"/>
          <w:kern w:val="2"/>
          <w:sz w:val="20"/>
          <w:szCs w:val="20"/>
          <w:lang w:val="en-PH"/>
        </w:rPr>
        <w:t xml:space="preserve">). </w:t>
      </w:r>
    </w:p>
    <w:p w14:paraId="033FC4A5"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4067AE61"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In this regard, the study's respondents were selected according to specific inclusion criteria. The participants were college student-athletes who had participated in any DACS or PRISAA sports, were enrolled in the identified institutions during the academic year 2024–2025, were at least 18 years old, and were either male or female. All participants were also expected to have basic knowledge of the research topic.</w:t>
      </w:r>
    </w:p>
    <w:p w14:paraId="6499A12C" w14:textId="77777777" w:rsidR="00946F65" w:rsidRPr="005C4FB6" w:rsidRDefault="00946F65" w:rsidP="00011594">
      <w:pPr>
        <w:spacing w:after="0" w:line="240" w:lineRule="auto"/>
        <w:jc w:val="both"/>
        <w:rPr>
          <w:rFonts w:asciiTheme="majorBidi" w:eastAsia="Calibri" w:hAnsiTheme="majorBidi" w:cstheme="majorBidi"/>
          <w:bCs/>
          <w:kern w:val="2"/>
          <w:sz w:val="20"/>
          <w:szCs w:val="20"/>
          <w:lang w:val="en-PH"/>
        </w:rPr>
      </w:pPr>
    </w:p>
    <w:p w14:paraId="74C8EEF8" w14:textId="08ED7FA0" w:rsidR="00946F65" w:rsidRPr="005C4FB6" w:rsidRDefault="00151BCE" w:rsidP="00011594">
      <w:pPr>
        <w:spacing w:after="0" w:line="240" w:lineRule="auto"/>
        <w:jc w:val="both"/>
        <w:rPr>
          <w:rFonts w:asciiTheme="majorBidi" w:eastAsia="Calibri" w:hAnsiTheme="majorBidi" w:cstheme="majorBidi"/>
          <w:b/>
          <w:kern w:val="2"/>
          <w:lang w:val="en-PH"/>
        </w:rPr>
      </w:pPr>
      <w:r w:rsidRPr="005C4FB6">
        <w:rPr>
          <w:rFonts w:asciiTheme="majorBidi" w:eastAsia="Calibri" w:hAnsiTheme="majorBidi" w:cstheme="majorBidi"/>
          <w:b/>
          <w:kern w:val="2"/>
          <w:lang w:val="en-PH"/>
        </w:rPr>
        <w:t xml:space="preserve">2.4 </w:t>
      </w:r>
      <w:r w:rsidR="00946F65" w:rsidRPr="005C4FB6">
        <w:rPr>
          <w:rFonts w:asciiTheme="majorBidi" w:eastAsia="Calibri" w:hAnsiTheme="majorBidi" w:cstheme="majorBidi"/>
          <w:b/>
          <w:kern w:val="2"/>
          <w:lang w:val="en-PH"/>
        </w:rPr>
        <w:t xml:space="preserve">Data Gathering Technique </w:t>
      </w:r>
    </w:p>
    <w:p w14:paraId="42FB41DA" w14:textId="77777777" w:rsidR="00151BCE" w:rsidRPr="005C4FB6" w:rsidRDefault="00151BCE" w:rsidP="00011594">
      <w:pPr>
        <w:spacing w:after="0" w:line="240" w:lineRule="auto"/>
        <w:jc w:val="both"/>
        <w:rPr>
          <w:rFonts w:asciiTheme="majorBidi" w:eastAsia="Calibri" w:hAnsiTheme="majorBidi" w:cstheme="majorBidi"/>
          <w:kern w:val="2"/>
          <w:sz w:val="20"/>
          <w:szCs w:val="20"/>
          <w:lang w:val="en-PH"/>
        </w:rPr>
      </w:pPr>
    </w:p>
    <w:p w14:paraId="5B84A610" w14:textId="10B51C88"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The study used online and face-to-face survey methods to collect data. It specifically used three adapted questionnaires: the Sports Mental Toughness Questionnaire (</w:t>
      </w:r>
      <w:r w:rsidR="00722A12">
        <w:rPr>
          <w:rFonts w:asciiTheme="majorBidi" w:eastAsia="Calibri" w:hAnsiTheme="majorBidi" w:cstheme="majorBidi"/>
          <w:kern w:val="2"/>
          <w:sz w:val="20"/>
          <w:szCs w:val="20"/>
          <w:lang w:val="en-PH"/>
        </w:rPr>
        <w:t>Sheard et al., 2009</w:t>
      </w:r>
      <w:r w:rsidRPr="005C4FB6">
        <w:rPr>
          <w:rFonts w:asciiTheme="majorBidi" w:eastAsia="Calibri" w:hAnsiTheme="majorBidi" w:cstheme="majorBidi"/>
          <w:kern w:val="2"/>
          <w:sz w:val="20"/>
          <w:szCs w:val="20"/>
          <w:lang w:val="en-PH"/>
        </w:rPr>
        <w:t xml:space="preserve">), the Goal Setting Formative Questionnaire by Erickson and Noonan (2018), and the Sport Performance Perceptions Scale (SPPS) by Adam et al. (2019). The quality and validity of the instrument were ensured through the validation of Physical Education experts and research specialists. A pilot test was then conducted on thirty (30) college student-athletes who were not part of the actual respondents to determine the clarity and usability of the items. Reliability testing revealed that Cronbach's alpha is 0.902 or 90.2% for the research questionnaire about the sport mental toughness, as well as 0.904 or 90.4% for the research questionnaire about the goal setting, and 0.971 or 97.1% for the research questionnaire about sports performance perception, which are greater than the minimum requirement of 70%. Thus, the research questionnaires were reliable, with reliability indices of 90.2% (sport mental toughness), 90.4% (goal setting), and 97.1% (sports performance perception). Moreover, a 4-point Likert scale was used because it is among the most commonly used scales for interpreting results. </w:t>
      </w:r>
    </w:p>
    <w:p w14:paraId="0AE3AB54" w14:textId="77777777" w:rsidR="00946F65" w:rsidRPr="005C4FB6" w:rsidRDefault="00946F65" w:rsidP="00011594">
      <w:pPr>
        <w:spacing w:after="0" w:line="240" w:lineRule="auto"/>
        <w:jc w:val="both"/>
        <w:rPr>
          <w:rFonts w:asciiTheme="majorBidi" w:eastAsia="Calibri" w:hAnsiTheme="majorBidi" w:cstheme="majorBidi"/>
          <w:bCs/>
          <w:kern w:val="2"/>
          <w:sz w:val="14"/>
          <w:szCs w:val="14"/>
          <w:lang w:val="en-PH"/>
        </w:rPr>
      </w:pPr>
    </w:p>
    <w:p w14:paraId="5B305E20" w14:textId="5E8240FD" w:rsidR="00946F65" w:rsidRPr="005C4FB6" w:rsidRDefault="00151BCE" w:rsidP="00011594">
      <w:pPr>
        <w:spacing w:after="0" w:line="240" w:lineRule="auto"/>
        <w:jc w:val="both"/>
        <w:rPr>
          <w:rFonts w:asciiTheme="majorBidi" w:eastAsia="Calibri" w:hAnsiTheme="majorBidi" w:cstheme="majorBidi"/>
          <w:b/>
          <w:kern w:val="2"/>
          <w:lang w:val="en-PH"/>
        </w:rPr>
      </w:pPr>
      <w:r w:rsidRPr="005C4FB6">
        <w:rPr>
          <w:rFonts w:asciiTheme="majorBidi" w:eastAsia="Calibri" w:hAnsiTheme="majorBidi" w:cstheme="majorBidi"/>
          <w:b/>
          <w:kern w:val="2"/>
          <w:lang w:val="en-PH"/>
        </w:rPr>
        <w:t xml:space="preserve">2.5 </w:t>
      </w:r>
      <w:r w:rsidR="00946F65" w:rsidRPr="005C4FB6">
        <w:rPr>
          <w:rFonts w:asciiTheme="majorBidi" w:eastAsia="Calibri" w:hAnsiTheme="majorBidi" w:cstheme="majorBidi"/>
          <w:b/>
          <w:kern w:val="2"/>
          <w:lang w:val="en-PH"/>
        </w:rPr>
        <w:t xml:space="preserve">Data Analysis </w:t>
      </w:r>
    </w:p>
    <w:p w14:paraId="00D1131C" w14:textId="77777777" w:rsidR="00151BCE" w:rsidRPr="005C4FB6" w:rsidRDefault="00151BCE" w:rsidP="00011594">
      <w:pPr>
        <w:spacing w:after="0" w:line="240" w:lineRule="auto"/>
        <w:jc w:val="both"/>
        <w:rPr>
          <w:rFonts w:asciiTheme="majorBidi" w:eastAsia="Calibri" w:hAnsiTheme="majorBidi" w:cstheme="majorBidi"/>
          <w:kern w:val="2"/>
          <w:sz w:val="20"/>
          <w:szCs w:val="20"/>
          <w:lang w:val="en-PH"/>
        </w:rPr>
      </w:pPr>
    </w:p>
    <w:p w14:paraId="6997DCB2" w14:textId="1A45BF85"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Mean and Standard Deviation (SD) were used to determine levels of sport mental toughness, goal setting, and sports performance perception. The Pearson Product-Moment Correlation was employed to examine the significance and strength of relationships among the variables. Additionally, Multiple Regression Analysis was used to evaluate the individual and collective effects of sport mental toughness and goal setting on sports performance perceptions.</w:t>
      </w:r>
    </w:p>
    <w:p w14:paraId="01FA8829"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03464B2A"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In the following section, the matrix showing the scale, descriptive level, and corresponding interpretation for each variable in this study is presented. This measure is particularly used to describe levels of sport mental toughness, goal setting, and sports performance perception.</w:t>
      </w:r>
    </w:p>
    <w:p w14:paraId="3ABE3B90"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2EFFE1B8" w14:textId="77777777" w:rsidR="00946F65" w:rsidRPr="005C4FB6" w:rsidRDefault="00946F65" w:rsidP="00151BCE">
      <w:pPr>
        <w:spacing w:after="0" w:line="240" w:lineRule="auto"/>
        <w:jc w:val="center"/>
        <w:rPr>
          <w:rFonts w:asciiTheme="majorBidi" w:eastAsia="Calibri" w:hAnsiTheme="majorBidi" w:cstheme="majorBidi"/>
          <w:b/>
          <w:bCs/>
          <w:kern w:val="2"/>
          <w:sz w:val="20"/>
          <w:szCs w:val="20"/>
          <w:lang w:val="en-PH"/>
        </w:rPr>
      </w:pPr>
      <w:r w:rsidRPr="005C4FB6">
        <w:rPr>
          <w:rFonts w:asciiTheme="majorBidi" w:eastAsia="Calibri" w:hAnsiTheme="majorBidi" w:cstheme="majorBidi"/>
          <w:b/>
          <w:bCs/>
          <w:kern w:val="2"/>
          <w:sz w:val="20"/>
          <w:szCs w:val="20"/>
          <w:lang w:val="en-PH"/>
        </w:rPr>
        <w:t>Chart 1. Interpretation of levels of sport mental toughness, goal setting, and sports performance perception</w:t>
      </w:r>
    </w:p>
    <w:p w14:paraId="29831CF2"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29"/>
        <w:gridCol w:w="1937"/>
        <w:gridCol w:w="1937"/>
        <w:gridCol w:w="1937"/>
      </w:tblGrid>
      <w:tr w:rsidR="00946F65" w:rsidRPr="005C4FB6" w14:paraId="2BA68FF3" w14:textId="77777777" w:rsidTr="00151BCE">
        <w:trPr>
          <w:trHeight w:val="20"/>
          <w:jc w:val="center"/>
        </w:trPr>
        <w:tc>
          <w:tcPr>
            <w:tcW w:w="1669" w:type="dxa"/>
            <w:tcBorders>
              <w:bottom w:val="single" w:sz="4" w:space="0" w:color="auto"/>
            </w:tcBorders>
          </w:tcPr>
          <w:p w14:paraId="25FA463C" w14:textId="77777777" w:rsidR="00946F65" w:rsidRPr="005C4FB6" w:rsidRDefault="00946F65" w:rsidP="00151BCE">
            <w:pPr>
              <w:ind w:right="-130"/>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Scale</w:t>
            </w:r>
          </w:p>
        </w:tc>
        <w:tc>
          <w:tcPr>
            <w:tcW w:w="1678" w:type="dxa"/>
            <w:tcBorders>
              <w:bottom w:val="single" w:sz="4" w:space="0" w:color="auto"/>
            </w:tcBorders>
          </w:tcPr>
          <w:p w14:paraId="0D6528DE" w14:textId="77777777" w:rsidR="00946F65" w:rsidRPr="005C4FB6" w:rsidRDefault="00946F65" w:rsidP="00151BCE">
            <w:pPr>
              <w:ind w:right="-130"/>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Level</w:t>
            </w:r>
          </w:p>
        </w:tc>
        <w:tc>
          <w:tcPr>
            <w:tcW w:w="1966" w:type="dxa"/>
            <w:tcBorders>
              <w:bottom w:val="single" w:sz="4" w:space="0" w:color="auto"/>
            </w:tcBorders>
          </w:tcPr>
          <w:p w14:paraId="7CDD818B" w14:textId="77777777" w:rsidR="00946F65" w:rsidRPr="005C4FB6" w:rsidRDefault="00946F65" w:rsidP="00151BCE">
            <w:pPr>
              <w:ind w:right="-130"/>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Interpretation for Sport Mental Toughness</w:t>
            </w:r>
          </w:p>
        </w:tc>
        <w:tc>
          <w:tcPr>
            <w:tcW w:w="1966" w:type="dxa"/>
            <w:tcBorders>
              <w:bottom w:val="single" w:sz="4" w:space="0" w:color="auto"/>
            </w:tcBorders>
          </w:tcPr>
          <w:p w14:paraId="58BFBAD7" w14:textId="77777777" w:rsidR="00946F65" w:rsidRPr="005C4FB6" w:rsidRDefault="00946F65" w:rsidP="00151BCE">
            <w:pPr>
              <w:ind w:right="-130"/>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Interpretation for Goal Setting</w:t>
            </w:r>
          </w:p>
        </w:tc>
        <w:tc>
          <w:tcPr>
            <w:tcW w:w="1966" w:type="dxa"/>
            <w:tcBorders>
              <w:bottom w:val="single" w:sz="4" w:space="0" w:color="auto"/>
            </w:tcBorders>
          </w:tcPr>
          <w:p w14:paraId="4E6FA1FF" w14:textId="77777777" w:rsidR="00946F65" w:rsidRPr="005C4FB6" w:rsidRDefault="00946F65" w:rsidP="00151BCE">
            <w:pPr>
              <w:ind w:right="-130"/>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Interpretation for Sports Performance Perception</w:t>
            </w:r>
          </w:p>
        </w:tc>
      </w:tr>
      <w:tr w:rsidR="00946F65" w:rsidRPr="005C4FB6" w14:paraId="5818BE55" w14:textId="77777777" w:rsidTr="00151BCE">
        <w:trPr>
          <w:trHeight w:val="20"/>
          <w:jc w:val="center"/>
        </w:trPr>
        <w:tc>
          <w:tcPr>
            <w:tcW w:w="1669" w:type="dxa"/>
            <w:tcBorders>
              <w:top w:val="single" w:sz="4" w:space="0" w:color="auto"/>
              <w:bottom w:val="nil"/>
            </w:tcBorders>
          </w:tcPr>
          <w:p w14:paraId="2FED2EBA"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3.27 – 4.00</w:t>
            </w:r>
          </w:p>
        </w:tc>
        <w:tc>
          <w:tcPr>
            <w:tcW w:w="1678" w:type="dxa"/>
            <w:tcBorders>
              <w:top w:val="single" w:sz="4" w:space="0" w:color="auto"/>
              <w:bottom w:val="nil"/>
            </w:tcBorders>
          </w:tcPr>
          <w:p w14:paraId="39265A0E"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Very High</w:t>
            </w:r>
          </w:p>
        </w:tc>
        <w:tc>
          <w:tcPr>
            <w:tcW w:w="1966" w:type="dxa"/>
            <w:tcBorders>
              <w:top w:val="single" w:sz="4" w:space="0" w:color="auto"/>
              <w:bottom w:val="nil"/>
            </w:tcBorders>
          </w:tcPr>
          <w:p w14:paraId="0F59A5AD"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Very good</w:t>
            </w:r>
          </w:p>
        </w:tc>
        <w:tc>
          <w:tcPr>
            <w:tcW w:w="1966" w:type="dxa"/>
            <w:tcBorders>
              <w:top w:val="single" w:sz="4" w:space="0" w:color="auto"/>
              <w:bottom w:val="nil"/>
            </w:tcBorders>
          </w:tcPr>
          <w:p w14:paraId="7D35A879"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Consistently Achieved</w:t>
            </w:r>
          </w:p>
        </w:tc>
        <w:tc>
          <w:tcPr>
            <w:tcW w:w="1966" w:type="dxa"/>
            <w:tcBorders>
              <w:top w:val="single" w:sz="4" w:space="0" w:color="auto"/>
              <w:bottom w:val="nil"/>
            </w:tcBorders>
          </w:tcPr>
          <w:p w14:paraId="0E8D26DE"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Highly Positive</w:t>
            </w:r>
          </w:p>
        </w:tc>
      </w:tr>
      <w:tr w:rsidR="00946F65" w:rsidRPr="005C4FB6" w14:paraId="556A514E" w14:textId="77777777" w:rsidTr="00151BCE">
        <w:trPr>
          <w:trHeight w:val="20"/>
          <w:jc w:val="center"/>
        </w:trPr>
        <w:tc>
          <w:tcPr>
            <w:tcW w:w="1669" w:type="dxa"/>
            <w:tcBorders>
              <w:top w:val="nil"/>
            </w:tcBorders>
          </w:tcPr>
          <w:p w14:paraId="484A98BF"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2.52 – 3.26</w:t>
            </w:r>
          </w:p>
        </w:tc>
        <w:tc>
          <w:tcPr>
            <w:tcW w:w="1678" w:type="dxa"/>
            <w:tcBorders>
              <w:top w:val="nil"/>
            </w:tcBorders>
          </w:tcPr>
          <w:p w14:paraId="70D2B75E"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High</w:t>
            </w:r>
          </w:p>
        </w:tc>
        <w:tc>
          <w:tcPr>
            <w:tcW w:w="1966" w:type="dxa"/>
            <w:tcBorders>
              <w:top w:val="nil"/>
            </w:tcBorders>
          </w:tcPr>
          <w:p w14:paraId="5ED18523"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Good</w:t>
            </w:r>
          </w:p>
        </w:tc>
        <w:tc>
          <w:tcPr>
            <w:tcW w:w="1966" w:type="dxa"/>
            <w:tcBorders>
              <w:top w:val="nil"/>
            </w:tcBorders>
          </w:tcPr>
          <w:p w14:paraId="26ED7073"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Highly achieved</w:t>
            </w:r>
          </w:p>
        </w:tc>
        <w:tc>
          <w:tcPr>
            <w:tcW w:w="1966" w:type="dxa"/>
            <w:tcBorders>
              <w:top w:val="nil"/>
            </w:tcBorders>
          </w:tcPr>
          <w:p w14:paraId="7DFFB25B"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Positive</w:t>
            </w:r>
          </w:p>
        </w:tc>
      </w:tr>
      <w:tr w:rsidR="00946F65" w:rsidRPr="005C4FB6" w14:paraId="2890DD6C" w14:textId="77777777" w:rsidTr="00151BCE">
        <w:trPr>
          <w:trHeight w:val="20"/>
          <w:jc w:val="center"/>
        </w:trPr>
        <w:tc>
          <w:tcPr>
            <w:tcW w:w="1669" w:type="dxa"/>
          </w:tcPr>
          <w:p w14:paraId="6ABE0E1A"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1.76 – 2.51</w:t>
            </w:r>
          </w:p>
        </w:tc>
        <w:tc>
          <w:tcPr>
            <w:tcW w:w="1678" w:type="dxa"/>
          </w:tcPr>
          <w:p w14:paraId="182FE373"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Low</w:t>
            </w:r>
          </w:p>
        </w:tc>
        <w:tc>
          <w:tcPr>
            <w:tcW w:w="1966" w:type="dxa"/>
          </w:tcPr>
          <w:p w14:paraId="00356AC1"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Poor</w:t>
            </w:r>
          </w:p>
        </w:tc>
        <w:tc>
          <w:tcPr>
            <w:tcW w:w="1966" w:type="dxa"/>
          </w:tcPr>
          <w:p w14:paraId="1C4D1587"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Moderately achieved</w:t>
            </w:r>
          </w:p>
        </w:tc>
        <w:tc>
          <w:tcPr>
            <w:tcW w:w="1966" w:type="dxa"/>
          </w:tcPr>
          <w:p w14:paraId="543FA459"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Poor</w:t>
            </w:r>
          </w:p>
        </w:tc>
      </w:tr>
      <w:tr w:rsidR="00946F65" w:rsidRPr="005C4FB6" w14:paraId="30CD4E7D" w14:textId="77777777" w:rsidTr="00151BCE">
        <w:trPr>
          <w:trHeight w:val="20"/>
          <w:jc w:val="center"/>
        </w:trPr>
        <w:tc>
          <w:tcPr>
            <w:tcW w:w="1669" w:type="dxa"/>
          </w:tcPr>
          <w:p w14:paraId="588B5212"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1.00 – 1.75</w:t>
            </w:r>
          </w:p>
        </w:tc>
        <w:tc>
          <w:tcPr>
            <w:tcW w:w="1678" w:type="dxa"/>
          </w:tcPr>
          <w:p w14:paraId="73D87492"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Very Low</w:t>
            </w:r>
          </w:p>
        </w:tc>
        <w:tc>
          <w:tcPr>
            <w:tcW w:w="1966" w:type="dxa"/>
          </w:tcPr>
          <w:p w14:paraId="51FD04CB"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Very poor</w:t>
            </w:r>
          </w:p>
        </w:tc>
        <w:tc>
          <w:tcPr>
            <w:tcW w:w="1966" w:type="dxa"/>
          </w:tcPr>
          <w:p w14:paraId="72ADAE0B"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Not achieved</w:t>
            </w:r>
          </w:p>
        </w:tc>
        <w:tc>
          <w:tcPr>
            <w:tcW w:w="1966" w:type="dxa"/>
          </w:tcPr>
          <w:p w14:paraId="0BFAD515" w14:textId="77777777" w:rsidR="00946F65" w:rsidRPr="005C4FB6" w:rsidRDefault="00946F65" w:rsidP="00151BCE">
            <w:pPr>
              <w:ind w:right="-130"/>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Very Poor</w:t>
            </w:r>
          </w:p>
        </w:tc>
      </w:tr>
    </w:tbl>
    <w:p w14:paraId="4F48CC4E"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36D29D56" w14:textId="5248F3C9"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For the interpretation of standard deviation, the following percentage standard by </w:t>
      </w:r>
      <w:r w:rsidR="00722A12" w:rsidRPr="00AB5891">
        <w:rPr>
          <w:rFonts w:asciiTheme="majorBidi" w:hAnsiTheme="majorBidi" w:cstheme="majorBidi"/>
          <w:sz w:val="20"/>
          <w:szCs w:val="20"/>
        </w:rPr>
        <w:t xml:space="preserve">El </w:t>
      </w:r>
      <w:proofErr w:type="spellStart"/>
      <w:r w:rsidR="00722A12" w:rsidRPr="00AB5891">
        <w:rPr>
          <w:rFonts w:asciiTheme="majorBidi" w:hAnsiTheme="majorBidi" w:cstheme="majorBidi"/>
          <w:sz w:val="20"/>
          <w:szCs w:val="20"/>
        </w:rPr>
        <w:t>Omda</w:t>
      </w:r>
      <w:proofErr w:type="spellEnd"/>
      <w:r w:rsidR="00722A12" w:rsidRPr="00AB5891">
        <w:rPr>
          <w:rFonts w:asciiTheme="majorBidi" w:hAnsiTheme="majorBidi" w:cstheme="majorBidi"/>
          <w:sz w:val="20"/>
          <w:szCs w:val="20"/>
        </w:rPr>
        <w:t xml:space="preserve"> &amp; Sergent</w:t>
      </w:r>
      <w:r w:rsidRPr="005C4FB6">
        <w:rPr>
          <w:rFonts w:asciiTheme="majorBidi" w:eastAsia="Calibri" w:hAnsiTheme="majorBidi" w:cstheme="majorBidi"/>
          <w:kern w:val="2"/>
          <w:sz w:val="20"/>
          <w:szCs w:val="20"/>
          <w:lang w:val="en-PH"/>
        </w:rPr>
        <w:t xml:space="preserve"> (202</w:t>
      </w:r>
      <w:r w:rsidR="005C4FB6">
        <w:rPr>
          <w:rFonts w:asciiTheme="majorBidi" w:eastAsia="Calibri" w:hAnsiTheme="majorBidi" w:cstheme="majorBidi"/>
          <w:kern w:val="2"/>
          <w:sz w:val="20"/>
          <w:szCs w:val="20"/>
          <w:lang w:val="en-PH"/>
        </w:rPr>
        <w:t>6</w:t>
      </w:r>
      <w:r w:rsidRPr="005C4FB6">
        <w:rPr>
          <w:rFonts w:asciiTheme="majorBidi" w:eastAsia="Calibri" w:hAnsiTheme="majorBidi" w:cstheme="majorBidi"/>
          <w:kern w:val="2"/>
          <w:sz w:val="20"/>
          <w:szCs w:val="20"/>
          <w:lang w:val="en-PH"/>
        </w:rPr>
        <w:t>) is followed:</w:t>
      </w:r>
    </w:p>
    <w:p w14:paraId="48EAAD48"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3F259E84" w14:textId="25C8AE54" w:rsidR="00151BCE" w:rsidRPr="005C4FB6" w:rsidRDefault="00151BCE" w:rsidP="00151BCE">
      <w:pPr>
        <w:spacing w:after="0" w:line="240" w:lineRule="auto"/>
        <w:jc w:val="center"/>
        <w:rPr>
          <w:rFonts w:asciiTheme="majorBidi" w:eastAsia="Calibri" w:hAnsiTheme="majorBidi" w:cstheme="majorBidi"/>
          <w:b/>
          <w:bCs/>
          <w:kern w:val="2"/>
          <w:sz w:val="20"/>
          <w:szCs w:val="20"/>
          <w:lang w:val="en-PH"/>
        </w:rPr>
      </w:pPr>
      <w:r w:rsidRPr="005C4FB6">
        <w:rPr>
          <w:rFonts w:asciiTheme="majorBidi" w:eastAsia="Calibri" w:hAnsiTheme="majorBidi" w:cstheme="majorBidi"/>
          <w:b/>
          <w:bCs/>
          <w:kern w:val="2"/>
          <w:sz w:val="20"/>
          <w:szCs w:val="20"/>
          <w:lang w:val="en-PH"/>
        </w:rPr>
        <w:t>Chart 2. Ranging of score</w:t>
      </w:r>
    </w:p>
    <w:p w14:paraId="6E06701B"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5246"/>
      </w:tblGrid>
      <w:tr w:rsidR="00946F65" w:rsidRPr="005C4FB6" w14:paraId="50E1C172" w14:textId="77777777" w:rsidTr="00151BCE">
        <w:trPr>
          <w:trHeight w:val="20"/>
          <w:jc w:val="center"/>
        </w:trPr>
        <w:tc>
          <w:tcPr>
            <w:tcW w:w="2716" w:type="dxa"/>
            <w:tcBorders>
              <w:bottom w:val="single" w:sz="4" w:space="0" w:color="auto"/>
            </w:tcBorders>
          </w:tcPr>
          <w:p w14:paraId="0807AA8E" w14:textId="77777777" w:rsidR="00946F65" w:rsidRPr="005C4FB6" w:rsidRDefault="00946F65" w:rsidP="00151BCE">
            <w:pPr>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 of Scores Covered</w:t>
            </w:r>
          </w:p>
        </w:tc>
        <w:tc>
          <w:tcPr>
            <w:tcW w:w="3736" w:type="dxa"/>
            <w:tcBorders>
              <w:bottom w:val="single" w:sz="4" w:space="0" w:color="auto"/>
            </w:tcBorders>
          </w:tcPr>
          <w:p w14:paraId="2926CF0C" w14:textId="77777777" w:rsidR="00946F65" w:rsidRPr="005C4FB6" w:rsidRDefault="00946F65" w:rsidP="00151BCE">
            <w:pPr>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Interpretation Basis</w:t>
            </w:r>
          </w:p>
        </w:tc>
      </w:tr>
      <w:tr w:rsidR="00946F65" w:rsidRPr="005C4FB6" w14:paraId="2FD00152" w14:textId="77777777" w:rsidTr="00151BCE">
        <w:trPr>
          <w:trHeight w:val="20"/>
          <w:jc w:val="center"/>
        </w:trPr>
        <w:tc>
          <w:tcPr>
            <w:tcW w:w="2716" w:type="dxa"/>
            <w:tcBorders>
              <w:top w:val="single" w:sz="4" w:space="0" w:color="auto"/>
              <w:bottom w:val="nil"/>
            </w:tcBorders>
          </w:tcPr>
          <w:p w14:paraId="7FC71431"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 68%</w:t>
            </w:r>
          </w:p>
        </w:tc>
        <w:tc>
          <w:tcPr>
            <w:tcW w:w="3736" w:type="dxa"/>
            <w:tcBorders>
              <w:top w:val="single" w:sz="4" w:space="0" w:color="auto"/>
              <w:bottom w:val="nil"/>
            </w:tcBorders>
          </w:tcPr>
          <w:p w14:paraId="135E9D94"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Scores are highly consistent</w:t>
            </w:r>
          </w:p>
        </w:tc>
      </w:tr>
      <w:tr w:rsidR="00946F65" w:rsidRPr="005C4FB6" w14:paraId="2527BD44" w14:textId="77777777" w:rsidTr="00151BCE">
        <w:trPr>
          <w:trHeight w:val="20"/>
          <w:jc w:val="center"/>
        </w:trPr>
        <w:tc>
          <w:tcPr>
            <w:tcW w:w="2716" w:type="dxa"/>
            <w:tcBorders>
              <w:top w:val="nil"/>
            </w:tcBorders>
          </w:tcPr>
          <w:p w14:paraId="59CF765D"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 95%</w:t>
            </w:r>
          </w:p>
        </w:tc>
        <w:tc>
          <w:tcPr>
            <w:tcW w:w="3736" w:type="dxa"/>
            <w:tcBorders>
              <w:top w:val="nil"/>
            </w:tcBorders>
          </w:tcPr>
          <w:p w14:paraId="06FCA3E2"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Scores are moderately dispersed</w:t>
            </w:r>
          </w:p>
        </w:tc>
      </w:tr>
      <w:tr w:rsidR="00946F65" w:rsidRPr="005C4FB6" w14:paraId="74A077DF" w14:textId="77777777" w:rsidTr="00151BCE">
        <w:trPr>
          <w:trHeight w:val="20"/>
          <w:jc w:val="center"/>
        </w:trPr>
        <w:tc>
          <w:tcPr>
            <w:tcW w:w="2716" w:type="dxa"/>
          </w:tcPr>
          <w:p w14:paraId="00949AF8"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 99.7%</w:t>
            </w:r>
          </w:p>
        </w:tc>
        <w:tc>
          <w:tcPr>
            <w:tcW w:w="3736" w:type="dxa"/>
          </w:tcPr>
          <w:p w14:paraId="6009D796"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Scores are highly dispersed</w:t>
            </w:r>
          </w:p>
        </w:tc>
      </w:tr>
    </w:tbl>
    <w:p w14:paraId="4B239E45"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4BBCA712"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 xml:space="preserve">For the interpretation scale of </w:t>
      </w:r>
      <w:proofErr w:type="spellStart"/>
      <w:r w:rsidRPr="005C4FB6">
        <w:rPr>
          <w:rFonts w:asciiTheme="majorBidi" w:eastAsia="Calibri" w:hAnsiTheme="majorBidi" w:cstheme="majorBidi"/>
          <w:kern w:val="2"/>
          <w:sz w:val="20"/>
          <w:szCs w:val="20"/>
          <w:lang w:val="en-PH"/>
        </w:rPr>
        <w:t>r-value</w:t>
      </w:r>
      <w:proofErr w:type="spellEnd"/>
      <w:r w:rsidRPr="005C4FB6">
        <w:rPr>
          <w:rFonts w:asciiTheme="majorBidi" w:eastAsia="Calibri" w:hAnsiTheme="majorBidi" w:cstheme="majorBidi"/>
          <w:kern w:val="2"/>
          <w:sz w:val="20"/>
          <w:szCs w:val="20"/>
          <w:lang w:val="en-PH"/>
        </w:rPr>
        <w:t>, the following scheme by Guilford (1956) is used as proposed:</w:t>
      </w:r>
    </w:p>
    <w:p w14:paraId="2F6B3101" w14:textId="77777777" w:rsidR="00151BCE" w:rsidRPr="005C4FB6" w:rsidRDefault="00151BCE" w:rsidP="00151BCE">
      <w:pPr>
        <w:spacing w:after="0" w:line="240" w:lineRule="auto"/>
        <w:jc w:val="both"/>
        <w:rPr>
          <w:rFonts w:asciiTheme="majorBidi" w:eastAsia="Calibri" w:hAnsiTheme="majorBidi" w:cstheme="majorBidi"/>
          <w:kern w:val="2"/>
          <w:sz w:val="20"/>
          <w:szCs w:val="20"/>
          <w:lang w:val="en-PH"/>
        </w:rPr>
      </w:pPr>
    </w:p>
    <w:p w14:paraId="72E8E544" w14:textId="44348F53" w:rsidR="00151BCE" w:rsidRPr="005C4FB6" w:rsidRDefault="00151BCE" w:rsidP="00151BCE">
      <w:pPr>
        <w:spacing w:after="0" w:line="240" w:lineRule="auto"/>
        <w:jc w:val="center"/>
        <w:rPr>
          <w:rFonts w:asciiTheme="majorBidi" w:eastAsia="Calibri" w:hAnsiTheme="majorBidi" w:cstheme="majorBidi"/>
          <w:b/>
          <w:bCs/>
          <w:kern w:val="2"/>
          <w:sz w:val="20"/>
          <w:szCs w:val="20"/>
          <w:lang w:val="en-PH"/>
        </w:rPr>
      </w:pPr>
      <w:r w:rsidRPr="005C4FB6">
        <w:rPr>
          <w:rFonts w:asciiTheme="majorBidi" w:eastAsia="Calibri" w:hAnsiTheme="majorBidi" w:cstheme="majorBidi"/>
          <w:b/>
          <w:bCs/>
          <w:kern w:val="2"/>
          <w:sz w:val="20"/>
          <w:szCs w:val="20"/>
          <w:lang w:val="en-PH"/>
        </w:rPr>
        <w:t xml:space="preserve">Chart 3. Interpretation of estimated </w:t>
      </w:r>
      <w:proofErr w:type="spellStart"/>
      <w:r w:rsidRPr="005C4FB6">
        <w:rPr>
          <w:rFonts w:asciiTheme="majorBidi" w:eastAsia="Calibri" w:hAnsiTheme="majorBidi" w:cstheme="majorBidi"/>
          <w:b/>
          <w:bCs/>
          <w:kern w:val="2"/>
          <w:sz w:val="20"/>
          <w:szCs w:val="20"/>
          <w:lang w:val="en-PH"/>
        </w:rPr>
        <w:t>r-value</w:t>
      </w:r>
      <w:proofErr w:type="spellEnd"/>
    </w:p>
    <w:p w14:paraId="1F6245B1"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753"/>
      </w:tblGrid>
      <w:tr w:rsidR="00946F65" w:rsidRPr="005C4FB6" w14:paraId="553EEF39" w14:textId="77777777" w:rsidTr="00151BCE">
        <w:trPr>
          <w:trHeight w:val="20"/>
          <w:jc w:val="center"/>
        </w:trPr>
        <w:tc>
          <w:tcPr>
            <w:tcW w:w="3725" w:type="dxa"/>
            <w:tcBorders>
              <w:bottom w:val="single" w:sz="4" w:space="0" w:color="auto"/>
            </w:tcBorders>
          </w:tcPr>
          <w:p w14:paraId="18185D36" w14:textId="77777777" w:rsidR="00946F65" w:rsidRPr="005C4FB6" w:rsidRDefault="00946F65" w:rsidP="00151BCE">
            <w:pPr>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Computed r</w:t>
            </w:r>
          </w:p>
        </w:tc>
        <w:tc>
          <w:tcPr>
            <w:tcW w:w="4111" w:type="dxa"/>
            <w:tcBorders>
              <w:bottom w:val="single" w:sz="4" w:space="0" w:color="auto"/>
            </w:tcBorders>
          </w:tcPr>
          <w:p w14:paraId="79BCA626" w14:textId="77777777" w:rsidR="00946F65" w:rsidRPr="005C4FB6" w:rsidRDefault="00946F65" w:rsidP="00151BCE">
            <w:pPr>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Descriptive Interpretation</w:t>
            </w:r>
          </w:p>
        </w:tc>
      </w:tr>
      <w:tr w:rsidR="00946F65" w:rsidRPr="005C4FB6" w14:paraId="5D90081C" w14:textId="77777777" w:rsidTr="00151BCE">
        <w:trPr>
          <w:trHeight w:val="20"/>
          <w:jc w:val="center"/>
        </w:trPr>
        <w:tc>
          <w:tcPr>
            <w:tcW w:w="3725" w:type="dxa"/>
            <w:tcBorders>
              <w:top w:val="single" w:sz="4" w:space="0" w:color="auto"/>
              <w:bottom w:val="nil"/>
            </w:tcBorders>
          </w:tcPr>
          <w:p w14:paraId="6A6C3B71"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+/- 1.00</w:t>
            </w:r>
          </w:p>
        </w:tc>
        <w:tc>
          <w:tcPr>
            <w:tcW w:w="4111" w:type="dxa"/>
            <w:tcBorders>
              <w:top w:val="single" w:sz="4" w:space="0" w:color="auto"/>
              <w:bottom w:val="nil"/>
            </w:tcBorders>
          </w:tcPr>
          <w:p w14:paraId="553140CE"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Perfect correlation</w:t>
            </w:r>
          </w:p>
        </w:tc>
      </w:tr>
      <w:tr w:rsidR="00946F65" w:rsidRPr="005C4FB6" w14:paraId="5E43C8D3" w14:textId="77777777" w:rsidTr="00151BCE">
        <w:trPr>
          <w:trHeight w:val="20"/>
          <w:jc w:val="center"/>
        </w:trPr>
        <w:tc>
          <w:tcPr>
            <w:tcW w:w="3725" w:type="dxa"/>
            <w:tcBorders>
              <w:top w:val="nil"/>
            </w:tcBorders>
          </w:tcPr>
          <w:p w14:paraId="7993FBE0"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Between +/- 0.75 - +/- 0.99</w:t>
            </w:r>
          </w:p>
        </w:tc>
        <w:tc>
          <w:tcPr>
            <w:tcW w:w="4111" w:type="dxa"/>
            <w:tcBorders>
              <w:top w:val="nil"/>
            </w:tcBorders>
          </w:tcPr>
          <w:p w14:paraId="3D32BB2F"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High correlation</w:t>
            </w:r>
          </w:p>
        </w:tc>
      </w:tr>
      <w:tr w:rsidR="00946F65" w:rsidRPr="005C4FB6" w14:paraId="64CED129" w14:textId="77777777" w:rsidTr="00151BCE">
        <w:trPr>
          <w:trHeight w:val="20"/>
          <w:jc w:val="center"/>
        </w:trPr>
        <w:tc>
          <w:tcPr>
            <w:tcW w:w="3725" w:type="dxa"/>
          </w:tcPr>
          <w:p w14:paraId="697C1CD1"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Between +/- 0.51 - +/- 0.74</w:t>
            </w:r>
          </w:p>
        </w:tc>
        <w:tc>
          <w:tcPr>
            <w:tcW w:w="4111" w:type="dxa"/>
          </w:tcPr>
          <w:p w14:paraId="596A79C8"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Moderately high correlation</w:t>
            </w:r>
          </w:p>
        </w:tc>
      </w:tr>
      <w:tr w:rsidR="00946F65" w:rsidRPr="005C4FB6" w14:paraId="6533C363" w14:textId="77777777" w:rsidTr="00151BCE">
        <w:trPr>
          <w:trHeight w:val="20"/>
          <w:jc w:val="center"/>
        </w:trPr>
        <w:tc>
          <w:tcPr>
            <w:tcW w:w="3725" w:type="dxa"/>
          </w:tcPr>
          <w:p w14:paraId="6D3AF420"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Between +/- 0.31 - +/- 0.50</w:t>
            </w:r>
          </w:p>
        </w:tc>
        <w:tc>
          <w:tcPr>
            <w:tcW w:w="4111" w:type="dxa"/>
          </w:tcPr>
          <w:p w14:paraId="09B44E7D"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Moderately low correlation</w:t>
            </w:r>
          </w:p>
        </w:tc>
      </w:tr>
      <w:tr w:rsidR="00946F65" w:rsidRPr="005C4FB6" w14:paraId="6B2427FA" w14:textId="77777777" w:rsidTr="00151BCE">
        <w:trPr>
          <w:trHeight w:val="20"/>
          <w:jc w:val="center"/>
        </w:trPr>
        <w:tc>
          <w:tcPr>
            <w:tcW w:w="3725" w:type="dxa"/>
          </w:tcPr>
          <w:p w14:paraId="0DDB8CBA"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Between +/- 0.01 - +/- 0.30</w:t>
            </w:r>
          </w:p>
        </w:tc>
        <w:tc>
          <w:tcPr>
            <w:tcW w:w="4111" w:type="dxa"/>
          </w:tcPr>
          <w:p w14:paraId="3AB2744B"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Low correlation</w:t>
            </w:r>
          </w:p>
        </w:tc>
      </w:tr>
      <w:tr w:rsidR="00946F65" w:rsidRPr="005C4FB6" w14:paraId="2E2C8F32" w14:textId="77777777" w:rsidTr="00151BCE">
        <w:trPr>
          <w:trHeight w:val="20"/>
          <w:jc w:val="center"/>
        </w:trPr>
        <w:tc>
          <w:tcPr>
            <w:tcW w:w="3725" w:type="dxa"/>
          </w:tcPr>
          <w:p w14:paraId="651E8DA4"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0.00</w:t>
            </w:r>
          </w:p>
        </w:tc>
        <w:tc>
          <w:tcPr>
            <w:tcW w:w="4111" w:type="dxa"/>
          </w:tcPr>
          <w:p w14:paraId="602CB51A"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No correlation</w:t>
            </w:r>
          </w:p>
        </w:tc>
      </w:tr>
    </w:tbl>
    <w:p w14:paraId="7E7E4874"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p w14:paraId="55753E1C"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r w:rsidRPr="005C4FB6">
        <w:rPr>
          <w:rFonts w:asciiTheme="majorBidi" w:eastAsia="Calibri" w:hAnsiTheme="majorBidi" w:cstheme="majorBidi"/>
          <w:kern w:val="2"/>
          <w:sz w:val="20"/>
          <w:szCs w:val="20"/>
          <w:lang w:val="en-PH"/>
        </w:rPr>
        <w:t>In terms of Scale of Beta (β) Coefficient Strength, the following scheme, as proposed by Cohen (1988) and Hair et al. (2019), was used:</w:t>
      </w:r>
    </w:p>
    <w:p w14:paraId="46872D68" w14:textId="77777777" w:rsidR="00151BCE" w:rsidRPr="005C4FB6" w:rsidRDefault="00151BCE" w:rsidP="00011594">
      <w:pPr>
        <w:spacing w:after="0" w:line="240" w:lineRule="auto"/>
        <w:jc w:val="both"/>
        <w:rPr>
          <w:rFonts w:asciiTheme="majorBidi" w:eastAsia="Calibri" w:hAnsiTheme="majorBidi" w:cstheme="majorBidi"/>
          <w:kern w:val="2"/>
          <w:sz w:val="20"/>
          <w:szCs w:val="20"/>
          <w:lang w:val="en-PH"/>
        </w:rPr>
      </w:pPr>
    </w:p>
    <w:p w14:paraId="6C011DAA" w14:textId="182CD5B4" w:rsidR="00151BCE" w:rsidRPr="005C4FB6" w:rsidRDefault="00151BCE" w:rsidP="00151BCE">
      <w:pPr>
        <w:spacing w:after="0" w:line="240" w:lineRule="auto"/>
        <w:jc w:val="center"/>
        <w:rPr>
          <w:rFonts w:asciiTheme="majorBidi" w:eastAsia="Calibri" w:hAnsiTheme="majorBidi" w:cstheme="majorBidi"/>
          <w:b/>
          <w:kern w:val="2"/>
          <w:sz w:val="20"/>
          <w:szCs w:val="20"/>
          <w:lang w:val="en-PH"/>
        </w:rPr>
      </w:pPr>
      <w:r w:rsidRPr="005C4FB6">
        <w:rPr>
          <w:rFonts w:asciiTheme="majorBidi" w:eastAsia="Calibri" w:hAnsiTheme="majorBidi" w:cstheme="majorBidi"/>
          <w:b/>
          <w:kern w:val="2"/>
          <w:sz w:val="20"/>
          <w:szCs w:val="20"/>
          <w:lang w:val="en-PH"/>
        </w:rPr>
        <w:t xml:space="preserve">Chart 4.  </w:t>
      </w:r>
      <w:r w:rsidRPr="005C4FB6">
        <w:rPr>
          <w:rFonts w:asciiTheme="majorBidi" w:eastAsia="Calibri" w:hAnsiTheme="majorBidi" w:cstheme="majorBidi"/>
          <w:b/>
          <w:color w:val="000000"/>
          <w:kern w:val="2"/>
          <w:sz w:val="20"/>
          <w:szCs w:val="20"/>
          <w:lang w:val="en-PH"/>
        </w:rPr>
        <w:t>β Value Range showing coefficient strength</w:t>
      </w:r>
    </w:p>
    <w:p w14:paraId="0DDCA618" w14:textId="77777777" w:rsidR="00946F65" w:rsidRPr="005C4FB6" w:rsidRDefault="00946F65" w:rsidP="00011594">
      <w:pPr>
        <w:spacing w:after="0" w:line="240" w:lineRule="auto"/>
        <w:jc w:val="both"/>
        <w:rPr>
          <w:rFonts w:asciiTheme="majorBidi" w:eastAsia="Calibri" w:hAnsiTheme="majorBidi" w:cstheme="majorBidi"/>
          <w:kern w:val="2"/>
          <w:sz w:val="20"/>
          <w:szCs w:val="20"/>
          <w:lang w:val="en-PH"/>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4758"/>
      </w:tblGrid>
      <w:tr w:rsidR="00946F65" w:rsidRPr="005C4FB6" w14:paraId="5DEB6400" w14:textId="77777777" w:rsidTr="00151BCE">
        <w:trPr>
          <w:trHeight w:val="20"/>
          <w:jc w:val="center"/>
        </w:trPr>
        <w:tc>
          <w:tcPr>
            <w:tcW w:w="3717" w:type="dxa"/>
            <w:tcBorders>
              <w:bottom w:val="single" w:sz="4" w:space="0" w:color="auto"/>
            </w:tcBorders>
          </w:tcPr>
          <w:p w14:paraId="64DCAC1A" w14:textId="77777777" w:rsidR="00946F65" w:rsidRPr="005C4FB6" w:rsidRDefault="00946F65" w:rsidP="00151BCE">
            <w:pPr>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β Value Range</w:t>
            </w:r>
          </w:p>
        </w:tc>
        <w:tc>
          <w:tcPr>
            <w:tcW w:w="4111" w:type="dxa"/>
            <w:tcBorders>
              <w:bottom w:val="single" w:sz="4" w:space="0" w:color="auto"/>
            </w:tcBorders>
          </w:tcPr>
          <w:p w14:paraId="00C342EE" w14:textId="77777777" w:rsidR="00946F65" w:rsidRPr="005C4FB6" w:rsidRDefault="00946F65" w:rsidP="00151BCE">
            <w:pPr>
              <w:rPr>
                <w:rFonts w:asciiTheme="majorBidi" w:eastAsia="Calibri" w:hAnsiTheme="majorBidi" w:cstheme="majorBidi"/>
                <w:b/>
                <w:color w:val="000000"/>
                <w:kern w:val="2"/>
                <w:sz w:val="20"/>
                <w:szCs w:val="20"/>
                <w:lang w:val="en-PH"/>
              </w:rPr>
            </w:pPr>
            <w:r w:rsidRPr="005C4FB6">
              <w:rPr>
                <w:rFonts w:asciiTheme="majorBidi" w:eastAsia="Calibri" w:hAnsiTheme="majorBidi" w:cstheme="majorBidi"/>
                <w:b/>
                <w:color w:val="000000"/>
                <w:kern w:val="2"/>
                <w:sz w:val="20"/>
                <w:szCs w:val="20"/>
                <w:lang w:val="en-PH"/>
              </w:rPr>
              <w:t>Strength of Relationship</w:t>
            </w:r>
          </w:p>
        </w:tc>
      </w:tr>
      <w:tr w:rsidR="00946F65" w:rsidRPr="005C4FB6" w14:paraId="57FFB025" w14:textId="77777777" w:rsidTr="00151BCE">
        <w:trPr>
          <w:trHeight w:val="20"/>
          <w:jc w:val="center"/>
        </w:trPr>
        <w:tc>
          <w:tcPr>
            <w:tcW w:w="3717" w:type="dxa"/>
            <w:tcBorders>
              <w:top w:val="single" w:sz="4" w:space="0" w:color="auto"/>
              <w:bottom w:val="nil"/>
            </w:tcBorders>
          </w:tcPr>
          <w:p w14:paraId="2A682F0A"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±0.00 – ±0.09</w:t>
            </w:r>
          </w:p>
        </w:tc>
        <w:tc>
          <w:tcPr>
            <w:tcW w:w="4111" w:type="dxa"/>
            <w:tcBorders>
              <w:top w:val="single" w:sz="4" w:space="0" w:color="auto"/>
              <w:bottom w:val="nil"/>
            </w:tcBorders>
          </w:tcPr>
          <w:p w14:paraId="79E16C2B"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Very Weak</w:t>
            </w:r>
          </w:p>
        </w:tc>
      </w:tr>
      <w:tr w:rsidR="00946F65" w:rsidRPr="005C4FB6" w14:paraId="39AC02CA" w14:textId="77777777" w:rsidTr="00151BCE">
        <w:trPr>
          <w:trHeight w:val="20"/>
          <w:jc w:val="center"/>
        </w:trPr>
        <w:tc>
          <w:tcPr>
            <w:tcW w:w="3717" w:type="dxa"/>
            <w:tcBorders>
              <w:top w:val="nil"/>
            </w:tcBorders>
          </w:tcPr>
          <w:p w14:paraId="07156578"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±0.10 – ±0.29</w:t>
            </w:r>
          </w:p>
        </w:tc>
        <w:tc>
          <w:tcPr>
            <w:tcW w:w="4111" w:type="dxa"/>
            <w:tcBorders>
              <w:top w:val="nil"/>
            </w:tcBorders>
          </w:tcPr>
          <w:p w14:paraId="5AE260E4"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Weak</w:t>
            </w:r>
          </w:p>
        </w:tc>
      </w:tr>
      <w:tr w:rsidR="00946F65" w:rsidRPr="005C4FB6" w14:paraId="6BF53C73" w14:textId="77777777" w:rsidTr="00151BCE">
        <w:trPr>
          <w:trHeight w:val="20"/>
          <w:jc w:val="center"/>
        </w:trPr>
        <w:tc>
          <w:tcPr>
            <w:tcW w:w="3717" w:type="dxa"/>
          </w:tcPr>
          <w:p w14:paraId="16F3D1CF"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±0.30 – ±0.49</w:t>
            </w:r>
          </w:p>
        </w:tc>
        <w:tc>
          <w:tcPr>
            <w:tcW w:w="4111" w:type="dxa"/>
          </w:tcPr>
          <w:p w14:paraId="22C49E2F"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Moderate</w:t>
            </w:r>
          </w:p>
        </w:tc>
      </w:tr>
      <w:tr w:rsidR="00946F65" w:rsidRPr="005C4FB6" w14:paraId="4ED6EAE8" w14:textId="77777777" w:rsidTr="00151BCE">
        <w:trPr>
          <w:trHeight w:val="20"/>
          <w:jc w:val="center"/>
        </w:trPr>
        <w:tc>
          <w:tcPr>
            <w:tcW w:w="3717" w:type="dxa"/>
          </w:tcPr>
          <w:p w14:paraId="3A1CFDA4"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±0.50 – ±0.69</w:t>
            </w:r>
          </w:p>
        </w:tc>
        <w:tc>
          <w:tcPr>
            <w:tcW w:w="4111" w:type="dxa"/>
          </w:tcPr>
          <w:p w14:paraId="053B4BC8"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Strong</w:t>
            </w:r>
          </w:p>
        </w:tc>
      </w:tr>
      <w:tr w:rsidR="00946F65" w:rsidRPr="005C4FB6" w14:paraId="233372A8" w14:textId="77777777" w:rsidTr="00151BCE">
        <w:trPr>
          <w:trHeight w:val="20"/>
          <w:jc w:val="center"/>
        </w:trPr>
        <w:tc>
          <w:tcPr>
            <w:tcW w:w="3717" w:type="dxa"/>
          </w:tcPr>
          <w:p w14:paraId="25FEA96A"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±0.70 and above</w:t>
            </w:r>
          </w:p>
        </w:tc>
        <w:tc>
          <w:tcPr>
            <w:tcW w:w="4111" w:type="dxa"/>
          </w:tcPr>
          <w:p w14:paraId="35B606E6" w14:textId="77777777" w:rsidR="00946F65" w:rsidRPr="005C4FB6" w:rsidRDefault="00946F65" w:rsidP="00151BCE">
            <w:pPr>
              <w:rPr>
                <w:rFonts w:asciiTheme="majorBidi" w:eastAsia="Calibri" w:hAnsiTheme="majorBidi" w:cstheme="majorBidi"/>
                <w:color w:val="000000"/>
                <w:kern w:val="2"/>
                <w:sz w:val="20"/>
                <w:szCs w:val="20"/>
                <w:lang w:val="en-PH"/>
              </w:rPr>
            </w:pPr>
            <w:r w:rsidRPr="005C4FB6">
              <w:rPr>
                <w:rFonts w:asciiTheme="majorBidi" w:eastAsia="Calibri" w:hAnsiTheme="majorBidi" w:cstheme="majorBidi"/>
                <w:color w:val="000000"/>
                <w:kern w:val="2"/>
                <w:sz w:val="20"/>
                <w:szCs w:val="20"/>
                <w:lang w:val="en-PH"/>
              </w:rPr>
              <w:t>Strong Very Strong</w:t>
            </w:r>
          </w:p>
        </w:tc>
      </w:tr>
    </w:tbl>
    <w:p w14:paraId="07C26D5A" w14:textId="77777777" w:rsidR="00946F65" w:rsidRPr="005C4FB6" w:rsidRDefault="00946F65" w:rsidP="00011594">
      <w:pPr>
        <w:spacing w:after="0" w:line="240" w:lineRule="auto"/>
        <w:jc w:val="both"/>
        <w:rPr>
          <w:rFonts w:asciiTheme="majorBidi" w:eastAsia="Calibri" w:hAnsiTheme="majorBidi" w:cstheme="majorBidi"/>
          <w:kern w:val="2"/>
          <w:sz w:val="10"/>
          <w:szCs w:val="10"/>
          <w:lang w:val="en-PH"/>
        </w:rPr>
      </w:pPr>
    </w:p>
    <w:p w14:paraId="124F2211" w14:textId="4C86B64F" w:rsidR="00946F65" w:rsidRPr="005C4FB6" w:rsidRDefault="00946F65" w:rsidP="00F40A6E">
      <w:pPr>
        <w:spacing w:after="0" w:line="240" w:lineRule="auto"/>
        <w:jc w:val="both"/>
        <w:rPr>
          <w:rFonts w:asciiTheme="majorBidi" w:hAnsiTheme="majorBidi" w:cstheme="majorBidi"/>
        </w:rPr>
      </w:pPr>
      <w:r w:rsidRPr="005C4FB6">
        <w:rPr>
          <w:rFonts w:asciiTheme="majorBidi" w:hAnsiTheme="majorBidi" w:cstheme="majorBidi"/>
        </w:rPr>
        <w:t xml:space="preserve">3. </w:t>
      </w:r>
      <w:r w:rsidR="00151BCE" w:rsidRPr="005C4FB6">
        <w:rPr>
          <w:rFonts w:asciiTheme="majorBidi" w:hAnsiTheme="majorBidi" w:cstheme="majorBidi"/>
        </w:rPr>
        <w:t>Results and Discussion</w:t>
      </w:r>
    </w:p>
    <w:p w14:paraId="12824400" w14:textId="77777777" w:rsidR="00151BCE" w:rsidRPr="005C4FB6" w:rsidRDefault="00151BCE" w:rsidP="00011594">
      <w:pPr>
        <w:pStyle w:val="Head1"/>
        <w:spacing w:after="0"/>
        <w:jc w:val="both"/>
        <w:rPr>
          <w:rFonts w:asciiTheme="majorBidi" w:hAnsiTheme="majorBidi" w:cstheme="majorBidi"/>
          <w:b w:val="0"/>
          <w:bCs/>
          <w:caps w:val="0"/>
          <w:sz w:val="16"/>
          <w:szCs w:val="16"/>
        </w:rPr>
      </w:pPr>
    </w:p>
    <w:p w14:paraId="00DA9F6D" w14:textId="249F68C0" w:rsidR="00946F65" w:rsidRPr="005C4FB6" w:rsidRDefault="00946F65" w:rsidP="00011594">
      <w:pPr>
        <w:pStyle w:val="Head1"/>
        <w:spacing w:after="0"/>
        <w:jc w:val="both"/>
        <w:rPr>
          <w:rFonts w:asciiTheme="majorBidi" w:hAnsiTheme="majorBidi" w:cstheme="majorBidi"/>
          <w:b w:val="0"/>
          <w:bCs/>
          <w:sz w:val="20"/>
        </w:rPr>
      </w:pPr>
      <w:r w:rsidRPr="005C4FB6">
        <w:rPr>
          <w:rFonts w:asciiTheme="majorBidi" w:hAnsiTheme="majorBidi" w:cstheme="majorBidi"/>
          <w:b w:val="0"/>
          <w:bCs/>
          <w:caps w:val="0"/>
          <w:sz w:val="20"/>
        </w:rPr>
        <w:t xml:space="preserve">This section presents the results of the study. Specifically, presented are descriptive results, correlation results, regression results, and the summary of findings.  </w:t>
      </w:r>
    </w:p>
    <w:p w14:paraId="5E22C361" w14:textId="77777777" w:rsidR="00946F65" w:rsidRPr="005C4FB6" w:rsidRDefault="00946F65" w:rsidP="00011594">
      <w:pPr>
        <w:pStyle w:val="Head1"/>
        <w:spacing w:after="0"/>
        <w:jc w:val="both"/>
        <w:rPr>
          <w:rFonts w:asciiTheme="majorBidi" w:hAnsiTheme="majorBidi" w:cstheme="majorBidi"/>
          <w:sz w:val="18"/>
          <w:szCs w:val="18"/>
        </w:rPr>
      </w:pPr>
    </w:p>
    <w:p w14:paraId="76AE5593" w14:textId="2CDD5253" w:rsidR="00946F65" w:rsidRPr="005C4FB6" w:rsidRDefault="00151BCE" w:rsidP="00011594">
      <w:pPr>
        <w:pStyle w:val="NoSpacing"/>
        <w:jc w:val="both"/>
        <w:rPr>
          <w:rFonts w:asciiTheme="majorBidi" w:hAnsiTheme="majorBidi" w:cstheme="majorBidi"/>
        </w:rPr>
      </w:pPr>
      <w:r w:rsidRPr="005C4FB6">
        <w:rPr>
          <w:rFonts w:asciiTheme="majorBidi" w:hAnsiTheme="majorBidi" w:cstheme="majorBidi"/>
          <w:b/>
          <w:bCs/>
        </w:rPr>
        <w:t xml:space="preserve">3.1 </w:t>
      </w:r>
      <w:r w:rsidR="00946F65" w:rsidRPr="005C4FB6">
        <w:rPr>
          <w:rFonts w:asciiTheme="majorBidi" w:hAnsiTheme="majorBidi" w:cstheme="majorBidi"/>
          <w:b/>
          <w:bCs/>
        </w:rPr>
        <w:t>Descriptive Results</w:t>
      </w:r>
    </w:p>
    <w:p w14:paraId="1915DEF1" w14:textId="77777777" w:rsidR="00946F65" w:rsidRPr="005C4FB6" w:rsidRDefault="00946F65" w:rsidP="00011594">
      <w:pPr>
        <w:pStyle w:val="NoSpacing"/>
        <w:jc w:val="both"/>
        <w:rPr>
          <w:rFonts w:asciiTheme="majorBidi" w:hAnsiTheme="majorBidi" w:cstheme="majorBidi"/>
          <w:sz w:val="16"/>
          <w:szCs w:val="16"/>
        </w:rPr>
      </w:pPr>
    </w:p>
    <w:p w14:paraId="771684CF"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Table 1 is the descriptive table. It contains the study variables, namely: sport mental toughness, goal setting, and sports performance perception, along with their respective indicators. It also includes the number of samples, the means, the standard deviations, and the corresponding descriptive levels. </w:t>
      </w:r>
    </w:p>
    <w:p w14:paraId="35F2016B" w14:textId="77777777" w:rsidR="00946F65" w:rsidRPr="005C4FB6" w:rsidRDefault="00946F65" w:rsidP="00011594">
      <w:pPr>
        <w:pStyle w:val="NoSpacing"/>
        <w:jc w:val="both"/>
        <w:rPr>
          <w:rFonts w:asciiTheme="majorBidi" w:hAnsiTheme="majorBidi" w:cstheme="majorBidi"/>
          <w:sz w:val="20"/>
          <w:szCs w:val="20"/>
        </w:rPr>
      </w:pPr>
    </w:p>
    <w:p w14:paraId="202D4867" w14:textId="77777777" w:rsidR="00946F65" w:rsidRPr="005C4FB6" w:rsidRDefault="00946F65" w:rsidP="00151BCE">
      <w:pPr>
        <w:pStyle w:val="NoSpacing"/>
        <w:jc w:val="center"/>
        <w:rPr>
          <w:rFonts w:asciiTheme="majorBidi" w:hAnsiTheme="majorBidi" w:cstheme="majorBidi"/>
          <w:b/>
          <w:bCs/>
          <w:sz w:val="20"/>
          <w:szCs w:val="20"/>
        </w:rPr>
      </w:pPr>
      <w:r w:rsidRPr="005C4FB6">
        <w:rPr>
          <w:rFonts w:asciiTheme="majorBidi" w:hAnsiTheme="majorBidi" w:cstheme="majorBidi"/>
          <w:b/>
          <w:bCs/>
          <w:sz w:val="20"/>
          <w:szCs w:val="20"/>
        </w:rPr>
        <w:t>Table 1. Descriptive Table (n=117)</w:t>
      </w:r>
    </w:p>
    <w:p w14:paraId="016DEA1D" w14:textId="77777777" w:rsidR="00151BCE" w:rsidRPr="005C4FB6" w:rsidRDefault="00151BCE" w:rsidP="00011594">
      <w:pPr>
        <w:pStyle w:val="NoSpacing"/>
        <w:jc w:val="both"/>
        <w:rPr>
          <w:rFonts w:asciiTheme="majorBidi" w:hAnsiTheme="majorBidi" w:cstheme="majorBidi"/>
          <w:sz w:val="16"/>
          <w:szCs w:val="16"/>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1112"/>
        <w:gridCol w:w="970"/>
        <w:gridCol w:w="2343"/>
      </w:tblGrid>
      <w:tr w:rsidR="00946F65" w:rsidRPr="005C4FB6" w14:paraId="18647371" w14:textId="77777777" w:rsidTr="00151BCE">
        <w:trPr>
          <w:trHeight w:val="20"/>
          <w:jc w:val="center"/>
        </w:trPr>
        <w:tc>
          <w:tcPr>
            <w:tcW w:w="4635" w:type="dxa"/>
            <w:tcBorders>
              <w:bottom w:val="single" w:sz="4" w:space="0" w:color="auto"/>
            </w:tcBorders>
          </w:tcPr>
          <w:p w14:paraId="786FAC27" w14:textId="77777777" w:rsidR="00946F65" w:rsidRPr="005C4FB6" w:rsidRDefault="00946F65" w:rsidP="00151BCE">
            <w:pPr>
              <w:rPr>
                <w:rFonts w:asciiTheme="majorBidi" w:hAnsiTheme="majorBidi" w:cstheme="majorBidi"/>
                <w:sz w:val="20"/>
                <w:szCs w:val="20"/>
              </w:rPr>
            </w:pPr>
          </w:p>
        </w:tc>
        <w:tc>
          <w:tcPr>
            <w:tcW w:w="1112" w:type="dxa"/>
            <w:tcBorders>
              <w:bottom w:val="single" w:sz="4" w:space="0" w:color="auto"/>
            </w:tcBorders>
          </w:tcPr>
          <w:p w14:paraId="6F2C5A5D"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Mean</w:t>
            </w:r>
          </w:p>
        </w:tc>
        <w:tc>
          <w:tcPr>
            <w:tcW w:w="970" w:type="dxa"/>
            <w:tcBorders>
              <w:bottom w:val="single" w:sz="4" w:space="0" w:color="auto"/>
            </w:tcBorders>
          </w:tcPr>
          <w:p w14:paraId="139387EA"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SD</w:t>
            </w:r>
          </w:p>
        </w:tc>
        <w:tc>
          <w:tcPr>
            <w:tcW w:w="2343" w:type="dxa"/>
            <w:tcBorders>
              <w:bottom w:val="single" w:sz="4" w:space="0" w:color="auto"/>
            </w:tcBorders>
          </w:tcPr>
          <w:p w14:paraId="1DD1E5AA"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Descriptive Level</w:t>
            </w:r>
          </w:p>
        </w:tc>
      </w:tr>
      <w:tr w:rsidR="00946F65" w:rsidRPr="005C4FB6" w14:paraId="795218F1" w14:textId="77777777" w:rsidTr="00151BCE">
        <w:trPr>
          <w:trHeight w:val="20"/>
          <w:jc w:val="center"/>
        </w:trPr>
        <w:tc>
          <w:tcPr>
            <w:tcW w:w="4635" w:type="dxa"/>
            <w:tcBorders>
              <w:top w:val="single" w:sz="4" w:space="0" w:color="auto"/>
              <w:bottom w:val="nil"/>
            </w:tcBorders>
          </w:tcPr>
          <w:p w14:paraId="60AD70DE"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Sport Mental Toughness</w:t>
            </w:r>
          </w:p>
        </w:tc>
        <w:tc>
          <w:tcPr>
            <w:tcW w:w="1112" w:type="dxa"/>
            <w:tcBorders>
              <w:top w:val="single" w:sz="4" w:space="0" w:color="auto"/>
              <w:bottom w:val="nil"/>
            </w:tcBorders>
          </w:tcPr>
          <w:p w14:paraId="78CFE50A"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3.45</w:t>
            </w:r>
          </w:p>
        </w:tc>
        <w:tc>
          <w:tcPr>
            <w:tcW w:w="970" w:type="dxa"/>
            <w:tcBorders>
              <w:top w:val="single" w:sz="4" w:space="0" w:color="auto"/>
              <w:bottom w:val="nil"/>
            </w:tcBorders>
          </w:tcPr>
          <w:p w14:paraId="5A929C27"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0.41</w:t>
            </w:r>
          </w:p>
        </w:tc>
        <w:tc>
          <w:tcPr>
            <w:tcW w:w="2343" w:type="dxa"/>
            <w:tcBorders>
              <w:top w:val="single" w:sz="4" w:space="0" w:color="auto"/>
              <w:bottom w:val="nil"/>
            </w:tcBorders>
          </w:tcPr>
          <w:p w14:paraId="457D772F"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Very High</w:t>
            </w:r>
          </w:p>
        </w:tc>
      </w:tr>
      <w:tr w:rsidR="00946F65" w:rsidRPr="005C4FB6" w14:paraId="4F055A9E" w14:textId="77777777" w:rsidTr="00151BCE">
        <w:trPr>
          <w:trHeight w:val="20"/>
          <w:jc w:val="center"/>
        </w:trPr>
        <w:tc>
          <w:tcPr>
            <w:tcW w:w="4635" w:type="dxa"/>
            <w:tcBorders>
              <w:top w:val="nil"/>
            </w:tcBorders>
          </w:tcPr>
          <w:p w14:paraId="5D93D1B5"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Confidence</w:t>
            </w:r>
          </w:p>
        </w:tc>
        <w:tc>
          <w:tcPr>
            <w:tcW w:w="1112" w:type="dxa"/>
            <w:tcBorders>
              <w:top w:val="nil"/>
            </w:tcBorders>
          </w:tcPr>
          <w:p w14:paraId="0AE0E5D9"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3.31</w:t>
            </w:r>
          </w:p>
        </w:tc>
        <w:tc>
          <w:tcPr>
            <w:tcW w:w="970" w:type="dxa"/>
            <w:tcBorders>
              <w:top w:val="nil"/>
            </w:tcBorders>
          </w:tcPr>
          <w:p w14:paraId="70DE682E"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0.48</w:t>
            </w:r>
          </w:p>
        </w:tc>
        <w:tc>
          <w:tcPr>
            <w:tcW w:w="2343" w:type="dxa"/>
            <w:tcBorders>
              <w:top w:val="nil"/>
            </w:tcBorders>
          </w:tcPr>
          <w:p w14:paraId="1F4FAF50"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6FA952F2" w14:textId="77777777" w:rsidTr="00151BCE">
        <w:trPr>
          <w:trHeight w:val="20"/>
          <w:jc w:val="center"/>
        </w:trPr>
        <w:tc>
          <w:tcPr>
            <w:tcW w:w="4635" w:type="dxa"/>
          </w:tcPr>
          <w:p w14:paraId="1B722EFA"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Constancy</w:t>
            </w:r>
          </w:p>
        </w:tc>
        <w:tc>
          <w:tcPr>
            <w:tcW w:w="1112" w:type="dxa"/>
          </w:tcPr>
          <w:p w14:paraId="0680DC8E"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3.51</w:t>
            </w:r>
          </w:p>
        </w:tc>
        <w:tc>
          <w:tcPr>
            <w:tcW w:w="970" w:type="dxa"/>
          </w:tcPr>
          <w:p w14:paraId="1899DBC0"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0.46</w:t>
            </w:r>
          </w:p>
        </w:tc>
        <w:tc>
          <w:tcPr>
            <w:tcW w:w="2343" w:type="dxa"/>
          </w:tcPr>
          <w:p w14:paraId="61901603"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31EB6289" w14:textId="77777777" w:rsidTr="00151BCE">
        <w:trPr>
          <w:trHeight w:val="20"/>
          <w:jc w:val="center"/>
        </w:trPr>
        <w:tc>
          <w:tcPr>
            <w:tcW w:w="4635" w:type="dxa"/>
            <w:tcBorders>
              <w:bottom w:val="single" w:sz="4" w:space="0" w:color="auto"/>
            </w:tcBorders>
          </w:tcPr>
          <w:p w14:paraId="4DDFF04B"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Control</w:t>
            </w:r>
          </w:p>
        </w:tc>
        <w:tc>
          <w:tcPr>
            <w:tcW w:w="1112" w:type="dxa"/>
            <w:tcBorders>
              <w:bottom w:val="single" w:sz="4" w:space="0" w:color="auto"/>
            </w:tcBorders>
          </w:tcPr>
          <w:p w14:paraId="23125A1E"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3.53</w:t>
            </w:r>
          </w:p>
        </w:tc>
        <w:tc>
          <w:tcPr>
            <w:tcW w:w="970" w:type="dxa"/>
            <w:tcBorders>
              <w:bottom w:val="single" w:sz="4" w:space="0" w:color="auto"/>
            </w:tcBorders>
          </w:tcPr>
          <w:p w14:paraId="121807D2"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0.48</w:t>
            </w:r>
          </w:p>
        </w:tc>
        <w:tc>
          <w:tcPr>
            <w:tcW w:w="2343" w:type="dxa"/>
            <w:tcBorders>
              <w:bottom w:val="single" w:sz="4" w:space="0" w:color="auto"/>
            </w:tcBorders>
          </w:tcPr>
          <w:p w14:paraId="3EF0AB60"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7558E9C7" w14:textId="77777777" w:rsidTr="00151BCE">
        <w:trPr>
          <w:trHeight w:val="20"/>
          <w:jc w:val="center"/>
        </w:trPr>
        <w:tc>
          <w:tcPr>
            <w:tcW w:w="4635" w:type="dxa"/>
            <w:tcBorders>
              <w:top w:val="single" w:sz="4" w:space="0" w:color="auto"/>
              <w:bottom w:val="nil"/>
            </w:tcBorders>
          </w:tcPr>
          <w:p w14:paraId="2E2FE163"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Goal Setting</w:t>
            </w:r>
          </w:p>
        </w:tc>
        <w:tc>
          <w:tcPr>
            <w:tcW w:w="1112" w:type="dxa"/>
            <w:tcBorders>
              <w:top w:val="single" w:sz="4" w:space="0" w:color="auto"/>
              <w:bottom w:val="nil"/>
            </w:tcBorders>
          </w:tcPr>
          <w:p w14:paraId="7DE64E9B"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3.55</w:t>
            </w:r>
          </w:p>
        </w:tc>
        <w:tc>
          <w:tcPr>
            <w:tcW w:w="970" w:type="dxa"/>
            <w:tcBorders>
              <w:top w:val="single" w:sz="4" w:space="0" w:color="auto"/>
              <w:bottom w:val="nil"/>
            </w:tcBorders>
          </w:tcPr>
          <w:p w14:paraId="076280A1"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0.41</w:t>
            </w:r>
          </w:p>
        </w:tc>
        <w:tc>
          <w:tcPr>
            <w:tcW w:w="2343" w:type="dxa"/>
            <w:tcBorders>
              <w:top w:val="single" w:sz="4" w:space="0" w:color="auto"/>
              <w:bottom w:val="nil"/>
            </w:tcBorders>
          </w:tcPr>
          <w:p w14:paraId="68ED5EC0"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Very High</w:t>
            </w:r>
          </w:p>
        </w:tc>
      </w:tr>
      <w:tr w:rsidR="00946F65" w:rsidRPr="005C4FB6" w14:paraId="5FCD9B92" w14:textId="77777777" w:rsidTr="00151BCE">
        <w:trPr>
          <w:trHeight w:val="20"/>
          <w:jc w:val="center"/>
        </w:trPr>
        <w:tc>
          <w:tcPr>
            <w:tcW w:w="4635" w:type="dxa"/>
            <w:tcBorders>
              <w:top w:val="nil"/>
            </w:tcBorders>
          </w:tcPr>
          <w:p w14:paraId="6F0D650F"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Meaningful</w:t>
            </w:r>
          </w:p>
        </w:tc>
        <w:tc>
          <w:tcPr>
            <w:tcW w:w="1112" w:type="dxa"/>
            <w:tcBorders>
              <w:top w:val="nil"/>
            </w:tcBorders>
          </w:tcPr>
          <w:p w14:paraId="6FEAF4B2"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3.58</w:t>
            </w:r>
          </w:p>
        </w:tc>
        <w:tc>
          <w:tcPr>
            <w:tcW w:w="970" w:type="dxa"/>
            <w:tcBorders>
              <w:top w:val="nil"/>
            </w:tcBorders>
          </w:tcPr>
          <w:p w14:paraId="23BA416F"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0.43</w:t>
            </w:r>
          </w:p>
        </w:tc>
        <w:tc>
          <w:tcPr>
            <w:tcW w:w="2343" w:type="dxa"/>
            <w:tcBorders>
              <w:top w:val="nil"/>
            </w:tcBorders>
          </w:tcPr>
          <w:p w14:paraId="3B6D0109"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3531BF65" w14:textId="77777777" w:rsidTr="00151BCE">
        <w:trPr>
          <w:trHeight w:val="20"/>
          <w:jc w:val="center"/>
        </w:trPr>
        <w:tc>
          <w:tcPr>
            <w:tcW w:w="4635" w:type="dxa"/>
          </w:tcPr>
          <w:p w14:paraId="6DD6200E"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Personal Improvement</w:t>
            </w:r>
          </w:p>
        </w:tc>
        <w:tc>
          <w:tcPr>
            <w:tcW w:w="1112" w:type="dxa"/>
          </w:tcPr>
          <w:p w14:paraId="4A98A821"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3.62</w:t>
            </w:r>
          </w:p>
        </w:tc>
        <w:tc>
          <w:tcPr>
            <w:tcW w:w="970" w:type="dxa"/>
          </w:tcPr>
          <w:p w14:paraId="5D76DB52"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0.46</w:t>
            </w:r>
          </w:p>
        </w:tc>
        <w:tc>
          <w:tcPr>
            <w:tcW w:w="2343" w:type="dxa"/>
          </w:tcPr>
          <w:p w14:paraId="33C8B0C2"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602D861B" w14:textId="77777777" w:rsidTr="00151BCE">
        <w:trPr>
          <w:trHeight w:val="20"/>
          <w:jc w:val="center"/>
        </w:trPr>
        <w:tc>
          <w:tcPr>
            <w:tcW w:w="4635" w:type="dxa"/>
            <w:tcBorders>
              <w:bottom w:val="single" w:sz="4" w:space="0" w:color="auto"/>
            </w:tcBorders>
          </w:tcPr>
          <w:p w14:paraId="50885304"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Data-Based</w:t>
            </w:r>
          </w:p>
        </w:tc>
        <w:tc>
          <w:tcPr>
            <w:tcW w:w="1112" w:type="dxa"/>
            <w:tcBorders>
              <w:bottom w:val="single" w:sz="4" w:space="0" w:color="auto"/>
            </w:tcBorders>
          </w:tcPr>
          <w:p w14:paraId="18E5ABAE"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3.45</w:t>
            </w:r>
          </w:p>
        </w:tc>
        <w:tc>
          <w:tcPr>
            <w:tcW w:w="970" w:type="dxa"/>
            <w:tcBorders>
              <w:bottom w:val="single" w:sz="4" w:space="0" w:color="auto"/>
            </w:tcBorders>
          </w:tcPr>
          <w:p w14:paraId="3DF7E2EA"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0.46</w:t>
            </w:r>
          </w:p>
        </w:tc>
        <w:tc>
          <w:tcPr>
            <w:tcW w:w="2343" w:type="dxa"/>
            <w:tcBorders>
              <w:bottom w:val="single" w:sz="4" w:space="0" w:color="auto"/>
            </w:tcBorders>
          </w:tcPr>
          <w:p w14:paraId="69C90764"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1DE356B1" w14:textId="77777777" w:rsidTr="00151BCE">
        <w:trPr>
          <w:trHeight w:val="20"/>
          <w:jc w:val="center"/>
        </w:trPr>
        <w:tc>
          <w:tcPr>
            <w:tcW w:w="4635" w:type="dxa"/>
            <w:tcBorders>
              <w:top w:val="single" w:sz="4" w:space="0" w:color="auto"/>
              <w:bottom w:val="nil"/>
            </w:tcBorders>
          </w:tcPr>
          <w:p w14:paraId="4D7EA089"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Sports Performance Perception</w:t>
            </w:r>
          </w:p>
        </w:tc>
        <w:tc>
          <w:tcPr>
            <w:tcW w:w="1112" w:type="dxa"/>
            <w:tcBorders>
              <w:top w:val="single" w:sz="4" w:space="0" w:color="auto"/>
              <w:bottom w:val="nil"/>
            </w:tcBorders>
          </w:tcPr>
          <w:p w14:paraId="0DE182BC"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3.47</w:t>
            </w:r>
          </w:p>
        </w:tc>
        <w:tc>
          <w:tcPr>
            <w:tcW w:w="970" w:type="dxa"/>
            <w:tcBorders>
              <w:top w:val="single" w:sz="4" w:space="0" w:color="auto"/>
              <w:bottom w:val="nil"/>
            </w:tcBorders>
          </w:tcPr>
          <w:p w14:paraId="1F612D68"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0.39</w:t>
            </w:r>
          </w:p>
        </w:tc>
        <w:tc>
          <w:tcPr>
            <w:tcW w:w="2343" w:type="dxa"/>
            <w:tcBorders>
              <w:top w:val="single" w:sz="4" w:space="0" w:color="auto"/>
              <w:bottom w:val="nil"/>
            </w:tcBorders>
          </w:tcPr>
          <w:p w14:paraId="6E17B0B7" w14:textId="77777777" w:rsidR="00946F65" w:rsidRPr="005C4FB6" w:rsidRDefault="00946F65" w:rsidP="00151BCE">
            <w:pPr>
              <w:rPr>
                <w:rFonts w:asciiTheme="majorBidi" w:hAnsiTheme="majorBidi" w:cstheme="majorBidi"/>
                <w:b/>
                <w:bCs/>
                <w:sz w:val="20"/>
                <w:szCs w:val="20"/>
              </w:rPr>
            </w:pPr>
            <w:r w:rsidRPr="005C4FB6">
              <w:rPr>
                <w:rFonts w:asciiTheme="majorBidi" w:hAnsiTheme="majorBidi" w:cstheme="majorBidi"/>
                <w:b/>
                <w:bCs/>
                <w:sz w:val="20"/>
                <w:szCs w:val="20"/>
              </w:rPr>
              <w:t>Very High</w:t>
            </w:r>
          </w:p>
        </w:tc>
      </w:tr>
      <w:tr w:rsidR="00946F65" w:rsidRPr="005C4FB6" w14:paraId="558735DE" w14:textId="77777777" w:rsidTr="00151BCE">
        <w:trPr>
          <w:trHeight w:val="20"/>
          <w:jc w:val="center"/>
        </w:trPr>
        <w:tc>
          <w:tcPr>
            <w:tcW w:w="4635" w:type="dxa"/>
            <w:tcBorders>
              <w:top w:val="nil"/>
            </w:tcBorders>
          </w:tcPr>
          <w:p w14:paraId="358181AB"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Athlete Development</w:t>
            </w:r>
          </w:p>
        </w:tc>
        <w:tc>
          <w:tcPr>
            <w:tcW w:w="1112" w:type="dxa"/>
            <w:tcBorders>
              <w:top w:val="nil"/>
            </w:tcBorders>
          </w:tcPr>
          <w:p w14:paraId="44584DE5"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3.47</w:t>
            </w:r>
          </w:p>
        </w:tc>
        <w:tc>
          <w:tcPr>
            <w:tcW w:w="970" w:type="dxa"/>
            <w:tcBorders>
              <w:top w:val="nil"/>
            </w:tcBorders>
          </w:tcPr>
          <w:p w14:paraId="0AB11CB1"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0.52</w:t>
            </w:r>
          </w:p>
        </w:tc>
        <w:tc>
          <w:tcPr>
            <w:tcW w:w="2343" w:type="dxa"/>
            <w:tcBorders>
              <w:top w:val="nil"/>
            </w:tcBorders>
          </w:tcPr>
          <w:p w14:paraId="47A66540"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74966798" w14:textId="77777777" w:rsidTr="00151BCE">
        <w:trPr>
          <w:trHeight w:val="20"/>
          <w:jc w:val="center"/>
        </w:trPr>
        <w:tc>
          <w:tcPr>
            <w:tcW w:w="4635" w:type="dxa"/>
          </w:tcPr>
          <w:p w14:paraId="3F2A7BE3"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Mastery and Development</w:t>
            </w:r>
          </w:p>
        </w:tc>
        <w:tc>
          <w:tcPr>
            <w:tcW w:w="1112" w:type="dxa"/>
          </w:tcPr>
          <w:p w14:paraId="5BDF7F11"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3.58</w:t>
            </w:r>
          </w:p>
        </w:tc>
        <w:tc>
          <w:tcPr>
            <w:tcW w:w="970" w:type="dxa"/>
          </w:tcPr>
          <w:p w14:paraId="281A9395"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0.51</w:t>
            </w:r>
          </w:p>
        </w:tc>
        <w:tc>
          <w:tcPr>
            <w:tcW w:w="2343" w:type="dxa"/>
          </w:tcPr>
          <w:p w14:paraId="1E9C7DE4"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5554352B" w14:textId="77777777" w:rsidTr="00151BCE">
        <w:trPr>
          <w:trHeight w:val="20"/>
          <w:jc w:val="center"/>
        </w:trPr>
        <w:tc>
          <w:tcPr>
            <w:tcW w:w="4635" w:type="dxa"/>
          </w:tcPr>
          <w:p w14:paraId="49113545"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Strategy and Preparedness</w:t>
            </w:r>
          </w:p>
        </w:tc>
        <w:tc>
          <w:tcPr>
            <w:tcW w:w="1112" w:type="dxa"/>
          </w:tcPr>
          <w:p w14:paraId="34356611"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3.47</w:t>
            </w:r>
          </w:p>
        </w:tc>
        <w:tc>
          <w:tcPr>
            <w:tcW w:w="970" w:type="dxa"/>
          </w:tcPr>
          <w:p w14:paraId="7F997762"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0.48</w:t>
            </w:r>
          </w:p>
        </w:tc>
        <w:tc>
          <w:tcPr>
            <w:tcW w:w="2343" w:type="dxa"/>
          </w:tcPr>
          <w:p w14:paraId="3D85E94E"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4C7B962E" w14:textId="77777777" w:rsidTr="00151BCE">
        <w:trPr>
          <w:trHeight w:val="20"/>
          <w:jc w:val="center"/>
        </w:trPr>
        <w:tc>
          <w:tcPr>
            <w:tcW w:w="4635" w:type="dxa"/>
          </w:tcPr>
          <w:p w14:paraId="1A8898AD"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Recovery and Injury Prevention</w:t>
            </w:r>
          </w:p>
        </w:tc>
        <w:tc>
          <w:tcPr>
            <w:tcW w:w="1112" w:type="dxa"/>
          </w:tcPr>
          <w:p w14:paraId="0555E776"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3.34</w:t>
            </w:r>
          </w:p>
        </w:tc>
        <w:tc>
          <w:tcPr>
            <w:tcW w:w="970" w:type="dxa"/>
          </w:tcPr>
          <w:p w14:paraId="4B9D5FB3"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0.53</w:t>
            </w:r>
          </w:p>
        </w:tc>
        <w:tc>
          <w:tcPr>
            <w:tcW w:w="2343" w:type="dxa"/>
          </w:tcPr>
          <w:p w14:paraId="6F6D3AF4"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r w:rsidR="00946F65" w:rsidRPr="005C4FB6" w14:paraId="3FF7DA86" w14:textId="77777777" w:rsidTr="00151BCE">
        <w:trPr>
          <w:trHeight w:val="20"/>
          <w:jc w:val="center"/>
        </w:trPr>
        <w:tc>
          <w:tcPr>
            <w:tcW w:w="4635" w:type="dxa"/>
          </w:tcPr>
          <w:p w14:paraId="3C3D4026"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Psychological Skills</w:t>
            </w:r>
          </w:p>
        </w:tc>
        <w:tc>
          <w:tcPr>
            <w:tcW w:w="1112" w:type="dxa"/>
          </w:tcPr>
          <w:p w14:paraId="14D2B8B1"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3.49</w:t>
            </w:r>
          </w:p>
        </w:tc>
        <w:tc>
          <w:tcPr>
            <w:tcW w:w="970" w:type="dxa"/>
          </w:tcPr>
          <w:p w14:paraId="73040B54"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0.45</w:t>
            </w:r>
          </w:p>
        </w:tc>
        <w:tc>
          <w:tcPr>
            <w:tcW w:w="2343" w:type="dxa"/>
          </w:tcPr>
          <w:p w14:paraId="7D339C15" w14:textId="77777777" w:rsidR="00946F65" w:rsidRPr="005C4FB6" w:rsidRDefault="00946F65" w:rsidP="00151BCE">
            <w:pPr>
              <w:rPr>
                <w:rFonts w:asciiTheme="majorBidi" w:hAnsiTheme="majorBidi" w:cstheme="majorBidi"/>
                <w:sz w:val="20"/>
                <w:szCs w:val="20"/>
              </w:rPr>
            </w:pPr>
            <w:r w:rsidRPr="005C4FB6">
              <w:rPr>
                <w:rFonts w:asciiTheme="majorBidi" w:hAnsiTheme="majorBidi" w:cstheme="majorBidi"/>
                <w:sz w:val="20"/>
                <w:szCs w:val="20"/>
              </w:rPr>
              <w:t>Very High</w:t>
            </w:r>
          </w:p>
        </w:tc>
      </w:tr>
    </w:tbl>
    <w:p w14:paraId="22871B20" w14:textId="77777777" w:rsidR="00946F65" w:rsidRPr="005C4FB6" w:rsidRDefault="00946F65" w:rsidP="00011594">
      <w:pPr>
        <w:pStyle w:val="NoSpacing"/>
        <w:jc w:val="both"/>
        <w:rPr>
          <w:rFonts w:asciiTheme="majorBidi" w:hAnsiTheme="majorBidi" w:cstheme="majorBidi"/>
          <w:sz w:val="16"/>
          <w:szCs w:val="16"/>
        </w:rPr>
      </w:pPr>
    </w:p>
    <w:p w14:paraId="3428694D"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Specifically, Table 1 shows that sport mental toughness had a mean score of 3.45 (SD=0.41), indicating a very high level, with highly consistent responses among respondents. It indicates that college student-athletes' sport mental toughness is very good. All its indicators are described as very high. Goal setting obtained an overall mean score of 3.55 (SD=0.41), indicating very high levels, with highly consistent responses among respondents. It shows that college student-athletes' goal setting is consistently achieved. All its indicators also obtain corresponding means described as very high. The sports performance perception, as shown in the table, had an overall mean score of 3.47 (SD=0.66), indicating very high levels, with highly consistent responses among respondents. It suggests that college student-athletes' sports performance perception </w:t>
      </w:r>
      <w:proofErr w:type="gramStart"/>
      <w:r w:rsidRPr="005C4FB6">
        <w:rPr>
          <w:rFonts w:asciiTheme="majorBidi" w:hAnsiTheme="majorBidi" w:cstheme="majorBidi"/>
          <w:sz w:val="20"/>
          <w:szCs w:val="20"/>
        </w:rPr>
        <w:t>are</w:t>
      </w:r>
      <w:proofErr w:type="gramEnd"/>
      <w:r w:rsidRPr="005C4FB6">
        <w:rPr>
          <w:rFonts w:asciiTheme="majorBidi" w:hAnsiTheme="majorBidi" w:cstheme="majorBidi"/>
          <w:sz w:val="20"/>
          <w:szCs w:val="20"/>
        </w:rPr>
        <w:t xml:space="preserve"> highly positive. All indicators obtained corresponding means as very high. Sport mental toughness, goal setting, and sports performance perception are all described at a very high level, with highly consistent responses across respondents. In comparison, goal setting reflects the strongest consistency in achievement, while sport mental toughness and sports performance perception likewise demonstrate very positive and well-developed attributes across all indicators. </w:t>
      </w:r>
    </w:p>
    <w:p w14:paraId="0D5C7E2D" w14:textId="77777777" w:rsidR="00946F65" w:rsidRPr="005C4FB6" w:rsidRDefault="00946F65" w:rsidP="00011594">
      <w:pPr>
        <w:pStyle w:val="NoSpacing"/>
        <w:jc w:val="both"/>
        <w:rPr>
          <w:rFonts w:asciiTheme="majorBidi" w:hAnsiTheme="majorBidi" w:cstheme="majorBidi"/>
          <w:b/>
          <w:bCs/>
          <w:sz w:val="16"/>
          <w:szCs w:val="16"/>
        </w:rPr>
      </w:pPr>
    </w:p>
    <w:p w14:paraId="3061379A" w14:textId="4F86A733" w:rsidR="00946F65" w:rsidRPr="005C4FB6" w:rsidRDefault="00151BCE" w:rsidP="00011594">
      <w:pPr>
        <w:pStyle w:val="NoSpacing"/>
        <w:jc w:val="both"/>
        <w:rPr>
          <w:rFonts w:asciiTheme="majorBidi" w:hAnsiTheme="majorBidi" w:cstheme="majorBidi"/>
        </w:rPr>
      </w:pPr>
      <w:r w:rsidRPr="005C4FB6">
        <w:rPr>
          <w:rFonts w:asciiTheme="majorBidi" w:hAnsiTheme="majorBidi" w:cstheme="majorBidi"/>
          <w:b/>
          <w:bCs/>
        </w:rPr>
        <w:t xml:space="preserve">3.2 </w:t>
      </w:r>
      <w:r w:rsidR="00946F65" w:rsidRPr="005C4FB6">
        <w:rPr>
          <w:rFonts w:asciiTheme="majorBidi" w:hAnsiTheme="majorBidi" w:cstheme="majorBidi"/>
          <w:b/>
          <w:bCs/>
        </w:rPr>
        <w:t xml:space="preserve">Correlation Analysis </w:t>
      </w:r>
    </w:p>
    <w:p w14:paraId="1C9ECBB7" w14:textId="77777777" w:rsidR="00946F65" w:rsidRPr="005C4FB6" w:rsidRDefault="00946F65" w:rsidP="00011594">
      <w:pPr>
        <w:pStyle w:val="NoSpacing"/>
        <w:jc w:val="both"/>
        <w:rPr>
          <w:rFonts w:asciiTheme="majorBidi" w:hAnsiTheme="majorBidi" w:cstheme="majorBidi"/>
          <w:sz w:val="16"/>
          <w:szCs w:val="16"/>
        </w:rPr>
      </w:pPr>
    </w:p>
    <w:p w14:paraId="12F9EADF"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Table 2 is the correlation table. It specifically includes the variables: sport mental toughness and goal setting. It also contains the criterion variable, which is the sports performance perception among college student-athletes. Lastly, it includes the </w:t>
      </w:r>
      <w:proofErr w:type="spellStart"/>
      <w:r w:rsidRPr="005C4FB6">
        <w:rPr>
          <w:rFonts w:asciiTheme="majorBidi" w:hAnsiTheme="majorBidi" w:cstheme="majorBidi"/>
          <w:sz w:val="20"/>
          <w:szCs w:val="20"/>
        </w:rPr>
        <w:t>r-value</w:t>
      </w:r>
      <w:proofErr w:type="spellEnd"/>
      <w:r w:rsidRPr="005C4FB6">
        <w:rPr>
          <w:rFonts w:asciiTheme="majorBidi" w:hAnsiTheme="majorBidi" w:cstheme="majorBidi"/>
          <w:sz w:val="20"/>
          <w:szCs w:val="20"/>
        </w:rPr>
        <w:t>, p-value, and decision on the hypotheses.</w:t>
      </w:r>
    </w:p>
    <w:p w14:paraId="552640DA" w14:textId="77777777" w:rsidR="00946F65" w:rsidRPr="005C4FB6" w:rsidRDefault="00946F65" w:rsidP="00151BCE">
      <w:pPr>
        <w:pStyle w:val="NoSpacing"/>
        <w:jc w:val="center"/>
        <w:rPr>
          <w:rFonts w:asciiTheme="majorBidi" w:hAnsiTheme="majorBidi" w:cstheme="majorBidi"/>
          <w:b/>
          <w:bCs/>
          <w:sz w:val="20"/>
          <w:szCs w:val="20"/>
        </w:rPr>
      </w:pPr>
      <w:r w:rsidRPr="005C4FB6">
        <w:rPr>
          <w:rFonts w:asciiTheme="majorBidi" w:hAnsiTheme="majorBidi" w:cstheme="majorBidi"/>
          <w:b/>
          <w:bCs/>
          <w:sz w:val="20"/>
          <w:szCs w:val="20"/>
        </w:rPr>
        <w:t>Table 2. Relationship between Variables (n=117)</w:t>
      </w:r>
    </w:p>
    <w:p w14:paraId="3A229D7C" w14:textId="77777777" w:rsidR="00151BCE" w:rsidRPr="005C4FB6" w:rsidRDefault="00151BCE" w:rsidP="00011594">
      <w:pPr>
        <w:pStyle w:val="NoSpacing"/>
        <w:jc w:val="both"/>
        <w:rPr>
          <w:rFonts w:asciiTheme="majorBidi" w:hAnsiTheme="majorBidi" w:cstheme="majorBidi"/>
          <w:sz w:val="20"/>
          <w:szCs w:val="20"/>
        </w:rPr>
      </w:pPr>
    </w:p>
    <w:tbl>
      <w:tblPr>
        <w:tblStyle w:val="TableGrid"/>
        <w:tblW w:w="489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1080"/>
        <w:gridCol w:w="912"/>
        <w:gridCol w:w="1785"/>
        <w:gridCol w:w="3009"/>
      </w:tblGrid>
      <w:tr w:rsidR="00946F65" w:rsidRPr="005C4FB6" w14:paraId="0E8D36BC" w14:textId="77777777" w:rsidTr="00151BCE">
        <w:trPr>
          <w:trHeight w:val="20"/>
          <w:jc w:val="center"/>
        </w:trPr>
        <w:tc>
          <w:tcPr>
            <w:tcW w:w="2257" w:type="dxa"/>
            <w:vMerge w:val="restart"/>
          </w:tcPr>
          <w:p w14:paraId="160DAB64"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b/>
                <w:bCs/>
                <w:color w:val="000000"/>
                <w:sz w:val="20"/>
                <w:szCs w:val="20"/>
              </w:rPr>
              <w:t>Variables</w:t>
            </w:r>
          </w:p>
        </w:tc>
        <w:tc>
          <w:tcPr>
            <w:tcW w:w="6786" w:type="dxa"/>
            <w:gridSpan w:val="4"/>
            <w:tcBorders>
              <w:bottom w:val="single" w:sz="4" w:space="0" w:color="auto"/>
            </w:tcBorders>
          </w:tcPr>
          <w:p w14:paraId="2574D7F2" w14:textId="77777777" w:rsidR="00946F65" w:rsidRPr="005C4FB6" w:rsidRDefault="00946F65" w:rsidP="00151BCE">
            <w:pPr>
              <w:pStyle w:val="NoSpacing"/>
              <w:jc w:val="center"/>
              <w:rPr>
                <w:rFonts w:asciiTheme="majorBidi" w:hAnsiTheme="majorBidi" w:cstheme="majorBidi"/>
                <w:color w:val="000000"/>
                <w:sz w:val="20"/>
                <w:szCs w:val="20"/>
              </w:rPr>
            </w:pPr>
            <w:r w:rsidRPr="005C4FB6">
              <w:rPr>
                <w:rFonts w:asciiTheme="majorBidi" w:hAnsiTheme="majorBidi" w:cstheme="majorBidi"/>
                <w:b/>
                <w:bCs/>
                <w:color w:val="000000"/>
                <w:sz w:val="20"/>
                <w:szCs w:val="20"/>
              </w:rPr>
              <w:t>Sports Performance Perception among College Student-Athletes</w:t>
            </w:r>
          </w:p>
        </w:tc>
      </w:tr>
      <w:tr w:rsidR="00946F65" w:rsidRPr="005C4FB6" w14:paraId="2489CB02" w14:textId="77777777" w:rsidTr="00151BCE">
        <w:trPr>
          <w:trHeight w:val="20"/>
          <w:jc w:val="center"/>
        </w:trPr>
        <w:tc>
          <w:tcPr>
            <w:tcW w:w="2257" w:type="dxa"/>
            <w:vMerge/>
            <w:tcBorders>
              <w:bottom w:val="single" w:sz="4" w:space="0" w:color="auto"/>
            </w:tcBorders>
          </w:tcPr>
          <w:p w14:paraId="5A797947" w14:textId="77777777" w:rsidR="00946F65" w:rsidRPr="005C4FB6" w:rsidRDefault="00946F65" w:rsidP="00151BCE">
            <w:pPr>
              <w:pStyle w:val="NoSpacing"/>
              <w:rPr>
                <w:rFonts w:asciiTheme="majorBidi" w:hAnsiTheme="majorBidi" w:cstheme="majorBidi"/>
                <w:color w:val="000000"/>
                <w:sz w:val="20"/>
                <w:szCs w:val="20"/>
              </w:rPr>
            </w:pPr>
          </w:p>
        </w:tc>
        <w:tc>
          <w:tcPr>
            <w:tcW w:w="1080" w:type="dxa"/>
            <w:tcBorders>
              <w:top w:val="single" w:sz="4" w:space="0" w:color="auto"/>
              <w:bottom w:val="single" w:sz="4" w:space="0" w:color="auto"/>
            </w:tcBorders>
          </w:tcPr>
          <w:p w14:paraId="012E6E5E" w14:textId="77777777" w:rsidR="00946F65" w:rsidRPr="005C4FB6" w:rsidRDefault="00946F65" w:rsidP="00151BCE">
            <w:pPr>
              <w:pStyle w:val="NoSpacing"/>
              <w:rPr>
                <w:rFonts w:asciiTheme="majorBidi" w:hAnsiTheme="majorBidi" w:cstheme="majorBidi"/>
                <w:color w:val="000000"/>
                <w:sz w:val="20"/>
                <w:szCs w:val="20"/>
              </w:rPr>
            </w:pPr>
            <w:proofErr w:type="spellStart"/>
            <w:r w:rsidRPr="005C4FB6">
              <w:rPr>
                <w:rFonts w:asciiTheme="majorBidi" w:hAnsiTheme="majorBidi" w:cstheme="majorBidi"/>
                <w:b/>
                <w:bCs/>
                <w:color w:val="000000"/>
                <w:sz w:val="20"/>
                <w:szCs w:val="20"/>
              </w:rPr>
              <w:t>r-value</w:t>
            </w:r>
            <w:proofErr w:type="spellEnd"/>
          </w:p>
        </w:tc>
        <w:tc>
          <w:tcPr>
            <w:tcW w:w="912" w:type="dxa"/>
            <w:tcBorders>
              <w:top w:val="single" w:sz="4" w:space="0" w:color="auto"/>
              <w:bottom w:val="single" w:sz="4" w:space="0" w:color="auto"/>
            </w:tcBorders>
          </w:tcPr>
          <w:p w14:paraId="6D4CA9E4"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b/>
                <w:bCs/>
                <w:color w:val="000000"/>
                <w:sz w:val="20"/>
                <w:szCs w:val="20"/>
              </w:rPr>
              <w:t>p-value</w:t>
            </w:r>
          </w:p>
        </w:tc>
        <w:tc>
          <w:tcPr>
            <w:tcW w:w="1785" w:type="dxa"/>
            <w:tcBorders>
              <w:top w:val="single" w:sz="4" w:space="0" w:color="auto"/>
              <w:bottom w:val="single" w:sz="4" w:space="0" w:color="auto"/>
            </w:tcBorders>
          </w:tcPr>
          <w:p w14:paraId="311E944E"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b/>
                <w:bCs/>
                <w:color w:val="000000"/>
                <w:sz w:val="20"/>
                <w:szCs w:val="20"/>
              </w:rPr>
              <w:t>Decision on Ho</w:t>
            </w:r>
          </w:p>
        </w:tc>
        <w:tc>
          <w:tcPr>
            <w:tcW w:w="3009" w:type="dxa"/>
            <w:tcBorders>
              <w:top w:val="single" w:sz="4" w:space="0" w:color="auto"/>
              <w:bottom w:val="single" w:sz="4" w:space="0" w:color="auto"/>
            </w:tcBorders>
          </w:tcPr>
          <w:p w14:paraId="7D2C38BE"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b/>
                <w:bCs/>
                <w:color w:val="000000"/>
                <w:sz w:val="20"/>
                <w:szCs w:val="20"/>
              </w:rPr>
              <w:t>Interpretation</w:t>
            </w:r>
          </w:p>
        </w:tc>
      </w:tr>
      <w:tr w:rsidR="00946F65" w:rsidRPr="005C4FB6" w14:paraId="3AAF4A2A" w14:textId="77777777" w:rsidTr="00151BCE">
        <w:trPr>
          <w:trHeight w:val="20"/>
          <w:jc w:val="center"/>
        </w:trPr>
        <w:tc>
          <w:tcPr>
            <w:tcW w:w="2257" w:type="dxa"/>
            <w:tcBorders>
              <w:top w:val="single" w:sz="4" w:space="0" w:color="auto"/>
              <w:bottom w:val="nil"/>
            </w:tcBorders>
          </w:tcPr>
          <w:p w14:paraId="553DDA7A" w14:textId="77777777" w:rsidR="00946F65" w:rsidRPr="005C4FB6" w:rsidRDefault="00946F65" w:rsidP="00151BCE">
            <w:pPr>
              <w:pStyle w:val="NoSpacing"/>
              <w:ind w:right="-101"/>
              <w:rPr>
                <w:rFonts w:asciiTheme="majorBidi" w:hAnsiTheme="majorBidi" w:cstheme="majorBidi"/>
                <w:color w:val="000000"/>
                <w:sz w:val="20"/>
                <w:szCs w:val="20"/>
              </w:rPr>
            </w:pPr>
            <w:r w:rsidRPr="005C4FB6">
              <w:rPr>
                <w:rFonts w:asciiTheme="majorBidi" w:hAnsiTheme="majorBidi" w:cstheme="majorBidi"/>
                <w:b/>
                <w:bCs/>
                <w:color w:val="000000"/>
                <w:sz w:val="20"/>
                <w:szCs w:val="20"/>
              </w:rPr>
              <w:t>Sport Mental Toughness</w:t>
            </w:r>
          </w:p>
        </w:tc>
        <w:tc>
          <w:tcPr>
            <w:tcW w:w="1080" w:type="dxa"/>
            <w:tcBorders>
              <w:top w:val="single" w:sz="4" w:space="0" w:color="auto"/>
              <w:bottom w:val="nil"/>
            </w:tcBorders>
          </w:tcPr>
          <w:p w14:paraId="40F3507D"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0.710</w:t>
            </w:r>
          </w:p>
        </w:tc>
        <w:tc>
          <w:tcPr>
            <w:tcW w:w="912" w:type="dxa"/>
            <w:tcBorders>
              <w:top w:val="single" w:sz="4" w:space="0" w:color="auto"/>
              <w:bottom w:val="nil"/>
            </w:tcBorders>
          </w:tcPr>
          <w:p w14:paraId="5163A0E7"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0.000</w:t>
            </w:r>
          </w:p>
        </w:tc>
        <w:tc>
          <w:tcPr>
            <w:tcW w:w="1785" w:type="dxa"/>
            <w:tcBorders>
              <w:top w:val="single" w:sz="4" w:space="0" w:color="auto"/>
              <w:bottom w:val="nil"/>
            </w:tcBorders>
          </w:tcPr>
          <w:p w14:paraId="7620A16B"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Reject</w:t>
            </w:r>
          </w:p>
        </w:tc>
        <w:tc>
          <w:tcPr>
            <w:tcW w:w="3009" w:type="dxa"/>
            <w:tcBorders>
              <w:top w:val="single" w:sz="4" w:space="0" w:color="auto"/>
              <w:bottom w:val="nil"/>
            </w:tcBorders>
          </w:tcPr>
          <w:p w14:paraId="5CDD8E77"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Moderately high, significant</w:t>
            </w:r>
          </w:p>
        </w:tc>
      </w:tr>
      <w:tr w:rsidR="00946F65" w:rsidRPr="005C4FB6" w14:paraId="2C7F2B9A" w14:textId="77777777" w:rsidTr="00151BCE">
        <w:trPr>
          <w:trHeight w:val="20"/>
          <w:jc w:val="center"/>
        </w:trPr>
        <w:tc>
          <w:tcPr>
            <w:tcW w:w="2257" w:type="dxa"/>
            <w:tcBorders>
              <w:top w:val="nil"/>
            </w:tcBorders>
          </w:tcPr>
          <w:p w14:paraId="71BD0C6A"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b/>
                <w:bCs/>
                <w:color w:val="000000"/>
                <w:sz w:val="20"/>
                <w:szCs w:val="20"/>
              </w:rPr>
              <w:t>Goal Setting</w:t>
            </w:r>
          </w:p>
        </w:tc>
        <w:tc>
          <w:tcPr>
            <w:tcW w:w="1080" w:type="dxa"/>
            <w:tcBorders>
              <w:top w:val="nil"/>
            </w:tcBorders>
          </w:tcPr>
          <w:p w14:paraId="7C923292"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0.681</w:t>
            </w:r>
          </w:p>
        </w:tc>
        <w:tc>
          <w:tcPr>
            <w:tcW w:w="912" w:type="dxa"/>
            <w:tcBorders>
              <w:top w:val="nil"/>
            </w:tcBorders>
          </w:tcPr>
          <w:p w14:paraId="0FAAF2D1"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0.000</w:t>
            </w:r>
          </w:p>
        </w:tc>
        <w:tc>
          <w:tcPr>
            <w:tcW w:w="1785" w:type="dxa"/>
            <w:tcBorders>
              <w:top w:val="nil"/>
            </w:tcBorders>
          </w:tcPr>
          <w:p w14:paraId="2C32056F"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Reject</w:t>
            </w:r>
          </w:p>
        </w:tc>
        <w:tc>
          <w:tcPr>
            <w:tcW w:w="3009" w:type="dxa"/>
            <w:tcBorders>
              <w:top w:val="nil"/>
            </w:tcBorders>
          </w:tcPr>
          <w:p w14:paraId="16072E12"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Moderately high, significant</w:t>
            </w:r>
          </w:p>
        </w:tc>
      </w:tr>
    </w:tbl>
    <w:p w14:paraId="25B87C3A" w14:textId="77777777" w:rsidR="00946F65" w:rsidRPr="005C4FB6" w:rsidRDefault="00946F65" w:rsidP="00151BCE">
      <w:pPr>
        <w:pStyle w:val="NoSpacing"/>
        <w:jc w:val="center"/>
        <w:rPr>
          <w:rFonts w:asciiTheme="majorBidi" w:hAnsiTheme="majorBidi" w:cstheme="majorBidi"/>
          <w:bCs/>
          <w:i/>
          <w:sz w:val="18"/>
          <w:szCs w:val="18"/>
        </w:rPr>
      </w:pPr>
      <w:r w:rsidRPr="005C4FB6">
        <w:rPr>
          <w:rFonts w:asciiTheme="majorBidi" w:hAnsiTheme="majorBidi" w:cstheme="majorBidi"/>
          <w:bCs/>
          <w:i/>
          <w:sz w:val="18"/>
          <w:szCs w:val="18"/>
        </w:rPr>
        <w:t>Level of Significance: 0.05</w:t>
      </w:r>
    </w:p>
    <w:p w14:paraId="31828946" w14:textId="77777777" w:rsidR="00946F65" w:rsidRPr="005C4FB6" w:rsidRDefault="00946F65" w:rsidP="00151BCE">
      <w:pPr>
        <w:pStyle w:val="NoSpacing"/>
        <w:jc w:val="center"/>
        <w:rPr>
          <w:rFonts w:asciiTheme="majorBidi" w:hAnsiTheme="majorBidi" w:cstheme="majorBidi"/>
          <w:bCs/>
          <w:i/>
          <w:sz w:val="18"/>
          <w:szCs w:val="18"/>
        </w:rPr>
      </w:pPr>
      <w:r w:rsidRPr="005C4FB6">
        <w:rPr>
          <w:rFonts w:asciiTheme="majorBidi" w:hAnsiTheme="majorBidi" w:cstheme="majorBidi"/>
          <w:bCs/>
          <w:i/>
          <w:sz w:val="18"/>
          <w:szCs w:val="18"/>
        </w:rPr>
        <w:t>Decision Rule: Reject H₀ if p &lt; 0.05</w:t>
      </w:r>
    </w:p>
    <w:p w14:paraId="77D911DA" w14:textId="77777777" w:rsidR="00946F65" w:rsidRPr="005C4FB6" w:rsidRDefault="00946F65" w:rsidP="00011594">
      <w:pPr>
        <w:pStyle w:val="NoSpacing"/>
        <w:jc w:val="both"/>
        <w:rPr>
          <w:rFonts w:asciiTheme="majorBidi" w:hAnsiTheme="majorBidi" w:cstheme="majorBidi"/>
          <w:sz w:val="20"/>
          <w:szCs w:val="20"/>
        </w:rPr>
      </w:pPr>
    </w:p>
    <w:p w14:paraId="5D8EC6B7"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Table 2 shows that the correlation between sport mental toughness and the sports performance perception among college student-athletes yielded a p-value of 0.000, which is less than the 0.05 level of significance. Hence, the </w:t>
      </w:r>
      <w:r w:rsidRPr="005C4FB6">
        <w:rPr>
          <w:rFonts w:asciiTheme="majorBidi" w:hAnsiTheme="majorBidi" w:cstheme="majorBidi"/>
          <w:sz w:val="20"/>
          <w:szCs w:val="20"/>
        </w:rPr>
        <w:lastRenderedPageBreak/>
        <w:t xml:space="preserve">null hypothesis was rejected. It indicates a statistically significant correlation. With an </w:t>
      </w:r>
      <w:proofErr w:type="spellStart"/>
      <w:r w:rsidRPr="005C4FB6">
        <w:rPr>
          <w:rFonts w:asciiTheme="majorBidi" w:hAnsiTheme="majorBidi" w:cstheme="majorBidi"/>
          <w:sz w:val="20"/>
          <w:szCs w:val="20"/>
        </w:rPr>
        <w:t>r-value</w:t>
      </w:r>
      <w:proofErr w:type="spellEnd"/>
      <w:r w:rsidRPr="005C4FB6">
        <w:rPr>
          <w:rFonts w:asciiTheme="majorBidi" w:hAnsiTheme="majorBidi" w:cstheme="majorBidi"/>
          <w:sz w:val="20"/>
          <w:szCs w:val="20"/>
        </w:rPr>
        <w:t xml:space="preserve"> of 0.710, this correlation is considered moderately high. The correlation between goal setting and sports performance perception yielded a p-value of 0.000, which is less than the 0.05 level of significance. Hence, the null hypothesis was rejected. This finding indicates that the relationship between goal setting and the sports performance perception variable is significant. With an </w:t>
      </w:r>
      <w:proofErr w:type="spellStart"/>
      <w:r w:rsidRPr="005C4FB6">
        <w:rPr>
          <w:rFonts w:asciiTheme="majorBidi" w:hAnsiTheme="majorBidi" w:cstheme="majorBidi"/>
          <w:sz w:val="20"/>
          <w:szCs w:val="20"/>
        </w:rPr>
        <w:t>r-value</w:t>
      </w:r>
      <w:proofErr w:type="spellEnd"/>
      <w:r w:rsidRPr="005C4FB6">
        <w:rPr>
          <w:rFonts w:asciiTheme="majorBidi" w:hAnsiTheme="majorBidi" w:cstheme="majorBidi"/>
          <w:sz w:val="20"/>
          <w:szCs w:val="20"/>
        </w:rPr>
        <w:t xml:space="preserve"> of 0.681, the correlation between the two variables is considered high.</w:t>
      </w:r>
    </w:p>
    <w:p w14:paraId="496A3152" w14:textId="77777777" w:rsidR="00946F65" w:rsidRPr="005C4FB6" w:rsidRDefault="00946F65" w:rsidP="00011594">
      <w:pPr>
        <w:pStyle w:val="NoSpacing"/>
        <w:jc w:val="both"/>
        <w:rPr>
          <w:rFonts w:asciiTheme="majorBidi" w:hAnsiTheme="majorBidi" w:cstheme="majorBidi"/>
          <w:sz w:val="20"/>
          <w:szCs w:val="20"/>
        </w:rPr>
      </w:pPr>
    </w:p>
    <w:p w14:paraId="09F304A3"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Sport mental toughness and goal setting both show a statistically significant relationship with sports performance perception among college student-athletes. In comparison, sport mental toughness shows a moderately strong association with sports performance perception, whereas goal shows a stronger relationship with the criterion variable.</w:t>
      </w:r>
    </w:p>
    <w:p w14:paraId="4B059FA1" w14:textId="77777777" w:rsidR="00946F65" w:rsidRPr="005C4FB6" w:rsidRDefault="00946F65" w:rsidP="00011594">
      <w:pPr>
        <w:pStyle w:val="NoSpacing"/>
        <w:jc w:val="both"/>
        <w:rPr>
          <w:rFonts w:asciiTheme="majorBidi" w:hAnsiTheme="majorBidi" w:cstheme="majorBidi"/>
          <w:sz w:val="20"/>
          <w:szCs w:val="20"/>
        </w:rPr>
      </w:pPr>
    </w:p>
    <w:p w14:paraId="31C9C918" w14:textId="2580377B" w:rsidR="00946F65" w:rsidRPr="005C4FB6" w:rsidRDefault="00151BCE" w:rsidP="00011594">
      <w:pPr>
        <w:pStyle w:val="NoSpacing"/>
        <w:jc w:val="both"/>
        <w:rPr>
          <w:rFonts w:asciiTheme="majorBidi" w:hAnsiTheme="majorBidi" w:cstheme="majorBidi"/>
        </w:rPr>
      </w:pPr>
      <w:r w:rsidRPr="005C4FB6">
        <w:rPr>
          <w:rFonts w:asciiTheme="majorBidi" w:hAnsiTheme="majorBidi" w:cstheme="majorBidi"/>
          <w:b/>
          <w:bCs/>
        </w:rPr>
        <w:t xml:space="preserve">3.3 </w:t>
      </w:r>
      <w:r w:rsidR="00946F65" w:rsidRPr="005C4FB6">
        <w:rPr>
          <w:rFonts w:asciiTheme="majorBidi" w:hAnsiTheme="majorBidi" w:cstheme="majorBidi"/>
          <w:b/>
          <w:bCs/>
        </w:rPr>
        <w:t xml:space="preserve">Regression Results </w:t>
      </w:r>
    </w:p>
    <w:p w14:paraId="25345CE3" w14:textId="77777777" w:rsidR="00946F65" w:rsidRPr="005C4FB6" w:rsidRDefault="00946F65" w:rsidP="00011594">
      <w:pPr>
        <w:pStyle w:val="NoSpacing"/>
        <w:jc w:val="both"/>
        <w:rPr>
          <w:rFonts w:asciiTheme="majorBidi" w:hAnsiTheme="majorBidi" w:cstheme="majorBidi"/>
          <w:sz w:val="20"/>
          <w:szCs w:val="20"/>
        </w:rPr>
      </w:pPr>
    </w:p>
    <w:p w14:paraId="64DC28A9"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Table 3 displayed the regression results and includes the variables, namely: sport mental toughness and goal setting. It also consists of the criterion variable, sports performance perception. It also displays the β coefficients, t-values, p-values, the decisions on the hypotheses, and the corresponding interpretations. </w:t>
      </w:r>
      <w:r w:rsidRPr="005C4FB6">
        <w:rPr>
          <w:rFonts w:asciiTheme="majorBidi" w:hAnsiTheme="majorBidi" w:cstheme="majorBidi"/>
          <w:sz w:val="20"/>
          <w:szCs w:val="20"/>
        </w:rPr>
        <w:br/>
      </w:r>
    </w:p>
    <w:tbl>
      <w:tblPr>
        <w:tblStyle w:val="TableGrid"/>
        <w:tblW w:w="49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6"/>
        <w:gridCol w:w="1636"/>
        <w:gridCol w:w="750"/>
        <w:gridCol w:w="879"/>
        <w:gridCol w:w="1306"/>
        <w:gridCol w:w="2043"/>
      </w:tblGrid>
      <w:tr w:rsidR="00946F65" w:rsidRPr="005C4FB6" w14:paraId="3658C136" w14:textId="77777777" w:rsidTr="00151BCE">
        <w:trPr>
          <w:trHeight w:val="20"/>
          <w:jc w:val="center"/>
        </w:trPr>
        <w:tc>
          <w:tcPr>
            <w:tcW w:w="9060" w:type="dxa"/>
            <w:gridSpan w:val="6"/>
            <w:tcBorders>
              <w:bottom w:val="single" w:sz="4" w:space="0" w:color="auto"/>
            </w:tcBorders>
          </w:tcPr>
          <w:p w14:paraId="2B365C8E" w14:textId="77777777" w:rsidR="00946F65" w:rsidRPr="005C4FB6" w:rsidRDefault="00946F65" w:rsidP="00151BCE">
            <w:pPr>
              <w:pStyle w:val="NoSpacing"/>
              <w:jc w:val="center"/>
              <w:rPr>
                <w:rFonts w:asciiTheme="majorBidi" w:hAnsiTheme="majorBidi" w:cstheme="majorBidi"/>
                <w:b/>
                <w:bCs/>
                <w:sz w:val="20"/>
                <w:szCs w:val="20"/>
              </w:rPr>
            </w:pPr>
            <w:r w:rsidRPr="005C4FB6">
              <w:rPr>
                <w:rFonts w:asciiTheme="majorBidi" w:hAnsiTheme="majorBidi" w:cstheme="majorBidi"/>
                <w:b/>
                <w:bCs/>
                <w:sz w:val="20"/>
                <w:szCs w:val="20"/>
              </w:rPr>
              <w:t>Table 3. Regression Table</w:t>
            </w:r>
          </w:p>
          <w:p w14:paraId="6D10BE13" w14:textId="77777777" w:rsidR="00151BCE" w:rsidRPr="005C4FB6" w:rsidRDefault="00151BCE" w:rsidP="00151BCE">
            <w:pPr>
              <w:pStyle w:val="NoSpacing"/>
              <w:jc w:val="center"/>
              <w:rPr>
                <w:rFonts w:asciiTheme="majorBidi" w:hAnsiTheme="majorBidi" w:cstheme="majorBidi"/>
                <w:color w:val="000000"/>
                <w:sz w:val="20"/>
                <w:szCs w:val="20"/>
              </w:rPr>
            </w:pPr>
          </w:p>
        </w:tc>
      </w:tr>
      <w:tr w:rsidR="00946F65" w:rsidRPr="005C4FB6" w14:paraId="5786AE39" w14:textId="77777777" w:rsidTr="00151BCE">
        <w:trPr>
          <w:trHeight w:val="20"/>
          <w:jc w:val="center"/>
        </w:trPr>
        <w:tc>
          <w:tcPr>
            <w:tcW w:w="2446" w:type="dxa"/>
            <w:tcBorders>
              <w:top w:val="single" w:sz="4" w:space="0" w:color="auto"/>
              <w:bottom w:val="single" w:sz="4" w:space="0" w:color="auto"/>
            </w:tcBorders>
          </w:tcPr>
          <w:p w14:paraId="05F8F416" w14:textId="77777777" w:rsidR="00946F65" w:rsidRPr="005C4FB6" w:rsidRDefault="00946F65" w:rsidP="00151BCE">
            <w:pPr>
              <w:pStyle w:val="NoSpacing"/>
              <w:rPr>
                <w:rFonts w:asciiTheme="majorBidi" w:hAnsiTheme="majorBidi" w:cstheme="majorBidi"/>
                <w:b/>
                <w:bCs/>
                <w:color w:val="000000"/>
                <w:sz w:val="20"/>
                <w:szCs w:val="20"/>
              </w:rPr>
            </w:pPr>
          </w:p>
        </w:tc>
        <w:tc>
          <w:tcPr>
            <w:tcW w:w="6614" w:type="dxa"/>
            <w:gridSpan w:val="5"/>
            <w:tcBorders>
              <w:top w:val="single" w:sz="4" w:space="0" w:color="auto"/>
              <w:bottom w:val="single" w:sz="4" w:space="0" w:color="auto"/>
            </w:tcBorders>
          </w:tcPr>
          <w:p w14:paraId="3AB89DB3" w14:textId="77777777" w:rsidR="00946F65" w:rsidRPr="005C4FB6" w:rsidRDefault="00946F65" w:rsidP="00151BCE">
            <w:pPr>
              <w:pStyle w:val="NoSpacing"/>
              <w:rPr>
                <w:rFonts w:asciiTheme="majorBidi" w:hAnsiTheme="majorBidi" w:cstheme="majorBidi"/>
                <w:b/>
                <w:bCs/>
                <w:color w:val="000000"/>
                <w:sz w:val="20"/>
                <w:szCs w:val="20"/>
              </w:rPr>
            </w:pPr>
            <w:r w:rsidRPr="005C4FB6">
              <w:rPr>
                <w:rFonts w:asciiTheme="majorBidi" w:hAnsiTheme="majorBidi" w:cstheme="majorBidi"/>
                <w:b/>
                <w:bCs/>
                <w:color w:val="000000"/>
                <w:sz w:val="20"/>
                <w:szCs w:val="20"/>
              </w:rPr>
              <w:t>Sports Performance Perception among College Student-Athletes</w:t>
            </w:r>
          </w:p>
        </w:tc>
      </w:tr>
      <w:tr w:rsidR="00946F65" w:rsidRPr="005C4FB6" w14:paraId="0A63C58A" w14:textId="77777777" w:rsidTr="00151BCE">
        <w:trPr>
          <w:trHeight w:val="20"/>
          <w:jc w:val="center"/>
        </w:trPr>
        <w:tc>
          <w:tcPr>
            <w:tcW w:w="2446" w:type="dxa"/>
            <w:tcBorders>
              <w:top w:val="single" w:sz="4" w:space="0" w:color="auto"/>
              <w:bottom w:val="single" w:sz="4" w:space="0" w:color="auto"/>
            </w:tcBorders>
          </w:tcPr>
          <w:p w14:paraId="64D6A482" w14:textId="77777777" w:rsidR="00946F65" w:rsidRPr="005C4FB6" w:rsidRDefault="00946F65" w:rsidP="00151BCE">
            <w:pPr>
              <w:pStyle w:val="NoSpacing"/>
              <w:rPr>
                <w:rFonts w:asciiTheme="majorBidi" w:hAnsiTheme="majorBidi" w:cstheme="majorBidi"/>
                <w:b/>
                <w:bCs/>
                <w:color w:val="000000"/>
                <w:sz w:val="20"/>
                <w:szCs w:val="20"/>
              </w:rPr>
            </w:pPr>
            <w:r w:rsidRPr="005C4FB6">
              <w:rPr>
                <w:rFonts w:asciiTheme="majorBidi" w:hAnsiTheme="majorBidi" w:cstheme="majorBidi"/>
                <w:b/>
                <w:bCs/>
                <w:color w:val="000000"/>
                <w:sz w:val="20"/>
                <w:szCs w:val="20"/>
              </w:rPr>
              <w:t>Predictors</w:t>
            </w:r>
          </w:p>
        </w:tc>
        <w:tc>
          <w:tcPr>
            <w:tcW w:w="1636" w:type="dxa"/>
            <w:tcBorders>
              <w:top w:val="single" w:sz="4" w:space="0" w:color="auto"/>
              <w:bottom w:val="single" w:sz="4" w:space="0" w:color="auto"/>
            </w:tcBorders>
          </w:tcPr>
          <w:p w14:paraId="47764441" w14:textId="11FE2455" w:rsidR="00946F65" w:rsidRPr="005C4FB6" w:rsidRDefault="00946F65" w:rsidP="00151BCE">
            <w:pPr>
              <w:pStyle w:val="NoSpacing"/>
              <w:rPr>
                <w:rFonts w:asciiTheme="majorBidi" w:hAnsiTheme="majorBidi" w:cstheme="majorBidi"/>
                <w:b/>
                <w:bCs/>
                <w:color w:val="000000"/>
                <w:sz w:val="20"/>
                <w:szCs w:val="20"/>
              </w:rPr>
            </w:pPr>
            <w:r w:rsidRPr="005C4FB6">
              <w:rPr>
                <w:rFonts w:asciiTheme="majorBidi" w:hAnsiTheme="majorBidi" w:cstheme="majorBidi"/>
                <w:b/>
                <w:bCs/>
                <w:color w:val="000000"/>
                <w:sz w:val="20"/>
                <w:szCs w:val="20"/>
              </w:rPr>
              <w:t>Coefficient</w:t>
            </w:r>
            <w:r w:rsidR="00151BCE" w:rsidRPr="005C4FB6">
              <w:rPr>
                <w:rFonts w:asciiTheme="majorBidi" w:hAnsiTheme="majorBidi" w:cstheme="majorBidi"/>
                <w:b/>
                <w:bCs/>
                <w:color w:val="000000"/>
                <w:sz w:val="20"/>
                <w:szCs w:val="20"/>
              </w:rPr>
              <w:t xml:space="preserve"> </w:t>
            </w:r>
            <w:r w:rsidRPr="005C4FB6">
              <w:rPr>
                <w:rFonts w:asciiTheme="majorBidi" w:hAnsiTheme="majorBidi" w:cstheme="majorBidi"/>
                <w:b/>
                <w:bCs/>
                <w:color w:val="000000"/>
                <w:sz w:val="20"/>
                <w:szCs w:val="20"/>
              </w:rPr>
              <w:t>β</w:t>
            </w:r>
          </w:p>
        </w:tc>
        <w:tc>
          <w:tcPr>
            <w:tcW w:w="750" w:type="dxa"/>
            <w:tcBorders>
              <w:top w:val="single" w:sz="4" w:space="0" w:color="auto"/>
              <w:bottom w:val="single" w:sz="4" w:space="0" w:color="auto"/>
            </w:tcBorders>
          </w:tcPr>
          <w:p w14:paraId="1F254B4E" w14:textId="77777777" w:rsidR="00946F65" w:rsidRPr="005C4FB6" w:rsidRDefault="00946F65" w:rsidP="00151BCE">
            <w:pPr>
              <w:pStyle w:val="NoSpacing"/>
              <w:rPr>
                <w:rFonts w:asciiTheme="majorBidi" w:hAnsiTheme="majorBidi" w:cstheme="majorBidi"/>
                <w:b/>
                <w:bCs/>
                <w:color w:val="000000"/>
                <w:sz w:val="20"/>
                <w:szCs w:val="20"/>
              </w:rPr>
            </w:pPr>
            <w:r w:rsidRPr="005C4FB6">
              <w:rPr>
                <w:rFonts w:asciiTheme="majorBidi" w:hAnsiTheme="majorBidi" w:cstheme="majorBidi"/>
                <w:b/>
                <w:bCs/>
                <w:color w:val="000000"/>
                <w:sz w:val="20"/>
                <w:szCs w:val="20"/>
              </w:rPr>
              <w:t>t</w:t>
            </w:r>
          </w:p>
        </w:tc>
        <w:tc>
          <w:tcPr>
            <w:tcW w:w="879" w:type="dxa"/>
            <w:tcBorders>
              <w:top w:val="single" w:sz="4" w:space="0" w:color="auto"/>
              <w:bottom w:val="single" w:sz="4" w:space="0" w:color="auto"/>
            </w:tcBorders>
          </w:tcPr>
          <w:p w14:paraId="74C6B311" w14:textId="77777777" w:rsidR="00946F65" w:rsidRPr="005C4FB6" w:rsidRDefault="00946F65" w:rsidP="00151BCE">
            <w:pPr>
              <w:pStyle w:val="NoSpacing"/>
              <w:rPr>
                <w:rFonts w:asciiTheme="majorBidi" w:hAnsiTheme="majorBidi" w:cstheme="majorBidi"/>
                <w:b/>
                <w:bCs/>
                <w:color w:val="000000"/>
                <w:sz w:val="20"/>
                <w:szCs w:val="20"/>
              </w:rPr>
            </w:pPr>
            <w:r w:rsidRPr="005C4FB6">
              <w:rPr>
                <w:rFonts w:asciiTheme="majorBidi" w:hAnsiTheme="majorBidi" w:cstheme="majorBidi"/>
                <w:b/>
                <w:bCs/>
                <w:color w:val="000000"/>
                <w:sz w:val="20"/>
                <w:szCs w:val="20"/>
              </w:rPr>
              <w:t>p-value</w:t>
            </w:r>
          </w:p>
        </w:tc>
        <w:tc>
          <w:tcPr>
            <w:tcW w:w="1306" w:type="dxa"/>
            <w:tcBorders>
              <w:top w:val="single" w:sz="4" w:space="0" w:color="auto"/>
              <w:bottom w:val="single" w:sz="4" w:space="0" w:color="auto"/>
            </w:tcBorders>
          </w:tcPr>
          <w:p w14:paraId="05D09B2D" w14:textId="77777777" w:rsidR="00946F65" w:rsidRPr="005C4FB6" w:rsidRDefault="00946F65" w:rsidP="00151BCE">
            <w:pPr>
              <w:pStyle w:val="NoSpacing"/>
              <w:rPr>
                <w:rFonts w:asciiTheme="majorBidi" w:hAnsiTheme="majorBidi" w:cstheme="majorBidi"/>
                <w:b/>
                <w:bCs/>
                <w:color w:val="000000"/>
                <w:sz w:val="20"/>
                <w:szCs w:val="20"/>
              </w:rPr>
            </w:pPr>
            <w:r w:rsidRPr="005C4FB6">
              <w:rPr>
                <w:rFonts w:asciiTheme="majorBidi" w:hAnsiTheme="majorBidi" w:cstheme="majorBidi"/>
                <w:b/>
                <w:bCs/>
                <w:color w:val="000000"/>
                <w:sz w:val="20"/>
                <w:szCs w:val="20"/>
              </w:rPr>
              <w:t>Decision Ho</w:t>
            </w:r>
          </w:p>
        </w:tc>
        <w:tc>
          <w:tcPr>
            <w:tcW w:w="2043" w:type="dxa"/>
            <w:tcBorders>
              <w:top w:val="single" w:sz="4" w:space="0" w:color="auto"/>
              <w:bottom w:val="single" w:sz="4" w:space="0" w:color="auto"/>
            </w:tcBorders>
          </w:tcPr>
          <w:p w14:paraId="2EDDB489" w14:textId="77777777" w:rsidR="00946F65" w:rsidRPr="005C4FB6" w:rsidRDefault="00946F65" w:rsidP="00151BCE">
            <w:pPr>
              <w:pStyle w:val="NoSpacing"/>
              <w:rPr>
                <w:rFonts w:asciiTheme="majorBidi" w:hAnsiTheme="majorBidi" w:cstheme="majorBidi"/>
                <w:b/>
                <w:bCs/>
                <w:color w:val="000000"/>
                <w:sz w:val="20"/>
                <w:szCs w:val="20"/>
              </w:rPr>
            </w:pPr>
            <w:r w:rsidRPr="005C4FB6">
              <w:rPr>
                <w:rFonts w:asciiTheme="majorBidi" w:hAnsiTheme="majorBidi" w:cstheme="majorBidi"/>
                <w:b/>
                <w:bCs/>
                <w:color w:val="000000"/>
                <w:sz w:val="20"/>
                <w:szCs w:val="20"/>
              </w:rPr>
              <w:t>Interpretation</w:t>
            </w:r>
          </w:p>
        </w:tc>
      </w:tr>
      <w:tr w:rsidR="00946F65" w:rsidRPr="005C4FB6" w14:paraId="7D0ADA47" w14:textId="77777777" w:rsidTr="00151BCE">
        <w:trPr>
          <w:trHeight w:val="20"/>
          <w:jc w:val="center"/>
        </w:trPr>
        <w:tc>
          <w:tcPr>
            <w:tcW w:w="2446" w:type="dxa"/>
            <w:tcBorders>
              <w:top w:val="single" w:sz="4" w:space="0" w:color="auto"/>
            </w:tcBorders>
          </w:tcPr>
          <w:p w14:paraId="309DE379"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Sport Mental Toughness</w:t>
            </w:r>
          </w:p>
        </w:tc>
        <w:tc>
          <w:tcPr>
            <w:tcW w:w="1636" w:type="dxa"/>
            <w:tcBorders>
              <w:top w:val="single" w:sz="4" w:space="0" w:color="auto"/>
            </w:tcBorders>
          </w:tcPr>
          <w:p w14:paraId="342C7678"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0.460</w:t>
            </w:r>
          </w:p>
        </w:tc>
        <w:tc>
          <w:tcPr>
            <w:tcW w:w="750" w:type="dxa"/>
            <w:tcBorders>
              <w:top w:val="single" w:sz="4" w:space="0" w:color="auto"/>
            </w:tcBorders>
          </w:tcPr>
          <w:p w14:paraId="28C9A772"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4.209</w:t>
            </w:r>
          </w:p>
        </w:tc>
        <w:tc>
          <w:tcPr>
            <w:tcW w:w="879" w:type="dxa"/>
            <w:tcBorders>
              <w:top w:val="single" w:sz="4" w:space="0" w:color="auto"/>
            </w:tcBorders>
          </w:tcPr>
          <w:p w14:paraId="5B298FB0"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.000</w:t>
            </w:r>
          </w:p>
        </w:tc>
        <w:tc>
          <w:tcPr>
            <w:tcW w:w="1306" w:type="dxa"/>
            <w:tcBorders>
              <w:top w:val="single" w:sz="4" w:space="0" w:color="auto"/>
            </w:tcBorders>
          </w:tcPr>
          <w:p w14:paraId="647A3385"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Reject Ho</w:t>
            </w:r>
          </w:p>
        </w:tc>
        <w:tc>
          <w:tcPr>
            <w:tcW w:w="2043" w:type="dxa"/>
            <w:tcBorders>
              <w:top w:val="single" w:sz="4" w:space="0" w:color="auto"/>
            </w:tcBorders>
          </w:tcPr>
          <w:p w14:paraId="3F175453"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Influence, Significant</w:t>
            </w:r>
          </w:p>
        </w:tc>
      </w:tr>
      <w:tr w:rsidR="00946F65" w:rsidRPr="005C4FB6" w14:paraId="453BC285" w14:textId="77777777" w:rsidTr="00151BCE">
        <w:trPr>
          <w:trHeight w:val="20"/>
          <w:jc w:val="center"/>
        </w:trPr>
        <w:tc>
          <w:tcPr>
            <w:tcW w:w="2446" w:type="dxa"/>
          </w:tcPr>
          <w:p w14:paraId="2464C5BD"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Goal Setting</w:t>
            </w:r>
          </w:p>
        </w:tc>
        <w:tc>
          <w:tcPr>
            <w:tcW w:w="1636" w:type="dxa"/>
          </w:tcPr>
          <w:p w14:paraId="4902A586"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0.307</w:t>
            </w:r>
          </w:p>
        </w:tc>
        <w:tc>
          <w:tcPr>
            <w:tcW w:w="750" w:type="dxa"/>
          </w:tcPr>
          <w:p w14:paraId="0594D28F"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2.808</w:t>
            </w:r>
          </w:p>
        </w:tc>
        <w:tc>
          <w:tcPr>
            <w:tcW w:w="879" w:type="dxa"/>
          </w:tcPr>
          <w:p w14:paraId="395E795D"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.006</w:t>
            </w:r>
          </w:p>
        </w:tc>
        <w:tc>
          <w:tcPr>
            <w:tcW w:w="1306" w:type="dxa"/>
          </w:tcPr>
          <w:p w14:paraId="7862AE36"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Reject Ho</w:t>
            </w:r>
          </w:p>
        </w:tc>
        <w:tc>
          <w:tcPr>
            <w:tcW w:w="2043" w:type="dxa"/>
          </w:tcPr>
          <w:p w14:paraId="7CC24E1E" w14:textId="77777777" w:rsidR="00946F65" w:rsidRPr="005C4FB6" w:rsidRDefault="00946F65" w:rsidP="00151BCE">
            <w:pPr>
              <w:pStyle w:val="NoSpacing"/>
              <w:rPr>
                <w:rFonts w:asciiTheme="majorBidi" w:hAnsiTheme="majorBidi" w:cstheme="majorBidi"/>
                <w:color w:val="000000"/>
                <w:sz w:val="20"/>
                <w:szCs w:val="20"/>
              </w:rPr>
            </w:pPr>
            <w:r w:rsidRPr="005C4FB6">
              <w:rPr>
                <w:rFonts w:asciiTheme="majorBidi" w:hAnsiTheme="majorBidi" w:cstheme="majorBidi"/>
                <w:color w:val="000000"/>
                <w:sz w:val="20"/>
                <w:szCs w:val="20"/>
              </w:rPr>
              <w:t>Influence, Significant</w:t>
            </w:r>
          </w:p>
        </w:tc>
      </w:tr>
    </w:tbl>
    <w:p w14:paraId="20A23844" w14:textId="77777777" w:rsidR="00946F65" w:rsidRPr="005C4FB6" w:rsidRDefault="00946F65" w:rsidP="00151BCE">
      <w:pPr>
        <w:pStyle w:val="NoSpacing"/>
        <w:jc w:val="center"/>
        <w:rPr>
          <w:rFonts w:asciiTheme="majorBidi" w:hAnsiTheme="majorBidi" w:cstheme="majorBidi"/>
          <w:i/>
          <w:iCs/>
          <w:sz w:val="18"/>
          <w:szCs w:val="18"/>
        </w:rPr>
      </w:pPr>
      <w:r w:rsidRPr="005C4FB6">
        <w:rPr>
          <w:rFonts w:asciiTheme="majorBidi" w:hAnsiTheme="majorBidi" w:cstheme="majorBidi"/>
          <w:i/>
          <w:iCs/>
          <w:sz w:val="18"/>
          <w:szCs w:val="18"/>
        </w:rPr>
        <w:t>Model Summary</w:t>
      </w:r>
    </w:p>
    <w:p w14:paraId="0A555B47" w14:textId="77777777" w:rsidR="00946F65" w:rsidRPr="005C4FB6" w:rsidRDefault="00946F65" w:rsidP="00151BCE">
      <w:pPr>
        <w:pStyle w:val="NoSpacing"/>
        <w:jc w:val="center"/>
        <w:rPr>
          <w:rFonts w:asciiTheme="majorBidi" w:hAnsiTheme="majorBidi" w:cstheme="majorBidi"/>
          <w:i/>
          <w:iCs/>
          <w:sz w:val="18"/>
          <w:szCs w:val="18"/>
        </w:rPr>
      </w:pPr>
      <w:r w:rsidRPr="005C4FB6">
        <w:rPr>
          <w:rFonts w:asciiTheme="majorBidi" w:hAnsiTheme="majorBidi" w:cstheme="majorBidi"/>
          <w:i/>
          <w:iCs/>
          <w:sz w:val="18"/>
          <w:szCs w:val="18"/>
        </w:rPr>
        <w:t>R = .732 |R2 = .536 | F (2,114) = 65.873 | p-value = 0.000</w:t>
      </w:r>
    </w:p>
    <w:p w14:paraId="079B6CB7" w14:textId="77777777" w:rsidR="00946F65" w:rsidRPr="005C4FB6" w:rsidRDefault="00946F65" w:rsidP="00151BCE">
      <w:pPr>
        <w:pStyle w:val="NoSpacing"/>
        <w:jc w:val="center"/>
        <w:rPr>
          <w:rFonts w:asciiTheme="majorBidi" w:hAnsiTheme="majorBidi" w:cstheme="majorBidi"/>
          <w:i/>
          <w:iCs/>
          <w:sz w:val="18"/>
          <w:szCs w:val="18"/>
        </w:rPr>
      </w:pPr>
      <w:r w:rsidRPr="005C4FB6">
        <w:rPr>
          <w:rFonts w:asciiTheme="majorBidi" w:hAnsiTheme="majorBidi" w:cstheme="majorBidi"/>
          <w:i/>
          <w:iCs/>
          <w:sz w:val="18"/>
          <w:szCs w:val="18"/>
        </w:rPr>
        <w:t>Level of Significance: 0.05</w:t>
      </w:r>
    </w:p>
    <w:p w14:paraId="70A66B9D" w14:textId="77777777" w:rsidR="00946F65" w:rsidRPr="005C4FB6" w:rsidRDefault="00946F65" w:rsidP="00151BCE">
      <w:pPr>
        <w:pStyle w:val="NoSpacing"/>
        <w:jc w:val="center"/>
        <w:rPr>
          <w:rFonts w:asciiTheme="majorBidi" w:hAnsiTheme="majorBidi" w:cstheme="majorBidi"/>
          <w:i/>
          <w:iCs/>
          <w:sz w:val="18"/>
          <w:szCs w:val="18"/>
        </w:rPr>
      </w:pPr>
      <w:r w:rsidRPr="005C4FB6">
        <w:rPr>
          <w:rFonts w:asciiTheme="majorBidi" w:hAnsiTheme="majorBidi" w:cstheme="majorBidi"/>
          <w:i/>
          <w:iCs/>
          <w:sz w:val="18"/>
          <w:szCs w:val="18"/>
        </w:rPr>
        <w:t>Decision Rule: Reject Ho if p &lt;0.05</w:t>
      </w:r>
    </w:p>
    <w:p w14:paraId="3B7B5CA6" w14:textId="77777777" w:rsidR="00946F65" w:rsidRPr="005C4FB6" w:rsidRDefault="00946F65" w:rsidP="00011594">
      <w:pPr>
        <w:pStyle w:val="NoSpacing"/>
        <w:jc w:val="both"/>
        <w:rPr>
          <w:rFonts w:asciiTheme="majorBidi" w:hAnsiTheme="majorBidi" w:cstheme="majorBidi"/>
          <w:sz w:val="20"/>
          <w:szCs w:val="20"/>
        </w:rPr>
      </w:pPr>
    </w:p>
    <w:p w14:paraId="069E1477"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Table 3 shows explicitly that sport mental toughness had a standardized coefficient (β) of 0.460, indicating that it has a 46% influence on sports performance perception among college student-athletes. With a p-value of 0.000, the null hypothesis was rejected. Hence, such a degree of influence is significant. Likewise, the goal-setting variable had a standardized coefficient (β) of 0.307, indicating a 30.7% influence on sports performance perception. With the p-value of 0.006, which is less than the 0.05 degree of confidence, the null hypothesis was rejected, indicating a significant influence. Moreover, the 53.6% (r²=0.536) combined degree of influence of the determinants is significant (f-value=65.873, p-value=0.000). </w:t>
      </w:r>
    </w:p>
    <w:p w14:paraId="7983C9A2" w14:textId="77777777" w:rsidR="00946F65" w:rsidRPr="005C4FB6" w:rsidRDefault="00946F65" w:rsidP="00011594">
      <w:pPr>
        <w:pStyle w:val="NoSpacing"/>
        <w:jc w:val="both"/>
        <w:rPr>
          <w:rFonts w:asciiTheme="majorBidi" w:hAnsiTheme="majorBidi" w:cstheme="majorBidi"/>
          <w:sz w:val="20"/>
          <w:szCs w:val="20"/>
        </w:rPr>
      </w:pPr>
    </w:p>
    <w:p w14:paraId="4FDB32BA"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Both mental toughness and goal setting exert a statistically significant influence on sports performance perceptions. In comparison, sport mental toughness demonstrates a more substantial independent influence than goal setting. At the same time, their combined effect forms a statistically significant explanatory model, indicating a substantial joint contribution to the variance in sports performance perception when other variables are controlled. </w:t>
      </w:r>
    </w:p>
    <w:p w14:paraId="2735F28C" w14:textId="77777777" w:rsidR="00946F65" w:rsidRPr="005C4FB6" w:rsidRDefault="00946F65" w:rsidP="00011594">
      <w:pPr>
        <w:pStyle w:val="NoSpacing"/>
        <w:jc w:val="both"/>
        <w:rPr>
          <w:rFonts w:asciiTheme="majorBidi" w:hAnsiTheme="majorBidi" w:cstheme="majorBidi"/>
          <w:sz w:val="20"/>
          <w:szCs w:val="20"/>
        </w:rPr>
      </w:pPr>
    </w:p>
    <w:p w14:paraId="5BA6AAB1" w14:textId="4A474C27" w:rsidR="00946F65" w:rsidRPr="005C4FB6" w:rsidRDefault="00151BCE" w:rsidP="00011594">
      <w:pPr>
        <w:pStyle w:val="NoSpacing"/>
        <w:jc w:val="both"/>
        <w:rPr>
          <w:rFonts w:asciiTheme="majorBidi" w:hAnsiTheme="majorBidi" w:cstheme="majorBidi"/>
        </w:rPr>
      </w:pPr>
      <w:r w:rsidRPr="005C4FB6">
        <w:rPr>
          <w:rFonts w:asciiTheme="majorBidi" w:hAnsiTheme="majorBidi" w:cstheme="majorBidi"/>
          <w:b/>
          <w:bCs/>
        </w:rPr>
        <w:t xml:space="preserve">3.4 </w:t>
      </w:r>
      <w:r w:rsidR="00946F65" w:rsidRPr="005C4FB6">
        <w:rPr>
          <w:rFonts w:asciiTheme="majorBidi" w:hAnsiTheme="majorBidi" w:cstheme="majorBidi"/>
          <w:b/>
          <w:bCs/>
        </w:rPr>
        <w:t xml:space="preserve">Summary of Findings </w:t>
      </w:r>
    </w:p>
    <w:p w14:paraId="23EF2D3B" w14:textId="77777777" w:rsidR="00946F65" w:rsidRPr="005C4FB6" w:rsidRDefault="00946F65" w:rsidP="00011594">
      <w:pPr>
        <w:pStyle w:val="NoSpacing"/>
        <w:jc w:val="both"/>
        <w:rPr>
          <w:rFonts w:asciiTheme="majorBidi" w:hAnsiTheme="majorBidi" w:cstheme="majorBidi"/>
          <w:sz w:val="20"/>
          <w:szCs w:val="20"/>
        </w:rPr>
      </w:pPr>
    </w:p>
    <w:p w14:paraId="29A6FD9D"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Based on statistical results, it was specifically found that: </w:t>
      </w:r>
    </w:p>
    <w:p w14:paraId="065C26F6" w14:textId="77777777" w:rsidR="00946F65" w:rsidRPr="005C4FB6" w:rsidRDefault="00946F65" w:rsidP="00151BCE">
      <w:pPr>
        <w:pStyle w:val="NoSpacing"/>
        <w:numPr>
          <w:ilvl w:val="0"/>
          <w:numId w:val="6"/>
        </w:numPr>
        <w:ind w:left="540"/>
        <w:jc w:val="both"/>
        <w:rPr>
          <w:rFonts w:asciiTheme="majorBidi" w:hAnsiTheme="majorBidi" w:cstheme="majorBidi"/>
          <w:sz w:val="20"/>
          <w:szCs w:val="20"/>
        </w:rPr>
      </w:pPr>
      <w:r w:rsidRPr="005C4FB6">
        <w:rPr>
          <w:rFonts w:asciiTheme="majorBidi" w:hAnsiTheme="majorBidi" w:cstheme="majorBidi"/>
          <w:sz w:val="20"/>
          <w:szCs w:val="20"/>
        </w:rPr>
        <w:t>Sport mental toughness shows a moderately high, significant positive correlation with sports performance perception.</w:t>
      </w:r>
    </w:p>
    <w:p w14:paraId="184F6451" w14:textId="77777777" w:rsidR="00946F65" w:rsidRPr="005C4FB6" w:rsidRDefault="00946F65" w:rsidP="00151BCE">
      <w:pPr>
        <w:pStyle w:val="NoSpacing"/>
        <w:numPr>
          <w:ilvl w:val="0"/>
          <w:numId w:val="6"/>
        </w:numPr>
        <w:ind w:left="540"/>
        <w:jc w:val="both"/>
        <w:rPr>
          <w:rFonts w:asciiTheme="majorBidi" w:hAnsiTheme="majorBidi" w:cstheme="majorBidi"/>
          <w:sz w:val="20"/>
          <w:szCs w:val="20"/>
        </w:rPr>
      </w:pPr>
      <w:r w:rsidRPr="005C4FB6">
        <w:rPr>
          <w:rFonts w:asciiTheme="majorBidi" w:hAnsiTheme="majorBidi" w:cstheme="majorBidi"/>
          <w:sz w:val="20"/>
          <w:szCs w:val="20"/>
        </w:rPr>
        <w:t xml:space="preserve">Goal setting has a moderately high, positive, and significant correlation with sports performance perception. </w:t>
      </w:r>
    </w:p>
    <w:p w14:paraId="38C82CB3" w14:textId="77777777" w:rsidR="00946F65" w:rsidRPr="005C4FB6" w:rsidRDefault="00946F65" w:rsidP="00151BCE">
      <w:pPr>
        <w:pStyle w:val="NoSpacing"/>
        <w:numPr>
          <w:ilvl w:val="0"/>
          <w:numId w:val="6"/>
        </w:numPr>
        <w:ind w:left="540"/>
        <w:jc w:val="both"/>
        <w:rPr>
          <w:rFonts w:asciiTheme="majorBidi" w:hAnsiTheme="majorBidi" w:cstheme="majorBidi"/>
          <w:sz w:val="20"/>
          <w:szCs w:val="20"/>
        </w:rPr>
      </w:pPr>
      <w:r w:rsidRPr="005C4FB6">
        <w:rPr>
          <w:rFonts w:asciiTheme="majorBidi" w:hAnsiTheme="majorBidi" w:cstheme="majorBidi"/>
          <w:sz w:val="20"/>
          <w:szCs w:val="20"/>
        </w:rPr>
        <w:t>Sport mental toughness has a moderate, positive, and significant influence on sports performance perception.</w:t>
      </w:r>
    </w:p>
    <w:p w14:paraId="7267AE7C" w14:textId="77777777" w:rsidR="00946F65" w:rsidRPr="005C4FB6" w:rsidRDefault="00946F65" w:rsidP="00151BCE">
      <w:pPr>
        <w:pStyle w:val="NoSpacing"/>
        <w:numPr>
          <w:ilvl w:val="0"/>
          <w:numId w:val="6"/>
        </w:numPr>
        <w:ind w:left="540"/>
        <w:jc w:val="both"/>
        <w:rPr>
          <w:rFonts w:asciiTheme="majorBidi" w:hAnsiTheme="majorBidi" w:cstheme="majorBidi"/>
          <w:sz w:val="20"/>
          <w:szCs w:val="20"/>
        </w:rPr>
      </w:pPr>
      <w:r w:rsidRPr="005C4FB6">
        <w:rPr>
          <w:rFonts w:asciiTheme="majorBidi" w:hAnsiTheme="majorBidi" w:cstheme="majorBidi"/>
          <w:sz w:val="20"/>
          <w:szCs w:val="20"/>
        </w:rPr>
        <w:t xml:space="preserve">Goal setting has a moderate, positive, and significant influence on sports performance perception. </w:t>
      </w:r>
    </w:p>
    <w:p w14:paraId="0E9DB4A0" w14:textId="77777777" w:rsidR="00946F65" w:rsidRPr="005C4FB6" w:rsidRDefault="00946F65" w:rsidP="00151BCE">
      <w:pPr>
        <w:pStyle w:val="NoSpacing"/>
        <w:numPr>
          <w:ilvl w:val="0"/>
          <w:numId w:val="6"/>
        </w:numPr>
        <w:ind w:left="540"/>
        <w:jc w:val="both"/>
        <w:rPr>
          <w:rFonts w:asciiTheme="majorBidi" w:hAnsiTheme="majorBidi" w:cstheme="majorBidi"/>
          <w:sz w:val="20"/>
          <w:szCs w:val="20"/>
        </w:rPr>
      </w:pPr>
      <w:r w:rsidRPr="005C4FB6">
        <w:rPr>
          <w:rFonts w:asciiTheme="majorBidi" w:hAnsiTheme="majorBidi" w:cstheme="majorBidi"/>
          <w:sz w:val="20"/>
          <w:szCs w:val="20"/>
        </w:rPr>
        <w:t xml:space="preserve">Sport mental toughness and goal setting have a positive and statistically significant combined influence (53.6%) on sports performance perception. </w:t>
      </w:r>
    </w:p>
    <w:p w14:paraId="53270F0D" w14:textId="77777777" w:rsidR="00946F65" w:rsidRPr="005C4FB6" w:rsidRDefault="00946F65" w:rsidP="00011594">
      <w:pPr>
        <w:pStyle w:val="Body"/>
        <w:spacing w:after="0"/>
        <w:rPr>
          <w:rFonts w:asciiTheme="majorBidi" w:hAnsiTheme="majorBidi" w:cstheme="majorBidi"/>
        </w:rPr>
      </w:pPr>
    </w:p>
    <w:p w14:paraId="1C795704" w14:textId="36328E12" w:rsidR="00946F65" w:rsidRPr="005C4FB6" w:rsidRDefault="00151BCE" w:rsidP="00011594">
      <w:pPr>
        <w:pStyle w:val="Body"/>
        <w:spacing w:after="0"/>
        <w:rPr>
          <w:rFonts w:asciiTheme="majorBidi" w:hAnsiTheme="majorBidi" w:cstheme="majorBidi"/>
          <w:b/>
          <w:bCs/>
          <w:sz w:val="22"/>
          <w:szCs w:val="22"/>
        </w:rPr>
      </w:pPr>
      <w:r w:rsidRPr="005C4FB6">
        <w:rPr>
          <w:rFonts w:asciiTheme="majorBidi" w:hAnsiTheme="majorBidi" w:cstheme="majorBidi"/>
          <w:b/>
          <w:bCs/>
          <w:sz w:val="22"/>
          <w:szCs w:val="22"/>
        </w:rPr>
        <w:t xml:space="preserve">3.5 </w:t>
      </w:r>
      <w:r w:rsidR="00946F65" w:rsidRPr="005C4FB6">
        <w:rPr>
          <w:rFonts w:asciiTheme="majorBidi" w:hAnsiTheme="majorBidi" w:cstheme="majorBidi"/>
          <w:b/>
          <w:bCs/>
          <w:sz w:val="22"/>
          <w:szCs w:val="22"/>
        </w:rPr>
        <w:t>Discussion</w:t>
      </w:r>
    </w:p>
    <w:p w14:paraId="760C0081" w14:textId="77777777" w:rsidR="00946F65" w:rsidRPr="005C4FB6" w:rsidRDefault="00946F65" w:rsidP="00011594">
      <w:pPr>
        <w:pStyle w:val="Body"/>
        <w:spacing w:after="0"/>
        <w:rPr>
          <w:rFonts w:asciiTheme="majorBidi" w:hAnsiTheme="majorBidi" w:cstheme="majorBidi"/>
        </w:rPr>
      </w:pPr>
    </w:p>
    <w:p w14:paraId="457C3CB7" w14:textId="545A5638" w:rsidR="00946F65" w:rsidRPr="005C4FB6" w:rsidRDefault="00151BCE" w:rsidP="00011594">
      <w:pPr>
        <w:pStyle w:val="NoSpacing"/>
        <w:jc w:val="both"/>
        <w:rPr>
          <w:rFonts w:asciiTheme="majorBidi" w:hAnsiTheme="majorBidi" w:cstheme="majorBidi"/>
          <w:b/>
          <w:bCs/>
        </w:rPr>
      </w:pPr>
      <w:r w:rsidRPr="005C4FB6">
        <w:rPr>
          <w:rFonts w:asciiTheme="majorBidi" w:hAnsiTheme="majorBidi" w:cstheme="majorBidi"/>
          <w:b/>
          <w:bCs/>
        </w:rPr>
        <w:t xml:space="preserve">3.5.1 </w:t>
      </w:r>
      <w:r w:rsidR="00946F65" w:rsidRPr="005C4FB6">
        <w:rPr>
          <w:rFonts w:asciiTheme="majorBidi" w:hAnsiTheme="majorBidi" w:cstheme="majorBidi"/>
          <w:b/>
          <w:bCs/>
        </w:rPr>
        <w:t xml:space="preserve">The Influence of Sport Mental Toughness on Sports Performance Perception </w:t>
      </w:r>
    </w:p>
    <w:p w14:paraId="4A320907" w14:textId="77777777" w:rsidR="00946F65" w:rsidRPr="005C4FB6" w:rsidRDefault="00946F65" w:rsidP="00011594">
      <w:pPr>
        <w:pStyle w:val="NoSpacing"/>
        <w:jc w:val="both"/>
        <w:rPr>
          <w:rFonts w:asciiTheme="majorBidi" w:hAnsiTheme="majorBidi" w:cstheme="majorBidi"/>
          <w:sz w:val="20"/>
          <w:szCs w:val="20"/>
        </w:rPr>
      </w:pPr>
    </w:p>
    <w:p w14:paraId="7C91357E"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The study showed that sport mental toughness has a moderately high positive, significant correlation with sports performance perception, which supports the notion that college student-athletes who demonstrate higher levels of sport mental toughness, such as confidence, constancy, and control, perceive themselves as more capable and successful in their sports performance perception. This study aligns with </w:t>
      </w:r>
      <w:proofErr w:type="spellStart"/>
      <w:r w:rsidRPr="005C4FB6">
        <w:rPr>
          <w:rFonts w:asciiTheme="majorBidi" w:hAnsiTheme="majorBidi" w:cstheme="majorBidi"/>
          <w:sz w:val="20"/>
          <w:szCs w:val="20"/>
        </w:rPr>
        <w:t>Guszkowska</w:t>
      </w:r>
      <w:proofErr w:type="spellEnd"/>
      <w:r w:rsidRPr="005C4FB6">
        <w:rPr>
          <w:rFonts w:asciiTheme="majorBidi" w:hAnsiTheme="majorBidi" w:cstheme="majorBidi"/>
          <w:sz w:val="20"/>
          <w:szCs w:val="20"/>
        </w:rPr>
        <w:t xml:space="preserve"> and Wójcik (2021), who found a positive correlation between sport mental toughness and sport performance perception across different sports. In addition, Hsieh et al. (2023) reported that sport mental toughness shows a moderate to high correlation with sports performance perception. Nevertheless, </w:t>
      </w:r>
      <w:proofErr w:type="gramStart"/>
      <w:r w:rsidRPr="005C4FB6">
        <w:rPr>
          <w:rFonts w:asciiTheme="majorBidi" w:hAnsiTheme="majorBidi" w:cstheme="majorBidi"/>
          <w:sz w:val="20"/>
          <w:szCs w:val="20"/>
        </w:rPr>
        <w:t>Nor</w:t>
      </w:r>
      <w:proofErr w:type="gramEnd"/>
      <w:r w:rsidRPr="005C4FB6">
        <w:rPr>
          <w:rFonts w:asciiTheme="majorBidi" w:hAnsiTheme="majorBidi" w:cstheme="majorBidi"/>
          <w:sz w:val="20"/>
          <w:szCs w:val="20"/>
        </w:rPr>
        <w:t xml:space="preserve"> et al. (2024) found a weak positive relationship between sport mental toughness and sports performance perception.</w:t>
      </w:r>
    </w:p>
    <w:p w14:paraId="69BE2ED0" w14:textId="77777777" w:rsidR="00946F65" w:rsidRPr="005C4FB6" w:rsidRDefault="00946F65" w:rsidP="00011594">
      <w:pPr>
        <w:pStyle w:val="NoSpacing"/>
        <w:jc w:val="both"/>
        <w:rPr>
          <w:rFonts w:asciiTheme="majorBidi" w:hAnsiTheme="majorBidi" w:cstheme="majorBidi"/>
          <w:sz w:val="20"/>
          <w:szCs w:val="20"/>
        </w:rPr>
      </w:pPr>
    </w:p>
    <w:p w14:paraId="4016CE22" w14:textId="06F14204" w:rsidR="00946F65" w:rsidRPr="005C4FB6" w:rsidRDefault="00151BCE" w:rsidP="00011594">
      <w:pPr>
        <w:pStyle w:val="NoSpacing"/>
        <w:jc w:val="both"/>
        <w:rPr>
          <w:rFonts w:asciiTheme="majorBidi" w:hAnsiTheme="majorBidi" w:cstheme="majorBidi"/>
          <w:b/>
          <w:bCs/>
        </w:rPr>
      </w:pPr>
      <w:r w:rsidRPr="005C4FB6">
        <w:rPr>
          <w:rFonts w:asciiTheme="majorBidi" w:hAnsiTheme="majorBidi" w:cstheme="majorBidi"/>
          <w:b/>
          <w:bCs/>
        </w:rPr>
        <w:t xml:space="preserve">3.5.2 </w:t>
      </w:r>
      <w:r w:rsidR="00946F65" w:rsidRPr="005C4FB6">
        <w:rPr>
          <w:rFonts w:asciiTheme="majorBidi" w:hAnsiTheme="majorBidi" w:cstheme="majorBidi"/>
          <w:b/>
          <w:bCs/>
        </w:rPr>
        <w:t xml:space="preserve">The Influence of Goal Setting on Sports Performance Perception </w:t>
      </w:r>
    </w:p>
    <w:p w14:paraId="45EECFC2" w14:textId="77777777" w:rsidR="00946F65" w:rsidRPr="005C4FB6" w:rsidRDefault="00946F65" w:rsidP="00011594">
      <w:pPr>
        <w:pStyle w:val="NoSpacing"/>
        <w:jc w:val="both"/>
        <w:rPr>
          <w:rFonts w:asciiTheme="majorBidi" w:hAnsiTheme="majorBidi" w:cstheme="majorBidi"/>
          <w:sz w:val="20"/>
          <w:szCs w:val="20"/>
        </w:rPr>
      </w:pPr>
    </w:p>
    <w:p w14:paraId="75A52468" w14:textId="77777777"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The result demonstrated that goal setting has a moderately high, positive, and significant correlation with sports performance perception, indicating that college student-athletes who set clear, meaningful, personal improvement, and data-based goals tend to feel more prepared, more driven to improve, and better able to evaluate their performance. This study is in accordance with </w:t>
      </w:r>
      <w:proofErr w:type="spellStart"/>
      <w:r w:rsidRPr="005C4FB6">
        <w:rPr>
          <w:rFonts w:asciiTheme="majorBidi" w:hAnsiTheme="majorBidi" w:cstheme="majorBidi"/>
          <w:sz w:val="20"/>
          <w:szCs w:val="20"/>
        </w:rPr>
        <w:t>Kostrna's</w:t>
      </w:r>
      <w:proofErr w:type="spellEnd"/>
      <w:r w:rsidRPr="005C4FB6">
        <w:rPr>
          <w:rFonts w:asciiTheme="majorBidi" w:hAnsiTheme="majorBidi" w:cstheme="majorBidi"/>
          <w:sz w:val="20"/>
          <w:szCs w:val="20"/>
        </w:rPr>
        <w:t xml:space="preserve"> (2022) ideas that goal setting has a predictive effect on sports performance perception. Additionally, </w:t>
      </w:r>
      <w:proofErr w:type="spellStart"/>
      <w:r w:rsidRPr="005C4FB6">
        <w:rPr>
          <w:rFonts w:asciiTheme="majorBidi" w:hAnsiTheme="majorBidi" w:cstheme="majorBidi"/>
          <w:sz w:val="20"/>
          <w:szCs w:val="20"/>
        </w:rPr>
        <w:t>D'Astous</w:t>
      </w:r>
      <w:proofErr w:type="spellEnd"/>
      <w:r w:rsidRPr="005C4FB6">
        <w:rPr>
          <w:rFonts w:asciiTheme="majorBidi" w:hAnsiTheme="majorBidi" w:cstheme="majorBidi"/>
          <w:sz w:val="20"/>
          <w:szCs w:val="20"/>
        </w:rPr>
        <w:t xml:space="preserve"> et al. (2020) found that goal setting is positively associated with sports performance perception. Also, in another study by Billitz (2015), goal setting and sports performance perception were found to be significantly correlated. </w:t>
      </w:r>
    </w:p>
    <w:p w14:paraId="5B72AF4D" w14:textId="77777777" w:rsidR="00946F65" w:rsidRPr="005C4FB6" w:rsidRDefault="00946F65" w:rsidP="00011594">
      <w:pPr>
        <w:pStyle w:val="NoSpacing"/>
        <w:jc w:val="both"/>
        <w:rPr>
          <w:rFonts w:asciiTheme="majorBidi" w:hAnsiTheme="majorBidi" w:cstheme="majorBidi"/>
          <w:sz w:val="20"/>
          <w:szCs w:val="20"/>
        </w:rPr>
      </w:pPr>
    </w:p>
    <w:p w14:paraId="59BC112F" w14:textId="4DD08E84" w:rsidR="00946F65" w:rsidRPr="005C4FB6" w:rsidRDefault="00151BCE" w:rsidP="00151BCE">
      <w:pPr>
        <w:pStyle w:val="NoSpacing"/>
        <w:ind w:left="540" w:hanging="540"/>
        <w:jc w:val="both"/>
        <w:rPr>
          <w:rFonts w:asciiTheme="majorBidi" w:hAnsiTheme="majorBidi" w:cstheme="majorBidi"/>
          <w:b/>
          <w:bCs/>
        </w:rPr>
      </w:pPr>
      <w:r w:rsidRPr="005C4FB6">
        <w:rPr>
          <w:rFonts w:asciiTheme="majorBidi" w:hAnsiTheme="majorBidi" w:cstheme="majorBidi"/>
          <w:b/>
          <w:bCs/>
        </w:rPr>
        <w:t>3.5.3</w:t>
      </w:r>
      <w:r w:rsidRPr="005C4FB6">
        <w:rPr>
          <w:rFonts w:asciiTheme="majorBidi" w:hAnsiTheme="majorBidi" w:cstheme="majorBidi"/>
          <w:b/>
          <w:bCs/>
        </w:rPr>
        <w:tab/>
      </w:r>
      <w:r w:rsidR="00946F65" w:rsidRPr="005C4FB6">
        <w:rPr>
          <w:rFonts w:asciiTheme="majorBidi" w:hAnsiTheme="majorBidi" w:cstheme="majorBidi"/>
          <w:b/>
          <w:bCs/>
        </w:rPr>
        <w:t xml:space="preserve">Influence of the Sport Mental Toughness and Goal Setting as Domains of Sports Performance Perception </w:t>
      </w:r>
    </w:p>
    <w:p w14:paraId="1EEC2DB7" w14:textId="77777777" w:rsidR="00946F65" w:rsidRPr="005C4FB6" w:rsidRDefault="00946F65" w:rsidP="00011594">
      <w:pPr>
        <w:pStyle w:val="NoSpacing"/>
        <w:jc w:val="both"/>
        <w:rPr>
          <w:rFonts w:asciiTheme="majorBidi" w:hAnsiTheme="majorBidi" w:cstheme="majorBidi"/>
          <w:sz w:val="20"/>
          <w:szCs w:val="20"/>
        </w:rPr>
      </w:pPr>
    </w:p>
    <w:p w14:paraId="65A27FB3" w14:textId="5C12781D"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The regression results revealed that sport mental toughness has a significantly positive influence on sports performance perception. It means college student-athletes with higher confidence, constancy, and control are more likely to perceive their performance positively. This aligns with the findings of Pandian et al. (2022), which show that sport mental toughness significantly shapes athletes' sports performance perception. Pour (2024) also found that sport mental toughness significantly affects sports performance perception. Lastly, Byrne (2024) found that sport mental toughness significantly influences sports performance perception.</w:t>
      </w:r>
    </w:p>
    <w:p w14:paraId="2609D50A" w14:textId="77777777" w:rsidR="00946F65" w:rsidRPr="005C4FB6" w:rsidRDefault="00946F65" w:rsidP="00011594">
      <w:pPr>
        <w:pStyle w:val="NoSpacing"/>
        <w:jc w:val="both"/>
        <w:rPr>
          <w:rFonts w:asciiTheme="majorBidi" w:hAnsiTheme="majorBidi" w:cstheme="majorBidi"/>
          <w:sz w:val="20"/>
          <w:szCs w:val="20"/>
        </w:rPr>
      </w:pPr>
    </w:p>
    <w:p w14:paraId="623EA065" w14:textId="76E982D0" w:rsidR="00946F65" w:rsidRPr="005C4FB6"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Additionally, the regression results revealed that goal setting has a moderate, positive, and significant influence on sports performance perception. It indicates that college student-athletes who use meaningful, personal improvement, and data-based goals tend to evaluate their sports performance perception more positively. This study corresponds with the finding of Williamson et al. (202</w:t>
      </w:r>
      <w:r w:rsidR="005C4FB6">
        <w:rPr>
          <w:rFonts w:asciiTheme="majorBidi" w:hAnsiTheme="majorBidi" w:cstheme="majorBidi"/>
          <w:sz w:val="20"/>
          <w:szCs w:val="20"/>
        </w:rPr>
        <w:t>2</w:t>
      </w:r>
      <w:r w:rsidRPr="005C4FB6">
        <w:rPr>
          <w:rFonts w:asciiTheme="majorBidi" w:hAnsiTheme="majorBidi" w:cstheme="majorBidi"/>
          <w:sz w:val="20"/>
          <w:szCs w:val="20"/>
        </w:rPr>
        <w:t xml:space="preserve">) that goal setting had a medium, positive effect on sports performance perception. Additionally, Crotts (2025) found that goal setting has a moderate, statistically significant positive impact on sports performance perception. Nevertheless, </w:t>
      </w:r>
      <w:proofErr w:type="spellStart"/>
      <w:r w:rsidRPr="005C4FB6">
        <w:rPr>
          <w:rFonts w:asciiTheme="majorBidi" w:hAnsiTheme="majorBidi" w:cstheme="majorBidi"/>
          <w:sz w:val="20"/>
          <w:szCs w:val="20"/>
          <w:highlight w:val="yellow"/>
        </w:rPr>
        <w:t>Olowoleni</w:t>
      </w:r>
      <w:proofErr w:type="spellEnd"/>
      <w:r w:rsidRPr="005C4FB6">
        <w:rPr>
          <w:rFonts w:asciiTheme="majorBidi" w:hAnsiTheme="majorBidi" w:cstheme="majorBidi"/>
          <w:sz w:val="20"/>
          <w:szCs w:val="20"/>
          <w:highlight w:val="yellow"/>
        </w:rPr>
        <w:t xml:space="preserve"> et al. (2021</w:t>
      </w:r>
      <w:r w:rsidRPr="005C4FB6">
        <w:rPr>
          <w:rFonts w:asciiTheme="majorBidi" w:hAnsiTheme="majorBidi" w:cstheme="majorBidi"/>
          <w:sz w:val="20"/>
          <w:szCs w:val="20"/>
        </w:rPr>
        <w:t xml:space="preserve">) found that goal setting does not influence athletes' sports performance perception. </w:t>
      </w:r>
    </w:p>
    <w:p w14:paraId="179C32A3" w14:textId="77777777" w:rsidR="00946F65" w:rsidRPr="005C4FB6" w:rsidRDefault="00946F65" w:rsidP="00011594">
      <w:pPr>
        <w:pStyle w:val="Body"/>
        <w:spacing w:after="0"/>
        <w:rPr>
          <w:rFonts w:asciiTheme="majorBidi" w:hAnsiTheme="majorBidi" w:cstheme="majorBidi"/>
          <w:sz w:val="16"/>
          <w:szCs w:val="16"/>
        </w:rPr>
      </w:pPr>
    </w:p>
    <w:p w14:paraId="5E4F58ED" w14:textId="0E69EC3A" w:rsidR="00946F65" w:rsidRPr="005C4FB6" w:rsidRDefault="00946F65" w:rsidP="00011594">
      <w:pPr>
        <w:pStyle w:val="ConcHead"/>
        <w:spacing w:after="0"/>
        <w:jc w:val="both"/>
        <w:rPr>
          <w:rFonts w:asciiTheme="majorBidi" w:hAnsiTheme="majorBidi" w:cstheme="majorBidi"/>
          <w:szCs w:val="22"/>
        </w:rPr>
      </w:pPr>
      <w:r w:rsidRPr="005C4FB6">
        <w:rPr>
          <w:rFonts w:asciiTheme="majorBidi" w:hAnsiTheme="majorBidi" w:cstheme="majorBidi"/>
          <w:szCs w:val="22"/>
        </w:rPr>
        <w:t xml:space="preserve">4. </w:t>
      </w:r>
      <w:r w:rsidR="00151BCE" w:rsidRPr="005C4FB6">
        <w:rPr>
          <w:rFonts w:asciiTheme="majorBidi" w:hAnsiTheme="majorBidi" w:cstheme="majorBidi"/>
          <w:caps w:val="0"/>
          <w:szCs w:val="22"/>
        </w:rPr>
        <w:t>Conclusion</w:t>
      </w:r>
    </w:p>
    <w:p w14:paraId="396A1268" w14:textId="77777777" w:rsidR="00151BCE" w:rsidRPr="005C4FB6" w:rsidRDefault="00151BCE" w:rsidP="00011594">
      <w:pPr>
        <w:pStyle w:val="NoSpacing"/>
        <w:jc w:val="both"/>
        <w:rPr>
          <w:rFonts w:asciiTheme="majorBidi" w:hAnsiTheme="majorBidi" w:cstheme="majorBidi"/>
          <w:sz w:val="16"/>
          <w:szCs w:val="16"/>
        </w:rPr>
      </w:pPr>
    </w:p>
    <w:p w14:paraId="25136167" w14:textId="10982FAF" w:rsidR="00946F65" w:rsidRDefault="00946F65" w:rsidP="00011594">
      <w:pPr>
        <w:pStyle w:val="NoSpacing"/>
        <w:jc w:val="both"/>
        <w:rPr>
          <w:rFonts w:asciiTheme="majorBidi" w:hAnsiTheme="majorBidi" w:cstheme="majorBidi"/>
          <w:sz w:val="20"/>
          <w:szCs w:val="20"/>
        </w:rPr>
      </w:pPr>
      <w:r w:rsidRPr="005C4FB6">
        <w:rPr>
          <w:rFonts w:asciiTheme="majorBidi" w:hAnsiTheme="majorBidi" w:cstheme="majorBidi"/>
          <w:sz w:val="20"/>
          <w:szCs w:val="20"/>
        </w:rPr>
        <w:t xml:space="preserve">Based on the findings, the study concluded that both sport mental toughness and goal setting as determinants have a 53.6% impact on sports performance perception. Therefore, the Self-determination Theory was partially affirmed, positing that goal-directed </w:t>
      </w:r>
      <w:proofErr w:type="spellStart"/>
      <w:r w:rsidRPr="005C4FB6">
        <w:rPr>
          <w:rFonts w:asciiTheme="majorBidi" w:hAnsiTheme="majorBidi" w:cstheme="majorBidi"/>
          <w:sz w:val="20"/>
          <w:szCs w:val="20"/>
        </w:rPr>
        <w:t>behaviours</w:t>
      </w:r>
      <w:proofErr w:type="spellEnd"/>
      <w:r w:rsidRPr="005C4FB6">
        <w:rPr>
          <w:rFonts w:asciiTheme="majorBidi" w:hAnsiTheme="majorBidi" w:cstheme="majorBidi"/>
          <w:sz w:val="20"/>
          <w:szCs w:val="20"/>
        </w:rPr>
        <w:t xml:space="preserve"> are driven by autonomy and competence, two of the three domains of the theory.</w:t>
      </w:r>
    </w:p>
    <w:p w14:paraId="7135BDBB" w14:textId="77777777" w:rsidR="00F40A6E" w:rsidRDefault="00F40A6E" w:rsidP="00F40A6E">
      <w:pPr>
        <w:pStyle w:val="NoSpacing"/>
        <w:jc w:val="both"/>
        <w:rPr>
          <w:rFonts w:asciiTheme="majorBidi" w:hAnsiTheme="majorBidi" w:cstheme="majorBidi"/>
          <w:sz w:val="20"/>
          <w:szCs w:val="20"/>
        </w:rPr>
      </w:pPr>
    </w:p>
    <w:p w14:paraId="79F039F3" w14:textId="7607D3C3" w:rsidR="00F40A6E" w:rsidRPr="00F40A6E" w:rsidRDefault="00F40A6E" w:rsidP="00F40A6E">
      <w:pPr>
        <w:pStyle w:val="NoSpacing"/>
        <w:jc w:val="both"/>
        <w:rPr>
          <w:rFonts w:asciiTheme="majorBidi" w:hAnsiTheme="majorBidi" w:cstheme="majorBidi"/>
          <w:b/>
          <w:bCs/>
          <w:sz w:val="24"/>
          <w:szCs w:val="24"/>
        </w:rPr>
      </w:pPr>
      <w:r w:rsidRPr="00F40A6E">
        <w:rPr>
          <w:rFonts w:asciiTheme="majorBidi" w:hAnsiTheme="majorBidi" w:cstheme="majorBidi"/>
          <w:b/>
          <w:bCs/>
          <w:sz w:val="24"/>
          <w:szCs w:val="24"/>
        </w:rPr>
        <w:t xml:space="preserve">Ethical </w:t>
      </w:r>
      <w:r w:rsidRPr="00F40A6E">
        <w:rPr>
          <w:rFonts w:asciiTheme="majorBidi" w:hAnsiTheme="majorBidi" w:cstheme="majorBidi"/>
          <w:b/>
          <w:bCs/>
          <w:sz w:val="24"/>
          <w:szCs w:val="24"/>
          <w:lang w:val="en-US"/>
        </w:rPr>
        <w:t>A</w:t>
      </w:r>
      <w:proofErr w:type="spellStart"/>
      <w:r w:rsidRPr="00F40A6E">
        <w:rPr>
          <w:rFonts w:asciiTheme="majorBidi" w:hAnsiTheme="majorBidi" w:cstheme="majorBidi"/>
          <w:b/>
          <w:bCs/>
          <w:sz w:val="24"/>
          <w:szCs w:val="24"/>
        </w:rPr>
        <w:t>pproval</w:t>
      </w:r>
      <w:proofErr w:type="spellEnd"/>
      <w:r w:rsidRPr="00F40A6E">
        <w:rPr>
          <w:rFonts w:asciiTheme="majorBidi" w:hAnsiTheme="majorBidi" w:cstheme="majorBidi"/>
          <w:b/>
          <w:bCs/>
          <w:sz w:val="24"/>
          <w:szCs w:val="24"/>
        </w:rPr>
        <w:t xml:space="preserve"> </w:t>
      </w:r>
      <w:r w:rsidRPr="00F40A6E">
        <w:rPr>
          <w:rFonts w:asciiTheme="majorBidi" w:hAnsiTheme="majorBidi" w:cstheme="majorBidi"/>
          <w:b/>
          <w:bCs/>
          <w:sz w:val="24"/>
          <w:szCs w:val="24"/>
        </w:rPr>
        <w:t>and C</w:t>
      </w:r>
      <w:r w:rsidRPr="00F40A6E">
        <w:rPr>
          <w:rFonts w:asciiTheme="majorBidi" w:hAnsiTheme="majorBidi" w:cstheme="majorBidi"/>
          <w:b/>
          <w:bCs/>
          <w:sz w:val="24"/>
          <w:szCs w:val="24"/>
        </w:rPr>
        <w:t xml:space="preserve">onsent </w:t>
      </w:r>
    </w:p>
    <w:p w14:paraId="0FEC2088" w14:textId="77777777" w:rsidR="00F40A6E" w:rsidRPr="00F40A6E" w:rsidRDefault="00F40A6E" w:rsidP="00F40A6E">
      <w:pPr>
        <w:pStyle w:val="NoSpacing"/>
        <w:jc w:val="both"/>
        <w:rPr>
          <w:rFonts w:asciiTheme="majorBidi" w:hAnsiTheme="majorBidi" w:cstheme="majorBidi"/>
          <w:sz w:val="20"/>
          <w:szCs w:val="20"/>
        </w:rPr>
      </w:pPr>
    </w:p>
    <w:p w14:paraId="70A8C19E" w14:textId="77777777" w:rsidR="00F40A6E" w:rsidRPr="00F40A6E" w:rsidRDefault="00F40A6E" w:rsidP="00F40A6E">
      <w:pPr>
        <w:pStyle w:val="NoSpacing"/>
        <w:jc w:val="both"/>
        <w:rPr>
          <w:rFonts w:asciiTheme="majorBidi" w:hAnsiTheme="majorBidi" w:cstheme="majorBidi"/>
          <w:sz w:val="20"/>
          <w:szCs w:val="20"/>
        </w:rPr>
      </w:pPr>
      <w:r w:rsidRPr="00F40A6E">
        <w:rPr>
          <w:rFonts w:asciiTheme="majorBidi" w:hAnsiTheme="majorBidi" w:cstheme="majorBidi"/>
          <w:sz w:val="20"/>
          <w:szCs w:val="20"/>
        </w:rPr>
        <w:t>The researcher conducted the data collection process in strict adherence to ethical standards. Permissions were secured from the Dean, thesis adviser, school administrators, and respondents, ensuring written informed consent and a complete understanding of the study's purpose and procedures. Ethical approval from HCDC-SMILE confirmed that confidentiality, privacy, and voluntary participation were upheld. The researcher administered the survey through both printed questionnaires and Google Forms, ensuring accessibility for all respondents. Completed responses were carefully retrieved and treated with strict confidentiality. The collected data were then organized, tabulated, and analyzed using appropriate statistical tools.</w:t>
      </w:r>
    </w:p>
    <w:p w14:paraId="7125B842" w14:textId="77777777" w:rsidR="00F40A6E" w:rsidRPr="005C4FB6" w:rsidRDefault="00F40A6E" w:rsidP="00011594">
      <w:pPr>
        <w:pStyle w:val="NoSpacing"/>
        <w:jc w:val="both"/>
        <w:rPr>
          <w:rFonts w:asciiTheme="majorBidi" w:hAnsiTheme="majorBidi" w:cstheme="majorBidi"/>
          <w:sz w:val="20"/>
          <w:szCs w:val="20"/>
        </w:rPr>
      </w:pPr>
    </w:p>
    <w:p w14:paraId="5302F484" w14:textId="77777777" w:rsidR="00946F65" w:rsidRPr="005C4FB6" w:rsidRDefault="00946F65" w:rsidP="00011594">
      <w:pPr>
        <w:spacing w:after="0" w:line="240" w:lineRule="auto"/>
        <w:jc w:val="both"/>
        <w:rPr>
          <w:rFonts w:asciiTheme="majorBidi" w:eastAsia="Calibri" w:hAnsiTheme="majorBidi" w:cstheme="majorBidi"/>
          <w:b/>
          <w:bCs/>
          <w:kern w:val="2"/>
        </w:rPr>
      </w:pPr>
      <w:r w:rsidRPr="005C4FB6">
        <w:rPr>
          <w:rFonts w:asciiTheme="majorBidi" w:eastAsia="Calibri" w:hAnsiTheme="majorBidi" w:cstheme="majorBidi"/>
          <w:b/>
          <w:bCs/>
          <w:kern w:val="2"/>
        </w:rPr>
        <w:lastRenderedPageBreak/>
        <w:t>Disclaimer (Artificial Intelligence)</w:t>
      </w:r>
    </w:p>
    <w:p w14:paraId="336B4FFC" w14:textId="77777777" w:rsidR="00946F65" w:rsidRPr="005C4FB6" w:rsidRDefault="00946F65" w:rsidP="00011594">
      <w:pPr>
        <w:spacing w:after="0" w:line="240" w:lineRule="auto"/>
        <w:jc w:val="both"/>
        <w:rPr>
          <w:rFonts w:asciiTheme="majorBidi" w:eastAsia="Calibri" w:hAnsiTheme="majorBidi" w:cstheme="majorBidi"/>
          <w:b/>
          <w:bCs/>
          <w:kern w:val="2"/>
          <w:sz w:val="20"/>
          <w:szCs w:val="20"/>
        </w:rPr>
      </w:pPr>
    </w:p>
    <w:p w14:paraId="36E83CD5" w14:textId="77777777" w:rsidR="00946F65" w:rsidRPr="005C4FB6" w:rsidRDefault="00946F65" w:rsidP="00011594">
      <w:pPr>
        <w:spacing w:after="0" w:line="240" w:lineRule="auto"/>
        <w:jc w:val="both"/>
        <w:rPr>
          <w:rFonts w:asciiTheme="majorBidi" w:eastAsia="Calibri" w:hAnsiTheme="majorBidi" w:cstheme="majorBidi"/>
          <w:kern w:val="2"/>
          <w:sz w:val="20"/>
          <w:szCs w:val="20"/>
        </w:rPr>
      </w:pPr>
      <w:r w:rsidRPr="005C4FB6">
        <w:rPr>
          <w:rFonts w:asciiTheme="majorBidi" w:eastAsia="Calibri" w:hAnsiTheme="majorBidi" w:cstheme="majorBidi"/>
          <w:kern w:val="2"/>
          <w:sz w:val="20"/>
          <w:szCs w:val="20"/>
        </w:rPr>
        <w:t xml:space="preserve">Author(s) hereby declare that NO generative AI technologies such as Large Language Models (ChatGPT, COPILOT, </w:t>
      </w:r>
      <w:proofErr w:type="spellStart"/>
      <w:r w:rsidRPr="005C4FB6">
        <w:rPr>
          <w:rFonts w:asciiTheme="majorBidi" w:eastAsia="Calibri" w:hAnsiTheme="majorBidi" w:cstheme="majorBidi"/>
          <w:kern w:val="2"/>
          <w:sz w:val="20"/>
          <w:szCs w:val="20"/>
        </w:rPr>
        <w:t>etc</w:t>
      </w:r>
      <w:proofErr w:type="spellEnd"/>
      <w:r w:rsidRPr="005C4FB6">
        <w:rPr>
          <w:rFonts w:asciiTheme="majorBidi" w:eastAsia="Calibri" w:hAnsiTheme="majorBidi" w:cstheme="majorBidi"/>
          <w:kern w:val="2"/>
          <w:sz w:val="20"/>
          <w:szCs w:val="20"/>
        </w:rPr>
        <w:t xml:space="preserve">) and text-to-image generators have been used during writing or editing of this manuscript. </w:t>
      </w:r>
    </w:p>
    <w:p w14:paraId="55536494" w14:textId="77777777" w:rsidR="00946F65" w:rsidRPr="005C4FB6" w:rsidRDefault="00946F65" w:rsidP="00011594">
      <w:pPr>
        <w:pStyle w:val="ReferHead"/>
        <w:spacing w:after="0"/>
        <w:jc w:val="both"/>
        <w:rPr>
          <w:rFonts w:asciiTheme="majorBidi" w:hAnsiTheme="majorBidi" w:cstheme="majorBidi"/>
          <w:bCs/>
          <w:sz w:val="20"/>
        </w:rPr>
      </w:pPr>
    </w:p>
    <w:p w14:paraId="7B465D1A" w14:textId="77777777" w:rsidR="00946F65" w:rsidRPr="005C4FB6" w:rsidRDefault="00946F65" w:rsidP="00011594">
      <w:pPr>
        <w:pStyle w:val="ReferHead"/>
        <w:spacing w:after="0"/>
        <w:jc w:val="both"/>
        <w:rPr>
          <w:rFonts w:asciiTheme="majorBidi" w:hAnsiTheme="majorBidi" w:cstheme="majorBidi"/>
          <w:bCs/>
          <w:szCs w:val="22"/>
        </w:rPr>
      </w:pPr>
      <w:r w:rsidRPr="005C4FB6">
        <w:rPr>
          <w:rFonts w:asciiTheme="majorBidi" w:hAnsiTheme="majorBidi" w:cstheme="majorBidi"/>
          <w:bCs/>
          <w:caps w:val="0"/>
          <w:szCs w:val="22"/>
        </w:rPr>
        <w:t>Competing Interests</w:t>
      </w:r>
    </w:p>
    <w:p w14:paraId="556E9865" w14:textId="77777777" w:rsidR="00946F65" w:rsidRPr="005C4FB6" w:rsidRDefault="00946F65" w:rsidP="00011594">
      <w:pPr>
        <w:pStyle w:val="ReferHead"/>
        <w:spacing w:after="0"/>
        <w:jc w:val="both"/>
        <w:rPr>
          <w:rFonts w:asciiTheme="majorBidi" w:hAnsiTheme="majorBidi" w:cstheme="majorBidi"/>
          <w:sz w:val="20"/>
        </w:rPr>
      </w:pPr>
    </w:p>
    <w:p w14:paraId="0ED92E8A" w14:textId="77777777" w:rsidR="00946F65" w:rsidRPr="005C4FB6" w:rsidRDefault="00946F65" w:rsidP="00011594">
      <w:pPr>
        <w:pStyle w:val="ReferHead"/>
        <w:spacing w:after="0"/>
        <w:jc w:val="both"/>
        <w:rPr>
          <w:rFonts w:asciiTheme="majorBidi" w:hAnsiTheme="majorBidi" w:cstheme="majorBidi"/>
          <w:b w:val="0"/>
          <w:caps w:val="0"/>
          <w:sz w:val="20"/>
        </w:rPr>
      </w:pPr>
      <w:r w:rsidRPr="005C4FB6">
        <w:rPr>
          <w:rFonts w:asciiTheme="majorBidi" w:hAnsiTheme="majorBidi" w:cstheme="majorBidi"/>
          <w:b w:val="0"/>
          <w:caps w:val="0"/>
          <w:sz w:val="20"/>
        </w:rPr>
        <w:t>Authors have declared that no competing interests exist.</w:t>
      </w:r>
    </w:p>
    <w:p w14:paraId="2719049D" w14:textId="77777777" w:rsidR="00946F65" w:rsidRPr="005C4FB6" w:rsidRDefault="00946F65" w:rsidP="00011594">
      <w:pPr>
        <w:pStyle w:val="NoSpacing"/>
        <w:jc w:val="both"/>
        <w:rPr>
          <w:rFonts w:asciiTheme="majorBidi" w:hAnsiTheme="majorBidi" w:cstheme="majorBidi"/>
          <w:sz w:val="20"/>
          <w:szCs w:val="20"/>
        </w:rPr>
      </w:pPr>
    </w:p>
    <w:p w14:paraId="05D2C2D2" w14:textId="3DF1B1B8" w:rsidR="00946F65" w:rsidRPr="005C4FB6" w:rsidRDefault="00151BCE" w:rsidP="00011594">
      <w:pPr>
        <w:pStyle w:val="ReferHead"/>
        <w:spacing w:after="0"/>
        <w:jc w:val="both"/>
        <w:rPr>
          <w:rFonts w:asciiTheme="majorBidi" w:hAnsiTheme="majorBidi" w:cstheme="majorBidi"/>
          <w:szCs w:val="22"/>
        </w:rPr>
      </w:pPr>
      <w:r w:rsidRPr="005C4FB6">
        <w:rPr>
          <w:rFonts w:asciiTheme="majorBidi" w:hAnsiTheme="majorBidi" w:cstheme="majorBidi"/>
          <w:caps w:val="0"/>
          <w:szCs w:val="22"/>
        </w:rPr>
        <w:t>References</w:t>
      </w:r>
    </w:p>
    <w:p w14:paraId="0188A638" w14:textId="47EADAEC" w:rsidR="00946F65" w:rsidRPr="00722A12" w:rsidRDefault="00722A12" w:rsidP="00011594">
      <w:pPr>
        <w:pStyle w:val="ReferHead"/>
        <w:spacing w:after="0"/>
        <w:jc w:val="both"/>
        <w:rPr>
          <w:rFonts w:asciiTheme="majorBidi" w:hAnsiTheme="majorBidi" w:cstheme="majorBidi"/>
          <w:bCs/>
          <w:caps w:val="0"/>
          <w:color w:val="EE0000"/>
          <w:sz w:val="20"/>
        </w:rPr>
      </w:pPr>
      <w:r w:rsidRPr="00722A12">
        <w:rPr>
          <w:rFonts w:asciiTheme="majorBidi" w:hAnsiTheme="majorBidi" w:cstheme="majorBidi"/>
          <w:bCs/>
          <w:caps w:val="0"/>
          <w:color w:val="EE0000"/>
          <w:sz w:val="20"/>
          <w:highlight w:val="yellow"/>
        </w:rPr>
        <w:t>Please mention yellow highlighted references in APA format inside the text</w:t>
      </w:r>
    </w:p>
    <w:p w14:paraId="747AAE58"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 xml:space="preserve">Adam, M. E. K., Ferguson, L. J., </w:t>
      </w:r>
      <w:proofErr w:type="spellStart"/>
      <w:r w:rsidRPr="005C4FB6">
        <w:rPr>
          <w:rFonts w:asciiTheme="majorBidi" w:eastAsia="Arial" w:hAnsiTheme="majorBidi" w:cstheme="majorBidi"/>
          <w:sz w:val="20"/>
          <w:szCs w:val="20"/>
          <w:lang w:val="en-IN"/>
        </w:rPr>
        <w:t>Mosewich</w:t>
      </w:r>
      <w:proofErr w:type="spellEnd"/>
      <w:r w:rsidRPr="005C4FB6">
        <w:rPr>
          <w:rFonts w:asciiTheme="majorBidi" w:eastAsia="Arial" w:hAnsiTheme="majorBidi" w:cstheme="majorBidi"/>
          <w:sz w:val="20"/>
          <w:szCs w:val="20"/>
          <w:lang w:val="en-IN"/>
        </w:rPr>
        <w:t>, A. D., &amp; Kowalski, K. C. (2023). </w:t>
      </w:r>
      <w:r w:rsidRPr="005C4FB6">
        <w:rPr>
          <w:rFonts w:asciiTheme="majorBidi" w:eastAsia="Arial" w:hAnsiTheme="majorBidi" w:cstheme="majorBidi"/>
          <w:i/>
          <w:iCs/>
          <w:sz w:val="20"/>
          <w:szCs w:val="20"/>
          <w:lang w:val="en-IN"/>
        </w:rPr>
        <w:t>The Sport Performance Perceptions Scale (SPPS) Manual</w:t>
      </w:r>
      <w:r w:rsidRPr="005C4FB6">
        <w:rPr>
          <w:rFonts w:asciiTheme="majorBidi" w:eastAsia="Arial" w:hAnsiTheme="majorBidi" w:cstheme="majorBidi"/>
          <w:sz w:val="20"/>
          <w:szCs w:val="20"/>
          <w:lang w:val="en-IN"/>
        </w:rPr>
        <w:t>. https://harvest.usask.ca/items/8a4e6ac1-316e-4624-b72f-89c8a0515eea</w:t>
      </w:r>
    </w:p>
    <w:p w14:paraId="217F4CC6"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 xml:space="preserve">Akbar, A., Karim, Z. A., Zakaria, J., Kurniawan, R., Cahyani, F. I., </w:t>
      </w:r>
      <w:proofErr w:type="spellStart"/>
      <w:r w:rsidRPr="00722A12">
        <w:rPr>
          <w:rFonts w:asciiTheme="majorBidi" w:eastAsia="Arial" w:hAnsiTheme="majorBidi" w:cstheme="majorBidi"/>
          <w:sz w:val="20"/>
          <w:szCs w:val="20"/>
          <w:highlight w:val="yellow"/>
          <w:lang w:val="en-IN"/>
        </w:rPr>
        <w:t>Dwatra</w:t>
      </w:r>
      <w:proofErr w:type="spellEnd"/>
      <w:r w:rsidRPr="00722A12">
        <w:rPr>
          <w:rFonts w:asciiTheme="majorBidi" w:eastAsia="Arial" w:hAnsiTheme="majorBidi" w:cstheme="majorBidi"/>
          <w:sz w:val="20"/>
          <w:szCs w:val="20"/>
          <w:highlight w:val="yellow"/>
          <w:lang w:val="en-IN"/>
        </w:rPr>
        <w:t>, F. D., &amp; Rinaldi, R. (2023). The role of mental toughness in improving achievement: The perspective of sport psychology on student-athletes. </w:t>
      </w:r>
      <w:r w:rsidRPr="00722A12">
        <w:rPr>
          <w:rFonts w:asciiTheme="majorBidi" w:eastAsia="Arial" w:hAnsiTheme="majorBidi" w:cstheme="majorBidi"/>
          <w:i/>
          <w:iCs/>
          <w:sz w:val="20"/>
          <w:szCs w:val="20"/>
          <w:highlight w:val="yellow"/>
          <w:lang w:val="en-IN"/>
        </w:rPr>
        <w:t>International Journal of Human Movement and Sports Sciences</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11</w:t>
      </w:r>
      <w:r w:rsidRPr="00722A12">
        <w:rPr>
          <w:rFonts w:asciiTheme="majorBidi" w:eastAsia="Arial" w:hAnsiTheme="majorBidi" w:cstheme="majorBidi"/>
          <w:sz w:val="20"/>
          <w:szCs w:val="20"/>
          <w:highlight w:val="yellow"/>
          <w:lang w:val="en-IN"/>
        </w:rPr>
        <w:t>(6), 1376–1382. https://doi.org/10.13189/saj.2023.110623</w:t>
      </w:r>
    </w:p>
    <w:p w14:paraId="2BB10380"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722A12">
        <w:rPr>
          <w:rFonts w:asciiTheme="majorBidi" w:eastAsia="Arial" w:hAnsiTheme="majorBidi" w:cstheme="majorBidi"/>
          <w:sz w:val="20"/>
          <w:szCs w:val="20"/>
          <w:highlight w:val="yellow"/>
          <w:lang w:val="en-IN"/>
        </w:rPr>
        <w:t>Aniano</w:t>
      </w:r>
      <w:proofErr w:type="spellEnd"/>
      <w:r w:rsidRPr="00722A12">
        <w:rPr>
          <w:rFonts w:asciiTheme="majorBidi" w:eastAsia="Arial" w:hAnsiTheme="majorBidi" w:cstheme="majorBidi"/>
          <w:sz w:val="20"/>
          <w:szCs w:val="20"/>
          <w:highlight w:val="yellow"/>
          <w:lang w:val="en-IN"/>
        </w:rPr>
        <w:t xml:space="preserve">, J., </w:t>
      </w:r>
      <w:proofErr w:type="spellStart"/>
      <w:r w:rsidRPr="00722A12">
        <w:rPr>
          <w:rFonts w:asciiTheme="majorBidi" w:eastAsia="Arial" w:hAnsiTheme="majorBidi" w:cstheme="majorBidi"/>
          <w:sz w:val="20"/>
          <w:szCs w:val="20"/>
          <w:highlight w:val="yellow"/>
          <w:lang w:val="en-IN"/>
        </w:rPr>
        <w:t>Bayaborda</w:t>
      </w:r>
      <w:proofErr w:type="spellEnd"/>
      <w:r w:rsidRPr="00722A12">
        <w:rPr>
          <w:rFonts w:asciiTheme="majorBidi" w:eastAsia="Arial" w:hAnsiTheme="majorBidi" w:cstheme="majorBidi"/>
          <w:sz w:val="20"/>
          <w:szCs w:val="20"/>
          <w:highlight w:val="yellow"/>
          <w:lang w:val="en-IN"/>
        </w:rPr>
        <w:t xml:space="preserve">, R. C., &amp; </w:t>
      </w:r>
      <w:proofErr w:type="spellStart"/>
      <w:r w:rsidRPr="00722A12">
        <w:rPr>
          <w:rFonts w:asciiTheme="majorBidi" w:eastAsia="Arial" w:hAnsiTheme="majorBidi" w:cstheme="majorBidi"/>
          <w:sz w:val="20"/>
          <w:szCs w:val="20"/>
          <w:highlight w:val="yellow"/>
          <w:lang w:val="en-IN"/>
        </w:rPr>
        <w:t>Elisterio</w:t>
      </w:r>
      <w:proofErr w:type="spellEnd"/>
      <w:r w:rsidRPr="00722A12">
        <w:rPr>
          <w:rFonts w:asciiTheme="majorBidi" w:eastAsia="Arial" w:hAnsiTheme="majorBidi" w:cstheme="majorBidi"/>
          <w:sz w:val="20"/>
          <w:szCs w:val="20"/>
          <w:highlight w:val="yellow"/>
          <w:lang w:val="en-IN"/>
        </w:rPr>
        <w:t>, H. (2019). </w:t>
      </w:r>
      <w:r w:rsidRPr="00722A12">
        <w:rPr>
          <w:rFonts w:asciiTheme="majorBidi" w:eastAsia="Arial" w:hAnsiTheme="majorBidi" w:cstheme="majorBidi"/>
          <w:i/>
          <w:iCs/>
          <w:sz w:val="20"/>
          <w:szCs w:val="20"/>
          <w:highlight w:val="yellow"/>
          <w:lang w:val="en-IN"/>
        </w:rPr>
        <w:t>Perceived athletic competence</w:t>
      </w:r>
      <w:r w:rsidRPr="00722A12">
        <w:rPr>
          <w:rFonts w:asciiTheme="majorBidi" w:eastAsia="Arial" w:hAnsiTheme="majorBidi" w:cstheme="majorBidi"/>
          <w:sz w:val="20"/>
          <w:szCs w:val="20"/>
          <w:highlight w:val="yellow"/>
          <w:lang w:val="en-IN"/>
        </w:rPr>
        <w:t>. https://www.academia.edu/39044822/Perceived_Athletic_Competence</w:t>
      </w:r>
    </w:p>
    <w:p w14:paraId="40E0087C"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722A12">
        <w:rPr>
          <w:rFonts w:asciiTheme="majorBidi" w:eastAsia="Arial" w:hAnsiTheme="majorBidi" w:cstheme="majorBidi"/>
          <w:sz w:val="20"/>
          <w:szCs w:val="20"/>
          <w:highlight w:val="yellow"/>
          <w:lang w:val="en-IN"/>
        </w:rPr>
        <w:t>Balili</w:t>
      </w:r>
      <w:proofErr w:type="spellEnd"/>
      <w:r w:rsidRPr="00722A12">
        <w:rPr>
          <w:rFonts w:asciiTheme="majorBidi" w:eastAsia="Arial" w:hAnsiTheme="majorBidi" w:cstheme="majorBidi"/>
          <w:sz w:val="20"/>
          <w:szCs w:val="20"/>
          <w:highlight w:val="yellow"/>
          <w:lang w:val="en-IN"/>
        </w:rPr>
        <w:t>, E. D., &amp; Solomon, J. Y. (2024). Leadership for sports and goal setting as predictors of sport motivation of senior high school athletes: An explanatory sequential design. </w:t>
      </w:r>
      <w:r w:rsidRPr="00722A12">
        <w:rPr>
          <w:rFonts w:asciiTheme="majorBidi" w:eastAsia="Arial" w:hAnsiTheme="majorBidi" w:cstheme="majorBidi"/>
          <w:i/>
          <w:iCs/>
          <w:sz w:val="20"/>
          <w:szCs w:val="20"/>
          <w:highlight w:val="yellow"/>
          <w:lang w:val="en-IN"/>
        </w:rPr>
        <w:t>European Journal of Physical Education and Sport Science</w:t>
      </w:r>
      <w:r w:rsidRPr="00722A12">
        <w:rPr>
          <w:rFonts w:asciiTheme="majorBidi" w:eastAsia="Arial" w:hAnsiTheme="majorBidi" w:cstheme="majorBidi"/>
          <w:sz w:val="20"/>
          <w:szCs w:val="20"/>
          <w:highlight w:val="yellow"/>
          <w:lang w:val="en-IN"/>
        </w:rPr>
        <w:t>. https://doi.org/10.46827/ejpe.v11i8.5722</w:t>
      </w:r>
    </w:p>
    <w:p w14:paraId="6DB265B8"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Billitz, J. (2015). Goal orientation and intrinsic motivation for physical education: Does perceived competence matter? </w:t>
      </w:r>
      <w:r w:rsidRPr="005C4FB6">
        <w:rPr>
          <w:rFonts w:asciiTheme="majorBidi" w:eastAsia="Arial" w:hAnsiTheme="majorBidi" w:cstheme="majorBidi"/>
          <w:i/>
          <w:iCs/>
          <w:sz w:val="20"/>
          <w:szCs w:val="20"/>
          <w:lang w:val="en-IN"/>
        </w:rPr>
        <w:t>Journal of Physical Education, Recreation &amp; Dance</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86</w:t>
      </w:r>
      <w:r w:rsidRPr="005C4FB6">
        <w:rPr>
          <w:rFonts w:asciiTheme="majorBidi" w:eastAsia="Arial" w:hAnsiTheme="majorBidi" w:cstheme="majorBidi"/>
          <w:sz w:val="20"/>
          <w:szCs w:val="20"/>
          <w:lang w:val="en-IN"/>
        </w:rPr>
        <w:t>(9), 53. https://doi.org/10.1080/07303084.2015.1086620</w:t>
      </w:r>
    </w:p>
    <w:p w14:paraId="6FF53A87"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Blanco, D. V. (2016). Sports governance stakeholders, actors and policies in the Philippines: Current issues, challenges and future directions. </w:t>
      </w:r>
      <w:r w:rsidRPr="005C4FB6">
        <w:rPr>
          <w:rFonts w:asciiTheme="majorBidi" w:eastAsia="Arial" w:hAnsiTheme="majorBidi" w:cstheme="majorBidi"/>
          <w:i/>
          <w:iCs/>
          <w:sz w:val="20"/>
          <w:szCs w:val="20"/>
          <w:lang w:val="en-IN"/>
        </w:rPr>
        <w:t>Asia Pacific Journal of Sport and Social Science</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5</w:t>
      </w:r>
      <w:r w:rsidRPr="005C4FB6">
        <w:rPr>
          <w:rFonts w:asciiTheme="majorBidi" w:eastAsia="Arial" w:hAnsiTheme="majorBidi" w:cstheme="majorBidi"/>
          <w:sz w:val="20"/>
          <w:szCs w:val="20"/>
          <w:lang w:val="en-IN"/>
        </w:rPr>
        <w:t>(3), 165–186. https://doi.org/10.1080/21640599.2016.1227544</w:t>
      </w:r>
    </w:p>
    <w:p w14:paraId="2DD34275"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 xml:space="preserve">Bosse, C., Ballal, R., </w:t>
      </w:r>
      <w:proofErr w:type="spellStart"/>
      <w:r w:rsidRPr="005C4FB6">
        <w:rPr>
          <w:rFonts w:asciiTheme="majorBidi" w:eastAsia="Arial" w:hAnsiTheme="majorBidi" w:cstheme="majorBidi"/>
          <w:sz w:val="20"/>
          <w:szCs w:val="20"/>
          <w:lang w:val="en-IN"/>
        </w:rPr>
        <w:t>Gunneswaran</w:t>
      </w:r>
      <w:proofErr w:type="spellEnd"/>
      <w:r w:rsidRPr="005C4FB6">
        <w:rPr>
          <w:rFonts w:asciiTheme="majorBidi" w:eastAsia="Arial" w:hAnsiTheme="majorBidi" w:cstheme="majorBidi"/>
          <w:sz w:val="20"/>
          <w:szCs w:val="20"/>
          <w:lang w:val="en-IN"/>
        </w:rPr>
        <w:t>, P., Oberoi, H., &amp; Bhattacharyya, S. (2022). </w:t>
      </w:r>
      <w:r w:rsidRPr="005C4FB6">
        <w:rPr>
          <w:rFonts w:asciiTheme="majorBidi" w:eastAsia="Arial" w:hAnsiTheme="majorBidi" w:cstheme="majorBidi"/>
          <w:i/>
          <w:iCs/>
          <w:sz w:val="20"/>
          <w:szCs w:val="20"/>
          <w:lang w:val="en-IN"/>
        </w:rPr>
        <w:t>Investigating the lack of sustained performance in Indian sports: A case study in tennis</w:t>
      </w:r>
      <w:r w:rsidRPr="005C4FB6">
        <w:rPr>
          <w:rFonts w:asciiTheme="majorBidi" w:eastAsia="Arial" w:hAnsiTheme="majorBidi" w:cstheme="majorBidi"/>
          <w:sz w:val="20"/>
          <w:szCs w:val="20"/>
          <w:lang w:val="en-IN"/>
        </w:rPr>
        <w:t>. https://doi.org/10.51224/srxiv.190</w:t>
      </w:r>
    </w:p>
    <w:p w14:paraId="1CA94E42"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Bryan, C. J., Mintz, J., Clemans, T. A., Leeson, B., Burch, T. S., Williams, S. R., Maney, E., &amp; Rudd, M. D. (2017). Effect of crisis response planning vs. contracts for safety on suicide risk in U.S. Army Soldiers: A randomized clinical trial. </w:t>
      </w:r>
      <w:r w:rsidRPr="00722A12">
        <w:rPr>
          <w:rFonts w:asciiTheme="majorBidi" w:eastAsia="Arial" w:hAnsiTheme="majorBidi" w:cstheme="majorBidi"/>
          <w:i/>
          <w:iCs/>
          <w:sz w:val="20"/>
          <w:szCs w:val="20"/>
          <w:highlight w:val="yellow"/>
          <w:lang w:val="en-IN"/>
        </w:rPr>
        <w:t>Journal of Affective Disorders</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212</w:t>
      </w:r>
      <w:r w:rsidRPr="00722A12">
        <w:rPr>
          <w:rFonts w:asciiTheme="majorBidi" w:eastAsia="Arial" w:hAnsiTheme="majorBidi" w:cstheme="majorBidi"/>
          <w:sz w:val="20"/>
          <w:szCs w:val="20"/>
          <w:highlight w:val="yellow"/>
          <w:lang w:val="en-IN"/>
        </w:rPr>
        <w:t>, 64–72. https://doi.org/10.1016/j.jad.2017.01.028</w:t>
      </w:r>
    </w:p>
    <w:p w14:paraId="262C05F5"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Byrne, C. (2024, January 8). </w:t>
      </w:r>
      <w:r w:rsidRPr="005C4FB6">
        <w:rPr>
          <w:rFonts w:asciiTheme="majorBidi" w:eastAsia="Arial" w:hAnsiTheme="majorBidi" w:cstheme="majorBidi"/>
          <w:i/>
          <w:iCs/>
          <w:sz w:val="20"/>
          <w:szCs w:val="20"/>
          <w:lang w:val="en-IN"/>
        </w:rPr>
        <w:t>All about mental toughness: Definition, health effects, and how to get better at it</w:t>
      </w:r>
      <w:r w:rsidRPr="005C4FB6">
        <w:rPr>
          <w:rFonts w:asciiTheme="majorBidi" w:eastAsia="Arial" w:hAnsiTheme="majorBidi" w:cstheme="majorBidi"/>
          <w:sz w:val="20"/>
          <w:szCs w:val="20"/>
          <w:lang w:val="en-IN"/>
        </w:rPr>
        <w:t>. EverydayHealth.com. https://www.everydayhealth.com/wellness/resilience/can-getting-mentally-tough-up-your-game-sports-answer-yes/</w:t>
      </w:r>
    </w:p>
    <w:p w14:paraId="01ED4287"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5C4FB6">
        <w:rPr>
          <w:rFonts w:asciiTheme="majorBidi" w:eastAsia="Arial" w:hAnsiTheme="majorBidi" w:cstheme="majorBidi"/>
          <w:sz w:val="20"/>
          <w:szCs w:val="20"/>
          <w:lang w:val="en-IN"/>
        </w:rPr>
        <w:t>Chuckravanen</w:t>
      </w:r>
      <w:proofErr w:type="spellEnd"/>
      <w:r w:rsidRPr="005C4FB6">
        <w:rPr>
          <w:rFonts w:asciiTheme="majorBidi" w:eastAsia="Arial" w:hAnsiTheme="majorBidi" w:cstheme="majorBidi"/>
          <w:sz w:val="20"/>
          <w:szCs w:val="20"/>
          <w:lang w:val="en-IN"/>
        </w:rPr>
        <w:t xml:space="preserve">, D., Bulut, S., </w:t>
      </w:r>
      <w:proofErr w:type="spellStart"/>
      <w:r w:rsidRPr="005C4FB6">
        <w:rPr>
          <w:rFonts w:asciiTheme="majorBidi" w:eastAsia="Arial" w:hAnsiTheme="majorBidi" w:cstheme="majorBidi"/>
          <w:sz w:val="20"/>
          <w:szCs w:val="20"/>
          <w:lang w:val="en-IN"/>
        </w:rPr>
        <w:t>Kürklü</w:t>
      </w:r>
      <w:proofErr w:type="spellEnd"/>
      <w:r w:rsidRPr="005C4FB6">
        <w:rPr>
          <w:rFonts w:asciiTheme="majorBidi" w:eastAsia="Arial" w:hAnsiTheme="majorBidi" w:cstheme="majorBidi"/>
          <w:sz w:val="20"/>
          <w:szCs w:val="20"/>
          <w:lang w:val="en-IN"/>
        </w:rPr>
        <w:t xml:space="preserve">, G., &amp; </w:t>
      </w:r>
      <w:proofErr w:type="spellStart"/>
      <w:r w:rsidRPr="005C4FB6">
        <w:rPr>
          <w:rFonts w:asciiTheme="majorBidi" w:eastAsia="Arial" w:hAnsiTheme="majorBidi" w:cstheme="majorBidi"/>
          <w:sz w:val="20"/>
          <w:szCs w:val="20"/>
          <w:lang w:val="en-IN"/>
        </w:rPr>
        <w:t>Yapali</w:t>
      </w:r>
      <w:proofErr w:type="spellEnd"/>
      <w:r w:rsidRPr="005C4FB6">
        <w:rPr>
          <w:rFonts w:asciiTheme="majorBidi" w:eastAsia="Arial" w:hAnsiTheme="majorBidi" w:cstheme="majorBidi"/>
          <w:sz w:val="20"/>
          <w:szCs w:val="20"/>
          <w:lang w:val="en-IN"/>
        </w:rPr>
        <w:t>, G. (2018). Review of exercise-induced physiological control models to explain the development of fatigue to improve sports performance and future trend. </w:t>
      </w:r>
      <w:r w:rsidRPr="005C4FB6">
        <w:rPr>
          <w:rFonts w:asciiTheme="majorBidi" w:eastAsia="Arial" w:hAnsiTheme="majorBidi" w:cstheme="majorBidi"/>
          <w:i/>
          <w:iCs/>
          <w:sz w:val="20"/>
          <w:szCs w:val="20"/>
          <w:lang w:val="en-IN"/>
        </w:rPr>
        <w:t>Science &amp; Sports</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34</w:t>
      </w:r>
      <w:r w:rsidRPr="005C4FB6">
        <w:rPr>
          <w:rFonts w:asciiTheme="majorBidi" w:eastAsia="Arial" w:hAnsiTheme="majorBidi" w:cstheme="majorBidi"/>
          <w:sz w:val="20"/>
          <w:szCs w:val="20"/>
          <w:lang w:val="en-IN"/>
        </w:rPr>
        <w:t>(3), 131–140. https://doi.org/10.1016/j.scispo.2018.10.017</w:t>
      </w:r>
    </w:p>
    <w:p w14:paraId="061DE334"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Cohen, J. (1988). </w:t>
      </w:r>
      <w:r w:rsidRPr="005C4FB6">
        <w:rPr>
          <w:rFonts w:asciiTheme="majorBidi" w:eastAsia="Arial" w:hAnsiTheme="majorBidi" w:cstheme="majorBidi"/>
          <w:i/>
          <w:iCs/>
          <w:sz w:val="20"/>
          <w:szCs w:val="20"/>
          <w:lang w:val="en-IN"/>
        </w:rPr>
        <w:t xml:space="preserve">Statistical power analysis for the </w:t>
      </w:r>
      <w:proofErr w:type="spellStart"/>
      <w:r w:rsidRPr="005C4FB6">
        <w:rPr>
          <w:rFonts w:asciiTheme="majorBidi" w:eastAsia="Arial" w:hAnsiTheme="majorBidi" w:cstheme="majorBidi"/>
          <w:i/>
          <w:iCs/>
          <w:sz w:val="20"/>
          <w:szCs w:val="20"/>
          <w:lang w:val="en-IN"/>
        </w:rPr>
        <w:t>behavioral</w:t>
      </w:r>
      <w:proofErr w:type="spellEnd"/>
      <w:r w:rsidRPr="005C4FB6">
        <w:rPr>
          <w:rFonts w:asciiTheme="majorBidi" w:eastAsia="Arial" w:hAnsiTheme="majorBidi" w:cstheme="majorBidi"/>
          <w:i/>
          <w:iCs/>
          <w:sz w:val="20"/>
          <w:szCs w:val="20"/>
          <w:lang w:val="en-IN"/>
        </w:rPr>
        <w:t xml:space="preserve"> sciences</w:t>
      </w:r>
      <w:r w:rsidRPr="005C4FB6">
        <w:rPr>
          <w:rFonts w:asciiTheme="majorBidi" w:eastAsia="Arial" w:hAnsiTheme="majorBidi" w:cstheme="majorBidi"/>
          <w:sz w:val="20"/>
          <w:szCs w:val="20"/>
          <w:lang w:val="en-IN"/>
        </w:rPr>
        <w:t> (2nd ed.). Lawrence Erlbaum Associates. https://doi.org/10.4324/9780203771587</w:t>
      </w:r>
    </w:p>
    <w:p w14:paraId="43A1F12C"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Coreen, D. (2024). </w:t>
      </w:r>
      <w:r w:rsidRPr="005C4FB6">
        <w:rPr>
          <w:rFonts w:asciiTheme="majorBidi" w:eastAsia="Arial" w:hAnsiTheme="majorBidi" w:cstheme="majorBidi"/>
          <w:i/>
          <w:iCs/>
          <w:sz w:val="20"/>
          <w:szCs w:val="20"/>
          <w:lang w:val="en-IN"/>
        </w:rPr>
        <w:t>The power of goal setting: An academic insight into success</w:t>
      </w:r>
      <w:r w:rsidRPr="005C4FB6">
        <w:rPr>
          <w:rFonts w:asciiTheme="majorBidi" w:eastAsia="Arial" w:hAnsiTheme="majorBidi" w:cstheme="majorBidi"/>
          <w:sz w:val="20"/>
          <w:szCs w:val="20"/>
          <w:lang w:val="en-IN"/>
        </w:rPr>
        <w:t>. https://www.davron.net/the-power-of-goal-setting-an-academic-insight-into-success/</w:t>
      </w:r>
    </w:p>
    <w:p w14:paraId="36AE070F"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Cowden, R. G. (2017). Mental toughness and success in sport: A review and prospect. </w:t>
      </w:r>
      <w:r w:rsidRPr="00722A12">
        <w:rPr>
          <w:rFonts w:asciiTheme="majorBidi" w:eastAsia="Arial" w:hAnsiTheme="majorBidi" w:cstheme="majorBidi"/>
          <w:i/>
          <w:iCs/>
          <w:sz w:val="20"/>
          <w:szCs w:val="20"/>
          <w:highlight w:val="yellow"/>
          <w:lang w:val="en-IN"/>
        </w:rPr>
        <w:t>The Open Sports Sciences Journal</w:t>
      </w:r>
      <w:r w:rsidRPr="00722A12">
        <w:rPr>
          <w:rFonts w:asciiTheme="majorBidi" w:eastAsia="Arial" w:hAnsiTheme="majorBidi" w:cstheme="majorBidi"/>
          <w:sz w:val="20"/>
          <w:szCs w:val="20"/>
          <w:highlight w:val="yellow"/>
          <w:lang w:val="en-IN"/>
        </w:rPr>
        <w:t>. https://doi.org/10.2174/1875399X01710010001</w:t>
      </w:r>
    </w:p>
    <w:p w14:paraId="4D518C16"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Crotts, K. L. (2025). </w:t>
      </w:r>
      <w:r w:rsidRPr="005C4FB6">
        <w:rPr>
          <w:rFonts w:asciiTheme="majorBidi" w:eastAsia="Arial" w:hAnsiTheme="majorBidi" w:cstheme="majorBidi"/>
          <w:i/>
          <w:iCs/>
          <w:sz w:val="20"/>
          <w:szCs w:val="20"/>
          <w:lang w:val="en-IN"/>
        </w:rPr>
        <w:t>The effects of goal setting on sports performance of competitive athletes: A meta-analytic review</w:t>
      </w:r>
      <w:r w:rsidRPr="005C4FB6">
        <w:rPr>
          <w:rFonts w:asciiTheme="majorBidi" w:eastAsia="Arial" w:hAnsiTheme="majorBidi" w:cstheme="majorBidi"/>
          <w:sz w:val="20"/>
          <w:szCs w:val="20"/>
          <w:lang w:val="en-IN"/>
        </w:rPr>
        <w:t> (Master's thesis). Brigham Young University. https://scholarsarchive.byu.edu/etd/10793/</w:t>
      </w:r>
    </w:p>
    <w:p w14:paraId="4C780654"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 xml:space="preserve">Cuijpers, P., </w:t>
      </w:r>
      <w:proofErr w:type="spellStart"/>
      <w:r w:rsidRPr="00722A12">
        <w:rPr>
          <w:rFonts w:asciiTheme="majorBidi" w:eastAsia="Arial" w:hAnsiTheme="majorBidi" w:cstheme="majorBidi"/>
          <w:sz w:val="20"/>
          <w:szCs w:val="20"/>
          <w:highlight w:val="yellow"/>
          <w:lang w:val="en-IN"/>
        </w:rPr>
        <w:t>Karyotaki</w:t>
      </w:r>
      <w:proofErr w:type="spellEnd"/>
      <w:r w:rsidRPr="00722A12">
        <w:rPr>
          <w:rFonts w:asciiTheme="majorBidi" w:eastAsia="Arial" w:hAnsiTheme="majorBidi" w:cstheme="majorBidi"/>
          <w:sz w:val="20"/>
          <w:szCs w:val="20"/>
          <w:highlight w:val="yellow"/>
          <w:lang w:val="en-IN"/>
        </w:rPr>
        <w:t>, E., Reijnders, M., &amp; Ebert, D. D. (2019). Was Eysenck right after all? A reassessment of the effects of psychotherapy for adult depression. </w:t>
      </w:r>
      <w:r w:rsidRPr="00722A12">
        <w:rPr>
          <w:rFonts w:asciiTheme="majorBidi" w:eastAsia="Arial" w:hAnsiTheme="majorBidi" w:cstheme="majorBidi"/>
          <w:i/>
          <w:iCs/>
          <w:sz w:val="20"/>
          <w:szCs w:val="20"/>
          <w:highlight w:val="yellow"/>
          <w:lang w:val="en-IN"/>
        </w:rPr>
        <w:t>Epidemiology and Psychiatric Sciences</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28</w:t>
      </w:r>
      <w:r w:rsidRPr="00722A12">
        <w:rPr>
          <w:rFonts w:asciiTheme="majorBidi" w:eastAsia="Arial" w:hAnsiTheme="majorBidi" w:cstheme="majorBidi"/>
          <w:sz w:val="20"/>
          <w:szCs w:val="20"/>
          <w:highlight w:val="yellow"/>
          <w:lang w:val="en-IN"/>
        </w:rPr>
        <w:t>(1), 21–30. https://doi.org/10.1017/S2045796018000057</w:t>
      </w:r>
    </w:p>
    <w:p w14:paraId="3397924B"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5C4FB6">
        <w:rPr>
          <w:rFonts w:asciiTheme="majorBidi" w:eastAsia="Arial" w:hAnsiTheme="majorBidi" w:cstheme="majorBidi"/>
          <w:sz w:val="20"/>
          <w:szCs w:val="20"/>
          <w:lang w:val="en-IN"/>
        </w:rPr>
        <w:t>D’Astous</w:t>
      </w:r>
      <w:proofErr w:type="spellEnd"/>
      <w:r w:rsidRPr="005C4FB6">
        <w:rPr>
          <w:rFonts w:asciiTheme="majorBidi" w:eastAsia="Arial" w:hAnsiTheme="majorBidi" w:cstheme="majorBidi"/>
          <w:sz w:val="20"/>
          <w:szCs w:val="20"/>
          <w:lang w:val="en-IN"/>
        </w:rPr>
        <w:t xml:space="preserve">, E., </w:t>
      </w:r>
      <w:proofErr w:type="spellStart"/>
      <w:r w:rsidRPr="005C4FB6">
        <w:rPr>
          <w:rFonts w:asciiTheme="majorBidi" w:eastAsia="Arial" w:hAnsiTheme="majorBidi" w:cstheme="majorBidi"/>
          <w:sz w:val="20"/>
          <w:szCs w:val="20"/>
          <w:lang w:val="en-IN"/>
        </w:rPr>
        <w:t>Podlog</w:t>
      </w:r>
      <w:proofErr w:type="spellEnd"/>
      <w:r w:rsidRPr="005C4FB6">
        <w:rPr>
          <w:rFonts w:asciiTheme="majorBidi" w:eastAsia="Arial" w:hAnsiTheme="majorBidi" w:cstheme="majorBidi"/>
          <w:sz w:val="20"/>
          <w:szCs w:val="20"/>
          <w:lang w:val="en-IN"/>
        </w:rPr>
        <w:t>, L., Burns, R., Newton, M., &amp; Fawver, B. (2020). Perceived competence, achievement goals, and return-to-sport outcomes: A mediation analysis. </w:t>
      </w:r>
      <w:r w:rsidRPr="005C4FB6">
        <w:rPr>
          <w:rFonts w:asciiTheme="majorBidi" w:eastAsia="Arial" w:hAnsiTheme="majorBidi" w:cstheme="majorBidi"/>
          <w:i/>
          <w:iCs/>
          <w:sz w:val="20"/>
          <w:szCs w:val="20"/>
          <w:lang w:val="en-IN"/>
        </w:rPr>
        <w:t>International Journal of Environmental Research and Public Health</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17</w:t>
      </w:r>
      <w:r w:rsidRPr="005C4FB6">
        <w:rPr>
          <w:rFonts w:asciiTheme="majorBidi" w:eastAsia="Arial" w:hAnsiTheme="majorBidi" w:cstheme="majorBidi"/>
          <w:sz w:val="20"/>
          <w:szCs w:val="20"/>
          <w:lang w:val="en-IN"/>
        </w:rPr>
        <w:t>(9), 2980. https://doi.org/10.3390/ijerph17092980</w:t>
      </w:r>
    </w:p>
    <w:p w14:paraId="58D40F8D"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lastRenderedPageBreak/>
        <w:t xml:space="preserve">Deci, E. L., &amp; Ryan, R. M. (2000). The "what" and "why" of goal pursuits: Human needs and the self-determination of </w:t>
      </w:r>
      <w:proofErr w:type="spellStart"/>
      <w:r w:rsidRPr="005C4FB6">
        <w:rPr>
          <w:rFonts w:asciiTheme="majorBidi" w:eastAsia="Arial" w:hAnsiTheme="majorBidi" w:cstheme="majorBidi"/>
          <w:sz w:val="20"/>
          <w:szCs w:val="20"/>
          <w:lang w:val="en-IN"/>
        </w:rPr>
        <w:t>behavior</w:t>
      </w:r>
      <w:proofErr w:type="spellEnd"/>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Psychological Inquiry</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11</w:t>
      </w:r>
      <w:r w:rsidRPr="005C4FB6">
        <w:rPr>
          <w:rFonts w:asciiTheme="majorBidi" w:eastAsia="Arial" w:hAnsiTheme="majorBidi" w:cstheme="majorBidi"/>
          <w:sz w:val="20"/>
          <w:szCs w:val="20"/>
          <w:lang w:val="en-IN"/>
        </w:rPr>
        <w:t>(4), 227–268. https://doi.org/10.1207/s15327965pli1104_01</w:t>
      </w:r>
    </w:p>
    <w:p w14:paraId="5A6578ED"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Defensor, M. C. (2021). A retrospective evaluation of interscholastic athletic program of a state university in the Philippines. </w:t>
      </w:r>
      <w:r w:rsidRPr="005C4FB6">
        <w:rPr>
          <w:rFonts w:asciiTheme="majorBidi" w:eastAsia="Arial" w:hAnsiTheme="majorBidi" w:cstheme="majorBidi"/>
          <w:i/>
          <w:iCs/>
          <w:sz w:val="20"/>
          <w:szCs w:val="20"/>
          <w:lang w:val="en-IN"/>
        </w:rPr>
        <w:t>Psychology and Education</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58</w:t>
      </w:r>
      <w:r w:rsidRPr="005C4FB6">
        <w:rPr>
          <w:rFonts w:asciiTheme="majorBidi" w:eastAsia="Arial" w:hAnsiTheme="majorBidi" w:cstheme="majorBidi"/>
          <w:sz w:val="20"/>
          <w:szCs w:val="20"/>
          <w:lang w:val="en-IN"/>
        </w:rPr>
        <w:t>(4), 1684–1689. https://www.psychologyandeducation.net/pae/index.php/journal/article/view/4917</w:t>
      </w:r>
    </w:p>
    <w:p w14:paraId="01DCFABC"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DeRubeis, R. J., Lorenzo-Luaces, L., &amp; Cohen, Z. D. (2019). Cognitive therapy vs medications for depression: Treatment outcomes and moderators. </w:t>
      </w:r>
      <w:r w:rsidRPr="00722A12">
        <w:rPr>
          <w:rFonts w:asciiTheme="majorBidi" w:eastAsia="Arial" w:hAnsiTheme="majorBidi" w:cstheme="majorBidi"/>
          <w:i/>
          <w:iCs/>
          <w:sz w:val="20"/>
          <w:szCs w:val="20"/>
          <w:highlight w:val="yellow"/>
          <w:lang w:val="en-IN"/>
        </w:rPr>
        <w:t>Annual Review of Clinical Psychology</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15</w:t>
      </w:r>
      <w:r w:rsidRPr="00722A12">
        <w:rPr>
          <w:rFonts w:asciiTheme="majorBidi" w:eastAsia="Arial" w:hAnsiTheme="majorBidi" w:cstheme="majorBidi"/>
          <w:sz w:val="20"/>
          <w:szCs w:val="20"/>
          <w:highlight w:val="yellow"/>
          <w:lang w:val="en-IN"/>
        </w:rPr>
        <w:t>, 1–27. https://doi.org/10.1146/annurev-clinpsy-050718-095157</w:t>
      </w:r>
    </w:p>
    <w:p w14:paraId="158BC196"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 xml:space="preserve">Ehlers, C. L., Frank, E., &amp; Kupfer, D. J. (1988). Social zeitgebers and biological rhythms. A unified approach to understanding the </w:t>
      </w:r>
      <w:proofErr w:type="spellStart"/>
      <w:r w:rsidRPr="00722A12">
        <w:rPr>
          <w:rFonts w:asciiTheme="majorBidi" w:eastAsia="Arial" w:hAnsiTheme="majorBidi" w:cstheme="majorBidi"/>
          <w:sz w:val="20"/>
          <w:szCs w:val="20"/>
          <w:highlight w:val="yellow"/>
          <w:lang w:val="en-IN"/>
        </w:rPr>
        <w:t>etiology</w:t>
      </w:r>
      <w:proofErr w:type="spellEnd"/>
      <w:r w:rsidRPr="00722A12">
        <w:rPr>
          <w:rFonts w:asciiTheme="majorBidi" w:eastAsia="Arial" w:hAnsiTheme="majorBidi" w:cstheme="majorBidi"/>
          <w:sz w:val="20"/>
          <w:szCs w:val="20"/>
          <w:highlight w:val="yellow"/>
          <w:lang w:val="en-IN"/>
        </w:rPr>
        <w:t xml:space="preserve"> of depression. </w:t>
      </w:r>
      <w:r w:rsidRPr="00722A12">
        <w:rPr>
          <w:rFonts w:asciiTheme="majorBidi" w:eastAsia="Arial" w:hAnsiTheme="majorBidi" w:cstheme="majorBidi"/>
          <w:i/>
          <w:iCs/>
          <w:sz w:val="20"/>
          <w:szCs w:val="20"/>
          <w:highlight w:val="yellow"/>
          <w:lang w:val="en-IN"/>
        </w:rPr>
        <w:t>Archives of General Psychiatry</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45</w:t>
      </w:r>
      <w:r w:rsidRPr="00722A12">
        <w:rPr>
          <w:rFonts w:asciiTheme="majorBidi" w:eastAsia="Arial" w:hAnsiTheme="majorBidi" w:cstheme="majorBidi"/>
          <w:sz w:val="20"/>
          <w:szCs w:val="20"/>
          <w:highlight w:val="yellow"/>
          <w:lang w:val="en-IN"/>
        </w:rPr>
        <w:t>(10), 948–952. https://doi.org/10.1001/archpsyc.1988.01800340076012</w:t>
      </w:r>
    </w:p>
    <w:p w14:paraId="2D8E4F51"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 xml:space="preserve">El </w:t>
      </w:r>
      <w:proofErr w:type="spellStart"/>
      <w:r w:rsidRPr="005C4FB6">
        <w:rPr>
          <w:rFonts w:asciiTheme="majorBidi" w:eastAsia="Arial" w:hAnsiTheme="majorBidi" w:cstheme="majorBidi"/>
          <w:sz w:val="20"/>
          <w:szCs w:val="20"/>
          <w:lang w:val="en-IN"/>
        </w:rPr>
        <w:t>Omda</w:t>
      </w:r>
      <w:proofErr w:type="spellEnd"/>
      <w:r w:rsidRPr="005C4FB6">
        <w:rPr>
          <w:rFonts w:asciiTheme="majorBidi" w:eastAsia="Arial" w:hAnsiTheme="majorBidi" w:cstheme="majorBidi"/>
          <w:sz w:val="20"/>
          <w:szCs w:val="20"/>
          <w:lang w:val="en-IN"/>
        </w:rPr>
        <w:t>, S., &amp; Sergent, S. R. (2026). Standard deviation. In </w:t>
      </w:r>
      <w:proofErr w:type="spellStart"/>
      <w:r w:rsidRPr="005C4FB6">
        <w:rPr>
          <w:rFonts w:asciiTheme="majorBidi" w:eastAsia="Arial" w:hAnsiTheme="majorBidi" w:cstheme="majorBidi"/>
          <w:i/>
          <w:iCs/>
          <w:sz w:val="20"/>
          <w:szCs w:val="20"/>
          <w:lang w:val="en-IN"/>
        </w:rPr>
        <w:t>StatPearls</w:t>
      </w:r>
      <w:proofErr w:type="spellEnd"/>
      <w:r w:rsidRPr="005C4FB6">
        <w:rPr>
          <w:rFonts w:asciiTheme="majorBidi" w:eastAsia="Arial" w:hAnsiTheme="majorBidi" w:cstheme="majorBidi"/>
          <w:sz w:val="20"/>
          <w:szCs w:val="20"/>
          <w:lang w:val="en-IN"/>
        </w:rPr>
        <w:t>. https://www.ncbi.nlm.nih.gov/books/NBK574574/</w:t>
      </w:r>
    </w:p>
    <w:p w14:paraId="4785AD44" w14:textId="77777777" w:rsidR="008D3379" w:rsidRPr="005C4FB6" w:rsidRDefault="008D3379" w:rsidP="00722A12">
      <w:pPr>
        <w:spacing w:after="0" w:line="240" w:lineRule="auto"/>
        <w:ind w:left="540" w:hanging="540"/>
        <w:jc w:val="both"/>
        <w:rPr>
          <w:rFonts w:asciiTheme="majorBidi" w:eastAsia="Arial" w:hAnsiTheme="majorBidi" w:cstheme="majorBidi"/>
          <w:sz w:val="20"/>
          <w:szCs w:val="20"/>
        </w:rPr>
      </w:pPr>
      <w:r w:rsidRPr="00722A12">
        <w:rPr>
          <w:rFonts w:asciiTheme="majorBidi" w:eastAsia="Arial" w:hAnsiTheme="majorBidi" w:cstheme="majorBidi"/>
          <w:sz w:val="20"/>
          <w:szCs w:val="20"/>
          <w:highlight w:val="green"/>
        </w:rPr>
        <w:t xml:space="preserve">Eliot, R. (2025, January 16). </w:t>
      </w:r>
      <w:r w:rsidRPr="00722A12">
        <w:rPr>
          <w:rFonts w:asciiTheme="majorBidi" w:eastAsia="Arial" w:hAnsiTheme="majorBidi" w:cstheme="majorBidi"/>
          <w:i/>
          <w:iCs/>
          <w:sz w:val="20"/>
          <w:szCs w:val="20"/>
          <w:highlight w:val="green"/>
        </w:rPr>
        <w:t>The Challenges Faced by Athletes from Africa</w:t>
      </w:r>
      <w:r w:rsidRPr="00722A12">
        <w:rPr>
          <w:rFonts w:asciiTheme="majorBidi" w:eastAsia="Arial" w:hAnsiTheme="majorBidi" w:cstheme="majorBidi"/>
          <w:sz w:val="20"/>
          <w:szCs w:val="20"/>
          <w:highlight w:val="green"/>
        </w:rPr>
        <w:t>. https://www.linkedin.com/pulse/challenges-faced-athletes-from-africa-rebecca-eliot-hneaf</w:t>
      </w:r>
    </w:p>
    <w:p w14:paraId="6E54F78C"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Erdağ, D., Tosun, Ö., &amp; Yavuz, H. U. (2021). Prevalence and patterns of sport supplements use among gym attendants and competitive athletes in North Cyprus. </w:t>
      </w:r>
      <w:r w:rsidRPr="005C4FB6">
        <w:rPr>
          <w:rFonts w:asciiTheme="majorBidi" w:eastAsia="Arial" w:hAnsiTheme="majorBidi" w:cstheme="majorBidi"/>
          <w:i/>
          <w:iCs/>
          <w:sz w:val="20"/>
          <w:szCs w:val="20"/>
          <w:lang w:val="en-IN"/>
        </w:rPr>
        <w:t>Journal of Pharmaceutical Research International</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33</w:t>
      </w:r>
      <w:r w:rsidRPr="005C4FB6">
        <w:rPr>
          <w:rFonts w:asciiTheme="majorBidi" w:eastAsia="Arial" w:hAnsiTheme="majorBidi" w:cstheme="majorBidi"/>
          <w:sz w:val="20"/>
          <w:szCs w:val="20"/>
          <w:lang w:val="en-IN"/>
        </w:rPr>
        <w:t>(60A), 860–870. https://doi.org/10.9734/jpri/2021/v33i60A34559</w:t>
      </w:r>
    </w:p>
    <w:p w14:paraId="4CA99AA3"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Erickson, A. S., &amp; Noonan, P. M. (2018). Goal setting formative questionnaire. In </w:t>
      </w:r>
      <w:r w:rsidRPr="005C4FB6">
        <w:rPr>
          <w:rFonts w:asciiTheme="majorBidi" w:eastAsia="Arial" w:hAnsiTheme="majorBidi" w:cstheme="majorBidi"/>
          <w:i/>
          <w:iCs/>
          <w:sz w:val="20"/>
          <w:szCs w:val="20"/>
          <w:lang w:val="en-IN"/>
        </w:rPr>
        <w:t>The skills that matter: Teaching interpersonal and intrapersonal competencies in any classroom</w:t>
      </w:r>
      <w:r w:rsidRPr="005C4FB6">
        <w:rPr>
          <w:rFonts w:asciiTheme="majorBidi" w:eastAsia="Arial" w:hAnsiTheme="majorBidi" w:cstheme="majorBidi"/>
          <w:sz w:val="20"/>
          <w:szCs w:val="20"/>
          <w:lang w:val="en-IN"/>
        </w:rPr>
        <w:t> (p. 179). Corwin. https://www.cccframework.org/wp-content/uploads/GoalSettingQuestionnaireInfo.pdf</w:t>
      </w:r>
    </w:p>
    <w:p w14:paraId="219E44E5"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Forner, K., &amp; Duncan, L. R. (2024). What is a performance slump? Definitions from athletes and coaches across a variety of sports. </w:t>
      </w:r>
      <w:r w:rsidRPr="005C4FB6">
        <w:rPr>
          <w:rFonts w:asciiTheme="majorBidi" w:eastAsia="Arial" w:hAnsiTheme="majorBidi" w:cstheme="majorBidi"/>
          <w:i/>
          <w:iCs/>
          <w:sz w:val="20"/>
          <w:szCs w:val="20"/>
          <w:lang w:val="en-IN"/>
        </w:rPr>
        <w:t>Journal of Exercise, Movement, and Sport</w:t>
      </w:r>
      <w:r w:rsidRPr="005C4FB6">
        <w:rPr>
          <w:rFonts w:asciiTheme="majorBidi" w:eastAsia="Arial" w:hAnsiTheme="majorBidi" w:cstheme="majorBidi"/>
          <w:sz w:val="20"/>
          <w:szCs w:val="20"/>
          <w:lang w:val="en-IN"/>
        </w:rPr>
        <w:t>. https://www.scapps.org/jems/index.php/1/article/view/3544</w:t>
      </w:r>
    </w:p>
    <w:p w14:paraId="4FC5CB53"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Foulds, S. J., Hoffmann, S. M., Hinck, K., &amp; Carson, F. (2019). The coach–athlete relationship in strength and conditioning: High performance athletes’ perceptions. </w:t>
      </w:r>
      <w:r w:rsidRPr="00722A12">
        <w:rPr>
          <w:rFonts w:asciiTheme="majorBidi" w:eastAsia="Arial" w:hAnsiTheme="majorBidi" w:cstheme="majorBidi"/>
          <w:i/>
          <w:iCs/>
          <w:sz w:val="20"/>
          <w:szCs w:val="20"/>
          <w:highlight w:val="yellow"/>
          <w:lang w:val="en-IN"/>
        </w:rPr>
        <w:t>Sports</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7</w:t>
      </w:r>
      <w:r w:rsidRPr="00722A12">
        <w:rPr>
          <w:rFonts w:asciiTheme="majorBidi" w:eastAsia="Arial" w:hAnsiTheme="majorBidi" w:cstheme="majorBidi"/>
          <w:sz w:val="20"/>
          <w:szCs w:val="20"/>
          <w:highlight w:val="yellow"/>
          <w:lang w:val="en-IN"/>
        </w:rPr>
        <w:t>(12), 244. https://doi.org/10.3390/sports7120244</w:t>
      </w:r>
    </w:p>
    <w:p w14:paraId="72160997"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 xml:space="preserve">Frank, E., Kupfer, D. J., </w:t>
      </w:r>
      <w:proofErr w:type="spellStart"/>
      <w:r w:rsidRPr="00722A12">
        <w:rPr>
          <w:rFonts w:asciiTheme="majorBidi" w:eastAsia="Arial" w:hAnsiTheme="majorBidi" w:cstheme="majorBidi"/>
          <w:sz w:val="20"/>
          <w:szCs w:val="20"/>
          <w:highlight w:val="yellow"/>
          <w:lang w:val="en-IN"/>
        </w:rPr>
        <w:t>Thase</w:t>
      </w:r>
      <w:proofErr w:type="spellEnd"/>
      <w:r w:rsidRPr="00722A12">
        <w:rPr>
          <w:rFonts w:asciiTheme="majorBidi" w:eastAsia="Arial" w:hAnsiTheme="majorBidi" w:cstheme="majorBidi"/>
          <w:sz w:val="20"/>
          <w:szCs w:val="20"/>
          <w:highlight w:val="yellow"/>
          <w:lang w:val="en-IN"/>
        </w:rPr>
        <w:t>, M. E., Mallinger, A. G., Swartz, H. A., Fagiolini, A. M., Grochocinski, V., Houck, P., Scott, J., Thompson, W., &amp; Monk, T. (2005). Two-year outcomes for interpersonal and social rhythm therapy in individuals with bipolar I disorder. </w:t>
      </w:r>
      <w:r w:rsidRPr="00722A12">
        <w:rPr>
          <w:rFonts w:asciiTheme="majorBidi" w:eastAsia="Arial" w:hAnsiTheme="majorBidi" w:cstheme="majorBidi"/>
          <w:i/>
          <w:iCs/>
          <w:sz w:val="20"/>
          <w:szCs w:val="20"/>
          <w:highlight w:val="yellow"/>
          <w:lang w:val="en-IN"/>
        </w:rPr>
        <w:t>Archives of General Psychiatry</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62</w:t>
      </w:r>
      <w:r w:rsidRPr="00722A12">
        <w:rPr>
          <w:rFonts w:asciiTheme="majorBidi" w:eastAsia="Arial" w:hAnsiTheme="majorBidi" w:cstheme="majorBidi"/>
          <w:sz w:val="20"/>
          <w:szCs w:val="20"/>
          <w:highlight w:val="yellow"/>
          <w:lang w:val="en-IN"/>
        </w:rPr>
        <w:t>(9), 996–1004. https://doi.org/10.1001/archpsyc.62.9.996</w:t>
      </w:r>
    </w:p>
    <w:p w14:paraId="527AC8E9"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Guilford, J. P. (1956). </w:t>
      </w:r>
      <w:r w:rsidRPr="005C4FB6">
        <w:rPr>
          <w:rFonts w:asciiTheme="majorBidi" w:eastAsia="Arial" w:hAnsiTheme="majorBidi" w:cstheme="majorBidi"/>
          <w:i/>
          <w:iCs/>
          <w:sz w:val="20"/>
          <w:szCs w:val="20"/>
          <w:lang w:val="en-IN"/>
        </w:rPr>
        <w:t>Fundamental statistics in psychology and education</w:t>
      </w:r>
      <w:r w:rsidRPr="005C4FB6">
        <w:rPr>
          <w:rFonts w:asciiTheme="majorBidi" w:eastAsia="Arial" w:hAnsiTheme="majorBidi" w:cstheme="majorBidi"/>
          <w:sz w:val="20"/>
          <w:szCs w:val="20"/>
          <w:lang w:val="en-IN"/>
        </w:rPr>
        <w:t>. McGraw-Hill. https://unesdoc.unesco.org/ark:/48223/pf0000176269</w:t>
      </w:r>
    </w:p>
    <w:p w14:paraId="4B7A7194"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5C4FB6">
        <w:rPr>
          <w:rFonts w:asciiTheme="majorBidi" w:eastAsia="Arial" w:hAnsiTheme="majorBidi" w:cstheme="majorBidi"/>
          <w:sz w:val="20"/>
          <w:szCs w:val="20"/>
          <w:lang w:val="en-IN"/>
        </w:rPr>
        <w:t>Guszkowska</w:t>
      </w:r>
      <w:proofErr w:type="spellEnd"/>
      <w:r w:rsidRPr="005C4FB6">
        <w:rPr>
          <w:rFonts w:asciiTheme="majorBidi" w:eastAsia="Arial" w:hAnsiTheme="majorBidi" w:cstheme="majorBidi"/>
          <w:sz w:val="20"/>
          <w:szCs w:val="20"/>
          <w:lang w:val="en-IN"/>
        </w:rPr>
        <w:t>, M., &amp; Wojcik, K. (2021). Effect of mental toughness on sporting performance: Review of studies. </w:t>
      </w:r>
      <w:r w:rsidRPr="005C4FB6">
        <w:rPr>
          <w:rFonts w:asciiTheme="majorBidi" w:eastAsia="Arial" w:hAnsiTheme="majorBidi" w:cstheme="majorBidi"/>
          <w:i/>
          <w:iCs/>
          <w:sz w:val="20"/>
          <w:szCs w:val="20"/>
          <w:lang w:val="en-IN"/>
        </w:rPr>
        <w:t>Baltic Journal of Health and Physical Activity</w:t>
      </w:r>
      <w:r w:rsidRPr="005C4FB6">
        <w:rPr>
          <w:rFonts w:asciiTheme="majorBidi" w:eastAsia="Arial" w:hAnsiTheme="majorBidi" w:cstheme="majorBidi"/>
          <w:sz w:val="20"/>
          <w:szCs w:val="20"/>
          <w:lang w:val="en-IN"/>
        </w:rPr>
        <w:t>, </w:t>
      </w:r>
      <w:proofErr w:type="gramStart"/>
      <w:r w:rsidRPr="005C4FB6">
        <w:rPr>
          <w:rFonts w:asciiTheme="majorBidi" w:eastAsia="Arial" w:hAnsiTheme="majorBidi" w:cstheme="majorBidi"/>
          <w:i/>
          <w:iCs/>
          <w:sz w:val="20"/>
          <w:szCs w:val="20"/>
          <w:lang w:val="en-IN"/>
        </w:rPr>
        <w:t>Supplement</w:t>
      </w:r>
      <w:r w:rsidRPr="005C4FB6">
        <w:rPr>
          <w:rFonts w:asciiTheme="majorBidi" w:eastAsia="Arial" w:hAnsiTheme="majorBidi" w:cstheme="majorBidi"/>
          <w:sz w:val="20"/>
          <w:szCs w:val="20"/>
          <w:lang w:val="en-IN"/>
        </w:rPr>
        <w:t>(</w:t>
      </w:r>
      <w:proofErr w:type="gramEnd"/>
      <w:r w:rsidRPr="005C4FB6">
        <w:rPr>
          <w:rFonts w:asciiTheme="majorBidi" w:eastAsia="Arial" w:hAnsiTheme="majorBidi" w:cstheme="majorBidi"/>
          <w:sz w:val="20"/>
          <w:szCs w:val="20"/>
          <w:lang w:val="en-IN"/>
        </w:rPr>
        <w:t>2), 1–12. https://doi.org/10.29359/BJHPA.2021.Suppl.2.01</w:t>
      </w:r>
    </w:p>
    <w:p w14:paraId="336419ED"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Hair, J. F., Black, W. C., Babin, B. J., &amp; Anderson, R. E. (2019). </w:t>
      </w:r>
      <w:r w:rsidRPr="005C4FB6">
        <w:rPr>
          <w:rFonts w:asciiTheme="majorBidi" w:eastAsia="Arial" w:hAnsiTheme="majorBidi" w:cstheme="majorBidi"/>
          <w:i/>
          <w:iCs/>
          <w:sz w:val="20"/>
          <w:szCs w:val="20"/>
          <w:lang w:val="en-IN"/>
        </w:rPr>
        <w:t>Multivariate data analysis</w:t>
      </w:r>
      <w:r w:rsidRPr="005C4FB6">
        <w:rPr>
          <w:rFonts w:asciiTheme="majorBidi" w:eastAsia="Arial" w:hAnsiTheme="majorBidi" w:cstheme="majorBidi"/>
          <w:sz w:val="20"/>
          <w:szCs w:val="20"/>
          <w:lang w:val="en-IN"/>
        </w:rPr>
        <w:t> (8th ed.). Cengage Learning. https://www.cengage.co.uk/books/9781473756540/</w:t>
      </w:r>
    </w:p>
    <w:p w14:paraId="224366CD"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Harvey, A. G., Murray, G., Chandler, R. A., &amp; Soehner, A. (2011). Sleep disturbance as transdiagnostic: Consideration of neurobiological mechanisms. </w:t>
      </w:r>
      <w:r w:rsidRPr="00722A12">
        <w:rPr>
          <w:rFonts w:asciiTheme="majorBidi" w:eastAsia="Arial" w:hAnsiTheme="majorBidi" w:cstheme="majorBidi"/>
          <w:i/>
          <w:iCs/>
          <w:sz w:val="20"/>
          <w:szCs w:val="20"/>
          <w:highlight w:val="yellow"/>
          <w:lang w:val="en-IN"/>
        </w:rPr>
        <w:t>Clinical Psychology Review</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31</w:t>
      </w:r>
      <w:r w:rsidRPr="00722A12">
        <w:rPr>
          <w:rFonts w:asciiTheme="majorBidi" w:eastAsia="Arial" w:hAnsiTheme="majorBidi" w:cstheme="majorBidi"/>
          <w:sz w:val="20"/>
          <w:szCs w:val="20"/>
          <w:highlight w:val="yellow"/>
          <w:lang w:val="en-IN"/>
        </w:rPr>
        <w:t>(2), 225–235. https://doi.org/10.1016/j.cpr.2010.04.003</w:t>
      </w:r>
    </w:p>
    <w:p w14:paraId="0ECB87D0" w14:textId="77777777" w:rsidR="008D3379" w:rsidRPr="00722A12" w:rsidRDefault="008D3379" w:rsidP="008D3379">
      <w:pPr>
        <w:spacing w:after="0" w:line="240" w:lineRule="auto"/>
        <w:ind w:left="540" w:hanging="540"/>
        <w:jc w:val="both"/>
        <w:rPr>
          <w:rFonts w:asciiTheme="majorBidi" w:eastAsia="Arial" w:hAnsiTheme="majorBidi" w:cstheme="majorBidi"/>
          <w:sz w:val="20"/>
          <w:szCs w:val="20"/>
          <w:highlight w:val="yellow"/>
          <w:lang w:val="en-IN"/>
        </w:rPr>
      </w:pPr>
      <w:r w:rsidRPr="00722A12">
        <w:rPr>
          <w:rFonts w:asciiTheme="majorBidi" w:eastAsia="Arial" w:hAnsiTheme="majorBidi" w:cstheme="majorBidi"/>
          <w:sz w:val="20"/>
          <w:szCs w:val="20"/>
          <w:highlight w:val="yellow"/>
          <w:lang w:val="en-IN"/>
        </w:rPr>
        <w:t>Horowitz, L. M., Alden, L. E., Wiggins, J. S., &amp; Pincus, A. L. (2000). </w:t>
      </w:r>
      <w:r w:rsidRPr="00722A12">
        <w:rPr>
          <w:rFonts w:asciiTheme="majorBidi" w:eastAsia="Arial" w:hAnsiTheme="majorBidi" w:cstheme="majorBidi"/>
          <w:i/>
          <w:iCs/>
          <w:sz w:val="20"/>
          <w:szCs w:val="20"/>
          <w:highlight w:val="yellow"/>
          <w:lang w:val="en-IN"/>
        </w:rPr>
        <w:t>Inventory of interpersonal problems manual</w:t>
      </w:r>
      <w:r w:rsidRPr="00722A12">
        <w:rPr>
          <w:rFonts w:asciiTheme="majorBidi" w:eastAsia="Arial" w:hAnsiTheme="majorBidi" w:cstheme="majorBidi"/>
          <w:sz w:val="20"/>
          <w:szCs w:val="20"/>
          <w:highlight w:val="yellow"/>
          <w:lang w:val="en-IN"/>
        </w:rPr>
        <w:t>. Psychological Corporation. https://www.mindgarden.com/113-inventory-of-interpersonal-problems</w:t>
      </w:r>
    </w:p>
    <w:p w14:paraId="3125F906"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 xml:space="preserve">Horowitz, L. M., Rosenberg, S. E., Baer, B. A., </w:t>
      </w:r>
      <w:proofErr w:type="spellStart"/>
      <w:r w:rsidRPr="00722A12">
        <w:rPr>
          <w:rFonts w:asciiTheme="majorBidi" w:eastAsia="Arial" w:hAnsiTheme="majorBidi" w:cstheme="majorBidi"/>
          <w:sz w:val="20"/>
          <w:szCs w:val="20"/>
          <w:highlight w:val="yellow"/>
          <w:lang w:val="en-IN"/>
        </w:rPr>
        <w:t>Ureño</w:t>
      </w:r>
      <w:proofErr w:type="spellEnd"/>
      <w:r w:rsidRPr="00722A12">
        <w:rPr>
          <w:rFonts w:asciiTheme="majorBidi" w:eastAsia="Arial" w:hAnsiTheme="majorBidi" w:cstheme="majorBidi"/>
          <w:sz w:val="20"/>
          <w:szCs w:val="20"/>
          <w:highlight w:val="yellow"/>
          <w:lang w:val="en-IN"/>
        </w:rPr>
        <w:t>, G., &amp; Villaseñor, V. S. (1988). Inventory of interpersonal problems: Psychometric properties and clinical applications. </w:t>
      </w:r>
      <w:r w:rsidRPr="00722A12">
        <w:rPr>
          <w:rFonts w:asciiTheme="majorBidi" w:eastAsia="Arial" w:hAnsiTheme="majorBidi" w:cstheme="majorBidi"/>
          <w:i/>
          <w:iCs/>
          <w:sz w:val="20"/>
          <w:szCs w:val="20"/>
          <w:highlight w:val="yellow"/>
          <w:lang w:val="en-IN"/>
        </w:rPr>
        <w:t>Journal of Consulting and Clinical Psychology</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56</w:t>
      </w:r>
      <w:r w:rsidRPr="00722A12">
        <w:rPr>
          <w:rFonts w:asciiTheme="majorBidi" w:eastAsia="Arial" w:hAnsiTheme="majorBidi" w:cstheme="majorBidi"/>
          <w:sz w:val="20"/>
          <w:szCs w:val="20"/>
          <w:highlight w:val="yellow"/>
          <w:lang w:val="en-IN"/>
        </w:rPr>
        <w:t>(6), 885–892. https://doi.org/10.1037/0022-006X.56.6.885</w:t>
      </w:r>
    </w:p>
    <w:p w14:paraId="18CF3971"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Hsieh, Y. C., Lu, F. J. H., Gill, D. L., Hsu, Y. W., Wong, T. L., &amp; Kuan, G. (2023). Effects of mental toughness on athletic performance: A systematic review and meta-analysis. </w:t>
      </w:r>
      <w:r w:rsidRPr="005C4FB6">
        <w:rPr>
          <w:rFonts w:asciiTheme="majorBidi" w:eastAsia="Arial" w:hAnsiTheme="majorBidi" w:cstheme="majorBidi"/>
          <w:i/>
          <w:iCs/>
          <w:sz w:val="20"/>
          <w:szCs w:val="20"/>
          <w:lang w:val="en-IN"/>
        </w:rPr>
        <w:t>International Journal of Sport and Exercise Psychology</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22</w:t>
      </w:r>
      <w:r w:rsidRPr="005C4FB6">
        <w:rPr>
          <w:rFonts w:asciiTheme="majorBidi" w:eastAsia="Arial" w:hAnsiTheme="majorBidi" w:cstheme="majorBidi"/>
          <w:sz w:val="20"/>
          <w:szCs w:val="20"/>
          <w:lang w:val="en-IN"/>
        </w:rPr>
        <w:t>(6), 1317–1338. https://doi.org/10.1080/1612197X.2023.2204312</w:t>
      </w:r>
    </w:p>
    <w:p w14:paraId="60DB6ADB"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Inder, M. L., Crowe, M. T., Moor, S., Luty, S. E., Carter, J. D., &amp; Joyce, P. R. (2015). Interpersonal and social rhythm therapy for mood disorders. </w:t>
      </w:r>
      <w:r w:rsidRPr="005C4FB6">
        <w:rPr>
          <w:rFonts w:asciiTheme="majorBidi" w:eastAsia="Arial" w:hAnsiTheme="majorBidi" w:cstheme="majorBidi"/>
          <w:i/>
          <w:iCs/>
          <w:sz w:val="20"/>
          <w:szCs w:val="20"/>
          <w:lang w:val="en-IN"/>
        </w:rPr>
        <w:t>Psychiatry Research</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230</w:t>
      </w:r>
      <w:r w:rsidRPr="005C4FB6">
        <w:rPr>
          <w:rFonts w:asciiTheme="majorBidi" w:eastAsia="Arial" w:hAnsiTheme="majorBidi" w:cstheme="majorBidi"/>
          <w:sz w:val="20"/>
          <w:szCs w:val="20"/>
          <w:lang w:val="en-IN"/>
        </w:rPr>
        <w:t>(2), 362–368. https://doi.org/10.1016/j.psychres.2015.10.001</w:t>
      </w:r>
    </w:p>
    <w:p w14:paraId="5C9F4659"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Insight7. (2024). </w:t>
      </w:r>
      <w:r w:rsidRPr="00722A12">
        <w:rPr>
          <w:rFonts w:asciiTheme="majorBidi" w:eastAsia="Arial" w:hAnsiTheme="majorBidi" w:cstheme="majorBidi"/>
          <w:i/>
          <w:iCs/>
          <w:sz w:val="20"/>
          <w:szCs w:val="20"/>
          <w:highlight w:val="yellow"/>
          <w:lang w:val="en-IN"/>
        </w:rPr>
        <w:t>Descriptive correlational research design sample: A guide</w:t>
      </w:r>
      <w:r w:rsidRPr="00722A12">
        <w:rPr>
          <w:rFonts w:asciiTheme="majorBidi" w:eastAsia="Arial" w:hAnsiTheme="majorBidi" w:cstheme="majorBidi"/>
          <w:sz w:val="20"/>
          <w:szCs w:val="20"/>
          <w:highlight w:val="yellow"/>
          <w:lang w:val="en-IN"/>
        </w:rPr>
        <w:t>. https://insight7.io/descriptive-correlational-research-design-sample-a-guide/</w:t>
      </w:r>
    </w:p>
    <w:p w14:paraId="655AA8A9" w14:textId="77777777" w:rsidR="008D3379" w:rsidRPr="00722A12" w:rsidRDefault="008D3379" w:rsidP="008D3379">
      <w:pPr>
        <w:spacing w:after="0" w:line="240" w:lineRule="auto"/>
        <w:ind w:left="540" w:hanging="540"/>
        <w:jc w:val="both"/>
        <w:rPr>
          <w:rFonts w:asciiTheme="majorBidi" w:eastAsia="Arial" w:hAnsiTheme="majorBidi" w:cstheme="majorBidi"/>
          <w:sz w:val="20"/>
          <w:szCs w:val="20"/>
          <w:highlight w:val="yellow"/>
          <w:lang w:val="en-IN"/>
        </w:rPr>
      </w:pPr>
      <w:r w:rsidRPr="00722A12">
        <w:rPr>
          <w:rFonts w:asciiTheme="majorBidi" w:eastAsia="Arial" w:hAnsiTheme="majorBidi" w:cstheme="majorBidi"/>
          <w:sz w:val="20"/>
          <w:szCs w:val="20"/>
          <w:highlight w:val="yellow"/>
          <w:lang w:val="en-IN"/>
        </w:rPr>
        <w:lastRenderedPageBreak/>
        <w:t>Joiner, T. E., &amp; Coyne, J. C. (1999). </w:t>
      </w:r>
      <w:r w:rsidRPr="00722A12">
        <w:rPr>
          <w:rFonts w:asciiTheme="majorBidi" w:eastAsia="Arial" w:hAnsiTheme="majorBidi" w:cstheme="majorBidi"/>
          <w:i/>
          <w:iCs/>
          <w:sz w:val="20"/>
          <w:szCs w:val="20"/>
          <w:highlight w:val="yellow"/>
          <w:lang w:val="en-IN"/>
        </w:rPr>
        <w:t>The interactional nature of depression: Advances in interpersonal approaches</w:t>
      </w:r>
      <w:r w:rsidRPr="00722A12">
        <w:rPr>
          <w:rFonts w:asciiTheme="majorBidi" w:eastAsia="Arial" w:hAnsiTheme="majorBidi" w:cstheme="majorBidi"/>
          <w:sz w:val="20"/>
          <w:szCs w:val="20"/>
          <w:highlight w:val="yellow"/>
          <w:lang w:val="en-IN"/>
        </w:rPr>
        <w:t>. American Psychological Association. https://doi.org/10.1037/10334-000</w:t>
      </w:r>
    </w:p>
    <w:p w14:paraId="62053D8D"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 xml:space="preserve">Kessler, R. C., &amp; </w:t>
      </w:r>
      <w:proofErr w:type="spellStart"/>
      <w:r w:rsidRPr="00722A12">
        <w:rPr>
          <w:rFonts w:asciiTheme="majorBidi" w:eastAsia="Arial" w:hAnsiTheme="majorBidi" w:cstheme="majorBidi"/>
          <w:sz w:val="20"/>
          <w:szCs w:val="20"/>
          <w:highlight w:val="yellow"/>
          <w:lang w:val="en-IN"/>
        </w:rPr>
        <w:t>Bromet</w:t>
      </w:r>
      <w:proofErr w:type="spellEnd"/>
      <w:r w:rsidRPr="00722A12">
        <w:rPr>
          <w:rFonts w:asciiTheme="majorBidi" w:eastAsia="Arial" w:hAnsiTheme="majorBidi" w:cstheme="majorBidi"/>
          <w:sz w:val="20"/>
          <w:szCs w:val="20"/>
          <w:highlight w:val="yellow"/>
          <w:lang w:val="en-IN"/>
        </w:rPr>
        <w:t>, E. J. (2013). The epidemiology of depression across cultures. </w:t>
      </w:r>
      <w:r w:rsidRPr="00722A12">
        <w:rPr>
          <w:rFonts w:asciiTheme="majorBidi" w:eastAsia="Arial" w:hAnsiTheme="majorBidi" w:cstheme="majorBidi"/>
          <w:i/>
          <w:iCs/>
          <w:sz w:val="20"/>
          <w:szCs w:val="20"/>
          <w:highlight w:val="yellow"/>
          <w:lang w:val="en-IN"/>
        </w:rPr>
        <w:t>Annual Review of Public Health</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34</w:t>
      </w:r>
      <w:r w:rsidRPr="00722A12">
        <w:rPr>
          <w:rFonts w:asciiTheme="majorBidi" w:eastAsia="Arial" w:hAnsiTheme="majorBidi" w:cstheme="majorBidi"/>
          <w:sz w:val="20"/>
          <w:szCs w:val="20"/>
          <w:highlight w:val="yellow"/>
          <w:lang w:val="en-IN"/>
        </w:rPr>
        <w:t>, 119–138. https://doi.org/10.1146/annurev-publhealth-031912-114409</w:t>
      </w:r>
    </w:p>
    <w:p w14:paraId="7E17221C"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5C4FB6">
        <w:rPr>
          <w:rFonts w:asciiTheme="majorBidi" w:eastAsia="Arial" w:hAnsiTheme="majorBidi" w:cstheme="majorBidi"/>
          <w:sz w:val="20"/>
          <w:szCs w:val="20"/>
          <w:lang w:val="en-IN"/>
        </w:rPr>
        <w:t>Kostrna</w:t>
      </w:r>
      <w:proofErr w:type="spellEnd"/>
      <w:r w:rsidRPr="005C4FB6">
        <w:rPr>
          <w:rFonts w:asciiTheme="majorBidi" w:eastAsia="Arial" w:hAnsiTheme="majorBidi" w:cstheme="majorBidi"/>
          <w:sz w:val="20"/>
          <w:szCs w:val="20"/>
          <w:lang w:val="en-IN"/>
        </w:rPr>
        <w:t>, J. (2022). Effects of time constraints and goal setting on basketball shooting. </w:t>
      </w:r>
      <w:r w:rsidRPr="005C4FB6">
        <w:rPr>
          <w:rFonts w:asciiTheme="majorBidi" w:eastAsia="Arial" w:hAnsiTheme="majorBidi" w:cstheme="majorBidi"/>
          <w:i/>
          <w:iCs/>
          <w:sz w:val="20"/>
          <w:szCs w:val="20"/>
          <w:lang w:val="en-IN"/>
        </w:rPr>
        <w:t>Frontiers in Psychology</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13</w:t>
      </w:r>
      <w:r w:rsidRPr="005C4FB6">
        <w:rPr>
          <w:rFonts w:asciiTheme="majorBidi" w:eastAsia="Arial" w:hAnsiTheme="majorBidi" w:cstheme="majorBidi"/>
          <w:sz w:val="20"/>
          <w:szCs w:val="20"/>
          <w:lang w:val="en-IN"/>
        </w:rPr>
        <w:t>, 923061. https://doi.org/10.3389/fpsyg.2022.923061</w:t>
      </w:r>
    </w:p>
    <w:p w14:paraId="58848ED8"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 xml:space="preserve">Lemmens, L. H. J. M., Arntz, A., Peeters, F., Hollon, S. D., </w:t>
      </w:r>
      <w:proofErr w:type="spellStart"/>
      <w:r w:rsidRPr="00722A12">
        <w:rPr>
          <w:rFonts w:asciiTheme="majorBidi" w:eastAsia="Arial" w:hAnsiTheme="majorBidi" w:cstheme="majorBidi"/>
          <w:sz w:val="20"/>
          <w:szCs w:val="20"/>
          <w:highlight w:val="yellow"/>
          <w:lang w:val="en-IN"/>
        </w:rPr>
        <w:t>Roefs</w:t>
      </w:r>
      <w:proofErr w:type="spellEnd"/>
      <w:r w:rsidRPr="00722A12">
        <w:rPr>
          <w:rFonts w:asciiTheme="majorBidi" w:eastAsia="Arial" w:hAnsiTheme="majorBidi" w:cstheme="majorBidi"/>
          <w:sz w:val="20"/>
          <w:szCs w:val="20"/>
          <w:highlight w:val="yellow"/>
          <w:lang w:val="en-IN"/>
        </w:rPr>
        <w:t>, A., &amp; Huibers, M. J. H. (2015). Clinical effectiveness of cognitive therapy v. interpersonal psychotherapy for depression: Results of a randomized controlled trial. </w:t>
      </w:r>
      <w:r w:rsidRPr="00722A12">
        <w:rPr>
          <w:rFonts w:asciiTheme="majorBidi" w:eastAsia="Arial" w:hAnsiTheme="majorBidi" w:cstheme="majorBidi"/>
          <w:i/>
          <w:iCs/>
          <w:sz w:val="20"/>
          <w:szCs w:val="20"/>
          <w:highlight w:val="yellow"/>
          <w:lang w:val="en-IN"/>
        </w:rPr>
        <w:t>Psychological Medicine</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45</w:t>
      </w:r>
      <w:r w:rsidRPr="00722A12">
        <w:rPr>
          <w:rFonts w:asciiTheme="majorBidi" w:eastAsia="Arial" w:hAnsiTheme="majorBidi" w:cstheme="majorBidi"/>
          <w:sz w:val="20"/>
          <w:szCs w:val="20"/>
          <w:highlight w:val="yellow"/>
          <w:lang w:val="en-IN"/>
        </w:rPr>
        <w:t>(10), 2095–2110. https://doi.org/10.1017/S0033291715000033</w:t>
      </w:r>
    </w:p>
    <w:p w14:paraId="7068EC47"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Litvinova, A. V. (2022). Goal-setting among students with different levels of academic achievement. </w:t>
      </w:r>
      <w:r w:rsidRPr="00722A12">
        <w:rPr>
          <w:rFonts w:asciiTheme="majorBidi" w:eastAsia="Arial" w:hAnsiTheme="majorBidi" w:cstheme="majorBidi"/>
          <w:i/>
          <w:iCs/>
          <w:sz w:val="20"/>
          <w:szCs w:val="20"/>
          <w:highlight w:val="yellow"/>
          <w:lang w:val="en-IN"/>
        </w:rPr>
        <w:t>Integration of Education</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26</w:t>
      </w:r>
      <w:r w:rsidRPr="00722A12">
        <w:rPr>
          <w:rFonts w:asciiTheme="majorBidi" w:eastAsia="Arial" w:hAnsiTheme="majorBidi" w:cstheme="majorBidi"/>
          <w:sz w:val="20"/>
          <w:szCs w:val="20"/>
          <w:highlight w:val="yellow"/>
          <w:lang w:val="en-IN"/>
        </w:rPr>
        <w:t>(4), 708–721. https://doi.org/10.15507/1991-9468.109.026.202204.708-721</w:t>
      </w:r>
    </w:p>
    <w:p w14:paraId="043D4AA5"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Markowitz, J. C., &amp; Weissman, M. M. (2004). Interpersonal psychotherapy: Principles and applications. </w:t>
      </w:r>
      <w:r w:rsidRPr="00722A12">
        <w:rPr>
          <w:rFonts w:asciiTheme="majorBidi" w:eastAsia="Arial" w:hAnsiTheme="majorBidi" w:cstheme="majorBidi"/>
          <w:i/>
          <w:iCs/>
          <w:sz w:val="20"/>
          <w:szCs w:val="20"/>
          <w:highlight w:val="yellow"/>
          <w:lang w:val="en-IN"/>
        </w:rPr>
        <w:t>World Psychiatry</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3</w:t>
      </w:r>
      <w:r w:rsidRPr="00722A12">
        <w:rPr>
          <w:rFonts w:asciiTheme="majorBidi" w:eastAsia="Arial" w:hAnsiTheme="majorBidi" w:cstheme="majorBidi"/>
          <w:sz w:val="20"/>
          <w:szCs w:val="20"/>
          <w:highlight w:val="yellow"/>
          <w:lang w:val="en-IN"/>
        </w:rPr>
        <w:t>(3), 136–139. https://www.ncbi.nlm.nih.gov/pmc/articles/PMC1414693/</w:t>
      </w:r>
    </w:p>
    <w:p w14:paraId="3E655051"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McClung, C. A. (2013). How might circadian rhythms control mood? Let me count the ways. </w:t>
      </w:r>
      <w:r w:rsidRPr="00722A12">
        <w:rPr>
          <w:rFonts w:asciiTheme="majorBidi" w:eastAsia="Arial" w:hAnsiTheme="majorBidi" w:cstheme="majorBidi"/>
          <w:i/>
          <w:iCs/>
          <w:sz w:val="20"/>
          <w:szCs w:val="20"/>
          <w:highlight w:val="yellow"/>
          <w:lang w:val="en-IN"/>
        </w:rPr>
        <w:t>Biological Psychiatry</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74</w:t>
      </w:r>
      <w:r w:rsidRPr="00722A12">
        <w:rPr>
          <w:rFonts w:asciiTheme="majorBidi" w:eastAsia="Arial" w:hAnsiTheme="majorBidi" w:cstheme="majorBidi"/>
          <w:sz w:val="20"/>
          <w:szCs w:val="20"/>
          <w:highlight w:val="yellow"/>
          <w:lang w:val="en-IN"/>
        </w:rPr>
        <w:t>(4), 242–249. https://doi.org/10.1016/j.biopsych.2013.02.019</w:t>
      </w:r>
    </w:p>
    <w:p w14:paraId="4FC70BFE"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722A12">
        <w:rPr>
          <w:rFonts w:asciiTheme="majorBidi" w:eastAsia="Arial" w:hAnsiTheme="majorBidi" w:cstheme="majorBidi"/>
          <w:sz w:val="20"/>
          <w:szCs w:val="20"/>
          <w:highlight w:val="yellow"/>
          <w:lang w:val="en-IN"/>
        </w:rPr>
        <w:t>Mojtahedi</w:t>
      </w:r>
      <w:proofErr w:type="spellEnd"/>
      <w:r w:rsidRPr="00722A12">
        <w:rPr>
          <w:rFonts w:asciiTheme="majorBidi" w:eastAsia="Arial" w:hAnsiTheme="majorBidi" w:cstheme="majorBidi"/>
          <w:sz w:val="20"/>
          <w:szCs w:val="20"/>
          <w:highlight w:val="yellow"/>
          <w:lang w:val="en-IN"/>
        </w:rPr>
        <w:t>, D., Dagnall, N., Denovan, A., Clough, P., Dewhurst, S., Hillier, M., Papageorgiou, K., &amp; Perry, J. (2023). Competition anxiety in combat sports and the importance of mental toughness. </w:t>
      </w:r>
      <w:proofErr w:type="spellStart"/>
      <w:r w:rsidRPr="00722A12">
        <w:rPr>
          <w:rFonts w:asciiTheme="majorBidi" w:eastAsia="Arial" w:hAnsiTheme="majorBidi" w:cstheme="majorBidi"/>
          <w:i/>
          <w:iCs/>
          <w:sz w:val="20"/>
          <w:szCs w:val="20"/>
          <w:highlight w:val="yellow"/>
          <w:lang w:val="en-IN"/>
        </w:rPr>
        <w:t>Behavioral</w:t>
      </w:r>
      <w:proofErr w:type="spellEnd"/>
      <w:r w:rsidRPr="00722A12">
        <w:rPr>
          <w:rFonts w:asciiTheme="majorBidi" w:eastAsia="Arial" w:hAnsiTheme="majorBidi" w:cstheme="majorBidi"/>
          <w:i/>
          <w:iCs/>
          <w:sz w:val="20"/>
          <w:szCs w:val="20"/>
          <w:highlight w:val="yellow"/>
          <w:lang w:val="en-IN"/>
        </w:rPr>
        <w:t xml:space="preserve"> Sciences</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13</w:t>
      </w:r>
      <w:r w:rsidRPr="00722A12">
        <w:rPr>
          <w:rFonts w:asciiTheme="majorBidi" w:eastAsia="Arial" w:hAnsiTheme="majorBidi" w:cstheme="majorBidi"/>
          <w:sz w:val="20"/>
          <w:szCs w:val="20"/>
          <w:highlight w:val="yellow"/>
          <w:lang w:val="en-IN"/>
        </w:rPr>
        <w:t>(9), 713. https://doi.org/10.3390/bs13090713</w:t>
      </w:r>
    </w:p>
    <w:p w14:paraId="2223DD93"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Morrison, J. (2023). An evolutionary perspective on sport and performance enhancement. </w:t>
      </w:r>
      <w:r w:rsidRPr="005C4FB6">
        <w:rPr>
          <w:rFonts w:asciiTheme="majorBidi" w:eastAsia="Arial" w:hAnsiTheme="majorBidi" w:cstheme="majorBidi"/>
          <w:i/>
          <w:iCs/>
          <w:sz w:val="20"/>
          <w:szCs w:val="20"/>
          <w:lang w:val="en-IN"/>
        </w:rPr>
        <w:t>Performance Enhancement &amp; Health</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11</w:t>
      </w:r>
      <w:r w:rsidRPr="005C4FB6">
        <w:rPr>
          <w:rFonts w:asciiTheme="majorBidi" w:eastAsia="Arial" w:hAnsiTheme="majorBidi" w:cstheme="majorBidi"/>
          <w:sz w:val="20"/>
          <w:szCs w:val="20"/>
          <w:lang w:val="en-IN"/>
        </w:rPr>
        <w:t>(4), 100263. https://doi.org/10.1016/j.peh.2023.100263</w:t>
      </w:r>
    </w:p>
    <w:p w14:paraId="54F8231F"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proofErr w:type="spellStart"/>
      <w:r w:rsidRPr="00722A12">
        <w:rPr>
          <w:rFonts w:asciiTheme="majorBidi" w:eastAsia="Arial" w:hAnsiTheme="majorBidi" w:cstheme="majorBidi"/>
          <w:sz w:val="20"/>
          <w:szCs w:val="20"/>
          <w:highlight w:val="yellow"/>
          <w:lang w:val="en-IN"/>
        </w:rPr>
        <w:t>Noordstar</w:t>
      </w:r>
      <w:proofErr w:type="spellEnd"/>
      <w:r w:rsidRPr="00722A12">
        <w:rPr>
          <w:rFonts w:asciiTheme="majorBidi" w:eastAsia="Arial" w:hAnsiTheme="majorBidi" w:cstheme="majorBidi"/>
          <w:sz w:val="20"/>
          <w:szCs w:val="20"/>
          <w:highlight w:val="yellow"/>
          <w:lang w:val="en-IN"/>
        </w:rPr>
        <w:t xml:space="preserve">, J. J., Van Der Net, J., Jak, S., Helders, P. J., &amp; </w:t>
      </w:r>
      <w:proofErr w:type="spellStart"/>
      <w:r w:rsidRPr="00722A12">
        <w:rPr>
          <w:rFonts w:asciiTheme="majorBidi" w:eastAsia="Arial" w:hAnsiTheme="majorBidi" w:cstheme="majorBidi"/>
          <w:sz w:val="20"/>
          <w:szCs w:val="20"/>
          <w:highlight w:val="yellow"/>
          <w:lang w:val="en-IN"/>
        </w:rPr>
        <w:t>Jongmans</w:t>
      </w:r>
      <w:proofErr w:type="spellEnd"/>
      <w:r w:rsidRPr="00722A12">
        <w:rPr>
          <w:rFonts w:asciiTheme="majorBidi" w:eastAsia="Arial" w:hAnsiTheme="majorBidi" w:cstheme="majorBidi"/>
          <w:sz w:val="20"/>
          <w:szCs w:val="20"/>
          <w:highlight w:val="yellow"/>
          <w:lang w:val="en-IN"/>
        </w:rPr>
        <w:t>, M. J. (2015). Global self-esteem, perceived athletic competence, and physical activity in children: A longitudinal cohort study. </w:t>
      </w:r>
      <w:r w:rsidRPr="00722A12">
        <w:rPr>
          <w:rFonts w:asciiTheme="majorBidi" w:eastAsia="Arial" w:hAnsiTheme="majorBidi" w:cstheme="majorBidi"/>
          <w:i/>
          <w:iCs/>
          <w:sz w:val="20"/>
          <w:szCs w:val="20"/>
          <w:highlight w:val="yellow"/>
          <w:lang w:val="en-IN"/>
        </w:rPr>
        <w:t>Psychology of Sport and Exercise</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22</w:t>
      </w:r>
      <w:r w:rsidRPr="00722A12">
        <w:rPr>
          <w:rFonts w:asciiTheme="majorBidi" w:eastAsia="Arial" w:hAnsiTheme="majorBidi" w:cstheme="majorBidi"/>
          <w:sz w:val="20"/>
          <w:szCs w:val="20"/>
          <w:highlight w:val="yellow"/>
          <w:lang w:val="en-IN"/>
        </w:rPr>
        <w:t>, 83–90. https://doi.org/10.1016/j.psychsport.2015.06.009</w:t>
      </w:r>
    </w:p>
    <w:p w14:paraId="4E684A7B"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Nor, N. M., Anuar, N., &amp; Mohamed, M. (2024). The relationship between mental toughness and sports performance perception among secondary school athletes: A cross-sectional analysis. </w:t>
      </w:r>
      <w:r w:rsidRPr="005C4FB6">
        <w:rPr>
          <w:rFonts w:asciiTheme="majorBidi" w:eastAsia="Arial" w:hAnsiTheme="majorBidi" w:cstheme="majorBidi"/>
          <w:i/>
          <w:iCs/>
          <w:sz w:val="20"/>
          <w:szCs w:val="20"/>
          <w:lang w:val="en-IN"/>
        </w:rPr>
        <w:t>International Journal of Academic Research in Progressive Education and Development</w:t>
      </w:r>
      <w:r w:rsidRPr="005C4FB6">
        <w:rPr>
          <w:rFonts w:asciiTheme="majorBidi" w:eastAsia="Arial" w:hAnsiTheme="majorBidi" w:cstheme="majorBidi"/>
          <w:sz w:val="20"/>
          <w:szCs w:val="20"/>
          <w:lang w:val="en-IN"/>
        </w:rPr>
        <w:t>. https://doi.org/10.6007/ijarped/v13-i4/23502</w:t>
      </w:r>
    </w:p>
    <w:p w14:paraId="11FE31F2"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Pandian, P. R. S., Kumar, V. B., Kannan, M., Gurusamy, G., &amp; Lakshmi, B. (2022). Impact of mental toughness on athlete’s performance and interventions to improve. </w:t>
      </w:r>
      <w:r w:rsidRPr="005C4FB6">
        <w:rPr>
          <w:rFonts w:asciiTheme="majorBidi" w:eastAsia="Arial" w:hAnsiTheme="majorBidi" w:cstheme="majorBidi"/>
          <w:i/>
          <w:iCs/>
          <w:sz w:val="20"/>
          <w:szCs w:val="20"/>
          <w:lang w:val="en-IN"/>
        </w:rPr>
        <w:t>Journal of Basic and Clinical Physiology and Pharmacology</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34</w:t>
      </w:r>
      <w:r w:rsidRPr="005C4FB6">
        <w:rPr>
          <w:rFonts w:asciiTheme="majorBidi" w:eastAsia="Arial" w:hAnsiTheme="majorBidi" w:cstheme="majorBidi"/>
          <w:sz w:val="20"/>
          <w:szCs w:val="20"/>
          <w:lang w:val="en-IN"/>
        </w:rPr>
        <w:t>(4), 409–418. https://doi.org/10.1515/jbcpp-2022-0129</w:t>
      </w:r>
    </w:p>
    <w:p w14:paraId="5FCEBB8C"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Pour, N. S. (2024). Relationships between mental toughness with academic and sport performance in athletic students: Mediating role of mindfulness and self-efficacy. </w:t>
      </w:r>
      <w:r w:rsidRPr="005C4FB6">
        <w:rPr>
          <w:rFonts w:asciiTheme="majorBidi" w:eastAsia="Arial" w:hAnsiTheme="majorBidi" w:cstheme="majorBidi"/>
          <w:i/>
          <w:iCs/>
          <w:sz w:val="20"/>
          <w:szCs w:val="20"/>
          <w:lang w:val="en-IN"/>
        </w:rPr>
        <w:t>Physical Activity in Children</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1</w:t>
      </w:r>
      <w:r w:rsidRPr="005C4FB6">
        <w:rPr>
          <w:rFonts w:asciiTheme="majorBidi" w:eastAsia="Arial" w:hAnsiTheme="majorBidi" w:cstheme="majorBidi"/>
          <w:sz w:val="20"/>
          <w:szCs w:val="20"/>
          <w:lang w:val="en-IN"/>
        </w:rPr>
        <w:t>(2), 21–28. https://doi.org/10.61186/pach.2024.480579.1027</w:t>
      </w:r>
    </w:p>
    <w:p w14:paraId="18FDD143"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722A12">
        <w:rPr>
          <w:rFonts w:asciiTheme="majorBidi" w:eastAsia="Arial" w:hAnsiTheme="majorBidi" w:cstheme="majorBidi"/>
          <w:sz w:val="20"/>
          <w:szCs w:val="20"/>
          <w:highlight w:val="yellow"/>
          <w:lang w:val="en-IN"/>
        </w:rPr>
        <w:t>Rush, A. J., et al. (2003). The 16-item Quick Inventory of Depressive Symptomatology (QIDS), clinician rating (QIDS-C), and self-report (QIDS-SR): A psychometric evaluation in patients with chronic major depression. </w:t>
      </w:r>
      <w:r w:rsidRPr="00722A12">
        <w:rPr>
          <w:rFonts w:asciiTheme="majorBidi" w:eastAsia="Arial" w:hAnsiTheme="majorBidi" w:cstheme="majorBidi"/>
          <w:i/>
          <w:iCs/>
          <w:sz w:val="20"/>
          <w:szCs w:val="20"/>
          <w:highlight w:val="yellow"/>
          <w:lang w:val="en-IN"/>
        </w:rPr>
        <w:t>Biological Psychiatry</w:t>
      </w:r>
      <w:r w:rsidRPr="00722A12">
        <w:rPr>
          <w:rFonts w:asciiTheme="majorBidi" w:eastAsia="Arial" w:hAnsiTheme="majorBidi" w:cstheme="majorBidi"/>
          <w:sz w:val="20"/>
          <w:szCs w:val="20"/>
          <w:highlight w:val="yellow"/>
          <w:lang w:val="en-IN"/>
        </w:rPr>
        <w:t>, </w:t>
      </w:r>
      <w:r w:rsidRPr="00722A12">
        <w:rPr>
          <w:rFonts w:asciiTheme="majorBidi" w:eastAsia="Arial" w:hAnsiTheme="majorBidi" w:cstheme="majorBidi"/>
          <w:i/>
          <w:iCs/>
          <w:sz w:val="20"/>
          <w:szCs w:val="20"/>
          <w:highlight w:val="yellow"/>
          <w:lang w:val="en-IN"/>
        </w:rPr>
        <w:t>54</w:t>
      </w:r>
      <w:r w:rsidRPr="00722A12">
        <w:rPr>
          <w:rFonts w:asciiTheme="majorBidi" w:eastAsia="Arial" w:hAnsiTheme="majorBidi" w:cstheme="majorBidi"/>
          <w:sz w:val="20"/>
          <w:szCs w:val="20"/>
          <w:highlight w:val="yellow"/>
          <w:lang w:val="en-IN"/>
        </w:rPr>
        <w:t>(5), 573–583. https://doi.org/10.1016/S0006-3223(02)01866-8</w:t>
      </w:r>
    </w:p>
    <w:p w14:paraId="5C51C44A"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Salunkhe-Rane, S. (2023, August 25). </w:t>
      </w:r>
      <w:r w:rsidRPr="005C4FB6">
        <w:rPr>
          <w:rFonts w:asciiTheme="majorBidi" w:eastAsia="Arial" w:hAnsiTheme="majorBidi" w:cstheme="majorBidi"/>
          <w:i/>
          <w:iCs/>
          <w:sz w:val="20"/>
          <w:szCs w:val="20"/>
          <w:lang w:val="en-IN"/>
        </w:rPr>
        <w:t>The advantages of diagnostic research design</w:t>
      </w:r>
      <w:r w:rsidRPr="005C4FB6">
        <w:rPr>
          <w:rFonts w:asciiTheme="majorBidi" w:eastAsia="Arial" w:hAnsiTheme="majorBidi" w:cstheme="majorBidi"/>
          <w:sz w:val="20"/>
          <w:szCs w:val="20"/>
          <w:lang w:val="en-IN"/>
        </w:rPr>
        <w:t>. https://drgskvelu.com/healthcare/the-advantages-of-diagnostic-research-design/</w:t>
      </w:r>
    </w:p>
    <w:p w14:paraId="47E439A0"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Sheard, M., Golby, J., &amp; Van Wersch, A. (2009). </w:t>
      </w:r>
      <w:r w:rsidRPr="005C4FB6">
        <w:rPr>
          <w:rFonts w:asciiTheme="majorBidi" w:eastAsia="Arial" w:hAnsiTheme="majorBidi" w:cstheme="majorBidi"/>
          <w:i/>
          <w:iCs/>
          <w:sz w:val="20"/>
          <w:szCs w:val="20"/>
          <w:lang w:val="en-IN"/>
        </w:rPr>
        <w:t>Sports Mental Toughness Questionnaire</w:t>
      </w:r>
      <w:r w:rsidRPr="005C4FB6">
        <w:rPr>
          <w:rFonts w:asciiTheme="majorBidi" w:eastAsia="Arial" w:hAnsiTheme="majorBidi" w:cstheme="majorBidi"/>
          <w:sz w:val="20"/>
          <w:szCs w:val="20"/>
          <w:lang w:val="en-IN"/>
        </w:rPr>
        <w:t xml:space="preserve"> [Dataset]. </w:t>
      </w:r>
      <w:proofErr w:type="spellStart"/>
      <w:r w:rsidRPr="005C4FB6">
        <w:rPr>
          <w:rFonts w:asciiTheme="majorBidi" w:eastAsia="Arial" w:hAnsiTheme="majorBidi" w:cstheme="majorBidi"/>
          <w:sz w:val="20"/>
          <w:szCs w:val="20"/>
          <w:lang w:val="en-IN"/>
        </w:rPr>
        <w:t>PsycTESTS</w:t>
      </w:r>
      <w:proofErr w:type="spellEnd"/>
      <w:r w:rsidRPr="005C4FB6">
        <w:rPr>
          <w:rFonts w:asciiTheme="majorBidi" w:eastAsia="Arial" w:hAnsiTheme="majorBidi" w:cstheme="majorBidi"/>
          <w:sz w:val="20"/>
          <w:szCs w:val="20"/>
          <w:lang w:val="en-IN"/>
        </w:rPr>
        <w:t>. https://doi.org/10.1037/t01346-000</w:t>
      </w:r>
    </w:p>
    <w:p w14:paraId="19839ACD"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Subang, A. (2022). Co-curricular activities, physical activity motivation and sports performance of high school athletes. </w:t>
      </w:r>
      <w:r w:rsidRPr="005C4FB6">
        <w:rPr>
          <w:rFonts w:asciiTheme="majorBidi" w:eastAsia="Arial" w:hAnsiTheme="majorBidi" w:cstheme="majorBidi"/>
          <w:i/>
          <w:iCs/>
          <w:sz w:val="20"/>
          <w:szCs w:val="20"/>
          <w:lang w:val="en-IN"/>
        </w:rPr>
        <w:t>Psychology and Education: A Multidisciplinary Journal</w:t>
      </w:r>
      <w:r w:rsidRPr="005C4FB6">
        <w:rPr>
          <w:rFonts w:asciiTheme="majorBidi" w:eastAsia="Arial" w:hAnsiTheme="majorBidi" w:cstheme="majorBidi"/>
          <w:sz w:val="20"/>
          <w:szCs w:val="20"/>
          <w:lang w:val="en-IN"/>
        </w:rPr>
        <w:t>. https://doi.org/10.5281/zenodo.7016289</w:t>
      </w:r>
    </w:p>
    <w:p w14:paraId="68D65E9F" w14:textId="77777777" w:rsidR="008D3379" w:rsidRPr="005C4FB6"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Thomas, L. (2020). </w:t>
      </w:r>
      <w:r w:rsidRPr="005C4FB6">
        <w:rPr>
          <w:rFonts w:asciiTheme="majorBidi" w:eastAsia="Arial" w:hAnsiTheme="majorBidi" w:cstheme="majorBidi"/>
          <w:i/>
          <w:iCs/>
          <w:sz w:val="20"/>
          <w:szCs w:val="20"/>
          <w:lang w:val="en-IN"/>
        </w:rPr>
        <w:t>How to use stratified sampling</w:t>
      </w:r>
      <w:r w:rsidRPr="005C4FB6">
        <w:rPr>
          <w:rFonts w:asciiTheme="majorBidi" w:eastAsia="Arial" w:hAnsiTheme="majorBidi" w:cstheme="majorBidi"/>
          <w:sz w:val="20"/>
          <w:szCs w:val="20"/>
          <w:lang w:val="en-IN"/>
        </w:rPr>
        <w:t>. https://www.scribbr.com/methodology/stratified-sampling/</w:t>
      </w:r>
    </w:p>
    <w:p w14:paraId="02F8E3CA" w14:textId="4ADAF9B8" w:rsidR="008D3379" w:rsidRDefault="008D3379" w:rsidP="008D3379">
      <w:pPr>
        <w:spacing w:after="0" w:line="240" w:lineRule="auto"/>
        <w:ind w:left="540" w:hanging="540"/>
        <w:jc w:val="both"/>
        <w:rPr>
          <w:rFonts w:asciiTheme="majorBidi" w:eastAsia="Arial" w:hAnsiTheme="majorBidi" w:cstheme="majorBidi"/>
          <w:sz w:val="20"/>
          <w:szCs w:val="20"/>
          <w:lang w:val="en-IN"/>
        </w:rPr>
      </w:pPr>
      <w:r w:rsidRPr="005C4FB6">
        <w:rPr>
          <w:rFonts w:asciiTheme="majorBidi" w:eastAsia="Arial" w:hAnsiTheme="majorBidi" w:cstheme="majorBidi"/>
          <w:sz w:val="20"/>
          <w:szCs w:val="20"/>
          <w:lang w:val="en-IN"/>
        </w:rPr>
        <w:t xml:space="preserve">Williamson, O., Swann, C., Bennett, K. J., Bird, M. D., Goddard, S. G., </w:t>
      </w:r>
      <w:proofErr w:type="spellStart"/>
      <w:r w:rsidRPr="005C4FB6">
        <w:rPr>
          <w:rFonts w:asciiTheme="majorBidi" w:eastAsia="Arial" w:hAnsiTheme="majorBidi" w:cstheme="majorBidi"/>
          <w:sz w:val="20"/>
          <w:szCs w:val="20"/>
          <w:lang w:val="en-IN"/>
        </w:rPr>
        <w:t>Schweickle</w:t>
      </w:r>
      <w:proofErr w:type="spellEnd"/>
      <w:r w:rsidRPr="005C4FB6">
        <w:rPr>
          <w:rFonts w:asciiTheme="majorBidi" w:eastAsia="Arial" w:hAnsiTheme="majorBidi" w:cstheme="majorBidi"/>
          <w:sz w:val="20"/>
          <w:szCs w:val="20"/>
          <w:lang w:val="en-IN"/>
        </w:rPr>
        <w:t>, M. J., &amp; Jackman, P. C. (2022). The performance and psychological effects of goal setting in sport: A systematic review and meta-analysis. </w:t>
      </w:r>
      <w:r w:rsidRPr="005C4FB6">
        <w:rPr>
          <w:rFonts w:asciiTheme="majorBidi" w:eastAsia="Arial" w:hAnsiTheme="majorBidi" w:cstheme="majorBidi"/>
          <w:i/>
          <w:iCs/>
          <w:sz w:val="20"/>
          <w:szCs w:val="20"/>
          <w:lang w:val="en-IN"/>
        </w:rPr>
        <w:t>International Review of Sport and Exercise Psychology</w:t>
      </w:r>
      <w:r w:rsidRPr="005C4FB6">
        <w:rPr>
          <w:rFonts w:asciiTheme="majorBidi" w:eastAsia="Arial" w:hAnsiTheme="majorBidi" w:cstheme="majorBidi"/>
          <w:sz w:val="20"/>
          <w:szCs w:val="20"/>
          <w:lang w:val="en-IN"/>
        </w:rPr>
        <w:t>, </w:t>
      </w:r>
      <w:r w:rsidRPr="005C4FB6">
        <w:rPr>
          <w:rFonts w:asciiTheme="majorBidi" w:eastAsia="Arial" w:hAnsiTheme="majorBidi" w:cstheme="majorBidi"/>
          <w:i/>
          <w:iCs/>
          <w:sz w:val="20"/>
          <w:szCs w:val="20"/>
          <w:lang w:val="en-IN"/>
        </w:rPr>
        <w:t>17</w:t>
      </w:r>
      <w:r w:rsidRPr="005C4FB6">
        <w:rPr>
          <w:rFonts w:asciiTheme="majorBidi" w:eastAsia="Arial" w:hAnsiTheme="majorBidi" w:cstheme="majorBidi"/>
          <w:sz w:val="20"/>
          <w:szCs w:val="20"/>
          <w:lang w:val="en-IN"/>
        </w:rPr>
        <w:t>(2), 1050–1078. </w:t>
      </w:r>
      <w:hyperlink r:id="rId10" w:history="1">
        <w:r w:rsidR="007D209B" w:rsidRPr="009D12AB">
          <w:rPr>
            <w:rStyle w:val="Hyperlink"/>
            <w:rFonts w:asciiTheme="majorBidi" w:eastAsia="Arial" w:hAnsiTheme="majorBidi" w:cstheme="majorBidi"/>
            <w:sz w:val="20"/>
            <w:szCs w:val="20"/>
            <w:lang w:val="en-IN"/>
          </w:rPr>
          <w:t>https://doi.org/10.1080/1750984X.2022.2116723</w:t>
        </w:r>
      </w:hyperlink>
    </w:p>
    <w:p w14:paraId="7CF4FD15" w14:textId="432F0E13" w:rsidR="007D209B" w:rsidRPr="005C4FB6" w:rsidRDefault="007D209B" w:rsidP="008D3379">
      <w:pPr>
        <w:spacing w:after="0" w:line="240" w:lineRule="auto"/>
        <w:ind w:left="540" w:hanging="540"/>
        <w:jc w:val="both"/>
        <w:rPr>
          <w:rFonts w:asciiTheme="majorBidi" w:eastAsia="Arial" w:hAnsiTheme="majorBidi" w:cstheme="majorBidi"/>
          <w:sz w:val="20"/>
          <w:szCs w:val="20"/>
          <w:lang w:val="en-IN"/>
        </w:rPr>
      </w:pPr>
      <w:proofErr w:type="spellStart"/>
      <w:r>
        <w:rPr>
          <w:rFonts w:ascii="Arial" w:hAnsi="Arial" w:cs="Arial"/>
          <w:color w:val="222222"/>
          <w:sz w:val="20"/>
          <w:szCs w:val="20"/>
          <w:shd w:val="clear" w:color="auto" w:fill="FFFFFF"/>
        </w:rPr>
        <w:t>Olowoleni</w:t>
      </w:r>
      <w:proofErr w:type="spellEnd"/>
      <w:r>
        <w:rPr>
          <w:rFonts w:ascii="Arial" w:hAnsi="Arial" w:cs="Arial"/>
          <w:color w:val="222222"/>
          <w:sz w:val="20"/>
          <w:szCs w:val="20"/>
          <w:shd w:val="clear" w:color="auto" w:fill="FFFFFF"/>
        </w:rPr>
        <w:t xml:space="preserve">, V. B., </w:t>
      </w:r>
      <w:proofErr w:type="spellStart"/>
      <w:r>
        <w:rPr>
          <w:rFonts w:ascii="Arial" w:hAnsi="Arial" w:cs="Arial"/>
          <w:color w:val="222222"/>
          <w:sz w:val="20"/>
          <w:szCs w:val="20"/>
          <w:shd w:val="clear" w:color="auto" w:fill="FFFFFF"/>
        </w:rPr>
        <w:t>Adegbesan</w:t>
      </w:r>
      <w:proofErr w:type="spellEnd"/>
      <w:r>
        <w:rPr>
          <w:rFonts w:ascii="Arial" w:hAnsi="Arial" w:cs="Arial"/>
          <w:color w:val="222222"/>
          <w:sz w:val="20"/>
          <w:szCs w:val="20"/>
          <w:shd w:val="clear" w:color="auto" w:fill="FFFFFF"/>
        </w:rPr>
        <w:t>, O. A., Ayodele, K. B., &amp; Ben, O. V. (2021). Perceived Influence of Goal Setting and Imagery use on Sports Performance among Team Sport Athletes in Kogi State University. </w:t>
      </w:r>
      <w:r>
        <w:rPr>
          <w:rFonts w:ascii="Arial" w:hAnsi="Arial" w:cs="Arial"/>
          <w:i/>
          <w:iCs/>
          <w:color w:val="222222"/>
          <w:sz w:val="20"/>
          <w:szCs w:val="20"/>
          <w:shd w:val="clear" w:color="auto" w:fill="FFFFFF"/>
        </w:rPr>
        <w:t>J Sport Psychol Assoc Niger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30-7.</w:t>
      </w:r>
    </w:p>
    <w:p w14:paraId="1FB17158" w14:textId="77777777" w:rsidR="00EC30F5" w:rsidRPr="005C4FB6" w:rsidRDefault="00EC30F5" w:rsidP="00946F65">
      <w:pPr>
        <w:pStyle w:val="ReferHead"/>
        <w:spacing w:after="0"/>
        <w:jc w:val="both"/>
        <w:rPr>
          <w:rFonts w:asciiTheme="majorBidi" w:hAnsiTheme="majorBidi" w:cstheme="majorBidi"/>
          <w:bCs/>
        </w:rPr>
      </w:pPr>
    </w:p>
    <w:p w14:paraId="38E1CB22" w14:textId="0F80CE8D" w:rsidR="00D851AD" w:rsidRPr="005C4FB6" w:rsidRDefault="004E709D" w:rsidP="00946F65">
      <w:pPr>
        <w:keepNext/>
        <w:spacing w:after="0" w:line="240" w:lineRule="auto"/>
        <w:jc w:val="both"/>
        <w:rPr>
          <w:rFonts w:asciiTheme="majorBidi" w:eastAsia="Times New Roman" w:hAnsiTheme="majorBidi" w:cstheme="majorBidi"/>
          <w:b/>
          <w:sz w:val="15"/>
          <w:szCs w:val="15"/>
        </w:rPr>
      </w:pPr>
      <w:r w:rsidRPr="005C4FB6">
        <w:rPr>
          <w:rFonts w:asciiTheme="majorBidi" w:eastAsia="Calibri" w:hAnsiTheme="majorBidi" w:cstheme="majorBidi"/>
          <w:b/>
          <w:bCs/>
          <w:kern w:val="2"/>
          <w:sz w:val="15"/>
          <w:szCs w:val="15"/>
          <w:lang w:val="en-GB"/>
        </w:rPr>
        <w:t xml:space="preserve">Disclaimer/Publisher’s Note: </w:t>
      </w:r>
      <w:r w:rsidRPr="005C4FB6">
        <w:rPr>
          <w:rFonts w:asciiTheme="majorBidi" w:eastAsia="Calibri" w:hAnsiTheme="majorBidi" w:cstheme="maj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93AAFC4" w14:textId="77777777" w:rsidR="00D851AD" w:rsidRPr="005C4FB6" w:rsidRDefault="00D851AD" w:rsidP="00946F65">
      <w:pPr>
        <w:keepNext/>
        <w:spacing w:after="0" w:line="240" w:lineRule="auto"/>
        <w:jc w:val="both"/>
        <w:rPr>
          <w:rFonts w:asciiTheme="majorBidi" w:eastAsia="Times New Roman" w:hAnsiTheme="majorBidi" w:cstheme="majorBidi"/>
          <w:b/>
          <w:szCs w:val="20"/>
        </w:rPr>
        <w:sectPr w:rsidR="00D851AD" w:rsidRPr="005C4FB6" w:rsidSect="00757343">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864" w:gutter="0"/>
          <w:pgNumType w:start="1"/>
          <w:cols w:space="720"/>
          <w:titlePg/>
          <w:docGrid w:linePitch="360"/>
        </w:sectPr>
      </w:pPr>
    </w:p>
    <w:p w14:paraId="6B75D8ED" w14:textId="77777777" w:rsidR="00BD060A" w:rsidRPr="005C4FB6" w:rsidRDefault="00BD060A" w:rsidP="00946F65">
      <w:pPr>
        <w:spacing w:after="0" w:line="240" w:lineRule="auto"/>
        <w:ind w:left="540" w:hanging="540"/>
        <w:jc w:val="center"/>
        <w:rPr>
          <w:rFonts w:asciiTheme="majorBidi" w:eastAsia="Times New Roman" w:hAnsiTheme="majorBidi" w:cstheme="majorBidi"/>
          <w:i/>
          <w:sz w:val="16"/>
          <w:szCs w:val="20"/>
        </w:rPr>
      </w:pPr>
    </w:p>
    <w:p w14:paraId="230FFD6D" w14:textId="4D618B98" w:rsidR="00CD3A89" w:rsidRPr="00946F65" w:rsidRDefault="00BB3A20" w:rsidP="00946F65">
      <w:pPr>
        <w:pBdr>
          <w:top w:val="single" w:sz="4" w:space="1" w:color="auto"/>
        </w:pBdr>
        <w:spacing w:after="0" w:line="240" w:lineRule="auto"/>
        <w:jc w:val="both"/>
        <w:rPr>
          <w:rFonts w:asciiTheme="majorBidi" w:hAnsiTheme="majorBidi" w:cstheme="majorBidi"/>
        </w:rPr>
      </w:pPr>
      <w:r w:rsidRPr="005C4FB6">
        <w:rPr>
          <w:rFonts w:asciiTheme="majorBidi" w:eastAsia="Calibri" w:hAnsiTheme="majorBidi" w:cstheme="majorBidi"/>
          <w:i/>
          <w:iCs/>
          <w:kern w:val="2"/>
          <w:sz w:val="16"/>
          <w:szCs w:val="16"/>
          <w:lang w:val="en-GB"/>
        </w:rPr>
        <w:lastRenderedPageBreak/>
        <w:t>© Copyright (202</w:t>
      </w:r>
      <w:r w:rsidR="00E5370A" w:rsidRPr="005C4FB6">
        <w:rPr>
          <w:rFonts w:asciiTheme="majorBidi" w:eastAsia="Calibri" w:hAnsiTheme="majorBidi" w:cstheme="majorBidi"/>
          <w:i/>
          <w:iCs/>
          <w:kern w:val="2"/>
          <w:sz w:val="16"/>
          <w:szCs w:val="16"/>
          <w:lang w:val="en-GB"/>
        </w:rPr>
        <w:t>6</w:t>
      </w:r>
      <w:r w:rsidRPr="005C4FB6">
        <w:rPr>
          <w:rFonts w:asciiTheme="majorBidi" w:eastAsia="Calibri" w:hAnsiTheme="majorBidi" w:cstheme="majorBidi"/>
          <w:i/>
          <w:iCs/>
          <w:kern w:val="2"/>
          <w:sz w:val="16"/>
          <w:szCs w:val="16"/>
          <w:lang w:val="en-GB"/>
        </w:rPr>
        <w:t>): Author(s). The licensee is the journal publisher. This is an Open Access article distributed under the terms of the Creative Commons Attribution License (</w:t>
      </w:r>
      <w:r w:rsidRPr="005C4FB6">
        <w:rPr>
          <w:rFonts w:asciiTheme="majorBidi" w:eastAsia="Calibri" w:hAnsiTheme="majorBidi" w:cstheme="majorBidi"/>
          <w:i/>
          <w:iCs/>
          <w:color w:val="0000FF"/>
          <w:kern w:val="2"/>
          <w:sz w:val="16"/>
          <w:szCs w:val="16"/>
          <w:lang w:val="en-GB"/>
        </w:rPr>
        <w:t>http://creativecommons.org/licenses/by/4.0</w:t>
      </w:r>
      <w:r w:rsidRPr="005C4FB6">
        <w:rPr>
          <w:rFonts w:asciiTheme="majorBidi" w:eastAsia="Calibri" w:hAnsiTheme="majorBidi" w:cstheme="majorBidi"/>
          <w:i/>
          <w:iCs/>
          <w:kern w:val="2"/>
          <w:sz w:val="16"/>
          <w:szCs w:val="16"/>
          <w:lang w:val="en-GB"/>
        </w:rPr>
        <w:t>), which permits unrestricted use, distribution, and reproduction in any medium, provided the original work is properly cited.</w:t>
      </w:r>
      <w:r w:rsidR="00BD060A" w:rsidRPr="00946F65">
        <w:rPr>
          <w:rFonts w:asciiTheme="majorBidi" w:hAnsiTheme="majorBidi" w:cstheme="majorBidi"/>
        </w:rPr>
        <w:t xml:space="preserve"> </w:t>
      </w:r>
    </w:p>
    <w:sectPr w:rsidR="00CD3A89" w:rsidRPr="00946F65" w:rsidSect="00757343">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91C4" w14:textId="77777777" w:rsidR="00E408D6" w:rsidRDefault="00E408D6" w:rsidP="00CD3A89">
      <w:pPr>
        <w:spacing w:after="0" w:line="240" w:lineRule="auto"/>
      </w:pPr>
      <w:r>
        <w:separator/>
      </w:r>
    </w:p>
  </w:endnote>
  <w:endnote w:type="continuationSeparator" w:id="0">
    <w:p w14:paraId="1F384800" w14:textId="77777777" w:rsidR="00E408D6" w:rsidRDefault="00E408D6"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C248" w14:textId="77777777" w:rsidR="00E26135" w:rsidRDefault="00E2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593113"/>
      <w:docPartObj>
        <w:docPartGallery w:val="Page Numbers (Bottom of Page)"/>
        <w:docPartUnique/>
      </w:docPartObj>
    </w:sdtPr>
    <w:sdtContent>
      <w:p w14:paraId="0074A8B7" w14:textId="77777777" w:rsidR="00F6450F" w:rsidRPr="00F320D1" w:rsidRDefault="00F6450F">
        <w:pPr>
          <w:pStyle w:val="Footer"/>
          <w:jc w:val="center"/>
          <w:rPr>
            <w:rFonts w:ascii="Times New Roman" w:hAnsi="Times New Roman" w:cs="Times New Roman"/>
            <w:sz w:val="28"/>
          </w:rPr>
        </w:pPr>
      </w:p>
      <w:p w14:paraId="167922CA" w14:textId="77777777" w:rsidR="00263AE4" w:rsidRPr="00F320D1" w:rsidRDefault="00D71387">
        <w:pPr>
          <w:pStyle w:val="Footer"/>
          <w:jc w:val="center"/>
          <w:rPr>
            <w:rFonts w:ascii="Times New Roman" w:hAnsi="Times New Roman" w:cs="Times New Roman"/>
            <w:sz w:val="20"/>
          </w:rPr>
        </w:pPr>
        <w:r w:rsidRPr="00F320D1">
          <w:rPr>
            <w:rFonts w:ascii="Times New Roman" w:hAnsi="Times New Roman" w:cs="Times New Roman"/>
            <w:sz w:val="20"/>
          </w:rPr>
          <w:fldChar w:fldCharType="begin"/>
        </w:r>
        <w:r w:rsidR="00A22248" w:rsidRPr="00F320D1">
          <w:rPr>
            <w:rFonts w:ascii="Times New Roman" w:hAnsi="Times New Roman" w:cs="Times New Roman"/>
            <w:sz w:val="20"/>
          </w:rPr>
          <w:instrText xml:space="preserve"> PAGE   \* MERGEFORMAT </w:instrText>
        </w:r>
        <w:r w:rsidRPr="00F320D1">
          <w:rPr>
            <w:rFonts w:ascii="Times New Roman" w:hAnsi="Times New Roman" w:cs="Times New Roman"/>
            <w:sz w:val="20"/>
          </w:rPr>
          <w:fldChar w:fldCharType="separate"/>
        </w:r>
        <w:r w:rsidR="00323B8F" w:rsidRPr="00F320D1">
          <w:rPr>
            <w:rFonts w:ascii="Times New Roman" w:hAnsi="Times New Roman" w:cs="Times New Roman"/>
            <w:noProof/>
            <w:sz w:val="20"/>
          </w:rPr>
          <w:t>2</w:t>
        </w:r>
        <w:r w:rsidRPr="00F320D1">
          <w:rPr>
            <w:rFonts w:ascii="Times New Roman" w:hAnsi="Times New Roman" w:cs="Times New Roman"/>
            <w:sz w:val="20"/>
          </w:rPr>
          <w:fldChar w:fldCharType="end"/>
        </w:r>
      </w:p>
      <w:p w14:paraId="40385C9A" w14:textId="77777777" w:rsidR="00485F13" w:rsidRPr="00F320D1" w:rsidRDefault="00000000">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0981" w14:textId="1EA76EB6" w:rsidR="00E72385" w:rsidRPr="00F320D1"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F320D1">
      <w:rPr>
        <w:rFonts w:ascii="Times New Roman" w:eastAsia="Times New Roman" w:hAnsi="Times New Roman" w:cs="Times New Roman"/>
        <w:sz w:val="16"/>
        <w:szCs w:val="20"/>
      </w:rPr>
      <w:t>____________________________________________</w:t>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r>
    <w:r w:rsidRPr="00F320D1">
      <w:rPr>
        <w:rFonts w:ascii="Times New Roman" w:eastAsia="Times New Roman" w:hAnsi="Times New Roman" w:cs="Times New Roman"/>
        <w:sz w:val="16"/>
        <w:szCs w:val="20"/>
      </w:rPr>
      <w:softHyphen/>
      <w:t>_________________________________________________________</w:t>
    </w:r>
    <w:r w:rsidR="00F320D1">
      <w:rPr>
        <w:rFonts w:ascii="Times New Roman" w:eastAsia="Times New Roman" w:hAnsi="Times New Roman" w:cs="Times New Roman"/>
        <w:sz w:val="16"/>
        <w:szCs w:val="20"/>
      </w:rPr>
      <w:t>___________</w:t>
    </w:r>
  </w:p>
  <w:p w14:paraId="7F4E8289" w14:textId="77777777" w:rsidR="00E72385" w:rsidRPr="00F320D1" w:rsidRDefault="00E72385" w:rsidP="00E72385">
    <w:pPr>
      <w:spacing w:after="0" w:line="240" w:lineRule="auto"/>
      <w:jc w:val="both"/>
      <w:rPr>
        <w:rFonts w:ascii="Times New Roman" w:eastAsia="Times New Roman" w:hAnsi="Times New Roman" w:cs="Times New Roman"/>
        <w:i/>
        <w:sz w:val="16"/>
        <w:szCs w:val="20"/>
      </w:rPr>
    </w:pPr>
  </w:p>
  <w:p w14:paraId="01F2B889" w14:textId="77777777" w:rsidR="00E72385" w:rsidRPr="00F320D1" w:rsidRDefault="00E72385" w:rsidP="00E72385">
    <w:pPr>
      <w:spacing w:after="0" w:line="240" w:lineRule="auto"/>
      <w:jc w:val="both"/>
      <w:rPr>
        <w:rFonts w:ascii="Times New Roman" w:eastAsia="Times New Roman" w:hAnsi="Times New Roman" w:cs="Times New Roman"/>
        <w:i/>
        <w:sz w:val="16"/>
        <w:szCs w:val="20"/>
      </w:rPr>
    </w:pPr>
    <w:r w:rsidRPr="00F320D1">
      <w:rPr>
        <w:rFonts w:ascii="Times New Roman" w:eastAsia="Times New Roman" w:hAnsi="Times New Roman" w:cs="Times New Roman"/>
        <w:i/>
        <w:sz w:val="16"/>
        <w:szCs w:val="20"/>
      </w:rPr>
      <w:t>*Corresponding author: Email</w:t>
    </w:r>
    <w:r w:rsidRPr="00011594">
      <w:rPr>
        <w:rFonts w:ascii="Times New Roman" w:eastAsia="Times New Roman" w:hAnsi="Times New Roman" w:cs="Times New Roman"/>
        <w:i/>
        <w:sz w:val="16"/>
        <w:szCs w:val="20"/>
        <w:highlight w:val="yellow"/>
      </w:rPr>
      <w:t>: ………………………….;</w:t>
    </w:r>
  </w:p>
  <w:p w14:paraId="579E0F7F" w14:textId="77777777" w:rsidR="00C17E4F" w:rsidRPr="00F320D1" w:rsidRDefault="00C17E4F" w:rsidP="00E72385">
    <w:pPr>
      <w:spacing w:after="0" w:line="240" w:lineRule="auto"/>
      <w:jc w:val="both"/>
      <w:rPr>
        <w:rFonts w:ascii="Times New Roman" w:eastAsia="Times New Roman" w:hAnsi="Times New Roman" w:cs="Times New Roman"/>
        <w:i/>
        <w:sz w:val="16"/>
        <w:szCs w:val="20"/>
      </w:rPr>
    </w:pPr>
  </w:p>
  <w:p w14:paraId="45679694" w14:textId="77777777" w:rsidR="00DE44CE" w:rsidRPr="00F320D1" w:rsidRDefault="00DE44CE" w:rsidP="00DE44CE">
    <w:pPr>
      <w:pStyle w:val="Footer"/>
      <w:jc w:val="both"/>
      <w:rPr>
        <w:rFonts w:ascii="Times New Roman" w:hAnsi="Times New Roman" w:cs="Times New Roman"/>
        <w:b/>
        <w:bCs/>
        <w:i/>
        <w:sz w:val="16"/>
      </w:rPr>
    </w:pPr>
    <w:r w:rsidRPr="00F320D1">
      <w:rPr>
        <w:rFonts w:ascii="Times New Roman" w:hAnsi="Times New Roman" w:cs="Times New Roman"/>
        <w:b/>
        <w:bCs/>
        <w:i/>
        <w:sz w:val="16"/>
      </w:rPr>
      <w:t>Cite as:</w:t>
    </w:r>
  </w:p>
  <w:p w14:paraId="32088A2D" w14:textId="77777777" w:rsidR="00DE44CE" w:rsidRPr="00F320D1" w:rsidRDefault="00DE44CE" w:rsidP="00DE44CE">
    <w:pPr>
      <w:pStyle w:val="Footer"/>
      <w:jc w:val="both"/>
      <w:rPr>
        <w:rFonts w:ascii="Times New Roman" w:hAnsi="Times New Roman" w:cs="Times New Roman"/>
        <w:i/>
        <w:sz w:val="16"/>
      </w:rPr>
    </w:pPr>
  </w:p>
  <w:p w14:paraId="2BDF5538" w14:textId="77777777" w:rsidR="004E709D" w:rsidRPr="00F320D1" w:rsidRDefault="004E709D" w:rsidP="00DE44CE">
    <w:pPr>
      <w:pStyle w:val="Footer"/>
      <w:jc w:val="both"/>
      <w:rPr>
        <w:rFonts w:ascii="Times New Roman" w:hAnsi="Times New Roman" w:cs="Times New Roman"/>
        <w:i/>
        <w:sz w:val="16"/>
      </w:rPr>
    </w:pPr>
  </w:p>
  <w:p w14:paraId="0CA9B518" w14:textId="77777777" w:rsidR="00DE44CE" w:rsidRPr="00F320D1" w:rsidRDefault="00DE44CE" w:rsidP="00DE44CE">
    <w:pPr>
      <w:pStyle w:val="Footer"/>
      <w:jc w:val="both"/>
      <w:rPr>
        <w:rFonts w:ascii="Times New Roman" w:hAnsi="Times New Roman" w:cs="Times New Roman"/>
        <w:i/>
        <w:sz w:val="16"/>
      </w:rPr>
    </w:pPr>
  </w:p>
  <w:p w14:paraId="626794CF" w14:textId="77777777" w:rsidR="00CD3A89" w:rsidRPr="00F320D1" w:rsidRDefault="00CD3A89">
    <w:pPr>
      <w:pStyle w:val="Footer"/>
      <w:rPr>
        <w:rFonts w:ascii="Times New Roman" w:hAnsi="Times New Roman" w:cs="Times New Roman"/>
        <w:sz w:val="20"/>
      </w:rPr>
    </w:pPr>
  </w:p>
  <w:p w14:paraId="3AC4A1FD" w14:textId="77777777" w:rsidR="00490A64" w:rsidRPr="00F320D1"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CC3D" w14:textId="77777777" w:rsidR="00E408D6" w:rsidRDefault="00E408D6" w:rsidP="00CD3A89">
      <w:pPr>
        <w:spacing w:after="0" w:line="240" w:lineRule="auto"/>
      </w:pPr>
      <w:r>
        <w:separator/>
      </w:r>
    </w:p>
  </w:footnote>
  <w:footnote w:type="continuationSeparator" w:id="0">
    <w:p w14:paraId="1831340B" w14:textId="77777777" w:rsidR="00E408D6" w:rsidRDefault="00E408D6"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EC01" w14:textId="2A0B65F2" w:rsidR="00E26135" w:rsidRDefault="00000000">
    <w:pPr>
      <w:pStyle w:val="Header"/>
    </w:pPr>
    <w:r>
      <w:rPr>
        <w:noProof/>
      </w:rPr>
      <w:pict w14:anchorId="590B8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6313" o:spid="_x0000_s1026" type="#_x0000_t136" style="position:absolute;margin-left:0;margin-top:0;width:477.4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BEBD" w14:textId="608A2782" w:rsidR="00171FBC" w:rsidRPr="00F320D1" w:rsidRDefault="00000000"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4623A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6314" o:spid="_x0000_s1027" type="#_x0000_t136" style="position:absolute;left:0;text-align:left;margin-left:0;margin-top:0;width:477.4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7164235C" w14:textId="77777777" w:rsidR="00171FBC" w:rsidRPr="00F320D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29AD844C" w14:textId="77777777" w:rsidR="00171FBC" w:rsidRPr="00F320D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00B92577" w14:textId="77777777" w:rsidR="00171FBC" w:rsidRPr="00F320D1"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59DEEF24" w14:textId="6F3A776D" w:rsidR="00171FBC" w:rsidRPr="00F320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F320D1">
      <w:rPr>
        <w:rFonts w:ascii="Times New Roman" w:eastAsia="Times New Roman" w:hAnsi="Times New Roman" w:cs="Times New Roman"/>
        <w:i/>
        <w:sz w:val="16"/>
        <w:szCs w:val="20"/>
        <w:highlight w:val="yellow"/>
      </w:rPr>
      <w:t>Author name</w:t>
    </w:r>
    <w:r w:rsidRPr="00F320D1">
      <w:rPr>
        <w:rFonts w:ascii="Times New Roman" w:eastAsia="Times New Roman" w:hAnsi="Times New Roman" w:cs="Times New Roman"/>
        <w:i/>
        <w:sz w:val="16"/>
        <w:szCs w:val="20"/>
      </w:rPr>
      <w:t xml:space="preserve">; </w:t>
    </w:r>
    <w:r w:rsidR="00C17E4F" w:rsidRPr="00F320D1">
      <w:rPr>
        <w:rFonts w:ascii="Times New Roman" w:eastAsia="Times New Roman" w:hAnsi="Times New Roman" w:cs="Times New Roman"/>
        <w:i/>
        <w:sz w:val="16"/>
        <w:szCs w:val="20"/>
      </w:rPr>
      <w:t>Asian J. Educ. Soc. Stud., vol. xx, no. xx, pp. xx-xx, 20</w:t>
    </w:r>
    <w:r w:rsidR="00323B8F" w:rsidRPr="00F320D1">
      <w:rPr>
        <w:rFonts w:ascii="Times New Roman" w:eastAsia="Times New Roman" w:hAnsi="Times New Roman" w:cs="Times New Roman"/>
        <w:i/>
        <w:sz w:val="16"/>
        <w:szCs w:val="20"/>
      </w:rPr>
      <w:t>YY</w:t>
    </w:r>
    <w:r w:rsidR="00D851AD" w:rsidRPr="00F320D1">
      <w:rPr>
        <w:rFonts w:ascii="Times New Roman" w:eastAsia="Times New Roman" w:hAnsi="Times New Roman" w:cs="Times New Roman"/>
        <w:i/>
        <w:sz w:val="16"/>
        <w:szCs w:val="20"/>
      </w:rPr>
      <w:t xml:space="preserve">; Article </w:t>
    </w:r>
    <w:proofErr w:type="gramStart"/>
    <w:r w:rsidR="00D851AD" w:rsidRPr="00F320D1">
      <w:rPr>
        <w:rFonts w:ascii="Times New Roman" w:eastAsia="Times New Roman" w:hAnsi="Times New Roman" w:cs="Times New Roman"/>
        <w:i/>
        <w:sz w:val="16"/>
        <w:szCs w:val="20"/>
      </w:rPr>
      <w:t>no.</w:t>
    </w:r>
    <w:r w:rsidR="000D655F" w:rsidRPr="00F320D1">
      <w:rPr>
        <w:rFonts w:ascii="Times New Roman" w:eastAsia="Times New Roman" w:hAnsi="Times New Roman" w:cs="Times New Roman"/>
        <w:i/>
        <w:sz w:val="16"/>
        <w:szCs w:val="20"/>
      </w:rPr>
      <w:t>AJESS</w:t>
    </w:r>
    <w:proofErr w:type="gramEnd"/>
    <w:r w:rsidR="00946F65" w:rsidRPr="00946F65">
      <w:rPr>
        <w:rFonts w:ascii="Times New Roman" w:eastAsia="Times New Roman" w:hAnsi="Times New Roman" w:cs="Times New Roman"/>
        <w:i/>
        <w:sz w:val="16"/>
        <w:szCs w:val="20"/>
      </w:rPr>
      <w:t>.155582</w:t>
    </w:r>
  </w:p>
  <w:p w14:paraId="588918A9" w14:textId="77777777" w:rsidR="00974577" w:rsidRPr="00F320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1E83F5DF" w14:textId="77777777" w:rsidR="00171FBC" w:rsidRPr="00F320D1"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44B7" w14:textId="43564832" w:rsidR="00E26135" w:rsidRDefault="00000000">
    <w:pPr>
      <w:pStyle w:val="Header"/>
    </w:pPr>
    <w:r>
      <w:rPr>
        <w:noProof/>
      </w:rPr>
      <w:pict w14:anchorId="5C47A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6312" o:spid="_x0000_s1025" type="#_x0000_t136" style="position:absolute;margin-left:0;margin-top:0;width:477.4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58B"/>
    <w:multiLevelType w:val="multilevel"/>
    <w:tmpl w:val="016105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6552AC"/>
    <w:multiLevelType w:val="multilevel"/>
    <w:tmpl w:val="59655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F549C4"/>
    <w:multiLevelType w:val="multilevel"/>
    <w:tmpl w:val="4280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F710B9"/>
    <w:multiLevelType w:val="multilevel"/>
    <w:tmpl w:val="73F71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42FD6"/>
    <w:multiLevelType w:val="multilevel"/>
    <w:tmpl w:val="7A542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E711A9C"/>
    <w:multiLevelType w:val="multilevel"/>
    <w:tmpl w:val="7E711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2871415">
    <w:abstractNumId w:val="4"/>
  </w:num>
  <w:num w:numId="2" w16cid:durableId="1893038004">
    <w:abstractNumId w:val="6"/>
  </w:num>
  <w:num w:numId="3" w16cid:durableId="769934277">
    <w:abstractNumId w:val="5"/>
  </w:num>
  <w:num w:numId="4" w16cid:durableId="98455506">
    <w:abstractNumId w:val="3"/>
  </w:num>
  <w:num w:numId="5" w16cid:durableId="1152062335">
    <w:abstractNumId w:val="1"/>
  </w:num>
  <w:num w:numId="6" w16cid:durableId="1193494614">
    <w:abstractNumId w:val="0"/>
  </w:num>
  <w:num w:numId="7" w16cid:durableId="48851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0tLAwMzU0tzA0MzRU0lEKTi0uzszPAykwrAUAJyc1oiwAAAA="/>
  </w:docVars>
  <w:rsids>
    <w:rsidRoot w:val="00C13266"/>
    <w:rsid w:val="00011594"/>
    <w:rsid w:val="000140EA"/>
    <w:rsid w:val="000372DB"/>
    <w:rsid w:val="00041716"/>
    <w:rsid w:val="0005443E"/>
    <w:rsid w:val="000630F2"/>
    <w:rsid w:val="00067696"/>
    <w:rsid w:val="0007353E"/>
    <w:rsid w:val="000A2031"/>
    <w:rsid w:val="000B11D5"/>
    <w:rsid w:val="000B1522"/>
    <w:rsid w:val="000C2408"/>
    <w:rsid w:val="000D655F"/>
    <w:rsid w:val="001004BF"/>
    <w:rsid w:val="00100B40"/>
    <w:rsid w:val="0010611F"/>
    <w:rsid w:val="001121E5"/>
    <w:rsid w:val="00117484"/>
    <w:rsid w:val="00121DD2"/>
    <w:rsid w:val="00124A37"/>
    <w:rsid w:val="0013012E"/>
    <w:rsid w:val="001458EB"/>
    <w:rsid w:val="00150CE4"/>
    <w:rsid w:val="00151BCE"/>
    <w:rsid w:val="00157AB2"/>
    <w:rsid w:val="001614F4"/>
    <w:rsid w:val="00171FBC"/>
    <w:rsid w:val="00174DA3"/>
    <w:rsid w:val="00190C2D"/>
    <w:rsid w:val="001A4A55"/>
    <w:rsid w:val="001A69A3"/>
    <w:rsid w:val="001B111C"/>
    <w:rsid w:val="001C3E84"/>
    <w:rsid w:val="001D00F5"/>
    <w:rsid w:val="00205B59"/>
    <w:rsid w:val="00206490"/>
    <w:rsid w:val="002178F3"/>
    <w:rsid w:val="00220A21"/>
    <w:rsid w:val="00250135"/>
    <w:rsid w:val="002573C9"/>
    <w:rsid w:val="00260707"/>
    <w:rsid w:val="002627B1"/>
    <w:rsid w:val="00263AE4"/>
    <w:rsid w:val="002700BB"/>
    <w:rsid w:val="00280ACA"/>
    <w:rsid w:val="0028695F"/>
    <w:rsid w:val="00297CC0"/>
    <w:rsid w:val="002A041A"/>
    <w:rsid w:val="002A078A"/>
    <w:rsid w:val="002A635B"/>
    <w:rsid w:val="002B02E7"/>
    <w:rsid w:val="002C6A0B"/>
    <w:rsid w:val="002C7DF4"/>
    <w:rsid w:val="002D314A"/>
    <w:rsid w:val="002D6E70"/>
    <w:rsid w:val="0031517D"/>
    <w:rsid w:val="00316DD5"/>
    <w:rsid w:val="00323B8F"/>
    <w:rsid w:val="00335947"/>
    <w:rsid w:val="0036701D"/>
    <w:rsid w:val="00370C0D"/>
    <w:rsid w:val="00376494"/>
    <w:rsid w:val="003770A7"/>
    <w:rsid w:val="00380ACB"/>
    <w:rsid w:val="003B2B85"/>
    <w:rsid w:val="003B4704"/>
    <w:rsid w:val="003C5648"/>
    <w:rsid w:val="003D0DD7"/>
    <w:rsid w:val="003F47A0"/>
    <w:rsid w:val="00400222"/>
    <w:rsid w:val="00412E80"/>
    <w:rsid w:val="00413203"/>
    <w:rsid w:val="00424421"/>
    <w:rsid w:val="0043035E"/>
    <w:rsid w:val="0043618F"/>
    <w:rsid w:val="00437544"/>
    <w:rsid w:val="00454377"/>
    <w:rsid w:val="004548E9"/>
    <w:rsid w:val="00455B14"/>
    <w:rsid w:val="004573F9"/>
    <w:rsid w:val="004743E7"/>
    <w:rsid w:val="004810D2"/>
    <w:rsid w:val="00485F13"/>
    <w:rsid w:val="0048681C"/>
    <w:rsid w:val="00490A64"/>
    <w:rsid w:val="00494C4E"/>
    <w:rsid w:val="004B436B"/>
    <w:rsid w:val="004B60EC"/>
    <w:rsid w:val="004C5D40"/>
    <w:rsid w:val="004E094F"/>
    <w:rsid w:val="004E19F4"/>
    <w:rsid w:val="004E709D"/>
    <w:rsid w:val="004F2706"/>
    <w:rsid w:val="0050008A"/>
    <w:rsid w:val="00500E7B"/>
    <w:rsid w:val="0051528E"/>
    <w:rsid w:val="00521B87"/>
    <w:rsid w:val="00525A28"/>
    <w:rsid w:val="00536BCB"/>
    <w:rsid w:val="00562C90"/>
    <w:rsid w:val="005722FD"/>
    <w:rsid w:val="005734C1"/>
    <w:rsid w:val="0058198B"/>
    <w:rsid w:val="005913D4"/>
    <w:rsid w:val="005966C6"/>
    <w:rsid w:val="005A1751"/>
    <w:rsid w:val="005A5A94"/>
    <w:rsid w:val="005B51E6"/>
    <w:rsid w:val="005C26C6"/>
    <w:rsid w:val="005C4FB6"/>
    <w:rsid w:val="005C63EE"/>
    <w:rsid w:val="005E5FF1"/>
    <w:rsid w:val="00604FB0"/>
    <w:rsid w:val="0063202B"/>
    <w:rsid w:val="00647361"/>
    <w:rsid w:val="00663F24"/>
    <w:rsid w:val="006642C2"/>
    <w:rsid w:val="00682F1A"/>
    <w:rsid w:val="006853A4"/>
    <w:rsid w:val="0068564A"/>
    <w:rsid w:val="0068719D"/>
    <w:rsid w:val="006A2F45"/>
    <w:rsid w:val="006A3FCB"/>
    <w:rsid w:val="006C667C"/>
    <w:rsid w:val="006C7C39"/>
    <w:rsid w:val="006D658B"/>
    <w:rsid w:val="00703125"/>
    <w:rsid w:val="00721737"/>
    <w:rsid w:val="00722A12"/>
    <w:rsid w:val="00722A1B"/>
    <w:rsid w:val="007240A8"/>
    <w:rsid w:val="007323FC"/>
    <w:rsid w:val="00747D62"/>
    <w:rsid w:val="00751AF1"/>
    <w:rsid w:val="007555C7"/>
    <w:rsid w:val="00757343"/>
    <w:rsid w:val="007622EE"/>
    <w:rsid w:val="00785993"/>
    <w:rsid w:val="00796389"/>
    <w:rsid w:val="007B380F"/>
    <w:rsid w:val="007B63EC"/>
    <w:rsid w:val="007C2C1C"/>
    <w:rsid w:val="007C49C7"/>
    <w:rsid w:val="007D209B"/>
    <w:rsid w:val="007D4598"/>
    <w:rsid w:val="007D757F"/>
    <w:rsid w:val="007E02F8"/>
    <w:rsid w:val="007E4345"/>
    <w:rsid w:val="007F504C"/>
    <w:rsid w:val="00807ED0"/>
    <w:rsid w:val="00812548"/>
    <w:rsid w:val="00825F35"/>
    <w:rsid w:val="00831752"/>
    <w:rsid w:val="008400CC"/>
    <w:rsid w:val="00842166"/>
    <w:rsid w:val="00843678"/>
    <w:rsid w:val="00853DC1"/>
    <w:rsid w:val="00865696"/>
    <w:rsid w:val="00873867"/>
    <w:rsid w:val="00873A5C"/>
    <w:rsid w:val="008776D1"/>
    <w:rsid w:val="00883BB4"/>
    <w:rsid w:val="008C3188"/>
    <w:rsid w:val="008C3497"/>
    <w:rsid w:val="008D3379"/>
    <w:rsid w:val="008D62A2"/>
    <w:rsid w:val="008D7CF1"/>
    <w:rsid w:val="008F09C5"/>
    <w:rsid w:val="008F67E8"/>
    <w:rsid w:val="008F7145"/>
    <w:rsid w:val="008F7525"/>
    <w:rsid w:val="009040F5"/>
    <w:rsid w:val="00935912"/>
    <w:rsid w:val="009431AE"/>
    <w:rsid w:val="00945900"/>
    <w:rsid w:val="00946F65"/>
    <w:rsid w:val="00951D84"/>
    <w:rsid w:val="00953210"/>
    <w:rsid w:val="00962251"/>
    <w:rsid w:val="00971503"/>
    <w:rsid w:val="00974577"/>
    <w:rsid w:val="0098174A"/>
    <w:rsid w:val="00982102"/>
    <w:rsid w:val="00982184"/>
    <w:rsid w:val="00984737"/>
    <w:rsid w:val="00985A75"/>
    <w:rsid w:val="00986920"/>
    <w:rsid w:val="009927CC"/>
    <w:rsid w:val="009A70DB"/>
    <w:rsid w:val="009B0B88"/>
    <w:rsid w:val="009D5065"/>
    <w:rsid w:val="009E1EFB"/>
    <w:rsid w:val="00A0172A"/>
    <w:rsid w:val="00A0275B"/>
    <w:rsid w:val="00A12015"/>
    <w:rsid w:val="00A22248"/>
    <w:rsid w:val="00A30A6F"/>
    <w:rsid w:val="00A324F0"/>
    <w:rsid w:val="00A33CDD"/>
    <w:rsid w:val="00A35FC2"/>
    <w:rsid w:val="00A41D88"/>
    <w:rsid w:val="00A5393A"/>
    <w:rsid w:val="00A5640A"/>
    <w:rsid w:val="00A61B2E"/>
    <w:rsid w:val="00A634C5"/>
    <w:rsid w:val="00A637A7"/>
    <w:rsid w:val="00A6662D"/>
    <w:rsid w:val="00A706F7"/>
    <w:rsid w:val="00A834D0"/>
    <w:rsid w:val="00A84368"/>
    <w:rsid w:val="00A90597"/>
    <w:rsid w:val="00A90DA5"/>
    <w:rsid w:val="00AA0D41"/>
    <w:rsid w:val="00AA7531"/>
    <w:rsid w:val="00AB7D38"/>
    <w:rsid w:val="00AC3409"/>
    <w:rsid w:val="00AC7A71"/>
    <w:rsid w:val="00AF47AA"/>
    <w:rsid w:val="00B02DF8"/>
    <w:rsid w:val="00B15404"/>
    <w:rsid w:val="00B414F6"/>
    <w:rsid w:val="00B55D76"/>
    <w:rsid w:val="00B635EC"/>
    <w:rsid w:val="00B7605E"/>
    <w:rsid w:val="00B8786D"/>
    <w:rsid w:val="00B950C8"/>
    <w:rsid w:val="00B976CC"/>
    <w:rsid w:val="00BA1088"/>
    <w:rsid w:val="00BB3A20"/>
    <w:rsid w:val="00BB5B87"/>
    <w:rsid w:val="00BD0330"/>
    <w:rsid w:val="00BD060A"/>
    <w:rsid w:val="00BE6D83"/>
    <w:rsid w:val="00BF3BD4"/>
    <w:rsid w:val="00C03DE0"/>
    <w:rsid w:val="00C13266"/>
    <w:rsid w:val="00C14909"/>
    <w:rsid w:val="00C170FD"/>
    <w:rsid w:val="00C174C2"/>
    <w:rsid w:val="00C17E4F"/>
    <w:rsid w:val="00C26430"/>
    <w:rsid w:val="00C32323"/>
    <w:rsid w:val="00C333AF"/>
    <w:rsid w:val="00C47C47"/>
    <w:rsid w:val="00C56D42"/>
    <w:rsid w:val="00C75CA9"/>
    <w:rsid w:val="00C9027B"/>
    <w:rsid w:val="00C92581"/>
    <w:rsid w:val="00C972F4"/>
    <w:rsid w:val="00CA1DC6"/>
    <w:rsid w:val="00CB07CE"/>
    <w:rsid w:val="00CB0A4D"/>
    <w:rsid w:val="00CC1629"/>
    <w:rsid w:val="00CC7E6D"/>
    <w:rsid w:val="00CD3A89"/>
    <w:rsid w:val="00CE3E7D"/>
    <w:rsid w:val="00CF1B0F"/>
    <w:rsid w:val="00CF4ABA"/>
    <w:rsid w:val="00CF65FF"/>
    <w:rsid w:val="00CF722D"/>
    <w:rsid w:val="00D14DE7"/>
    <w:rsid w:val="00D20C8C"/>
    <w:rsid w:val="00D210BB"/>
    <w:rsid w:val="00D51808"/>
    <w:rsid w:val="00D52908"/>
    <w:rsid w:val="00D61E1D"/>
    <w:rsid w:val="00D61F2C"/>
    <w:rsid w:val="00D71387"/>
    <w:rsid w:val="00D720CF"/>
    <w:rsid w:val="00D83202"/>
    <w:rsid w:val="00D851AD"/>
    <w:rsid w:val="00D96058"/>
    <w:rsid w:val="00DA48BE"/>
    <w:rsid w:val="00DE44CE"/>
    <w:rsid w:val="00DE4E4C"/>
    <w:rsid w:val="00DE5E5F"/>
    <w:rsid w:val="00E004C0"/>
    <w:rsid w:val="00E214BA"/>
    <w:rsid w:val="00E2233D"/>
    <w:rsid w:val="00E26135"/>
    <w:rsid w:val="00E34CCA"/>
    <w:rsid w:val="00E408D6"/>
    <w:rsid w:val="00E448E0"/>
    <w:rsid w:val="00E46D35"/>
    <w:rsid w:val="00E51A67"/>
    <w:rsid w:val="00E531CD"/>
    <w:rsid w:val="00E5370A"/>
    <w:rsid w:val="00E702F4"/>
    <w:rsid w:val="00E7093B"/>
    <w:rsid w:val="00E72385"/>
    <w:rsid w:val="00E73D8F"/>
    <w:rsid w:val="00E743C6"/>
    <w:rsid w:val="00E8718E"/>
    <w:rsid w:val="00EB1005"/>
    <w:rsid w:val="00EB740E"/>
    <w:rsid w:val="00EB7881"/>
    <w:rsid w:val="00EC09B7"/>
    <w:rsid w:val="00EC30F5"/>
    <w:rsid w:val="00ED402E"/>
    <w:rsid w:val="00ED56A4"/>
    <w:rsid w:val="00ED6327"/>
    <w:rsid w:val="00ED6468"/>
    <w:rsid w:val="00EE30C0"/>
    <w:rsid w:val="00EF3322"/>
    <w:rsid w:val="00F0322C"/>
    <w:rsid w:val="00F067EB"/>
    <w:rsid w:val="00F11F12"/>
    <w:rsid w:val="00F320D1"/>
    <w:rsid w:val="00F40A6E"/>
    <w:rsid w:val="00F55591"/>
    <w:rsid w:val="00F62C79"/>
    <w:rsid w:val="00F6450F"/>
    <w:rsid w:val="00F656D4"/>
    <w:rsid w:val="00F87EAA"/>
    <w:rsid w:val="00FA6E5A"/>
    <w:rsid w:val="00FC66D4"/>
    <w:rsid w:val="00FE419C"/>
    <w:rsid w:val="00FE4BAB"/>
    <w:rsid w:val="00FE61F7"/>
    <w:rsid w:val="00FF4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9"/>
        <o:r id="V:Rule2" type="connector" idref="#_x0000_s2078"/>
      </o:rules>
    </o:shapelayout>
  </w:shapeDefaults>
  <w:decimalSymbol w:val="."/>
  <w:listSeparator w:val=","/>
  <w14:docId w14:val="651ECEB5"/>
  <w15:docId w15:val="{56386C8C-720C-4FEB-A996-E3B6E42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paragraph" w:customStyle="1" w:styleId="Body">
    <w:name w:val="Body"/>
    <w:basedOn w:val="Normal"/>
    <w:qFormat/>
    <w:rsid w:val="00946F65"/>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946F65"/>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qFormat/>
    <w:rsid w:val="00946F65"/>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946F65"/>
    <w:pPr>
      <w:keepNext/>
      <w:spacing w:after="240" w:line="240" w:lineRule="auto"/>
    </w:pPr>
    <w:rPr>
      <w:rFonts w:ascii="Helvetica" w:eastAsia="Times New Roman" w:hAnsi="Helvetica" w:cs="Times New Roman"/>
      <w:b/>
      <w:caps/>
      <w:szCs w:val="20"/>
    </w:rPr>
  </w:style>
  <w:style w:type="paragraph" w:styleId="NoSpacing">
    <w:name w:val="No Spacing"/>
    <w:uiPriority w:val="1"/>
    <w:qFormat/>
    <w:rsid w:val="00946F65"/>
    <w:pPr>
      <w:spacing w:after="0" w:line="240" w:lineRule="auto"/>
    </w:pPr>
    <w:rPr>
      <w:rFonts w:eastAsiaTheme="minorHAnsi"/>
      <w:kern w:val="2"/>
      <w:lang w:val="en-PH"/>
    </w:rPr>
  </w:style>
  <w:style w:type="paragraph" w:styleId="ListParagraph">
    <w:name w:val="List Paragraph"/>
    <w:basedOn w:val="Normal"/>
    <w:uiPriority w:val="34"/>
    <w:qFormat/>
    <w:rsid w:val="00946F65"/>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11594"/>
    <w:rPr>
      <w:color w:val="605E5C"/>
      <w:shd w:val="clear" w:color="auto" w:fill="E1DFDD"/>
    </w:rPr>
  </w:style>
  <w:style w:type="table" w:styleId="TableGrid">
    <w:name w:val="Table Grid"/>
    <w:basedOn w:val="TableNormal"/>
    <w:uiPriority w:val="59"/>
    <w:rsid w:val="0015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2A12"/>
    <w:rPr>
      <w:sz w:val="16"/>
      <w:szCs w:val="16"/>
    </w:rPr>
  </w:style>
  <w:style w:type="paragraph" w:styleId="CommentText">
    <w:name w:val="annotation text"/>
    <w:basedOn w:val="Normal"/>
    <w:link w:val="CommentTextChar"/>
    <w:uiPriority w:val="99"/>
    <w:semiHidden/>
    <w:unhideWhenUsed/>
    <w:rsid w:val="00722A12"/>
    <w:pPr>
      <w:spacing w:line="240" w:lineRule="auto"/>
    </w:pPr>
    <w:rPr>
      <w:sz w:val="20"/>
      <w:szCs w:val="20"/>
    </w:rPr>
  </w:style>
  <w:style w:type="character" w:customStyle="1" w:styleId="CommentTextChar">
    <w:name w:val="Comment Text Char"/>
    <w:basedOn w:val="DefaultParagraphFont"/>
    <w:link w:val="CommentText"/>
    <w:uiPriority w:val="99"/>
    <w:semiHidden/>
    <w:rsid w:val="00722A12"/>
    <w:rPr>
      <w:sz w:val="20"/>
      <w:szCs w:val="20"/>
    </w:rPr>
  </w:style>
  <w:style w:type="paragraph" w:styleId="CommentSubject">
    <w:name w:val="annotation subject"/>
    <w:basedOn w:val="CommentText"/>
    <w:next w:val="CommentText"/>
    <w:link w:val="CommentSubjectChar"/>
    <w:uiPriority w:val="99"/>
    <w:semiHidden/>
    <w:unhideWhenUsed/>
    <w:rsid w:val="00722A12"/>
    <w:rPr>
      <w:b/>
      <w:bCs/>
    </w:rPr>
  </w:style>
  <w:style w:type="character" w:customStyle="1" w:styleId="CommentSubjectChar">
    <w:name w:val="Comment Subject Char"/>
    <w:basedOn w:val="CommentTextChar"/>
    <w:link w:val="CommentSubject"/>
    <w:uiPriority w:val="99"/>
    <w:semiHidden/>
    <w:rsid w:val="00722A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1749">
      <w:bodyDiv w:val="1"/>
      <w:marLeft w:val="0"/>
      <w:marRight w:val="0"/>
      <w:marTop w:val="0"/>
      <w:marBottom w:val="0"/>
      <w:divBdr>
        <w:top w:val="none" w:sz="0" w:space="0" w:color="auto"/>
        <w:left w:val="none" w:sz="0" w:space="0" w:color="auto"/>
        <w:bottom w:val="none" w:sz="0" w:space="0" w:color="auto"/>
        <w:right w:val="none" w:sz="0" w:space="0" w:color="auto"/>
      </w:divBdr>
    </w:div>
    <w:div w:id="742946679">
      <w:bodyDiv w:val="1"/>
      <w:marLeft w:val="0"/>
      <w:marRight w:val="0"/>
      <w:marTop w:val="0"/>
      <w:marBottom w:val="0"/>
      <w:divBdr>
        <w:top w:val="none" w:sz="0" w:space="0" w:color="auto"/>
        <w:left w:val="none" w:sz="0" w:space="0" w:color="auto"/>
        <w:bottom w:val="none" w:sz="0" w:space="0" w:color="auto"/>
        <w:right w:val="none" w:sz="0" w:space="0" w:color="auto"/>
      </w:divBdr>
    </w:div>
    <w:div w:id="1530222781">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80838855">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80/1750984X.2022.21167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0FAD5-D0D2-4A3A-AAC3-871DB51D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6275</Words>
  <Characters>35773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 Acc 101</cp:lastModifiedBy>
  <cp:revision>205</cp:revision>
  <dcterms:created xsi:type="dcterms:W3CDTF">2014-09-20T11:25:00Z</dcterms:created>
  <dcterms:modified xsi:type="dcterms:W3CDTF">2026-04-09T09:58:00Z</dcterms:modified>
</cp:coreProperties>
</file>